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5790D" w14:textId="63EB1EFD" w:rsidR="00EF56CD" w:rsidRPr="00EF56CD" w:rsidRDefault="00CA4358" w:rsidP="00EF56CD">
      <w:pPr>
        <w:contextualSpacing/>
        <w:rPr>
          <w:rFonts w:ascii="Arial" w:hAnsi="Arial" w:cs="Arial"/>
          <w:b/>
          <w:sz w:val="24"/>
          <w:lang w:eastAsia="ja-JP"/>
        </w:rPr>
      </w:pPr>
      <w:r w:rsidRPr="00EF56CD">
        <w:rPr>
          <w:rFonts w:ascii="Arial" w:hAnsi="Arial" w:cs="Arial"/>
          <w:b/>
          <w:sz w:val="24"/>
          <w:lang w:eastAsia="ja-JP"/>
        </w:rPr>
        <w:t>3GPP TSG-RAN WG</w:t>
      </w:r>
      <w:r w:rsidR="00CD2502" w:rsidRPr="00EF56CD">
        <w:rPr>
          <w:rFonts w:ascii="Arial" w:hAnsi="Arial" w:cs="Arial"/>
          <w:b/>
          <w:sz w:val="24"/>
          <w:lang w:eastAsia="ja-JP"/>
        </w:rPr>
        <w:t>1</w:t>
      </w:r>
      <w:r w:rsidRPr="00EF56CD">
        <w:rPr>
          <w:rFonts w:ascii="Arial" w:hAnsi="Arial" w:cs="Arial"/>
          <w:b/>
          <w:sz w:val="24"/>
          <w:lang w:eastAsia="ja-JP"/>
        </w:rPr>
        <w:t xml:space="preserve"> Meeting #</w:t>
      </w:r>
      <w:r w:rsidR="00CD2502" w:rsidRPr="00EF56CD">
        <w:rPr>
          <w:rFonts w:ascii="Arial" w:hAnsi="Arial" w:cs="Arial"/>
          <w:b/>
          <w:sz w:val="24"/>
          <w:lang w:eastAsia="ja-JP"/>
        </w:rPr>
        <w:t>93</w:t>
      </w:r>
      <w:r w:rsidR="004127AD">
        <w:rPr>
          <w:rFonts w:ascii="Arial" w:hAnsi="Arial" w:cs="Arial"/>
          <w:b/>
          <w:sz w:val="24"/>
          <w:lang w:eastAsia="ja-JP"/>
        </w:rPr>
        <w:tab/>
      </w:r>
      <w:r w:rsidR="004127AD">
        <w:rPr>
          <w:rFonts w:ascii="Arial" w:hAnsi="Arial" w:cs="Arial"/>
          <w:b/>
          <w:sz w:val="24"/>
          <w:lang w:eastAsia="ja-JP"/>
        </w:rPr>
        <w:tab/>
      </w:r>
      <w:r w:rsidR="004127AD">
        <w:rPr>
          <w:rFonts w:ascii="Arial" w:hAnsi="Arial" w:cs="Arial"/>
          <w:b/>
          <w:sz w:val="24"/>
          <w:lang w:eastAsia="ja-JP"/>
        </w:rPr>
        <w:tab/>
      </w:r>
      <w:r w:rsidR="004127AD">
        <w:rPr>
          <w:rFonts w:ascii="Arial" w:hAnsi="Arial" w:cs="Arial"/>
          <w:b/>
          <w:sz w:val="24"/>
          <w:lang w:eastAsia="ja-JP"/>
        </w:rPr>
        <w:tab/>
      </w:r>
      <w:r w:rsidR="004127AD">
        <w:rPr>
          <w:rFonts w:ascii="Arial" w:hAnsi="Arial" w:cs="Arial"/>
          <w:b/>
          <w:sz w:val="24"/>
          <w:lang w:eastAsia="ja-JP"/>
        </w:rPr>
        <w:tab/>
      </w:r>
      <w:r w:rsidR="004127AD">
        <w:rPr>
          <w:rFonts w:ascii="Arial" w:hAnsi="Arial" w:cs="Arial"/>
          <w:b/>
          <w:sz w:val="24"/>
          <w:lang w:eastAsia="ja-JP"/>
        </w:rPr>
        <w:tab/>
      </w:r>
      <w:r w:rsidR="004127AD">
        <w:rPr>
          <w:rFonts w:ascii="Arial" w:hAnsi="Arial" w:cs="Arial"/>
          <w:b/>
          <w:sz w:val="24"/>
          <w:lang w:eastAsia="ja-JP"/>
        </w:rPr>
        <w:tab/>
      </w:r>
      <w:r w:rsidR="004127AD">
        <w:rPr>
          <w:rFonts w:ascii="Arial" w:hAnsi="Arial" w:cs="Arial"/>
          <w:b/>
          <w:sz w:val="24"/>
          <w:lang w:eastAsia="ja-JP"/>
        </w:rPr>
        <w:tab/>
      </w:r>
      <w:r w:rsidR="004127AD">
        <w:rPr>
          <w:rFonts w:ascii="Arial" w:hAnsi="Arial" w:cs="Arial"/>
          <w:b/>
          <w:sz w:val="24"/>
          <w:lang w:eastAsia="ja-JP"/>
        </w:rPr>
        <w:tab/>
      </w:r>
      <w:r w:rsidR="004127AD">
        <w:rPr>
          <w:rFonts w:ascii="Arial" w:hAnsi="Arial" w:cs="Arial"/>
          <w:b/>
          <w:sz w:val="24"/>
          <w:lang w:eastAsia="ja-JP"/>
        </w:rPr>
        <w:tab/>
      </w:r>
      <w:r w:rsidR="004127AD">
        <w:rPr>
          <w:rFonts w:ascii="Arial" w:hAnsi="Arial" w:cs="Arial"/>
          <w:b/>
          <w:sz w:val="24"/>
          <w:lang w:eastAsia="ja-JP"/>
        </w:rPr>
        <w:tab/>
      </w:r>
      <w:r w:rsidR="004127AD">
        <w:rPr>
          <w:rFonts w:ascii="Arial" w:hAnsi="Arial" w:cs="Arial"/>
          <w:b/>
          <w:sz w:val="24"/>
          <w:lang w:eastAsia="ja-JP"/>
        </w:rPr>
        <w:tab/>
      </w:r>
      <w:r w:rsidR="004127AD">
        <w:rPr>
          <w:rFonts w:ascii="Arial" w:hAnsi="Arial" w:cs="Arial"/>
          <w:b/>
          <w:sz w:val="24"/>
          <w:lang w:eastAsia="ja-JP"/>
        </w:rPr>
        <w:tab/>
      </w:r>
      <w:r w:rsidR="004127AD">
        <w:rPr>
          <w:rFonts w:ascii="Arial" w:hAnsi="Arial" w:cs="Arial"/>
          <w:b/>
          <w:sz w:val="24"/>
          <w:lang w:eastAsia="ja-JP"/>
        </w:rPr>
        <w:tab/>
      </w:r>
      <w:r w:rsidR="004127AD">
        <w:rPr>
          <w:rFonts w:ascii="Arial" w:hAnsi="Arial" w:cs="Arial"/>
          <w:b/>
          <w:sz w:val="24"/>
          <w:lang w:eastAsia="ja-JP"/>
        </w:rPr>
        <w:tab/>
      </w:r>
      <w:r w:rsidR="004127AD">
        <w:rPr>
          <w:rFonts w:ascii="Arial" w:hAnsi="Arial" w:cs="Arial"/>
          <w:b/>
          <w:sz w:val="24"/>
          <w:lang w:eastAsia="ja-JP"/>
        </w:rPr>
        <w:tab/>
      </w:r>
      <w:r w:rsidR="004127AD" w:rsidRPr="004127AD">
        <w:rPr>
          <w:rFonts w:ascii="Arial" w:hAnsi="Arial" w:cs="Arial"/>
          <w:b/>
          <w:sz w:val="24"/>
          <w:lang w:eastAsia="ja-JP"/>
        </w:rPr>
        <w:t>R1-1807176</w:t>
      </w:r>
    </w:p>
    <w:p w14:paraId="3A5DDCFF" w14:textId="33BDCD51" w:rsidR="005835E4" w:rsidRPr="00EF56CD" w:rsidRDefault="00CA4358" w:rsidP="00EF56CD">
      <w:pPr>
        <w:contextualSpacing/>
        <w:rPr>
          <w:rFonts w:ascii="Arial" w:hAnsi="Arial" w:cs="Arial"/>
          <w:b/>
          <w:sz w:val="16"/>
          <w:lang w:eastAsia="ja-JP"/>
        </w:rPr>
      </w:pPr>
      <w:r w:rsidRPr="00EF56CD">
        <w:rPr>
          <w:rFonts w:ascii="Arial" w:hAnsi="Arial" w:cs="Arial"/>
          <w:b/>
          <w:sz w:val="24"/>
          <w:lang w:eastAsia="ja-JP"/>
        </w:rPr>
        <w:t xml:space="preserve">Busan, </w:t>
      </w:r>
      <w:r w:rsidR="00E11650">
        <w:rPr>
          <w:rFonts w:ascii="Arial" w:hAnsi="Arial" w:cs="Arial"/>
          <w:b/>
          <w:sz w:val="24"/>
          <w:lang w:eastAsia="ja-JP"/>
        </w:rPr>
        <w:t xml:space="preserve">Republic of </w:t>
      </w:r>
      <w:r w:rsidRPr="00EF56CD">
        <w:rPr>
          <w:rFonts w:ascii="Arial" w:hAnsi="Arial" w:cs="Arial"/>
          <w:b/>
          <w:sz w:val="24"/>
          <w:lang w:eastAsia="ja-JP"/>
        </w:rPr>
        <w:t>Korea, 21st - 25th May 2018</w:t>
      </w:r>
      <w:r w:rsidR="00EF56CD" w:rsidRPr="00EF56CD">
        <w:rPr>
          <w:rFonts w:ascii="Arial" w:hAnsi="Arial" w:cs="Arial"/>
          <w:b/>
          <w:sz w:val="24"/>
          <w:lang w:eastAsia="ja-JP"/>
        </w:rPr>
        <w:tab/>
      </w:r>
      <w:r w:rsidR="00EF56CD" w:rsidRPr="00EF56CD">
        <w:rPr>
          <w:rFonts w:ascii="Arial" w:hAnsi="Arial" w:cs="Arial"/>
          <w:b/>
          <w:sz w:val="24"/>
          <w:lang w:eastAsia="ja-JP"/>
        </w:rPr>
        <w:tab/>
      </w:r>
      <w:r w:rsidR="00EF56CD">
        <w:rPr>
          <w:lang w:eastAsia="ja-JP"/>
        </w:rPr>
        <w:tab/>
      </w:r>
      <w:r w:rsidR="00EF56CD">
        <w:rPr>
          <w:lang w:eastAsia="ja-JP"/>
        </w:rPr>
        <w:tab/>
      </w:r>
      <w:r w:rsidR="00EF56CD">
        <w:rPr>
          <w:lang w:eastAsia="ja-JP"/>
        </w:rPr>
        <w:tab/>
      </w:r>
      <w:r w:rsidR="00EF56CD">
        <w:rPr>
          <w:lang w:eastAsia="ja-JP"/>
        </w:rPr>
        <w:tab/>
      </w:r>
      <w:r w:rsidR="00EF56CD">
        <w:rPr>
          <w:lang w:eastAsia="ja-JP"/>
        </w:rPr>
        <w:tab/>
      </w:r>
      <w:r w:rsidR="00EF56CD">
        <w:rPr>
          <w:lang w:eastAsia="ja-JP"/>
        </w:rPr>
        <w:tab/>
      </w:r>
      <w:r w:rsidR="00EF56CD">
        <w:rPr>
          <w:lang w:eastAsia="ja-JP"/>
        </w:rPr>
        <w:tab/>
      </w:r>
      <w:r w:rsidR="00EF56CD">
        <w:rPr>
          <w:lang w:eastAsia="ja-JP"/>
        </w:rPr>
        <w:tab/>
      </w:r>
      <w:r w:rsidR="00EF56CD">
        <w:rPr>
          <w:lang w:eastAsia="ja-JP"/>
        </w:rPr>
        <w:tab/>
      </w:r>
      <w:r w:rsidR="00EF56CD">
        <w:rPr>
          <w:lang w:eastAsia="ja-JP"/>
        </w:rPr>
        <w:tab/>
      </w:r>
    </w:p>
    <w:p w14:paraId="77462129" w14:textId="77777777" w:rsidR="00CA4358" w:rsidRDefault="00CA4358" w:rsidP="000D620A">
      <w:pPr>
        <w:pStyle w:val="CRCoverPage"/>
        <w:rPr>
          <w:rFonts w:cs="Arial"/>
          <w:b/>
          <w:bCs/>
          <w:sz w:val="24"/>
        </w:rPr>
      </w:pPr>
    </w:p>
    <w:p w14:paraId="05730C2A" w14:textId="3503C9A1"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C3710A">
        <w:rPr>
          <w:rFonts w:cs="Arial"/>
          <w:b/>
          <w:bCs/>
          <w:sz w:val="24"/>
        </w:rPr>
        <w:t>7.</w:t>
      </w:r>
      <w:r w:rsidR="00C44EDE">
        <w:rPr>
          <w:rFonts w:cs="Arial"/>
          <w:b/>
          <w:bCs/>
          <w:sz w:val="24"/>
        </w:rPr>
        <w:t>1.</w:t>
      </w:r>
      <w:r w:rsidR="00EF56CD">
        <w:rPr>
          <w:rFonts w:cs="Arial"/>
          <w:b/>
          <w:bCs/>
          <w:sz w:val="24"/>
        </w:rPr>
        <w:t>1</w:t>
      </w:r>
      <w:r w:rsidR="00C44EDE">
        <w:rPr>
          <w:rFonts w:cs="Arial"/>
          <w:b/>
          <w:bCs/>
          <w:sz w:val="24"/>
        </w:rPr>
        <w:t>.</w:t>
      </w:r>
      <w:r w:rsidR="00EF56CD">
        <w:rPr>
          <w:rFonts w:cs="Arial"/>
          <w:b/>
          <w:bCs/>
          <w:sz w:val="24"/>
        </w:rPr>
        <w:t>5</w:t>
      </w:r>
      <w:r w:rsidR="00C44EDE">
        <w:rPr>
          <w:rFonts w:cs="Arial"/>
          <w:b/>
          <w:bCs/>
          <w:sz w:val="24"/>
        </w:rPr>
        <w:t>.</w:t>
      </w:r>
      <w:r w:rsidR="00EF56CD">
        <w:rPr>
          <w:rFonts w:cs="Arial"/>
          <w:b/>
          <w:bCs/>
          <w:sz w:val="24"/>
        </w:rPr>
        <w:t>2</w:t>
      </w:r>
    </w:p>
    <w:p w14:paraId="29A65E8E" w14:textId="77777777" w:rsidR="000D620A" w:rsidRPr="006C67C3" w:rsidRDefault="000D620A" w:rsidP="000D620A">
      <w:pPr>
        <w:tabs>
          <w:tab w:val="left" w:pos="1985"/>
        </w:tabs>
        <w:ind w:left="1985" w:hanging="1985"/>
        <w:rPr>
          <w:rFonts w:ascii="Arial" w:hAnsi="Arial" w:cs="Arial"/>
          <w:b/>
          <w:bCs/>
          <w:sz w:val="24"/>
        </w:rPr>
      </w:pPr>
      <w:r w:rsidRPr="006C67C3">
        <w:rPr>
          <w:rFonts w:ascii="Arial" w:hAnsi="Arial" w:cs="Arial"/>
          <w:b/>
          <w:bCs/>
          <w:sz w:val="24"/>
        </w:rPr>
        <w:t>Source:</w:t>
      </w:r>
      <w:r w:rsidRPr="006C67C3">
        <w:rPr>
          <w:rFonts w:ascii="Arial" w:hAnsi="Arial" w:cs="Arial"/>
          <w:b/>
          <w:bCs/>
          <w:sz w:val="24"/>
        </w:rPr>
        <w:tab/>
      </w:r>
      <w:bookmarkStart w:id="0" w:name="OLE_LINK1"/>
      <w:bookmarkStart w:id="1" w:name="OLE_LINK2"/>
      <w:r w:rsidRPr="006C67C3">
        <w:rPr>
          <w:rFonts w:ascii="Arial" w:hAnsi="Arial" w:cs="Arial"/>
          <w:b/>
          <w:bCs/>
          <w:sz w:val="24"/>
        </w:rPr>
        <w:t>Nokia</w:t>
      </w:r>
      <w:bookmarkEnd w:id="0"/>
      <w:bookmarkEnd w:id="1"/>
      <w:r w:rsidRPr="006C67C3">
        <w:rPr>
          <w:rFonts w:ascii="Arial" w:hAnsi="Arial" w:cs="Arial"/>
          <w:b/>
          <w:bCs/>
          <w:sz w:val="24"/>
        </w:rPr>
        <w:t xml:space="preserve">, </w:t>
      </w:r>
      <w:r w:rsidR="009A6C64">
        <w:rPr>
          <w:rFonts w:ascii="Arial" w:hAnsi="Arial" w:cs="Arial"/>
          <w:b/>
          <w:bCs/>
          <w:sz w:val="24"/>
        </w:rPr>
        <w:t>Nokia</w:t>
      </w:r>
      <w:r w:rsidR="00796382">
        <w:rPr>
          <w:rFonts w:ascii="Arial" w:hAnsi="Arial" w:cs="Arial"/>
          <w:b/>
          <w:bCs/>
          <w:sz w:val="24"/>
        </w:rPr>
        <w:t xml:space="preserve"> Shanghai Bell</w:t>
      </w:r>
    </w:p>
    <w:p w14:paraId="6E86495F" w14:textId="2323FE35" w:rsidR="000D620A" w:rsidRPr="006C67C3" w:rsidRDefault="000D620A" w:rsidP="000D620A">
      <w:pPr>
        <w:ind w:left="1985" w:hanging="1985"/>
        <w:rPr>
          <w:rFonts w:ascii="Arial" w:hAnsi="Arial" w:cs="Arial"/>
          <w:b/>
          <w:bCs/>
          <w:sz w:val="24"/>
        </w:rPr>
      </w:pPr>
      <w:r w:rsidRPr="006C67C3">
        <w:rPr>
          <w:rFonts w:ascii="Arial" w:hAnsi="Arial" w:cs="Arial"/>
          <w:b/>
          <w:bCs/>
          <w:sz w:val="24"/>
        </w:rPr>
        <w:t>Title:</w:t>
      </w:r>
      <w:r w:rsidRPr="006C67C3">
        <w:rPr>
          <w:rFonts w:ascii="Arial" w:hAnsi="Arial" w:cs="Arial"/>
          <w:b/>
          <w:bCs/>
          <w:sz w:val="24"/>
        </w:rPr>
        <w:tab/>
      </w:r>
      <w:r w:rsidR="00687B56" w:rsidRPr="00687B56">
        <w:rPr>
          <w:rFonts w:ascii="Arial" w:hAnsi="Arial" w:cs="Arial"/>
          <w:b/>
          <w:bCs/>
          <w:sz w:val="24"/>
        </w:rPr>
        <w:t xml:space="preserve">Remaining Details on </w:t>
      </w:r>
      <w:r w:rsidR="00EF56CD">
        <w:rPr>
          <w:rFonts w:ascii="Arial" w:hAnsi="Arial" w:cs="Arial"/>
          <w:b/>
          <w:bCs/>
          <w:sz w:val="24"/>
        </w:rPr>
        <w:t>Radio Link Monitoring</w:t>
      </w:r>
    </w:p>
    <w:p w14:paraId="30B9AEE9" w14:textId="77777777" w:rsidR="0034111C" w:rsidRPr="006C67C3" w:rsidRDefault="000D620A" w:rsidP="000D620A">
      <w:pPr>
        <w:rPr>
          <w:rFonts w:ascii="Arial" w:hAnsi="Arial" w:cs="Arial"/>
          <w:b/>
          <w:bCs/>
          <w:sz w:val="24"/>
        </w:rPr>
      </w:pPr>
      <w:r w:rsidRPr="006C67C3">
        <w:rPr>
          <w:rFonts w:ascii="Arial" w:hAnsi="Arial" w:cs="Arial"/>
          <w:b/>
          <w:bCs/>
          <w:sz w:val="24"/>
        </w:rPr>
        <w:t>Document for:</w:t>
      </w:r>
      <w:r w:rsidRPr="006C67C3">
        <w:rPr>
          <w:rFonts w:ascii="Arial" w:hAnsi="Arial" w:cs="Arial"/>
          <w:b/>
          <w:bCs/>
          <w:sz w:val="24"/>
        </w:rPr>
        <w:tab/>
      </w:r>
      <w:r w:rsidRPr="006C67C3">
        <w:rPr>
          <w:rFonts w:ascii="Arial" w:hAnsi="Arial" w:cs="Arial"/>
          <w:b/>
          <w:bCs/>
          <w:sz w:val="24"/>
        </w:rPr>
        <w:tab/>
        <w:t>Discussion and Decision</w:t>
      </w:r>
    </w:p>
    <w:p w14:paraId="5E77DB9D" w14:textId="77777777" w:rsidR="0034111C" w:rsidRPr="0016316A" w:rsidRDefault="0034111C">
      <w:pPr>
        <w:pStyle w:val="Heading1"/>
      </w:pPr>
      <w:r w:rsidRPr="0016316A">
        <w:t>1</w:t>
      </w:r>
      <w:r w:rsidRPr="0016316A">
        <w:tab/>
      </w:r>
      <w:r w:rsidR="00EE7FA7" w:rsidRPr="0016316A">
        <w:t>Introduction</w:t>
      </w:r>
    </w:p>
    <w:p w14:paraId="3730EE00" w14:textId="109917B3" w:rsidR="00BC6E18" w:rsidRPr="00E01A3F" w:rsidRDefault="00926621" w:rsidP="0040502E">
      <w:pPr>
        <w:spacing w:after="120"/>
        <w:jc w:val="both"/>
        <w:rPr>
          <w:rFonts w:ascii="Times New Roman" w:hAnsi="Times New Roman"/>
          <w:bCs/>
          <w:szCs w:val="20"/>
        </w:rPr>
      </w:pPr>
      <w:r w:rsidRPr="00E01A3F">
        <w:rPr>
          <w:rFonts w:ascii="Times New Roman" w:hAnsi="Times New Roman"/>
          <w:bCs/>
          <w:szCs w:val="20"/>
        </w:rPr>
        <w:t xml:space="preserve">In this contribution we discuss on the remaining </w:t>
      </w:r>
      <w:r w:rsidR="00687B56" w:rsidRPr="00E01A3F">
        <w:rPr>
          <w:rFonts w:ascii="Times New Roman" w:hAnsi="Times New Roman"/>
          <w:bCs/>
          <w:szCs w:val="20"/>
        </w:rPr>
        <w:t>details</w:t>
      </w:r>
      <w:r w:rsidRPr="00E01A3F">
        <w:rPr>
          <w:rFonts w:ascii="Times New Roman" w:hAnsi="Times New Roman"/>
          <w:bCs/>
          <w:szCs w:val="20"/>
        </w:rPr>
        <w:t xml:space="preserve"> on </w:t>
      </w:r>
      <w:r w:rsidR="00687B56" w:rsidRPr="00E01A3F">
        <w:rPr>
          <w:rFonts w:ascii="Times New Roman" w:hAnsi="Times New Roman"/>
          <w:bCs/>
          <w:szCs w:val="20"/>
        </w:rPr>
        <w:t>beam recovery</w:t>
      </w:r>
      <w:r w:rsidRPr="00E01A3F">
        <w:rPr>
          <w:rFonts w:ascii="Times New Roman" w:hAnsi="Times New Roman"/>
          <w:bCs/>
          <w:szCs w:val="20"/>
        </w:rPr>
        <w:t xml:space="preserve"> after RAN1</w:t>
      </w:r>
      <w:r w:rsidR="00B052E3">
        <w:rPr>
          <w:rFonts w:ascii="Times New Roman" w:hAnsi="Times New Roman"/>
          <w:bCs/>
          <w:szCs w:val="20"/>
        </w:rPr>
        <w:t>#92</w:t>
      </w:r>
      <w:r w:rsidR="00CA4358">
        <w:rPr>
          <w:rFonts w:ascii="Times New Roman" w:hAnsi="Times New Roman"/>
          <w:bCs/>
          <w:szCs w:val="20"/>
        </w:rPr>
        <w:t>bis</w:t>
      </w:r>
      <w:r w:rsidR="00B052E3">
        <w:rPr>
          <w:rFonts w:ascii="Times New Roman" w:hAnsi="Times New Roman"/>
          <w:bCs/>
          <w:szCs w:val="20"/>
        </w:rPr>
        <w:t>.</w:t>
      </w:r>
      <w:r w:rsidR="00E11650">
        <w:rPr>
          <w:rFonts w:ascii="Times New Roman" w:hAnsi="Times New Roman"/>
          <w:bCs/>
          <w:szCs w:val="20"/>
        </w:rPr>
        <w:t xml:space="preserve"> This contribution is an update of </w:t>
      </w:r>
      <w:r w:rsidR="00E11650" w:rsidRPr="00E11650">
        <w:rPr>
          <w:rFonts w:ascii="Times New Roman" w:hAnsi="Times New Roman"/>
          <w:bCs/>
          <w:szCs w:val="20"/>
        </w:rPr>
        <w:t>R1-1805140</w:t>
      </w:r>
      <w:r w:rsidR="00E11650">
        <w:rPr>
          <w:rFonts w:ascii="Times New Roman" w:hAnsi="Times New Roman"/>
          <w:bCs/>
          <w:szCs w:val="20"/>
        </w:rPr>
        <w:t>.</w:t>
      </w:r>
    </w:p>
    <w:p w14:paraId="5F98EC7B" w14:textId="6D500DE8" w:rsidR="00B56354" w:rsidRPr="00926621" w:rsidRDefault="00B56354" w:rsidP="00926621">
      <w:pPr>
        <w:overflowPunct w:val="0"/>
        <w:autoSpaceDE w:val="0"/>
        <w:autoSpaceDN w:val="0"/>
        <w:adjustRightInd w:val="0"/>
        <w:spacing w:after="180" w:line="240" w:lineRule="auto"/>
        <w:rPr>
          <w:rFonts w:ascii="Times New Roman" w:hAnsi="Times New Roman" w:cs="Times New Roman"/>
          <w:sz w:val="20"/>
        </w:rPr>
      </w:pPr>
    </w:p>
    <w:p w14:paraId="0D4BC2A9" w14:textId="79E0BC5D" w:rsidR="00687B56" w:rsidRDefault="00410128" w:rsidP="00565815">
      <w:pPr>
        <w:pStyle w:val="Heading1"/>
      </w:pPr>
      <w:r>
        <w:t>2</w:t>
      </w:r>
      <w:r w:rsidR="00687B56">
        <w:tab/>
        <w:t xml:space="preserve">Discussion </w:t>
      </w:r>
    </w:p>
    <w:p w14:paraId="7D2EEA7C" w14:textId="77777777" w:rsidR="00EF56CD" w:rsidRDefault="00EF56CD" w:rsidP="00EF56CD">
      <w:pPr>
        <w:pStyle w:val="Heading2"/>
      </w:pPr>
      <w:r>
        <w:t>2.1 Implicit configuration of RLM-RS</w:t>
      </w:r>
    </w:p>
    <w:p w14:paraId="0BE6A02B" w14:textId="77777777" w:rsidR="00EF56CD" w:rsidRDefault="00EF56CD" w:rsidP="00EF56CD">
      <w:pPr>
        <w:pStyle w:val="CRCoverPage"/>
        <w:spacing w:after="0"/>
        <w:rPr>
          <w:rFonts w:ascii="Times New Roman" w:eastAsiaTheme="minorHAnsi" w:hAnsi="Times New Roman" w:cstheme="minorBidi"/>
          <w:sz w:val="22"/>
          <w:szCs w:val="22"/>
          <w:lang w:val="en-US"/>
        </w:rPr>
      </w:pPr>
      <w:r>
        <w:rPr>
          <w:rFonts w:ascii="Times New Roman" w:eastAsiaTheme="minorHAnsi" w:hAnsi="Times New Roman" w:cstheme="minorBidi"/>
          <w:sz w:val="22"/>
          <w:szCs w:val="22"/>
          <w:lang w:val="en-US"/>
        </w:rPr>
        <w:t>RAN2 made the following agreement in RAN2#101:</w:t>
      </w:r>
    </w:p>
    <w:p w14:paraId="299B54AF" w14:textId="77777777" w:rsidR="00EF56CD" w:rsidRDefault="00EF56CD" w:rsidP="00EF56CD">
      <w:pPr>
        <w:pStyle w:val="CRCoverPage"/>
        <w:spacing w:after="0"/>
        <w:rPr>
          <w:rFonts w:ascii="Times New Roman" w:eastAsiaTheme="minorHAnsi" w:hAnsi="Times New Roman" w:cstheme="minorBidi"/>
          <w:sz w:val="22"/>
          <w:szCs w:val="22"/>
          <w:lang w:val="en-US"/>
        </w:rPr>
      </w:pPr>
    </w:p>
    <w:p w14:paraId="470C86DB" w14:textId="77777777" w:rsidR="00EF56CD" w:rsidRDefault="00EF56CD" w:rsidP="00EF56CD">
      <w:pPr>
        <w:pStyle w:val="Doc-text2"/>
        <w:pBdr>
          <w:top w:val="single" w:sz="4" w:space="1" w:color="auto"/>
          <w:left w:val="single" w:sz="4" w:space="4" w:color="auto"/>
          <w:bottom w:val="single" w:sz="4" w:space="1" w:color="auto"/>
          <w:right w:val="single" w:sz="4" w:space="4" w:color="auto"/>
        </w:pBdr>
        <w:tabs>
          <w:tab w:val="left" w:pos="340"/>
        </w:tabs>
        <w:ind w:left="340" w:hanging="340"/>
        <w:rPr>
          <w:sz w:val="18"/>
          <w:szCs w:val="20"/>
        </w:rPr>
      </w:pPr>
      <w:r>
        <w:rPr>
          <w:b/>
          <w:sz w:val="18"/>
          <w:szCs w:val="20"/>
        </w:rPr>
        <w:t>Agreements</w:t>
      </w:r>
    </w:p>
    <w:p w14:paraId="469E4BC3" w14:textId="77777777" w:rsidR="00EF56CD" w:rsidRDefault="00EF56CD" w:rsidP="00EF56CD">
      <w:pPr>
        <w:pStyle w:val="Doc-text2"/>
        <w:pBdr>
          <w:top w:val="single" w:sz="4" w:space="1" w:color="auto"/>
          <w:left w:val="single" w:sz="4" w:space="4" w:color="auto"/>
          <w:bottom w:val="single" w:sz="4" w:space="1" w:color="auto"/>
          <w:right w:val="single" w:sz="4" w:space="4" w:color="auto"/>
        </w:pBdr>
        <w:tabs>
          <w:tab w:val="left" w:pos="340"/>
        </w:tabs>
        <w:ind w:left="340" w:hanging="340"/>
        <w:rPr>
          <w:sz w:val="18"/>
          <w:szCs w:val="20"/>
        </w:rPr>
      </w:pPr>
    </w:p>
    <w:p w14:paraId="41CD4744" w14:textId="77777777" w:rsidR="00EF56CD" w:rsidRDefault="00EF56CD" w:rsidP="00EF56CD">
      <w:pPr>
        <w:pStyle w:val="Doc-text2"/>
        <w:pBdr>
          <w:top w:val="single" w:sz="4" w:space="1" w:color="auto"/>
          <w:left w:val="single" w:sz="4" w:space="4" w:color="auto"/>
          <w:bottom w:val="single" w:sz="4" w:space="1" w:color="auto"/>
          <w:right w:val="single" w:sz="4" w:space="4" w:color="auto"/>
        </w:pBdr>
        <w:tabs>
          <w:tab w:val="left" w:pos="340"/>
        </w:tabs>
        <w:ind w:left="340" w:hanging="340"/>
        <w:rPr>
          <w:sz w:val="18"/>
          <w:szCs w:val="20"/>
        </w:rPr>
      </w:pPr>
      <w:r>
        <w:rPr>
          <w:sz w:val="18"/>
          <w:szCs w:val="20"/>
        </w:rPr>
        <w:t>1</w:t>
      </w:r>
      <w:r>
        <w:rPr>
          <w:sz w:val="18"/>
          <w:szCs w:val="20"/>
        </w:rPr>
        <w:tab/>
      </w:r>
      <w:r>
        <w:rPr>
          <w:sz w:val="18"/>
          <w:szCs w:val="20"/>
          <w:highlight w:val="yellow"/>
        </w:rPr>
        <w:t>Introduce one list of RSs and indicate for each whether it is used for beam- and/or cell-RLM.</w:t>
      </w:r>
      <w:r>
        <w:rPr>
          <w:sz w:val="18"/>
          <w:szCs w:val="20"/>
        </w:rPr>
        <w:t xml:space="preserve"> </w:t>
      </w:r>
    </w:p>
    <w:p w14:paraId="7B33C3DB" w14:textId="77777777" w:rsidR="00EF56CD" w:rsidRDefault="00EF56CD" w:rsidP="00EF56CD">
      <w:pPr>
        <w:pStyle w:val="Doc-text2"/>
        <w:pBdr>
          <w:top w:val="single" w:sz="4" w:space="1" w:color="auto"/>
          <w:left w:val="single" w:sz="4" w:space="4" w:color="auto"/>
          <w:bottom w:val="single" w:sz="4" w:space="1" w:color="auto"/>
          <w:right w:val="single" w:sz="4" w:space="4" w:color="auto"/>
        </w:pBdr>
        <w:tabs>
          <w:tab w:val="left" w:pos="340"/>
        </w:tabs>
        <w:ind w:left="340" w:hanging="340"/>
        <w:rPr>
          <w:sz w:val="18"/>
          <w:szCs w:val="20"/>
        </w:rPr>
      </w:pPr>
    </w:p>
    <w:p w14:paraId="0BEDA5B1" w14:textId="77777777" w:rsidR="00EF56CD" w:rsidRDefault="00EF56CD" w:rsidP="00EF56CD">
      <w:pPr>
        <w:pStyle w:val="Doc-text2"/>
        <w:pBdr>
          <w:top w:val="single" w:sz="4" w:space="1" w:color="auto"/>
          <w:left w:val="single" w:sz="4" w:space="4" w:color="auto"/>
          <w:bottom w:val="single" w:sz="4" w:space="1" w:color="auto"/>
          <w:right w:val="single" w:sz="4" w:space="4" w:color="auto"/>
        </w:pBdr>
        <w:tabs>
          <w:tab w:val="left" w:pos="340"/>
        </w:tabs>
        <w:ind w:left="340" w:hanging="340"/>
        <w:rPr>
          <w:sz w:val="18"/>
          <w:szCs w:val="20"/>
        </w:rPr>
      </w:pPr>
      <w:r>
        <w:rPr>
          <w:sz w:val="18"/>
          <w:szCs w:val="20"/>
        </w:rPr>
        <w:t>1a</w:t>
      </w:r>
      <w:r>
        <w:rPr>
          <w:sz w:val="18"/>
          <w:szCs w:val="20"/>
        </w:rPr>
        <w:tab/>
        <w:t>If no RSs are provided for Beam-Monitoring, the UE performs Beam-Monitoring based on the TCI-State for PDCCH (as agreed by RAN1)</w:t>
      </w:r>
    </w:p>
    <w:p w14:paraId="36FA37F7" w14:textId="77777777" w:rsidR="00EF56CD" w:rsidRDefault="00EF56CD" w:rsidP="00EF56CD">
      <w:pPr>
        <w:pStyle w:val="Doc-text2"/>
        <w:pBdr>
          <w:top w:val="single" w:sz="4" w:space="1" w:color="auto"/>
          <w:left w:val="single" w:sz="4" w:space="4" w:color="auto"/>
          <w:bottom w:val="single" w:sz="4" w:space="1" w:color="auto"/>
          <w:right w:val="single" w:sz="4" w:space="4" w:color="auto"/>
        </w:pBdr>
        <w:tabs>
          <w:tab w:val="left" w:pos="340"/>
        </w:tabs>
        <w:ind w:left="340" w:hanging="340"/>
        <w:rPr>
          <w:sz w:val="18"/>
          <w:szCs w:val="20"/>
        </w:rPr>
      </w:pPr>
    </w:p>
    <w:p w14:paraId="3841CF34" w14:textId="77777777" w:rsidR="00EF56CD" w:rsidRDefault="00EF56CD" w:rsidP="00EF56CD">
      <w:pPr>
        <w:pStyle w:val="CRCoverPage"/>
        <w:pBdr>
          <w:top w:val="single" w:sz="4" w:space="1" w:color="auto"/>
          <w:left w:val="single" w:sz="4" w:space="4" w:color="auto"/>
          <w:bottom w:val="single" w:sz="4" w:space="1" w:color="auto"/>
          <w:right w:val="single" w:sz="4" w:space="4" w:color="auto"/>
        </w:pBdr>
        <w:shd w:val="clear" w:color="auto" w:fill="FFFF00"/>
        <w:spacing w:after="0"/>
        <w:rPr>
          <w:rFonts w:ascii="Times New Roman" w:eastAsiaTheme="minorHAnsi" w:hAnsi="Times New Roman" w:cstheme="minorBidi"/>
          <w:sz w:val="18"/>
          <w:lang w:val="en-US"/>
        </w:rPr>
      </w:pPr>
      <w:r>
        <w:rPr>
          <w:sz w:val="18"/>
        </w:rPr>
        <w:t>2</w:t>
      </w:r>
      <w:r>
        <w:rPr>
          <w:sz w:val="18"/>
        </w:rPr>
        <w:tab/>
        <w:t>If no RSs are provided in this list at all (neither for Cell- nor for Beam-RLM), the UE performs Cell-RLM based on TCI-State of PDCCH</w:t>
      </w:r>
      <w:r>
        <w:rPr>
          <w:rFonts w:ascii="Times New Roman" w:eastAsiaTheme="minorHAnsi" w:hAnsi="Times New Roman" w:cstheme="minorBidi"/>
          <w:sz w:val="18"/>
          <w:lang w:val="en-US"/>
        </w:rPr>
        <w:t xml:space="preserve"> </w:t>
      </w:r>
    </w:p>
    <w:p w14:paraId="4FB6DAE0" w14:textId="77777777" w:rsidR="00EF56CD" w:rsidRDefault="00EF56CD" w:rsidP="00EF56CD">
      <w:pPr>
        <w:pStyle w:val="CRCoverPage"/>
        <w:spacing w:after="0"/>
        <w:rPr>
          <w:rFonts w:ascii="Times New Roman" w:eastAsiaTheme="minorHAnsi" w:hAnsi="Times New Roman" w:cstheme="minorBidi"/>
          <w:sz w:val="22"/>
          <w:szCs w:val="22"/>
          <w:lang w:val="en-US"/>
        </w:rPr>
      </w:pPr>
    </w:p>
    <w:p w14:paraId="34F7AD2D" w14:textId="4129F281" w:rsidR="00EF56CD" w:rsidRDefault="00EF56CD" w:rsidP="00EF56CD">
      <w:pPr>
        <w:pStyle w:val="CRCoverPage"/>
        <w:spacing w:after="0"/>
        <w:rPr>
          <w:rFonts w:ascii="Times New Roman" w:eastAsiaTheme="minorHAnsi" w:hAnsi="Times New Roman" w:cstheme="minorBidi"/>
          <w:sz w:val="22"/>
          <w:szCs w:val="22"/>
          <w:lang w:val="en-US"/>
        </w:rPr>
      </w:pPr>
      <w:r>
        <w:rPr>
          <w:rFonts w:ascii="Times New Roman" w:eastAsiaTheme="minorHAnsi" w:hAnsi="Times New Roman" w:cstheme="minorBidi"/>
          <w:sz w:val="22"/>
          <w:szCs w:val="22"/>
          <w:lang w:val="en-US"/>
        </w:rPr>
        <w:t xml:space="preserve">Based on RAN2 agreement, and similarly as already specified for beam failure detection, the RLM-RS configuration follows the TCI state configuration of PDCCH implicitly if the list of RLM-RS resource is not explicitly provided. </w:t>
      </w:r>
      <w:r w:rsidR="001F2F24">
        <w:rPr>
          <w:rFonts w:ascii="Times New Roman" w:eastAsiaTheme="minorHAnsi" w:hAnsi="Times New Roman" w:cstheme="minorBidi"/>
          <w:sz w:val="22"/>
          <w:szCs w:val="22"/>
          <w:lang w:val="en-US"/>
        </w:rPr>
        <w:t>To continue the discussion the RAN1#92bis meeting, t</w:t>
      </w:r>
      <w:r>
        <w:rPr>
          <w:rFonts w:ascii="Times New Roman" w:eastAsiaTheme="minorHAnsi" w:hAnsi="Times New Roman" w:cstheme="minorBidi"/>
          <w:sz w:val="22"/>
          <w:szCs w:val="22"/>
          <w:lang w:val="en-US"/>
        </w:rPr>
        <w:t xml:space="preserve">he agreement 2 needs to be captured into 38.213. </w:t>
      </w:r>
    </w:p>
    <w:p w14:paraId="01490B5F" w14:textId="74D3E7BE" w:rsidR="001F2F24" w:rsidRDefault="001F2F24" w:rsidP="00EF56CD">
      <w:pPr>
        <w:pStyle w:val="CRCoverPage"/>
        <w:spacing w:after="0"/>
        <w:rPr>
          <w:rFonts w:ascii="Times New Roman" w:eastAsiaTheme="minorHAnsi" w:hAnsi="Times New Roman" w:cstheme="minorBidi"/>
          <w:sz w:val="22"/>
          <w:szCs w:val="22"/>
          <w:lang w:val="en-US"/>
        </w:rPr>
      </w:pPr>
    </w:p>
    <w:p w14:paraId="1C3130B4" w14:textId="77777777" w:rsidR="00502F91" w:rsidRDefault="00502F91" w:rsidP="00EF56CD">
      <w:pPr>
        <w:pStyle w:val="CRCoverPage"/>
        <w:spacing w:after="0"/>
        <w:rPr>
          <w:rFonts w:ascii="Times New Roman" w:eastAsiaTheme="minorHAnsi" w:hAnsi="Times New Roman" w:cstheme="minorBidi"/>
          <w:sz w:val="22"/>
          <w:szCs w:val="22"/>
          <w:lang w:val="en-US"/>
        </w:rPr>
      </w:pPr>
    </w:p>
    <w:p w14:paraId="6E1DF512" w14:textId="77777777" w:rsidR="00502F91" w:rsidRDefault="001F2F24" w:rsidP="00502F91">
      <w:pPr>
        <w:pBdr>
          <w:top w:val="single" w:sz="4" w:space="1" w:color="auto"/>
          <w:left w:val="single" w:sz="4" w:space="4" w:color="auto"/>
          <w:bottom w:val="single" w:sz="4" w:space="1" w:color="auto"/>
          <w:right w:val="single" w:sz="4" w:space="4" w:color="auto"/>
        </w:pBdr>
        <w:rPr>
          <w:rFonts w:ascii="Times New Roman" w:eastAsia="SimSun" w:hAnsi="Times New Roman" w:cs="Times New Roman"/>
          <w:b/>
          <w:sz w:val="20"/>
          <w:szCs w:val="20"/>
          <w:u w:val="single"/>
          <w:lang w:eastAsia="x-none"/>
        </w:rPr>
      </w:pPr>
      <w:r>
        <w:rPr>
          <w:b/>
          <w:highlight w:val="green"/>
          <w:u w:val="single"/>
          <w:lang w:eastAsia="x-none"/>
        </w:rPr>
        <w:t>Agreements in RAN1 #92bis:</w:t>
      </w:r>
    </w:p>
    <w:p w14:paraId="35099D75" w14:textId="77777777" w:rsidR="00502F91" w:rsidRDefault="001F2F24" w:rsidP="00502F91">
      <w:pPr>
        <w:pBdr>
          <w:top w:val="single" w:sz="4" w:space="1" w:color="auto"/>
          <w:left w:val="single" w:sz="4" w:space="4" w:color="auto"/>
          <w:bottom w:val="single" w:sz="4" w:space="1" w:color="auto"/>
          <w:right w:val="single" w:sz="4" w:space="4" w:color="auto"/>
        </w:pBdr>
        <w:rPr>
          <w:rFonts w:ascii="Times New Roman" w:eastAsia="SimSun" w:hAnsi="Times New Roman" w:cs="Times New Roman"/>
          <w:b/>
          <w:sz w:val="20"/>
          <w:szCs w:val="20"/>
          <w:u w:val="single"/>
          <w:lang w:eastAsia="x-none"/>
        </w:rPr>
      </w:pPr>
      <w:r w:rsidRPr="00502F91">
        <w:rPr>
          <w:rFonts w:ascii="Times New Roman" w:hAnsi="Times New Roman"/>
          <w:szCs w:val="20"/>
        </w:rPr>
        <w:t>Further clarification of RAN2 agreement (will require additional physical layer text proposals):</w:t>
      </w:r>
    </w:p>
    <w:p w14:paraId="4CFB837A" w14:textId="77777777" w:rsidR="00502F91" w:rsidRDefault="001F2F24" w:rsidP="00502F91">
      <w:pPr>
        <w:pBdr>
          <w:top w:val="single" w:sz="4" w:space="1" w:color="auto"/>
          <w:left w:val="single" w:sz="4" w:space="4" w:color="auto"/>
          <w:bottom w:val="single" w:sz="4" w:space="1" w:color="auto"/>
          <w:right w:val="single" w:sz="4" w:space="4" w:color="auto"/>
        </w:pBdr>
        <w:ind w:firstLine="284"/>
        <w:rPr>
          <w:rFonts w:ascii="Times New Roman" w:eastAsia="SimSun" w:hAnsi="Times New Roman" w:cs="Times New Roman"/>
          <w:b/>
          <w:sz w:val="20"/>
          <w:szCs w:val="20"/>
          <w:u w:val="single"/>
          <w:lang w:eastAsia="x-none"/>
        </w:rPr>
      </w:pPr>
      <w:r w:rsidRPr="00502F91">
        <w:rPr>
          <w:rFonts w:ascii="Times New Roman" w:hAnsi="Times New Roman"/>
          <w:szCs w:val="20"/>
        </w:rPr>
        <w:t>Working assumption: If the TCI-states refer to CSI-RS for tracking, it is up to UE to select a NZP-CSI-RS resource from the configured resources for CSI-RS for tracking for RLM</w:t>
      </w:r>
    </w:p>
    <w:p w14:paraId="66200104" w14:textId="631C3A75" w:rsidR="001F2F24" w:rsidRPr="00502F91" w:rsidRDefault="001F2F24" w:rsidP="00502F91">
      <w:pPr>
        <w:pBdr>
          <w:top w:val="single" w:sz="4" w:space="1" w:color="auto"/>
          <w:left w:val="single" w:sz="4" w:space="4" w:color="auto"/>
          <w:bottom w:val="single" w:sz="4" w:space="1" w:color="auto"/>
          <w:right w:val="single" w:sz="4" w:space="4" w:color="auto"/>
        </w:pBdr>
        <w:ind w:firstLine="284"/>
        <w:rPr>
          <w:rFonts w:ascii="Times New Roman" w:eastAsia="SimSun" w:hAnsi="Times New Roman" w:cs="Times New Roman"/>
          <w:b/>
          <w:sz w:val="20"/>
          <w:szCs w:val="20"/>
          <w:u w:val="single"/>
          <w:lang w:eastAsia="x-none"/>
        </w:rPr>
      </w:pPr>
      <w:r w:rsidRPr="00502F91">
        <w:rPr>
          <w:rFonts w:ascii="Times New Roman" w:hAnsi="Times New Roman"/>
          <w:szCs w:val="20"/>
          <w:highlight w:val="yellow"/>
        </w:rPr>
        <w:t>FFS on the UE behavior when TCI-states indicate a combination of SSB, CSI-RS, and CSI-RS for tracking</w:t>
      </w:r>
    </w:p>
    <w:p w14:paraId="5BD434F6" w14:textId="2D33E67E" w:rsidR="00502F91" w:rsidRPr="004A68F1" w:rsidRDefault="00502F91" w:rsidP="00E11650">
      <w:pPr>
        <w:pStyle w:val="CRCoverPage"/>
        <w:spacing w:after="0"/>
        <w:rPr>
          <w:rFonts w:ascii="Times New Roman" w:eastAsiaTheme="minorHAnsi" w:hAnsi="Times New Roman" w:cstheme="minorBidi"/>
          <w:sz w:val="22"/>
          <w:szCs w:val="22"/>
          <w:lang w:val="en-US"/>
        </w:rPr>
      </w:pPr>
      <w:r>
        <w:rPr>
          <w:rFonts w:ascii="Times New Roman" w:eastAsiaTheme="minorHAnsi" w:hAnsi="Times New Roman" w:cstheme="minorBidi"/>
          <w:sz w:val="22"/>
          <w:szCs w:val="22"/>
          <w:lang w:val="en-US"/>
        </w:rPr>
        <w:t>One open issue discussio</w:t>
      </w:r>
      <w:r w:rsidR="00157B34">
        <w:rPr>
          <w:rFonts w:ascii="Times New Roman" w:eastAsiaTheme="minorHAnsi" w:hAnsi="Times New Roman" w:cstheme="minorBidi"/>
          <w:sz w:val="22"/>
          <w:szCs w:val="22"/>
          <w:lang w:val="en-US"/>
        </w:rPr>
        <w:t>n</w:t>
      </w:r>
      <w:r>
        <w:rPr>
          <w:rFonts w:ascii="Times New Roman" w:eastAsiaTheme="minorHAnsi" w:hAnsi="Times New Roman" w:cstheme="minorBidi"/>
          <w:sz w:val="22"/>
          <w:szCs w:val="22"/>
          <w:lang w:val="en-US"/>
        </w:rPr>
        <w:t xml:space="preserve"> relate</w:t>
      </w:r>
      <w:r w:rsidRPr="004A68F1">
        <w:rPr>
          <w:rFonts w:ascii="Times New Roman" w:eastAsiaTheme="minorHAnsi" w:hAnsi="Times New Roman" w:cstheme="minorBidi"/>
          <w:sz w:val="22"/>
          <w:szCs w:val="22"/>
          <w:lang w:val="en-US"/>
        </w:rPr>
        <w:t xml:space="preserve">d to the implicit </w:t>
      </w:r>
      <w:r w:rsidR="00A2323B" w:rsidRPr="004A68F1">
        <w:rPr>
          <w:rFonts w:ascii="Times New Roman" w:eastAsiaTheme="minorHAnsi" w:hAnsi="Times New Roman" w:cstheme="minorBidi"/>
          <w:sz w:val="22"/>
          <w:szCs w:val="22"/>
          <w:lang w:val="en-US"/>
        </w:rPr>
        <w:t xml:space="preserve">RLM-RS configuration if the activated TCI state refers to combination of SSB, CSI-RS and CSI-RS for tracking. In </w:t>
      </w:r>
      <w:r w:rsidR="00E11650">
        <w:rPr>
          <w:rFonts w:ascii="Times New Roman" w:eastAsiaTheme="minorHAnsi" w:hAnsi="Times New Roman" w:cstheme="minorBidi"/>
          <w:sz w:val="22"/>
          <w:szCs w:val="22"/>
          <w:lang w:val="en-US"/>
        </w:rPr>
        <w:t>our view the down selection procedure should go as follows: 1) O</w:t>
      </w:r>
      <w:r w:rsidR="00A2323B" w:rsidRPr="004A68F1">
        <w:rPr>
          <w:rFonts w:ascii="Times New Roman" w:eastAsiaTheme="minorHAnsi" w:hAnsi="Times New Roman" w:cstheme="minorBidi"/>
          <w:sz w:val="22"/>
          <w:szCs w:val="22"/>
          <w:lang w:val="en-US"/>
        </w:rPr>
        <w:t xml:space="preserve">nly one of the </w:t>
      </w:r>
      <w:r w:rsidR="00475F09" w:rsidRPr="004A68F1">
        <w:rPr>
          <w:rFonts w:ascii="Times New Roman" w:eastAsiaTheme="minorHAnsi" w:hAnsi="Times New Roman" w:cstheme="minorBidi"/>
          <w:sz w:val="22"/>
          <w:szCs w:val="22"/>
          <w:lang w:val="en-US"/>
        </w:rPr>
        <w:t xml:space="preserve">RS (source RS) </w:t>
      </w:r>
      <w:r w:rsidR="00E11650">
        <w:rPr>
          <w:rFonts w:ascii="Times New Roman" w:eastAsiaTheme="minorHAnsi" w:hAnsi="Times New Roman" w:cstheme="minorBidi"/>
          <w:sz w:val="22"/>
          <w:szCs w:val="22"/>
          <w:lang w:val="en-US"/>
        </w:rPr>
        <w:t xml:space="preserve">can </w:t>
      </w:r>
      <w:r w:rsidR="00475F09" w:rsidRPr="004A68F1">
        <w:rPr>
          <w:rFonts w:ascii="Times New Roman" w:eastAsiaTheme="minorHAnsi" w:hAnsi="Times New Roman" w:cstheme="minorBidi"/>
          <w:sz w:val="22"/>
          <w:szCs w:val="22"/>
          <w:lang w:val="en-US"/>
        </w:rPr>
        <w:t>have the</w:t>
      </w:r>
      <w:r w:rsidR="00A2323B" w:rsidRPr="004A68F1">
        <w:rPr>
          <w:rFonts w:ascii="Times New Roman" w:eastAsiaTheme="minorHAnsi" w:hAnsi="Times New Roman" w:cstheme="minorBidi"/>
          <w:sz w:val="22"/>
          <w:szCs w:val="22"/>
          <w:lang w:val="en-US"/>
        </w:rPr>
        <w:t xml:space="preserve"> type-D QCL</w:t>
      </w:r>
      <w:r w:rsidR="00475F09" w:rsidRPr="004A68F1">
        <w:rPr>
          <w:rFonts w:ascii="Times New Roman" w:eastAsiaTheme="minorHAnsi" w:hAnsi="Times New Roman" w:cstheme="minorBidi"/>
          <w:sz w:val="22"/>
          <w:szCs w:val="22"/>
          <w:lang w:val="en-US"/>
        </w:rPr>
        <w:t xml:space="preserve"> </w:t>
      </w:r>
      <w:r w:rsidR="00E11650">
        <w:rPr>
          <w:rFonts w:ascii="Times New Roman" w:eastAsiaTheme="minorHAnsi" w:hAnsi="Times New Roman" w:cstheme="minorBidi"/>
          <w:sz w:val="22"/>
          <w:szCs w:val="22"/>
          <w:lang w:val="en-US"/>
        </w:rPr>
        <w:t xml:space="preserve">configured </w:t>
      </w:r>
      <w:r w:rsidR="00475F09" w:rsidRPr="004A68F1">
        <w:rPr>
          <w:rFonts w:ascii="Times New Roman" w:eastAsiaTheme="minorHAnsi" w:hAnsi="Times New Roman" w:cstheme="minorBidi"/>
          <w:sz w:val="22"/>
          <w:szCs w:val="22"/>
          <w:lang w:val="en-US"/>
        </w:rPr>
        <w:t xml:space="preserve">and that RS should be selected </w:t>
      </w:r>
      <w:r w:rsidR="00E11650">
        <w:rPr>
          <w:rFonts w:ascii="Times New Roman" w:eastAsiaTheme="minorHAnsi" w:hAnsi="Times New Roman" w:cstheme="minorBidi"/>
          <w:sz w:val="22"/>
          <w:szCs w:val="22"/>
          <w:lang w:val="en-US"/>
        </w:rPr>
        <w:t xml:space="preserve">implicitly </w:t>
      </w:r>
      <w:r w:rsidR="00475F09" w:rsidRPr="004A68F1">
        <w:rPr>
          <w:rFonts w:ascii="Times New Roman" w:eastAsiaTheme="minorHAnsi" w:hAnsi="Times New Roman" w:cstheme="minorBidi"/>
          <w:sz w:val="22"/>
          <w:szCs w:val="22"/>
          <w:lang w:val="en-US"/>
        </w:rPr>
        <w:t>as RLM-RS.</w:t>
      </w:r>
      <w:r w:rsidR="003D31A0" w:rsidRPr="004A68F1">
        <w:rPr>
          <w:rFonts w:ascii="Times New Roman" w:eastAsiaTheme="minorHAnsi" w:hAnsi="Times New Roman" w:cstheme="minorBidi"/>
          <w:sz w:val="22"/>
          <w:szCs w:val="22"/>
          <w:lang w:val="en-US"/>
        </w:rPr>
        <w:t xml:space="preserve"> </w:t>
      </w:r>
      <w:r w:rsidR="00E11650">
        <w:rPr>
          <w:rFonts w:ascii="Times New Roman" w:eastAsiaTheme="minorHAnsi" w:hAnsi="Times New Roman" w:cstheme="minorBidi"/>
          <w:sz w:val="22"/>
          <w:szCs w:val="22"/>
          <w:lang w:val="en-US"/>
        </w:rPr>
        <w:t xml:space="preserve">2) </w:t>
      </w:r>
      <w:r w:rsidR="00E11650">
        <w:rPr>
          <w:rFonts w:ascii="Times New Roman" w:hAnsi="Times New Roman"/>
          <w:iCs/>
          <w:sz w:val="22"/>
          <w:szCs w:val="22"/>
        </w:rPr>
        <w:t>If the type-D</w:t>
      </w:r>
      <w:r w:rsidR="004A68F1" w:rsidRPr="004A68F1">
        <w:rPr>
          <w:rFonts w:ascii="Times New Roman" w:hAnsi="Times New Roman"/>
          <w:iCs/>
          <w:sz w:val="22"/>
          <w:szCs w:val="22"/>
        </w:rPr>
        <w:t xml:space="preserve"> QCL is not configured for any of the RS in the TCI state, UE </w:t>
      </w:r>
      <w:r w:rsidR="00E11650">
        <w:rPr>
          <w:rFonts w:ascii="Times New Roman" w:hAnsi="Times New Roman"/>
          <w:iCs/>
          <w:sz w:val="22"/>
          <w:szCs w:val="22"/>
        </w:rPr>
        <w:t xml:space="preserve">should the </w:t>
      </w:r>
      <w:r w:rsidR="004A68F1" w:rsidRPr="004A68F1">
        <w:rPr>
          <w:rFonts w:ascii="Times New Roman" w:hAnsi="Times New Roman"/>
          <w:iCs/>
          <w:sz w:val="22"/>
          <w:szCs w:val="22"/>
        </w:rPr>
        <w:t xml:space="preserve">any periodic RS </w:t>
      </w:r>
      <w:r w:rsidR="00E11650">
        <w:rPr>
          <w:rFonts w:ascii="Times New Roman" w:hAnsi="Times New Roman"/>
          <w:iCs/>
          <w:sz w:val="22"/>
          <w:szCs w:val="22"/>
        </w:rPr>
        <w:t>for the implicit RLM-RS</w:t>
      </w:r>
      <w:r w:rsidR="004A68F1" w:rsidRPr="004A68F1">
        <w:rPr>
          <w:rFonts w:ascii="Times New Roman" w:hAnsi="Times New Roman"/>
          <w:iCs/>
          <w:sz w:val="22"/>
          <w:szCs w:val="22"/>
        </w:rPr>
        <w:t>.</w:t>
      </w:r>
    </w:p>
    <w:p w14:paraId="28885287" w14:textId="10D2C39C" w:rsidR="00A2323B" w:rsidRDefault="00A2323B" w:rsidP="00502F91">
      <w:pPr>
        <w:pStyle w:val="CRCoverPage"/>
        <w:spacing w:after="0"/>
        <w:rPr>
          <w:rFonts w:ascii="Times New Roman" w:eastAsiaTheme="minorHAnsi" w:hAnsi="Times New Roman" w:cstheme="minorBidi"/>
          <w:sz w:val="22"/>
          <w:szCs w:val="22"/>
          <w:lang w:val="en-US"/>
        </w:rPr>
      </w:pPr>
    </w:p>
    <w:p w14:paraId="00A704DA" w14:textId="0D9FE78E" w:rsidR="00A2323B" w:rsidRDefault="00A2323B" w:rsidP="00502F91">
      <w:pPr>
        <w:pStyle w:val="CRCoverPage"/>
        <w:spacing w:after="0"/>
        <w:rPr>
          <w:rFonts w:ascii="Times New Roman" w:eastAsiaTheme="minorHAnsi" w:hAnsi="Times New Roman" w:cstheme="minorBidi"/>
          <w:sz w:val="22"/>
          <w:szCs w:val="22"/>
          <w:lang w:val="en-US"/>
        </w:rPr>
      </w:pPr>
    </w:p>
    <w:p w14:paraId="60A17A9B" w14:textId="77777777" w:rsidR="00157B34" w:rsidRDefault="00157B34" w:rsidP="00EF56CD">
      <w:pPr>
        <w:pStyle w:val="CRCoverPage"/>
        <w:spacing w:after="0"/>
        <w:rPr>
          <w:rFonts w:ascii="Times New Roman" w:eastAsiaTheme="minorHAnsi" w:hAnsi="Times New Roman" w:cstheme="minorBidi"/>
          <w:sz w:val="22"/>
          <w:szCs w:val="22"/>
          <w:lang w:val="en-US"/>
        </w:rPr>
      </w:pPr>
    </w:p>
    <w:p w14:paraId="1CBB5D1C" w14:textId="713F2778" w:rsidR="00EF56CD" w:rsidRPr="002A32F9" w:rsidRDefault="00502F91" w:rsidP="002A32F9">
      <w:pPr>
        <w:pStyle w:val="CRCoverPage"/>
        <w:spacing w:after="0"/>
        <w:jc w:val="both"/>
        <w:rPr>
          <w:rFonts w:ascii="Times New Roman" w:hAnsi="Times New Roman"/>
          <w:color w:val="FF0000"/>
        </w:rPr>
      </w:pPr>
      <w:r>
        <w:rPr>
          <w:rFonts w:ascii="Times New Roman" w:eastAsiaTheme="minorHAnsi" w:hAnsi="Times New Roman" w:cstheme="minorBidi"/>
          <w:sz w:val="22"/>
          <w:szCs w:val="22"/>
          <w:lang w:val="en-US"/>
        </w:rPr>
        <w:t xml:space="preserve">Furthermore, in case the implicit RLM-RS configuration is used and the activated TCI state </w:t>
      </w:r>
      <w:r w:rsidR="003D31A0">
        <w:rPr>
          <w:rFonts w:ascii="Times New Roman" w:eastAsiaTheme="minorHAnsi" w:hAnsi="Times New Roman" w:cstheme="minorBidi"/>
          <w:sz w:val="22"/>
          <w:szCs w:val="22"/>
          <w:lang w:val="en-US"/>
        </w:rPr>
        <w:t xml:space="preserve">(or selected RLM-RS based on type-D QCL) </w:t>
      </w:r>
      <w:r>
        <w:rPr>
          <w:rFonts w:ascii="Times New Roman" w:eastAsiaTheme="minorHAnsi" w:hAnsi="Times New Roman" w:cstheme="minorBidi"/>
          <w:sz w:val="22"/>
          <w:szCs w:val="22"/>
          <w:lang w:val="en-US"/>
        </w:rPr>
        <w:t>refers to aperiodic/Semi-persistent CSI-RS, the UE behavior should be defined</w:t>
      </w:r>
      <w:r w:rsidR="002A32F9">
        <w:rPr>
          <w:rFonts w:ascii="Times New Roman" w:eastAsiaTheme="minorHAnsi" w:hAnsi="Times New Roman" w:cstheme="minorBidi"/>
          <w:sz w:val="22"/>
          <w:szCs w:val="22"/>
          <w:lang w:val="en-US"/>
        </w:rPr>
        <w:t>,</w:t>
      </w:r>
      <w:r w:rsidR="00157B34">
        <w:rPr>
          <w:rFonts w:ascii="Times New Roman" w:eastAsiaTheme="minorHAnsi" w:hAnsi="Times New Roman" w:cstheme="minorBidi"/>
          <w:sz w:val="22"/>
          <w:szCs w:val="22"/>
          <w:lang w:val="en-US"/>
        </w:rPr>
        <w:t xml:space="preserve"> since the radio link monitoring should be performed periodically</w:t>
      </w:r>
      <w:r>
        <w:rPr>
          <w:rFonts w:ascii="Times New Roman" w:eastAsiaTheme="minorHAnsi" w:hAnsi="Times New Roman" w:cstheme="minorBidi"/>
          <w:sz w:val="22"/>
          <w:szCs w:val="22"/>
          <w:lang w:val="en-US"/>
        </w:rPr>
        <w:t>.</w:t>
      </w:r>
      <w:r w:rsidR="00E11650">
        <w:rPr>
          <w:rFonts w:ascii="Times New Roman" w:eastAsiaTheme="minorHAnsi" w:hAnsi="Times New Roman" w:cstheme="minorBidi"/>
          <w:sz w:val="22"/>
          <w:szCs w:val="22"/>
          <w:lang w:val="en-US"/>
        </w:rPr>
        <w:t xml:space="preserve"> In case the TCI state of PDCCH refers </w:t>
      </w:r>
      <w:r w:rsidR="00E11650" w:rsidRPr="002A32F9">
        <w:rPr>
          <w:rFonts w:ascii="Times New Roman" w:eastAsiaTheme="minorHAnsi" w:hAnsi="Times New Roman" w:cstheme="minorBidi"/>
          <w:sz w:val="22"/>
          <w:szCs w:val="22"/>
          <w:lang w:val="en-US"/>
        </w:rPr>
        <w:t>to aperiodic or semi-persistent CSI-RS</w:t>
      </w:r>
      <w:r w:rsidR="00E11650">
        <w:rPr>
          <w:rFonts w:ascii="Times New Roman" w:eastAsiaTheme="minorHAnsi" w:hAnsi="Times New Roman" w:cstheme="minorBidi"/>
          <w:sz w:val="22"/>
          <w:szCs w:val="22"/>
          <w:lang w:val="en-US"/>
        </w:rPr>
        <w:t>,</w:t>
      </w:r>
      <w:r w:rsidR="00E11650" w:rsidRPr="002A32F9">
        <w:rPr>
          <w:rFonts w:ascii="Times New Roman" w:eastAsiaTheme="minorHAnsi" w:hAnsi="Times New Roman" w:cstheme="minorBidi"/>
          <w:sz w:val="22"/>
          <w:szCs w:val="22"/>
          <w:lang w:val="en-US"/>
        </w:rPr>
        <w:t xml:space="preserve"> </w:t>
      </w:r>
      <w:r w:rsidR="00E11650" w:rsidRPr="002A32F9">
        <w:rPr>
          <w:rFonts w:ascii="Times New Roman" w:hAnsi="Times New Roman"/>
          <w:iCs/>
          <w:sz w:val="22"/>
          <w:szCs w:val="22"/>
        </w:rPr>
        <w:t xml:space="preserve">TCI state </w:t>
      </w:r>
      <w:r w:rsidR="00E11650">
        <w:rPr>
          <w:rFonts w:ascii="Times New Roman" w:hAnsi="Times New Roman"/>
          <w:iCs/>
          <w:sz w:val="22"/>
          <w:szCs w:val="22"/>
        </w:rPr>
        <w:t xml:space="preserve">with </w:t>
      </w:r>
      <w:r w:rsidR="00E11650" w:rsidRPr="002A32F9">
        <w:rPr>
          <w:rFonts w:ascii="Times New Roman" w:hAnsi="Times New Roman"/>
          <w:iCs/>
          <w:sz w:val="22"/>
          <w:szCs w:val="22"/>
        </w:rPr>
        <w:t>periodic source RS</w:t>
      </w:r>
      <w:r w:rsidR="00E11650">
        <w:rPr>
          <w:rFonts w:ascii="Times New Roman" w:hAnsi="Times New Roman"/>
          <w:iCs/>
          <w:sz w:val="22"/>
          <w:szCs w:val="22"/>
        </w:rPr>
        <w:t>, should be</w:t>
      </w:r>
      <w:r w:rsidR="00E11650" w:rsidRPr="002A32F9">
        <w:rPr>
          <w:rFonts w:ascii="Times New Roman" w:hAnsi="Times New Roman"/>
          <w:iCs/>
          <w:sz w:val="22"/>
          <w:szCs w:val="22"/>
        </w:rPr>
        <w:t xml:space="preserve"> </w:t>
      </w:r>
      <w:r w:rsidR="00E11650">
        <w:rPr>
          <w:rFonts w:ascii="Times New Roman" w:hAnsi="Times New Roman"/>
          <w:iCs/>
          <w:sz w:val="22"/>
          <w:szCs w:val="22"/>
        </w:rPr>
        <w:t xml:space="preserve">given by </w:t>
      </w:r>
      <w:r w:rsidR="00E11650" w:rsidRPr="00E11650">
        <w:rPr>
          <w:rFonts w:ascii="Times New Roman" w:hAnsi="Times New Roman"/>
          <w:i/>
          <w:iCs/>
          <w:sz w:val="22"/>
          <w:szCs w:val="22"/>
        </w:rPr>
        <w:t>qcl-InfoPeriodicCSI-RS</w:t>
      </w:r>
      <w:r w:rsidR="00E11650">
        <w:rPr>
          <w:rFonts w:ascii="Times New Roman" w:hAnsi="Times New Roman"/>
          <w:iCs/>
          <w:sz w:val="22"/>
          <w:szCs w:val="22"/>
        </w:rPr>
        <w:t xml:space="preserve"> in</w:t>
      </w:r>
      <w:r w:rsidR="00E11650" w:rsidRPr="002A32F9">
        <w:rPr>
          <w:rFonts w:ascii="Times New Roman" w:hAnsi="Times New Roman"/>
          <w:iCs/>
          <w:sz w:val="22"/>
          <w:szCs w:val="22"/>
        </w:rPr>
        <w:t xml:space="preserve"> </w:t>
      </w:r>
      <w:r w:rsidR="00E11650" w:rsidRPr="002A32F9">
        <w:rPr>
          <w:rFonts w:ascii="Times New Roman" w:hAnsi="Times New Roman"/>
          <w:i/>
          <w:sz w:val="22"/>
          <w:szCs w:val="22"/>
        </w:rPr>
        <w:t>NZP-CSI-RS-Resource</w:t>
      </w:r>
      <w:r w:rsidR="00E11650">
        <w:rPr>
          <w:rFonts w:ascii="Times New Roman" w:hAnsi="Times New Roman"/>
          <w:i/>
          <w:sz w:val="22"/>
          <w:szCs w:val="22"/>
        </w:rPr>
        <w:t>.</w:t>
      </w:r>
      <w:r>
        <w:rPr>
          <w:rFonts w:ascii="Times New Roman" w:eastAsiaTheme="minorHAnsi" w:hAnsi="Times New Roman" w:cstheme="minorBidi"/>
          <w:sz w:val="22"/>
          <w:szCs w:val="22"/>
          <w:lang w:val="en-US"/>
        </w:rPr>
        <w:t xml:space="preserve"> In this case it is propose</w:t>
      </w:r>
      <w:r w:rsidR="00157B34">
        <w:rPr>
          <w:rFonts w:ascii="Times New Roman" w:eastAsiaTheme="minorHAnsi" w:hAnsi="Times New Roman" w:cstheme="minorBidi"/>
          <w:sz w:val="22"/>
          <w:szCs w:val="22"/>
          <w:lang w:val="en-US"/>
        </w:rPr>
        <w:t xml:space="preserve">d that UE selects the </w:t>
      </w:r>
      <w:r>
        <w:rPr>
          <w:rFonts w:ascii="Times New Roman" w:eastAsiaTheme="minorHAnsi" w:hAnsi="Times New Roman" w:cstheme="minorBidi"/>
          <w:sz w:val="22"/>
          <w:szCs w:val="22"/>
          <w:lang w:val="en-US"/>
        </w:rPr>
        <w:t>source RS</w:t>
      </w:r>
      <w:r w:rsidR="00157B34">
        <w:rPr>
          <w:rFonts w:ascii="Times New Roman" w:eastAsiaTheme="minorHAnsi" w:hAnsi="Times New Roman" w:cstheme="minorBidi"/>
          <w:sz w:val="22"/>
          <w:szCs w:val="22"/>
          <w:lang w:val="en-US"/>
        </w:rPr>
        <w:t xml:space="preserve"> of the activated TCI state</w:t>
      </w:r>
      <w:r w:rsidR="00E11650">
        <w:rPr>
          <w:rFonts w:ascii="Times New Roman" w:eastAsiaTheme="minorHAnsi" w:hAnsi="Times New Roman" w:cstheme="minorBidi"/>
          <w:sz w:val="22"/>
          <w:szCs w:val="22"/>
          <w:lang w:val="en-US"/>
        </w:rPr>
        <w:t xml:space="preserve"> given by </w:t>
      </w:r>
      <w:r w:rsidR="00E11650" w:rsidRPr="00E11650">
        <w:rPr>
          <w:rFonts w:ascii="Times New Roman" w:hAnsi="Times New Roman"/>
          <w:i/>
          <w:iCs/>
          <w:sz w:val="22"/>
          <w:szCs w:val="22"/>
        </w:rPr>
        <w:t>qcl-InfoPeriodicCSI-RS</w:t>
      </w:r>
      <w:r w:rsidR="00157B34">
        <w:rPr>
          <w:rFonts w:ascii="Times New Roman" w:eastAsiaTheme="minorHAnsi" w:hAnsi="Times New Roman" w:cstheme="minorBidi"/>
          <w:sz w:val="22"/>
          <w:szCs w:val="22"/>
          <w:lang w:val="en-US"/>
        </w:rPr>
        <w:t xml:space="preserve"> to be used as RLM-RS</w:t>
      </w:r>
      <w:r w:rsidR="00353B72">
        <w:rPr>
          <w:rFonts w:ascii="Times New Roman" w:eastAsiaTheme="minorHAnsi" w:hAnsi="Times New Roman" w:cstheme="minorBidi"/>
          <w:sz w:val="22"/>
          <w:szCs w:val="22"/>
          <w:lang w:val="en-US"/>
        </w:rPr>
        <w:t xml:space="preserve">, </w:t>
      </w:r>
      <w:r w:rsidR="00960A37">
        <w:rPr>
          <w:rFonts w:ascii="Times New Roman" w:eastAsiaTheme="minorHAnsi" w:hAnsi="Times New Roman" w:cstheme="minorBidi"/>
          <w:sz w:val="22"/>
          <w:szCs w:val="22"/>
          <w:lang w:val="en-US"/>
        </w:rPr>
        <w:t xml:space="preserve">when </w:t>
      </w:r>
      <w:r w:rsidR="00353B72">
        <w:rPr>
          <w:rFonts w:ascii="Times New Roman" w:eastAsiaTheme="minorHAnsi" w:hAnsi="Times New Roman" w:cstheme="minorBidi"/>
          <w:sz w:val="22"/>
          <w:szCs w:val="22"/>
          <w:lang w:val="en-US"/>
        </w:rPr>
        <w:t>the source RS is a period</w:t>
      </w:r>
      <w:r w:rsidR="00960A37">
        <w:rPr>
          <w:rFonts w:ascii="Times New Roman" w:eastAsiaTheme="minorHAnsi" w:hAnsi="Times New Roman" w:cstheme="minorBidi"/>
          <w:sz w:val="22"/>
          <w:szCs w:val="22"/>
          <w:lang w:val="en-US"/>
        </w:rPr>
        <w:t xml:space="preserve">ic signal. </w:t>
      </w:r>
    </w:p>
    <w:p w14:paraId="77D9CD48" w14:textId="77777777" w:rsidR="002A32F9" w:rsidRDefault="002A32F9" w:rsidP="002A32F9">
      <w:pPr>
        <w:pStyle w:val="CRCoverPage"/>
        <w:spacing w:after="0"/>
        <w:jc w:val="both"/>
        <w:rPr>
          <w:rFonts w:ascii="Times New Roman" w:eastAsiaTheme="minorHAnsi" w:hAnsi="Times New Roman" w:cstheme="minorBidi"/>
          <w:sz w:val="22"/>
          <w:szCs w:val="22"/>
          <w:lang w:val="en-US"/>
        </w:rPr>
      </w:pPr>
    </w:p>
    <w:p w14:paraId="722A99A7" w14:textId="3585320D" w:rsidR="00851067" w:rsidRDefault="00851067" w:rsidP="00EF56CD">
      <w:pPr>
        <w:pStyle w:val="CRCoverPage"/>
        <w:spacing w:after="0"/>
        <w:rPr>
          <w:rFonts w:ascii="Times New Roman" w:eastAsiaTheme="minorHAnsi" w:hAnsi="Times New Roman" w:cstheme="minorBidi"/>
          <w:sz w:val="22"/>
          <w:szCs w:val="22"/>
          <w:lang w:val="en-US"/>
        </w:rPr>
      </w:pPr>
      <w:r>
        <w:rPr>
          <w:rFonts w:ascii="Times New Roman" w:eastAsiaTheme="minorHAnsi" w:hAnsi="Times New Roman" w:cstheme="minorBidi"/>
          <w:sz w:val="22"/>
          <w:szCs w:val="22"/>
          <w:lang w:val="en-US"/>
        </w:rPr>
        <w:t>These above issues are reflected in the text proposal in Annex A.</w:t>
      </w:r>
    </w:p>
    <w:p w14:paraId="6D75E003" w14:textId="77777777" w:rsidR="00502F91" w:rsidRDefault="00502F91" w:rsidP="00EF56CD">
      <w:pPr>
        <w:pStyle w:val="CRCoverPage"/>
        <w:spacing w:after="0"/>
        <w:rPr>
          <w:rFonts w:ascii="Times New Roman" w:eastAsiaTheme="minorHAnsi" w:hAnsi="Times New Roman" w:cstheme="minorBidi"/>
          <w:sz w:val="22"/>
          <w:szCs w:val="22"/>
          <w:lang w:val="en-US"/>
        </w:rPr>
      </w:pPr>
    </w:p>
    <w:p w14:paraId="5AEFB2C4" w14:textId="2B8508CF" w:rsidR="00EF56CD" w:rsidRDefault="00EF56CD" w:rsidP="00EF56CD">
      <w:pPr>
        <w:pStyle w:val="CRCoverPage"/>
        <w:spacing w:after="0"/>
        <w:rPr>
          <w:rFonts w:ascii="Times New Roman" w:hAnsi="Times New Roman"/>
          <w:b/>
          <w:sz w:val="22"/>
        </w:rPr>
      </w:pPr>
      <w:r>
        <w:rPr>
          <w:rFonts w:ascii="Times New Roman" w:hAnsi="Times New Roman"/>
          <w:b/>
          <w:sz w:val="22"/>
          <w:lang w:val="en-US"/>
        </w:rPr>
        <w:t xml:space="preserve">Proposal 1: Adopt the text proposal in Annex A to </w:t>
      </w:r>
      <w:r>
        <w:rPr>
          <w:rFonts w:ascii="Times New Roman" w:hAnsi="Times New Roman"/>
          <w:b/>
          <w:sz w:val="22"/>
        </w:rPr>
        <w:t>38.213, Radio Link Monitoring.</w:t>
      </w:r>
    </w:p>
    <w:p w14:paraId="70502718" w14:textId="1CDF304E" w:rsidR="001F2F24" w:rsidRDefault="001F2F24" w:rsidP="00A95824"/>
    <w:p w14:paraId="016962D0" w14:textId="40A60570" w:rsidR="000D3B4D" w:rsidRDefault="000D3B4D" w:rsidP="000D3B4D">
      <w:pPr>
        <w:pStyle w:val="Heading2"/>
        <w:rPr>
          <w:lang w:eastAsia="ko-KR"/>
        </w:rPr>
      </w:pPr>
      <w:r>
        <w:rPr>
          <w:lang w:eastAsia="ko-KR"/>
        </w:rPr>
        <w:t>2.</w:t>
      </w:r>
      <w:r w:rsidR="00843240">
        <w:rPr>
          <w:lang w:eastAsia="ko-KR"/>
        </w:rPr>
        <w:t>2</w:t>
      </w:r>
      <w:r>
        <w:rPr>
          <w:lang w:eastAsia="ko-KR"/>
        </w:rPr>
        <w:t xml:space="preserve"> Interaction between RLF and BFD and BFR</w:t>
      </w:r>
    </w:p>
    <w:p w14:paraId="001F6DB9" w14:textId="216E5B73" w:rsidR="000D3B4D" w:rsidRPr="000D3B4D" w:rsidRDefault="000D3B4D" w:rsidP="000D3B4D">
      <w:pPr>
        <w:spacing w:line="240" w:lineRule="auto"/>
        <w:rPr>
          <w:rFonts w:ascii="Times New Roman" w:eastAsiaTheme="minorEastAsia" w:hAnsi="Times New Roman" w:cs="Times New Roman"/>
          <w:lang w:eastAsia="ko-KR"/>
        </w:rPr>
      </w:pPr>
      <w:r w:rsidRPr="000D3B4D">
        <w:rPr>
          <w:rFonts w:ascii="Times New Roman" w:eastAsiaTheme="minorEastAsia" w:hAnsi="Times New Roman"/>
          <w:highlight w:val="green"/>
          <w:lang w:eastAsia="ko-KR"/>
        </w:rPr>
        <w:t>Agreement from RAN2 #101bis:</w:t>
      </w:r>
    </w:p>
    <w:p w14:paraId="50C0F593" w14:textId="77777777" w:rsidR="000D3B4D" w:rsidRDefault="000D3B4D" w:rsidP="000D3B4D">
      <w:pPr>
        <w:pStyle w:val="Doc-text2"/>
      </w:pPr>
    </w:p>
    <w:p w14:paraId="1599D80E" w14:textId="77777777" w:rsidR="000D3B4D" w:rsidRDefault="000D3B4D" w:rsidP="000D3B4D">
      <w:pPr>
        <w:pStyle w:val="Doc-text2"/>
        <w:pBdr>
          <w:top w:val="single" w:sz="4" w:space="1" w:color="auto"/>
          <w:left w:val="single" w:sz="4" w:space="4" w:color="auto"/>
          <w:bottom w:val="single" w:sz="4" w:space="1" w:color="auto"/>
          <w:right w:val="single" w:sz="4" w:space="4" w:color="auto"/>
        </w:pBdr>
      </w:pPr>
      <w:r>
        <w:t>Agreements:</w:t>
      </w:r>
    </w:p>
    <w:p w14:paraId="4A02562B" w14:textId="77777777" w:rsidR="000D3B4D" w:rsidRDefault="000D3B4D" w:rsidP="000D3B4D">
      <w:pPr>
        <w:pStyle w:val="Doc-text2"/>
        <w:pBdr>
          <w:top w:val="single" w:sz="4" w:space="1" w:color="auto"/>
          <w:left w:val="single" w:sz="4" w:space="4" w:color="auto"/>
          <w:bottom w:val="single" w:sz="4" w:space="1" w:color="auto"/>
          <w:right w:val="single" w:sz="4" w:space="4" w:color="auto"/>
        </w:pBdr>
      </w:pPr>
      <w:r>
        <w:t>1:</w:t>
      </w:r>
      <w:r>
        <w:tab/>
        <w:t>No aperiodic indication of a successful beam recovery will be reported to RRC.</w:t>
      </w:r>
    </w:p>
    <w:p w14:paraId="03F10928" w14:textId="7C70AA50" w:rsidR="000D3B4D" w:rsidRPr="000D3B4D" w:rsidRDefault="000D3B4D" w:rsidP="000D3B4D">
      <w:pPr>
        <w:pStyle w:val="Doc-text2"/>
        <w:pBdr>
          <w:top w:val="single" w:sz="4" w:space="1" w:color="auto"/>
          <w:left w:val="single" w:sz="4" w:space="4" w:color="auto"/>
          <w:bottom w:val="single" w:sz="4" w:space="1" w:color="auto"/>
          <w:right w:val="single" w:sz="4" w:space="4" w:color="auto"/>
        </w:pBdr>
      </w:pPr>
      <w:r>
        <w:t>2:</w:t>
      </w:r>
      <w:r>
        <w:tab/>
        <w:t>BFR failure will result in a RACH failure reported to RRC and will trigger RRC to perform either re-establishment or SCG failure. This is already the behaviour according to the current MAC and RRC specs (nothing extra to specify)</w:t>
      </w:r>
    </w:p>
    <w:p w14:paraId="5F1837D0" w14:textId="77777777" w:rsidR="000D3B4D" w:rsidRDefault="000D3B4D" w:rsidP="000D3B4D">
      <w:pPr>
        <w:rPr>
          <w:lang w:eastAsia="ko-KR"/>
        </w:rPr>
      </w:pPr>
    </w:p>
    <w:p w14:paraId="05E3539B" w14:textId="0942B4A1" w:rsidR="000D3B4D" w:rsidRPr="000D3B4D" w:rsidRDefault="000D3B4D" w:rsidP="000D3B4D">
      <w:pPr>
        <w:rPr>
          <w:rFonts w:ascii="Times New Roman" w:hAnsi="Times New Roman" w:cs="Times New Roman"/>
          <w:lang w:eastAsia="ko-KR"/>
        </w:rPr>
      </w:pPr>
      <w:r w:rsidRPr="000D3B4D">
        <w:rPr>
          <w:rFonts w:ascii="Times New Roman" w:hAnsi="Times New Roman" w:cs="Times New Roman"/>
          <w:lang w:eastAsia="ko-KR"/>
        </w:rPr>
        <w:t xml:space="preserve">RAN2#101 made the decision of not supporting aperiodic indication upon successful beam failure recovery. Also, the aperiodic indication based on that RACH failure when maximum number of RACH attempts has been made for beam failure recovery, MAC notifies RRC which then trigger already specified actions. Thus, we see that RAN1 does not need to discuss this issue any further.   </w:t>
      </w:r>
    </w:p>
    <w:p w14:paraId="13D2AF10" w14:textId="731DCC7C" w:rsidR="000D3B4D" w:rsidRDefault="000D3B4D" w:rsidP="000D3B4D">
      <w:pPr>
        <w:rPr>
          <w:rFonts w:ascii="Times New Roman" w:hAnsi="Times New Roman" w:cs="Times New Roman"/>
          <w:b/>
          <w:lang w:eastAsia="ko-KR"/>
        </w:rPr>
      </w:pPr>
      <w:r w:rsidRPr="000D3B4D">
        <w:rPr>
          <w:rFonts w:ascii="Times New Roman" w:hAnsi="Times New Roman" w:cs="Times New Roman"/>
          <w:b/>
          <w:lang w:eastAsia="ko-KR"/>
        </w:rPr>
        <w:t>Proposal</w:t>
      </w:r>
      <w:r w:rsidR="00843240">
        <w:rPr>
          <w:rFonts w:ascii="Times New Roman" w:hAnsi="Times New Roman" w:cs="Times New Roman"/>
          <w:b/>
          <w:lang w:eastAsia="ko-KR"/>
        </w:rPr>
        <w:t xml:space="preserve"> 2</w:t>
      </w:r>
      <w:r w:rsidRPr="000D3B4D">
        <w:rPr>
          <w:rFonts w:ascii="Times New Roman" w:hAnsi="Times New Roman" w:cs="Times New Roman"/>
          <w:b/>
          <w:lang w:eastAsia="ko-KR"/>
        </w:rPr>
        <w:t xml:space="preserve">: RAN1 does not define any additional aperiodic indications </w:t>
      </w:r>
      <w:r w:rsidR="00105C81">
        <w:rPr>
          <w:rFonts w:ascii="Times New Roman" w:hAnsi="Times New Roman" w:cs="Times New Roman"/>
          <w:b/>
          <w:lang w:eastAsia="ko-KR"/>
        </w:rPr>
        <w:t xml:space="preserve">for BFR </w:t>
      </w:r>
      <w:r w:rsidRPr="000D3B4D">
        <w:rPr>
          <w:rFonts w:ascii="Times New Roman" w:hAnsi="Times New Roman" w:cs="Times New Roman"/>
          <w:b/>
          <w:lang w:eastAsia="ko-KR"/>
        </w:rPr>
        <w:t>than already agreed by RAN2</w:t>
      </w:r>
    </w:p>
    <w:p w14:paraId="6BAB69F5" w14:textId="77777777" w:rsidR="00AE6B3A" w:rsidRDefault="000D3B4D" w:rsidP="00AE6B3A">
      <w:r w:rsidRPr="000D3B4D">
        <w:rPr>
          <w:rFonts w:ascii="Times New Roman" w:hAnsi="Times New Roman" w:cs="Times New Roman"/>
          <w:b/>
          <w:lang w:eastAsia="ko-KR"/>
        </w:rPr>
        <w:t xml:space="preserve"> </w:t>
      </w:r>
    </w:p>
    <w:p w14:paraId="03D99B92" w14:textId="67A5EE9D" w:rsidR="000D3B4D" w:rsidRDefault="00AE6B3A" w:rsidP="00AE6B3A">
      <w:pPr>
        <w:pStyle w:val="Heading2"/>
      </w:pPr>
      <w:r w:rsidRPr="00AE6B3A">
        <w:t>2.</w:t>
      </w:r>
      <w:r w:rsidR="00843240">
        <w:t>3</w:t>
      </w:r>
      <w:r w:rsidRPr="00AE6B3A">
        <w:t xml:space="preserve"> RLM procedure and configuration related to multiple BWP </w:t>
      </w:r>
    </w:p>
    <w:p w14:paraId="0FDBFC56" w14:textId="5D6AD45B" w:rsidR="00AE6B3A" w:rsidRDefault="00AE6B3A" w:rsidP="000B1F03">
      <w:pPr>
        <w:rPr>
          <w:rFonts w:ascii="Times New Roman" w:hAnsi="Times New Roman" w:cs="Times New Roman"/>
          <w:b/>
        </w:rPr>
      </w:pPr>
      <w:r w:rsidRPr="00AE6B3A">
        <w:rPr>
          <w:rFonts w:ascii="Times New Roman" w:hAnsi="Times New Roman" w:cs="Times New Roman"/>
        </w:rPr>
        <w:t>When the UE switches bandwidth part</w:t>
      </w:r>
    </w:p>
    <w:p w14:paraId="3B8ED832" w14:textId="0792C6F3" w:rsidR="00AE6B3A" w:rsidRDefault="00AE6B3A" w:rsidP="00AE6B3A">
      <w:pPr>
        <w:rPr>
          <w:rFonts w:ascii="Times New Roman" w:hAnsi="Times New Roman" w:cs="Times New Roman"/>
          <w:b/>
          <w:lang w:eastAsia="ko-KR"/>
        </w:rPr>
      </w:pPr>
    </w:p>
    <w:p w14:paraId="50CBA4FD" w14:textId="7418B071" w:rsidR="001F2F24" w:rsidRDefault="00DF528F" w:rsidP="001F2F24">
      <w:pPr>
        <w:pStyle w:val="Heading2"/>
        <w:rPr>
          <w:lang w:eastAsia="ko-KR"/>
        </w:rPr>
      </w:pPr>
      <w:r>
        <w:rPr>
          <w:lang w:eastAsia="ko-KR"/>
        </w:rPr>
        <w:t>2.</w:t>
      </w:r>
      <w:r w:rsidR="00843240">
        <w:rPr>
          <w:lang w:eastAsia="ko-KR"/>
        </w:rPr>
        <w:t>4</w:t>
      </w:r>
      <w:r w:rsidR="001F2F24">
        <w:rPr>
          <w:lang w:eastAsia="ko-KR"/>
        </w:rPr>
        <w:t xml:space="preserve"> RLM-RS vs. PDCCH DMRS</w:t>
      </w:r>
    </w:p>
    <w:p w14:paraId="0D3BCB67" w14:textId="2104CA3A" w:rsidR="000B1F03" w:rsidRPr="000B1F03" w:rsidRDefault="000B1F03" w:rsidP="000B1F03">
      <w:pPr>
        <w:spacing w:before="100" w:beforeAutospacing="1" w:after="100" w:afterAutospacing="1" w:line="240" w:lineRule="auto"/>
        <w:rPr>
          <w:rFonts w:ascii="Times New Roman" w:eastAsia="Times New Roman" w:hAnsi="Times New Roman" w:cs="Times New Roman"/>
          <w:noProof/>
          <w:szCs w:val="24"/>
          <w:lang w:val="fi-FI" w:eastAsia="fi-FI"/>
        </w:rPr>
      </w:pPr>
      <w:bookmarkStart w:id="2" w:name="_GoBack"/>
      <w:r w:rsidRPr="000B1F03">
        <w:rPr>
          <w:rFonts w:ascii="Times New Roman" w:eastAsia="Times New Roman" w:hAnsi="Times New Roman" w:cs="Times New Roman"/>
          <w:noProof/>
          <w:szCs w:val="24"/>
          <w:lang w:val="fi-FI" w:eastAsia="fi-FI"/>
        </w:rPr>
        <w:t>In case of implicit configuration, the RLM-RS is Q</w:t>
      </w:r>
      <w:r>
        <w:rPr>
          <w:rFonts w:ascii="Times New Roman" w:eastAsia="Times New Roman" w:hAnsi="Times New Roman" w:cs="Times New Roman"/>
          <w:noProof/>
          <w:szCs w:val="24"/>
          <w:lang w:val="fi-FI" w:eastAsia="fi-FI"/>
        </w:rPr>
        <w:t>CL’d with PDCCH DMRS. When network determines,  the RLM-RS with</w:t>
      </w:r>
      <w:r w:rsidRPr="000B1F03">
        <w:rPr>
          <w:rFonts w:ascii="Times New Roman" w:eastAsia="Times New Roman" w:hAnsi="Times New Roman" w:cs="Times New Roman"/>
          <w:noProof/>
          <w:szCs w:val="24"/>
          <w:lang w:val="fi-FI" w:eastAsia="fi-FI"/>
        </w:rPr>
        <w:t xml:space="preserve"> explicit configuration</w:t>
      </w:r>
      <w:r>
        <w:rPr>
          <w:rFonts w:ascii="Times New Roman" w:eastAsia="Times New Roman" w:hAnsi="Times New Roman" w:cs="Times New Roman"/>
          <w:noProof/>
          <w:szCs w:val="24"/>
          <w:lang w:val="fi-FI" w:eastAsia="fi-FI"/>
        </w:rPr>
        <w:t>, the resource selection is under the control of the network.</w:t>
      </w:r>
      <w:r w:rsidRPr="000B1F03">
        <w:rPr>
          <w:rFonts w:ascii="Times New Roman" w:eastAsia="Times New Roman" w:hAnsi="Times New Roman" w:cs="Times New Roman"/>
          <w:noProof/>
          <w:szCs w:val="24"/>
          <w:lang w:val="fi-FI" w:eastAsia="fi-FI"/>
        </w:rPr>
        <w:t xml:space="preserve"> </w:t>
      </w:r>
      <w:r>
        <w:rPr>
          <w:rFonts w:ascii="Times New Roman" w:eastAsia="Times New Roman" w:hAnsi="Times New Roman" w:cs="Times New Roman"/>
          <w:noProof/>
          <w:szCs w:val="24"/>
          <w:lang w:val="fi-FI" w:eastAsia="fi-FI"/>
        </w:rPr>
        <w:t xml:space="preserve">Hence, whether </w:t>
      </w:r>
      <w:r w:rsidRPr="000B1F03">
        <w:rPr>
          <w:rFonts w:ascii="Times New Roman" w:eastAsia="Times New Roman" w:hAnsi="Times New Roman" w:cs="Times New Roman"/>
          <w:noProof/>
          <w:szCs w:val="24"/>
          <w:lang w:val="fi-FI" w:eastAsia="fi-FI"/>
        </w:rPr>
        <w:t xml:space="preserve">QCL </w:t>
      </w:r>
      <w:r>
        <w:rPr>
          <w:rFonts w:ascii="Times New Roman" w:eastAsia="Times New Roman" w:hAnsi="Times New Roman" w:cs="Times New Roman"/>
          <w:noProof/>
          <w:szCs w:val="24"/>
          <w:lang w:val="fi-FI" w:eastAsia="fi-FI"/>
        </w:rPr>
        <w:t xml:space="preserve">RLM-RS </w:t>
      </w:r>
      <w:r w:rsidRPr="000B1F03">
        <w:rPr>
          <w:rFonts w:ascii="Times New Roman" w:eastAsia="Times New Roman" w:hAnsi="Times New Roman" w:cs="Times New Roman"/>
          <w:noProof/>
          <w:szCs w:val="24"/>
          <w:lang w:val="fi-FI" w:eastAsia="fi-FI"/>
        </w:rPr>
        <w:t xml:space="preserve">would </w:t>
      </w:r>
      <w:r>
        <w:rPr>
          <w:rFonts w:ascii="Times New Roman" w:eastAsia="Times New Roman" w:hAnsi="Times New Roman" w:cs="Times New Roman"/>
          <w:noProof/>
          <w:szCs w:val="24"/>
          <w:lang w:val="fi-FI" w:eastAsia="fi-FI"/>
        </w:rPr>
        <w:t xml:space="preserve">be QCL with the PDCCH DMRS e.g. in strict sense, </w:t>
      </w:r>
      <w:r w:rsidRPr="000B1F03">
        <w:rPr>
          <w:rFonts w:ascii="Times New Roman" w:eastAsia="Times New Roman" w:hAnsi="Times New Roman" w:cs="Times New Roman"/>
          <w:noProof/>
          <w:szCs w:val="24"/>
          <w:lang w:val="fi-FI" w:eastAsia="fi-FI"/>
        </w:rPr>
        <w:t xml:space="preserve">depend on the </w:t>
      </w:r>
      <w:r>
        <w:rPr>
          <w:rFonts w:ascii="Times New Roman" w:eastAsia="Times New Roman" w:hAnsi="Times New Roman" w:cs="Times New Roman"/>
          <w:noProof/>
          <w:szCs w:val="24"/>
          <w:lang w:val="fi-FI" w:eastAsia="fi-FI"/>
        </w:rPr>
        <w:t>spesific deployment. So as c</w:t>
      </w:r>
      <w:r w:rsidRPr="000B1F03">
        <w:rPr>
          <w:rFonts w:ascii="Times New Roman" w:eastAsia="Times New Roman" w:hAnsi="Times New Roman" w:cs="Times New Roman"/>
          <w:noProof/>
          <w:szCs w:val="24"/>
          <w:lang w:val="fi-FI" w:eastAsia="fi-FI"/>
        </w:rPr>
        <w:t xml:space="preserve">urrently it is possible for network to configure different signals for radio link monitoring and beam failure detection and that flexibility should be kept. Specification does not prevent network to explicitly configure the RLM-RS to have the QCL assumption with PDCCH DMRS.  </w:t>
      </w:r>
    </w:p>
    <w:p w14:paraId="49F6F214" w14:textId="36905AC5" w:rsidR="000B1F03" w:rsidRPr="000B1F03" w:rsidRDefault="000B1F03" w:rsidP="000B1F03">
      <w:pPr>
        <w:spacing w:before="100" w:beforeAutospacing="1" w:after="100" w:afterAutospacing="1" w:line="240" w:lineRule="auto"/>
        <w:rPr>
          <w:rFonts w:ascii="Times New Roman" w:eastAsia="Times New Roman" w:hAnsi="Times New Roman" w:cs="Times New Roman"/>
          <w:b/>
          <w:noProof/>
          <w:szCs w:val="24"/>
          <w:lang w:val="fi-FI" w:eastAsia="fi-FI"/>
        </w:rPr>
      </w:pPr>
      <w:r>
        <w:rPr>
          <w:rFonts w:ascii="Times New Roman" w:eastAsia="Times New Roman" w:hAnsi="Times New Roman" w:cs="Times New Roman"/>
          <w:b/>
          <w:noProof/>
          <w:szCs w:val="24"/>
          <w:lang w:val="fi-FI" w:eastAsia="fi-FI"/>
        </w:rPr>
        <w:t>Proposal 3</w:t>
      </w:r>
      <w:r w:rsidRPr="000B1F03">
        <w:rPr>
          <w:rFonts w:ascii="Times New Roman" w:eastAsia="Times New Roman" w:hAnsi="Times New Roman" w:cs="Times New Roman"/>
          <w:b/>
          <w:noProof/>
          <w:szCs w:val="24"/>
          <w:lang w:val="fi-FI" w:eastAsia="fi-FI"/>
        </w:rPr>
        <w:t>: With explicit configuration, network can select any downlink RS to be indicated as RLM-RS</w:t>
      </w:r>
      <w:r>
        <w:rPr>
          <w:rFonts w:ascii="Times New Roman" w:eastAsia="Times New Roman" w:hAnsi="Times New Roman" w:cs="Times New Roman"/>
          <w:b/>
          <w:noProof/>
          <w:szCs w:val="24"/>
          <w:lang w:val="fi-FI" w:eastAsia="fi-FI"/>
        </w:rPr>
        <w:t>, but it should not be mandated.</w:t>
      </w:r>
    </w:p>
    <w:bookmarkEnd w:id="2"/>
    <w:p w14:paraId="134CB045" w14:textId="17EAD08D" w:rsidR="00355C75" w:rsidRDefault="00355C75" w:rsidP="00355C75">
      <w:pPr>
        <w:pStyle w:val="Heading2"/>
        <w:rPr>
          <w:lang w:val="en-US"/>
        </w:rPr>
      </w:pPr>
      <w:r>
        <w:lastRenderedPageBreak/>
        <w:t>2.</w:t>
      </w:r>
      <w:r w:rsidR="00843240">
        <w:t>5</w:t>
      </w:r>
      <w:r>
        <w:t xml:space="preserve"> </w:t>
      </w:r>
      <w:r w:rsidR="00843240">
        <w:t>On the WA of the total number of failure detection RS</w:t>
      </w:r>
    </w:p>
    <w:p w14:paraId="0207B16A" w14:textId="0EEE81F1" w:rsidR="00532782" w:rsidRPr="00532782" w:rsidRDefault="00532782" w:rsidP="00843240">
      <w:pPr>
        <w:rPr>
          <w:rFonts w:ascii="Times New Roman" w:hAnsi="Times New Roman" w:cs="Times New Roman"/>
          <w:lang w:eastAsia="ko-KR"/>
        </w:rPr>
      </w:pPr>
      <w:r w:rsidRPr="00532782">
        <w:rPr>
          <w:rFonts w:ascii="Times New Roman" w:hAnsi="Times New Roman" w:cs="Times New Roman"/>
          <w:lang w:eastAsia="ko-KR"/>
        </w:rPr>
        <w:t xml:space="preserve">The </w:t>
      </w:r>
      <w:r>
        <w:rPr>
          <w:rFonts w:ascii="Times New Roman" w:hAnsi="Times New Roman" w:cs="Times New Roman"/>
          <w:lang w:eastAsia="ko-KR"/>
        </w:rPr>
        <w:t>total number of RLM-RS and BFD resources was discussed in RAN1#92bis in the context of RAN2 LS response and following agreement was made, containing working assumptions for the total numbers:</w:t>
      </w:r>
    </w:p>
    <w:tbl>
      <w:tblPr>
        <w:tblStyle w:val="TableGrid"/>
        <w:tblW w:w="0" w:type="auto"/>
        <w:tblLook w:val="04A0" w:firstRow="1" w:lastRow="0" w:firstColumn="1" w:lastColumn="0" w:noHBand="0" w:noVBand="1"/>
      </w:tblPr>
      <w:tblGrid>
        <w:gridCol w:w="9629"/>
      </w:tblGrid>
      <w:tr w:rsidR="00532782" w:rsidRPr="00AB0F98" w14:paraId="22BF6D3D" w14:textId="77777777" w:rsidTr="0080651B">
        <w:tc>
          <w:tcPr>
            <w:tcW w:w="9629" w:type="dxa"/>
          </w:tcPr>
          <w:p w14:paraId="431BAB33" w14:textId="77777777" w:rsidR="00532782" w:rsidRPr="00532782" w:rsidRDefault="00532782" w:rsidP="00532782">
            <w:pPr>
              <w:spacing w:after="0" w:line="240" w:lineRule="auto"/>
              <w:ind w:left="720" w:hanging="720"/>
              <w:rPr>
                <w:rFonts w:ascii="Times" w:eastAsia="Batang" w:hAnsi="Times" w:cs="Times New Roman"/>
                <w:szCs w:val="24"/>
                <w:lang w:eastAsia="x-none"/>
              </w:rPr>
            </w:pPr>
            <w:r w:rsidRPr="00532782">
              <w:rPr>
                <w:rFonts w:ascii="Times" w:eastAsia="Batang" w:hAnsi="Times" w:cs="Times New Roman"/>
                <w:szCs w:val="24"/>
                <w:highlight w:val="green"/>
                <w:lang w:eastAsia="x-none"/>
              </w:rPr>
              <w:t>Agreements</w:t>
            </w:r>
            <w:r w:rsidRPr="00532782">
              <w:rPr>
                <w:rFonts w:ascii="Times" w:eastAsia="Batang" w:hAnsi="Times" w:cs="Times New Roman"/>
                <w:szCs w:val="24"/>
                <w:lang w:eastAsia="x-none"/>
              </w:rPr>
              <w:t>:</w:t>
            </w:r>
          </w:p>
          <w:p w14:paraId="1783A742" w14:textId="4FA410B5" w:rsidR="00532782" w:rsidRPr="00532782" w:rsidRDefault="00532782" w:rsidP="00532782">
            <w:pPr>
              <w:numPr>
                <w:ilvl w:val="0"/>
                <w:numId w:val="15"/>
              </w:numPr>
              <w:spacing w:after="0" w:line="240" w:lineRule="auto"/>
              <w:rPr>
                <w:rFonts w:ascii="Times" w:eastAsia="Batang" w:hAnsi="Times" w:cs="Times New Roman"/>
                <w:sz w:val="20"/>
                <w:szCs w:val="20"/>
                <w:lang w:eastAsia="x-none"/>
              </w:rPr>
            </w:pPr>
            <w:r w:rsidRPr="00532782">
              <w:rPr>
                <w:rFonts w:ascii="Times" w:eastAsia="Batang" w:hAnsi="Times" w:cs="Times New Roman"/>
                <w:sz w:val="20"/>
                <w:szCs w:val="20"/>
                <w:lang w:eastAsia="x-none"/>
              </w:rPr>
              <w:t xml:space="preserve">To reply the LS from RAN2 in </w:t>
            </w:r>
            <w:hyperlink r:id="rId8" w:history="1">
              <w:r w:rsidRPr="00532782">
                <w:rPr>
                  <w:rFonts w:ascii="Times" w:eastAsia="Batang" w:hAnsi="Times" w:cs="Times New Roman"/>
                  <w:color w:val="0000FF"/>
                  <w:sz w:val="20"/>
                  <w:szCs w:val="20"/>
                  <w:u w:val="single"/>
                  <w:lang w:eastAsia="x-none"/>
                </w:rPr>
                <w:t>R1-1803577</w:t>
              </w:r>
            </w:hyperlink>
          </w:p>
          <w:p w14:paraId="30B45FC0" w14:textId="77777777" w:rsidR="00532782" w:rsidRPr="00532782" w:rsidRDefault="00532782" w:rsidP="00532782">
            <w:pPr>
              <w:spacing w:after="0" w:line="240" w:lineRule="auto"/>
              <w:ind w:left="1440" w:hanging="720"/>
              <w:rPr>
                <w:rFonts w:ascii="Times" w:eastAsia="Batang" w:hAnsi="Times" w:cs="Times New Roman"/>
                <w:sz w:val="20"/>
                <w:szCs w:val="20"/>
              </w:rPr>
            </w:pPr>
            <w:r w:rsidRPr="00532782">
              <w:rPr>
                <w:rFonts w:ascii="Times" w:eastAsia="Batang" w:hAnsi="Times" w:cs="Times New Roman"/>
                <w:sz w:val="20"/>
                <w:szCs w:val="20"/>
              </w:rPr>
              <w:t>Answer 1:</w:t>
            </w:r>
          </w:p>
          <w:p w14:paraId="12CA1B40" w14:textId="77777777" w:rsidR="00532782" w:rsidRPr="00532782" w:rsidRDefault="00532782" w:rsidP="00532782">
            <w:pPr>
              <w:numPr>
                <w:ilvl w:val="0"/>
                <w:numId w:val="25"/>
              </w:numPr>
              <w:spacing w:after="0" w:line="240" w:lineRule="auto"/>
              <w:ind w:left="1440"/>
              <w:rPr>
                <w:rFonts w:ascii="Times New Roman" w:eastAsia="Batang" w:hAnsi="Times New Roman" w:cs="Times New Roman"/>
                <w:sz w:val="20"/>
                <w:szCs w:val="20"/>
                <w:lang w:eastAsia="x-none"/>
              </w:rPr>
            </w:pPr>
            <w:r w:rsidRPr="00532782">
              <w:rPr>
                <w:rFonts w:ascii="Times New Roman" w:eastAsia="Batang" w:hAnsi="Times New Roman" w:cs="Times New Roman"/>
                <w:sz w:val="20"/>
                <w:szCs w:val="20"/>
                <w:lang w:eastAsia="x-none"/>
              </w:rPr>
              <w:t xml:space="preserve">The maximum number of BFD-RS(s) is 2 per BWP. </w:t>
            </w:r>
          </w:p>
          <w:p w14:paraId="6E841933" w14:textId="77777777" w:rsidR="00532782" w:rsidRPr="00532782" w:rsidRDefault="00532782" w:rsidP="00532782">
            <w:pPr>
              <w:numPr>
                <w:ilvl w:val="0"/>
                <w:numId w:val="25"/>
              </w:numPr>
              <w:spacing w:after="0" w:line="240" w:lineRule="auto"/>
              <w:ind w:left="1440"/>
              <w:rPr>
                <w:rFonts w:ascii="Times New Roman" w:eastAsia="Batang" w:hAnsi="Times New Roman" w:cs="Times New Roman"/>
                <w:sz w:val="20"/>
                <w:szCs w:val="20"/>
                <w:lang w:eastAsia="x-none"/>
              </w:rPr>
            </w:pPr>
            <w:r w:rsidRPr="00532782">
              <w:rPr>
                <w:rFonts w:ascii="Times New Roman" w:eastAsia="Batang" w:hAnsi="Times New Roman" w:cs="Times New Roman"/>
                <w:sz w:val="20"/>
                <w:szCs w:val="20"/>
                <w:lang w:eastAsia="x-none"/>
              </w:rPr>
              <w:t xml:space="preserve">The maximum number of RLM-RS(s) and BFD-RS(s) should depend on whether same RS(s) is shared between RLM and BFD. The maximum number of </w:t>
            </w:r>
            <w:r w:rsidRPr="00532782">
              <w:rPr>
                <w:rFonts w:ascii="Times New Roman" w:eastAsia="Batang" w:hAnsi="Times New Roman" w:cs="Times New Roman"/>
                <w:i/>
                <w:sz w:val="20"/>
                <w:szCs w:val="20"/>
                <w:lang w:eastAsia="x-none"/>
              </w:rPr>
              <w:t>unique</w:t>
            </w:r>
            <w:r w:rsidRPr="00532782">
              <w:rPr>
                <w:rFonts w:ascii="Times New Roman" w:eastAsia="Batang" w:hAnsi="Times New Roman" w:cs="Times New Roman"/>
                <w:sz w:val="20"/>
                <w:szCs w:val="20"/>
                <w:lang w:eastAsia="x-none"/>
              </w:rPr>
              <w:t xml:space="preserve"> RS(s), each RS using different set of resources, for both RLM-RS(s) and BFD-RS(s) are:</w:t>
            </w:r>
          </w:p>
          <w:p w14:paraId="5CC7A725" w14:textId="77777777" w:rsidR="00532782" w:rsidRPr="00532782" w:rsidRDefault="00532782" w:rsidP="00532782">
            <w:pPr>
              <w:numPr>
                <w:ilvl w:val="1"/>
                <w:numId w:val="25"/>
              </w:numPr>
              <w:spacing w:after="0" w:line="240" w:lineRule="auto"/>
              <w:ind w:left="2160"/>
              <w:rPr>
                <w:rFonts w:ascii="Times New Roman" w:eastAsia="Batang" w:hAnsi="Times New Roman" w:cs="Times New Roman"/>
                <w:sz w:val="20"/>
                <w:szCs w:val="20"/>
                <w:lang w:eastAsia="x-none"/>
              </w:rPr>
            </w:pPr>
            <w:r w:rsidRPr="00532782">
              <w:rPr>
                <w:rFonts w:ascii="Times New Roman" w:eastAsia="Batang" w:hAnsi="Times New Roman" w:cs="Times New Roman"/>
                <w:sz w:val="20"/>
                <w:szCs w:val="20"/>
                <w:lang w:eastAsia="x-none"/>
              </w:rPr>
              <w:t>X RS(s) per BWP for below 3 GHz,</w:t>
            </w:r>
          </w:p>
          <w:p w14:paraId="72642CC0" w14:textId="77777777" w:rsidR="00532782" w:rsidRPr="00532782" w:rsidRDefault="00532782" w:rsidP="00532782">
            <w:pPr>
              <w:numPr>
                <w:ilvl w:val="3"/>
                <w:numId w:val="25"/>
              </w:numPr>
              <w:spacing w:after="0" w:line="240" w:lineRule="auto"/>
              <w:rPr>
                <w:rFonts w:ascii="Times New Roman" w:eastAsia="Batang" w:hAnsi="Times New Roman" w:cs="Times New Roman"/>
                <w:sz w:val="20"/>
                <w:szCs w:val="20"/>
                <w:lang w:eastAsia="x-none"/>
              </w:rPr>
            </w:pPr>
            <w:r w:rsidRPr="00532782">
              <w:rPr>
                <w:rFonts w:ascii="Times New Roman" w:eastAsia="Batang" w:hAnsi="Times New Roman" w:cs="Times New Roman"/>
                <w:sz w:val="20"/>
                <w:szCs w:val="20"/>
                <w:lang w:eastAsia="x-none"/>
              </w:rPr>
              <w:t>X=2(working assumption)</w:t>
            </w:r>
          </w:p>
          <w:p w14:paraId="0815BAB0" w14:textId="77777777" w:rsidR="00532782" w:rsidRPr="00532782" w:rsidRDefault="00532782" w:rsidP="00532782">
            <w:pPr>
              <w:numPr>
                <w:ilvl w:val="1"/>
                <w:numId w:val="25"/>
              </w:numPr>
              <w:spacing w:after="0" w:line="240" w:lineRule="auto"/>
              <w:ind w:left="2160"/>
              <w:rPr>
                <w:rFonts w:ascii="Times New Roman" w:eastAsia="Batang" w:hAnsi="Times New Roman" w:cs="Times New Roman"/>
                <w:sz w:val="20"/>
                <w:szCs w:val="20"/>
                <w:lang w:eastAsia="x-none"/>
              </w:rPr>
            </w:pPr>
            <w:r w:rsidRPr="00532782">
              <w:rPr>
                <w:rFonts w:ascii="Times New Roman" w:eastAsia="Batang" w:hAnsi="Times New Roman" w:cs="Times New Roman"/>
                <w:sz w:val="20"/>
                <w:szCs w:val="20"/>
                <w:lang w:eastAsia="x-none"/>
              </w:rPr>
              <w:t>Y RS(s) per BWP for above 3 GHz and below 6 GHz,</w:t>
            </w:r>
          </w:p>
          <w:p w14:paraId="44A7AC02" w14:textId="77777777" w:rsidR="00532782" w:rsidRPr="00532782" w:rsidRDefault="00532782" w:rsidP="00532782">
            <w:pPr>
              <w:numPr>
                <w:ilvl w:val="3"/>
                <w:numId w:val="25"/>
              </w:numPr>
              <w:spacing w:after="0" w:line="240" w:lineRule="auto"/>
              <w:rPr>
                <w:rFonts w:ascii="Times New Roman" w:eastAsia="Batang" w:hAnsi="Times New Roman" w:cs="Times New Roman"/>
                <w:sz w:val="20"/>
                <w:szCs w:val="20"/>
                <w:lang w:eastAsia="x-none"/>
              </w:rPr>
            </w:pPr>
            <w:r w:rsidRPr="00532782">
              <w:rPr>
                <w:rFonts w:ascii="Times New Roman" w:eastAsia="Batang" w:hAnsi="Times New Roman" w:cs="Times New Roman"/>
                <w:sz w:val="20"/>
                <w:szCs w:val="20"/>
                <w:lang w:eastAsia="x-none"/>
              </w:rPr>
              <w:t>Y=6 (working assumption)</w:t>
            </w:r>
          </w:p>
          <w:p w14:paraId="6F7E99CC" w14:textId="77777777" w:rsidR="00532782" w:rsidRPr="00532782" w:rsidRDefault="00532782" w:rsidP="00532782">
            <w:pPr>
              <w:numPr>
                <w:ilvl w:val="1"/>
                <w:numId w:val="25"/>
              </w:numPr>
              <w:spacing w:after="0" w:line="240" w:lineRule="auto"/>
              <w:ind w:left="2160"/>
              <w:rPr>
                <w:rFonts w:ascii="Times New Roman" w:eastAsia="Batang" w:hAnsi="Times New Roman" w:cs="Times New Roman"/>
                <w:sz w:val="20"/>
                <w:szCs w:val="20"/>
                <w:lang w:eastAsia="x-none"/>
              </w:rPr>
            </w:pPr>
            <w:r w:rsidRPr="00532782">
              <w:rPr>
                <w:rFonts w:ascii="Times New Roman" w:eastAsia="Batang" w:hAnsi="Times New Roman" w:cs="Times New Roman"/>
                <w:sz w:val="20"/>
                <w:szCs w:val="20"/>
                <w:lang w:eastAsia="x-none"/>
              </w:rPr>
              <w:t>Z RS(s) per BWP for above 6 GHz,</w:t>
            </w:r>
          </w:p>
          <w:p w14:paraId="66DF157A" w14:textId="77777777" w:rsidR="00532782" w:rsidRPr="00532782" w:rsidRDefault="00532782" w:rsidP="00532782">
            <w:pPr>
              <w:numPr>
                <w:ilvl w:val="3"/>
                <w:numId w:val="25"/>
              </w:numPr>
              <w:spacing w:after="0" w:line="240" w:lineRule="auto"/>
              <w:rPr>
                <w:rFonts w:ascii="Times New Roman" w:eastAsia="Batang" w:hAnsi="Times New Roman" w:cs="Times New Roman"/>
                <w:sz w:val="20"/>
                <w:szCs w:val="20"/>
                <w:lang w:eastAsia="x-none"/>
              </w:rPr>
            </w:pPr>
            <w:r w:rsidRPr="00532782">
              <w:rPr>
                <w:rFonts w:ascii="Times New Roman" w:eastAsia="Batang" w:hAnsi="Times New Roman" w:cs="Times New Roman"/>
                <w:sz w:val="20"/>
                <w:szCs w:val="20"/>
                <w:lang w:eastAsia="x-none"/>
              </w:rPr>
              <w:t>Z=8(working assumption)</w:t>
            </w:r>
          </w:p>
          <w:p w14:paraId="1747D897" w14:textId="77777777" w:rsidR="00532782" w:rsidRPr="00532782" w:rsidRDefault="00532782" w:rsidP="00532782">
            <w:pPr>
              <w:numPr>
                <w:ilvl w:val="1"/>
                <w:numId w:val="25"/>
              </w:numPr>
              <w:spacing w:after="0" w:line="240" w:lineRule="auto"/>
              <w:ind w:left="2160"/>
              <w:rPr>
                <w:rFonts w:ascii="Times New Roman" w:eastAsia="Batang" w:hAnsi="Times New Roman" w:cs="Times New Roman"/>
                <w:sz w:val="20"/>
                <w:szCs w:val="20"/>
                <w:lang w:eastAsia="x-none"/>
              </w:rPr>
            </w:pPr>
            <w:r w:rsidRPr="00532782">
              <w:rPr>
                <w:rFonts w:ascii="Times New Roman" w:eastAsia="Batang" w:hAnsi="Times New Roman" w:cs="Times New Roman"/>
                <w:sz w:val="20"/>
                <w:szCs w:val="20"/>
                <w:lang w:eastAsia="x-none"/>
              </w:rPr>
              <w:t xml:space="preserve">where maximum number of BFD-RS(s) is 2 RSs per BWP and maximum number of RLM-RS(s) is 2 RSs per BWP for below 3 GHz, 4 RSs per BWP for above 3 GHz and below 6 GHz, 8 RSs per BWP for above 6 GHz. </w:t>
            </w:r>
          </w:p>
          <w:p w14:paraId="3A4CE894" w14:textId="77777777" w:rsidR="00532782" w:rsidRPr="00532782" w:rsidRDefault="00532782" w:rsidP="00532782">
            <w:pPr>
              <w:numPr>
                <w:ilvl w:val="0"/>
                <w:numId w:val="25"/>
              </w:numPr>
              <w:spacing w:after="0" w:line="240" w:lineRule="auto"/>
              <w:ind w:left="1440"/>
              <w:rPr>
                <w:rFonts w:ascii="Times New Roman" w:eastAsia="Batang" w:hAnsi="Times New Roman" w:cs="Times New Roman"/>
                <w:sz w:val="20"/>
                <w:szCs w:val="20"/>
                <w:lang w:eastAsia="x-none"/>
              </w:rPr>
            </w:pPr>
            <w:r w:rsidRPr="00532782">
              <w:rPr>
                <w:rFonts w:ascii="Times New Roman" w:eastAsia="Batang" w:hAnsi="Times New Roman" w:cs="Times New Roman"/>
                <w:sz w:val="20"/>
                <w:szCs w:val="20"/>
                <w:lang w:eastAsia="x-none"/>
              </w:rPr>
              <w:t>Please note that support of 8 RLM-RSs and 2 BFD-RS for above 6 GHz is feasible if the 2 BFD-RS are a subset of 8 RLM-RSs.</w:t>
            </w:r>
          </w:p>
          <w:p w14:paraId="338359CC" w14:textId="77777777" w:rsidR="00532782" w:rsidRPr="00532782" w:rsidRDefault="00532782" w:rsidP="00532782">
            <w:pPr>
              <w:spacing w:after="0" w:line="240" w:lineRule="auto"/>
              <w:ind w:left="1440" w:hanging="720"/>
              <w:rPr>
                <w:rFonts w:ascii="Times" w:eastAsia="Batang" w:hAnsi="Times" w:cs="Times New Roman"/>
                <w:sz w:val="20"/>
                <w:szCs w:val="20"/>
              </w:rPr>
            </w:pPr>
          </w:p>
          <w:p w14:paraId="5118AD64" w14:textId="77777777" w:rsidR="00532782" w:rsidRPr="00532782" w:rsidRDefault="00532782" w:rsidP="00532782">
            <w:pPr>
              <w:spacing w:after="0" w:line="240" w:lineRule="auto"/>
              <w:ind w:left="1440" w:hanging="720"/>
              <w:rPr>
                <w:rFonts w:ascii="Times" w:eastAsia="Batang" w:hAnsi="Times" w:cs="Times New Roman"/>
                <w:sz w:val="20"/>
                <w:szCs w:val="20"/>
              </w:rPr>
            </w:pPr>
            <w:r w:rsidRPr="00532782">
              <w:rPr>
                <w:rFonts w:ascii="Times" w:eastAsia="Batang" w:hAnsi="Times" w:cs="Times New Roman"/>
                <w:sz w:val="20"/>
                <w:szCs w:val="20"/>
              </w:rPr>
              <w:t>Answer 2:</w:t>
            </w:r>
          </w:p>
          <w:p w14:paraId="3AC0BDB4" w14:textId="77777777" w:rsidR="00532782" w:rsidRPr="00532782" w:rsidRDefault="00532782" w:rsidP="00532782">
            <w:pPr>
              <w:numPr>
                <w:ilvl w:val="0"/>
                <w:numId w:val="25"/>
              </w:numPr>
              <w:spacing w:after="0" w:line="240" w:lineRule="auto"/>
              <w:ind w:left="1440"/>
              <w:rPr>
                <w:rFonts w:ascii="Times New Roman" w:eastAsia="Batang" w:hAnsi="Times New Roman" w:cs="Times New Roman"/>
                <w:sz w:val="20"/>
                <w:szCs w:val="20"/>
                <w:lang w:eastAsia="x-none"/>
              </w:rPr>
            </w:pPr>
            <w:r w:rsidRPr="00532782">
              <w:rPr>
                <w:rFonts w:ascii="Times New Roman" w:eastAsia="Batang" w:hAnsi="Times New Roman" w:cs="Times New Roman"/>
                <w:sz w:val="20"/>
                <w:szCs w:val="20"/>
                <w:lang w:eastAsia="x-none"/>
              </w:rPr>
              <w:t>Yes. They can be completely orthogonal, depending on NW configuration.</w:t>
            </w:r>
          </w:p>
          <w:p w14:paraId="0F3A7D35" w14:textId="77777777" w:rsidR="00532782" w:rsidRPr="00532782" w:rsidRDefault="00532782" w:rsidP="00532782">
            <w:pPr>
              <w:spacing w:after="0" w:line="240" w:lineRule="auto"/>
              <w:ind w:left="840" w:hanging="720"/>
              <w:rPr>
                <w:rFonts w:ascii="Times New Roman" w:eastAsia="Batang" w:hAnsi="Times New Roman" w:cs="Times New Roman"/>
                <w:szCs w:val="24"/>
                <w:lang w:eastAsia="x-none"/>
              </w:rPr>
            </w:pPr>
          </w:p>
          <w:p w14:paraId="51E2136C" w14:textId="77777777" w:rsidR="00532782" w:rsidRPr="00532782" w:rsidRDefault="00532782" w:rsidP="00532782">
            <w:pPr>
              <w:spacing w:after="0" w:line="240" w:lineRule="auto"/>
              <w:ind w:left="840" w:hanging="720"/>
              <w:rPr>
                <w:rFonts w:ascii="Times New Roman" w:eastAsia="Batang" w:hAnsi="Times New Roman" w:cs="Times New Roman"/>
                <w:szCs w:val="24"/>
                <w:lang w:eastAsia="x-none"/>
              </w:rPr>
            </w:pPr>
          </w:p>
          <w:p w14:paraId="691006C6" w14:textId="77777777" w:rsidR="00532782" w:rsidRPr="00532782" w:rsidRDefault="00532782" w:rsidP="00532782">
            <w:pPr>
              <w:spacing w:after="0" w:line="240" w:lineRule="auto"/>
              <w:ind w:left="840" w:hanging="720"/>
              <w:rPr>
                <w:rFonts w:ascii="Times New Roman" w:eastAsia="Batang" w:hAnsi="Times New Roman" w:cs="Times New Roman"/>
                <w:sz w:val="20"/>
                <w:szCs w:val="20"/>
                <w:lang w:eastAsia="x-none"/>
              </w:rPr>
            </w:pPr>
            <w:r w:rsidRPr="00532782">
              <w:rPr>
                <w:rFonts w:ascii="Times New Roman" w:eastAsia="Batang" w:hAnsi="Times New Roman" w:cs="Times New Roman"/>
                <w:sz w:val="20"/>
                <w:szCs w:val="20"/>
                <w:lang w:eastAsia="x-none"/>
              </w:rPr>
              <w:t xml:space="preserve">Draft reply LS to x3577 in </w:t>
            </w:r>
            <w:r w:rsidRPr="00532782">
              <w:rPr>
                <w:rFonts w:ascii="Times New Roman" w:eastAsia="Batang" w:hAnsi="Times New Roman" w:cs="Times New Roman"/>
                <w:b/>
                <w:sz w:val="20"/>
                <w:szCs w:val="20"/>
                <w:lang w:eastAsia="x-none"/>
              </w:rPr>
              <w:t>R1-1805718</w:t>
            </w:r>
            <w:r w:rsidRPr="00532782">
              <w:rPr>
                <w:rFonts w:ascii="Times New Roman" w:eastAsia="Batang" w:hAnsi="Times New Roman" w:cs="Times New Roman"/>
                <w:sz w:val="20"/>
                <w:szCs w:val="20"/>
                <w:lang w:eastAsia="x-none"/>
              </w:rPr>
              <w:t xml:space="preserve">, which is approved with final LS in </w:t>
            </w:r>
            <w:r w:rsidRPr="00532782">
              <w:rPr>
                <w:rFonts w:ascii="Times New Roman" w:eastAsia="Batang" w:hAnsi="Times New Roman" w:cs="Times New Roman"/>
                <w:sz w:val="20"/>
                <w:szCs w:val="20"/>
                <w:highlight w:val="green"/>
                <w:lang w:eastAsia="x-none"/>
              </w:rPr>
              <w:t>R1-1805761</w:t>
            </w:r>
          </w:p>
          <w:p w14:paraId="4ED6D53D" w14:textId="77777777" w:rsidR="00532782" w:rsidRPr="00413DDC" w:rsidRDefault="00532782" w:rsidP="0080651B">
            <w:pPr>
              <w:overflowPunct w:val="0"/>
              <w:autoSpaceDE w:val="0"/>
              <w:autoSpaceDN w:val="0"/>
              <w:adjustRightInd w:val="0"/>
              <w:spacing w:after="180" w:line="240" w:lineRule="auto"/>
              <w:ind w:left="720"/>
              <w:contextualSpacing/>
              <w:rPr>
                <w:rFonts w:eastAsia="MS Mincho" w:cs="Times New Roman"/>
                <w:sz w:val="20"/>
                <w:szCs w:val="20"/>
                <w:lang w:eastAsia="ja-JP"/>
              </w:rPr>
            </w:pPr>
          </w:p>
        </w:tc>
      </w:tr>
    </w:tbl>
    <w:p w14:paraId="5C6A114E" w14:textId="254DF4CD" w:rsidR="00355C75" w:rsidRDefault="00355C75" w:rsidP="0001350B"/>
    <w:p w14:paraId="47EA08CE" w14:textId="647E82C7" w:rsidR="00532782" w:rsidRDefault="00532782" w:rsidP="0001350B">
      <w:pPr>
        <w:rPr>
          <w:rFonts w:ascii="Times New Roman" w:hAnsi="Times New Roman" w:cs="Times New Roman"/>
          <w:lang w:eastAsia="ko-KR"/>
        </w:rPr>
      </w:pPr>
      <w:r>
        <w:rPr>
          <w:rFonts w:ascii="Times New Roman" w:hAnsi="Times New Roman" w:cs="Times New Roman"/>
          <w:lang w:eastAsia="ko-KR"/>
        </w:rPr>
        <w:t>Further considering this agreement, it would seem that the proposed values for Y and Z could be sufficient for the system operation. For X, i.e. at below 3GHz deployments, it is not completely evident, whether there is any particular issue for the UE to support, higher value, i.e. X=4. Extending this value would enable independent behaviour of these to process, if so desired, similar to 3GHz to 6GHz range.</w:t>
      </w:r>
    </w:p>
    <w:p w14:paraId="5F2C48B2" w14:textId="34BA2732" w:rsidR="00532782" w:rsidRPr="00C3710A" w:rsidRDefault="00532782" w:rsidP="0001350B">
      <w:r w:rsidRPr="00AE6B3A">
        <w:rPr>
          <w:rFonts w:ascii="Times New Roman" w:hAnsi="Times New Roman" w:cs="Times New Roman"/>
          <w:b/>
        </w:rPr>
        <w:t>Proposal</w:t>
      </w:r>
      <w:r>
        <w:rPr>
          <w:rFonts w:ascii="Times New Roman" w:hAnsi="Times New Roman" w:cs="Times New Roman"/>
          <w:b/>
        </w:rPr>
        <w:t xml:space="preserve"> 4</w:t>
      </w:r>
      <w:r w:rsidRPr="00AE6B3A">
        <w:rPr>
          <w:rFonts w:ascii="Times New Roman" w:hAnsi="Times New Roman" w:cs="Times New Roman"/>
          <w:b/>
        </w:rPr>
        <w:t>:</w:t>
      </w:r>
      <w:r>
        <w:rPr>
          <w:rFonts w:ascii="Times New Roman" w:hAnsi="Times New Roman" w:cs="Times New Roman"/>
          <w:b/>
        </w:rPr>
        <w:t xml:space="preserve"> Confirm the working assumption for maximum number of RLM-RS and BFD-RS on value of Y and value of Z, but reconsider whether the value of X (i.e. below 3GHz) could be increased to 4.</w:t>
      </w:r>
    </w:p>
    <w:p w14:paraId="146E439C" w14:textId="5DAAAD5A" w:rsidR="00A46456" w:rsidRDefault="009B7A13" w:rsidP="005503B8">
      <w:pPr>
        <w:pStyle w:val="Heading1"/>
      </w:pPr>
      <w:r>
        <w:t>3</w:t>
      </w:r>
      <w:r w:rsidR="005503B8">
        <w:tab/>
        <w:t>Conclusions</w:t>
      </w:r>
    </w:p>
    <w:p w14:paraId="509610F0" w14:textId="15DBFA10" w:rsidR="002067E1" w:rsidRDefault="002067E1" w:rsidP="002067E1">
      <w:pPr>
        <w:pStyle w:val="CRCoverPage"/>
        <w:spacing w:after="0"/>
        <w:rPr>
          <w:rFonts w:ascii="Times New Roman" w:hAnsi="Times New Roman"/>
          <w:b/>
          <w:sz w:val="22"/>
        </w:rPr>
      </w:pPr>
      <w:r>
        <w:rPr>
          <w:rFonts w:ascii="Times New Roman" w:hAnsi="Times New Roman"/>
          <w:b/>
          <w:sz w:val="22"/>
          <w:lang w:val="en-US"/>
        </w:rPr>
        <w:t xml:space="preserve">Proposal 1: Adopt the text proposal in Annex A to </w:t>
      </w:r>
      <w:r>
        <w:rPr>
          <w:rFonts w:ascii="Times New Roman" w:hAnsi="Times New Roman"/>
          <w:b/>
          <w:sz w:val="22"/>
        </w:rPr>
        <w:t>38.213, Radio Link Monitoring.</w:t>
      </w:r>
    </w:p>
    <w:p w14:paraId="3314E7B1" w14:textId="77777777" w:rsidR="002067E1" w:rsidRDefault="002067E1" w:rsidP="002067E1">
      <w:pPr>
        <w:pStyle w:val="CRCoverPage"/>
        <w:spacing w:after="0"/>
        <w:rPr>
          <w:rFonts w:ascii="Times New Roman" w:hAnsi="Times New Roman"/>
          <w:b/>
          <w:sz w:val="22"/>
        </w:rPr>
      </w:pPr>
    </w:p>
    <w:p w14:paraId="3AA618E3" w14:textId="77777777" w:rsidR="002067E1" w:rsidRDefault="002067E1" w:rsidP="002067E1">
      <w:pPr>
        <w:rPr>
          <w:rFonts w:ascii="Times New Roman" w:hAnsi="Times New Roman" w:cs="Times New Roman"/>
          <w:b/>
          <w:lang w:eastAsia="ko-KR"/>
        </w:rPr>
      </w:pPr>
      <w:r w:rsidRPr="000D3B4D">
        <w:rPr>
          <w:rFonts w:ascii="Times New Roman" w:hAnsi="Times New Roman" w:cs="Times New Roman"/>
          <w:b/>
          <w:lang w:eastAsia="ko-KR"/>
        </w:rPr>
        <w:t>Proposal</w:t>
      </w:r>
      <w:r>
        <w:rPr>
          <w:rFonts w:ascii="Times New Roman" w:hAnsi="Times New Roman" w:cs="Times New Roman"/>
          <w:b/>
          <w:lang w:eastAsia="ko-KR"/>
        </w:rPr>
        <w:t xml:space="preserve"> 2</w:t>
      </w:r>
      <w:r w:rsidRPr="000D3B4D">
        <w:rPr>
          <w:rFonts w:ascii="Times New Roman" w:hAnsi="Times New Roman" w:cs="Times New Roman"/>
          <w:b/>
          <w:lang w:eastAsia="ko-KR"/>
        </w:rPr>
        <w:t>: RAN1 does not define any additional aperiodic indications than already agreed by RAN2</w:t>
      </w:r>
    </w:p>
    <w:p w14:paraId="3BB6530F" w14:textId="76CC098D" w:rsidR="000B1F03" w:rsidRPr="00262154" w:rsidRDefault="000B1F03" w:rsidP="00262154">
      <w:pPr>
        <w:rPr>
          <w:rFonts w:ascii="Times New Roman" w:hAnsi="Times New Roman" w:cs="Times New Roman"/>
          <w:b/>
          <w:noProof/>
          <w:lang w:eastAsia="ko-KR"/>
        </w:rPr>
      </w:pPr>
      <w:r w:rsidRPr="00262154">
        <w:rPr>
          <w:rFonts w:ascii="Times New Roman" w:hAnsi="Times New Roman" w:cs="Times New Roman"/>
          <w:b/>
          <w:noProof/>
          <w:lang w:eastAsia="ko-KR"/>
        </w:rPr>
        <w:t>Proposal 3</w:t>
      </w:r>
      <w:r w:rsidRPr="000B1F03">
        <w:rPr>
          <w:rFonts w:ascii="Times New Roman" w:hAnsi="Times New Roman" w:cs="Times New Roman"/>
          <w:b/>
          <w:noProof/>
          <w:lang w:eastAsia="ko-KR"/>
        </w:rPr>
        <w:t>: With explicit configuration, network can select any downlink RS to be indicated as RLM-RS</w:t>
      </w:r>
      <w:r w:rsidRPr="00262154">
        <w:rPr>
          <w:rFonts w:ascii="Times New Roman" w:hAnsi="Times New Roman" w:cs="Times New Roman"/>
          <w:b/>
          <w:noProof/>
          <w:lang w:eastAsia="ko-KR"/>
        </w:rPr>
        <w:t>, but it should not be mandated.</w:t>
      </w:r>
    </w:p>
    <w:p w14:paraId="1EECA204" w14:textId="77777777" w:rsidR="00532782" w:rsidRPr="00C3710A" w:rsidRDefault="00532782" w:rsidP="00532782">
      <w:r w:rsidRPr="00AE6B3A">
        <w:rPr>
          <w:rFonts w:ascii="Times New Roman" w:hAnsi="Times New Roman" w:cs="Times New Roman"/>
          <w:b/>
        </w:rPr>
        <w:t>Proposal</w:t>
      </w:r>
      <w:r>
        <w:rPr>
          <w:rFonts w:ascii="Times New Roman" w:hAnsi="Times New Roman" w:cs="Times New Roman"/>
          <w:b/>
        </w:rPr>
        <w:t xml:space="preserve"> 4</w:t>
      </w:r>
      <w:r w:rsidRPr="00AE6B3A">
        <w:rPr>
          <w:rFonts w:ascii="Times New Roman" w:hAnsi="Times New Roman" w:cs="Times New Roman"/>
          <w:b/>
        </w:rPr>
        <w:t>:</w:t>
      </w:r>
      <w:r>
        <w:rPr>
          <w:rFonts w:ascii="Times New Roman" w:hAnsi="Times New Roman" w:cs="Times New Roman"/>
          <w:b/>
        </w:rPr>
        <w:t xml:space="preserve"> Confirm the working assumption for maximum number of RLM-RS and BFD-RS on value of Y and value of Z, but reconsider whether the value of X (i.e. below 3GHz) could be increased to 4.</w:t>
      </w:r>
    </w:p>
    <w:p w14:paraId="3CC4F4B6" w14:textId="77777777" w:rsidR="002067E1" w:rsidRDefault="002067E1" w:rsidP="002067E1">
      <w:pPr>
        <w:rPr>
          <w:rFonts w:ascii="Times New Roman" w:hAnsi="Times New Roman" w:cs="Times New Roman"/>
          <w:b/>
        </w:rPr>
      </w:pPr>
    </w:p>
    <w:p w14:paraId="0E1A429F" w14:textId="77777777" w:rsidR="009E2036" w:rsidRPr="00CB34B0" w:rsidRDefault="009E2036">
      <w:pPr>
        <w:rPr>
          <w:rFonts w:ascii="Times New Roman" w:hAnsi="Times New Roman" w:cs="Times New Roman"/>
          <w:sz w:val="20"/>
        </w:rPr>
      </w:pPr>
    </w:p>
    <w:p w14:paraId="6193D8E0" w14:textId="77777777" w:rsidR="0034111C" w:rsidRPr="00A51522" w:rsidRDefault="0034111C">
      <w:pPr>
        <w:pStyle w:val="Heading1"/>
      </w:pPr>
      <w:bookmarkStart w:id="3" w:name="_Hlk498596596"/>
      <w:r w:rsidRPr="00A51522">
        <w:lastRenderedPageBreak/>
        <w:t>References</w:t>
      </w:r>
      <w:bookmarkEnd w:id="3"/>
      <w:r w:rsidR="00A2459D" w:rsidRPr="00A51522">
        <w:t xml:space="preserve"> </w:t>
      </w:r>
    </w:p>
    <w:p w14:paraId="249FBCA9" w14:textId="450E6073" w:rsidR="00A500CE" w:rsidRDefault="003A4AFA" w:rsidP="00E81AEE">
      <w:pPr>
        <w:numPr>
          <w:ilvl w:val="0"/>
          <w:numId w:val="1"/>
        </w:numPr>
        <w:spacing w:after="80"/>
        <w:rPr>
          <w:rFonts w:ascii="Times New Roman" w:hAnsi="Times New Roman" w:cs="Times New Roman"/>
        </w:rPr>
      </w:pPr>
      <w:bookmarkStart w:id="4" w:name="_Ref506295703"/>
      <w:r w:rsidRPr="0063014B">
        <w:rPr>
          <w:rFonts w:ascii="Times New Roman" w:hAnsi="Times New Roman" w:cs="Times New Roman"/>
        </w:rPr>
        <w:t>R</w:t>
      </w:r>
      <w:r w:rsidR="00B052E3" w:rsidRPr="0063014B">
        <w:rPr>
          <w:rFonts w:ascii="Times New Roman" w:hAnsi="Times New Roman" w:cs="Times New Roman"/>
        </w:rPr>
        <w:t>AN1#92</w:t>
      </w:r>
      <w:r w:rsidR="008A0B1F" w:rsidRPr="0063014B">
        <w:rPr>
          <w:rFonts w:ascii="Times New Roman" w:hAnsi="Times New Roman" w:cs="Times New Roman"/>
        </w:rPr>
        <w:t xml:space="preserve"> </w:t>
      </w:r>
      <w:r w:rsidR="00462AC1" w:rsidRPr="0063014B">
        <w:rPr>
          <w:rFonts w:ascii="Times New Roman" w:hAnsi="Times New Roman" w:cs="Times New Roman"/>
        </w:rPr>
        <w:t>Chairman Notes</w:t>
      </w:r>
      <w:bookmarkEnd w:id="4"/>
    </w:p>
    <w:p w14:paraId="5397001B" w14:textId="0E8BE952" w:rsidR="00A95824" w:rsidRPr="0063014B" w:rsidRDefault="00A95824" w:rsidP="00A95824">
      <w:pPr>
        <w:numPr>
          <w:ilvl w:val="0"/>
          <w:numId w:val="1"/>
        </w:numPr>
        <w:spacing w:after="80"/>
        <w:rPr>
          <w:rFonts w:ascii="Times New Roman" w:hAnsi="Times New Roman" w:cs="Times New Roman"/>
        </w:rPr>
      </w:pPr>
      <w:r>
        <w:rPr>
          <w:rFonts w:ascii="Times New Roman" w:hAnsi="Times New Roman" w:cs="Times New Roman"/>
        </w:rPr>
        <w:t>R1-</w:t>
      </w:r>
      <w:r w:rsidRPr="00A95824">
        <w:rPr>
          <w:rFonts w:ascii="Times New Roman" w:hAnsi="Times New Roman" w:cs="Times New Roman"/>
        </w:rPr>
        <w:t>1805967</w:t>
      </w:r>
      <w:r>
        <w:rPr>
          <w:rFonts w:ascii="Times New Roman" w:hAnsi="Times New Roman" w:cs="Times New Roman"/>
        </w:rPr>
        <w:t xml:space="preserve"> </w:t>
      </w:r>
      <w:r w:rsidRPr="00A95824">
        <w:rPr>
          <w:rFonts w:ascii="Times New Roman" w:hAnsi="Times New Roman" w:cs="Times New Roman"/>
        </w:rPr>
        <w:t>Summary of Offline Discussion for NR Radio Link Monitoring</w:t>
      </w:r>
    </w:p>
    <w:p w14:paraId="38D4530A" w14:textId="0C206664" w:rsidR="00F50316" w:rsidRDefault="00E81AEE" w:rsidP="00A500CE">
      <w:pPr>
        <w:numPr>
          <w:ilvl w:val="0"/>
          <w:numId w:val="1"/>
        </w:numPr>
        <w:spacing w:after="80"/>
        <w:rPr>
          <w:rFonts w:ascii="Times New Roman" w:hAnsi="Times New Roman" w:cs="Times New Roman"/>
        </w:rPr>
      </w:pPr>
      <w:r w:rsidRPr="0063014B">
        <w:rPr>
          <w:rFonts w:ascii="Times New Roman" w:hAnsi="Times New Roman" w:cs="Times New Roman"/>
        </w:rPr>
        <w:t>38.213</w:t>
      </w:r>
      <w:r w:rsidR="009157E9" w:rsidRPr="0063014B">
        <w:rPr>
          <w:rFonts w:ascii="Times New Roman" w:hAnsi="Times New Roman" w:cs="Times New Roman"/>
        </w:rPr>
        <w:t xml:space="preserve"> v15.</w:t>
      </w:r>
      <w:r w:rsidR="002D2851">
        <w:rPr>
          <w:rFonts w:ascii="Times New Roman" w:hAnsi="Times New Roman" w:cs="Times New Roman"/>
        </w:rPr>
        <w:t>1</w:t>
      </w:r>
      <w:r w:rsidR="009157E9" w:rsidRPr="0063014B">
        <w:rPr>
          <w:rFonts w:ascii="Times New Roman" w:hAnsi="Times New Roman" w:cs="Times New Roman"/>
        </w:rPr>
        <w:t>.</w:t>
      </w:r>
      <w:r w:rsidR="002D2851">
        <w:rPr>
          <w:rFonts w:ascii="Times New Roman" w:hAnsi="Times New Roman" w:cs="Times New Roman"/>
        </w:rPr>
        <w:t>0</w:t>
      </w:r>
    </w:p>
    <w:p w14:paraId="69043365" w14:textId="490ED76A" w:rsidR="0069663B" w:rsidRPr="0069663B" w:rsidRDefault="0069663B" w:rsidP="00A500CE">
      <w:pPr>
        <w:numPr>
          <w:ilvl w:val="0"/>
          <w:numId w:val="1"/>
        </w:numPr>
        <w:spacing w:after="80"/>
        <w:rPr>
          <w:rFonts w:ascii="Times New Roman" w:hAnsi="Times New Roman" w:cs="Times New Roman"/>
        </w:rPr>
      </w:pPr>
      <w:r w:rsidRPr="0069663B">
        <w:rPr>
          <w:rFonts w:ascii="Times New Roman" w:hAnsi="Times New Roman" w:cs="Times New Roman"/>
        </w:rPr>
        <w:t>38.331</w:t>
      </w:r>
      <w:r w:rsidR="00C05CA8">
        <w:rPr>
          <w:rFonts w:ascii="Times New Roman" w:hAnsi="Times New Roman" w:cs="Times New Roman"/>
        </w:rPr>
        <w:t xml:space="preserve"> 15.1.0</w:t>
      </w:r>
    </w:p>
    <w:p w14:paraId="51C7A3C6" w14:textId="4CFB976B" w:rsidR="00A94AFB" w:rsidRDefault="00F50316" w:rsidP="00A500CE">
      <w:pPr>
        <w:numPr>
          <w:ilvl w:val="0"/>
          <w:numId w:val="1"/>
        </w:numPr>
        <w:spacing w:after="80"/>
        <w:rPr>
          <w:rFonts w:ascii="Times New Roman" w:hAnsi="Times New Roman" w:cs="Times New Roman"/>
        </w:rPr>
      </w:pPr>
      <w:r w:rsidRPr="0063014B">
        <w:rPr>
          <w:rFonts w:ascii="Times New Roman" w:hAnsi="Times New Roman" w:cs="Times New Roman"/>
        </w:rPr>
        <w:t>R2</w:t>
      </w:r>
      <w:r w:rsidR="00237139">
        <w:rPr>
          <w:rFonts w:ascii="Times New Roman" w:hAnsi="Times New Roman" w:cs="Times New Roman"/>
        </w:rPr>
        <w:t>-</w:t>
      </w:r>
      <w:r w:rsidRPr="0063014B">
        <w:rPr>
          <w:rFonts w:ascii="Times New Roman" w:hAnsi="Times New Roman" w:cs="Times New Roman"/>
        </w:rPr>
        <w:t>1804066</w:t>
      </w:r>
      <w:r w:rsidR="002A4BDE">
        <w:rPr>
          <w:rFonts w:ascii="Times New Roman" w:hAnsi="Times New Roman" w:cs="Times New Roman"/>
        </w:rPr>
        <w:t xml:space="preserve"> (</w:t>
      </w:r>
      <w:r w:rsidR="002A4BDE" w:rsidRPr="00F56683">
        <w:rPr>
          <w:rFonts w:ascii="Times New Roman" w:hAnsi="Times New Roman"/>
        </w:rPr>
        <w:t>R1-1803577</w:t>
      </w:r>
      <w:r w:rsidR="002A4BDE">
        <w:rPr>
          <w:rFonts w:ascii="Times New Roman" w:hAnsi="Times New Roman" w:cs="Times New Roman"/>
        </w:rPr>
        <w:t>)</w:t>
      </w:r>
      <w:r w:rsidRPr="0063014B">
        <w:rPr>
          <w:rFonts w:ascii="Times New Roman" w:hAnsi="Times New Roman" w:cs="Times New Roman"/>
        </w:rPr>
        <w:t>, LS to RAN1 on Beam- and Cell- Radio-Link-Monitoring, RAN2</w:t>
      </w:r>
    </w:p>
    <w:p w14:paraId="22DEE7B3" w14:textId="5C6B880E" w:rsidR="00B052E3" w:rsidRDefault="00B052E3" w:rsidP="00B052E3"/>
    <w:p w14:paraId="2BC739AD" w14:textId="77777777" w:rsidR="00EF56CD" w:rsidRDefault="00EF56CD" w:rsidP="00EF56CD">
      <w:pPr>
        <w:pStyle w:val="Heading1"/>
      </w:pPr>
      <w:r>
        <w:t>Annex A. Text Proposal for 38.213 on Radio Link Monitoring</w:t>
      </w:r>
    </w:p>
    <w:p w14:paraId="14FC6A4E" w14:textId="6D1F02C9" w:rsidR="00EF56CD" w:rsidRDefault="00EF56CD" w:rsidP="00EF56CD">
      <w:pPr>
        <w:pStyle w:val="Caption"/>
        <w:rPr>
          <w:rFonts w:cs="Times New Roman"/>
          <w:b w:val="0"/>
          <w:i/>
          <w:color w:val="FF0000"/>
        </w:rPr>
      </w:pPr>
      <w:r>
        <w:rPr>
          <w:rFonts w:cs="Times New Roman"/>
          <w:b w:val="0"/>
          <w:i/>
          <w:color w:val="FF0000"/>
        </w:rPr>
        <w:t>=== Text Proposal Starts 38.213 v15.</w:t>
      </w:r>
      <w:r w:rsidR="002D68BA">
        <w:rPr>
          <w:rFonts w:cs="Times New Roman"/>
          <w:b w:val="0"/>
          <w:i/>
          <w:color w:val="FF0000"/>
        </w:rPr>
        <w:t>1</w:t>
      </w:r>
      <w:r>
        <w:rPr>
          <w:rFonts w:cs="Times New Roman"/>
          <w:b w:val="0"/>
          <w:i/>
          <w:color w:val="FF0000"/>
        </w:rPr>
        <w:t>.</w:t>
      </w:r>
      <w:r w:rsidR="002D68BA">
        <w:rPr>
          <w:rFonts w:cs="Times New Roman"/>
          <w:b w:val="0"/>
          <w:i/>
          <w:color w:val="FF0000"/>
        </w:rPr>
        <w:t>0</w:t>
      </w:r>
      <w:r>
        <w:rPr>
          <w:rFonts w:cs="Times New Roman"/>
          <w:b w:val="0"/>
          <w:i/>
          <w:color w:val="FF0000"/>
        </w:rPr>
        <w:t xml:space="preserve">. === </w:t>
      </w:r>
    </w:p>
    <w:p w14:paraId="3286FE9D" w14:textId="77777777" w:rsidR="00EF56CD" w:rsidRDefault="00EF56CD" w:rsidP="00EF56CD">
      <w:pPr>
        <w:rPr>
          <w:rFonts w:ascii="Times New Roman" w:hAnsi="Times New Roman" w:cs="Times New Roman"/>
          <w:iCs/>
        </w:rPr>
      </w:pPr>
    </w:p>
    <w:p w14:paraId="7FE2A36D" w14:textId="77777777" w:rsidR="00EF56CD" w:rsidRDefault="00EF56CD" w:rsidP="00EF56CD">
      <w:pPr>
        <w:pStyle w:val="Heading3"/>
        <w:rPr>
          <w:rFonts w:ascii="Times New Roman" w:hAnsi="Times New Roman"/>
        </w:rPr>
      </w:pPr>
      <w:r>
        <w:rPr>
          <w:rFonts w:ascii="Times New Roman" w:hAnsi="Times New Roman"/>
        </w:rPr>
        <w:t>5 Radio Link Monitoring</w:t>
      </w:r>
    </w:p>
    <w:p w14:paraId="34A476FF" w14:textId="77777777" w:rsidR="00EF56CD" w:rsidRDefault="00EF56CD" w:rsidP="00EF56CD">
      <w:pPr>
        <w:rPr>
          <w:rFonts w:ascii="Times New Roman" w:hAnsi="Times New Roman" w:cs="Times New Roman"/>
          <w:color w:val="FF0000"/>
        </w:rPr>
      </w:pPr>
      <w:r>
        <w:rPr>
          <w:rFonts w:ascii="Times New Roman" w:hAnsi="Times New Roman" w:cs="Times New Roman"/>
          <w:color w:val="FF0000"/>
        </w:rPr>
        <w:t>--- parts that are not affected are omitted ---</w:t>
      </w:r>
    </w:p>
    <w:p w14:paraId="2475EBC8" w14:textId="77777777" w:rsidR="00EF56CD" w:rsidRDefault="00EF56CD" w:rsidP="00EF56CD">
      <w:pPr>
        <w:rPr>
          <w:rFonts w:ascii="Times New Roman" w:hAnsi="Times New Roman" w:cs="Times New Roman"/>
        </w:rPr>
      </w:pPr>
    </w:p>
    <w:p w14:paraId="5AE314A6" w14:textId="77777777" w:rsidR="00EF56CD" w:rsidRDefault="00EF56CD" w:rsidP="00EF56CD">
      <w:pPr>
        <w:rPr>
          <w:rFonts w:ascii="Times New Roman" w:hAnsi="Times New Roman" w:cs="Times New Roman"/>
        </w:rPr>
      </w:pPr>
      <w:r>
        <w:rPr>
          <w:rFonts w:ascii="Times New Roman" w:eastAsia="MS Mincho" w:hAnsi="Times New Roman" w:cs="Times New Roman"/>
          <w:lang w:eastAsia="ja-JP"/>
        </w:rPr>
        <w:t xml:space="preserve">A </w:t>
      </w:r>
      <w:r>
        <w:rPr>
          <w:rFonts w:ascii="Times New Roman" w:hAnsi="Times New Roman" w:cs="Times New Roman"/>
        </w:rPr>
        <w:t xml:space="preserve">UE can be configured for each SpCell [11, TS 38.321] with a set of resource indexes for radio link monitoring by higher layer parameter </w:t>
      </w:r>
      <w:r w:rsidRPr="00532782">
        <w:rPr>
          <w:rFonts w:ascii="Times New Roman" w:hAnsi="Times New Roman" w:cs="Times New Roman"/>
          <w:i/>
          <w:color w:val="FF0000"/>
          <w:u w:val="single"/>
        </w:rPr>
        <w:t>RadioLinkMonitoringConfig</w:t>
      </w:r>
      <w:r>
        <w:rPr>
          <w:rFonts w:ascii="Times New Roman" w:hAnsi="Times New Roman" w:cs="Times New Roman"/>
          <w:i/>
          <w:strike/>
          <w:color w:val="FF0000"/>
        </w:rPr>
        <w:t xml:space="preserve"> RLM-RS-List</w:t>
      </w:r>
      <w:r>
        <w:rPr>
          <w:rFonts w:ascii="Times New Roman" w:hAnsi="Times New Roman" w:cs="Times New Roman"/>
        </w:rPr>
        <w:t xml:space="preserve">. The UE is provided by higher layer parameter </w:t>
      </w:r>
      <w:r w:rsidRPr="00532782">
        <w:rPr>
          <w:rFonts w:ascii="Times New Roman" w:hAnsi="Times New Roman" w:cs="Times New Roman"/>
          <w:i/>
          <w:color w:val="FF0000"/>
          <w:u w:val="single"/>
        </w:rPr>
        <w:t>failureDetectionResources</w:t>
      </w:r>
      <w:r w:rsidRPr="00532782">
        <w:rPr>
          <w:rFonts w:ascii="Times New Roman" w:hAnsi="Times New Roman" w:cs="Times New Roman"/>
          <w:iCs/>
          <w:color w:val="FF0000"/>
          <w:u w:val="single"/>
        </w:rPr>
        <w:t xml:space="preserve"> </w:t>
      </w:r>
      <w:r>
        <w:rPr>
          <w:rFonts w:ascii="Times New Roman" w:hAnsi="Times New Roman" w:cs="Times New Roman"/>
          <w:i/>
          <w:strike/>
          <w:color w:val="FF0000"/>
        </w:rPr>
        <w:t>RLM-RS</w:t>
      </w:r>
      <w:r>
        <w:rPr>
          <w:rFonts w:ascii="Times New Roman" w:hAnsi="Times New Roman" w:cs="Times New Roman"/>
        </w:rPr>
        <w:t xml:space="preserve"> an association between a resource index, from the set of resource indexes, with either a CSI-RS resource configuration or a SS/PBCH block. For a CSI-RS resource configuration, the UE is provided a corresponding index by higher layer parameter </w:t>
      </w:r>
      <w:r w:rsidRPr="00532782">
        <w:rPr>
          <w:rFonts w:ascii="Times New Roman" w:hAnsi="Times New Roman" w:cs="Times New Roman"/>
          <w:i/>
          <w:color w:val="FF0000"/>
          <w:u w:val="single"/>
        </w:rPr>
        <w:t>csi-RS-Index</w:t>
      </w:r>
      <w:r>
        <w:rPr>
          <w:rFonts w:ascii="Times New Roman" w:hAnsi="Times New Roman" w:cs="Times New Roman"/>
          <w:i/>
          <w:strike/>
          <w:color w:val="FF0000"/>
        </w:rPr>
        <w:t>RLM-CSIRS</w:t>
      </w:r>
      <w:r>
        <w:rPr>
          <w:rFonts w:ascii="Times New Roman" w:hAnsi="Times New Roman" w:cs="Times New Roman"/>
        </w:rPr>
        <w:t xml:space="preserve">. The higher layer parameters </w:t>
      </w:r>
      <w:r>
        <w:rPr>
          <w:rFonts w:ascii="Times New Roman" w:hAnsi="Times New Roman" w:cs="Times New Roman"/>
          <w:i/>
        </w:rPr>
        <w:t>CSI-IM-RE-pattern</w:t>
      </w:r>
      <w:r>
        <w:rPr>
          <w:rFonts w:ascii="Times New Roman" w:hAnsi="Times New Roman" w:cs="Times New Roman"/>
        </w:rPr>
        <w:t xml:space="preserve">, </w:t>
      </w:r>
      <w:r>
        <w:rPr>
          <w:rFonts w:ascii="Times New Roman" w:hAnsi="Times New Roman" w:cs="Times New Roman"/>
          <w:i/>
        </w:rPr>
        <w:t>CSI-IM-Resource</w:t>
      </w:r>
      <w:r>
        <w:rPr>
          <w:rFonts w:ascii="Times New Roman" w:hAnsi="Times New Roman" w:cs="Times New Roman"/>
        </w:rPr>
        <w:t xml:space="preserve">, </w:t>
      </w:r>
      <w:r>
        <w:rPr>
          <w:rFonts w:ascii="Times New Roman" w:hAnsi="Times New Roman" w:cs="Times New Roman"/>
          <w:i/>
        </w:rPr>
        <w:t>CSI-IM-ResourceId</w:t>
      </w:r>
      <w:r>
        <w:rPr>
          <w:rFonts w:ascii="Times New Roman" w:hAnsi="Times New Roman" w:cs="Times New Roman"/>
        </w:rPr>
        <w:t xml:space="preserve">, </w:t>
      </w:r>
      <w:r>
        <w:rPr>
          <w:rFonts w:ascii="Times New Roman" w:hAnsi="Times New Roman" w:cs="Times New Roman"/>
          <w:i/>
        </w:rPr>
        <w:t>CSI-IM-timeConfig</w:t>
      </w:r>
      <w:r>
        <w:rPr>
          <w:rFonts w:ascii="Times New Roman" w:hAnsi="Times New Roman" w:cs="Times New Roman"/>
        </w:rPr>
        <w:t xml:space="preserve">, </w:t>
      </w:r>
      <w:r>
        <w:rPr>
          <w:rFonts w:ascii="Times New Roman" w:hAnsi="Times New Roman" w:cs="Times New Roman"/>
          <w:i/>
        </w:rPr>
        <w:t>CSI-IM-FreqBand</w:t>
      </w:r>
      <w:r>
        <w:rPr>
          <w:rFonts w:ascii="Times New Roman" w:hAnsi="Times New Roman" w:cs="Times New Roman"/>
        </w:rPr>
        <w:t xml:space="preserve">, </w:t>
      </w:r>
      <w:r>
        <w:rPr>
          <w:rFonts w:ascii="Times New Roman" w:hAnsi="Times New Roman" w:cs="Times New Roman"/>
          <w:i/>
        </w:rPr>
        <w:t>CSI-IM-ResourceMapping</w:t>
      </w:r>
      <w:r>
        <w:rPr>
          <w:rFonts w:ascii="Times New Roman" w:hAnsi="Times New Roman" w:cs="Times New Roman"/>
        </w:rPr>
        <w:t xml:space="preserve">, and </w:t>
      </w:r>
      <w:r>
        <w:rPr>
          <w:rFonts w:ascii="Times New Roman" w:hAnsi="Times New Roman" w:cs="Times New Roman"/>
          <w:i/>
        </w:rPr>
        <w:t>Pc_SS</w:t>
      </w:r>
      <w:r>
        <w:rPr>
          <w:rFonts w:ascii="Times New Roman" w:hAnsi="Times New Roman" w:cs="Times New Roman"/>
        </w:rPr>
        <w:t xml:space="preserve"> in the CSI-RS configuration are not applicable. In CSI-RS resource configuration, a UE expects to be provided only ‘No CDM’ from higher layer parameter </w:t>
      </w:r>
      <w:r>
        <w:rPr>
          <w:rFonts w:ascii="Times New Roman" w:hAnsi="Times New Roman" w:cs="Times New Roman"/>
          <w:i/>
        </w:rPr>
        <w:t xml:space="preserve">CDM-Type, </w:t>
      </w:r>
      <w:r>
        <w:rPr>
          <w:rFonts w:ascii="Times New Roman" w:hAnsi="Times New Roman" w:cs="Times New Roman"/>
        </w:rPr>
        <w:t xml:space="preserve">only ‘1’ and ‘3’ from higher layer parameter </w:t>
      </w:r>
      <w:r>
        <w:rPr>
          <w:rFonts w:ascii="Times New Roman" w:hAnsi="Times New Roman" w:cs="Times New Roman"/>
          <w:i/>
        </w:rPr>
        <w:t>density</w:t>
      </w:r>
      <w:r>
        <w:rPr>
          <w:rFonts w:ascii="Times New Roman" w:hAnsi="Times New Roman" w:cs="Times New Roman"/>
        </w:rPr>
        <w:t xml:space="preserve">, and only ‘1 port’ from higher layer parameter </w:t>
      </w:r>
      <w:r>
        <w:rPr>
          <w:rFonts w:ascii="Times New Roman" w:hAnsi="Times New Roman" w:cs="Times New Roman"/>
          <w:i/>
        </w:rPr>
        <w:t>nrofPorts</w:t>
      </w:r>
      <w:r>
        <w:rPr>
          <w:rFonts w:ascii="Times New Roman" w:hAnsi="Times New Roman" w:cs="Times New Roman"/>
        </w:rPr>
        <w:t xml:space="preserve"> [6, TS 38.214]. For a SS/PBCH block, the UE is provided a corresponding index by higher layer parameter </w:t>
      </w:r>
      <w:r w:rsidRPr="00532782">
        <w:rPr>
          <w:rFonts w:ascii="Times New Roman" w:hAnsi="Times New Roman" w:cs="Times New Roman"/>
          <w:i/>
          <w:color w:val="FF0000"/>
          <w:u w:val="single"/>
        </w:rPr>
        <w:t>ssb-Index</w:t>
      </w:r>
      <w:r>
        <w:rPr>
          <w:rFonts w:ascii="Times New Roman" w:hAnsi="Times New Roman" w:cs="Times New Roman"/>
          <w:i/>
          <w:strike/>
          <w:color w:val="FF0000"/>
        </w:rPr>
        <w:t xml:space="preserve"> RLM-SSB</w:t>
      </w:r>
      <w:r>
        <w:rPr>
          <w:rFonts w:ascii="Times New Roman" w:hAnsi="Times New Roman" w:cs="Times New Roman"/>
        </w:rPr>
        <w:t xml:space="preserve">. </w:t>
      </w:r>
    </w:p>
    <w:p w14:paraId="14D6B79A" w14:textId="77777777" w:rsidR="00C05CA8" w:rsidRPr="00532782" w:rsidRDefault="00EF56CD" w:rsidP="00EF56CD">
      <w:pPr>
        <w:rPr>
          <w:rFonts w:ascii="Times New Roman" w:hAnsi="Times New Roman" w:cs="Times New Roman"/>
          <w:iCs/>
          <w:color w:val="FF0000"/>
          <w:u w:val="single"/>
        </w:rPr>
      </w:pPr>
      <w:r w:rsidRPr="00532782">
        <w:rPr>
          <w:rFonts w:ascii="Times New Roman" w:hAnsi="Times New Roman" w:cs="Times New Roman"/>
          <w:color w:val="FF0000"/>
          <w:u w:val="single"/>
        </w:rPr>
        <w:t xml:space="preserve">If the UE is not provided with </w:t>
      </w:r>
      <w:r w:rsidRPr="00532782">
        <w:rPr>
          <w:rFonts w:ascii="Times New Roman" w:hAnsi="Times New Roman" w:cs="Times New Roman"/>
          <w:iCs/>
          <w:color w:val="FF0000"/>
          <w:u w:val="single"/>
        </w:rPr>
        <w:t xml:space="preserve">higher layer parameter </w:t>
      </w:r>
      <w:r w:rsidRPr="00532782">
        <w:rPr>
          <w:rFonts w:ascii="Times New Roman" w:hAnsi="Times New Roman" w:cs="Times New Roman"/>
          <w:i/>
          <w:color w:val="FF0000"/>
          <w:u w:val="single"/>
        </w:rPr>
        <w:t>RadioLinkMonitoringRS</w:t>
      </w:r>
      <w:r w:rsidRPr="00532782">
        <w:rPr>
          <w:rFonts w:ascii="Times New Roman" w:hAnsi="Times New Roman" w:cs="Times New Roman"/>
          <w:color w:val="FF0000"/>
          <w:u w:val="single"/>
        </w:rPr>
        <w:t xml:space="preserve"> list for the purpose of radio link monitoring</w:t>
      </w:r>
      <w:r w:rsidRPr="00532782">
        <w:rPr>
          <w:rFonts w:ascii="Times New Roman" w:hAnsi="Times New Roman" w:cs="Times New Roman"/>
          <w:iCs/>
          <w:color w:val="FF0000"/>
          <w:u w:val="single"/>
        </w:rPr>
        <w:t>, the UE determines the set of</w:t>
      </w:r>
      <w:r w:rsidRPr="00532782">
        <w:rPr>
          <w:rFonts w:ascii="Times New Roman" w:hAnsi="Times New Roman" w:cs="Times New Roman"/>
          <w:i/>
          <w:iCs/>
          <w:color w:val="FF0000"/>
          <w:u w:val="single"/>
        </w:rPr>
        <w:t xml:space="preserve"> </w:t>
      </w:r>
      <w:r w:rsidRPr="00532782">
        <w:rPr>
          <w:rFonts w:ascii="Times New Roman" w:hAnsi="Times New Roman" w:cs="Times New Roman"/>
          <w:i/>
          <w:color w:val="FF0000"/>
          <w:u w:val="single"/>
        </w:rPr>
        <w:t>failureDetectionResources</w:t>
      </w:r>
      <w:r w:rsidRPr="00532782">
        <w:rPr>
          <w:rFonts w:ascii="Times New Roman" w:hAnsi="Times New Roman" w:cs="Times New Roman"/>
          <w:iCs/>
          <w:color w:val="FF0000"/>
          <w:u w:val="single"/>
        </w:rPr>
        <w:t xml:space="preserve"> to include SS/PBCH block indexes and CSI-RS resource configuration indexes with same values as the RS indexes in the RS sets indicated by</w:t>
      </w:r>
      <w:r w:rsidRPr="00532782">
        <w:rPr>
          <w:rFonts w:ascii="Times New Roman" w:hAnsi="Times New Roman" w:cs="Times New Roman"/>
          <w:color w:val="FF0000"/>
          <w:u w:val="single"/>
        </w:rPr>
        <w:t xml:space="preserve"> the active TCI states for respective control resource sets that the UE is configured for monitoring PDCCH.</w:t>
      </w:r>
      <w:r w:rsidR="00C05CA8" w:rsidRPr="00532782">
        <w:rPr>
          <w:rFonts w:ascii="Times New Roman" w:hAnsi="Times New Roman" w:cs="Times New Roman"/>
          <w:iCs/>
          <w:color w:val="FF0000"/>
          <w:u w:val="single"/>
        </w:rPr>
        <w:t xml:space="preserve"> </w:t>
      </w:r>
    </w:p>
    <w:p w14:paraId="746F5082" w14:textId="2DE54EC4" w:rsidR="00C05CA8" w:rsidRPr="00532782" w:rsidRDefault="00C05CA8" w:rsidP="00EF56CD">
      <w:pPr>
        <w:rPr>
          <w:rFonts w:ascii="Times New Roman" w:hAnsi="Times New Roman" w:cs="Times New Roman"/>
          <w:iCs/>
          <w:color w:val="FF0000"/>
          <w:u w:val="single"/>
        </w:rPr>
      </w:pPr>
      <w:r w:rsidRPr="00532782">
        <w:rPr>
          <w:rFonts w:ascii="Times New Roman" w:hAnsi="Times New Roman" w:cs="Times New Roman"/>
          <w:iCs/>
          <w:color w:val="FF0000"/>
          <w:u w:val="single"/>
        </w:rPr>
        <w:t xml:space="preserve">If the activated TCI state refers to combination </w:t>
      </w:r>
      <w:r w:rsidR="00062E31" w:rsidRPr="00532782">
        <w:rPr>
          <w:rFonts w:ascii="Times New Roman" w:hAnsi="Times New Roman" w:cs="Times New Roman"/>
          <w:iCs/>
          <w:color w:val="FF0000"/>
          <w:u w:val="single"/>
        </w:rPr>
        <w:t>of more than one resource index</w:t>
      </w:r>
      <w:r w:rsidRPr="00532782">
        <w:rPr>
          <w:rFonts w:ascii="Times New Roman" w:hAnsi="Times New Roman" w:cs="Times New Roman"/>
          <w:iCs/>
          <w:color w:val="FF0000"/>
          <w:u w:val="single"/>
        </w:rPr>
        <w:t xml:space="preserve">, UE determines the set of </w:t>
      </w:r>
      <w:r w:rsidRPr="00532782">
        <w:rPr>
          <w:rFonts w:ascii="Times New Roman" w:hAnsi="Times New Roman" w:cs="Times New Roman"/>
          <w:i/>
          <w:color w:val="FF0000"/>
          <w:u w:val="single"/>
        </w:rPr>
        <w:t>failureDetectionResources</w:t>
      </w:r>
      <w:r w:rsidRPr="00532782">
        <w:rPr>
          <w:rFonts w:ascii="Times New Roman" w:hAnsi="Times New Roman" w:cs="Times New Roman"/>
          <w:iCs/>
          <w:color w:val="FF0000"/>
          <w:u w:val="single"/>
        </w:rPr>
        <w:t xml:space="preserve"> to include the RS that has the type-d QCL configured.</w:t>
      </w:r>
      <w:r w:rsidR="000D0E84" w:rsidRPr="00532782">
        <w:rPr>
          <w:rFonts w:ascii="Times New Roman" w:hAnsi="Times New Roman" w:cs="Times New Roman"/>
          <w:iCs/>
          <w:color w:val="FF0000"/>
          <w:u w:val="single"/>
        </w:rPr>
        <w:t xml:space="preserve"> If the type-d QCL is not configured for any of the RS</w:t>
      </w:r>
      <w:r w:rsidR="00180CDD" w:rsidRPr="00532782">
        <w:rPr>
          <w:rFonts w:ascii="Times New Roman" w:hAnsi="Times New Roman" w:cs="Times New Roman"/>
          <w:iCs/>
          <w:color w:val="FF0000"/>
          <w:u w:val="single"/>
        </w:rPr>
        <w:t xml:space="preserve"> in the TCI state</w:t>
      </w:r>
      <w:r w:rsidR="000D0E84" w:rsidRPr="00532782">
        <w:rPr>
          <w:rFonts w:ascii="Times New Roman" w:hAnsi="Times New Roman" w:cs="Times New Roman"/>
          <w:iCs/>
          <w:color w:val="FF0000"/>
          <w:u w:val="single"/>
        </w:rPr>
        <w:t>, UE selects any</w:t>
      </w:r>
      <w:r w:rsidR="003D31A0" w:rsidRPr="00532782">
        <w:rPr>
          <w:rFonts w:ascii="Times New Roman" w:hAnsi="Times New Roman" w:cs="Times New Roman"/>
          <w:iCs/>
          <w:color w:val="FF0000"/>
          <w:u w:val="single"/>
        </w:rPr>
        <w:t xml:space="preserve"> periodic</w:t>
      </w:r>
      <w:r w:rsidR="000D0E84" w:rsidRPr="00532782">
        <w:rPr>
          <w:rFonts w:ascii="Times New Roman" w:hAnsi="Times New Roman" w:cs="Times New Roman"/>
          <w:iCs/>
          <w:color w:val="FF0000"/>
          <w:u w:val="single"/>
        </w:rPr>
        <w:t xml:space="preserve"> RS to be included.</w:t>
      </w:r>
    </w:p>
    <w:p w14:paraId="0E21DD97" w14:textId="062F7462" w:rsidR="003D31A0" w:rsidRPr="00532782" w:rsidRDefault="00C05CA8" w:rsidP="00EF56CD">
      <w:pPr>
        <w:rPr>
          <w:rFonts w:ascii="Times New Roman" w:hAnsi="Times New Roman"/>
          <w:u w:val="single"/>
        </w:rPr>
      </w:pPr>
      <w:r w:rsidRPr="00532782">
        <w:rPr>
          <w:rFonts w:ascii="Times New Roman" w:hAnsi="Times New Roman" w:cs="Times New Roman"/>
          <w:iCs/>
          <w:color w:val="FF0000"/>
          <w:u w:val="single"/>
        </w:rPr>
        <w:t xml:space="preserve">If the activated TCI state refers to the aperiodic or semi-persistent CSI-RS, UE determines to include the periodic source RS </w:t>
      </w:r>
      <w:r w:rsidR="00062E31" w:rsidRPr="00532782">
        <w:rPr>
          <w:rFonts w:ascii="Times New Roman" w:hAnsi="Times New Roman" w:cs="Times New Roman"/>
          <w:iCs/>
          <w:color w:val="FF0000"/>
          <w:u w:val="single"/>
        </w:rPr>
        <w:t xml:space="preserve">of the TCI state given in </w:t>
      </w:r>
      <w:r w:rsidR="00062E31" w:rsidRPr="00532782">
        <w:rPr>
          <w:rFonts w:ascii="Times New Roman" w:hAnsi="Times New Roman" w:cs="Times New Roman"/>
          <w:i/>
          <w:color w:val="FF0000"/>
          <w:u w:val="single"/>
        </w:rPr>
        <w:t>NZP-CSI-RS-Resource</w:t>
      </w:r>
      <w:r w:rsidR="00062E31" w:rsidRPr="00532782">
        <w:rPr>
          <w:rFonts w:ascii="Times New Roman" w:hAnsi="Times New Roman" w:cs="Times New Roman"/>
          <w:color w:val="FF0000"/>
          <w:u w:val="single"/>
        </w:rPr>
        <w:t xml:space="preserve"> </w:t>
      </w:r>
      <w:r w:rsidRPr="00532782">
        <w:rPr>
          <w:rFonts w:ascii="Times New Roman" w:hAnsi="Times New Roman" w:cs="Times New Roman"/>
          <w:iCs/>
          <w:color w:val="FF0000"/>
          <w:u w:val="single"/>
        </w:rPr>
        <w:t xml:space="preserve">to the set of </w:t>
      </w:r>
      <w:r w:rsidRPr="00532782">
        <w:rPr>
          <w:rFonts w:ascii="Times New Roman" w:hAnsi="Times New Roman" w:cs="Times New Roman"/>
          <w:i/>
          <w:color w:val="FF0000"/>
          <w:u w:val="single"/>
        </w:rPr>
        <w:t>failureDetectionResources</w:t>
      </w:r>
      <w:r w:rsidRPr="00532782">
        <w:rPr>
          <w:rFonts w:ascii="Times New Roman" w:hAnsi="Times New Roman" w:cs="Times New Roman"/>
          <w:iCs/>
          <w:color w:val="FF0000"/>
          <w:u w:val="single"/>
        </w:rPr>
        <w:t>.</w:t>
      </w:r>
    </w:p>
    <w:p w14:paraId="7E9CECAE" w14:textId="77777777" w:rsidR="00EF56CD" w:rsidRDefault="00EF56CD" w:rsidP="003D31A0">
      <w:pPr>
        <w:rPr>
          <w:rFonts w:ascii="Times New Roman" w:hAnsi="Times New Roman" w:cs="Times New Roman"/>
          <w:color w:val="FF0000"/>
        </w:rPr>
      </w:pPr>
      <w:r>
        <w:rPr>
          <w:rFonts w:ascii="Times New Roman" w:hAnsi="Times New Roman" w:cs="Times New Roman"/>
          <w:color w:val="FF0000"/>
        </w:rPr>
        <w:t>--- parts that are not affected are omitted ---</w:t>
      </w:r>
    </w:p>
    <w:p w14:paraId="0743B8B2" w14:textId="77777777" w:rsidR="003D31A0" w:rsidRDefault="00EF56CD" w:rsidP="003D31A0">
      <w:pPr>
        <w:pStyle w:val="Caption"/>
        <w:rPr>
          <w:rFonts w:cs="Times New Roman"/>
          <w:b w:val="0"/>
          <w:i/>
          <w:color w:val="FF0000"/>
        </w:rPr>
      </w:pPr>
      <w:r>
        <w:rPr>
          <w:rFonts w:cs="Times New Roman"/>
          <w:b w:val="0"/>
          <w:i/>
          <w:color w:val="FF0000"/>
        </w:rPr>
        <w:t>=== Text Proposal Ends 3</w:t>
      </w:r>
    </w:p>
    <w:p w14:paraId="6530CD03" w14:textId="6AACEE6D" w:rsidR="00EF56CD" w:rsidRDefault="00EF56CD" w:rsidP="003D31A0">
      <w:pPr>
        <w:pStyle w:val="Caption"/>
        <w:rPr>
          <w:rFonts w:cs="Times New Roman"/>
          <w:b w:val="0"/>
          <w:i/>
          <w:color w:val="FF0000"/>
        </w:rPr>
      </w:pPr>
      <w:r>
        <w:rPr>
          <w:rFonts w:cs="Times New Roman"/>
          <w:b w:val="0"/>
          <w:i/>
          <w:color w:val="FF0000"/>
        </w:rPr>
        <w:t>8.213 v15.</w:t>
      </w:r>
      <w:r w:rsidR="002D68BA">
        <w:rPr>
          <w:rFonts w:cs="Times New Roman"/>
          <w:b w:val="0"/>
          <w:i/>
          <w:color w:val="FF0000"/>
        </w:rPr>
        <w:t>1</w:t>
      </w:r>
      <w:r>
        <w:rPr>
          <w:rFonts w:cs="Times New Roman"/>
          <w:b w:val="0"/>
          <w:i/>
          <w:color w:val="FF0000"/>
        </w:rPr>
        <w:t>.</w:t>
      </w:r>
      <w:r w:rsidR="002D68BA">
        <w:rPr>
          <w:rFonts w:cs="Times New Roman"/>
          <w:b w:val="0"/>
          <w:i/>
          <w:color w:val="FF0000"/>
        </w:rPr>
        <w:t>0</w:t>
      </w:r>
      <w:r>
        <w:rPr>
          <w:rFonts w:cs="Times New Roman"/>
          <w:b w:val="0"/>
          <w:i/>
          <w:color w:val="FF0000"/>
        </w:rPr>
        <w:t xml:space="preserve"> === </w:t>
      </w:r>
    </w:p>
    <w:p w14:paraId="5B7A02C3" w14:textId="59A307E9" w:rsidR="009157E9" w:rsidRDefault="009157E9" w:rsidP="009157E9"/>
    <w:p w14:paraId="60DB8116" w14:textId="77777777" w:rsidR="009157E9" w:rsidRPr="00A14867" w:rsidRDefault="009157E9" w:rsidP="00A500CE">
      <w:pPr>
        <w:rPr>
          <w:rFonts w:ascii="Times New Roman" w:hAnsi="Times New Roman" w:cs="Times New Roman"/>
          <w:sz w:val="20"/>
        </w:rPr>
      </w:pPr>
    </w:p>
    <w:sectPr w:rsidR="009157E9" w:rsidRPr="00A148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C0DF8" w14:textId="77777777" w:rsidR="006E6D4E" w:rsidRDefault="006E6D4E">
      <w:r>
        <w:separator/>
      </w:r>
    </w:p>
  </w:endnote>
  <w:endnote w:type="continuationSeparator" w:id="0">
    <w:p w14:paraId="1E975A44" w14:textId="77777777" w:rsidR="006E6D4E" w:rsidRDefault="006E6D4E">
      <w:r>
        <w:continuationSeparator/>
      </w:r>
    </w:p>
  </w:endnote>
  <w:endnote w:type="continuationNotice" w:id="1">
    <w:p w14:paraId="44E821D1" w14:textId="77777777" w:rsidR="006E6D4E" w:rsidRDefault="006E6D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Emoji">
    <w:altName w:val="Segoe UI Emoji"/>
    <w:charset w:val="00"/>
    <w:family w:val="swiss"/>
    <w:pitch w:val="variable"/>
    <w:sig w:usb0="00000003" w:usb1="02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7ED59" w14:textId="77777777" w:rsidR="006E6D4E" w:rsidRDefault="006E6D4E">
      <w:r>
        <w:separator/>
      </w:r>
    </w:p>
  </w:footnote>
  <w:footnote w:type="continuationSeparator" w:id="0">
    <w:p w14:paraId="7F451C2D" w14:textId="77777777" w:rsidR="006E6D4E" w:rsidRDefault="006E6D4E">
      <w:r>
        <w:continuationSeparator/>
      </w:r>
    </w:p>
  </w:footnote>
  <w:footnote w:type="continuationNotice" w:id="1">
    <w:p w14:paraId="355181E7" w14:textId="77777777" w:rsidR="006E6D4E" w:rsidRDefault="006E6D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655F6C"/>
    <w:multiLevelType w:val="hybridMultilevel"/>
    <w:tmpl w:val="01B4D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A00438"/>
    <w:multiLevelType w:val="hybridMultilevel"/>
    <w:tmpl w:val="F98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34707432"/>
    <w:multiLevelType w:val="hybridMultilevel"/>
    <w:tmpl w:val="22E071EA"/>
    <w:lvl w:ilvl="0" w:tplc="813C77D8">
      <w:start w:val="9"/>
      <w:numFmt w:val="bullet"/>
      <w:lvlText w:val="-"/>
      <w:lvlJc w:val="left"/>
      <w:pPr>
        <w:ind w:left="720" w:hanging="360"/>
      </w:pPr>
      <w:rPr>
        <w:rFonts w:ascii="Segoe UI Emoji" w:eastAsia="Times New Roman" w:hAnsi="Segoe UI Emoj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42B90816"/>
    <w:multiLevelType w:val="hybridMultilevel"/>
    <w:tmpl w:val="B6AA06D4"/>
    <w:lvl w:ilvl="0" w:tplc="040B0001">
      <w:start w:val="1"/>
      <w:numFmt w:val="bullet"/>
      <w:lvlText w:val=""/>
      <w:lvlJc w:val="left"/>
      <w:pPr>
        <w:ind w:left="720" w:hanging="360"/>
      </w:pPr>
      <w:rPr>
        <w:rFonts w:ascii="Symbol" w:hAnsi="Symbol"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52304DC"/>
    <w:multiLevelType w:val="hybridMultilevel"/>
    <w:tmpl w:val="06E6E7CC"/>
    <w:lvl w:ilvl="0" w:tplc="040B000F">
      <w:start w:val="1"/>
      <w:numFmt w:val="decimal"/>
      <w:lvlText w:val="%1."/>
      <w:lvlJc w:val="left"/>
      <w:pPr>
        <w:ind w:left="720" w:hanging="360"/>
      </w:pPr>
      <w:rPr>
        <w:rFonts w:cs="Times New Roman"/>
      </w:rPr>
    </w:lvl>
    <w:lvl w:ilvl="1" w:tplc="040B0019">
      <w:start w:val="1"/>
      <w:numFmt w:val="lowerLetter"/>
      <w:lvlText w:val="%2."/>
      <w:lvlJc w:val="left"/>
      <w:pPr>
        <w:ind w:left="1440" w:hanging="360"/>
      </w:pPr>
      <w:rPr>
        <w:rFonts w:cs="Times New Roman"/>
      </w:rPr>
    </w:lvl>
    <w:lvl w:ilvl="2" w:tplc="040B001B">
      <w:start w:val="1"/>
      <w:numFmt w:val="lowerRoman"/>
      <w:lvlText w:val="%3."/>
      <w:lvlJc w:val="right"/>
      <w:pPr>
        <w:ind w:left="2160" w:hanging="180"/>
      </w:pPr>
      <w:rPr>
        <w:rFonts w:cs="Times New Roman"/>
      </w:rPr>
    </w:lvl>
    <w:lvl w:ilvl="3" w:tplc="040B000F">
      <w:start w:val="1"/>
      <w:numFmt w:val="decimal"/>
      <w:lvlText w:val="%4."/>
      <w:lvlJc w:val="left"/>
      <w:pPr>
        <w:ind w:left="2880" w:hanging="360"/>
      </w:pPr>
      <w:rPr>
        <w:rFonts w:cs="Times New Roman"/>
      </w:rPr>
    </w:lvl>
    <w:lvl w:ilvl="4" w:tplc="040B0019">
      <w:start w:val="1"/>
      <w:numFmt w:val="lowerLetter"/>
      <w:lvlText w:val="%5."/>
      <w:lvlJc w:val="left"/>
      <w:pPr>
        <w:ind w:left="3600" w:hanging="360"/>
      </w:pPr>
      <w:rPr>
        <w:rFonts w:cs="Times New Roman"/>
      </w:rPr>
    </w:lvl>
    <w:lvl w:ilvl="5" w:tplc="040B001B">
      <w:start w:val="1"/>
      <w:numFmt w:val="lowerRoman"/>
      <w:lvlText w:val="%6."/>
      <w:lvlJc w:val="right"/>
      <w:pPr>
        <w:ind w:left="4320" w:hanging="180"/>
      </w:pPr>
      <w:rPr>
        <w:rFonts w:cs="Times New Roman"/>
      </w:rPr>
    </w:lvl>
    <w:lvl w:ilvl="6" w:tplc="040B000F">
      <w:start w:val="1"/>
      <w:numFmt w:val="decimal"/>
      <w:lvlText w:val="%7."/>
      <w:lvlJc w:val="left"/>
      <w:pPr>
        <w:ind w:left="5040" w:hanging="360"/>
      </w:pPr>
      <w:rPr>
        <w:rFonts w:cs="Times New Roman"/>
      </w:rPr>
    </w:lvl>
    <w:lvl w:ilvl="7" w:tplc="040B0019">
      <w:start w:val="1"/>
      <w:numFmt w:val="lowerLetter"/>
      <w:lvlText w:val="%8."/>
      <w:lvlJc w:val="left"/>
      <w:pPr>
        <w:ind w:left="5760" w:hanging="360"/>
      </w:pPr>
      <w:rPr>
        <w:rFonts w:cs="Times New Roman"/>
      </w:rPr>
    </w:lvl>
    <w:lvl w:ilvl="8" w:tplc="040B001B">
      <w:start w:val="1"/>
      <w:numFmt w:val="lowerRoman"/>
      <w:lvlText w:val="%9."/>
      <w:lvlJc w:val="right"/>
      <w:pPr>
        <w:ind w:left="6480" w:hanging="180"/>
      </w:pPr>
      <w:rPr>
        <w:rFonts w:cs="Times New Roman"/>
      </w:rPr>
    </w:lvl>
  </w:abstractNum>
  <w:abstractNum w:abstractNumId="15"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464829"/>
    <w:multiLevelType w:val="hybridMultilevel"/>
    <w:tmpl w:val="1B22470E"/>
    <w:lvl w:ilvl="0" w:tplc="041D0017">
      <w:start w:val="1"/>
      <w:numFmt w:val="lowerLetter"/>
      <w:lvlText w:val="%1)"/>
      <w:lvlJc w:val="left"/>
      <w:pPr>
        <w:ind w:left="720" w:hanging="360"/>
      </w:pPr>
      <w:rPr>
        <w:rFonts w:cs="Times New Roman"/>
      </w:rPr>
    </w:lvl>
    <w:lvl w:ilvl="1" w:tplc="041D0019">
      <w:start w:val="1"/>
      <w:numFmt w:val="lowerLetter"/>
      <w:lvlText w:val="%2."/>
      <w:lvlJc w:val="left"/>
      <w:pPr>
        <w:ind w:left="1440" w:hanging="360"/>
      </w:pPr>
      <w:rPr>
        <w:rFonts w:cs="Times New Roman"/>
      </w:rPr>
    </w:lvl>
    <w:lvl w:ilvl="2" w:tplc="041D001B">
      <w:start w:val="1"/>
      <w:numFmt w:val="lowerRoman"/>
      <w:lvlText w:val="%3."/>
      <w:lvlJc w:val="right"/>
      <w:pPr>
        <w:ind w:left="2160" w:hanging="180"/>
      </w:pPr>
      <w:rPr>
        <w:rFonts w:cs="Times New Roman"/>
      </w:rPr>
    </w:lvl>
    <w:lvl w:ilvl="3" w:tplc="041D000F">
      <w:start w:val="1"/>
      <w:numFmt w:val="decimal"/>
      <w:lvlText w:val="%4."/>
      <w:lvlJc w:val="left"/>
      <w:pPr>
        <w:ind w:left="2880" w:hanging="360"/>
      </w:pPr>
      <w:rPr>
        <w:rFonts w:cs="Times New Roman"/>
      </w:rPr>
    </w:lvl>
    <w:lvl w:ilvl="4" w:tplc="041D0019">
      <w:start w:val="1"/>
      <w:numFmt w:val="lowerLetter"/>
      <w:lvlText w:val="%5."/>
      <w:lvlJc w:val="left"/>
      <w:pPr>
        <w:ind w:left="3600" w:hanging="360"/>
      </w:pPr>
      <w:rPr>
        <w:rFonts w:cs="Times New Roman"/>
      </w:rPr>
    </w:lvl>
    <w:lvl w:ilvl="5" w:tplc="041D001B">
      <w:start w:val="1"/>
      <w:numFmt w:val="lowerRoman"/>
      <w:lvlText w:val="%6."/>
      <w:lvlJc w:val="right"/>
      <w:pPr>
        <w:ind w:left="4320" w:hanging="180"/>
      </w:pPr>
      <w:rPr>
        <w:rFonts w:cs="Times New Roman"/>
      </w:rPr>
    </w:lvl>
    <w:lvl w:ilvl="6" w:tplc="041D000F">
      <w:start w:val="1"/>
      <w:numFmt w:val="decimal"/>
      <w:lvlText w:val="%7."/>
      <w:lvlJc w:val="left"/>
      <w:pPr>
        <w:ind w:left="5040" w:hanging="360"/>
      </w:pPr>
      <w:rPr>
        <w:rFonts w:cs="Times New Roman"/>
      </w:rPr>
    </w:lvl>
    <w:lvl w:ilvl="7" w:tplc="041D0019">
      <w:start w:val="1"/>
      <w:numFmt w:val="lowerLetter"/>
      <w:lvlText w:val="%8."/>
      <w:lvlJc w:val="left"/>
      <w:pPr>
        <w:ind w:left="5760" w:hanging="360"/>
      </w:pPr>
      <w:rPr>
        <w:rFonts w:cs="Times New Roman"/>
      </w:rPr>
    </w:lvl>
    <w:lvl w:ilvl="8" w:tplc="041D001B">
      <w:start w:val="1"/>
      <w:numFmt w:val="lowerRoman"/>
      <w:lvlText w:val="%9."/>
      <w:lvlJc w:val="right"/>
      <w:pPr>
        <w:ind w:left="6480" w:hanging="180"/>
      </w:pPr>
      <w:rPr>
        <w:rFonts w:cs="Times New Roman"/>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1101081"/>
    <w:multiLevelType w:val="hybridMultilevel"/>
    <w:tmpl w:val="D4E26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cs="Times New Roman" w:hint="default"/>
      </w:rPr>
    </w:lvl>
    <w:lvl w:ilvl="1" w:tplc="FB905C38">
      <w:start w:val="996"/>
      <w:numFmt w:val="bullet"/>
      <w:lvlText w:val="–"/>
      <w:lvlJc w:val="left"/>
      <w:pPr>
        <w:tabs>
          <w:tab w:val="num" w:pos="1440"/>
        </w:tabs>
        <w:ind w:left="1440" w:hanging="360"/>
      </w:pPr>
      <w:rPr>
        <w:rFonts w:ascii="Arial" w:hAnsi="Arial" w:cs="Times New Roman" w:hint="default"/>
      </w:rPr>
    </w:lvl>
    <w:lvl w:ilvl="2" w:tplc="2BE68E76">
      <w:start w:val="1"/>
      <w:numFmt w:val="bullet"/>
      <w:lvlText w:val="•"/>
      <w:lvlJc w:val="left"/>
      <w:pPr>
        <w:tabs>
          <w:tab w:val="num" w:pos="2160"/>
        </w:tabs>
        <w:ind w:left="2160" w:hanging="360"/>
      </w:pPr>
      <w:rPr>
        <w:rFonts w:ascii="Arial" w:hAnsi="Arial" w:cs="Times New Roman" w:hint="default"/>
      </w:rPr>
    </w:lvl>
    <w:lvl w:ilvl="3" w:tplc="C4B0052E">
      <w:start w:val="1"/>
      <w:numFmt w:val="bullet"/>
      <w:lvlText w:val="•"/>
      <w:lvlJc w:val="left"/>
      <w:pPr>
        <w:tabs>
          <w:tab w:val="num" w:pos="2880"/>
        </w:tabs>
        <w:ind w:left="2880" w:hanging="360"/>
      </w:pPr>
      <w:rPr>
        <w:rFonts w:ascii="Arial" w:hAnsi="Arial" w:cs="Times New Roman" w:hint="default"/>
      </w:rPr>
    </w:lvl>
    <w:lvl w:ilvl="4" w:tplc="2876C080">
      <w:start w:val="1"/>
      <w:numFmt w:val="bullet"/>
      <w:lvlText w:val="•"/>
      <w:lvlJc w:val="left"/>
      <w:pPr>
        <w:tabs>
          <w:tab w:val="num" w:pos="3600"/>
        </w:tabs>
        <w:ind w:left="3600" w:hanging="360"/>
      </w:pPr>
      <w:rPr>
        <w:rFonts w:ascii="Arial" w:hAnsi="Arial" w:cs="Times New Roman" w:hint="default"/>
      </w:rPr>
    </w:lvl>
    <w:lvl w:ilvl="5" w:tplc="9DF8B654">
      <w:start w:val="1"/>
      <w:numFmt w:val="bullet"/>
      <w:lvlText w:val="•"/>
      <w:lvlJc w:val="left"/>
      <w:pPr>
        <w:tabs>
          <w:tab w:val="num" w:pos="4320"/>
        </w:tabs>
        <w:ind w:left="4320" w:hanging="360"/>
      </w:pPr>
      <w:rPr>
        <w:rFonts w:ascii="Arial" w:hAnsi="Arial" w:cs="Times New Roman" w:hint="default"/>
      </w:rPr>
    </w:lvl>
    <w:lvl w:ilvl="6" w:tplc="6A6079E0">
      <w:start w:val="1"/>
      <w:numFmt w:val="bullet"/>
      <w:lvlText w:val="•"/>
      <w:lvlJc w:val="left"/>
      <w:pPr>
        <w:tabs>
          <w:tab w:val="num" w:pos="5040"/>
        </w:tabs>
        <w:ind w:left="5040" w:hanging="360"/>
      </w:pPr>
      <w:rPr>
        <w:rFonts w:ascii="Arial" w:hAnsi="Arial" w:cs="Times New Roman" w:hint="default"/>
      </w:rPr>
    </w:lvl>
    <w:lvl w:ilvl="7" w:tplc="14D23C10">
      <w:start w:val="1"/>
      <w:numFmt w:val="bullet"/>
      <w:lvlText w:val="•"/>
      <w:lvlJc w:val="left"/>
      <w:pPr>
        <w:tabs>
          <w:tab w:val="num" w:pos="5760"/>
        </w:tabs>
        <w:ind w:left="5760" w:hanging="360"/>
      </w:pPr>
      <w:rPr>
        <w:rFonts w:ascii="Arial" w:hAnsi="Arial" w:cs="Times New Roman" w:hint="default"/>
      </w:rPr>
    </w:lvl>
    <w:lvl w:ilvl="8" w:tplc="B694F1AA">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5A1A54E8"/>
    <w:multiLevelType w:val="hybridMultilevel"/>
    <w:tmpl w:val="1CC86CCA"/>
    <w:lvl w:ilvl="0" w:tplc="263043AA">
      <w:start w:val="6"/>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AA021B0"/>
    <w:multiLevelType w:val="hybridMultilevel"/>
    <w:tmpl w:val="0E6CB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3"/>
  </w:num>
  <w:num w:numId="4">
    <w:abstractNumId w:val="1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1"/>
  </w:num>
  <w:num w:numId="8">
    <w:abstractNumId w:val="13"/>
  </w:num>
  <w:num w:numId="9">
    <w:abstractNumId w:val="22"/>
  </w:num>
  <w:num w:numId="10">
    <w:abstractNumId w:val="2"/>
  </w:num>
  <w:num w:numId="11">
    <w:abstractNumId w:val="8"/>
  </w:num>
  <w:num w:numId="12">
    <w:abstractNumId w:val="0"/>
  </w:num>
  <w:num w:numId="13">
    <w:abstractNumId w:val="19"/>
  </w:num>
  <w:num w:numId="14">
    <w:abstractNumId w:val="21"/>
  </w:num>
  <w:num w:numId="15">
    <w:abstractNumId w:val="15"/>
  </w:num>
  <w:num w:numId="16">
    <w:abstractNumId w:val="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3"/>
  </w:num>
  <w:num w:numId="20">
    <w:abstractNumId w:val="14"/>
  </w:num>
  <w:num w:numId="21">
    <w:abstractNumId w:val="12"/>
  </w:num>
  <w:num w:numId="22">
    <w:abstractNumId w:val="20"/>
  </w:num>
  <w:num w:numId="23">
    <w:abstractNumId w:val="7"/>
  </w:num>
  <w:num w:numId="24">
    <w:abstractNumId w:val="5"/>
  </w:num>
  <w:num w:numId="25">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50B"/>
    <w:rsid w:val="00013632"/>
    <w:rsid w:val="00013F5E"/>
    <w:rsid w:val="0001403F"/>
    <w:rsid w:val="00014549"/>
    <w:rsid w:val="0001487F"/>
    <w:rsid w:val="00014F35"/>
    <w:rsid w:val="00015F98"/>
    <w:rsid w:val="000166AC"/>
    <w:rsid w:val="000168A2"/>
    <w:rsid w:val="00017B7F"/>
    <w:rsid w:val="00017EDA"/>
    <w:rsid w:val="00020BE0"/>
    <w:rsid w:val="00022C6B"/>
    <w:rsid w:val="00022F8A"/>
    <w:rsid w:val="00023742"/>
    <w:rsid w:val="00023CE2"/>
    <w:rsid w:val="00024AEF"/>
    <w:rsid w:val="000266DE"/>
    <w:rsid w:val="00026C65"/>
    <w:rsid w:val="00026EBB"/>
    <w:rsid w:val="00027755"/>
    <w:rsid w:val="000277A5"/>
    <w:rsid w:val="00030048"/>
    <w:rsid w:val="0003072D"/>
    <w:rsid w:val="000314CD"/>
    <w:rsid w:val="0003220D"/>
    <w:rsid w:val="00033544"/>
    <w:rsid w:val="00033665"/>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B5C"/>
    <w:rsid w:val="00051E01"/>
    <w:rsid w:val="0005230E"/>
    <w:rsid w:val="00052850"/>
    <w:rsid w:val="000528A2"/>
    <w:rsid w:val="00052BBA"/>
    <w:rsid w:val="00053A81"/>
    <w:rsid w:val="00054D9D"/>
    <w:rsid w:val="00055676"/>
    <w:rsid w:val="00056544"/>
    <w:rsid w:val="0005699E"/>
    <w:rsid w:val="000600F0"/>
    <w:rsid w:val="00060366"/>
    <w:rsid w:val="00060D8E"/>
    <w:rsid w:val="00062E31"/>
    <w:rsid w:val="00063D9E"/>
    <w:rsid w:val="00064AD3"/>
    <w:rsid w:val="00064DE8"/>
    <w:rsid w:val="00065088"/>
    <w:rsid w:val="000652D3"/>
    <w:rsid w:val="000654A0"/>
    <w:rsid w:val="00066932"/>
    <w:rsid w:val="000707CA"/>
    <w:rsid w:val="0007208A"/>
    <w:rsid w:val="000726D0"/>
    <w:rsid w:val="00072BBA"/>
    <w:rsid w:val="00072FF5"/>
    <w:rsid w:val="00073C61"/>
    <w:rsid w:val="00074FF5"/>
    <w:rsid w:val="00075E30"/>
    <w:rsid w:val="00075FDA"/>
    <w:rsid w:val="00076386"/>
    <w:rsid w:val="00076D82"/>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A01EF"/>
    <w:rsid w:val="000A0C27"/>
    <w:rsid w:val="000A1402"/>
    <w:rsid w:val="000A20BA"/>
    <w:rsid w:val="000A262C"/>
    <w:rsid w:val="000A3C8D"/>
    <w:rsid w:val="000A40EC"/>
    <w:rsid w:val="000A4B85"/>
    <w:rsid w:val="000A54EE"/>
    <w:rsid w:val="000A6A23"/>
    <w:rsid w:val="000A7BC5"/>
    <w:rsid w:val="000B00B8"/>
    <w:rsid w:val="000B16DB"/>
    <w:rsid w:val="000B1C5E"/>
    <w:rsid w:val="000B1F03"/>
    <w:rsid w:val="000B2282"/>
    <w:rsid w:val="000B2A11"/>
    <w:rsid w:val="000B2A5B"/>
    <w:rsid w:val="000B3851"/>
    <w:rsid w:val="000B3B91"/>
    <w:rsid w:val="000B5AC9"/>
    <w:rsid w:val="000B5F0A"/>
    <w:rsid w:val="000C00D2"/>
    <w:rsid w:val="000C01B7"/>
    <w:rsid w:val="000C0CC8"/>
    <w:rsid w:val="000C501D"/>
    <w:rsid w:val="000C74BA"/>
    <w:rsid w:val="000C7531"/>
    <w:rsid w:val="000C7721"/>
    <w:rsid w:val="000C773F"/>
    <w:rsid w:val="000C7C3F"/>
    <w:rsid w:val="000D0BD6"/>
    <w:rsid w:val="000D0C61"/>
    <w:rsid w:val="000D0E84"/>
    <w:rsid w:val="000D1BD3"/>
    <w:rsid w:val="000D1E0B"/>
    <w:rsid w:val="000D27AD"/>
    <w:rsid w:val="000D29D1"/>
    <w:rsid w:val="000D2B0A"/>
    <w:rsid w:val="000D3286"/>
    <w:rsid w:val="000D344D"/>
    <w:rsid w:val="000D3AC8"/>
    <w:rsid w:val="000D3B4D"/>
    <w:rsid w:val="000D3FC3"/>
    <w:rsid w:val="000D40E7"/>
    <w:rsid w:val="000D584F"/>
    <w:rsid w:val="000D620A"/>
    <w:rsid w:val="000D73B5"/>
    <w:rsid w:val="000D7634"/>
    <w:rsid w:val="000E071E"/>
    <w:rsid w:val="000E225A"/>
    <w:rsid w:val="000E27AA"/>
    <w:rsid w:val="000E337A"/>
    <w:rsid w:val="000E3395"/>
    <w:rsid w:val="000E3421"/>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5C81"/>
    <w:rsid w:val="001068D2"/>
    <w:rsid w:val="00106D96"/>
    <w:rsid w:val="00106DA1"/>
    <w:rsid w:val="001103BD"/>
    <w:rsid w:val="00111208"/>
    <w:rsid w:val="00111808"/>
    <w:rsid w:val="001125B5"/>
    <w:rsid w:val="0011339F"/>
    <w:rsid w:val="00114E96"/>
    <w:rsid w:val="00115613"/>
    <w:rsid w:val="00117332"/>
    <w:rsid w:val="0011776E"/>
    <w:rsid w:val="001204DD"/>
    <w:rsid w:val="00120576"/>
    <w:rsid w:val="00122839"/>
    <w:rsid w:val="001237AC"/>
    <w:rsid w:val="001243D9"/>
    <w:rsid w:val="00124C29"/>
    <w:rsid w:val="00124E12"/>
    <w:rsid w:val="00124EEE"/>
    <w:rsid w:val="0012673D"/>
    <w:rsid w:val="001269B8"/>
    <w:rsid w:val="00127099"/>
    <w:rsid w:val="00127214"/>
    <w:rsid w:val="0013108D"/>
    <w:rsid w:val="00132B71"/>
    <w:rsid w:val="00133FD9"/>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50175"/>
    <w:rsid w:val="001502C8"/>
    <w:rsid w:val="0015130F"/>
    <w:rsid w:val="00151616"/>
    <w:rsid w:val="0015247F"/>
    <w:rsid w:val="0015531A"/>
    <w:rsid w:val="001555E0"/>
    <w:rsid w:val="00155BFD"/>
    <w:rsid w:val="001569D7"/>
    <w:rsid w:val="001570F5"/>
    <w:rsid w:val="00157390"/>
    <w:rsid w:val="00157B34"/>
    <w:rsid w:val="00157FBF"/>
    <w:rsid w:val="001601B2"/>
    <w:rsid w:val="00160998"/>
    <w:rsid w:val="00160CD6"/>
    <w:rsid w:val="00161F46"/>
    <w:rsid w:val="0016292C"/>
    <w:rsid w:val="001630BC"/>
    <w:rsid w:val="0016316A"/>
    <w:rsid w:val="00164171"/>
    <w:rsid w:val="00164E58"/>
    <w:rsid w:val="00165033"/>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0743"/>
    <w:rsid w:val="00180CDD"/>
    <w:rsid w:val="001818A7"/>
    <w:rsid w:val="00182725"/>
    <w:rsid w:val="001829C8"/>
    <w:rsid w:val="001843F3"/>
    <w:rsid w:val="00186904"/>
    <w:rsid w:val="00186A42"/>
    <w:rsid w:val="00186B0A"/>
    <w:rsid w:val="00187703"/>
    <w:rsid w:val="00187A7E"/>
    <w:rsid w:val="00187AAA"/>
    <w:rsid w:val="001905BD"/>
    <w:rsid w:val="00192F0F"/>
    <w:rsid w:val="00192FE6"/>
    <w:rsid w:val="00193228"/>
    <w:rsid w:val="00193986"/>
    <w:rsid w:val="00193B08"/>
    <w:rsid w:val="00194570"/>
    <w:rsid w:val="00196715"/>
    <w:rsid w:val="00196BEC"/>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E7F"/>
    <w:rsid w:val="001B01FA"/>
    <w:rsid w:val="001B0832"/>
    <w:rsid w:val="001B0D7E"/>
    <w:rsid w:val="001B1474"/>
    <w:rsid w:val="001B18A7"/>
    <w:rsid w:val="001B1C1C"/>
    <w:rsid w:val="001B2762"/>
    <w:rsid w:val="001B36FC"/>
    <w:rsid w:val="001B41ED"/>
    <w:rsid w:val="001B44F2"/>
    <w:rsid w:val="001B4607"/>
    <w:rsid w:val="001B4AF2"/>
    <w:rsid w:val="001B518C"/>
    <w:rsid w:val="001B5D9E"/>
    <w:rsid w:val="001B7B9F"/>
    <w:rsid w:val="001B7E0C"/>
    <w:rsid w:val="001C0674"/>
    <w:rsid w:val="001C1B19"/>
    <w:rsid w:val="001C226F"/>
    <w:rsid w:val="001C235C"/>
    <w:rsid w:val="001C33BA"/>
    <w:rsid w:val="001C3949"/>
    <w:rsid w:val="001C66AC"/>
    <w:rsid w:val="001C6754"/>
    <w:rsid w:val="001C77F0"/>
    <w:rsid w:val="001D20C3"/>
    <w:rsid w:val="001D4335"/>
    <w:rsid w:val="001D46A0"/>
    <w:rsid w:val="001D7338"/>
    <w:rsid w:val="001D7CA4"/>
    <w:rsid w:val="001D7E58"/>
    <w:rsid w:val="001E3E80"/>
    <w:rsid w:val="001E4D4F"/>
    <w:rsid w:val="001E53B2"/>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2F24"/>
    <w:rsid w:val="001F34DA"/>
    <w:rsid w:val="001F4DAC"/>
    <w:rsid w:val="001F5019"/>
    <w:rsid w:val="001F66E6"/>
    <w:rsid w:val="001F67AA"/>
    <w:rsid w:val="001F702E"/>
    <w:rsid w:val="001F70E9"/>
    <w:rsid w:val="001F7599"/>
    <w:rsid w:val="00200834"/>
    <w:rsid w:val="00200FDA"/>
    <w:rsid w:val="0020261E"/>
    <w:rsid w:val="00204220"/>
    <w:rsid w:val="00204B3A"/>
    <w:rsid w:val="0020535A"/>
    <w:rsid w:val="00205AE1"/>
    <w:rsid w:val="00206098"/>
    <w:rsid w:val="002067E1"/>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29"/>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43"/>
    <w:rsid w:val="00231FC7"/>
    <w:rsid w:val="00232930"/>
    <w:rsid w:val="00232A95"/>
    <w:rsid w:val="00232DD9"/>
    <w:rsid w:val="00233403"/>
    <w:rsid w:val="00233440"/>
    <w:rsid w:val="00233D0E"/>
    <w:rsid w:val="002345BB"/>
    <w:rsid w:val="00236450"/>
    <w:rsid w:val="00237139"/>
    <w:rsid w:val="0023765A"/>
    <w:rsid w:val="00237921"/>
    <w:rsid w:val="002412C6"/>
    <w:rsid w:val="00241311"/>
    <w:rsid w:val="00242E22"/>
    <w:rsid w:val="0024336B"/>
    <w:rsid w:val="0024359B"/>
    <w:rsid w:val="0024424F"/>
    <w:rsid w:val="00244270"/>
    <w:rsid w:val="00244D28"/>
    <w:rsid w:val="00245720"/>
    <w:rsid w:val="00245ED0"/>
    <w:rsid w:val="00245FD5"/>
    <w:rsid w:val="002466A0"/>
    <w:rsid w:val="00246FA9"/>
    <w:rsid w:val="002477DF"/>
    <w:rsid w:val="00251AD6"/>
    <w:rsid w:val="00252C17"/>
    <w:rsid w:val="0025307F"/>
    <w:rsid w:val="002551BD"/>
    <w:rsid w:val="0025607F"/>
    <w:rsid w:val="002568D0"/>
    <w:rsid w:val="00262154"/>
    <w:rsid w:val="00262661"/>
    <w:rsid w:val="00263090"/>
    <w:rsid w:val="002632DF"/>
    <w:rsid w:val="002640BA"/>
    <w:rsid w:val="00264782"/>
    <w:rsid w:val="00264CF2"/>
    <w:rsid w:val="00264E0F"/>
    <w:rsid w:val="00264F26"/>
    <w:rsid w:val="00265418"/>
    <w:rsid w:val="00265C8C"/>
    <w:rsid w:val="002673E6"/>
    <w:rsid w:val="00267587"/>
    <w:rsid w:val="00271459"/>
    <w:rsid w:val="00271589"/>
    <w:rsid w:val="00271973"/>
    <w:rsid w:val="00272991"/>
    <w:rsid w:val="00273177"/>
    <w:rsid w:val="00275074"/>
    <w:rsid w:val="002763E9"/>
    <w:rsid w:val="00276736"/>
    <w:rsid w:val="002770D6"/>
    <w:rsid w:val="00277C1E"/>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88F"/>
    <w:rsid w:val="002A1AE7"/>
    <w:rsid w:val="002A2012"/>
    <w:rsid w:val="002A23BA"/>
    <w:rsid w:val="002A2413"/>
    <w:rsid w:val="002A2F5E"/>
    <w:rsid w:val="002A32F9"/>
    <w:rsid w:val="002A352A"/>
    <w:rsid w:val="002A4BDE"/>
    <w:rsid w:val="002A5613"/>
    <w:rsid w:val="002A607D"/>
    <w:rsid w:val="002B08C7"/>
    <w:rsid w:val="002B132E"/>
    <w:rsid w:val="002B2813"/>
    <w:rsid w:val="002B2D29"/>
    <w:rsid w:val="002B4DDB"/>
    <w:rsid w:val="002B50B0"/>
    <w:rsid w:val="002C0C4B"/>
    <w:rsid w:val="002C1EEA"/>
    <w:rsid w:val="002C44EC"/>
    <w:rsid w:val="002C4D29"/>
    <w:rsid w:val="002C51DC"/>
    <w:rsid w:val="002C57BA"/>
    <w:rsid w:val="002C6034"/>
    <w:rsid w:val="002C635B"/>
    <w:rsid w:val="002C70F3"/>
    <w:rsid w:val="002C749D"/>
    <w:rsid w:val="002C7CFF"/>
    <w:rsid w:val="002D0BC6"/>
    <w:rsid w:val="002D17C5"/>
    <w:rsid w:val="002D217B"/>
    <w:rsid w:val="002D2851"/>
    <w:rsid w:val="002D365F"/>
    <w:rsid w:val="002D410C"/>
    <w:rsid w:val="002D68BA"/>
    <w:rsid w:val="002D7C86"/>
    <w:rsid w:val="002E03B7"/>
    <w:rsid w:val="002E0473"/>
    <w:rsid w:val="002E0692"/>
    <w:rsid w:val="002E0C77"/>
    <w:rsid w:val="002E0E53"/>
    <w:rsid w:val="002E1D74"/>
    <w:rsid w:val="002E21B8"/>
    <w:rsid w:val="002E2943"/>
    <w:rsid w:val="002E2A9A"/>
    <w:rsid w:val="002E2CF1"/>
    <w:rsid w:val="002E2EE7"/>
    <w:rsid w:val="002E34AF"/>
    <w:rsid w:val="002E36F2"/>
    <w:rsid w:val="002E4AAC"/>
    <w:rsid w:val="002E53DE"/>
    <w:rsid w:val="002E563B"/>
    <w:rsid w:val="002E62D2"/>
    <w:rsid w:val="002E666B"/>
    <w:rsid w:val="002E7021"/>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051A"/>
    <w:rsid w:val="00311C08"/>
    <w:rsid w:val="00312015"/>
    <w:rsid w:val="003120C9"/>
    <w:rsid w:val="0031267A"/>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215"/>
    <w:rsid w:val="00332B55"/>
    <w:rsid w:val="00335EA8"/>
    <w:rsid w:val="003363DD"/>
    <w:rsid w:val="0033788F"/>
    <w:rsid w:val="00340361"/>
    <w:rsid w:val="00340795"/>
    <w:rsid w:val="0034111C"/>
    <w:rsid w:val="003411E4"/>
    <w:rsid w:val="0034158A"/>
    <w:rsid w:val="00341E60"/>
    <w:rsid w:val="0034217F"/>
    <w:rsid w:val="00343954"/>
    <w:rsid w:val="003453FB"/>
    <w:rsid w:val="00345405"/>
    <w:rsid w:val="00345DDD"/>
    <w:rsid w:val="00346FED"/>
    <w:rsid w:val="00351E01"/>
    <w:rsid w:val="00352D21"/>
    <w:rsid w:val="00353B72"/>
    <w:rsid w:val="0035443D"/>
    <w:rsid w:val="00354FEE"/>
    <w:rsid w:val="00355C75"/>
    <w:rsid w:val="00356C0B"/>
    <w:rsid w:val="00356F8B"/>
    <w:rsid w:val="00357B9C"/>
    <w:rsid w:val="0036076D"/>
    <w:rsid w:val="00361412"/>
    <w:rsid w:val="003615CA"/>
    <w:rsid w:val="003642A6"/>
    <w:rsid w:val="00365C23"/>
    <w:rsid w:val="00365FB0"/>
    <w:rsid w:val="00367337"/>
    <w:rsid w:val="00367367"/>
    <w:rsid w:val="00367FD8"/>
    <w:rsid w:val="00370B63"/>
    <w:rsid w:val="00370FCC"/>
    <w:rsid w:val="003711AF"/>
    <w:rsid w:val="00371860"/>
    <w:rsid w:val="003718AD"/>
    <w:rsid w:val="00371B35"/>
    <w:rsid w:val="00374848"/>
    <w:rsid w:val="00375D09"/>
    <w:rsid w:val="0037739D"/>
    <w:rsid w:val="0037751C"/>
    <w:rsid w:val="00380F3F"/>
    <w:rsid w:val="00381118"/>
    <w:rsid w:val="00382232"/>
    <w:rsid w:val="00382F1A"/>
    <w:rsid w:val="00382FC8"/>
    <w:rsid w:val="00383282"/>
    <w:rsid w:val="00383658"/>
    <w:rsid w:val="00383941"/>
    <w:rsid w:val="0038412E"/>
    <w:rsid w:val="0038421A"/>
    <w:rsid w:val="00384E86"/>
    <w:rsid w:val="003852D5"/>
    <w:rsid w:val="0038577E"/>
    <w:rsid w:val="003858A5"/>
    <w:rsid w:val="00386053"/>
    <w:rsid w:val="003874ED"/>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4AFA"/>
    <w:rsid w:val="003A597F"/>
    <w:rsid w:val="003A71A8"/>
    <w:rsid w:val="003B00CA"/>
    <w:rsid w:val="003B030B"/>
    <w:rsid w:val="003B0432"/>
    <w:rsid w:val="003B0821"/>
    <w:rsid w:val="003B0BE9"/>
    <w:rsid w:val="003B0ED5"/>
    <w:rsid w:val="003B2408"/>
    <w:rsid w:val="003B2C8F"/>
    <w:rsid w:val="003B2E9B"/>
    <w:rsid w:val="003B2F8D"/>
    <w:rsid w:val="003B4FAA"/>
    <w:rsid w:val="003B53E5"/>
    <w:rsid w:val="003B547A"/>
    <w:rsid w:val="003B75B9"/>
    <w:rsid w:val="003C0DA2"/>
    <w:rsid w:val="003C1A18"/>
    <w:rsid w:val="003C3F3D"/>
    <w:rsid w:val="003C4502"/>
    <w:rsid w:val="003C5C41"/>
    <w:rsid w:val="003C5D7A"/>
    <w:rsid w:val="003C6422"/>
    <w:rsid w:val="003C6924"/>
    <w:rsid w:val="003C71FE"/>
    <w:rsid w:val="003C7461"/>
    <w:rsid w:val="003C7719"/>
    <w:rsid w:val="003D0788"/>
    <w:rsid w:val="003D0A29"/>
    <w:rsid w:val="003D132A"/>
    <w:rsid w:val="003D1517"/>
    <w:rsid w:val="003D2938"/>
    <w:rsid w:val="003D31A0"/>
    <w:rsid w:val="003D3B73"/>
    <w:rsid w:val="003D3FBA"/>
    <w:rsid w:val="003D402B"/>
    <w:rsid w:val="003D52B5"/>
    <w:rsid w:val="003D584F"/>
    <w:rsid w:val="003D764F"/>
    <w:rsid w:val="003E042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46E2"/>
    <w:rsid w:val="003F4DF9"/>
    <w:rsid w:val="003F5547"/>
    <w:rsid w:val="003F5C40"/>
    <w:rsid w:val="003F6E12"/>
    <w:rsid w:val="003F75ED"/>
    <w:rsid w:val="004002B7"/>
    <w:rsid w:val="004005D7"/>
    <w:rsid w:val="00400F31"/>
    <w:rsid w:val="00401C1D"/>
    <w:rsid w:val="0040502E"/>
    <w:rsid w:val="00405772"/>
    <w:rsid w:val="00406B4D"/>
    <w:rsid w:val="004076D6"/>
    <w:rsid w:val="00410128"/>
    <w:rsid w:val="004127AD"/>
    <w:rsid w:val="004136FF"/>
    <w:rsid w:val="0041443C"/>
    <w:rsid w:val="004154F7"/>
    <w:rsid w:val="00415B0F"/>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3491E"/>
    <w:rsid w:val="0044041B"/>
    <w:rsid w:val="00440FED"/>
    <w:rsid w:val="00441B92"/>
    <w:rsid w:val="0044233D"/>
    <w:rsid w:val="00442625"/>
    <w:rsid w:val="00443E7C"/>
    <w:rsid w:val="00443F3C"/>
    <w:rsid w:val="0044474B"/>
    <w:rsid w:val="00445FF7"/>
    <w:rsid w:val="00446644"/>
    <w:rsid w:val="00447DAF"/>
    <w:rsid w:val="0045021C"/>
    <w:rsid w:val="00453341"/>
    <w:rsid w:val="004545C6"/>
    <w:rsid w:val="00454DCA"/>
    <w:rsid w:val="00455B37"/>
    <w:rsid w:val="00456544"/>
    <w:rsid w:val="00456649"/>
    <w:rsid w:val="004567B7"/>
    <w:rsid w:val="00456856"/>
    <w:rsid w:val="00457475"/>
    <w:rsid w:val="00461210"/>
    <w:rsid w:val="004613BE"/>
    <w:rsid w:val="00461CF7"/>
    <w:rsid w:val="00462490"/>
    <w:rsid w:val="00462AC1"/>
    <w:rsid w:val="004631F4"/>
    <w:rsid w:val="00465299"/>
    <w:rsid w:val="0046682A"/>
    <w:rsid w:val="00466A0F"/>
    <w:rsid w:val="004677F4"/>
    <w:rsid w:val="0046795B"/>
    <w:rsid w:val="004708C0"/>
    <w:rsid w:val="00470989"/>
    <w:rsid w:val="00471296"/>
    <w:rsid w:val="00471390"/>
    <w:rsid w:val="00471863"/>
    <w:rsid w:val="00473A14"/>
    <w:rsid w:val="00474487"/>
    <w:rsid w:val="004748F4"/>
    <w:rsid w:val="00474CA8"/>
    <w:rsid w:val="00474E43"/>
    <w:rsid w:val="00475CC2"/>
    <w:rsid w:val="00475F09"/>
    <w:rsid w:val="00481922"/>
    <w:rsid w:val="00481D90"/>
    <w:rsid w:val="00482419"/>
    <w:rsid w:val="00482CD4"/>
    <w:rsid w:val="00483261"/>
    <w:rsid w:val="00483AED"/>
    <w:rsid w:val="00483CA9"/>
    <w:rsid w:val="00484A5D"/>
    <w:rsid w:val="00485AB7"/>
    <w:rsid w:val="00485B23"/>
    <w:rsid w:val="00486165"/>
    <w:rsid w:val="004874E4"/>
    <w:rsid w:val="0049070D"/>
    <w:rsid w:val="00490A6C"/>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8C5"/>
    <w:rsid w:val="004A2CA9"/>
    <w:rsid w:val="004A3CB5"/>
    <w:rsid w:val="004A3CEC"/>
    <w:rsid w:val="004A537D"/>
    <w:rsid w:val="004A59EC"/>
    <w:rsid w:val="004A64CB"/>
    <w:rsid w:val="004A67F0"/>
    <w:rsid w:val="004A68F1"/>
    <w:rsid w:val="004A71C3"/>
    <w:rsid w:val="004A7653"/>
    <w:rsid w:val="004A7769"/>
    <w:rsid w:val="004B23AD"/>
    <w:rsid w:val="004B2965"/>
    <w:rsid w:val="004B308D"/>
    <w:rsid w:val="004B4224"/>
    <w:rsid w:val="004B45E0"/>
    <w:rsid w:val="004B4647"/>
    <w:rsid w:val="004B653E"/>
    <w:rsid w:val="004B6DAB"/>
    <w:rsid w:val="004B733F"/>
    <w:rsid w:val="004B7455"/>
    <w:rsid w:val="004B74FF"/>
    <w:rsid w:val="004B79E4"/>
    <w:rsid w:val="004B7CE4"/>
    <w:rsid w:val="004C0401"/>
    <w:rsid w:val="004C0AAB"/>
    <w:rsid w:val="004C0C49"/>
    <w:rsid w:val="004C0F2B"/>
    <w:rsid w:val="004C1073"/>
    <w:rsid w:val="004C183D"/>
    <w:rsid w:val="004C3063"/>
    <w:rsid w:val="004C3692"/>
    <w:rsid w:val="004C3EEE"/>
    <w:rsid w:val="004C41B1"/>
    <w:rsid w:val="004C483D"/>
    <w:rsid w:val="004C795A"/>
    <w:rsid w:val="004C7B94"/>
    <w:rsid w:val="004C7F93"/>
    <w:rsid w:val="004D26B8"/>
    <w:rsid w:val="004D38C2"/>
    <w:rsid w:val="004D3BC0"/>
    <w:rsid w:val="004D4FBD"/>
    <w:rsid w:val="004D4FC0"/>
    <w:rsid w:val="004D7DA8"/>
    <w:rsid w:val="004E2892"/>
    <w:rsid w:val="004E362B"/>
    <w:rsid w:val="004E3681"/>
    <w:rsid w:val="004E3D74"/>
    <w:rsid w:val="004E4469"/>
    <w:rsid w:val="004E4F56"/>
    <w:rsid w:val="004E5955"/>
    <w:rsid w:val="004E784B"/>
    <w:rsid w:val="004E7D41"/>
    <w:rsid w:val="004F0224"/>
    <w:rsid w:val="004F0A45"/>
    <w:rsid w:val="004F0DB4"/>
    <w:rsid w:val="004F0E04"/>
    <w:rsid w:val="004F1EBC"/>
    <w:rsid w:val="004F20E8"/>
    <w:rsid w:val="004F3B71"/>
    <w:rsid w:val="004F4CE6"/>
    <w:rsid w:val="004F5154"/>
    <w:rsid w:val="004F5835"/>
    <w:rsid w:val="004F5CB7"/>
    <w:rsid w:val="004F661C"/>
    <w:rsid w:val="004F6D99"/>
    <w:rsid w:val="004F7BCE"/>
    <w:rsid w:val="00500572"/>
    <w:rsid w:val="00501304"/>
    <w:rsid w:val="00501425"/>
    <w:rsid w:val="00501A98"/>
    <w:rsid w:val="00502A57"/>
    <w:rsid w:val="00502F91"/>
    <w:rsid w:val="00504311"/>
    <w:rsid w:val="0050485C"/>
    <w:rsid w:val="00504AC6"/>
    <w:rsid w:val="00507205"/>
    <w:rsid w:val="00511079"/>
    <w:rsid w:val="00512829"/>
    <w:rsid w:val="00513839"/>
    <w:rsid w:val="00514028"/>
    <w:rsid w:val="0051423C"/>
    <w:rsid w:val="005145E9"/>
    <w:rsid w:val="00514C91"/>
    <w:rsid w:val="005153CE"/>
    <w:rsid w:val="00516241"/>
    <w:rsid w:val="00516FD9"/>
    <w:rsid w:val="00517163"/>
    <w:rsid w:val="0051791D"/>
    <w:rsid w:val="005202DC"/>
    <w:rsid w:val="00521647"/>
    <w:rsid w:val="00523E75"/>
    <w:rsid w:val="005243E0"/>
    <w:rsid w:val="00524975"/>
    <w:rsid w:val="0052514C"/>
    <w:rsid w:val="005256F3"/>
    <w:rsid w:val="00525E5E"/>
    <w:rsid w:val="005265A3"/>
    <w:rsid w:val="00526783"/>
    <w:rsid w:val="00527FB1"/>
    <w:rsid w:val="00530050"/>
    <w:rsid w:val="0053162F"/>
    <w:rsid w:val="00531777"/>
    <w:rsid w:val="00532782"/>
    <w:rsid w:val="0053281C"/>
    <w:rsid w:val="00533385"/>
    <w:rsid w:val="00533B45"/>
    <w:rsid w:val="005340C9"/>
    <w:rsid w:val="005341FD"/>
    <w:rsid w:val="005357E7"/>
    <w:rsid w:val="005375FE"/>
    <w:rsid w:val="00540537"/>
    <w:rsid w:val="005420DE"/>
    <w:rsid w:val="00542249"/>
    <w:rsid w:val="00543707"/>
    <w:rsid w:val="00543EBB"/>
    <w:rsid w:val="00544213"/>
    <w:rsid w:val="005453F3"/>
    <w:rsid w:val="00545549"/>
    <w:rsid w:val="00545603"/>
    <w:rsid w:val="005469F5"/>
    <w:rsid w:val="005503B8"/>
    <w:rsid w:val="005518ED"/>
    <w:rsid w:val="00552093"/>
    <w:rsid w:val="00554E4B"/>
    <w:rsid w:val="00555683"/>
    <w:rsid w:val="00555F67"/>
    <w:rsid w:val="00557A7A"/>
    <w:rsid w:val="005604AB"/>
    <w:rsid w:val="005606A4"/>
    <w:rsid w:val="005607B8"/>
    <w:rsid w:val="00560CF5"/>
    <w:rsid w:val="0056272D"/>
    <w:rsid w:val="0056308E"/>
    <w:rsid w:val="00563C10"/>
    <w:rsid w:val="0056415C"/>
    <w:rsid w:val="005649BF"/>
    <w:rsid w:val="005650ED"/>
    <w:rsid w:val="00565815"/>
    <w:rsid w:val="00565869"/>
    <w:rsid w:val="00566365"/>
    <w:rsid w:val="00566778"/>
    <w:rsid w:val="00566999"/>
    <w:rsid w:val="00567415"/>
    <w:rsid w:val="00567610"/>
    <w:rsid w:val="00570A6D"/>
    <w:rsid w:val="00570D9F"/>
    <w:rsid w:val="00571CA8"/>
    <w:rsid w:val="00572C26"/>
    <w:rsid w:val="0057355D"/>
    <w:rsid w:val="005741DA"/>
    <w:rsid w:val="00574445"/>
    <w:rsid w:val="00575A14"/>
    <w:rsid w:val="00575FCF"/>
    <w:rsid w:val="00580793"/>
    <w:rsid w:val="00580C60"/>
    <w:rsid w:val="00581277"/>
    <w:rsid w:val="00581470"/>
    <w:rsid w:val="00581A6D"/>
    <w:rsid w:val="00582087"/>
    <w:rsid w:val="005831DD"/>
    <w:rsid w:val="005835E4"/>
    <w:rsid w:val="00584320"/>
    <w:rsid w:val="00585204"/>
    <w:rsid w:val="00585484"/>
    <w:rsid w:val="00587229"/>
    <w:rsid w:val="005872BF"/>
    <w:rsid w:val="00587503"/>
    <w:rsid w:val="005875DE"/>
    <w:rsid w:val="00587F7F"/>
    <w:rsid w:val="00590E8D"/>
    <w:rsid w:val="00590F50"/>
    <w:rsid w:val="00591511"/>
    <w:rsid w:val="0059307B"/>
    <w:rsid w:val="0059331A"/>
    <w:rsid w:val="00594B20"/>
    <w:rsid w:val="005951D4"/>
    <w:rsid w:val="0059615B"/>
    <w:rsid w:val="00596BBA"/>
    <w:rsid w:val="00596C8D"/>
    <w:rsid w:val="005975C4"/>
    <w:rsid w:val="00597ED8"/>
    <w:rsid w:val="00597F5C"/>
    <w:rsid w:val="005A34D5"/>
    <w:rsid w:val="005A4904"/>
    <w:rsid w:val="005A515A"/>
    <w:rsid w:val="005A704D"/>
    <w:rsid w:val="005A74EB"/>
    <w:rsid w:val="005B1D54"/>
    <w:rsid w:val="005B3C6D"/>
    <w:rsid w:val="005B4045"/>
    <w:rsid w:val="005B609E"/>
    <w:rsid w:val="005B6C7D"/>
    <w:rsid w:val="005B6DF6"/>
    <w:rsid w:val="005B7423"/>
    <w:rsid w:val="005B7B7D"/>
    <w:rsid w:val="005B7D5E"/>
    <w:rsid w:val="005C1948"/>
    <w:rsid w:val="005C263C"/>
    <w:rsid w:val="005C2679"/>
    <w:rsid w:val="005C27CB"/>
    <w:rsid w:val="005C2918"/>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61C"/>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25D"/>
    <w:rsid w:val="00606A26"/>
    <w:rsid w:val="00607D81"/>
    <w:rsid w:val="00610747"/>
    <w:rsid w:val="0061176E"/>
    <w:rsid w:val="00612099"/>
    <w:rsid w:val="00612CC6"/>
    <w:rsid w:val="00613878"/>
    <w:rsid w:val="00614948"/>
    <w:rsid w:val="00614CD1"/>
    <w:rsid w:val="0061567B"/>
    <w:rsid w:val="00616913"/>
    <w:rsid w:val="0061700D"/>
    <w:rsid w:val="00620244"/>
    <w:rsid w:val="0062152A"/>
    <w:rsid w:val="00623583"/>
    <w:rsid w:val="0062462F"/>
    <w:rsid w:val="00624BA1"/>
    <w:rsid w:val="00625CA2"/>
    <w:rsid w:val="0062647B"/>
    <w:rsid w:val="006265E1"/>
    <w:rsid w:val="0062661B"/>
    <w:rsid w:val="00630118"/>
    <w:rsid w:val="0063014B"/>
    <w:rsid w:val="00630957"/>
    <w:rsid w:val="006310AE"/>
    <w:rsid w:val="00632196"/>
    <w:rsid w:val="006329C8"/>
    <w:rsid w:val="00633BF2"/>
    <w:rsid w:val="00633F67"/>
    <w:rsid w:val="006345C3"/>
    <w:rsid w:val="006362F9"/>
    <w:rsid w:val="006373CD"/>
    <w:rsid w:val="00637B6B"/>
    <w:rsid w:val="00637ED0"/>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216B"/>
    <w:rsid w:val="006539E8"/>
    <w:rsid w:val="00653D2E"/>
    <w:rsid w:val="00654986"/>
    <w:rsid w:val="00656512"/>
    <w:rsid w:val="006565D8"/>
    <w:rsid w:val="00656B46"/>
    <w:rsid w:val="00656B96"/>
    <w:rsid w:val="0065736B"/>
    <w:rsid w:val="0065740C"/>
    <w:rsid w:val="0065744B"/>
    <w:rsid w:val="00657AE5"/>
    <w:rsid w:val="00657B47"/>
    <w:rsid w:val="00657B83"/>
    <w:rsid w:val="00657C83"/>
    <w:rsid w:val="0066049B"/>
    <w:rsid w:val="006619B0"/>
    <w:rsid w:val="00662012"/>
    <w:rsid w:val="00662543"/>
    <w:rsid w:val="006626D0"/>
    <w:rsid w:val="00663338"/>
    <w:rsid w:val="006638C0"/>
    <w:rsid w:val="006646DA"/>
    <w:rsid w:val="00664E8A"/>
    <w:rsid w:val="00664E8C"/>
    <w:rsid w:val="00665D6F"/>
    <w:rsid w:val="00665F7C"/>
    <w:rsid w:val="00666926"/>
    <w:rsid w:val="0066699A"/>
    <w:rsid w:val="00666DFC"/>
    <w:rsid w:val="00666EBB"/>
    <w:rsid w:val="0066779E"/>
    <w:rsid w:val="0067073B"/>
    <w:rsid w:val="0067269D"/>
    <w:rsid w:val="00672988"/>
    <w:rsid w:val="00672C64"/>
    <w:rsid w:val="00673AD1"/>
    <w:rsid w:val="00674E6A"/>
    <w:rsid w:val="00675572"/>
    <w:rsid w:val="00676A64"/>
    <w:rsid w:val="006772D1"/>
    <w:rsid w:val="00677925"/>
    <w:rsid w:val="00677D4D"/>
    <w:rsid w:val="00680F46"/>
    <w:rsid w:val="006812DD"/>
    <w:rsid w:val="00681FDC"/>
    <w:rsid w:val="00682B53"/>
    <w:rsid w:val="00682F27"/>
    <w:rsid w:val="006830CD"/>
    <w:rsid w:val="006867B6"/>
    <w:rsid w:val="00687B56"/>
    <w:rsid w:val="00690E2E"/>
    <w:rsid w:val="00691DA7"/>
    <w:rsid w:val="00692814"/>
    <w:rsid w:val="006928D9"/>
    <w:rsid w:val="006932E7"/>
    <w:rsid w:val="00693347"/>
    <w:rsid w:val="0069334C"/>
    <w:rsid w:val="00693E91"/>
    <w:rsid w:val="0069663B"/>
    <w:rsid w:val="006969E4"/>
    <w:rsid w:val="00696D63"/>
    <w:rsid w:val="006A032F"/>
    <w:rsid w:val="006A0C04"/>
    <w:rsid w:val="006A41AE"/>
    <w:rsid w:val="006A42AF"/>
    <w:rsid w:val="006A4856"/>
    <w:rsid w:val="006A48DC"/>
    <w:rsid w:val="006A564B"/>
    <w:rsid w:val="006A6D05"/>
    <w:rsid w:val="006B1545"/>
    <w:rsid w:val="006B2DA7"/>
    <w:rsid w:val="006B2F4D"/>
    <w:rsid w:val="006B32E5"/>
    <w:rsid w:val="006B3682"/>
    <w:rsid w:val="006B48CB"/>
    <w:rsid w:val="006B5758"/>
    <w:rsid w:val="006B67E9"/>
    <w:rsid w:val="006B6EAB"/>
    <w:rsid w:val="006C1445"/>
    <w:rsid w:val="006C1DD5"/>
    <w:rsid w:val="006C28C8"/>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56F"/>
    <w:rsid w:val="006E4D0C"/>
    <w:rsid w:val="006E4D1B"/>
    <w:rsid w:val="006E5B78"/>
    <w:rsid w:val="006E669F"/>
    <w:rsid w:val="006E6BA3"/>
    <w:rsid w:val="006E6D4E"/>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3F5"/>
    <w:rsid w:val="00703495"/>
    <w:rsid w:val="00703989"/>
    <w:rsid w:val="0070405A"/>
    <w:rsid w:val="007042E9"/>
    <w:rsid w:val="0070460E"/>
    <w:rsid w:val="00704ECA"/>
    <w:rsid w:val="007077B0"/>
    <w:rsid w:val="00707D38"/>
    <w:rsid w:val="00710A42"/>
    <w:rsid w:val="0071118B"/>
    <w:rsid w:val="00711E13"/>
    <w:rsid w:val="00712106"/>
    <w:rsid w:val="00712EDA"/>
    <w:rsid w:val="007136D0"/>
    <w:rsid w:val="007155A9"/>
    <w:rsid w:val="007156AA"/>
    <w:rsid w:val="007158E1"/>
    <w:rsid w:val="0071705B"/>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6F7B"/>
    <w:rsid w:val="00737242"/>
    <w:rsid w:val="0073771B"/>
    <w:rsid w:val="00741100"/>
    <w:rsid w:val="00741202"/>
    <w:rsid w:val="00742B44"/>
    <w:rsid w:val="007450C9"/>
    <w:rsid w:val="007478A6"/>
    <w:rsid w:val="00751272"/>
    <w:rsid w:val="007519A6"/>
    <w:rsid w:val="00753BB5"/>
    <w:rsid w:val="00753BC9"/>
    <w:rsid w:val="007555D1"/>
    <w:rsid w:val="0075654F"/>
    <w:rsid w:val="00756832"/>
    <w:rsid w:val="0076218F"/>
    <w:rsid w:val="00762643"/>
    <w:rsid w:val="007626D0"/>
    <w:rsid w:val="007650EF"/>
    <w:rsid w:val="007651CA"/>
    <w:rsid w:val="00766936"/>
    <w:rsid w:val="00767519"/>
    <w:rsid w:val="007704E1"/>
    <w:rsid w:val="00770555"/>
    <w:rsid w:val="007707A4"/>
    <w:rsid w:val="00770C3B"/>
    <w:rsid w:val="00772569"/>
    <w:rsid w:val="00772E8C"/>
    <w:rsid w:val="007736D3"/>
    <w:rsid w:val="007739E5"/>
    <w:rsid w:val="0077500F"/>
    <w:rsid w:val="0077548E"/>
    <w:rsid w:val="007754F8"/>
    <w:rsid w:val="00775E20"/>
    <w:rsid w:val="00776669"/>
    <w:rsid w:val="007766A3"/>
    <w:rsid w:val="00777315"/>
    <w:rsid w:val="00780101"/>
    <w:rsid w:val="00780919"/>
    <w:rsid w:val="00781263"/>
    <w:rsid w:val="007815C8"/>
    <w:rsid w:val="007816C9"/>
    <w:rsid w:val="007826C8"/>
    <w:rsid w:val="00782FB3"/>
    <w:rsid w:val="00783080"/>
    <w:rsid w:val="00784190"/>
    <w:rsid w:val="007841AA"/>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39DF"/>
    <w:rsid w:val="007A3D28"/>
    <w:rsid w:val="007A43ED"/>
    <w:rsid w:val="007A4BDD"/>
    <w:rsid w:val="007A72EE"/>
    <w:rsid w:val="007B0397"/>
    <w:rsid w:val="007B1B3F"/>
    <w:rsid w:val="007B2000"/>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C77B7"/>
    <w:rsid w:val="007D05B2"/>
    <w:rsid w:val="007D0C44"/>
    <w:rsid w:val="007D1972"/>
    <w:rsid w:val="007D1F33"/>
    <w:rsid w:val="007D1FBA"/>
    <w:rsid w:val="007D3307"/>
    <w:rsid w:val="007D47B8"/>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1151E"/>
    <w:rsid w:val="008121FA"/>
    <w:rsid w:val="00812498"/>
    <w:rsid w:val="008127E6"/>
    <w:rsid w:val="0081336E"/>
    <w:rsid w:val="00813928"/>
    <w:rsid w:val="00813BCF"/>
    <w:rsid w:val="00820DC7"/>
    <w:rsid w:val="008212FF"/>
    <w:rsid w:val="008215E0"/>
    <w:rsid w:val="00821698"/>
    <w:rsid w:val="008221FE"/>
    <w:rsid w:val="00822BF5"/>
    <w:rsid w:val="00824894"/>
    <w:rsid w:val="00824A7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944"/>
    <w:rsid w:val="00836B7A"/>
    <w:rsid w:val="00837DED"/>
    <w:rsid w:val="008409AA"/>
    <w:rsid w:val="00840FB8"/>
    <w:rsid w:val="00843240"/>
    <w:rsid w:val="00843A7A"/>
    <w:rsid w:val="008447F5"/>
    <w:rsid w:val="00846292"/>
    <w:rsid w:val="00846684"/>
    <w:rsid w:val="00847821"/>
    <w:rsid w:val="008478D2"/>
    <w:rsid w:val="008506E1"/>
    <w:rsid w:val="00851067"/>
    <w:rsid w:val="008515EE"/>
    <w:rsid w:val="00851954"/>
    <w:rsid w:val="00851F4D"/>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574F"/>
    <w:rsid w:val="00867651"/>
    <w:rsid w:val="00870509"/>
    <w:rsid w:val="008719F7"/>
    <w:rsid w:val="00873BC6"/>
    <w:rsid w:val="008743F3"/>
    <w:rsid w:val="0087444A"/>
    <w:rsid w:val="00875139"/>
    <w:rsid w:val="00875410"/>
    <w:rsid w:val="0087612D"/>
    <w:rsid w:val="008773A7"/>
    <w:rsid w:val="008805C9"/>
    <w:rsid w:val="00880EDF"/>
    <w:rsid w:val="00881265"/>
    <w:rsid w:val="00882DE6"/>
    <w:rsid w:val="0088343E"/>
    <w:rsid w:val="00883D4D"/>
    <w:rsid w:val="00884B59"/>
    <w:rsid w:val="008850BA"/>
    <w:rsid w:val="00885876"/>
    <w:rsid w:val="00886185"/>
    <w:rsid w:val="008861D9"/>
    <w:rsid w:val="0088638C"/>
    <w:rsid w:val="008908E5"/>
    <w:rsid w:val="008911E0"/>
    <w:rsid w:val="00891216"/>
    <w:rsid w:val="00894FDC"/>
    <w:rsid w:val="0089767D"/>
    <w:rsid w:val="008A0B1F"/>
    <w:rsid w:val="008A16F9"/>
    <w:rsid w:val="008A1D3E"/>
    <w:rsid w:val="008A4B16"/>
    <w:rsid w:val="008A4D63"/>
    <w:rsid w:val="008A4FA9"/>
    <w:rsid w:val="008A5371"/>
    <w:rsid w:val="008A69AA"/>
    <w:rsid w:val="008A6D62"/>
    <w:rsid w:val="008A7377"/>
    <w:rsid w:val="008A73F9"/>
    <w:rsid w:val="008A7BA8"/>
    <w:rsid w:val="008B0D32"/>
    <w:rsid w:val="008B13E9"/>
    <w:rsid w:val="008B227A"/>
    <w:rsid w:val="008B3B51"/>
    <w:rsid w:val="008B4057"/>
    <w:rsid w:val="008B4145"/>
    <w:rsid w:val="008B4C6E"/>
    <w:rsid w:val="008B5290"/>
    <w:rsid w:val="008B5915"/>
    <w:rsid w:val="008B7CC5"/>
    <w:rsid w:val="008B7E2D"/>
    <w:rsid w:val="008C0CF1"/>
    <w:rsid w:val="008C2CFD"/>
    <w:rsid w:val="008C300C"/>
    <w:rsid w:val="008C56AE"/>
    <w:rsid w:val="008C603A"/>
    <w:rsid w:val="008C71C8"/>
    <w:rsid w:val="008D167D"/>
    <w:rsid w:val="008D231D"/>
    <w:rsid w:val="008D3641"/>
    <w:rsid w:val="008D455D"/>
    <w:rsid w:val="008D4B58"/>
    <w:rsid w:val="008D4B8A"/>
    <w:rsid w:val="008D6541"/>
    <w:rsid w:val="008D6DF5"/>
    <w:rsid w:val="008D7D7B"/>
    <w:rsid w:val="008E0F52"/>
    <w:rsid w:val="008E2316"/>
    <w:rsid w:val="008E34BE"/>
    <w:rsid w:val="008E42F4"/>
    <w:rsid w:val="008E5657"/>
    <w:rsid w:val="008E5E51"/>
    <w:rsid w:val="008E6952"/>
    <w:rsid w:val="008F00DB"/>
    <w:rsid w:val="008F1264"/>
    <w:rsid w:val="008F41CE"/>
    <w:rsid w:val="008F47C6"/>
    <w:rsid w:val="008F688A"/>
    <w:rsid w:val="008F759E"/>
    <w:rsid w:val="009006A2"/>
    <w:rsid w:val="0090096F"/>
    <w:rsid w:val="0090102B"/>
    <w:rsid w:val="00901448"/>
    <w:rsid w:val="009036BC"/>
    <w:rsid w:val="009040DC"/>
    <w:rsid w:val="009048E9"/>
    <w:rsid w:val="00905C47"/>
    <w:rsid w:val="00906379"/>
    <w:rsid w:val="009101EA"/>
    <w:rsid w:val="0091055E"/>
    <w:rsid w:val="009106FC"/>
    <w:rsid w:val="0091070F"/>
    <w:rsid w:val="009118BB"/>
    <w:rsid w:val="0091191F"/>
    <w:rsid w:val="0091483E"/>
    <w:rsid w:val="009157E9"/>
    <w:rsid w:val="00915B6F"/>
    <w:rsid w:val="00915B81"/>
    <w:rsid w:val="00915D6B"/>
    <w:rsid w:val="00915FED"/>
    <w:rsid w:val="009160DF"/>
    <w:rsid w:val="00916298"/>
    <w:rsid w:val="009162C7"/>
    <w:rsid w:val="00916B9F"/>
    <w:rsid w:val="00916EC2"/>
    <w:rsid w:val="009179BB"/>
    <w:rsid w:val="00917C12"/>
    <w:rsid w:val="009213BD"/>
    <w:rsid w:val="00921BDD"/>
    <w:rsid w:val="009228FD"/>
    <w:rsid w:val="00922ED5"/>
    <w:rsid w:val="00924627"/>
    <w:rsid w:val="009250A8"/>
    <w:rsid w:val="0092511B"/>
    <w:rsid w:val="00925419"/>
    <w:rsid w:val="00925BE6"/>
    <w:rsid w:val="00926166"/>
    <w:rsid w:val="00926621"/>
    <w:rsid w:val="00926F61"/>
    <w:rsid w:val="0093123D"/>
    <w:rsid w:val="0093150B"/>
    <w:rsid w:val="00933040"/>
    <w:rsid w:val="009330E9"/>
    <w:rsid w:val="009341BB"/>
    <w:rsid w:val="00934E72"/>
    <w:rsid w:val="00935482"/>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4FD7"/>
    <w:rsid w:val="00946AFB"/>
    <w:rsid w:val="00946C4D"/>
    <w:rsid w:val="009500F4"/>
    <w:rsid w:val="0095285B"/>
    <w:rsid w:val="00953FE9"/>
    <w:rsid w:val="0095481C"/>
    <w:rsid w:val="009567E6"/>
    <w:rsid w:val="00957076"/>
    <w:rsid w:val="00957132"/>
    <w:rsid w:val="009576FD"/>
    <w:rsid w:val="009578EB"/>
    <w:rsid w:val="009578FF"/>
    <w:rsid w:val="00960446"/>
    <w:rsid w:val="00960A37"/>
    <w:rsid w:val="009610ED"/>
    <w:rsid w:val="009612EB"/>
    <w:rsid w:val="009633BB"/>
    <w:rsid w:val="0096485F"/>
    <w:rsid w:val="00967354"/>
    <w:rsid w:val="00970A04"/>
    <w:rsid w:val="00971592"/>
    <w:rsid w:val="00971DDF"/>
    <w:rsid w:val="009731D6"/>
    <w:rsid w:val="00974746"/>
    <w:rsid w:val="00975119"/>
    <w:rsid w:val="00975B1A"/>
    <w:rsid w:val="00976F04"/>
    <w:rsid w:val="009777F4"/>
    <w:rsid w:val="00977AD8"/>
    <w:rsid w:val="00980A10"/>
    <w:rsid w:val="00981130"/>
    <w:rsid w:val="00981ACE"/>
    <w:rsid w:val="00981EBC"/>
    <w:rsid w:val="00982291"/>
    <w:rsid w:val="00983D46"/>
    <w:rsid w:val="00983DCA"/>
    <w:rsid w:val="00985EF7"/>
    <w:rsid w:val="009866AD"/>
    <w:rsid w:val="00986CF9"/>
    <w:rsid w:val="00990C0E"/>
    <w:rsid w:val="00990D75"/>
    <w:rsid w:val="00991093"/>
    <w:rsid w:val="0099163B"/>
    <w:rsid w:val="00992343"/>
    <w:rsid w:val="00995FA8"/>
    <w:rsid w:val="00996306"/>
    <w:rsid w:val="00996744"/>
    <w:rsid w:val="00997CF4"/>
    <w:rsid w:val="00997F9F"/>
    <w:rsid w:val="009A04D0"/>
    <w:rsid w:val="009A1169"/>
    <w:rsid w:val="009A11B4"/>
    <w:rsid w:val="009A1651"/>
    <w:rsid w:val="009A3789"/>
    <w:rsid w:val="009A6919"/>
    <w:rsid w:val="009A6AC7"/>
    <w:rsid w:val="009A6C31"/>
    <w:rsid w:val="009A6C64"/>
    <w:rsid w:val="009B0408"/>
    <w:rsid w:val="009B0419"/>
    <w:rsid w:val="009B0843"/>
    <w:rsid w:val="009B0A4A"/>
    <w:rsid w:val="009B0B79"/>
    <w:rsid w:val="009B0FD9"/>
    <w:rsid w:val="009B1E47"/>
    <w:rsid w:val="009B2CED"/>
    <w:rsid w:val="009B7A13"/>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2036"/>
    <w:rsid w:val="009E27FB"/>
    <w:rsid w:val="009E3CD1"/>
    <w:rsid w:val="009E5AF5"/>
    <w:rsid w:val="009E5EB5"/>
    <w:rsid w:val="009E6237"/>
    <w:rsid w:val="009E74F0"/>
    <w:rsid w:val="009E7DE9"/>
    <w:rsid w:val="009F0768"/>
    <w:rsid w:val="009F436A"/>
    <w:rsid w:val="009F48CB"/>
    <w:rsid w:val="009F7867"/>
    <w:rsid w:val="009F7D66"/>
    <w:rsid w:val="00A0058E"/>
    <w:rsid w:val="00A00BD2"/>
    <w:rsid w:val="00A00E56"/>
    <w:rsid w:val="00A0147A"/>
    <w:rsid w:val="00A027F3"/>
    <w:rsid w:val="00A03487"/>
    <w:rsid w:val="00A03978"/>
    <w:rsid w:val="00A05B9F"/>
    <w:rsid w:val="00A068A1"/>
    <w:rsid w:val="00A07E08"/>
    <w:rsid w:val="00A11883"/>
    <w:rsid w:val="00A12798"/>
    <w:rsid w:val="00A13E89"/>
    <w:rsid w:val="00A14867"/>
    <w:rsid w:val="00A153BE"/>
    <w:rsid w:val="00A15DEE"/>
    <w:rsid w:val="00A167B5"/>
    <w:rsid w:val="00A16DBE"/>
    <w:rsid w:val="00A17C4F"/>
    <w:rsid w:val="00A204CE"/>
    <w:rsid w:val="00A20653"/>
    <w:rsid w:val="00A20A39"/>
    <w:rsid w:val="00A2323B"/>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4A5"/>
    <w:rsid w:val="00A346C3"/>
    <w:rsid w:val="00A348EC"/>
    <w:rsid w:val="00A355D7"/>
    <w:rsid w:val="00A36EE0"/>
    <w:rsid w:val="00A37A8F"/>
    <w:rsid w:val="00A40CC8"/>
    <w:rsid w:val="00A42D07"/>
    <w:rsid w:val="00A437EF"/>
    <w:rsid w:val="00A4381B"/>
    <w:rsid w:val="00A450C0"/>
    <w:rsid w:val="00A45468"/>
    <w:rsid w:val="00A46456"/>
    <w:rsid w:val="00A4791B"/>
    <w:rsid w:val="00A500CE"/>
    <w:rsid w:val="00A50A48"/>
    <w:rsid w:val="00A50EF2"/>
    <w:rsid w:val="00A50F2A"/>
    <w:rsid w:val="00A51242"/>
    <w:rsid w:val="00A51522"/>
    <w:rsid w:val="00A51573"/>
    <w:rsid w:val="00A51A5E"/>
    <w:rsid w:val="00A51B3E"/>
    <w:rsid w:val="00A52109"/>
    <w:rsid w:val="00A522B4"/>
    <w:rsid w:val="00A524AF"/>
    <w:rsid w:val="00A52895"/>
    <w:rsid w:val="00A53DA0"/>
    <w:rsid w:val="00A53FE7"/>
    <w:rsid w:val="00A5765D"/>
    <w:rsid w:val="00A607CB"/>
    <w:rsid w:val="00A615A0"/>
    <w:rsid w:val="00A61949"/>
    <w:rsid w:val="00A63367"/>
    <w:rsid w:val="00A634E3"/>
    <w:rsid w:val="00A6351F"/>
    <w:rsid w:val="00A638CB"/>
    <w:rsid w:val="00A64B72"/>
    <w:rsid w:val="00A65A70"/>
    <w:rsid w:val="00A6649C"/>
    <w:rsid w:val="00A66F36"/>
    <w:rsid w:val="00A67349"/>
    <w:rsid w:val="00A676D9"/>
    <w:rsid w:val="00A67EFC"/>
    <w:rsid w:val="00A7031E"/>
    <w:rsid w:val="00A71140"/>
    <w:rsid w:val="00A72EA4"/>
    <w:rsid w:val="00A74692"/>
    <w:rsid w:val="00A7618B"/>
    <w:rsid w:val="00A762B8"/>
    <w:rsid w:val="00A7640B"/>
    <w:rsid w:val="00A7778B"/>
    <w:rsid w:val="00A803BC"/>
    <w:rsid w:val="00A80969"/>
    <w:rsid w:val="00A86903"/>
    <w:rsid w:val="00A86EA7"/>
    <w:rsid w:val="00A86F80"/>
    <w:rsid w:val="00A8746D"/>
    <w:rsid w:val="00A902CD"/>
    <w:rsid w:val="00A9087A"/>
    <w:rsid w:val="00A90EBC"/>
    <w:rsid w:val="00A91244"/>
    <w:rsid w:val="00A92776"/>
    <w:rsid w:val="00A93181"/>
    <w:rsid w:val="00A933E9"/>
    <w:rsid w:val="00A93858"/>
    <w:rsid w:val="00A938E6"/>
    <w:rsid w:val="00A93CCF"/>
    <w:rsid w:val="00A94AFB"/>
    <w:rsid w:val="00A95824"/>
    <w:rsid w:val="00A95BD5"/>
    <w:rsid w:val="00A95BDE"/>
    <w:rsid w:val="00A9640A"/>
    <w:rsid w:val="00A96F78"/>
    <w:rsid w:val="00AA1087"/>
    <w:rsid w:val="00AA25A9"/>
    <w:rsid w:val="00AA26D9"/>
    <w:rsid w:val="00AA51AD"/>
    <w:rsid w:val="00AA591E"/>
    <w:rsid w:val="00AA65C9"/>
    <w:rsid w:val="00AA6A12"/>
    <w:rsid w:val="00AA6C48"/>
    <w:rsid w:val="00AA7B1D"/>
    <w:rsid w:val="00AB0A32"/>
    <w:rsid w:val="00AB0E56"/>
    <w:rsid w:val="00AB19D4"/>
    <w:rsid w:val="00AB2925"/>
    <w:rsid w:val="00AB3615"/>
    <w:rsid w:val="00AB3A15"/>
    <w:rsid w:val="00AB4D2F"/>
    <w:rsid w:val="00AB4ECC"/>
    <w:rsid w:val="00AB6601"/>
    <w:rsid w:val="00AB674E"/>
    <w:rsid w:val="00AC02C1"/>
    <w:rsid w:val="00AC02D4"/>
    <w:rsid w:val="00AC0AB6"/>
    <w:rsid w:val="00AC10AD"/>
    <w:rsid w:val="00AC1E55"/>
    <w:rsid w:val="00AC429F"/>
    <w:rsid w:val="00AC4B28"/>
    <w:rsid w:val="00AC5373"/>
    <w:rsid w:val="00AC60B4"/>
    <w:rsid w:val="00AC6A1B"/>
    <w:rsid w:val="00AC7BED"/>
    <w:rsid w:val="00AD00C5"/>
    <w:rsid w:val="00AD040A"/>
    <w:rsid w:val="00AD13A9"/>
    <w:rsid w:val="00AD165F"/>
    <w:rsid w:val="00AD2794"/>
    <w:rsid w:val="00AD2DC5"/>
    <w:rsid w:val="00AD3455"/>
    <w:rsid w:val="00AD3CAD"/>
    <w:rsid w:val="00AD6643"/>
    <w:rsid w:val="00AD69FF"/>
    <w:rsid w:val="00AD702B"/>
    <w:rsid w:val="00AD72E6"/>
    <w:rsid w:val="00AD78F1"/>
    <w:rsid w:val="00AD7C95"/>
    <w:rsid w:val="00AE30FC"/>
    <w:rsid w:val="00AE3DE1"/>
    <w:rsid w:val="00AE6B3A"/>
    <w:rsid w:val="00AF0EFE"/>
    <w:rsid w:val="00AF1720"/>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2E3"/>
    <w:rsid w:val="00B05702"/>
    <w:rsid w:val="00B06726"/>
    <w:rsid w:val="00B06DD9"/>
    <w:rsid w:val="00B073E8"/>
    <w:rsid w:val="00B07CD1"/>
    <w:rsid w:val="00B07CD6"/>
    <w:rsid w:val="00B07E52"/>
    <w:rsid w:val="00B10010"/>
    <w:rsid w:val="00B1053C"/>
    <w:rsid w:val="00B11775"/>
    <w:rsid w:val="00B1302D"/>
    <w:rsid w:val="00B1513F"/>
    <w:rsid w:val="00B15B89"/>
    <w:rsid w:val="00B162CC"/>
    <w:rsid w:val="00B16EDD"/>
    <w:rsid w:val="00B16F8A"/>
    <w:rsid w:val="00B1746F"/>
    <w:rsid w:val="00B20725"/>
    <w:rsid w:val="00B22550"/>
    <w:rsid w:val="00B22C1B"/>
    <w:rsid w:val="00B232D0"/>
    <w:rsid w:val="00B24BC2"/>
    <w:rsid w:val="00B25E0D"/>
    <w:rsid w:val="00B26203"/>
    <w:rsid w:val="00B2628E"/>
    <w:rsid w:val="00B266B0"/>
    <w:rsid w:val="00B27921"/>
    <w:rsid w:val="00B27C1B"/>
    <w:rsid w:val="00B3000E"/>
    <w:rsid w:val="00B326A8"/>
    <w:rsid w:val="00B329EB"/>
    <w:rsid w:val="00B33508"/>
    <w:rsid w:val="00B3377E"/>
    <w:rsid w:val="00B337E8"/>
    <w:rsid w:val="00B3476C"/>
    <w:rsid w:val="00B35DA4"/>
    <w:rsid w:val="00B37E59"/>
    <w:rsid w:val="00B40A42"/>
    <w:rsid w:val="00B40A96"/>
    <w:rsid w:val="00B422A7"/>
    <w:rsid w:val="00B42A32"/>
    <w:rsid w:val="00B42B38"/>
    <w:rsid w:val="00B42FA6"/>
    <w:rsid w:val="00B4399E"/>
    <w:rsid w:val="00B43A16"/>
    <w:rsid w:val="00B44B02"/>
    <w:rsid w:val="00B45CE1"/>
    <w:rsid w:val="00B46A75"/>
    <w:rsid w:val="00B475C0"/>
    <w:rsid w:val="00B500CD"/>
    <w:rsid w:val="00B52277"/>
    <w:rsid w:val="00B5239C"/>
    <w:rsid w:val="00B52988"/>
    <w:rsid w:val="00B53039"/>
    <w:rsid w:val="00B53893"/>
    <w:rsid w:val="00B548C2"/>
    <w:rsid w:val="00B55428"/>
    <w:rsid w:val="00B56354"/>
    <w:rsid w:val="00B56572"/>
    <w:rsid w:val="00B570BF"/>
    <w:rsid w:val="00B62D72"/>
    <w:rsid w:val="00B63337"/>
    <w:rsid w:val="00B63433"/>
    <w:rsid w:val="00B6369F"/>
    <w:rsid w:val="00B639D7"/>
    <w:rsid w:val="00B65F50"/>
    <w:rsid w:val="00B66AC8"/>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747"/>
    <w:rsid w:val="00B80D90"/>
    <w:rsid w:val="00B80FC2"/>
    <w:rsid w:val="00B81A1D"/>
    <w:rsid w:val="00B82613"/>
    <w:rsid w:val="00B828B5"/>
    <w:rsid w:val="00B84E9C"/>
    <w:rsid w:val="00B85522"/>
    <w:rsid w:val="00B856D3"/>
    <w:rsid w:val="00B8776A"/>
    <w:rsid w:val="00B90E2A"/>
    <w:rsid w:val="00B90F2A"/>
    <w:rsid w:val="00B90F3D"/>
    <w:rsid w:val="00B9198D"/>
    <w:rsid w:val="00B9264C"/>
    <w:rsid w:val="00B93008"/>
    <w:rsid w:val="00B9406D"/>
    <w:rsid w:val="00B94814"/>
    <w:rsid w:val="00B94BA7"/>
    <w:rsid w:val="00B94E0E"/>
    <w:rsid w:val="00B952F5"/>
    <w:rsid w:val="00B97C04"/>
    <w:rsid w:val="00B97CA3"/>
    <w:rsid w:val="00BA213D"/>
    <w:rsid w:val="00BA3005"/>
    <w:rsid w:val="00BA31E0"/>
    <w:rsid w:val="00BA3CB1"/>
    <w:rsid w:val="00BA42B7"/>
    <w:rsid w:val="00BA53E0"/>
    <w:rsid w:val="00BA5FC5"/>
    <w:rsid w:val="00BA76A9"/>
    <w:rsid w:val="00BB37EE"/>
    <w:rsid w:val="00BB3E2B"/>
    <w:rsid w:val="00BB5D1C"/>
    <w:rsid w:val="00BB634D"/>
    <w:rsid w:val="00BB6552"/>
    <w:rsid w:val="00BB6B9B"/>
    <w:rsid w:val="00BB710B"/>
    <w:rsid w:val="00BB73AE"/>
    <w:rsid w:val="00BB754F"/>
    <w:rsid w:val="00BC07D4"/>
    <w:rsid w:val="00BC0A5D"/>
    <w:rsid w:val="00BC0BE3"/>
    <w:rsid w:val="00BC1AD9"/>
    <w:rsid w:val="00BC2883"/>
    <w:rsid w:val="00BC328C"/>
    <w:rsid w:val="00BC32E7"/>
    <w:rsid w:val="00BC426F"/>
    <w:rsid w:val="00BC46B4"/>
    <w:rsid w:val="00BC58B9"/>
    <w:rsid w:val="00BC6E18"/>
    <w:rsid w:val="00BC75D4"/>
    <w:rsid w:val="00BD1812"/>
    <w:rsid w:val="00BD1A2D"/>
    <w:rsid w:val="00BD3BAB"/>
    <w:rsid w:val="00BD3E68"/>
    <w:rsid w:val="00BD5215"/>
    <w:rsid w:val="00BD598A"/>
    <w:rsid w:val="00BD7497"/>
    <w:rsid w:val="00BD75B4"/>
    <w:rsid w:val="00BD7D14"/>
    <w:rsid w:val="00BE02B4"/>
    <w:rsid w:val="00BE241E"/>
    <w:rsid w:val="00BE3146"/>
    <w:rsid w:val="00BE3C2B"/>
    <w:rsid w:val="00BE4DBD"/>
    <w:rsid w:val="00BE4EC9"/>
    <w:rsid w:val="00BE631E"/>
    <w:rsid w:val="00BE761A"/>
    <w:rsid w:val="00BE7D2A"/>
    <w:rsid w:val="00BF04F1"/>
    <w:rsid w:val="00BF0CCF"/>
    <w:rsid w:val="00BF0FC5"/>
    <w:rsid w:val="00BF10BC"/>
    <w:rsid w:val="00BF1990"/>
    <w:rsid w:val="00BF21AC"/>
    <w:rsid w:val="00BF2E53"/>
    <w:rsid w:val="00BF3669"/>
    <w:rsid w:val="00BF3C0D"/>
    <w:rsid w:val="00BF664A"/>
    <w:rsid w:val="00BF7E89"/>
    <w:rsid w:val="00C02C5B"/>
    <w:rsid w:val="00C03309"/>
    <w:rsid w:val="00C05CA8"/>
    <w:rsid w:val="00C05E8E"/>
    <w:rsid w:val="00C06246"/>
    <w:rsid w:val="00C072FE"/>
    <w:rsid w:val="00C1102F"/>
    <w:rsid w:val="00C12E39"/>
    <w:rsid w:val="00C135D0"/>
    <w:rsid w:val="00C14164"/>
    <w:rsid w:val="00C15D8E"/>
    <w:rsid w:val="00C162A2"/>
    <w:rsid w:val="00C17012"/>
    <w:rsid w:val="00C178FB"/>
    <w:rsid w:val="00C20CB9"/>
    <w:rsid w:val="00C243D0"/>
    <w:rsid w:val="00C2560A"/>
    <w:rsid w:val="00C257B7"/>
    <w:rsid w:val="00C272E8"/>
    <w:rsid w:val="00C278F0"/>
    <w:rsid w:val="00C33359"/>
    <w:rsid w:val="00C3357A"/>
    <w:rsid w:val="00C33ACC"/>
    <w:rsid w:val="00C348D6"/>
    <w:rsid w:val="00C35D77"/>
    <w:rsid w:val="00C3605F"/>
    <w:rsid w:val="00C365E7"/>
    <w:rsid w:val="00C36E34"/>
    <w:rsid w:val="00C3710A"/>
    <w:rsid w:val="00C374C6"/>
    <w:rsid w:val="00C37971"/>
    <w:rsid w:val="00C404EE"/>
    <w:rsid w:val="00C4171B"/>
    <w:rsid w:val="00C42489"/>
    <w:rsid w:val="00C42689"/>
    <w:rsid w:val="00C42988"/>
    <w:rsid w:val="00C42BD4"/>
    <w:rsid w:val="00C43944"/>
    <w:rsid w:val="00C43FF0"/>
    <w:rsid w:val="00C44641"/>
    <w:rsid w:val="00C447FB"/>
    <w:rsid w:val="00C44EDE"/>
    <w:rsid w:val="00C4517D"/>
    <w:rsid w:val="00C45EF5"/>
    <w:rsid w:val="00C46B7E"/>
    <w:rsid w:val="00C47285"/>
    <w:rsid w:val="00C47BBA"/>
    <w:rsid w:val="00C50A12"/>
    <w:rsid w:val="00C50A4E"/>
    <w:rsid w:val="00C5179F"/>
    <w:rsid w:val="00C520B1"/>
    <w:rsid w:val="00C522D6"/>
    <w:rsid w:val="00C52F3F"/>
    <w:rsid w:val="00C54020"/>
    <w:rsid w:val="00C5406F"/>
    <w:rsid w:val="00C545C5"/>
    <w:rsid w:val="00C611EC"/>
    <w:rsid w:val="00C61D4B"/>
    <w:rsid w:val="00C62B0A"/>
    <w:rsid w:val="00C63F08"/>
    <w:rsid w:val="00C64415"/>
    <w:rsid w:val="00C64520"/>
    <w:rsid w:val="00C64BD7"/>
    <w:rsid w:val="00C6528C"/>
    <w:rsid w:val="00C659E5"/>
    <w:rsid w:val="00C65B95"/>
    <w:rsid w:val="00C661E8"/>
    <w:rsid w:val="00C70084"/>
    <w:rsid w:val="00C70E45"/>
    <w:rsid w:val="00C7235B"/>
    <w:rsid w:val="00C72E18"/>
    <w:rsid w:val="00C731AD"/>
    <w:rsid w:val="00C7380B"/>
    <w:rsid w:val="00C74421"/>
    <w:rsid w:val="00C75F2F"/>
    <w:rsid w:val="00C75FEE"/>
    <w:rsid w:val="00C764CE"/>
    <w:rsid w:val="00C76F1D"/>
    <w:rsid w:val="00C77D26"/>
    <w:rsid w:val="00C802E4"/>
    <w:rsid w:val="00C809E1"/>
    <w:rsid w:val="00C84D39"/>
    <w:rsid w:val="00C85217"/>
    <w:rsid w:val="00C85277"/>
    <w:rsid w:val="00C85D76"/>
    <w:rsid w:val="00C873AC"/>
    <w:rsid w:val="00C87640"/>
    <w:rsid w:val="00C92453"/>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358"/>
    <w:rsid w:val="00CA4A75"/>
    <w:rsid w:val="00CA4F8B"/>
    <w:rsid w:val="00CA58F1"/>
    <w:rsid w:val="00CA643E"/>
    <w:rsid w:val="00CA712A"/>
    <w:rsid w:val="00CB09DA"/>
    <w:rsid w:val="00CB0BD9"/>
    <w:rsid w:val="00CB1CAC"/>
    <w:rsid w:val="00CB1DE8"/>
    <w:rsid w:val="00CB1E3B"/>
    <w:rsid w:val="00CB1F1D"/>
    <w:rsid w:val="00CB2392"/>
    <w:rsid w:val="00CB34B0"/>
    <w:rsid w:val="00CB3A0D"/>
    <w:rsid w:val="00CB67CC"/>
    <w:rsid w:val="00CB71F8"/>
    <w:rsid w:val="00CC102F"/>
    <w:rsid w:val="00CC26DB"/>
    <w:rsid w:val="00CC2A42"/>
    <w:rsid w:val="00CC300C"/>
    <w:rsid w:val="00CC3DAA"/>
    <w:rsid w:val="00CC4C2C"/>
    <w:rsid w:val="00CC5057"/>
    <w:rsid w:val="00CC5D2B"/>
    <w:rsid w:val="00CC6F5F"/>
    <w:rsid w:val="00CD078F"/>
    <w:rsid w:val="00CD121E"/>
    <w:rsid w:val="00CD24A1"/>
    <w:rsid w:val="00CD2502"/>
    <w:rsid w:val="00CD28F0"/>
    <w:rsid w:val="00CD3567"/>
    <w:rsid w:val="00CD3728"/>
    <w:rsid w:val="00CD3ED8"/>
    <w:rsid w:val="00CD498D"/>
    <w:rsid w:val="00CD708B"/>
    <w:rsid w:val="00CD761D"/>
    <w:rsid w:val="00CD76B5"/>
    <w:rsid w:val="00CE2346"/>
    <w:rsid w:val="00CE3942"/>
    <w:rsid w:val="00CE4833"/>
    <w:rsid w:val="00CE6144"/>
    <w:rsid w:val="00CE6200"/>
    <w:rsid w:val="00CE62C2"/>
    <w:rsid w:val="00CE6E45"/>
    <w:rsid w:val="00CE6F0F"/>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35B9"/>
    <w:rsid w:val="00D03747"/>
    <w:rsid w:val="00D03C17"/>
    <w:rsid w:val="00D04F72"/>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7A8B"/>
    <w:rsid w:val="00D27B8B"/>
    <w:rsid w:val="00D31B6E"/>
    <w:rsid w:val="00D3232B"/>
    <w:rsid w:val="00D3239F"/>
    <w:rsid w:val="00D324A4"/>
    <w:rsid w:val="00D3250C"/>
    <w:rsid w:val="00D328F6"/>
    <w:rsid w:val="00D32C35"/>
    <w:rsid w:val="00D3371C"/>
    <w:rsid w:val="00D3406C"/>
    <w:rsid w:val="00D3462C"/>
    <w:rsid w:val="00D34DE4"/>
    <w:rsid w:val="00D34F79"/>
    <w:rsid w:val="00D35198"/>
    <w:rsid w:val="00D357B1"/>
    <w:rsid w:val="00D3584B"/>
    <w:rsid w:val="00D4000B"/>
    <w:rsid w:val="00D40513"/>
    <w:rsid w:val="00D42240"/>
    <w:rsid w:val="00D427C3"/>
    <w:rsid w:val="00D42EB8"/>
    <w:rsid w:val="00D43C8B"/>
    <w:rsid w:val="00D44932"/>
    <w:rsid w:val="00D44F8D"/>
    <w:rsid w:val="00D46111"/>
    <w:rsid w:val="00D46B23"/>
    <w:rsid w:val="00D47C16"/>
    <w:rsid w:val="00D502AF"/>
    <w:rsid w:val="00D50764"/>
    <w:rsid w:val="00D50C12"/>
    <w:rsid w:val="00D51A77"/>
    <w:rsid w:val="00D51CAF"/>
    <w:rsid w:val="00D521AB"/>
    <w:rsid w:val="00D528D9"/>
    <w:rsid w:val="00D53830"/>
    <w:rsid w:val="00D54E08"/>
    <w:rsid w:val="00D5528C"/>
    <w:rsid w:val="00D555E8"/>
    <w:rsid w:val="00D55889"/>
    <w:rsid w:val="00D55C44"/>
    <w:rsid w:val="00D56B5F"/>
    <w:rsid w:val="00D57883"/>
    <w:rsid w:val="00D57AF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4A9"/>
    <w:rsid w:val="00D76573"/>
    <w:rsid w:val="00D76ADC"/>
    <w:rsid w:val="00D77413"/>
    <w:rsid w:val="00D80B7B"/>
    <w:rsid w:val="00D81F10"/>
    <w:rsid w:val="00D82B99"/>
    <w:rsid w:val="00D832AC"/>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BC3"/>
    <w:rsid w:val="00DB43C5"/>
    <w:rsid w:val="00DB46B0"/>
    <w:rsid w:val="00DB4E06"/>
    <w:rsid w:val="00DB6A80"/>
    <w:rsid w:val="00DB6C06"/>
    <w:rsid w:val="00DB7B06"/>
    <w:rsid w:val="00DC3A9D"/>
    <w:rsid w:val="00DC6C1E"/>
    <w:rsid w:val="00DC7951"/>
    <w:rsid w:val="00DC7CE1"/>
    <w:rsid w:val="00DD15F4"/>
    <w:rsid w:val="00DD1C4B"/>
    <w:rsid w:val="00DD1DB5"/>
    <w:rsid w:val="00DD1F7B"/>
    <w:rsid w:val="00DD229E"/>
    <w:rsid w:val="00DD249D"/>
    <w:rsid w:val="00DD2DAA"/>
    <w:rsid w:val="00DD3029"/>
    <w:rsid w:val="00DD51A3"/>
    <w:rsid w:val="00DD5296"/>
    <w:rsid w:val="00DD55E0"/>
    <w:rsid w:val="00DD6149"/>
    <w:rsid w:val="00DD7BEF"/>
    <w:rsid w:val="00DD7C82"/>
    <w:rsid w:val="00DE1904"/>
    <w:rsid w:val="00DE2B9E"/>
    <w:rsid w:val="00DE3663"/>
    <w:rsid w:val="00DE3DBB"/>
    <w:rsid w:val="00DE43A2"/>
    <w:rsid w:val="00DE4847"/>
    <w:rsid w:val="00DE4A74"/>
    <w:rsid w:val="00DE541C"/>
    <w:rsid w:val="00DE6440"/>
    <w:rsid w:val="00DE65DC"/>
    <w:rsid w:val="00DE737B"/>
    <w:rsid w:val="00DF0E9D"/>
    <w:rsid w:val="00DF100B"/>
    <w:rsid w:val="00DF1F73"/>
    <w:rsid w:val="00DF2136"/>
    <w:rsid w:val="00DF4359"/>
    <w:rsid w:val="00DF528F"/>
    <w:rsid w:val="00DF61F7"/>
    <w:rsid w:val="00E01A3F"/>
    <w:rsid w:val="00E0576C"/>
    <w:rsid w:val="00E068BC"/>
    <w:rsid w:val="00E073F0"/>
    <w:rsid w:val="00E10761"/>
    <w:rsid w:val="00E10E3A"/>
    <w:rsid w:val="00E11650"/>
    <w:rsid w:val="00E11D7A"/>
    <w:rsid w:val="00E11EEB"/>
    <w:rsid w:val="00E128F2"/>
    <w:rsid w:val="00E1314B"/>
    <w:rsid w:val="00E13EE4"/>
    <w:rsid w:val="00E14213"/>
    <w:rsid w:val="00E16463"/>
    <w:rsid w:val="00E16A21"/>
    <w:rsid w:val="00E174D4"/>
    <w:rsid w:val="00E21253"/>
    <w:rsid w:val="00E2397A"/>
    <w:rsid w:val="00E239D1"/>
    <w:rsid w:val="00E23E85"/>
    <w:rsid w:val="00E26727"/>
    <w:rsid w:val="00E26970"/>
    <w:rsid w:val="00E27791"/>
    <w:rsid w:val="00E319DB"/>
    <w:rsid w:val="00E31AFC"/>
    <w:rsid w:val="00E31FD4"/>
    <w:rsid w:val="00E3206E"/>
    <w:rsid w:val="00E3409E"/>
    <w:rsid w:val="00E34F76"/>
    <w:rsid w:val="00E365F0"/>
    <w:rsid w:val="00E37248"/>
    <w:rsid w:val="00E37B37"/>
    <w:rsid w:val="00E37BE5"/>
    <w:rsid w:val="00E40836"/>
    <w:rsid w:val="00E41A27"/>
    <w:rsid w:val="00E42BC8"/>
    <w:rsid w:val="00E4608B"/>
    <w:rsid w:val="00E46F9D"/>
    <w:rsid w:val="00E4722F"/>
    <w:rsid w:val="00E501D3"/>
    <w:rsid w:val="00E5029D"/>
    <w:rsid w:val="00E5053B"/>
    <w:rsid w:val="00E52E90"/>
    <w:rsid w:val="00E53835"/>
    <w:rsid w:val="00E53A01"/>
    <w:rsid w:val="00E5464D"/>
    <w:rsid w:val="00E54D95"/>
    <w:rsid w:val="00E564C4"/>
    <w:rsid w:val="00E567C9"/>
    <w:rsid w:val="00E604C4"/>
    <w:rsid w:val="00E60809"/>
    <w:rsid w:val="00E61300"/>
    <w:rsid w:val="00E61A3B"/>
    <w:rsid w:val="00E62DB5"/>
    <w:rsid w:val="00E63007"/>
    <w:rsid w:val="00E6339A"/>
    <w:rsid w:val="00E635B9"/>
    <w:rsid w:val="00E64562"/>
    <w:rsid w:val="00E65D15"/>
    <w:rsid w:val="00E67EE5"/>
    <w:rsid w:val="00E7013A"/>
    <w:rsid w:val="00E742EE"/>
    <w:rsid w:val="00E74F5D"/>
    <w:rsid w:val="00E76034"/>
    <w:rsid w:val="00E76496"/>
    <w:rsid w:val="00E80440"/>
    <w:rsid w:val="00E8078A"/>
    <w:rsid w:val="00E817E0"/>
    <w:rsid w:val="00E81AEE"/>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08B3"/>
    <w:rsid w:val="00EA135F"/>
    <w:rsid w:val="00EA14D4"/>
    <w:rsid w:val="00EA1D43"/>
    <w:rsid w:val="00EA4EC9"/>
    <w:rsid w:val="00EA53AB"/>
    <w:rsid w:val="00EA562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5F2F"/>
    <w:rsid w:val="00EC651E"/>
    <w:rsid w:val="00EC692E"/>
    <w:rsid w:val="00EC745E"/>
    <w:rsid w:val="00EC7EAF"/>
    <w:rsid w:val="00ED1DE1"/>
    <w:rsid w:val="00ED25C4"/>
    <w:rsid w:val="00ED27C3"/>
    <w:rsid w:val="00ED2A80"/>
    <w:rsid w:val="00ED33AE"/>
    <w:rsid w:val="00ED3775"/>
    <w:rsid w:val="00ED4A6D"/>
    <w:rsid w:val="00ED6D4A"/>
    <w:rsid w:val="00ED738C"/>
    <w:rsid w:val="00ED7918"/>
    <w:rsid w:val="00ED7C87"/>
    <w:rsid w:val="00ED7FD3"/>
    <w:rsid w:val="00EE102F"/>
    <w:rsid w:val="00EE3663"/>
    <w:rsid w:val="00EE41C4"/>
    <w:rsid w:val="00EE4D3E"/>
    <w:rsid w:val="00EE5300"/>
    <w:rsid w:val="00EE64D4"/>
    <w:rsid w:val="00EE76A9"/>
    <w:rsid w:val="00EE799E"/>
    <w:rsid w:val="00EE7CA8"/>
    <w:rsid w:val="00EE7FA7"/>
    <w:rsid w:val="00EF1093"/>
    <w:rsid w:val="00EF15B1"/>
    <w:rsid w:val="00EF1FCB"/>
    <w:rsid w:val="00EF21C3"/>
    <w:rsid w:val="00EF2E6B"/>
    <w:rsid w:val="00EF329B"/>
    <w:rsid w:val="00EF40F3"/>
    <w:rsid w:val="00EF54E0"/>
    <w:rsid w:val="00EF56CD"/>
    <w:rsid w:val="00EF65B0"/>
    <w:rsid w:val="00F0030E"/>
    <w:rsid w:val="00F00CD1"/>
    <w:rsid w:val="00F01D26"/>
    <w:rsid w:val="00F01E6B"/>
    <w:rsid w:val="00F02006"/>
    <w:rsid w:val="00F0241C"/>
    <w:rsid w:val="00F02787"/>
    <w:rsid w:val="00F041F2"/>
    <w:rsid w:val="00F05759"/>
    <w:rsid w:val="00F05937"/>
    <w:rsid w:val="00F05C9C"/>
    <w:rsid w:val="00F06C2D"/>
    <w:rsid w:val="00F10CB9"/>
    <w:rsid w:val="00F10D40"/>
    <w:rsid w:val="00F110D5"/>
    <w:rsid w:val="00F12351"/>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3524"/>
    <w:rsid w:val="00F33DC8"/>
    <w:rsid w:val="00F3417A"/>
    <w:rsid w:val="00F34444"/>
    <w:rsid w:val="00F36BDA"/>
    <w:rsid w:val="00F4065A"/>
    <w:rsid w:val="00F4127F"/>
    <w:rsid w:val="00F4275C"/>
    <w:rsid w:val="00F42FD9"/>
    <w:rsid w:val="00F43855"/>
    <w:rsid w:val="00F44567"/>
    <w:rsid w:val="00F44D30"/>
    <w:rsid w:val="00F4512D"/>
    <w:rsid w:val="00F45693"/>
    <w:rsid w:val="00F46157"/>
    <w:rsid w:val="00F464FF"/>
    <w:rsid w:val="00F502EB"/>
    <w:rsid w:val="00F50316"/>
    <w:rsid w:val="00F52339"/>
    <w:rsid w:val="00F5277A"/>
    <w:rsid w:val="00F532E8"/>
    <w:rsid w:val="00F537FF"/>
    <w:rsid w:val="00F54EA8"/>
    <w:rsid w:val="00F560FE"/>
    <w:rsid w:val="00F56683"/>
    <w:rsid w:val="00F567DD"/>
    <w:rsid w:val="00F571E0"/>
    <w:rsid w:val="00F6092F"/>
    <w:rsid w:val="00F6111C"/>
    <w:rsid w:val="00F614C0"/>
    <w:rsid w:val="00F61647"/>
    <w:rsid w:val="00F657CF"/>
    <w:rsid w:val="00F669EC"/>
    <w:rsid w:val="00F66A00"/>
    <w:rsid w:val="00F67DF6"/>
    <w:rsid w:val="00F67F00"/>
    <w:rsid w:val="00F70EB7"/>
    <w:rsid w:val="00F713A3"/>
    <w:rsid w:val="00F718BD"/>
    <w:rsid w:val="00F71A8F"/>
    <w:rsid w:val="00F73202"/>
    <w:rsid w:val="00F73BBD"/>
    <w:rsid w:val="00F75330"/>
    <w:rsid w:val="00F76BD9"/>
    <w:rsid w:val="00F80318"/>
    <w:rsid w:val="00F80703"/>
    <w:rsid w:val="00F80948"/>
    <w:rsid w:val="00F81387"/>
    <w:rsid w:val="00F816EB"/>
    <w:rsid w:val="00F81CBD"/>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569B"/>
    <w:rsid w:val="00FA6CF1"/>
    <w:rsid w:val="00FA6E7F"/>
    <w:rsid w:val="00FA7114"/>
    <w:rsid w:val="00FB065D"/>
    <w:rsid w:val="00FB2379"/>
    <w:rsid w:val="00FB338D"/>
    <w:rsid w:val="00FB4095"/>
    <w:rsid w:val="00FB4B8A"/>
    <w:rsid w:val="00FB5152"/>
    <w:rsid w:val="00FB6448"/>
    <w:rsid w:val="00FB680E"/>
    <w:rsid w:val="00FC0065"/>
    <w:rsid w:val="00FC1B88"/>
    <w:rsid w:val="00FC1EBE"/>
    <w:rsid w:val="00FC3AEE"/>
    <w:rsid w:val="00FC4CD1"/>
    <w:rsid w:val="00FC6238"/>
    <w:rsid w:val="00FD10F5"/>
    <w:rsid w:val="00FD1A11"/>
    <w:rsid w:val="00FD1C4A"/>
    <w:rsid w:val="00FD33FC"/>
    <w:rsid w:val="00FD3730"/>
    <w:rsid w:val="00FD3ADE"/>
    <w:rsid w:val="00FD3B08"/>
    <w:rsid w:val="00FD4806"/>
    <w:rsid w:val="00FD49A7"/>
    <w:rsid w:val="00FD4A5C"/>
    <w:rsid w:val="00FD534E"/>
    <w:rsid w:val="00FD56C7"/>
    <w:rsid w:val="00FD5841"/>
    <w:rsid w:val="00FD5CBB"/>
    <w:rsid w:val="00FD62B3"/>
    <w:rsid w:val="00FD6B74"/>
    <w:rsid w:val="00FE002E"/>
    <w:rsid w:val="00FE039D"/>
    <w:rsid w:val="00FE2398"/>
    <w:rsid w:val="00FE515A"/>
    <w:rsid w:val="00FE5624"/>
    <w:rsid w:val="00FE5AC8"/>
    <w:rsid w:val="00FE5D2C"/>
    <w:rsid w:val="00FE5FBF"/>
    <w:rsid w:val="00FE6C25"/>
    <w:rsid w:val="00FF033A"/>
    <w:rsid w:val="00FF0964"/>
    <w:rsid w:val="00FF16F2"/>
    <w:rsid w:val="00FF1E4D"/>
    <w:rsid w:val="00FF2B42"/>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1F43"/>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65815"/>
    <w:pPr>
      <w:pBdr>
        <w:top w:val="none" w:sz="0" w:space="0" w:color="auto"/>
      </w:pBdr>
      <w:spacing w:before="180"/>
      <w:outlineLvl w:val="1"/>
    </w:pPr>
    <w:rPr>
      <w:sz w:val="28"/>
    </w:rPr>
  </w:style>
  <w:style w:type="paragraph" w:styleId="Heading3">
    <w:name w:val="heading 3"/>
    <w:aliases w:val="Heading 3 3GPP,Underrubrik2,H3,no break,Memo Heading 3"/>
    <w:basedOn w:val="Heading2"/>
    <w:next w:val="Normal"/>
    <w:qFormat/>
    <w:rsid w:val="005831DD"/>
    <w:pPr>
      <w:spacing w:before="120"/>
      <w:outlineLvl w:val="2"/>
    </w:p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231F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1F43"/>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565815"/>
    <w:rPr>
      <w:rFonts w:ascii="Arial" w:hAnsi="Arial"/>
      <w:sz w:val="28"/>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character" w:customStyle="1" w:styleId="CommentTextChar">
    <w:name w:val="Comment Text Char"/>
    <w:link w:val="CommentText"/>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RCoverPageZchn">
    <w:name w:val="CR Cover Page Zchn"/>
    <w:link w:val="CRCoverPage"/>
    <w:locked/>
    <w:rsid w:val="00F464FF"/>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395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413102">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09516775">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703378">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291135535">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3483999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715061">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0533364">
      <w:bodyDiv w:val="1"/>
      <w:marLeft w:val="0"/>
      <w:marRight w:val="0"/>
      <w:marTop w:val="0"/>
      <w:marBottom w:val="0"/>
      <w:divBdr>
        <w:top w:val="none" w:sz="0" w:space="0" w:color="auto"/>
        <w:left w:val="none" w:sz="0" w:space="0" w:color="auto"/>
        <w:bottom w:val="none" w:sz="0" w:space="0" w:color="auto"/>
        <w:right w:val="none" w:sz="0" w:space="0" w:color="auto"/>
      </w:divBdr>
      <w:divsChild>
        <w:div w:id="725301295">
          <w:marLeft w:val="446"/>
          <w:marRight w:val="0"/>
          <w:marTop w:val="0"/>
          <w:marBottom w:val="120"/>
          <w:divBdr>
            <w:top w:val="none" w:sz="0" w:space="0" w:color="auto"/>
            <w:left w:val="none" w:sz="0" w:space="0" w:color="auto"/>
            <w:bottom w:val="none" w:sz="0" w:space="0" w:color="auto"/>
            <w:right w:val="none" w:sz="0" w:space="0" w:color="auto"/>
          </w:divBdr>
        </w:div>
        <w:div w:id="885723969">
          <w:marLeft w:val="806"/>
          <w:marRight w:val="0"/>
          <w:marTop w:val="0"/>
          <w:marBottom w:val="120"/>
          <w:divBdr>
            <w:top w:val="none" w:sz="0" w:space="0" w:color="auto"/>
            <w:left w:val="none" w:sz="0" w:space="0" w:color="auto"/>
            <w:bottom w:val="none" w:sz="0" w:space="0" w:color="auto"/>
            <w:right w:val="none" w:sz="0" w:space="0" w:color="auto"/>
          </w:divBdr>
        </w:div>
        <w:div w:id="46151738">
          <w:marLeft w:val="806"/>
          <w:marRight w:val="0"/>
          <w:marTop w:val="0"/>
          <w:marBottom w:val="120"/>
          <w:divBdr>
            <w:top w:val="none" w:sz="0" w:space="0" w:color="auto"/>
            <w:left w:val="none" w:sz="0" w:space="0" w:color="auto"/>
            <w:bottom w:val="none" w:sz="0" w:space="0" w:color="auto"/>
            <w:right w:val="none" w:sz="0" w:space="0" w:color="auto"/>
          </w:divBdr>
        </w:div>
        <w:div w:id="217010778">
          <w:marLeft w:val="1181"/>
          <w:marRight w:val="0"/>
          <w:marTop w:val="0"/>
          <w:marBottom w:val="120"/>
          <w:divBdr>
            <w:top w:val="none" w:sz="0" w:space="0" w:color="auto"/>
            <w:left w:val="none" w:sz="0" w:space="0" w:color="auto"/>
            <w:bottom w:val="none" w:sz="0" w:space="0" w:color="auto"/>
            <w:right w:val="none" w:sz="0" w:space="0" w:color="auto"/>
          </w:divBdr>
        </w:div>
        <w:div w:id="734671411">
          <w:marLeft w:val="806"/>
          <w:marRight w:val="0"/>
          <w:marTop w:val="0"/>
          <w:marBottom w:val="120"/>
          <w:divBdr>
            <w:top w:val="none" w:sz="0" w:space="0" w:color="auto"/>
            <w:left w:val="none" w:sz="0" w:space="0" w:color="auto"/>
            <w:bottom w:val="none" w:sz="0" w:space="0" w:color="auto"/>
            <w:right w:val="none" w:sz="0" w:space="0" w:color="auto"/>
          </w:divBdr>
        </w:div>
        <w:div w:id="177812123">
          <w:marLeft w:val="1181"/>
          <w:marRight w:val="0"/>
          <w:marTop w:val="0"/>
          <w:marBottom w:val="120"/>
          <w:divBdr>
            <w:top w:val="none" w:sz="0" w:space="0" w:color="auto"/>
            <w:left w:val="none" w:sz="0" w:space="0" w:color="auto"/>
            <w:bottom w:val="none" w:sz="0" w:space="0" w:color="auto"/>
            <w:right w:val="none" w:sz="0" w:space="0" w:color="auto"/>
          </w:divBdr>
        </w:div>
        <w:div w:id="1998024216">
          <w:marLeft w:val="1181"/>
          <w:marRight w:val="0"/>
          <w:marTop w:val="0"/>
          <w:marBottom w:val="120"/>
          <w:divBdr>
            <w:top w:val="none" w:sz="0" w:space="0" w:color="auto"/>
            <w:left w:val="none" w:sz="0" w:space="0" w:color="auto"/>
            <w:bottom w:val="none" w:sz="0" w:space="0" w:color="auto"/>
            <w:right w:val="none" w:sz="0" w:space="0" w:color="auto"/>
          </w:divBdr>
        </w:div>
        <w:div w:id="673455869">
          <w:marLeft w:val="806"/>
          <w:marRight w:val="0"/>
          <w:marTop w:val="0"/>
          <w:marBottom w:val="120"/>
          <w:divBdr>
            <w:top w:val="none" w:sz="0" w:space="0" w:color="auto"/>
            <w:left w:val="none" w:sz="0" w:space="0" w:color="auto"/>
            <w:bottom w:val="none" w:sz="0" w:space="0" w:color="auto"/>
            <w:right w:val="none" w:sz="0" w:space="0" w:color="auto"/>
          </w:divBdr>
        </w:div>
        <w:div w:id="1645088016">
          <w:marLeft w:val="806"/>
          <w:marRight w:val="0"/>
          <w:marTop w:val="0"/>
          <w:marBottom w:val="120"/>
          <w:divBdr>
            <w:top w:val="none" w:sz="0" w:space="0" w:color="auto"/>
            <w:left w:val="none" w:sz="0" w:space="0" w:color="auto"/>
            <w:bottom w:val="none" w:sz="0" w:space="0" w:color="auto"/>
            <w:right w:val="none" w:sz="0" w:space="0" w:color="auto"/>
          </w:divBdr>
        </w:div>
        <w:div w:id="1600016923">
          <w:marLeft w:val="1181"/>
          <w:marRight w:val="0"/>
          <w:marTop w:val="0"/>
          <w:marBottom w:val="120"/>
          <w:divBdr>
            <w:top w:val="none" w:sz="0" w:space="0" w:color="auto"/>
            <w:left w:val="none" w:sz="0" w:space="0" w:color="auto"/>
            <w:bottom w:val="none" w:sz="0" w:space="0" w:color="auto"/>
            <w:right w:val="none" w:sz="0" w:space="0" w:color="auto"/>
          </w:divBdr>
        </w:div>
        <w:div w:id="530384217">
          <w:marLeft w:val="1181"/>
          <w:marRight w:val="0"/>
          <w:marTop w:val="0"/>
          <w:marBottom w:val="120"/>
          <w:divBdr>
            <w:top w:val="none" w:sz="0" w:space="0" w:color="auto"/>
            <w:left w:val="none" w:sz="0" w:space="0" w:color="auto"/>
            <w:bottom w:val="none" w:sz="0" w:space="0" w:color="auto"/>
            <w:right w:val="none" w:sz="0" w:space="0" w:color="auto"/>
          </w:divBdr>
        </w:div>
      </w:divsChild>
    </w:div>
    <w:div w:id="54652729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370260">
      <w:bodyDiv w:val="1"/>
      <w:marLeft w:val="0"/>
      <w:marRight w:val="0"/>
      <w:marTop w:val="0"/>
      <w:marBottom w:val="0"/>
      <w:divBdr>
        <w:top w:val="none" w:sz="0" w:space="0" w:color="auto"/>
        <w:left w:val="none" w:sz="0" w:space="0" w:color="auto"/>
        <w:bottom w:val="none" w:sz="0" w:space="0" w:color="auto"/>
        <w:right w:val="none" w:sz="0" w:space="0" w:color="auto"/>
      </w:divBdr>
    </w:div>
    <w:div w:id="588348109">
      <w:bodyDiv w:val="1"/>
      <w:marLeft w:val="0"/>
      <w:marRight w:val="0"/>
      <w:marTop w:val="0"/>
      <w:marBottom w:val="0"/>
      <w:divBdr>
        <w:top w:val="none" w:sz="0" w:space="0" w:color="auto"/>
        <w:left w:val="none" w:sz="0" w:space="0" w:color="auto"/>
        <w:bottom w:val="none" w:sz="0" w:space="0" w:color="auto"/>
        <w:right w:val="none" w:sz="0" w:space="0" w:color="auto"/>
      </w:divBdr>
    </w:div>
    <w:div w:id="616791492">
      <w:bodyDiv w:val="1"/>
      <w:marLeft w:val="0"/>
      <w:marRight w:val="0"/>
      <w:marTop w:val="0"/>
      <w:marBottom w:val="0"/>
      <w:divBdr>
        <w:top w:val="none" w:sz="0" w:space="0" w:color="auto"/>
        <w:left w:val="none" w:sz="0" w:space="0" w:color="auto"/>
        <w:bottom w:val="none" w:sz="0" w:space="0" w:color="auto"/>
        <w:right w:val="none" w:sz="0" w:space="0" w:color="auto"/>
      </w:divBdr>
    </w:div>
    <w:div w:id="65263602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511402">
      <w:bodyDiv w:val="1"/>
      <w:marLeft w:val="0"/>
      <w:marRight w:val="0"/>
      <w:marTop w:val="0"/>
      <w:marBottom w:val="0"/>
      <w:divBdr>
        <w:top w:val="none" w:sz="0" w:space="0" w:color="auto"/>
        <w:left w:val="none" w:sz="0" w:space="0" w:color="auto"/>
        <w:bottom w:val="none" w:sz="0" w:space="0" w:color="auto"/>
        <w:right w:val="none" w:sz="0" w:space="0" w:color="auto"/>
      </w:divBdr>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3822418">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891110">
      <w:bodyDiv w:val="1"/>
      <w:marLeft w:val="0"/>
      <w:marRight w:val="0"/>
      <w:marTop w:val="0"/>
      <w:marBottom w:val="0"/>
      <w:divBdr>
        <w:top w:val="none" w:sz="0" w:space="0" w:color="auto"/>
        <w:left w:val="none" w:sz="0" w:space="0" w:color="auto"/>
        <w:bottom w:val="none" w:sz="0" w:space="0" w:color="auto"/>
        <w:right w:val="none" w:sz="0" w:space="0" w:color="auto"/>
      </w:divBdr>
      <w:divsChild>
        <w:div w:id="1231618067">
          <w:marLeft w:val="446"/>
          <w:marRight w:val="0"/>
          <w:marTop w:val="0"/>
          <w:marBottom w:val="120"/>
          <w:divBdr>
            <w:top w:val="none" w:sz="0" w:space="0" w:color="auto"/>
            <w:left w:val="none" w:sz="0" w:space="0" w:color="auto"/>
            <w:bottom w:val="none" w:sz="0" w:space="0" w:color="auto"/>
            <w:right w:val="none" w:sz="0" w:space="0" w:color="auto"/>
          </w:divBdr>
        </w:div>
        <w:div w:id="1091049198">
          <w:marLeft w:val="806"/>
          <w:marRight w:val="0"/>
          <w:marTop w:val="0"/>
          <w:marBottom w:val="120"/>
          <w:divBdr>
            <w:top w:val="none" w:sz="0" w:space="0" w:color="auto"/>
            <w:left w:val="none" w:sz="0" w:space="0" w:color="auto"/>
            <w:bottom w:val="none" w:sz="0" w:space="0" w:color="auto"/>
            <w:right w:val="none" w:sz="0" w:space="0" w:color="auto"/>
          </w:divBdr>
        </w:div>
        <w:div w:id="926036113">
          <w:marLeft w:val="80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05886284">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553004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0459925">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2549868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69082381">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498574271">
      <w:bodyDiv w:val="1"/>
      <w:marLeft w:val="0"/>
      <w:marRight w:val="0"/>
      <w:marTop w:val="0"/>
      <w:marBottom w:val="0"/>
      <w:divBdr>
        <w:top w:val="none" w:sz="0" w:space="0" w:color="auto"/>
        <w:left w:val="none" w:sz="0" w:space="0" w:color="auto"/>
        <w:bottom w:val="none" w:sz="0" w:space="0" w:color="auto"/>
        <w:right w:val="none" w:sz="0" w:space="0" w:color="auto"/>
      </w:divBdr>
      <w:divsChild>
        <w:div w:id="1553809043">
          <w:marLeft w:val="446"/>
          <w:marRight w:val="0"/>
          <w:marTop w:val="0"/>
          <w:marBottom w:val="120"/>
          <w:divBdr>
            <w:top w:val="none" w:sz="0" w:space="0" w:color="auto"/>
            <w:left w:val="none" w:sz="0" w:space="0" w:color="auto"/>
            <w:bottom w:val="none" w:sz="0" w:space="0" w:color="auto"/>
            <w:right w:val="none" w:sz="0" w:space="0" w:color="auto"/>
          </w:divBdr>
        </w:div>
        <w:div w:id="1473597461">
          <w:marLeft w:val="806"/>
          <w:marRight w:val="0"/>
          <w:marTop w:val="0"/>
          <w:marBottom w:val="120"/>
          <w:divBdr>
            <w:top w:val="none" w:sz="0" w:space="0" w:color="auto"/>
            <w:left w:val="none" w:sz="0" w:space="0" w:color="auto"/>
            <w:bottom w:val="none" w:sz="0" w:space="0" w:color="auto"/>
            <w:right w:val="none" w:sz="0" w:space="0" w:color="auto"/>
          </w:divBdr>
        </w:div>
        <w:div w:id="903446219">
          <w:marLeft w:val="806"/>
          <w:marRight w:val="0"/>
          <w:marTop w:val="0"/>
          <w:marBottom w:val="120"/>
          <w:divBdr>
            <w:top w:val="none" w:sz="0" w:space="0" w:color="auto"/>
            <w:left w:val="none" w:sz="0" w:space="0" w:color="auto"/>
            <w:bottom w:val="none" w:sz="0" w:space="0" w:color="auto"/>
            <w:right w:val="none" w:sz="0" w:space="0" w:color="auto"/>
          </w:divBdr>
        </w:div>
      </w:divsChild>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567205">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3672717">
      <w:bodyDiv w:val="1"/>
      <w:marLeft w:val="0"/>
      <w:marRight w:val="0"/>
      <w:marTop w:val="0"/>
      <w:marBottom w:val="0"/>
      <w:divBdr>
        <w:top w:val="none" w:sz="0" w:space="0" w:color="auto"/>
        <w:left w:val="none" w:sz="0" w:space="0" w:color="auto"/>
        <w:bottom w:val="none" w:sz="0" w:space="0" w:color="auto"/>
        <w:right w:val="none" w:sz="0" w:space="0" w:color="auto"/>
      </w:divBdr>
    </w:div>
    <w:div w:id="1773940212">
      <w:bodyDiv w:val="1"/>
      <w:marLeft w:val="0"/>
      <w:marRight w:val="0"/>
      <w:marTop w:val="0"/>
      <w:marBottom w:val="0"/>
      <w:divBdr>
        <w:top w:val="none" w:sz="0" w:space="0" w:color="auto"/>
        <w:left w:val="none" w:sz="0" w:space="0" w:color="auto"/>
        <w:bottom w:val="none" w:sz="0" w:space="0" w:color="auto"/>
        <w:right w:val="none" w:sz="0" w:space="0" w:color="auto"/>
      </w:divBdr>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1467464">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041995">
      <w:bodyDiv w:val="1"/>
      <w:marLeft w:val="0"/>
      <w:marRight w:val="0"/>
      <w:marTop w:val="0"/>
      <w:marBottom w:val="0"/>
      <w:divBdr>
        <w:top w:val="none" w:sz="0" w:space="0" w:color="auto"/>
        <w:left w:val="none" w:sz="0" w:space="0" w:color="auto"/>
        <w:bottom w:val="none" w:sz="0" w:space="0" w:color="auto"/>
        <w:right w:val="none" w:sz="0" w:space="0" w:color="auto"/>
      </w:divBdr>
    </w:div>
    <w:div w:id="1972519599">
      <w:bodyDiv w:val="1"/>
      <w:marLeft w:val="0"/>
      <w:marRight w:val="0"/>
      <w:marTop w:val="0"/>
      <w:marBottom w:val="0"/>
      <w:divBdr>
        <w:top w:val="none" w:sz="0" w:space="0" w:color="auto"/>
        <w:left w:val="none" w:sz="0" w:space="0" w:color="auto"/>
        <w:bottom w:val="none" w:sz="0" w:space="0" w:color="auto"/>
        <w:right w:val="none" w:sz="0" w:space="0" w:color="auto"/>
      </w:divBdr>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8155917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746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Ty&#246;hakemisto\Ty&#246;hakemisto_CIC\3GPP%20work\Meetings\RAN%20WG1\RAN1%2393\draft\Docs\R1-180357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AC875-9E0F-4408-9EC3-5D67DAD03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1061</Words>
  <Characters>8597</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2018-05-11T17:52:00Z</dcterms:created>
  <dcterms:modified xsi:type="dcterms:W3CDTF">2018-05-11T17:54:00Z</dcterms:modified>
</cp:coreProperties>
</file>