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FB3D3" w14:textId="2780A42D" w:rsidR="00363433" w:rsidRPr="00CF195E" w:rsidRDefault="008664A1" w:rsidP="0036343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CF195E">
        <w:rPr>
          <w:b/>
          <w:kern w:val="2"/>
          <w:lang w:eastAsia="zh-CN"/>
        </w:rPr>
        <w:t>3GPP TSG RAN WG1 Meeting #</w:t>
      </w:r>
      <w:r w:rsidR="00363433">
        <w:rPr>
          <w:b/>
          <w:kern w:val="2"/>
          <w:lang w:eastAsia="zh-CN"/>
        </w:rPr>
        <w:t>93</w:t>
      </w:r>
      <w:r w:rsidR="00363433" w:rsidRPr="00CF195E">
        <w:rPr>
          <w:b/>
          <w:kern w:val="2"/>
          <w:lang w:eastAsia="zh-CN"/>
        </w:rPr>
        <w:tab/>
      </w:r>
      <w:r w:rsidR="0097766F" w:rsidRPr="0097766F">
        <w:rPr>
          <w:b/>
          <w:kern w:val="2"/>
          <w:lang w:eastAsia="zh-CN"/>
        </w:rPr>
        <w:t>R1-1805919</w:t>
      </w:r>
    </w:p>
    <w:p w14:paraId="1A525D07" w14:textId="134B779A" w:rsidR="00363433" w:rsidRPr="00CF195E" w:rsidRDefault="00363433" w:rsidP="00363433">
      <w:pPr>
        <w:jc w:val="left"/>
        <w:rPr>
          <w:b/>
          <w:kern w:val="2"/>
          <w:lang w:eastAsia="zh-CN"/>
        </w:rPr>
      </w:pPr>
      <w:r>
        <w:rPr>
          <w:b/>
          <w:kern w:val="2"/>
          <w:lang w:eastAsia="zh-CN"/>
        </w:rPr>
        <w:t>Busan, Korea, May 21 – May 25, 2018</w:t>
      </w:r>
    </w:p>
    <w:p w14:paraId="64C791EF" w14:textId="77777777" w:rsidR="00363433" w:rsidRPr="00CF195E" w:rsidRDefault="00363433" w:rsidP="00363433">
      <w:pPr>
        <w:pBdr>
          <w:top w:val="single" w:sz="4" w:space="1" w:color="auto"/>
        </w:pBdr>
        <w:spacing w:after="0"/>
        <w:jc w:val="left"/>
        <w:rPr>
          <w:b/>
          <w:kern w:val="2"/>
          <w:sz w:val="16"/>
          <w:szCs w:val="16"/>
          <w:lang w:eastAsia="zh-CN"/>
        </w:rPr>
      </w:pPr>
    </w:p>
    <w:p w14:paraId="57366719" w14:textId="77777777"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7.6.4.1</w:t>
      </w:r>
    </w:p>
    <w:p w14:paraId="5D1E0BC9"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4B718D3"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5F404BB0"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40A49480" w14:textId="77777777" w:rsidR="009C0564" w:rsidRPr="00140F28" w:rsidRDefault="009C0564" w:rsidP="00CF195E">
      <w:pPr>
        <w:pBdr>
          <w:bottom w:val="single" w:sz="4" w:space="1" w:color="auto"/>
        </w:pBdr>
        <w:spacing w:after="0"/>
        <w:jc w:val="left"/>
        <w:rPr>
          <w:b/>
          <w:kern w:val="2"/>
          <w:sz w:val="16"/>
          <w:szCs w:val="16"/>
          <w:lang w:eastAsia="zh-CN"/>
        </w:rPr>
      </w:pPr>
    </w:p>
    <w:p w14:paraId="04E1CC1E" w14:textId="560E44D9" w:rsidR="009C0564" w:rsidRPr="00140F28" w:rsidRDefault="009C0564">
      <w:pPr>
        <w:pStyle w:val="Heading1"/>
      </w:pPr>
      <w:bookmarkStart w:id="0" w:name="_Ref124589705"/>
      <w:bookmarkStart w:id="1" w:name="_Ref129681862"/>
      <w:r w:rsidRPr="00140F28">
        <w:t>Introduction</w:t>
      </w:r>
      <w:bookmarkEnd w:id="0"/>
      <w:bookmarkEnd w:id="1"/>
    </w:p>
    <w:p w14:paraId="656057AA" w14:textId="77777777" w:rsidR="001113E1" w:rsidRDefault="00C36ECB" w:rsidP="00570A11">
      <w:pPr>
        <w:rPr>
          <w:lang w:eastAsia="zh-CN"/>
        </w:rPr>
      </w:pPr>
      <w:r w:rsidRPr="00140F28">
        <w:rPr>
          <w:kern w:val="2"/>
          <w:lang w:eastAsia="zh-CN"/>
        </w:rPr>
        <w:t>In</w:t>
      </w:r>
      <w:r w:rsidR="00B0737F">
        <w:rPr>
          <w:kern w:val="2"/>
          <w:lang w:eastAsia="zh-CN"/>
        </w:rPr>
        <w:t xml:space="preserve"> the previous </w:t>
      </w:r>
      <w:r w:rsidR="001113E1">
        <w:rPr>
          <w:lang w:eastAsia="zh-CN"/>
        </w:rPr>
        <w:t>RAN1 meeting #92</w:t>
      </w:r>
      <w:r w:rsidR="00B0737F">
        <w:rPr>
          <w:lang w:eastAsia="zh-CN"/>
        </w:rPr>
        <w:t>bis</w:t>
      </w:r>
      <w:r w:rsidR="001113E1">
        <w:rPr>
          <w:lang w:eastAsia="zh-CN"/>
        </w:rPr>
        <w:t>, the following agreement</w:t>
      </w:r>
      <w:r w:rsidR="00B0737F">
        <w:rPr>
          <w:lang w:eastAsia="zh-CN"/>
        </w:rPr>
        <w:t>s were</w:t>
      </w:r>
      <w:r w:rsidR="001113E1">
        <w:rPr>
          <w:lang w:eastAsia="zh-CN"/>
        </w:rPr>
        <w:t xml:space="preserve"> reached</w:t>
      </w:r>
      <w:r w:rsidR="00EB6AE7">
        <w:rPr>
          <w:lang w:eastAsia="zh-CN"/>
        </w:rPr>
        <w:t xml:space="preserve"> [1]</w:t>
      </w:r>
      <w:r w:rsidR="001113E1">
        <w:rPr>
          <w:lang w:eastAsia="zh-CN"/>
        </w:rPr>
        <w:t>:</w:t>
      </w:r>
    </w:p>
    <w:p w14:paraId="3C0FFA83"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Study possible enhancements for HARQ operation </w:t>
      </w:r>
    </w:p>
    <w:p w14:paraId="4C0A40B1"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Study changes needed for Configured Grant support in NR-U</w:t>
      </w:r>
    </w:p>
    <w:p w14:paraId="40609C9E"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Baseline for study: If absence of Wi-Fi cannot be guaranteed (e.g. by regulation) </w:t>
      </w:r>
    </w:p>
    <w:p w14:paraId="55653CD4" w14:textId="77777777" w:rsidR="00B0737F" w:rsidRPr="00B0737F" w:rsidRDefault="00B0737F" w:rsidP="00B0737F">
      <w:pPr>
        <w:autoSpaceDE/>
        <w:autoSpaceDN/>
        <w:adjustRightInd/>
        <w:snapToGrid/>
        <w:spacing w:after="0"/>
        <w:ind w:left="720"/>
        <w:jc w:val="left"/>
        <w:rPr>
          <w:rFonts w:ascii="Times" w:eastAsia="Batang" w:hAnsi="Times"/>
          <w:i/>
          <w:szCs w:val="24"/>
        </w:rPr>
      </w:pPr>
      <w:r w:rsidRPr="00B0737F">
        <w:rPr>
          <w:rFonts w:ascii="Times" w:eastAsia="Batang" w:hAnsi="Times"/>
          <w:i/>
          <w:szCs w:val="24"/>
        </w:rPr>
        <w:t xml:space="preserve">in the band (sub-7 GHz) where NR-U is operating, the NR-U operating bandwidth is an integer multiple of 20MHz </w:t>
      </w:r>
    </w:p>
    <w:p w14:paraId="27DB6C48"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At least for band where absence of Wi-Fi cannot be guaranteed (e.g. by regulation), LBT can be performed in units of 20 MHz. </w:t>
      </w:r>
    </w:p>
    <w:p w14:paraId="27D5C2C6"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FFS: details on how to perform LBT for as single carrier with bandwidth greater than 20 MHz, i.e., integer multiples of 20 MHz.</w:t>
      </w:r>
    </w:p>
    <w:p w14:paraId="4E9DFDBF"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Study whether or not the following techniques enhance performance beyond the baseline LBT mechanisms</w:t>
      </w:r>
    </w:p>
    <w:p w14:paraId="1E1C5DBC"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Techniques to cope with directional antennas/transmissions</w:t>
      </w:r>
    </w:p>
    <w:p w14:paraId="4144A480"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Receiver assisted LBT : RTS/CTS type mechanism</w:t>
      </w:r>
    </w:p>
    <w:p w14:paraId="0167ACFA" w14:textId="77777777" w:rsidR="00B0737F" w:rsidRPr="00B0737F" w:rsidRDefault="00B0737F" w:rsidP="00844563">
      <w:pPr>
        <w:widowControl w:val="0"/>
        <w:numPr>
          <w:ilvl w:val="2"/>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On-demand receiver assisted LBT: For example receiver assisted LBT enabled only when needed </w:t>
      </w:r>
    </w:p>
    <w:p w14:paraId="0163AA92"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Techniques to enhance spatial reuse </w:t>
      </w:r>
    </w:p>
    <w:p w14:paraId="67935BE9"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Preamble detection</w:t>
      </w:r>
    </w:p>
    <w:p w14:paraId="1B39D9D1"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Enhancements to baseline LBT mechanisms above 7 GHz</w:t>
      </w:r>
    </w:p>
    <w:p w14:paraId="1565DBD4"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Note: LTE-LAA LBT mechanism are assumed as baseline for evaluations for 5GHz. </w:t>
      </w:r>
    </w:p>
    <w:p w14:paraId="7FAF10A1"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Note: Other aspects are not precluded from being included</w:t>
      </w:r>
    </w:p>
    <w:p w14:paraId="7A1DEEAA" w14:textId="77777777" w:rsidR="00B0737F" w:rsidRPr="00B0737F" w:rsidRDefault="00B0737F" w:rsidP="00CF5E1D">
      <w:pPr>
        <w:rPr>
          <w:lang w:eastAsia="zh-CN"/>
        </w:rPr>
      </w:pPr>
    </w:p>
    <w:p w14:paraId="6959EB76" w14:textId="77777777" w:rsidR="00570A11" w:rsidRPr="00140F28" w:rsidRDefault="00D467BB" w:rsidP="00CF5E1D">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existing LBT</w:t>
      </w:r>
      <w:r w:rsidR="00094DCD">
        <w:rPr>
          <w:kern w:val="2"/>
          <w:lang w:eastAsia="zh-CN"/>
        </w:rPr>
        <w:t xml:space="preserve"> </w:t>
      </w:r>
      <w:r w:rsidR="004D6EFD">
        <w:rPr>
          <w:kern w:val="2"/>
          <w:lang w:eastAsia="zh-CN"/>
        </w:rPr>
        <w:t xml:space="preserve">coexistence </w:t>
      </w:r>
      <w:r w:rsidR="00FA61B8" w:rsidRPr="00140F28">
        <w:rPr>
          <w:kern w:val="2"/>
          <w:lang w:eastAsia="zh-CN"/>
        </w:rPr>
        <w:t>mechanism</w:t>
      </w:r>
      <w:r w:rsidR="00FA61B8" w:rsidRPr="00140F28" w:rsidDel="00FA61B8">
        <w:rPr>
          <w:kern w:val="2"/>
          <w:lang w:eastAsia="zh-CN"/>
        </w:rPr>
        <w:t xml:space="preserve"> </w:t>
      </w:r>
      <w:r w:rsidR="00FA61B8" w:rsidRPr="00140F28">
        <w:rPr>
          <w:kern w:val="2"/>
          <w:lang w:eastAsia="zh-CN"/>
        </w:rPr>
        <w:t>a</w:t>
      </w:r>
      <w:r w:rsidR="004D6EFD">
        <w:rPr>
          <w:kern w:val="2"/>
          <w:lang w:eastAsia="zh-CN"/>
        </w:rPr>
        <w:t>s well as</w:t>
      </w:r>
      <w:r w:rsidR="00FA61B8" w:rsidRPr="00140F28">
        <w:rPr>
          <w:kern w:val="2"/>
          <w:lang w:eastAsia="zh-CN"/>
        </w:rPr>
        <w:t xml:space="preserve"> t</w:t>
      </w:r>
      <w:r w:rsidR="00C075F9" w:rsidRPr="00140F28">
        <w:rPr>
          <w:kern w:val="2"/>
          <w:lang w:eastAsia="zh-CN"/>
        </w:rPr>
        <w:t xml:space="preserve">he requirements on spectrum sharing. Furthermore, </w:t>
      </w:r>
      <w:r w:rsidRPr="00140F28">
        <w:rPr>
          <w:kern w:val="2"/>
          <w:lang w:eastAsia="zh-CN"/>
        </w:rPr>
        <w:t>enhancements</w:t>
      </w:r>
      <w:r w:rsidR="0034410E" w:rsidRPr="00140F28">
        <w:rPr>
          <w:kern w:val="2"/>
          <w:lang w:eastAsia="zh-CN"/>
        </w:rPr>
        <w:t xml:space="preserve"> such as </w:t>
      </w:r>
      <w:r w:rsidR="00C075F9" w:rsidRPr="00140F28">
        <w:rPr>
          <w:kern w:val="2"/>
          <w:lang w:eastAsia="zh-CN"/>
        </w:rPr>
        <w:t>LBT</w:t>
      </w:r>
      <w:r w:rsidR="00FA61B8" w:rsidRPr="00140F28">
        <w:rPr>
          <w:kern w:val="2"/>
          <w:lang w:eastAsia="zh-CN"/>
        </w:rPr>
        <w:t xml:space="preserve"> for wider bandwidth operation</w:t>
      </w:r>
      <w:r w:rsidR="00B0737F">
        <w:rPr>
          <w:kern w:val="2"/>
          <w:lang w:eastAsia="zh-CN"/>
        </w:rPr>
        <w:t xml:space="preserve"> (e.g., integer multiple of 20 MHz),</w:t>
      </w:r>
      <w:r w:rsidR="00C075F9" w:rsidRPr="00140F28">
        <w:rPr>
          <w:kern w:val="2"/>
          <w:lang w:eastAsia="zh-CN"/>
        </w:rPr>
        <w:t xml:space="preserve"> quasi-omnidirectional</w:t>
      </w:r>
      <w:r w:rsidR="001B0CF9" w:rsidRPr="00140F28">
        <w:rPr>
          <w:kern w:val="2"/>
          <w:lang w:eastAsia="zh-CN"/>
        </w:rPr>
        <w:t>/directional</w:t>
      </w:r>
      <w:r w:rsidR="00B0737F">
        <w:rPr>
          <w:kern w:val="2"/>
          <w:lang w:eastAsia="zh-CN"/>
        </w:rPr>
        <w:t xml:space="preserve"> LBT, </w:t>
      </w:r>
      <w:r w:rsidR="00FA61B8" w:rsidRPr="00140F28">
        <w:rPr>
          <w:kern w:val="2"/>
          <w:lang w:eastAsia="zh-CN"/>
        </w:rPr>
        <w:t>joint TRP channel access</w:t>
      </w:r>
      <w:r w:rsidR="00B0737F">
        <w:rPr>
          <w:kern w:val="2"/>
          <w:lang w:eastAsia="zh-CN"/>
        </w:rPr>
        <w:t xml:space="preserve"> (i.e., spatial reuse)</w:t>
      </w:r>
      <w:r w:rsidR="00094DCD">
        <w:rPr>
          <w:kern w:val="2"/>
          <w:lang w:eastAsia="zh-CN"/>
        </w:rPr>
        <w:t>, and receiver-assisted LBT</w:t>
      </w:r>
      <w:r w:rsidR="00FA61B8" w:rsidRPr="00140F28" w:rsidDel="00FA61B8">
        <w:rPr>
          <w:kern w:val="2"/>
          <w:lang w:eastAsia="zh-CN"/>
        </w:rPr>
        <w:t xml:space="preserve"> </w:t>
      </w:r>
      <w:r w:rsidR="00C36ECB" w:rsidRPr="00140F28">
        <w:rPr>
          <w:kern w:val="2"/>
          <w:lang w:eastAsia="zh-CN"/>
        </w:rPr>
        <w:t xml:space="preserve">are </w:t>
      </w:r>
      <w:r w:rsidR="00C075F9" w:rsidRPr="00140F28">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contribution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R1-180</w:t>
      </w:r>
      <w:r w:rsidR="00B0737F">
        <w:rPr>
          <w:kern w:val="2"/>
          <w:lang w:eastAsia="zh-CN"/>
        </w:rPr>
        <w:t>3679</w:t>
      </w:r>
      <w:r w:rsidR="005E78FB">
        <w:rPr>
          <w:kern w:val="2"/>
          <w:lang w:eastAsia="zh-CN"/>
        </w:rPr>
        <w:t>.</w:t>
      </w:r>
      <w:r w:rsidR="00EE60B6">
        <w:rPr>
          <w:kern w:val="2"/>
          <w:lang w:eastAsia="zh-CN"/>
        </w:rPr>
        <w:t xml:space="preserve"> </w:t>
      </w:r>
    </w:p>
    <w:p w14:paraId="6482E68E" w14:textId="583A1D75" w:rsidR="00472955" w:rsidRPr="00140F28" w:rsidRDefault="00AD1FF4" w:rsidP="00745A91">
      <w:pPr>
        <w:pStyle w:val="Heading1"/>
        <w:rPr>
          <w:lang w:eastAsia="zh-CN"/>
        </w:rPr>
      </w:pPr>
      <w:bookmarkStart w:id="2"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CD3CBFA" w14:textId="77777777" w:rsidR="00E42B05" w:rsidRPr="00140F28" w:rsidRDefault="00BD2AF8" w:rsidP="00E42B05">
      <w:pPr>
        <w:pStyle w:val="Heading2"/>
        <w:rPr>
          <w:lang w:eastAsia="zh-CN"/>
        </w:rPr>
      </w:pPr>
      <w:r w:rsidRPr="00140F28">
        <w:rPr>
          <w:lang w:eastAsia="zh-CN"/>
        </w:rPr>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r </w:t>
      </w:r>
      <w:r w:rsidR="00E513D1" w:rsidRPr="00140F28">
        <w:rPr>
          <w:lang w:eastAsia="zh-CN"/>
        </w:rPr>
        <w:t>band</w:t>
      </w:r>
      <w:r w:rsidR="006E2DFD" w:rsidRPr="00140F28">
        <w:rPr>
          <w:lang w:eastAsia="zh-CN"/>
        </w:rPr>
        <w:t>width</w:t>
      </w:r>
      <w:r w:rsidR="00E513D1" w:rsidRPr="00140F28">
        <w:rPr>
          <w:lang w:eastAsia="zh-CN"/>
        </w:rPr>
        <w:t xml:space="preserve"> operation</w:t>
      </w:r>
    </w:p>
    <w:p w14:paraId="3444E8FF" w14:textId="77777777" w:rsidR="002117EE" w:rsidRPr="00140F28" w:rsidRDefault="003C6CB5" w:rsidP="00745A91">
      <w:pPr>
        <w:rPr>
          <w:lang w:eastAsia="zh-CN"/>
        </w:rPr>
      </w:pPr>
      <w:r>
        <w:rPr>
          <w:lang w:val="en-GB" w:eastAsia="zh-CN"/>
        </w:rPr>
        <w:t xml:space="preserve">Compared to LTE-based releases, </w:t>
      </w:r>
      <w:r w:rsidR="005F323A" w:rsidRPr="00140F28">
        <w:rPr>
          <w:lang w:val="en-GB" w:eastAsia="zh-CN"/>
        </w:rPr>
        <w:t>NR support</w:t>
      </w:r>
      <w:r w:rsidR="008367B0" w:rsidRPr="00140F28">
        <w:rPr>
          <w:lang w:val="en-GB" w:eastAsia="zh-CN"/>
        </w:rPr>
        <w:t>s</w:t>
      </w:r>
      <w:r w:rsidR="005F323A" w:rsidRPr="00140F28">
        <w:rPr>
          <w:lang w:val="en-GB" w:eastAsia="zh-CN"/>
        </w:rPr>
        <w:t xml:space="preserve"> wider bandwidth operation in licensed bands. It also benefits the transmission in unlicensed band</w:t>
      </w:r>
      <w:r>
        <w:rPr>
          <w:lang w:val="en-GB" w:eastAsia="zh-CN"/>
        </w:rPr>
        <w:t>s</w:t>
      </w:r>
      <w:r w:rsidR="00CB5F29" w:rsidRPr="00140F28">
        <w:rPr>
          <w:lang w:val="en-GB" w:eastAsia="zh-CN"/>
        </w:rPr>
        <w:t xml:space="preserve"> </w:t>
      </w:r>
      <w:r w:rsidR="005F323A" w:rsidRPr="00140F28">
        <w:rPr>
          <w:lang w:val="en-GB" w:eastAsia="zh-CN"/>
        </w:rPr>
        <w:t>[5]</w:t>
      </w:r>
      <w:r w:rsidR="005D415F" w:rsidRPr="00140F28">
        <w:rPr>
          <w:lang w:val="en-GB" w:eastAsia="zh-CN"/>
        </w:rPr>
        <w:t xml:space="preserve">. </w:t>
      </w:r>
      <w:r w:rsidR="005E0C59" w:rsidRPr="00140F28">
        <w:rPr>
          <w:lang w:val="en-GB" w:eastAsia="zh-CN"/>
        </w:rPr>
        <w:t xml:space="preserve"> In RAN1#88 meeting, it has been agreed that </w:t>
      </w:r>
      <w:r w:rsidR="008367B0" w:rsidRPr="00140F28">
        <w:rPr>
          <w:lang w:val="en-GB" w:eastAsia="zh-CN"/>
        </w:rPr>
        <w:t xml:space="preserve">the </w:t>
      </w:r>
      <w:r w:rsidR="005E0C59" w:rsidRPr="00140F28">
        <w:rPr>
          <w:rFonts w:eastAsia="MS Mincho"/>
        </w:rPr>
        <w:t xml:space="preserve">maximum channel bandwidth per NR carrier is </w:t>
      </w:r>
      <w:r w:rsidR="00EA5D82" w:rsidRPr="00140F28">
        <w:rPr>
          <w:rFonts w:hint="eastAsia"/>
          <w:lang w:eastAsia="zh-CN"/>
        </w:rPr>
        <w:t xml:space="preserve">100MHz for &lt;6GHz and </w:t>
      </w:r>
      <w:r w:rsidR="005E0C59" w:rsidRPr="00140F28">
        <w:rPr>
          <w:rFonts w:eastAsia="MS Mincho"/>
        </w:rPr>
        <w:t xml:space="preserve">400 </w:t>
      </w:r>
      <w:r w:rsidR="000E01E6" w:rsidRPr="00140F28">
        <w:rPr>
          <w:rFonts w:eastAsia="MS Mincho"/>
        </w:rPr>
        <w:t>MHz</w:t>
      </w:r>
      <w:r w:rsidR="00EA5D82" w:rsidRPr="00140F28">
        <w:rPr>
          <w:rFonts w:hint="eastAsia"/>
          <w:lang w:eastAsia="zh-CN"/>
        </w:rPr>
        <w:t xml:space="preserve"> for 6~52.6GHz,</w:t>
      </w:r>
      <w:r w:rsidR="001E179E" w:rsidRPr="00140F28">
        <w:rPr>
          <w:rFonts w:eastAsia="MS Mincho"/>
        </w:rPr>
        <w:t xml:space="preserve"> and the maximum number of NR carriers for CA and DC is 16</w:t>
      </w:r>
      <w:r w:rsidR="00B14CF9" w:rsidRPr="00140F28">
        <w:rPr>
          <w:rFonts w:eastAsia="MS Mincho"/>
        </w:rPr>
        <w:t xml:space="preserve"> in phase </w:t>
      </w:r>
      <w:r w:rsidR="00897E9D" w:rsidRPr="00140F28">
        <w:rPr>
          <w:rFonts w:eastAsia="MS Mincho"/>
        </w:rPr>
        <w:t>1</w:t>
      </w:r>
      <w:r w:rsidR="000E01E6" w:rsidRPr="00140F28">
        <w:rPr>
          <w:rFonts w:eastAsia="MS Mincho"/>
        </w:rPr>
        <w:t>.</w:t>
      </w:r>
      <w:r w:rsidR="005E0C59" w:rsidRPr="00140F28">
        <w:rPr>
          <w:rFonts w:eastAsia="MS Mincho"/>
        </w:rPr>
        <w:t xml:space="preserve"> </w:t>
      </w:r>
      <w:r w:rsidR="000E01E6" w:rsidRPr="00140F28">
        <w:rPr>
          <w:rFonts w:eastAsia="MS Mincho"/>
        </w:rPr>
        <w:t xml:space="preserve">Whether </w:t>
      </w:r>
      <w:r w:rsidR="005D0D5A" w:rsidRPr="00140F28">
        <w:rPr>
          <w:rFonts w:eastAsia="MS Mincho"/>
        </w:rPr>
        <w:t xml:space="preserve">the </w:t>
      </w:r>
      <w:r w:rsidR="000E01E6" w:rsidRPr="00140F28">
        <w:rPr>
          <w:rFonts w:eastAsia="MS Mincho"/>
        </w:rPr>
        <w:t>NR-U system support</w:t>
      </w:r>
      <w:r w:rsidR="00EA5D82" w:rsidRPr="00140F28">
        <w:rPr>
          <w:rFonts w:hint="eastAsia"/>
          <w:lang w:eastAsia="zh-CN"/>
        </w:rPr>
        <w:t>s</w:t>
      </w:r>
      <w:r w:rsidR="000E01E6" w:rsidRPr="00140F28">
        <w:rPr>
          <w:rFonts w:eastAsia="MS Mincho"/>
        </w:rPr>
        <w:t xml:space="preserve"> s</w:t>
      </w:r>
      <w:r w:rsidR="005D0D5A" w:rsidRPr="00140F28">
        <w:rPr>
          <w:rFonts w:eastAsia="MS Mincho"/>
        </w:rPr>
        <w:t>uch a</w:t>
      </w:r>
      <w:r w:rsidR="000E01E6" w:rsidRPr="00140F28">
        <w:rPr>
          <w:rFonts w:eastAsia="MS Mincho"/>
        </w:rPr>
        <w:t xml:space="preserve"> large bandwidth </w:t>
      </w:r>
      <w:r w:rsidR="001E179E" w:rsidRPr="00140F28">
        <w:rPr>
          <w:rFonts w:eastAsia="MS Mincho"/>
        </w:rPr>
        <w:t xml:space="preserve">will </w:t>
      </w:r>
      <w:r w:rsidR="000E01E6" w:rsidRPr="00140F28">
        <w:rPr>
          <w:rFonts w:eastAsia="MS Mincho"/>
        </w:rPr>
        <w:t>depend on the available spectrum</w:t>
      </w:r>
      <w:r w:rsidR="00BE28F7" w:rsidRPr="00140F28">
        <w:rPr>
          <w:rFonts w:eastAsia="MS Mincho"/>
        </w:rPr>
        <w:t xml:space="preserve"> defined in the regulation</w:t>
      </w:r>
      <w:r w:rsidR="005D0D5A" w:rsidRPr="00140F28">
        <w:rPr>
          <w:rFonts w:eastAsia="MS Mincho"/>
        </w:rPr>
        <w:t>s</w:t>
      </w:r>
      <w:r w:rsidR="000E01E6" w:rsidRPr="00140F28">
        <w:rPr>
          <w:rFonts w:eastAsia="MS Mincho"/>
        </w:rPr>
        <w:t xml:space="preserve">. </w:t>
      </w:r>
    </w:p>
    <w:p w14:paraId="52AB5ACC" w14:textId="77777777" w:rsidR="00ED7598" w:rsidRPr="00865349" w:rsidRDefault="00ED7598" w:rsidP="00FD5A59">
      <w:pPr>
        <w:rPr>
          <w:lang w:eastAsia="zh-CN"/>
        </w:rPr>
      </w:pPr>
      <w:r>
        <w:rPr>
          <w:lang w:eastAsia="zh-CN"/>
        </w:rPr>
        <w:t>As per the agreement quoted above, s</w:t>
      </w:r>
      <w:r w:rsidR="006956C9" w:rsidRPr="00140F28">
        <w:rPr>
          <w:lang w:eastAsia="zh-CN"/>
        </w:rPr>
        <w:t xml:space="preserve">ubband LBT could be </w:t>
      </w:r>
      <w:r w:rsidR="005D415F" w:rsidRPr="00140F28">
        <w:rPr>
          <w:lang w:eastAsia="zh-CN"/>
        </w:rPr>
        <w:t>used</w:t>
      </w:r>
      <w:r w:rsidR="006956C9" w:rsidRPr="00140F28">
        <w:rPr>
          <w:lang w:eastAsia="zh-CN"/>
        </w:rPr>
        <w:t xml:space="preserve"> t</w:t>
      </w:r>
      <w:r w:rsidR="00BD2AF8" w:rsidRPr="00140F28">
        <w:rPr>
          <w:rFonts w:eastAsia="MS Mincho"/>
        </w:rPr>
        <w:t>o support wider bandwidth operation</w:t>
      </w:r>
      <w:r w:rsidR="00BE28F7" w:rsidRPr="00140F28">
        <w:rPr>
          <w:rFonts w:eastAsia="MS Mincho"/>
        </w:rPr>
        <w:t xml:space="preserve"> in NR-U</w:t>
      </w:r>
      <w:r w:rsidR="00BD2AF8" w:rsidRPr="00140F28">
        <w:rPr>
          <w:rFonts w:eastAsia="MS Mincho"/>
        </w:rPr>
        <w:t xml:space="preserve">. </w:t>
      </w:r>
      <w:r w:rsidR="009147F1" w:rsidRPr="00140F28">
        <w:rPr>
          <w:rFonts w:hint="eastAsia"/>
          <w:lang w:eastAsia="zh-CN"/>
        </w:rPr>
        <w:t xml:space="preserve">In this </w:t>
      </w:r>
      <w:r w:rsidR="00406BA3" w:rsidRPr="00140F28">
        <w:rPr>
          <w:lang w:eastAsia="zh-CN"/>
        </w:rPr>
        <w:t>scheme</w:t>
      </w:r>
      <w:r w:rsidR="009147F1" w:rsidRPr="00140F28">
        <w:rPr>
          <w:rFonts w:hint="eastAsia"/>
          <w:lang w:eastAsia="zh-CN"/>
        </w:rPr>
        <w:t xml:space="preserve">, </w:t>
      </w:r>
      <w:r w:rsidR="00112647" w:rsidRPr="00140F28">
        <w:rPr>
          <w:lang w:eastAsia="zh-CN"/>
        </w:rPr>
        <w:t>the</w:t>
      </w:r>
      <w:r w:rsidR="009147F1" w:rsidRPr="00140F28">
        <w:rPr>
          <w:rFonts w:hint="eastAsia"/>
          <w:lang w:eastAsia="zh-CN"/>
        </w:rPr>
        <w:t xml:space="preserve"> </w:t>
      </w:r>
      <w:r w:rsidR="00C35FA7" w:rsidRPr="00140F28">
        <w:rPr>
          <w:lang w:eastAsia="zh-CN"/>
        </w:rPr>
        <w:t xml:space="preserve">operating </w:t>
      </w:r>
      <w:r w:rsidR="009147F1" w:rsidRPr="00140F28">
        <w:rPr>
          <w:rFonts w:hint="eastAsia"/>
          <w:lang w:eastAsia="zh-CN"/>
        </w:rPr>
        <w:t xml:space="preserve">bandwidth is split into </w:t>
      </w:r>
      <w:r w:rsidR="00314BF9" w:rsidRPr="00140F28">
        <w:rPr>
          <w:lang w:eastAsia="zh-CN"/>
        </w:rPr>
        <w:t>multiple</w:t>
      </w:r>
      <w:r w:rsidR="009147F1" w:rsidRPr="00140F28">
        <w:rPr>
          <w:rFonts w:hint="eastAsia"/>
          <w:lang w:eastAsia="zh-CN"/>
        </w:rPr>
        <w:t xml:space="preserve"> subbands</w:t>
      </w:r>
      <w:r w:rsidR="00C35FA7" w:rsidRPr="00140F28">
        <w:rPr>
          <w:lang w:eastAsia="zh-CN"/>
        </w:rPr>
        <w:t xml:space="preserve"> and LBT is carried out individually on each subband.</w:t>
      </w:r>
      <w:r w:rsidR="005D415F" w:rsidRPr="00140F28">
        <w:rPr>
          <w:lang w:eastAsia="zh-CN"/>
        </w:rPr>
        <w:t xml:space="preserve"> </w:t>
      </w:r>
      <w:r w:rsidR="009A0C74" w:rsidRPr="00140F28">
        <w:rPr>
          <w:lang w:eastAsia="zh-CN"/>
        </w:rPr>
        <w:t>Usually</w:t>
      </w:r>
      <w:r w:rsidR="00314BF9" w:rsidRPr="00140F28">
        <w:rPr>
          <w:lang w:eastAsia="zh-CN"/>
        </w:rPr>
        <w:t>, the sub</w:t>
      </w:r>
      <w:r w:rsidR="002760DF" w:rsidRPr="00140F28">
        <w:rPr>
          <w:lang w:eastAsia="zh-CN"/>
        </w:rPr>
        <w:t>b</w:t>
      </w:r>
      <w:r w:rsidR="00314BF9" w:rsidRPr="00140F28">
        <w:rPr>
          <w:lang w:eastAsia="zh-CN"/>
        </w:rPr>
        <w:t xml:space="preserve">and is set as the minimum operating bandwidth in </w:t>
      </w:r>
      <w:r w:rsidR="009A0C74" w:rsidRPr="00140F28">
        <w:rPr>
          <w:lang w:eastAsia="zh-CN"/>
        </w:rPr>
        <w:t>target frequency band for the sake of coexistence.</w:t>
      </w:r>
      <w:r w:rsidR="00314BF9" w:rsidRPr="00140F28">
        <w:rPr>
          <w:lang w:eastAsia="zh-CN"/>
        </w:rPr>
        <w:t xml:space="preserve"> </w:t>
      </w:r>
      <w:r w:rsidR="009A0C74" w:rsidRPr="00140F28">
        <w:rPr>
          <w:lang w:eastAsia="zh-CN"/>
        </w:rPr>
        <w:t>M</w:t>
      </w:r>
      <w:r w:rsidR="005D415F" w:rsidRPr="00140F28">
        <w:rPr>
          <w:lang w:eastAsia="zh-CN"/>
        </w:rPr>
        <w:t xml:space="preserve">ulti-channel LBT in </w:t>
      </w:r>
      <w:r w:rsidR="00563E7B">
        <w:rPr>
          <w:lang w:eastAsia="zh-CN"/>
        </w:rPr>
        <w:t xml:space="preserve">LTE </w:t>
      </w:r>
      <w:r w:rsidR="005D415F" w:rsidRPr="00140F28">
        <w:rPr>
          <w:lang w:eastAsia="zh-CN"/>
        </w:rPr>
        <w:t>LAA</w:t>
      </w:r>
      <w:r w:rsidR="00CB5F29" w:rsidRPr="00140F28">
        <w:rPr>
          <w:lang w:eastAsia="zh-CN"/>
        </w:rPr>
        <w:t xml:space="preserve"> </w:t>
      </w:r>
      <w:r w:rsidR="0098501E" w:rsidRPr="00140F28">
        <w:rPr>
          <w:lang w:eastAsia="zh-CN"/>
        </w:rPr>
        <w:t xml:space="preserve">(i.e., </w:t>
      </w:r>
      <w:r w:rsidR="009147F1" w:rsidRPr="00140F28">
        <w:rPr>
          <w:rFonts w:hint="eastAsia"/>
          <w:lang w:eastAsia="zh-CN"/>
        </w:rPr>
        <w:t xml:space="preserve">Type </w:t>
      </w:r>
      <w:r w:rsidR="0098501E" w:rsidRPr="00140F28">
        <w:rPr>
          <w:lang w:eastAsia="zh-CN"/>
        </w:rPr>
        <w:t>A/</w:t>
      </w:r>
      <w:r w:rsidR="009147F1" w:rsidRPr="00140F28">
        <w:rPr>
          <w:rFonts w:hint="eastAsia"/>
          <w:lang w:eastAsia="zh-CN"/>
        </w:rPr>
        <w:t xml:space="preserve">B) </w:t>
      </w:r>
      <w:r w:rsidR="009A0C74" w:rsidRPr="00140F28">
        <w:rPr>
          <w:lang w:eastAsia="zh-CN"/>
        </w:rPr>
        <w:t>is a typical example</w:t>
      </w:r>
      <w:r w:rsidR="00C35FA7" w:rsidRPr="00140F28">
        <w:rPr>
          <w:lang w:eastAsia="zh-CN"/>
        </w:rPr>
        <w:t xml:space="preserve"> where each subband is 20MHz</w:t>
      </w:r>
      <w:r w:rsidR="00314BF9" w:rsidRPr="00140F28">
        <w:rPr>
          <w:lang w:eastAsia="zh-CN"/>
        </w:rPr>
        <w:t xml:space="preserve"> in 5GHz</w:t>
      </w:r>
      <w:r w:rsidR="009A0C74" w:rsidRPr="00140F28">
        <w:rPr>
          <w:lang w:eastAsia="zh-CN"/>
        </w:rPr>
        <w:t xml:space="preserve"> bands</w:t>
      </w:r>
      <w:r w:rsidR="009147F1" w:rsidRPr="00140F28">
        <w:rPr>
          <w:rFonts w:hint="eastAsia"/>
          <w:lang w:eastAsia="zh-CN"/>
        </w:rPr>
        <w:t xml:space="preserve">. </w:t>
      </w:r>
      <w:r w:rsidR="005D415F" w:rsidRPr="00140F28">
        <w:rPr>
          <w:lang w:eastAsia="zh-CN"/>
        </w:rPr>
        <w:t>I</w:t>
      </w:r>
      <w:r w:rsidR="009147F1" w:rsidRPr="00140F28">
        <w:rPr>
          <w:rFonts w:hint="eastAsia"/>
          <w:lang w:eastAsia="zh-CN"/>
        </w:rPr>
        <w:t>t is possible to support transmission on a subband of the carrier operating on a wider bandwidth, hence achieve high channel access opportunity.</w:t>
      </w:r>
      <w:r w:rsidR="00CC5845" w:rsidRPr="00140F28">
        <w:rPr>
          <w:lang w:eastAsia="zh-CN"/>
        </w:rPr>
        <w:t xml:space="preserve"> </w:t>
      </w:r>
      <w:r w:rsidR="00AF65E7" w:rsidRPr="00140F28">
        <w:rPr>
          <w:lang w:eastAsia="zh-CN"/>
        </w:rPr>
        <w:t xml:space="preserve">Considering the </w:t>
      </w:r>
      <w:r w:rsidR="00C35FA7" w:rsidRPr="00140F28">
        <w:rPr>
          <w:lang w:eastAsia="zh-CN"/>
        </w:rPr>
        <w:t>power consumption, LBT is</w:t>
      </w:r>
      <w:r w:rsidR="00314BF9" w:rsidRPr="00140F28">
        <w:rPr>
          <w:lang w:eastAsia="zh-CN"/>
        </w:rPr>
        <w:t xml:space="preserve"> usually</w:t>
      </w:r>
      <w:r w:rsidR="00C35FA7" w:rsidRPr="00140F28">
        <w:rPr>
          <w:lang w:eastAsia="zh-CN"/>
        </w:rPr>
        <w:t xml:space="preserve"> carried out in time domain for each subband</w:t>
      </w:r>
      <w:r w:rsidR="00CF6C09" w:rsidRPr="00140F28">
        <w:rPr>
          <w:lang w:eastAsia="zh-CN"/>
        </w:rPr>
        <w:t>.</w:t>
      </w:r>
      <w:r w:rsidR="00AF65E7" w:rsidRPr="00140F28">
        <w:rPr>
          <w:lang w:eastAsia="zh-CN"/>
        </w:rPr>
        <w:t xml:space="preserve"> </w:t>
      </w:r>
      <w:r w:rsidR="00EA5D82" w:rsidRPr="00140F28">
        <w:rPr>
          <w:lang w:eastAsia="zh-CN"/>
        </w:rPr>
        <w:t xml:space="preserve">The computational </w:t>
      </w:r>
      <w:r w:rsidR="00EA5D82" w:rsidRPr="00140F28">
        <w:rPr>
          <w:lang w:eastAsia="zh-CN"/>
        </w:rPr>
        <w:lastRenderedPageBreak/>
        <w:t>complexity will increase with the number of subband</w:t>
      </w:r>
      <w:r w:rsidR="008367B0" w:rsidRPr="00140F28">
        <w:rPr>
          <w:lang w:eastAsia="zh-CN"/>
        </w:rPr>
        <w:t>s</w:t>
      </w:r>
      <w:r w:rsidR="00EA5D82" w:rsidRPr="00140F28">
        <w:rPr>
          <w:lang w:eastAsia="zh-CN"/>
        </w:rPr>
        <w:t xml:space="preserve"> linearly.</w:t>
      </w:r>
      <w:r w:rsidR="00EA5D82" w:rsidRPr="00140F28">
        <w:rPr>
          <w:rFonts w:hint="eastAsia"/>
          <w:lang w:eastAsia="zh-CN"/>
        </w:rPr>
        <w:t xml:space="preserve"> </w:t>
      </w:r>
      <w:r w:rsidR="00AF65E7" w:rsidRPr="00140F28">
        <w:rPr>
          <w:lang w:eastAsia="zh-CN"/>
        </w:rPr>
        <w:t xml:space="preserve">Taking 20 MHz as the bandwidth of a subband,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operation carrier </w:t>
      </w:r>
      <w:r w:rsidR="00AF65E7" w:rsidRPr="00140F28">
        <w:rPr>
          <w:lang w:eastAsia="zh-CN"/>
        </w:rPr>
        <w:t>is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 in 5</w:t>
      </w:r>
      <w:r w:rsidR="00AF65E7" w:rsidRPr="00140F28">
        <w:rPr>
          <w:rFonts w:hint="eastAsia"/>
          <w:lang w:eastAsia="zh-CN"/>
        </w:rPr>
        <w:t xml:space="preserve"> </w:t>
      </w:r>
      <w:r w:rsidR="00AF65E7" w:rsidRPr="00140F28">
        <w:rPr>
          <w:lang w:eastAsia="zh-CN"/>
        </w:rPr>
        <w:t>GHz</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AF65E7" w:rsidRPr="00140F28">
        <w:rPr>
          <w:lang w:eastAsia="zh-CN"/>
        </w:rPr>
        <w:t xml:space="preserve"> increases to </w:t>
      </w:r>
      <w:r w:rsidR="00B10FDF" w:rsidRPr="00140F28">
        <w:rPr>
          <w:lang w:eastAsia="zh-CN"/>
        </w:rPr>
        <w:t>4</w:t>
      </w:r>
      <w:r w:rsidR="008A6DF1" w:rsidRPr="00140F28">
        <w:rPr>
          <w:lang w:eastAsia="zh-CN"/>
        </w:rPr>
        <w:t xml:space="preserve">. </w:t>
      </w:r>
    </w:p>
    <w:p w14:paraId="12C72DFC" w14:textId="4AC73D77"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subband transmission</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subbands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7E3BE945" w14:textId="77777777" w:rsidR="005D4FD5" w:rsidRPr="00BC143F" w:rsidRDefault="00ED7598" w:rsidP="00FD5A59">
      <w:pPr>
        <w:rPr>
          <w:lang w:eastAsia="zh-CN"/>
        </w:rPr>
      </w:pPr>
      <w:r w:rsidRPr="008D5353">
        <w:rPr>
          <w:b/>
          <w:u w:val="single"/>
          <w:lang w:eastAsia="zh-CN"/>
        </w:rPr>
        <w:t>Proposal 1</w:t>
      </w:r>
      <w:r w:rsidR="005D4FD5" w:rsidRPr="008D5353">
        <w:rPr>
          <w:b/>
          <w:u w:val="single"/>
          <w:lang w:eastAsia="zh-CN"/>
        </w:rPr>
        <w:t>:</w:t>
      </w:r>
      <w:r w:rsidR="005D4FD5">
        <w:rPr>
          <w:b/>
          <w:lang w:eastAsia="zh-CN"/>
        </w:rPr>
        <w:t xml:space="preserve"> Wideband LBT should be supported for wideband</w:t>
      </w:r>
      <w:r w:rsidR="005D4FD5" w:rsidRPr="00852F5E">
        <w:rPr>
          <w:b/>
          <w:lang w:eastAsia="zh-CN"/>
        </w:rPr>
        <w:t xml:space="preserve"> operation</w:t>
      </w:r>
      <w:r w:rsidR="005D4FD5">
        <w:rPr>
          <w:b/>
          <w:lang w:eastAsia="zh-CN"/>
        </w:rPr>
        <w:t>s of</w:t>
      </w:r>
      <w:r w:rsidR="005D4FD5" w:rsidRPr="00852F5E">
        <w:rPr>
          <w:b/>
          <w:lang w:eastAsia="zh-CN"/>
        </w:rPr>
        <w:t xml:space="preserve"> N</w:t>
      </w:r>
      <w:r w:rsidR="005D4FD5">
        <w:rPr>
          <w:b/>
          <w:lang w:eastAsia="zh-CN"/>
        </w:rPr>
        <w:t>R</w:t>
      </w:r>
      <w:r w:rsidR="005D4FD5" w:rsidRPr="00852F5E">
        <w:rPr>
          <w:b/>
          <w:lang w:eastAsia="zh-CN"/>
        </w:rPr>
        <w:t xml:space="preserve"> </w:t>
      </w:r>
      <w:r w:rsidR="005D4FD5">
        <w:rPr>
          <w:b/>
          <w:lang w:eastAsia="zh-CN"/>
        </w:rPr>
        <w:t xml:space="preserve">in the unlicensed spectrum to reduce the </w:t>
      </w:r>
      <w:r w:rsidR="00015F70">
        <w:rPr>
          <w:b/>
          <w:lang w:eastAsia="zh-CN"/>
        </w:rPr>
        <w:t>LBT</w:t>
      </w:r>
      <w:r w:rsidR="005D4FD5" w:rsidRPr="00852F5E">
        <w:rPr>
          <w:b/>
          <w:lang w:eastAsia="zh-CN"/>
        </w:rPr>
        <w:t xml:space="preserve"> com</w:t>
      </w:r>
      <w:r w:rsidR="005D4FD5">
        <w:rPr>
          <w:b/>
          <w:lang w:eastAsia="zh-CN"/>
        </w:rPr>
        <w:t xml:space="preserve">plexity and energy consumption, </w:t>
      </w:r>
      <w:r w:rsidR="005D4FD5" w:rsidRPr="00852F5E">
        <w:rPr>
          <w:b/>
          <w:lang w:eastAsia="zh-CN"/>
        </w:rPr>
        <w:t xml:space="preserve">especially when </w:t>
      </w:r>
      <w:r w:rsidR="00605F44">
        <w:rPr>
          <w:b/>
          <w:lang w:eastAsia="zh-CN"/>
        </w:rPr>
        <w:t xml:space="preserve">accessing </w:t>
      </w:r>
      <w:r w:rsidR="005D4FD5" w:rsidRPr="00852F5E">
        <w:rPr>
          <w:b/>
          <w:lang w:eastAsia="zh-CN"/>
        </w:rPr>
        <w:t>multiple wideband carriers</w:t>
      </w:r>
      <w:r w:rsidR="005D4FD5">
        <w:rPr>
          <w:b/>
          <w:lang w:eastAsia="zh-CN"/>
        </w:rPr>
        <w:t>.</w:t>
      </w:r>
      <w:r w:rsidR="005D4FD5" w:rsidRPr="00852F5E">
        <w:rPr>
          <w:b/>
          <w:lang w:eastAsia="zh-CN"/>
        </w:rPr>
        <w:t xml:space="preserve">  </w:t>
      </w:r>
      <w:r w:rsidR="005D4FD5" w:rsidRPr="00140F28">
        <w:rPr>
          <w:b/>
          <w:lang w:eastAsia="zh-CN"/>
        </w:rPr>
        <w:t xml:space="preserve"> </w:t>
      </w:r>
    </w:p>
    <w:p w14:paraId="5B70FC44" w14:textId="77777777" w:rsidR="00D317C4" w:rsidRDefault="005D4FD5" w:rsidP="00BC143F">
      <w:pPr>
        <w:rPr>
          <w:b/>
          <w:lang w:eastAsia="zh-CN"/>
        </w:rPr>
      </w:pPr>
      <w:r>
        <w:rPr>
          <w:lang w:val="en-GB" w:eastAsia="zh-CN"/>
        </w:rPr>
        <w:t xml:space="preserve">Given the advantages and the disadvantages of both </w:t>
      </w:r>
      <w:r w:rsidR="00090583">
        <w:rPr>
          <w:lang w:val="en-GB" w:eastAsia="zh-CN"/>
        </w:rPr>
        <w:t xml:space="preserve">the </w:t>
      </w:r>
      <w:r>
        <w:rPr>
          <w:lang w:val="en-GB" w:eastAsia="zh-CN"/>
        </w:rPr>
        <w:t>subband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r w:rsidR="008E6DA7">
        <w:rPr>
          <w:lang w:val="en-GB" w:eastAsia="zh-CN"/>
        </w:rPr>
        <w:t xml:space="preserve">For instance, </w:t>
      </w:r>
      <w:r w:rsidR="00C9430B">
        <w:rPr>
          <w:lang w:val="en-GB" w:eastAsia="zh-CN"/>
        </w:rPr>
        <w:t>the wideband LBT</w:t>
      </w:r>
      <w:r w:rsidR="00C9430B">
        <w:rPr>
          <w:rFonts w:ascii="ｔｉｍｅ" w:eastAsia="ｔｉｍｅ" w:hint="eastAsia"/>
          <w:lang w:val="en-GB" w:eastAsia="zh-CN"/>
        </w:rPr>
        <w:t xml:space="preserve"> </w:t>
      </w:r>
      <w:r w:rsidR="00C9430B">
        <w:rPr>
          <w:lang w:val="en-GB" w:eastAsia="zh-CN"/>
        </w:rPr>
        <w:t xml:space="preserve">mode can be semi-statically enabled </w:t>
      </w:r>
      <w:r w:rsidR="008E6DA7">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 xml:space="preserve">when the LBT procedures on multiple contiguous subbands have been successful for a given period of time. </w:t>
      </w:r>
      <w:r w:rsidR="00681987">
        <w:rPr>
          <w:lang w:val="en-GB" w:eastAsia="zh-CN"/>
        </w:rPr>
        <w:t>Similarly</w:t>
      </w:r>
      <w:r w:rsidR="00C9430B">
        <w:rPr>
          <w:lang w:val="en-GB" w:eastAsia="zh-CN"/>
        </w:rPr>
        <w:t>, the subband LBT</w:t>
      </w:r>
      <w:r w:rsidR="00C9430B">
        <w:rPr>
          <w:rFonts w:ascii="ｔｉｍｅ" w:eastAsia="ｔｉｍｅ" w:hint="eastAsia"/>
          <w:lang w:val="en-GB" w:eastAsia="zh-CN"/>
        </w:rPr>
        <w:t xml:space="preserve"> </w:t>
      </w:r>
      <w:r w:rsidR="00C9430B">
        <w:rPr>
          <w:lang w:val="en-GB" w:eastAsia="zh-CN"/>
        </w:rPr>
        <w:t xml:space="preserve">mode can be </w:t>
      </w:r>
      <w:r w:rsidR="00681987">
        <w:rPr>
          <w:lang w:val="en-GB" w:eastAsia="zh-CN"/>
        </w:rPr>
        <w:t xml:space="preserve">dynamically </w:t>
      </w:r>
      <w:r w:rsidR="00C9430B">
        <w:rPr>
          <w:lang w:val="en-GB" w:eastAsia="zh-CN"/>
        </w:rPr>
        <w:t xml:space="preserve">enabled </w:t>
      </w:r>
      <w:r w:rsidR="00090583">
        <w:rPr>
          <w:lang w:val="en-GB" w:eastAsia="zh-CN"/>
        </w:rPr>
        <w:t xml:space="preserve">if a wideband LBT procedure has been failing over a given period of time </w:t>
      </w:r>
      <w:r w:rsidR="00C34C93">
        <w:rPr>
          <w:lang w:val="en-GB" w:eastAsia="zh-CN"/>
        </w:rPr>
        <w:t xml:space="preserve">to overcome </w:t>
      </w:r>
      <w:r w:rsidR="00E4411F">
        <w:rPr>
          <w:lang w:val="en-GB" w:eastAsia="zh-CN"/>
        </w:rPr>
        <w:t>blocking due to incumbent subband t</w:t>
      </w:r>
      <w:r w:rsidR="00090583">
        <w:rPr>
          <w:lang w:val="en-GB" w:eastAsia="zh-CN"/>
        </w:rPr>
        <w:t>ransmissions</w:t>
      </w:r>
      <w:r w:rsidR="00E4411F">
        <w:rPr>
          <w:lang w:val="en-GB" w:eastAsia="zh-CN"/>
        </w:rPr>
        <w:t xml:space="preserve">, or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r w:rsidR="00090583">
        <w:rPr>
          <w:lang w:val="en-GB" w:eastAsia="zh-CN"/>
        </w:rPr>
        <w:t>subband interference from hidden coexisting nodes.</w:t>
      </w:r>
      <w:r w:rsidR="008E6DA7">
        <w:rPr>
          <w:lang w:val="en-GB" w:eastAsia="zh-CN"/>
        </w:rPr>
        <w:t xml:space="preserve"> </w:t>
      </w:r>
      <w:bookmarkStart w:id="3" w:name="OLE_LINK16"/>
      <w:bookmarkStart w:id="4" w:name="OLE_LINK17"/>
      <w:bookmarkStart w:id="5" w:name="OLE_LINK27"/>
    </w:p>
    <w:p w14:paraId="188AB4D1" w14:textId="77777777" w:rsidR="00090583" w:rsidRPr="00BC143F" w:rsidRDefault="00ED7598" w:rsidP="00BC143F">
      <w:pPr>
        <w:rPr>
          <w:b/>
          <w:lang w:eastAsia="zh-CN"/>
        </w:rPr>
      </w:pPr>
      <w:r w:rsidRPr="008D5353">
        <w:rPr>
          <w:b/>
          <w:u w:val="single"/>
          <w:lang w:eastAsia="zh-CN"/>
        </w:rPr>
        <w:t>Proposal 2</w:t>
      </w:r>
      <w:r w:rsidR="00605F44" w:rsidRPr="008D5353">
        <w:rPr>
          <w:b/>
          <w:u w:val="single"/>
          <w:lang w:eastAsia="zh-CN"/>
        </w:rPr>
        <w:t>:</w:t>
      </w:r>
      <w:r w:rsidR="00605F44">
        <w:rPr>
          <w:b/>
          <w:lang w:eastAsia="zh-CN"/>
        </w:rPr>
        <w:t xml:space="preserve"> Semi-static and dynamic adaptation of LBT bandwidth should be studied for wideband</w:t>
      </w:r>
      <w:r w:rsidR="00605F44" w:rsidRPr="00852F5E">
        <w:rPr>
          <w:b/>
          <w:lang w:eastAsia="zh-CN"/>
        </w:rPr>
        <w:t xml:space="preserve"> operation</w:t>
      </w:r>
      <w:r w:rsidR="00605F44">
        <w:rPr>
          <w:b/>
          <w:lang w:eastAsia="zh-CN"/>
        </w:rPr>
        <w:t>s of</w:t>
      </w:r>
      <w:r w:rsidR="00605F44" w:rsidRPr="00852F5E">
        <w:rPr>
          <w:b/>
          <w:lang w:eastAsia="zh-CN"/>
        </w:rPr>
        <w:t xml:space="preserve"> N</w:t>
      </w:r>
      <w:r w:rsidR="00605F44">
        <w:rPr>
          <w:b/>
          <w:lang w:eastAsia="zh-CN"/>
        </w:rPr>
        <w:t>R</w:t>
      </w:r>
      <w:r w:rsidR="00605F44" w:rsidRPr="00852F5E">
        <w:rPr>
          <w:b/>
          <w:lang w:eastAsia="zh-CN"/>
        </w:rPr>
        <w:t xml:space="preserve"> </w:t>
      </w:r>
      <w:r w:rsidR="00605F44">
        <w:rPr>
          <w:b/>
          <w:lang w:eastAsia="zh-CN"/>
        </w:rPr>
        <w:t>in the unlicensed spectrum.</w:t>
      </w:r>
    </w:p>
    <w:bookmarkEnd w:id="3"/>
    <w:bookmarkEnd w:id="4"/>
    <w:bookmarkEnd w:id="5"/>
    <w:p w14:paraId="1C476FEC" w14:textId="77777777" w:rsidR="00444AB0" w:rsidRPr="00274360" w:rsidRDefault="003C6542" w:rsidP="00274360">
      <w:pPr>
        <w:pStyle w:val="Heading2"/>
        <w:rPr>
          <w:kern w:val="0"/>
          <w:lang w:val="en-US"/>
        </w:rPr>
      </w:pPr>
      <w:r>
        <w:rPr>
          <w:lang w:eastAsia="zh-CN"/>
        </w:rPr>
        <w:t>LBT in TX/RX beamforming scenarios</w:t>
      </w:r>
    </w:p>
    <w:p w14:paraId="7B9D7AD6" w14:textId="77777777" w:rsidR="00AC4017" w:rsidRPr="00274360" w:rsidRDefault="006B5148" w:rsidP="00610C58">
      <w:pPr>
        <w:rPr>
          <w:lang w:val="en-GB"/>
        </w:rPr>
      </w:pPr>
      <w:r w:rsidRPr="00274360">
        <w:rPr>
          <w:bCs/>
        </w:rPr>
        <w:t xml:space="preserve">Beamforming </w:t>
      </w:r>
      <w:r w:rsidR="00680E87" w:rsidRPr="00274360">
        <w:t xml:space="preserve">would bring high link gain and </w:t>
      </w:r>
      <w:r w:rsidR="005D0D5A" w:rsidRPr="00274360">
        <w:t xml:space="preserve">enable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 xml:space="preserve">the detected energy will be amplified much while the receive beam aligns with the direction of the </w:t>
      </w:r>
      <w:r w:rsidR="00022639" w:rsidRPr="00274360">
        <w:rPr>
          <w:rFonts w:hint="eastAsia"/>
          <w:lang w:eastAsia="zh-CN"/>
        </w:rPr>
        <w:t xml:space="preserve">transmission </w:t>
      </w:r>
      <w:r w:rsidR="00540560" w:rsidRPr="00274360">
        <w:t xml:space="preserve">signal, otherwise it will be depressed severely. </w:t>
      </w:r>
      <w:r w:rsidR="00A4139A" w:rsidRPr="00274360">
        <w:t>However</w:t>
      </w:r>
      <w:r w:rsidR="00563E7B" w:rsidRPr="00274360">
        <w:t xml:space="preserve">, interference fluctuate more dramatically when beamforming is adopted. </w:t>
      </w:r>
      <w:r w:rsidR="00B14437" w:rsidRPr="00274360">
        <w:t xml:space="preserve">LBT can be still used to avoid unexpected interference </w:t>
      </w:r>
      <w:r w:rsidR="00F25499">
        <w:t>to</w:t>
      </w:r>
      <w:r w:rsidR="00B14437" w:rsidRPr="00274360">
        <w:t xml:space="preserve"> the ongoing transmission in the same band.</w:t>
      </w:r>
      <w:r w:rsidR="00B17A1E">
        <w:rPr>
          <w:kern w:val="2"/>
          <w:lang w:val="en-GB" w:eastAsia="zh-CN"/>
        </w:rPr>
        <w:t xml:space="preserve"> </w:t>
      </w:r>
    </w:p>
    <w:p w14:paraId="637E563B" w14:textId="77777777" w:rsidR="009C6F10" w:rsidRPr="00140F28" w:rsidRDefault="004D7CEB" w:rsidP="00745A91">
      <w:pPr>
        <w:rPr>
          <w:kern w:val="2"/>
          <w:lang w:val="en-GB" w:eastAsia="zh-CN"/>
        </w:rPr>
      </w:pPr>
      <w:bookmarkStart w:id="6" w:name="OLE_LINK41"/>
      <w:r w:rsidRPr="00140F28">
        <w:t>LBT with energy detection considering no array gain is</w:t>
      </w:r>
      <w:r w:rsidRPr="00140F28">
        <w:rPr>
          <w:rFonts w:hint="eastAsia"/>
          <w:lang w:eastAsia="zh-CN"/>
        </w:rPr>
        <w:t xml:space="preserve"> called</w:t>
      </w:r>
      <w:r w:rsidRPr="00140F28">
        <w:t xml:space="preserve"> quasi-omni</w:t>
      </w:r>
      <w:r w:rsidR="00B14437">
        <w:t>-</w:t>
      </w:r>
      <w:r w:rsidRPr="00140F28">
        <w:t>directional LBT.</w:t>
      </w:r>
      <w:r>
        <w:t xml:space="preserve"> </w:t>
      </w:r>
      <w:bookmarkEnd w:id="6"/>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 xml:space="preserve"> </w:t>
      </w:r>
      <w:r w:rsidR="002B52C7"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0BF0442"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r w:rsidR="00FA76AE" w:rsidRPr="00140F28">
        <w:rPr>
          <w:kern w:val="2"/>
          <w:lang w:val="en-GB" w:eastAsia="zh-CN"/>
        </w:rPr>
        <w:t>g</w:t>
      </w:r>
      <w:r w:rsidR="00DB1455" w:rsidRPr="00140F28">
        <w:rPr>
          <w:kern w:val="2"/>
          <w:lang w:val="en-GB" w:eastAsia="zh-CN"/>
        </w:rPr>
        <w:t xml:space="preserve">NB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w:t>
      </w:r>
      <w:r w:rsidR="0040000F">
        <w:rPr>
          <w:kern w:val="2"/>
          <w:lang w:val="en-GB" w:eastAsia="zh-CN"/>
        </w:rPr>
        <w:lastRenderedPageBreak/>
        <w:t xml:space="preserve">detection </w:t>
      </w:r>
      <w:r w:rsidR="009C6D32" w:rsidRPr="00140F28">
        <w:rPr>
          <w:kern w:val="2"/>
          <w:lang w:val="en-GB" w:eastAsia="zh-CN"/>
        </w:rPr>
        <w:t xml:space="preserve">threshold. </w:t>
      </w:r>
      <w:r w:rsidR="0040000F">
        <w:rPr>
          <w:kern w:val="2"/>
          <w:lang w:val="en-GB" w:eastAsia="zh-CN"/>
        </w:rPr>
        <w:t>In fact, i</w:t>
      </w:r>
      <w:r w:rsidR="009C6D32" w:rsidRPr="00140F28">
        <w:rPr>
          <w:kern w:val="2"/>
          <w:lang w:val="en-GB" w:eastAsia="zh-CN"/>
        </w:rPr>
        <w:t>nterference fairness should be considered for the LBT threshold</w:t>
      </w:r>
      <w:r w:rsidR="00B13F20" w:rsidRPr="00140F28">
        <w:rPr>
          <w:kern w:val="2"/>
          <w:lang w:val="en-GB" w:eastAsia="zh-CN"/>
        </w:rPr>
        <w:t xml:space="preserve"> setting</w:t>
      </w:r>
      <w:r w:rsidR="009C6D32" w:rsidRPr="00140F28">
        <w:rPr>
          <w:kern w:val="2"/>
          <w:lang w:val="en-GB" w:eastAsia="zh-CN"/>
        </w:rPr>
        <w:t xml:space="preserve">.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3B12FDE4" w14:textId="77777777"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7" w:name="OLE_LINK18"/>
      <w:bookmarkStart w:id="8" w:name="OLE_LINK19"/>
      <w:r w:rsidR="006E50A2" w:rsidRPr="00140F28">
        <w:rPr>
          <w:kern w:val="2"/>
          <w:lang w:val="en-GB" w:eastAsia="zh-CN"/>
        </w:rPr>
        <w:t>quasi-omni</w:t>
      </w:r>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7"/>
      <w:bookmarkEnd w:id="8"/>
      <w:r w:rsidRPr="00140F28">
        <w:rPr>
          <w:kern w:val="2"/>
          <w:lang w:val="en-GB" w:eastAsia="zh-CN"/>
        </w:rPr>
        <w:t xml:space="preserve">. </w:t>
      </w:r>
      <w:bookmarkStart w:id="9" w:name="OLE_LINK21"/>
      <w:bookmarkStart w:id="10"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9"/>
      <w:bookmarkEnd w:id="10"/>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62A2EA38" w14:textId="77777777" w:rsidR="00315960" w:rsidRPr="00140F28" w:rsidRDefault="00901847" w:rsidP="00745A91">
      <w:pPr>
        <w:rPr>
          <w:b/>
          <w:lang w:eastAsia="zh-CN"/>
        </w:rPr>
      </w:pPr>
      <w:bookmarkStart w:id="11" w:name="OLE_LINK28"/>
      <w:bookmarkStart w:id="12" w:name="OLE_LINK29"/>
      <w:r>
        <w:rPr>
          <w:rFonts w:hint="eastAsia"/>
          <w:b/>
          <w:kern w:val="2"/>
          <w:u w:val="single"/>
          <w:lang w:eastAsia="zh-CN"/>
        </w:rPr>
        <w:t>Proposal 3</w:t>
      </w:r>
      <w:r w:rsidR="00315960" w:rsidRPr="00140F28">
        <w:rPr>
          <w:b/>
          <w:kern w:val="2"/>
          <w:u w:val="single"/>
          <w:lang w:eastAsia="zh-CN"/>
        </w:rPr>
        <w:t>:</w:t>
      </w:r>
      <w:r w:rsidR="00315960" w:rsidRPr="00140F28">
        <w:rPr>
          <w:b/>
          <w:lang w:eastAsia="zh-CN"/>
        </w:rPr>
        <w:t xml:space="preserve"> </w:t>
      </w:r>
      <w:r w:rsidR="00315960" w:rsidRPr="00140F28">
        <w:rPr>
          <w:rFonts w:hint="eastAsia"/>
          <w:b/>
          <w:kern w:val="2"/>
          <w:lang w:val="en-GB" w:eastAsia="zh-CN"/>
        </w:rPr>
        <w:t>Q</w:t>
      </w:r>
      <w:r w:rsidR="00315960" w:rsidRPr="00140F28">
        <w:rPr>
          <w:b/>
          <w:kern w:val="2"/>
          <w:lang w:val="en-GB" w:eastAsia="zh-CN"/>
        </w:rPr>
        <w:t>uasi-omnidirectional</w:t>
      </w:r>
      <w:r w:rsidR="00315960" w:rsidRPr="00140F28">
        <w:rPr>
          <w:rFonts w:hint="eastAsia"/>
          <w:b/>
          <w:kern w:val="2"/>
          <w:lang w:val="en-GB" w:eastAsia="zh-CN"/>
        </w:rPr>
        <w:t xml:space="preserve"> and</w:t>
      </w:r>
      <w:r w:rsidR="00315960" w:rsidRPr="00140F28">
        <w:rPr>
          <w:b/>
          <w:kern w:val="2"/>
          <w:lang w:val="en-GB" w:eastAsia="zh-CN"/>
        </w:rPr>
        <w:t xml:space="preserve"> directional LBT </w:t>
      </w:r>
      <w:r w:rsidR="00B818F5" w:rsidRPr="00140F28">
        <w:rPr>
          <w:rFonts w:hint="eastAsia"/>
          <w:b/>
          <w:kern w:val="2"/>
          <w:lang w:val="en-GB" w:eastAsia="zh-CN"/>
        </w:rPr>
        <w:t>can</w:t>
      </w:r>
      <w:r w:rsidR="00B818F5" w:rsidRPr="00140F28">
        <w:rPr>
          <w:b/>
          <w:kern w:val="2"/>
          <w:lang w:val="en-GB" w:eastAsia="zh-CN"/>
        </w:rPr>
        <w:t xml:space="preserve"> </w:t>
      </w:r>
      <w:r w:rsidR="00315960" w:rsidRPr="00140F28">
        <w:rPr>
          <w:b/>
          <w:kern w:val="2"/>
          <w:lang w:val="en-GB" w:eastAsia="zh-CN"/>
        </w:rPr>
        <w:t>be considered as two basic schemes</w:t>
      </w:r>
      <w:r w:rsidR="00315960" w:rsidRPr="00140F28">
        <w:rPr>
          <w:rFonts w:hint="eastAsia"/>
          <w:b/>
          <w:kern w:val="2"/>
          <w:lang w:val="en-GB" w:eastAsia="zh-CN"/>
        </w:rPr>
        <w:t xml:space="preserve"> in NR-U and m</w:t>
      </w:r>
      <w:r w:rsidR="00315960" w:rsidRPr="00140F28">
        <w:rPr>
          <w:b/>
          <w:kern w:val="2"/>
          <w:lang w:val="en-GB" w:eastAsia="zh-CN"/>
        </w:rPr>
        <w:t xml:space="preserve">ore evaluations are </w:t>
      </w:r>
      <w:r w:rsidR="00B818F5" w:rsidRPr="00140F28">
        <w:rPr>
          <w:rFonts w:hint="eastAsia"/>
          <w:b/>
          <w:kern w:val="2"/>
          <w:lang w:val="en-GB" w:eastAsia="zh-CN"/>
        </w:rPr>
        <w:t>needed</w:t>
      </w:r>
      <w:r w:rsidR="00315960" w:rsidRPr="00140F28">
        <w:rPr>
          <w:rFonts w:hint="eastAsia"/>
          <w:b/>
          <w:lang w:eastAsia="zh-CN"/>
        </w:rPr>
        <w:t>.</w:t>
      </w:r>
      <w:r w:rsidR="00315960" w:rsidRPr="00140F28">
        <w:rPr>
          <w:b/>
          <w:lang w:eastAsia="zh-CN"/>
        </w:rPr>
        <w:t xml:space="preserve"> </w:t>
      </w:r>
    </w:p>
    <w:bookmarkEnd w:id="11"/>
    <w:bookmarkEnd w:id="12"/>
    <w:p w14:paraId="070786CF" w14:textId="77777777" w:rsidR="006F2F2D" w:rsidRPr="00140F28" w:rsidRDefault="00FB504D" w:rsidP="006F2F2D">
      <w:pPr>
        <w:pStyle w:val="Heading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r w:rsidR="00A26A3F" w:rsidRPr="00140F28">
        <w:rPr>
          <w:lang w:eastAsia="zh-CN"/>
        </w:rPr>
        <w:t>neighboring</w:t>
      </w:r>
      <w:r w:rsidRPr="00140F28">
        <w:rPr>
          <w:lang w:eastAsia="zh-CN"/>
        </w:rPr>
        <w:t xml:space="preserve"> TRPs</w:t>
      </w:r>
      <w:r w:rsidR="00901847">
        <w:rPr>
          <w:lang w:eastAsia="zh-CN"/>
        </w:rPr>
        <w:t xml:space="preserve"> (Spatial Reuse)</w:t>
      </w:r>
    </w:p>
    <w:p w14:paraId="285235A0" w14:textId="0A98293D"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754A43" w:rsidRPr="00140F28">
        <w:rPr>
          <w:kern w:val="2"/>
          <w:lang w:val="en-GB" w:eastAsia="zh-CN"/>
        </w:rPr>
        <w:t>6</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the last meeting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74E00BA2" w14:textId="77777777" w:rsidR="00261FE6" w:rsidRPr="00140F28" w:rsidRDefault="00FB5237" w:rsidP="00261FE6">
      <w:pPr>
        <w:pStyle w:val="Caption"/>
      </w:pPr>
      <w:r>
        <w:rPr>
          <w:noProof/>
          <w:lang w:val="en-US"/>
        </w:rPr>
        <w:drawing>
          <wp:inline distT="0" distB="0" distL="0" distR="0" wp14:anchorId="439C9580" wp14:editId="6920333A">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8"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5F49DE75" w14:textId="150E8905" w:rsidR="00EF6742" w:rsidRDefault="00261FE6" w:rsidP="00466D88">
      <w:pPr>
        <w:rPr>
          <w:kern w:val="2"/>
          <w:lang w:eastAsia="zh-CN"/>
        </w:rPr>
      </w:pPr>
      <w:r w:rsidRPr="00BC143F">
        <w:rPr>
          <w:b/>
          <w:sz w:val="20"/>
        </w:rPr>
        <w:t xml:space="preserve">Fig. </w:t>
      </w:r>
      <w:r w:rsidR="00882792">
        <w:rPr>
          <w:b/>
          <w:sz w:val="20"/>
        </w:rPr>
        <w:t>1</w:t>
      </w:r>
      <w:r w:rsidRPr="00BC143F">
        <w:rPr>
          <w:b/>
          <w:sz w:val="20"/>
        </w:rPr>
        <w:t xml:space="preserve"> 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t</w:t>
      </w:r>
      <w:r w:rsidR="00B31134" w:rsidRPr="00867C1C">
        <w:rPr>
          <w:rFonts w:ascii="Times New Roman Bold" w:hAnsi="Times New Roman Bold"/>
          <w:b/>
          <w:bCs/>
          <w:sz w:val="20"/>
          <w:vertAlign w:val="subscript"/>
        </w:rPr>
        <w:t>target</w:t>
      </w:r>
      <w:r w:rsidRPr="00BC143F">
        <w:rPr>
          <w:b/>
          <w:bCs/>
          <w:sz w:val="20"/>
        </w:rPr>
        <w:t>.</w:t>
      </w:r>
    </w:p>
    <w:p w14:paraId="2FE80B1E" w14:textId="77777777" w:rsidR="00EF6742" w:rsidRPr="00EF6742" w:rsidRDefault="00EF6742" w:rsidP="00466D88">
      <w:pPr>
        <w:pStyle w:val="Heading3"/>
        <w:rPr>
          <w:lang w:eastAsia="zh-CN"/>
        </w:rPr>
      </w:pPr>
      <w:r>
        <w:rPr>
          <w:rFonts w:hint="eastAsia"/>
          <w:lang w:eastAsia="zh-CN"/>
        </w:rPr>
        <w:t>Enabling techniques for joint TRP channel access</w:t>
      </w:r>
    </w:p>
    <w:p w14:paraId="50518045" w14:textId="329987C6"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t. </w:t>
      </w:r>
    </w:p>
    <w:p w14:paraId="1FACD084" w14:textId="77777777" w:rsidR="00984E0E" w:rsidRDefault="00984E0E" w:rsidP="00466D88">
      <w:pPr>
        <w:rPr>
          <w:b/>
          <w:kern w:val="2"/>
          <w:lang w:eastAsia="zh-CN"/>
        </w:rPr>
      </w:pPr>
    </w:p>
    <w:p w14:paraId="4CA32A6F" w14:textId="725CB7A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57E858FC" w14:textId="46FA9437" w:rsidR="0024619A" w:rsidRDefault="00BA2474" w:rsidP="00466D88">
      <w:pPr>
        <w:rPr>
          <w:kern w:val="2"/>
          <w:lang w:eastAsia="zh-CN"/>
        </w:rPr>
      </w:pPr>
      <w:r>
        <w:rPr>
          <w:kern w:val="2"/>
          <w:lang w:eastAsia="zh-CN"/>
        </w:rPr>
        <w:lastRenderedPageBreak/>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r w:rsidR="002A7E1D">
        <w:rPr>
          <w:kern w:val="2"/>
          <w:lang w:eastAsia="zh-CN"/>
        </w:rPr>
        <w:t>backoff</w:t>
      </w:r>
      <w:r w:rsidR="00FF5F79" w:rsidRPr="00140F28">
        <w:rPr>
          <w:kern w:val="2"/>
          <w:lang w:eastAsia="zh-CN"/>
        </w:rPr>
        <w:t xml:space="preserve">. </w:t>
      </w:r>
      <w:r w:rsidR="002A7E1D">
        <w:rPr>
          <w:kern w:val="2"/>
          <w:lang w:eastAsia="zh-CN"/>
        </w:rPr>
        <w:t xml:space="preserve">In such case, individual post-backoff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post-backoff</w:t>
      </w:r>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73FF44DA" w14:textId="1B08FED4" w:rsidR="00DA0CF0" w:rsidRDefault="0024619A" w:rsidP="0024619A">
      <w:r>
        <w:rPr>
          <w:kern w:val="2"/>
          <w:lang w:eastAsia="zh-CN"/>
        </w:rPr>
        <w:t xml:space="preserve">Another possible solution </w:t>
      </w:r>
      <w:r w:rsidRPr="00140F28">
        <w:rPr>
          <w:kern w:val="2"/>
          <w:lang w:eastAsia="zh-CN"/>
        </w:rPr>
        <w:t xml:space="preserve">to enable joint TRP channel access </w:t>
      </w:r>
      <w:r>
        <w:rPr>
          <w:kern w:val="2"/>
          <w:lang w:eastAsia="zh-CN"/>
        </w:rPr>
        <w:t xml:space="preserve">without the (post-backoff)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r>
        <w:rPr>
          <w:kern w:val="2"/>
          <w:lang w:eastAsia="zh-CN"/>
        </w:rPr>
        <w:t>t</w:t>
      </w:r>
      <w:r>
        <w:rPr>
          <w:kern w:val="2"/>
          <w:vertAlign w:val="subscript"/>
          <w:lang w:eastAsia="zh-CN"/>
        </w:rPr>
        <w:t>target</w:t>
      </w:r>
      <w:r>
        <w:rPr>
          <w:kern w:val="2"/>
          <w:lang w:eastAsia="zh-CN"/>
        </w:rPr>
        <w:t>, if successful. In other words, each TRP</w:t>
      </w:r>
      <w:r w:rsidR="00E976C0">
        <w:rPr>
          <w:kern w:val="2"/>
          <w:lang w:eastAsia="zh-CN"/>
        </w:rPr>
        <w:t xml:space="preserve"> rather defers its backoff period</w:t>
      </w:r>
      <w:r>
        <w:rPr>
          <w:kern w:val="2"/>
          <w:lang w:eastAsia="zh-CN"/>
        </w:rPr>
        <w:t xml:space="preserve"> such that it starts at t</w:t>
      </w:r>
      <w:r>
        <w:rPr>
          <w:kern w:val="2"/>
          <w:vertAlign w:val="subscript"/>
          <w:lang w:eastAsia="zh-CN"/>
        </w:rPr>
        <w:t>target</w:t>
      </w:r>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r>
        <w:rPr>
          <w:kern w:val="2"/>
          <w:lang w:eastAsia="zh-CN"/>
        </w:rPr>
        <w:t>t</w:t>
      </w:r>
      <w:r>
        <w:rPr>
          <w:kern w:val="2"/>
          <w:vertAlign w:val="subscript"/>
          <w:lang w:eastAsia="zh-CN"/>
        </w:rPr>
        <w:t>target</w:t>
      </w:r>
      <w:r>
        <w:rPr>
          <w:kern w:val="2"/>
          <w:lang w:eastAsia="zh-CN"/>
        </w:rPr>
        <w:t xml:space="preserve"> if completed successfully. This is depicted in Fig</w:t>
      </w:r>
      <w:r w:rsidR="004C0D0E">
        <w:rPr>
          <w:kern w:val="2"/>
          <w:lang w:eastAsia="zh-CN"/>
        </w:rPr>
        <w:t>. 2</w:t>
      </w:r>
      <w:r>
        <w:rPr>
          <w:kern w:val="2"/>
          <w:lang w:eastAsia="zh-CN"/>
        </w:rPr>
        <w:t xml:space="preserve"> in which T</w:t>
      </w:r>
      <w:r>
        <w:rPr>
          <w:kern w:val="2"/>
          <w:vertAlign w:val="subscript"/>
          <w:lang w:eastAsia="zh-CN"/>
        </w:rPr>
        <w:t>LBT</w:t>
      </w:r>
      <w:r>
        <w:rPr>
          <w:kern w:val="2"/>
          <w:lang w:eastAsia="zh-CN"/>
        </w:rPr>
        <w:t xml:space="preserve"> </w:t>
      </w:r>
      <w:r w:rsidR="00E11BCC">
        <w:rPr>
          <w:kern w:val="2"/>
          <w:lang w:eastAsia="zh-CN"/>
        </w:rPr>
        <w:t>, comprising</w:t>
      </w:r>
      <w:r>
        <w:rPr>
          <w:kern w:val="2"/>
          <w:lang w:eastAsia="zh-CN"/>
        </w:rPr>
        <w:t xml:space="preserve"> 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the backoff duration CW.</w:t>
      </w:r>
      <w:r w:rsidR="00E976C0">
        <w:rPr>
          <w:kern w:val="2"/>
          <w:lang w:eastAsia="zh-CN"/>
        </w:rPr>
        <w:t xml:space="preserve"> </w:t>
      </w:r>
      <w:r>
        <w:rPr>
          <w:kern w:val="2"/>
          <w:lang w:eastAsia="zh-CN"/>
        </w:rPr>
        <w:t>W</w:t>
      </w:r>
      <w:r w:rsidR="00B31134">
        <w:rPr>
          <w:kern w:val="2"/>
          <w:lang w:eastAsia="zh-CN"/>
        </w:rPr>
        <w:t>hile no additional LBT</w:t>
      </w:r>
      <w:r>
        <w:rPr>
          <w:kern w:val="2"/>
          <w:lang w:eastAsia="zh-CN"/>
        </w:rPr>
        <w:t xml:space="preserve"> is requi</w:t>
      </w:r>
      <w:r w:rsidR="00B31134">
        <w:rPr>
          <w:kern w:val="2"/>
          <w:lang w:eastAsia="zh-CN"/>
        </w:rPr>
        <w:t xml:space="preserve">red after the TRP’s backoff </w:t>
      </w:r>
      <w:r>
        <w:rPr>
          <w:kern w:val="2"/>
          <w:lang w:eastAsia="zh-CN"/>
        </w:rPr>
        <w:t xml:space="preserve">procedure, this technique further exploits the benefits of joint TRP channel access by inherently avoiding the blocking effects captured in Fig. </w:t>
      </w:r>
      <w:r w:rsidR="00882792">
        <w:rPr>
          <w:kern w:val="2"/>
          <w:lang w:eastAsia="zh-CN"/>
        </w:rPr>
        <w:t>1</w:t>
      </w:r>
      <w:r>
        <w:rPr>
          <w:kern w:val="2"/>
          <w:lang w:eastAsia="zh-CN"/>
        </w:rPr>
        <w:t xml:space="preserve">. </w:t>
      </w:r>
      <w:r w:rsidR="00655B79">
        <w:rPr>
          <w:kern w:val="2"/>
          <w:lang w:eastAsia="zh-CN"/>
        </w:rPr>
        <w:t xml:space="preserve"> </w:t>
      </w:r>
      <w:r w:rsidR="00A66913">
        <w:rPr>
          <w:bCs/>
        </w:rPr>
        <w:t xml:space="preserve"> </w:t>
      </w:r>
    </w:p>
    <w:p w14:paraId="23015FED" w14:textId="77777777" w:rsidR="00DA0CF0" w:rsidRPr="00140F28" w:rsidRDefault="00FB5237" w:rsidP="00DA0CF0">
      <w:pPr>
        <w:pStyle w:val="Caption"/>
      </w:pPr>
      <w:r>
        <w:rPr>
          <w:noProof/>
          <w:lang w:val="en-US"/>
        </w:rPr>
        <w:drawing>
          <wp:inline distT="0" distB="0" distL="0" distR="0" wp14:anchorId="135A2F36" wp14:editId="05D1D6C1">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9"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06C9BCFA" w14:textId="39087C6D" w:rsidR="00DA0CF0" w:rsidRDefault="00DA0CF0" w:rsidP="00DA0CF0">
      <w:pPr>
        <w:rPr>
          <w:kern w:val="2"/>
          <w:lang w:eastAsia="zh-CN"/>
        </w:rPr>
      </w:pPr>
      <w:r>
        <w:rPr>
          <w:b/>
          <w:sz w:val="20"/>
        </w:rPr>
        <w:t xml:space="preserve">Fig. </w:t>
      </w:r>
      <w:r w:rsidR="00882792">
        <w:rPr>
          <w:b/>
          <w:sz w:val="20"/>
        </w:rPr>
        <w:t>2</w:t>
      </w:r>
      <w:r w:rsidRPr="00BC143F">
        <w:rPr>
          <w:b/>
          <w:sz w:val="20"/>
        </w:rPr>
        <w:t xml:space="preserve"> Illustration of </w:t>
      </w:r>
      <w:r w:rsidRPr="00BC143F">
        <w:rPr>
          <w:b/>
          <w:bCs/>
          <w:sz w:val="20"/>
        </w:rPr>
        <w:t xml:space="preserve">joint TRP channel access using </w:t>
      </w:r>
      <w:r>
        <w:rPr>
          <w:b/>
          <w:bCs/>
          <w:sz w:val="20"/>
        </w:rPr>
        <w:t xml:space="preserve">LBT deferral with individual backoff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t</w:t>
      </w:r>
      <w:r w:rsidR="00B31134" w:rsidRPr="008D5353">
        <w:rPr>
          <w:rFonts w:ascii="Times New Roman Bold" w:hAnsi="Times New Roman Bold"/>
          <w:b/>
          <w:bCs/>
          <w:sz w:val="20"/>
          <w:vertAlign w:val="subscript"/>
        </w:rPr>
        <w:t>target</w:t>
      </w:r>
      <w:r w:rsidR="00B06124">
        <w:rPr>
          <w:b/>
          <w:bCs/>
          <w:sz w:val="20"/>
        </w:rPr>
        <w:t>, when successful.</w:t>
      </w:r>
    </w:p>
    <w:p w14:paraId="046366F1" w14:textId="49A751C5"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5DDC4BDF" w14:textId="76101AA9" w:rsidR="002447D0" w:rsidRDefault="00145DD1" w:rsidP="00A62953">
      <w:pPr>
        <w:rPr>
          <w:b/>
          <w:lang w:eastAsia="zh-CN"/>
        </w:rPr>
      </w:pPr>
      <w:bookmarkStart w:id="13" w:name="OLE_LINK25"/>
      <w:bookmarkStart w:id="14"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AA9FAA1" w14:textId="5518D542"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 e.g., a preamble, or physical layer channels, in which more parameters for spatial reuse can be carried. Hence, the design and transmission of such preambles should be studied. Notably, the similar mechanism was adopted in IEEE802.11ax for spatial reuse. </w:t>
      </w:r>
      <w:r>
        <w:lastRenderedPageBreak/>
        <w:t>Interference type determination could also be performed by energy detection using zero-power resources, e.g., [7], which could be used to distinguish an interference pattern being from the same or different NR operator, the same or different RAT, etc. In [8], it was shown that such detection can be reliable with regards to both detection probability and false detection probability. Hence, RAN1 could further study and evaluate suitable zero-power patterns (e.g., based on ZP-CSI-RS) for determining the interference type.</w:t>
      </w:r>
    </w:p>
    <w:p w14:paraId="041F1DE3" w14:textId="77777777" w:rsidR="001D4028" w:rsidRDefault="001D4028" w:rsidP="001D4028">
      <w:pPr>
        <w:rPr>
          <w:b/>
          <w:u w:val="single"/>
        </w:rPr>
      </w:pPr>
    </w:p>
    <w:p w14:paraId="1600D34C" w14:textId="7A230ABE" w:rsidR="001D4028" w:rsidRPr="008D5353" w:rsidRDefault="001D4028" w:rsidP="001D4028">
      <w:pPr>
        <w:rPr>
          <w:b/>
        </w:rPr>
      </w:pPr>
      <w:r w:rsidRPr="008D5353">
        <w:rPr>
          <w:b/>
          <w:u w:val="single"/>
        </w:rPr>
        <w:t>Proposal 4:</w:t>
      </w:r>
      <w:r w:rsidRPr="008D5353">
        <w:rPr>
          <w:b/>
        </w:rPr>
        <w:t xml:space="preserve"> The following mechanisms for enhancing the </w:t>
      </w:r>
      <w:r w:rsidR="00D77CBA">
        <w:rPr>
          <w:b/>
        </w:rPr>
        <w:t>spatial</w:t>
      </w:r>
      <w:r w:rsidRPr="008D5353">
        <w:rPr>
          <w:b/>
        </w:rPr>
        <w:t xml:space="preserve"> reuse should be studied:</w:t>
      </w:r>
    </w:p>
    <w:p w14:paraId="38B6D829" w14:textId="77777777" w:rsidR="001D4028" w:rsidRPr="008D5353" w:rsidRDefault="001D4028" w:rsidP="001D4028">
      <w:pPr>
        <w:pStyle w:val="ListParagraph"/>
        <w:numPr>
          <w:ilvl w:val="0"/>
          <w:numId w:val="9"/>
        </w:numPr>
        <w:autoSpaceDE/>
        <w:autoSpaceDN/>
        <w:adjustRightInd/>
        <w:snapToGrid/>
        <w:spacing w:after="0"/>
        <w:ind w:firstLineChars="0"/>
        <w:jc w:val="left"/>
        <w:rPr>
          <w:b/>
        </w:rPr>
      </w:pPr>
      <w:r w:rsidRPr="008D5353">
        <w:rPr>
          <w:b/>
        </w:rPr>
        <w:t>Methods to determine whether interference originates from other NR nodes, by transmission/detection of:</w:t>
      </w:r>
    </w:p>
    <w:p w14:paraId="598F76A8" w14:textId="5BBF0948" w:rsidR="001D4028" w:rsidRPr="008D5353" w:rsidRDefault="00D77CBA" w:rsidP="001D4028">
      <w:pPr>
        <w:pStyle w:val="ListParagraph"/>
        <w:numPr>
          <w:ilvl w:val="1"/>
          <w:numId w:val="9"/>
        </w:numPr>
        <w:autoSpaceDE/>
        <w:autoSpaceDN/>
        <w:adjustRightInd/>
        <w:snapToGrid/>
        <w:spacing w:after="0"/>
        <w:ind w:firstLineChars="0"/>
        <w:jc w:val="left"/>
        <w:rPr>
          <w:b/>
        </w:rPr>
      </w:pPr>
      <w:r w:rsidRPr="008F027B">
        <w:rPr>
          <w:b/>
        </w:rPr>
        <w:t>NR-U p</w:t>
      </w:r>
      <w:r w:rsidR="001D4028" w:rsidRPr="008D5353">
        <w:rPr>
          <w:b/>
        </w:rPr>
        <w:t>reambles</w:t>
      </w:r>
    </w:p>
    <w:p w14:paraId="6FC7FC18" w14:textId="77777777" w:rsidR="001D4028" w:rsidRPr="008D5353" w:rsidRDefault="001D4028" w:rsidP="001D4028">
      <w:pPr>
        <w:pStyle w:val="ListParagraph"/>
        <w:numPr>
          <w:ilvl w:val="1"/>
          <w:numId w:val="9"/>
        </w:numPr>
        <w:autoSpaceDE/>
        <w:autoSpaceDN/>
        <w:adjustRightInd/>
        <w:snapToGrid/>
        <w:spacing w:after="0"/>
        <w:ind w:firstLineChars="0"/>
        <w:jc w:val="left"/>
        <w:rPr>
          <w:b/>
        </w:rPr>
      </w:pPr>
      <w:r w:rsidRPr="008D5353">
        <w:rPr>
          <w:b/>
        </w:rPr>
        <w:t>Zero-power resource elements</w:t>
      </w:r>
    </w:p>
    <w:p w14:paraId="661F2897" w14:textId="6CA1402E" w:rsidR="001D4028" w:rsidRDefault="007770F1" w:rsidP="001D4028">
      <w:pPr>
        <w:pStyle w:val="ListParagraph"/>
        <w:numPr>
          <w:ilvl w:val="0"/>
          <w:numId w:val="9"/>
        </w:numPr>
        <w:autoSpaceDE/>
        <w:autoSpaceDN/>
        <w:adjustRightInd/>
        <w:snapToGrid/>
        <w:spacing w:after="0"/>
        <w:ind w:firstLineChars="0"/>
        <w:jc w:val="left"/>
        <w:rPr>
          <w:b/>
        </w:rPr>
      </w:pPr>
      <w:r>
        <w:rPr>
          <w:b/>
        </w:rPr>
        <w:t>LBT for transmission a</w:t>
      </w:r>
      <w:r w:rsidR="00087537">
        <w:rPr>
          <w:b/>
        </w:rPr>
        <w:t>lignment</w:t>
      </w:r>
      <w:r w:rsidR="001D4028" w:rsidRPr="008D5353">
        <w:rPr>
          <w:b/>
        </w:rPr>
        <w:t xml:space="preserve"> among NR nodes</w:t>
      </w:r>
    </w:p>
    <w:p w14:paraId="38CA3CF8" w14:textId="77777777" w:rsidR="001D4028" w:rsidRPr="008D5353" w:rsidRDefault="001D4028" w:rsidP="008D5353">
      <w:pPr>
        <w:pStyle w:val="ListParagraph"/>
        <w:autoSpaceDE/>
        <w:autoSpaceDN/>
        <w:adjustRightInd/>
        <w:snapToGrid/>
        <w:spacing w:after="0"/>
        <w:ind w:left="720" w:firstLineChars="0" w:firstLine="0"/>
        <w:jc w:val="left"/>
        <w:rPr>
          <w:b/>
        </w:rPr>
      </w:pPr>
    </w:p>
    <w:p w14:paraId="2693BEF6" w14:textId="72A3CD7C" w:rsidR="00865349" w:rsidRDefault="001D4028" w:rsidP="00865349">
      <w:pPr>
        <w:pStyle w:val="Heading2"/>
      </w:pPr>
      <w:r w:rsidDel="001D4028">
        <w:rPr>
          <w:lang w:eastAsia="zh-CN"/>
        </w:rPr>
        <w:t xml:space="preserve"> </w:t>
      </w:r>
      <w:bookmarkEnd w:id="13"/>
      <w:bookmarkEnd w:id="14"/>
      <w:r w:rsidR="00865349">
        <w:rPr>
          <w:rFonts w:hint="eastAsia"/>
        </w:rPr>
        <w:t>Receiver-assisted LBT</w:t>
      </w:r>
    </w:p>
    <w:p w14:paraId="0D11B185" w14:textId="074C4BBF" w:rsidR="00A31720" w:rsidRDefault="00641950" w:rsidP="00865349">
      <w:pPr>
        <w:rPr>
          <w:lang w:val="en-GB"/>
        </w:rPr>
      </w:pPr>
      <w:r>
        <w:rPr>
          <w:lang w:val="en-GB"/>
        </w:rPr>
        <w:t xml:space="preserve">It was </w:t>
      </w:r>
      <w:r>
        <w:rPr>
          <w:rFonts w:hint="eastAsia"/>
          <w:lang w:val="en-GB"/>
        </w:rPr>
        <w:t>agree</w:t>
      </w:r>
      <w:r>
        <w:rPr>
          <w:lang w:val="en-GB"/>
        </w:rPr>
        <w:t xml:space="preserve">d in the last meeting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xml:space="preserve">. In particular, the WiFi-like RTS/CTS type of mechanism is considered. </w:t>
      </w:r>
      <w:r w:rsidR="00D115CB">
        <w:rPr>
          <w:lang w:val="en-GB"/>
        </w:rPr>
        <w:t xml:space="preserve">The motivation is to mitigate the problem of hidden nodes by involving the receiver, </w:t>
      </w:r>
      <w:r w:rsidR="00A31720">
        <w:rPr>
          <w:lang w:val="en-GB"/>
        </w:rPr>
        <w:t xml:space="preserve">which is the potential </w:t>
      </w:r>
      <w:r w:rsidR="00D115CB">
        <w:rPr>
          <w:lang w:val="en-GB"/>
        </w:rPr>
        <w:t xml:space="preserve">victim of </w:t>
      </w:r>
      <w:r w:rsidR="00A31720">
        <w:rPr>
          <w:lang w:val="en-GB"/>
        </w:rPr>
        <w:t xml:space="preserve">the </w:t>
      </w:r>
      <w:r w:rsidR="00D115CB">
        <w:rPr>
          <w:lang w:val="en-GB"/>
        </w:rPr>
        <w:t>interference f</w:t>
      </w:r>
      <w:r w:rsidR="00A31720">
        <w:rPr>
          <w:lang w:val="en-GB"/>
        </w:rPr>
        <w:t>r</w:t>
      </w:r>
      <w:r w:rsidR="00D115CB">
        <w:rPr>
          <w:lang w:val="en-GB"/>
        </w:rPr>
        <w:t>o</w:t>
      </w:r>
      <w:r w:rsidR="00A31720">
        <w:rPr>
          <w:lang w:val="en-GB"/>
        </w:rPr>
        <w:t>m hidden nodes, in the channel access. Another motivation could be to employ channel reservations for a predetermined COT during which coexisting node</w:t>
      </w:r>
      <w:r w:rsidR="00177C4B">
        <w:rPr>
          <w:lang w:val="en-GB"/>
        </w:rPr>
        <w:t>s</w:t>
      </w:r>
      <w:r w:rsidR="00A31720">
        <w:rPr>
          <w:lang w:val="en-GB"/>
        </w:rPr>
        <w:t xml:space="preserve"> in the vicinity of the transmitter and the receiver cannot contend to access the channel.  </w:t>
      </w:r>
      <w:r w:rsidR="004A3720">
        <w:rPr>
          <w:lang w:val="en-GB"/>
        </w:rPr>
        <w:t>T</w:t>
      </w:r>
      <w:r>
        <w:rPr>
          <w:lang w:val="en-GB"/>
        </w:rPr>
        <w:t>he</w:t>
      </w:r>
      <w:r w:rsidR="00A31720">
        <w:rPr>
          <w:lang w:val="en-GB"/>
        </w:rPr>
        <w:t>se</w:t>
      </w:r>
      <w:r>
        <w:rPr>
          <w:lang w:val="en-GB"/>
        </w:rPr>
        <w:t xml:space="preserve"> benefit</w:t>
      </w:r>
      <w:r w:rsidR="00A31720">
        <w:rPr>
          <w:lang w:val="en-GB"/>
        </w:rPr>
        <w:t>s</w:t>
      </w:r>
      <w:r>
        <w:rPr>
          <w:lang w:val="en-GB"/>
        </w:rPr>
        <w:t xml:space="preserve"> of </w:t>
      </w:r>
      <w:r w:rsidR="00A31720">
        <w:rPr>
          <w:lang w:val="en-GB"/>
        </w:rPr>
        <w:t>the RTS/CTS mechanism</w:t>
      </w:r>
      <w:r w:rsidR="00CF75B4">
        <w:rPr>
          <w:lang w:val="en-GB"/>
        </w:rPr>
        <w:t xml:space="preserve"> can be realized in certain WiFi deployment </w:t>
      </w:r>
      <w:r w:rsidR="002426E9">
        <w:rPr>
          <w:lang w:val="en-GB"/>
        </w:rPr>
        <w:t>scenarios despite the increased LBT overhead</w:t>
      </w:r>
      <w:r w:rsidR="004A3720">
        <w:rPr>
          <w:lang w:val="en-GB"/>
        </w:rPr>
        <w:t>. However,</w:t>
      </w:r>
      <w:r w:rsidR="002426E9">
        <w:rPr>
          <w:lang w:val="en-GB"/>
        </w:rPr>
        <w:t xml:space="preserve"> </w:t>
      </w:r>
      <w:r w:rsidR="004A3720">
        <w:rPr>
          <w:lang w:val="en-GB"/>
        </w:rPr>
        <w:t xml:space="preserve">due to the fundamental differences between the WiFi and the NR air interfaces, </w:t>
      </w:r>
      <w:r w:rsidR="002426E9">
        <w:rPr>
          <w:lang w:val="en-GB"/>
        </w:rPr>
        <w:t xml:space="preserve">we note </w:t>
      </w:r>
      <w:r w:rsidR="00177C4B">
        <w:rPr>
          <w:lang w:val="en-GB"/>
        </w:rPr>
        <w:t xml:space="preserve">that </w:t>
      </w:r>
      <w:r w:rsidR="002426E9">
        <w:rPr>
          <w:lang w:val="en-GB"/>
        </w:rPr>
        <w:t xml:space="preserve">the following </w:t>
      </w:r>
      <w:r w:rsidR="00177C4B">
        <w:rPr>
          <w:lang w:val="en-GB"/>
        </w:rPr>
        <w:t>technical issues</w:t>
      </w:r>
      <w:r w:rsidR="002426E9">
        <w:rPr>
          <w:lang w:val="en-GB"/>
        </w:rPr>
        <w:t xml:space="preserve"> </w:t>
      </w:r>
      <w:r w:rsidR="004A3720">
        <w:rPr>
          <w:lang w:val="en-GB"/>
        </w:rPr>
        <w:t xml:space="preserve">need to be resolved: </w:t>
      </w:r>
    </w:p>
    <w:p w14:paraId="7AD40019" w14:textId="77777777" w:rsidR="002426E9" w:rsidRDefault="002426E9" w:rsidP="00844563">
      <w:pPr>
        <w:pStyle w:val="ListParagraph"/>
        <w:numPr>
          <w:ilvl w:val="0"/>
          <w:numId w:val="5"/>
        </w:numPr>
        <w:ind w:firstLineChars="0"/>
        <w:rPr>
          <w:lang w:val="en-GB"/>
        </w:rPr>
      </w:pPr>
      <w:r>
        <w:rPr>
          <w:lang w:val="en-GB"/>
        </w:rPr>
        <w:t xml:space="preserve">Considering DL transmission to a single UE for instance, the transmission of a CTS-like signal from the UE </w:t>
      </w:r>
      <w:r w:rsidR="00E461E3">
        <w:rPr>
          <w:lang w:val="en-GB"/>
        </w:rPr>
        <w:t xml:space="preserve">requires a </w:t>
      </w:r>
      <w:r w:rsidR="00BB23EE">
        <w:rPr>
          <w:lang w:val="en-GB"/>
        </w:rPr>
        <w:t xml:space="preserve">new </w:t>
      </w:r>
      <w:r w:rsidR="00E461E3">
        <w:rPr>
          <w:lang w:val="en-GB"/>
        </w:rPr>
        <w:t xml:space="preserve">physical </w:t>
      </w:r>
      <w:r w:rsidR="00BB23EE">
        <w:rPr>
          <w:lang w:val="en-GB"/>
        </w:rPr>
        <w:t xml:space="preserve">uplink </w:t>
      </w:r>
      <w:r w:rsidR="00E461E3">
        <w:rPr>
          <w:lang w:val="en-GB"/>
        </w:rPr>
        <w:t xml:space="preserve">control channel that can be transmitted </w:t>
      </w:r>
      <w:r w:rsidR="00DE332C">
        <w:rPr>
          <w:lang w:val="en-GB"/>
        </w:rPr>
        <w:t>either immediately or within 16 usec after decoding</w:t>
      </w:r>
      <w:r w:rsidR="00BB218A">
        <w:rPr>
          <w:lang w:val="en-GB"/>
        </w:rPr>
        <w:t xml:space="preserve"> </w:t>
      </w:r>
      <w:r w:rsidR="00DE332C">
        <w:rPr>
          <w:lang w:val="en-GB"/>
        </w:rPr>
        <w:t xml:space="preserve">the </w:t>
      </w:r>
      <w:r w:rsidR="00BB218A">
        <w:rPr>
          <w:lang w:val="en-GB"/>
        </w:rPr>
        <w:t>RTS</w:t>
      </w:r>
      <w:r w:rsidR="00DE332C">
        <w:rPr>
          <w:lang w:val="en-GB"/>
        </w:rPr>
        <w:t>-like</w:t>
      </w:r>
      <w:r w:rsidR="00BB218A">
        <w:rPr>
          <w:lang w:val="en-GB"/>
        </w:rPr>
        <w:t xml:space="preserve"> signal from the gNB</w:t>
      </w:r>
      <w:r w:rsidR="00DE332C">
        <w:rPr>
          <w:lang w:val="en-GB"/>
        </w:rPr>
        <w:t xml:space="preserve">, extracting </w:t>
      </w:r>
      <w:r w:rsidR="00BB23EE">
        <w:rPr>
          <w:lang w:val="en-GB"/>
        </w:rPr>
        <w:t xml:space="preserve">and adjusting </w:t>
      </w:r>
      <w:r w:rsidR="00DE332C">
        <w:rPr>
          <w:lang w:val="en-GB"/>
        </w:rPr>
        <w:t>the COT information</w:t>
      </w:r>
      <w:r w:rsidR="00BB23EE">
        <w:rPr>
          <w:lang w:val="en-GB"/>
        </w:rPr>
        <w:t xml:space="preserve"> to indicate it </w:t>
      </w:r>
      <w:r w:rsidR="008C24B1">
        <w:rPr>
          <w:lang w:val="en-GB"/>
        </w:rPr>
        <w:t xml:space="preserve">in </w:t>
      </w:r>
      <w:r w:rsidR="00BB23EE">
        <w:rPr>
          <w:lang w:val="en-GB"/>
        </w:rPr>
        <w:t xml:space="preserve">the CTS-like signal. </w:t>
      </w:r>
      <w:r w:rsidR="008C24B1">
        <w:rPr>
          <w:lang w:val="en-GB"/>
        </w:rPr>
        <w:t>C</w:t>
      </w:r>
      <w:r w:rsidR="00BB23EE">
        <w:rPr>
          <w:lang w:val="en-GB"/>
        </w:rPr>
        <w:t xml:space="preserve">urrent NR PUCCH resource allocation and transmission mechanism do not fulfil such requirements.   </w:t>
      </w:r>
      <w:r w:rsidR="00DE332C">
        <w:rPr>
          <w:lang w:val="en-GB"/>
        </w:rPr>
        <w:t xml:space="preserve">  </w:t>
      </w:r>
    </w:p>
    <w:p w14:paraId="58D683D1" w14:textId="240B1F09" w:rsidR="00C52DD1" w:rsidRDefault="00BB218A" w:rsidP="00844563">
      <w:pPr>
        <w:pStyle w:val="ListParagraph"/>
        <w:numPr>
          <w:ilvl w:val="0"/>
          <w:numId w:val="5"/>
        </w:numPr>
        <w:ind w:firstLineChars="0"/>
        <w:rPr>
          <w:lang w:val="en-GB"/>
        </w:rPr>
      </w:pPr>
      <w:r>
        <w:rPr>
          <w:lang w:val="en-GB"/>
        </w:rPr>
        <w:t>If multiple UEs are scheduled in the same COT</w:t>
      </w:r>
      <w:r w:rsidR="00E50128">
        <w:rPr>
          <w:lang w:val="en-GB"/>
        </w:rPr>
        <w:t>, which is likely with wideband operation</w:t>
      </w:r>
      <w:r>
        <w:rPr>
          <w:lang w:val="en-GB"/>
        </w:rPr>
        <w:t xml:space="preserve">, each </w:t>
      </w:r>
      <w:r w:rsidR="00366DA8">
        <w:rPr>
          <w:lang w:val="en-GB"/>
        </w:rPr>
        <w:t>scheduled UE needs to respond to the RTS</w:t>
      </w:r>
      <w:r w:rsidR="00BB23EE">
        <w:rPr>
          <w:lang w:val="en-GB"/>
        </w:rPr>
        <w:t>-like</w:t>
      </w:r>
      <w:r w:rsidR="00366DA8">
        <w:rPr>
          <w:lang w:val="en-GB"/>
        </w:rPr>
        <w:t xml:space="preserve"> signal with a CTS</w:t>
      </w:r>
      <w:r w:rsidR="00BB23EE">
        <w:rPr>
          <w:lang w:val="en-GB"/>
        </w:rPr>
        <w:t>-like</w:t>
      </w:r>
      <w:r w:rsidR="00366DA8">
        <w:rPr>
          <w:lang w:val="en-GB"/>
        </w:rPr>
        <w:t xml:space="preserve"> signal.</w:t>
      </w:r>
      <w:r w:rsidR="00BB23EE">
        <w:rPr>
          <w:lang w:val="en-GB"/>
        </w:rPr>
        <w:t xml:space="preserve"> This</w:t>
      </w:r>
      <w:r w:rsidR="00C52DD1">
        <w:rPr>
          <w:lang w:val="en-GB"/>
        </w:rPr>
        <w:t xml:space="preserve"> could be achieved by</w:t>
      </w:r>
    </w:p>
    <w:p w14:paraId="410A2796" w14:textId="526467A9" w:rsidR="00C52DD1" w:rsidRDefault="00BB23EE" w:rsidP="008D5353">
      <w:pPr>
        <w:pStyle w:val="ListParagraph"/>
        <w:numPr>
          <w:ilvl w:val="1"/>
          <w:numId w:val="6"/>
        </w:numPr>
        <w:ind w:firstLineChars="0"/>
        <w:rPr>
          <w:lang w:val="en-GB"/>
        </w:rPr>
      </w:pPr>
      <w:r>
        <w:rPr>
          <w:lang w:val="en-GB"/>
        </w:rPr>
        <w:t>synchronous transmission of the</w:t>
      </w:r>
      <w:r w:rsidR="00E50128">
        <w:rPr>
          <w:lang w:val="en-GB"/>
        </w:rPr>
        <w:t xml:space="preserve"> CTS-like signals</w:t>
      </w:r>
      <w:r w:rsidR="00C52DD1">
        <w:rPr>
          <w:lang w:val="en-GB"/>
        </w:rPr>
        <w:t xml:space="preserve">; </w:t>
      </w:r>
      <w:r w:rsidR="00E50128">
        <w:rPr>
          <w:lang w:val="en-GB"/>
        </w:rPr>
        <w:t xml:space="preserve"> </w:t>
      </w:r>
      <w:r w:rsidR="00C52DD1">
        <w:rPr>
          <w:lang w:val="en-GB"/>
        </w:rPr>
        <w:t>however, it</w:t>
      </w:r>
      <w:r w:rsidR="00E50128">
        <w:rPr>
          <w:lang w:val="en-GB"/>
        </w:rPr>
        <w:t xml:space="preserve"> </w:t>
      </w:r>
      <w:r w:rsidR="00C52DD1">
        <w:rPr>
          <w:lang w:val="en-GB"/>
        </w:rPr>
        <w:t xml:space="preserve">may </w:t>
      </w:r>
      <w:r w:rsidR="00E50128">
        <w:rPr>
          <w:lang w:val="en-GB"/>
        </w:rPr>
        <w:t xml:space="preserve">not be possible to decode by nodes other than the serving gNB, </w:t>
      </w:r>
    </w:p>
    <w:p w14:paraId="5F857614" w14:textId="4ED50CB3" w:rsidR="00BB218A" w:rsidRPr="00E50128" w:rsidRDefault="00E50128" w:rsidP="008D5353">
      <w:pPr>
        <w:pStyle w:val="ListParagraph"/>
        <w:numPr>
          <w:ilvl w:val="1"/>
          <w:numId w:val="6"/>
        </w:numPr>
        <w:ind w:firstLineChars="0"/>
        <w:rPr>
          <w:lang w:val="en-GB"/>
        </w:rPr>
      </w:pPr>
      <w:r>
        <w:rPr>
          <w:lang w:val="en-GB"/>
        </w:rPr>
        <w:t>or sequential transmission of theses CTS-like signals</w:t>
      </w:r>
      <w:r w:rsidR="00C52DD1">
        <w:rPr>
          <w:lang w:val="en-GB"/>
        </w:rPr>
        <w:t xml:space="preserve">; however it </w:t>
      </w:r>
      <w:r>
        <w:rPr>
          <w:lang w:val="en-GB"/>
        </w:rPr>
        <w:t xml:space="preserve">further increases the LBT overhead and requires prior knowledge of how many UEs are scheduled and the order of responding.   </w:t>
      </w:r>
      <w:r w:rsidR="00BB23EE">
        <w:rPr>
          <w:lang w:val="en-GB"/>
        </w:rPr>
        <w:t xml:space="preserve"> </w:t>
      </w:r>
      <w:r w:rsidR="00BB218A">
        <w:rPr>
          <w:lang w:val="en-GB"/>
        </w:rPr>
        <w:t xml:space="preserve">  </w:t>
      </w:r>
    </w:p>
    <w:p w14:paraId="1E0FBC47" w14:textId="71EABD51" w:rsidR="00D07E3F" w:rsidRDefault="00E461E3" w:rsidP="00844563">
      <w:pPr>
        <w:pStyle w:val="ListParagraph"/>
        <w:numPr>
          <w:ilvl w:val="0"/>
          <w:numId w:val="5"/>
        </w:numPr>
        <w:ind w:firstLineChars="0"/>
        <w:rPr>
          <w:lang w:val="en-GB"/>
        </w:rPr>
      </w:pPr>
      <w:r>
        <w:rPr>
          <w:lang w:val="en-GB"/>
        </w:rPr>
        <w:t xml:space="preserve">UEs </w:t>
      </w:r>
      <w:r w:rsidR="00924B26">
        <w:rPr>
          <w:lang w:val="en-GB"/>
        </w:rPr>
        <w:t>can</w:t>
      </w:r>
      <w:r w:rsidR="00EF2988">
        <w:rPr>
          <w:lang w:val="en-GB"/>
        </w:rPr>
        <w:t xml:space="preserve"> </w:t>
      </w:r>
      <w:r>
        <w:rPr>
          <w:lang w:val="en-GB"/>
        </w:rPr>
        <w:t>be assumed to decode the RTS/CTS</w:t>
      </w:r>
      <w:r w:rsidR="00E50128">
        <w:rPr>
          <w:lang w:val="en-GB"/>
        </w:rPr>
        <w:t xml:space="preserve">-like </w:t>
      </w:r>
      <w:r>
        <w:rPr>
          <w:lang w:val="en-GB"/>
        </w:rPr>
        <w:t>signals transmitted by other intra-operator gNBs</w:t>
      </w:r>
      <w:r w:rsidR="00C52DD1">
        <w:rPr>
          <w:lang w:val="en-GB"/>
        </w:rPr>
        <w:t>. I</w:t>
      </w:r>
      <w:r>
        <w:rPr>
          <w:lang w:val="en-GB"/>
        </w:rPr>
        <w:t xml:space="preserve">t is not clear </w:t>
      </w:r>
      <w:r w:rsidR="00C52DD1">
        <w:rPr>
          <w:lang w:val="en-GB"/>
        </w:rPr>
        <w:t xml:space="preserve">though </w:t>
      </w:r>
      <w:r>
        <w:rPr>
          <w:lang w:val="en-GB"/>
        </w:rPr>
        <w:t xml:space="preserve">how UEs can decode such signals </w:t>
      </w:r>
      <w:r w:rsidR="00D07E3F">
        <w:rPr>
          <w:lang w:val="en-GB"/>
        </w:rPr>
        <w:t xml:space="preserve">from </w:t>
      </w:r>
      <w:r>
        <w:rPr>
          <w:lang w:val="en-GB"/>
        </w:rPr>
        <w:t>inter-operator gNBs</w:t>
      </w:r>
      <w:r w:rsidR="00D07E3F">
        <w:rPr>
          <w:lang w:val="en-GB"/>
        </w:rPr>
        <w:t xml:space="preserve">, and </w:t>
      </w:r>
      <w:r w:rsidR="00C52DD1">
        <w:rPr>
          <w:lang w:val="en-GB"/>
        </w:rPr>
        <w:t>similarly</w:t>
      </w:r>
      <w:r w:rsidR="00D07E3F">
        <w:rPr>
          <w:lang w:val="en-GB"/>
        </w:rPr>
        <w:t>, how a gNB can decode such signals from other gNBs.</w:t>
      </w:r>
    </w:p>
    <w:p w14:paraId="5CB6AF8E" w14:textId="020C6FCA" w:rsidR="00D07E3F" w:rsidRDefault="00D07E3F" w:rsidP="00844563">
      <w:pPr>
        <w:pStyle w:val="ListParagraph"/>
        <w:numPr>
          <w:ilvl w:val="0"/>
          <w:numId w:val="5"/>
        </w:numPr>
        <w:ind w:firstLineChars="0"/>
        <w:rPr>
          <w:lang w:val="en-GB"/>
        </w:rPr>
      </w:pPr>
      <w:r>
        <w:rPr>
          <w:lang w:val="en-GB"/>
        </w:rPr>
        <w:t xml:space="preserve">Since scheduling of forthcoming slots may take place during the transmission, a pre-determined </w:t>
      </w:r>
      <w:r w:rsidR="008C24B1">
        <w:rPr>
          <w:lang w:val="en-GB"/>
        </w:rPr>
        <w:t xml:space="preserve">and reserved </w:t>
      </w:r>
      <w:r>
        <w:rPr>
          <w:lang w:val="en-GB"/>
        </w:rPr>
        <w:t>COT may</w:t>
      </w:r>
      <w:r w:rsidR="008C24B1">
        <w:rPr>
          <w:lang w:val="en-GB"/>
        </w:rPr>
        <w:t xml:space="preserve"> result in</w:t>
      </w:r>
      <w:r>
        <w:rPr>
          <w:lang w:val="en-GB"/>
        </w:rPr>
        <w:t xml:space="preserve"> resource waste </w:t>
      </w:r>
      <w:r w:rsidR="008C24B1">
        <w:rPr>
          <w:lang w:val="en-GB"/>
        </w:rPr>
        <w:t>if the remaining COT is no longer needed. A</w:t>
      </w:r>
      <w:r>
        <w:rPr>
          <w:lang w:val="en-GB"/>
        </w:rPr>
        <w:t xml:space="preserve">dditional </w:t>
      </w:r>
      <w:r w:rsidR="008C24B1">
        <w:rPr>
          <w:lang w:val="en-GB"/>
        </w:rPr>
        <w:t>signalling is</w:t>
      </w:r>
      <w:r>
        <w:rPr>
          <w:lang w:val="en-GB"/>
        </w:rPr>
        <w:t xml:space="preserve"> </w:t>
      </w:r>
      <w:r w:rsidR="008C24B1">
        <w:rPr>
          <w:lang w:val="en-GB"/>
        </w:rPr>
        <w:t xml:space="preserve">thus </w:t>
      </w:r>
      <w:r>
        <w:rPr>
          <w:lang w:val="en-GB"/>
        </w:rPr>
        <w:t xml:space="preserve">needed to </w:t>
      </w:r>
      <w:r w:rsidR="008C24B1">
        <w:rPr>
          <w:lang w:val="en-GB"/>
        </w:rPr>
        <w:t>be able to release the channel</w:t>
      </w:r>
      <w:r w:rsidR="00C52DD1">
        <w:rPr>
          <w:lang w:val="en-GB"/>
        </w:rPr>
        <w:t xml:space="preserve"> if need be</w:t>
      </w:r>
      <w:r w:rsidR="008C24B1">
        <w:rPr>
          <w:lang w:val="en-GB"/>
        </w:rPr>
        <w:t>.</w:t>
      </w:r>
    </w:p>
    <w:p w14:paraId="465B851E" w14:textId="47D026FD" w:rsidR="008C24B1" w:rsidRPr="008D5353" w:rsidRDefault="00D07E3F" w:rsidP="008D5353">
      <w:pPr>
        <w:pStyle w:val="ListParagraph"/>
        <w:numPr>
          <w:ilvl w:val="0"/>
          <w:numId w:val="5"/>
        </w:numPr>
        <w:ind w:firstLineChars="0"/>
        <w:rPr>
          <w:b/>
          <w:u w:val="single"/>
          <w:lang w:val="en-GB" w:eastAsia="zh-CN"/>
        </w:rPr>
      </w:pPr>
      <w:r>
        <w:rPr>
          <w:lang w:val="en-GB"/>
        </w:rPr>
        <w:t>Finally,</w:t>
      </w:r>
      <w:r w:rsidR="00924B26">
        <w:rPr>
          <w:lang w:val="en-GB"/>
        </w:rPr>
        <w:t xml:space="preserve"> how to handle </w:t>
      </w:r>
      <w:r w:rsidR="00BB218A">
        <w:rPr>
          <w:lang w:val="en-GB"/>
        </w:rPr>
        <w:t>coexistence with Wi-Fi networks</w:t>
      </w:r>
      <w:r>
        <w:rPr>
          <w:lang w:val="en-GB"/>
        </w:rPr>
        <w:t xml:space="preserve"> and earlier LTE-based RATs such as (F)(e)LAA</w:t>
      </w:r>
      <w:r w:rsidR="00BB218A">
        <w:rPr>
          <w:lang w:val="en-GB"/>
        </w:rPr>
        <w:t xml:space="preserve"> </w:t>
      </w:r>
      <w:r>
        <w:rPr>
          <w:lang w:val="en-GB"/>
        </w:rPr>
        <w:t>or MFA</w:t>
      </w:r>
      <w:r w:rsidR="00924B26">
        <w:rPr>
          <w:lang w:val="en-GB"/>
        </w:rPr>
        <w:t xml:space="preserve"> with an RTS/CTS mechanism specifically designed for NR-U</w:t>
      </w:r>
      <w:r>
        <w:rPr>
          <w:lang w:val="en-GB"/>
        </w:rPr>
        <w:t>.</w:t>
      </w:r>
      <w:r w:rsidR="00E461E3">
        <w:rPr>
          <w:lang w:val="en-GB"/>
        </w:rPr>
        <w:t xml:space="preserve">  </w:t>
      </w:r>
    </w:p>
    <w:p w14:paraId="71D0E146" w14:textId="638A2143" w:rsidR="003B6C20" w:rsidRDefault="003B6C20" w:rsidP="003B6C20">
      <w:pPr>
        <w:spacing w:after="0"/>
        <w:rPr>
          <w:b/>
          <w:lang w:eastAsia="zh-CN"/>
        </w:rPr>
      </w:pPr>
      <w:r>
        <w:rPr>
          <w:b/>
          <w:u w:val="single"/>
          <w:lang w:val="en-GB" w:eastAsia="zh-CN"/>
        </w:rPr>
        <w:t>Observation</w:t>
      </w:r>
      <w:r w:rsidRPr="00140F28">
        <w:rPr>
          <w:rFonts w:hint="eastAsia"/>
          <w:b/>
          <w:u w:val="single"/>
          <w:lang w:eastAsia="zh-CN"/>
        </w:rPr>
        <w:t xml:space="preserve"> </w:t>
      </w:r>
      <w:r>
        <w:rPr>
          <w:b/>
          <w:u w:val="single"/>
          <w:lang w:eastAsia="zh-CN"/>
        </w:rPr>
        <w:t>1</w:t>
      </w:r>
      <w:r w:rsidRPr="00140F28">
        <w:rPr>
          <w:rFonts w:hint="eastAsia"/>
          <w:b/>
          <w:u w:val="single"/>
          <w:lang w:eastAsia="zh-CN"/>
        </w:rPr>
        <w:t>:</w:t>
      </w:r>
      <w:r w:rsidRPr="00140F28">
        <w:rPr>
          <w:rFonts w:hint="eastAsia"/>
          <w:b/>
          <w:lang w:eastAsia="zh-CN"/>
        </w:rPr>
        <w:t xml:space="preserve"> </w:t>
      </w:r>
      <w:r w:rsidR="00087537">
        <w:rPr>
          <w:b/>
          <w:lang w:eastAsia="zh-CN"/>
        </w:rPr>
        <w:t xml:space="preserve"> </w:t>
      </w:r>
      <w:r>
        <w:rPr>
          <w:b/>
          <w:lang w:eastAsia="zh-CN"/>
        </w:rPr>
        <w:t>In order to introduce receive-assisted LBT mechanisms such as RTS/CTS</w:t>
      </w:r>
      <w:r w:rsidR="00087537">
        <w:rPr>
          <w:b/>
          <w:lang w:eastAsia="zh-CN"/>
        </w:rPr>
        <w:t xml:space="preserve">-like </w:t>
      </w:r>
      <w:r>
        <w:rPr>
          <w:b/>
          <w:lang w:eastAsia="zh-CN"/>
        </w:rPr>
        <w:t>in NR-U, a number of technical issues need to be resolved</w:t>
      </w:r>
      <w:r w:rsidR="005F08F6">
        <w:rPr>
          <w:b/>
          <w:lang w:eastAsia="zh-CN"/>
        </w:rPr>
        <w:t>.</w:t>
      </w:r>
    </w:p>
    <w:p w14:paraId="13CE74EC" w14:textId="77777777" w:rsidR="003B6C20" w:rsidRPr="008D5353" w:rsidRDefault="003B6C20" w:rsidP="008D5353">
      <w:pPr>
        <w:pStyle w:val="ListParagraph"/>
        <w:spacing w:after="0"/>
        <w:ind w:left="845" w:firstLineChars="0" w:firstLine="0"/>
        <w:rPr>
          <w:b/>
          <w:u w:val="single"/>
          <w:lang w:val="en-GB" w:eastAsia="zh-CN"/>
        </w:rPr>
      </w:pPr>
    </w:p>
    <w:p w14:paraId="46752351" w14:textId="77777777" w:rsidR="00157FC3" w:rsidRPr="00140F28" w:rsidRDefault="00747F48" w:rsidP="00CF195E">
      <w:pPr>
        <w:pStyle w:val="Heading1"/>
      </w:pPr>
      <w:r w:rsidRPr="00140F28">
        <w:lastRenderedPageBreak/>
        <w:t>Conclusion</w:t>
      </w:r>
      <w:r w:rsidR="006B1FD5" w:rsidRPr="00140F28">
        <w:t>s</w:t>
      </w:r>
    </w:p>
    <w:p w14:paraId="16D8A475" w14:textId="77777777" w:rsidR="00B93290" w:rsidRPr="00140F28"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15" w:name="_Ref124589665"/>
      <w:bookmarkStart w:id="16" w:name="_Ref71620620"/>
      <w:bookmarkStart w:id="17" w:name="_Ref124671424"/>
      <w:r w:rsidR="00B93290" w:rsidRPr="00140F28">
        <w:rPr>
          <w:lang w:eastAsia="zh-CN"/>
        </w:rPr>
        <w:t xml:space="preserve"> </w:t>
      </w:r>
    </w:p>
    <w:p w14:paraId="1029E1AA" w14:textId="77777777" w:rsidR="00A12FB9" w:rsidRPr="00A12FB9" w:rsidRDefault="00A12FB9" w:rsidP="00751784">
      <w:pPr>
        <w:rPr>
          <w:lang w:eastAsia="zh-CN"/>
        </w:rPr>
      </w:pPr>
      <w:bookmarkStart w:id="18" w:name="OLE_LINK1"/>
      <w:bookmarkStart w:id="19" w:name="OLE_LINK2"/>
      <w:bookmarkStart w:id="20" w:name="OLE_LINK3"/>
      <w:r w:rsidRPr="00A12FB9">
        <w:rPr>
          <w:b/>
          <w:u w:val="single"/>
          <w:lang w:eastAsia="zh-CN"/>
        </w:rPr>
        <w:t xml:space="preserve">Proposal </w:t>
      </w:r>
      <w:r w:rsidR="004B281D">
        <w:rPr>
          <w:b/>
          <w:u w:val="single"/>
          <w:lang w:eastAsia="zh-CN"/>
        </w:rPr>
        <w:t>1</w:t>
      </w:r>
      <w:r>
        <w:rPr>
          <w:b/>
          <w:lang w:eastAsia="zh-CN"/>
        </w:rPr>
        <w:t>: Wideband LBT should be supported for wideband</w:t>
      </w:r>
      <w:r w:rsidRPr="00852F5E">
        <w:rPr>
          <w:b/>
          <w:lang w:eastAsia="zh-CN"/>
        </w:rPr>
        <w:t xml:space="preserve"> operation</w:t>
      </w:r>
      <w:r>
        <w:rPr>
          <w:b/>
          <w:lang w:eastAsia="zh-CN"/>
        </w:rPr>
        <w:t>s of</w:t>
      </w:r>
      <w:r w:rsidRPr="00852F5E">
        <w:rPr>
          <w:b/>
          <w:lang w:eastAsia="zh-CN"/>
        </w:rPr>
        <w:t xml:space="preserve"> N</w:t>
      </w:r>
      <w:r>
        <w:rPr>
          <w:b/>
          <w:lang w:eastAsia="zh-CN"/>
        </w:rPr>
        <w:t>R</w:t>
      </w:r>
      <w:r w:rsidRPr="00852F5E">
        <w:rPr>
          <w:b/>
          <w:lang w:eastAsia="zh-CN"/>
        </w:rPr>
        <w:t xml:space="preserve"> </w:t>
      </w:r>
      <w:r>
        <w:rPr>
          <w:b/>
          <w:lang w:eastAsia="zh-CN"/>
        </w:rPr>
        <w:t>in the unlicensed spectrum to reduce the LBT</w:t>
      </w:r>
      <w:r w:rsidRPr="00852F5E">
        <w:rPr>
          <w:b/>
          <w:lang w:eastAsia="zh-CN"/>
        </w:rPr>
        <w:t xml:space="preserve"> com</w:t>
      </w:r>
      <w:r>
        <w:rPr>
          <w:b/>
          <w:lang w:eastAsia="zh-CN"/>
        </w:rPr>
        <w:t xml:space="preserve">plexity and energy consumption, </w:t>
      </w:r>
      <w:r w:rsidRPr="00852F5E">
        <w:rPr>
          <w:b/>
          <w:lang w:eastAsia="zh-CN"/>
        </w:rPr>
        <w:t xml:space="preserve">especially when </w:t>
      </w:r>
      <w:r>
        <w:rPr>
          <w:b/>
          <w:lang w:eastAsia="zh-CN"/>
        </w:rPr>
        <w:t xml:space="preserve">accessing </w:t>
      </w:r>
      <w:r w:rsidRPr="00852F5E">
        <w:rPr>
          <w:b/>
          <w:lang w:eastAsia="zh-CN"/>
        </w:rPr>
        <w:t>multiple wideband carriers</w:t>
      </w:r>
      <w:r>
        <w:rPr>
          <w:b/>
          <w:lang w:eastAsia="zh-CN"/>
        </w:rPr>
        <w:t xml:space="preserve">. </w:t>
      </w:r>
    </w:p>
    <w:p w14:paraId="31C30356" w14:textId="77777777" w:rsidR="00E20F78" w:rsidRPr="00BC143F" w:rsidRDefault="004B281D" w:rsidP="00751784">
      <w:pPr>
        <w:rPr>
          <w:b/>
          <w:lang w:eastAsia="zh-CN"/>
        </w:rPr>
      </w:pPr>
      <w:r>
        <w:rPr>
          <w:b/>
          <w:u w:val="single"/>
          <w:lang w:eastAsia="zh-CN"/>
        </w:rPr>
        <w:t>Proposal 2</w:t>
      </w:r>
      <w:r w:rsidR="00E20F78" w:rsidRPr="00BC143F">
        <w:rPr>
          <w:b/>
          <w:u w:val="single"/>
          <w:lang w:eastAsia="zh-CN"/>
        </w:rPr>
        <w:t>:</w:t>
      </w:r>
      <w:r w:rsidR="00E20F78">
        <w:rPr>
          <w:b/>
          <w:lang w:eastAsia="zh-CN"/>
        </w:rPr>
        <w:t xml:space="preserve"> Semi-static and dynamic adaptation of LBT bandwidth should be studied for wideband</w:t>
      </w:r>
      <w:r w:rsidR="00E20F78" w:rsidRPr="00852F5E">
        <w:rPr>
          <w:b/>
          <w:lang w:eastAsia="zh-CN"/>
        </w:rPr>
        <w:t xml:space="preserve"> operation</w:t>
      </w:r>
      <w:r w:rsidR="00E20F78">
        <w:rPr>
          <w:b/>
          <w:lang w:eastAsia="zh-CN"/>
        </w:rPr>
        <w:t>s of</w:t>
      </w:r>
      <w:r w:rsidR="00E20F78" w:rsidRPr="00852F5E">
        <w:rPr>
          <w:b/>
          <w:lang w:eastAsia="zh-CN"/>
        </w:rPr>
        <w:t xml:space="preserve"> N</w:t>
      </w:r>
      <w:r w:rsidR="00E20F78">
        <w:rPr>
          <w:b/>
          <w:lang w:eastAsia="zh-CN"/>
        </w:rPr>
        <w:t>R</w:t>
      </w:r>
      <w:r w:rsidR="00E20F78" w:rsidRPr="00852F5E">
        <w:rPr>
          <w:b/>
          <w:lang w:eastAsia="zh-CN"/>
        </w:rPr>
        <w:t xml:space="preserve"> </w:t>
      </w:r>
      <w:r w:rsidR="00E20F78">
        <w:rPr>
          <w:b/>
          <w:lang w:eastAsia="zh-CN"/>
        </w:rPr>
        <w:t>in the unlicensed spectrum.</w:t>
      </w:r>
    </w:p>
    <w:p w14:paraId="2163C626" w14:textId="77777777" w:rsidR="00AA5D09" w:rsidRPr="00AA5D09" w:rsidRDefault="004B281D" w:rsidP="00751784">
      <w:pPr>
        <w:rPr>
          <w:b/>
          <w:lang w:eastAsia="zh-CN"/>
        </w:rPr>
      </w:pPr>
      <w:r>
        <w:rPr>
          <w:rFonts w:hint="eastAsia"/>
          <w:b/>
          <w:kern w:val="2"/>
          <w:u w:val="single"/>
          <w:lang w:eastAsia="zh-CN"/>
        </w:rPr>
        <w:t>Proposal 3</w:t>
      </w:r>
      <w:r w:rsidR="00AA5D09" w:rsidRPr="00140F28">
        <w:rPr>
          <w:b/>
          <w:kern w:val="2"/>
          <w:u w:val="single"/>
          <w:lang w:eastAsia="zh-CN"/>
        </w:rPr>
        <w:t>:</w:t>
      </w:r>
      <w:r w:rsidR="00AA5D09" w:rsidRPr="00140F28">
        <w:rPr>
          <w:b/>
          <w:lang w:eastAsia="zh-CN"/>
        </w:rPr>
        <w:t xml:space="preserve"> </w:t>
      </w:r>
      <w:r w:rsidR="00AA5D09" w:rsidRPr="00140F28">
        <w:rPr>
          <w:rFonts w:hint="eastAsia"/>
          <w:b/>
          <w:kern w:val="2"/>
          <w:lang w:val="en-GB" w:eastAsia="zh-CN"/>
        </w:rPr>
        <w:t>Q</w:t>
      </w:r>
      <w:r w:rsidR="00AA5D09" w:rsidRPr="00140F28">
        <w:rPr>
          <w:b/>
          <w:kern w:val="2"/>
          <w:lang w:val="en-GB" w:eastAsia="zh-CN"/>
        </w:rPr>
        <w:t>uasi-omnidirectional</w:t>
      </w:r>
      <w:r w:rsidR="00AA5D09" w:rsidRPr="00140F28">
        <w:rPr>
          <w:rFonts w:hint="eastAsia"/>
          <w:b/>
          <w:kern w:val="2"/>
          <w:lang w:val="en-GB" w:eastAsia="zh-CN"/>
        </w:rPr>
        <w:t xml:space="preserve"> and</w:t>
      </w:r>
      <w:r w:rsidR="00AA5D09" w:rsidRPr="00140F28">
        <w:rPr>
          <w:b/>
          <w:kern w:val="2"/>
          <w:lang w:val="en-GB" w:eastAsia="zh-CN"/>
        </w:rPr>
        <w:t xml:space="preserve"> directional LBT </w:t>
      </w:r>
      <w:r w:rsidR="00AA5D09" w:rsidRPr="00140F28">
        <w:rPr>
          <w:rFonts w:hint="eastAsia"/>
          <w:b/>
          <w:kern w:val="2"/>
          <w:lang w:val="en-GB" w:eastAsia="zh-CN"/>
        </w:rPr>
        <w:t>can</w:t>
      </w:r>
      <w:r w:rsidR="00AA5D09" w:rsidRPr="00140F28">
        <w:rPr>
          <w:b/>
          <w:kern w:val="2"/>
          <w:lang w:val="en-GB" w:eastAsia="zh-CN"/>
        </w:rPr>
        <w:t xml:space="preserve"> be considered as two basic schemes</w:t>
      </w:r>
      <w:r w:rsidR="00AA5D09" w:rsidRPr="00140F28">
        <w:rPr>
          <w:rFonts w:hint="eastAsia"/>
          <w:b/>
          <w:kern w:val="2"/>
          <w:lang w:val="en-GB" w:eastAsia="zh-CN"/>
        </w:rPr>
        <w:t xml:space="preserve"> in NR-U and m</w:t>
      </w:r>
      <w:r w:rsidR="00AA5D09" w:rsidRPr="00140F28">
        <w:rPr>
          <w:b/>
          <w:kern w:val="2"/>
          <w:lang w:val="en-GB" w:eastAsia="zh-CN"/>
        </w:rPr>
        <w:t xml:space="preserve">ore evaluations are </w:t>
      </w:r>
      <w:r w:rsidR="00AA5D09" w:rsidRPr="00140F28">
        <w:rPr>
          <w:rFonts w:hint="eastAsia"/>
          <w:b/>
          <w:kern w:val="2"/>
          <w:lang w:val="en-GB" w:eastAsia="zh-CN"/>
        </w:rPr>
        <w:t>needed</w:t>
      </w:r>
      <w:r w:rsidR="00AA5D09" w:rsidRPr="00140F28">
        <w:rPr>
          <w:rFonts w:hint="eastAsia"/>
          <w:b/>
          <w:lang w:eastAsia="zh-CN"/>
        </w:rPr>
        <w:t>.</w:t>
      </w:r>
      <w:r w:rsidR="00AA5D09" w:rsidRPr="00140F28">
        <w:rPr>
          <w:b/>
          <w:lang w:eastAsia="zh-CN"/>
        </w:rPr>
        <w:t xml:space="preserve"> </w:t>
      </w:r>
    </w:p>
    <w:bookmarkEnd w:id="18"/>
    <w:bookmarkEnd w:id="19"/>
    <w:bookmarkEnd w:id="20"/>
    <w:p w14:paraId="182A4B4D" w14:textId="77777777" w:rsidR="005F08F6" w:rsidRPr="00867C1C" w:rsidRDefault="005F08F6" w:rsidP="005F08F6">
      <w:pPr>
        <w:rPr>
          <w:b/>
        </w:rPr>
      </w:pPr>
      <w:r w:rsidRPr="00867C1C">
        <w:rPr>
          <w:b/>
          <w:u w:val="single"/>
        </w:rPr>
        <w:t>Proposal 4:</w:t>
      </w:r>
      <w:r w:rsidRPr="00867C1C">
        <w:rPr>
          <w:b/>
        </w:rPr>
        <w:t xml:space="preserve"> The following mechanisms for enhancing the </w:t>
      </w:r>
      <w:r>
        <w:rPr>
          <w:b/>
        </w:rPr>
        <w:t>spatial</w:t>
      </w:r>
      <w:r w:rsidRPr="00867C1C">
        <w:rPr>
          <w:b/>
        </w:rPr>
        <w:t xml:space="preserve"> reuse should be studied:</w:t>
      </w:r>
    </w:p>
    <w:p w14:paraId="299780DF" w14:textId="77777777" w:rsidR="005F08F6" w:rsidRPr="00867C1C" w:rsidRDefault="005F08F6" w:rsidP="005F08F6">
      <w:pPr>
        <w:pStyle w:val="ListParagraph"/>
        <w:numPr>
          <w:ilvl w:val="0"/>
          <w:numId w:val="9"/>
        </w:numPr>
        <w:autoSpaceDE/>
        <w:autoSpaceDN/>
        <w:adjustRightInd/>
        <w:snapToGrid/>
        <w:spacing w:after="0"/>
        <w:ind w:firstLineChars="0"/>
        <w:jc w:val="left"/>
        <w:rPr>
          <w:b/>
        </w:rPr>
      </w:pPr>
      <w:r w:rsidRPr="00867C1C">
        <w:rPr>
          <w:b/>
        </w:rPr>
        <w:t>Methods to determine whether interference originates from other NR nodes, by transmission/detection of:</w:t>
      </w:r>
    </w:p>
    <w:p w14:paraId="3437B1D2" w14:textId="77777777" w:rsidR="005F08F6" w:rsidRPr="00867C1C" w:rsidRDefault="005F08F6" w:rsidP="005F08F6">
      <w:pPr>
        <w:pStyle w:val="ListParagraph"/>
        <w:numPr>
          <w:ilvl w:val="1"/>
          <w:numId w:val="9"/>
        </w:numPr>
        <w:autoSpaceDE/>
        <w:autoSpaceDN/>
        <w:adjustRightInd/>
        <w:snapToGrid/>
        <w:spacing w:after="0"/>
        <w:ind w:firstLineChars="0"/>
        <w:jc w:val="left"/>
        <w:rPr>
          <w:b/>
        </w:rPr>
      </w:pPr>
      <w:r w:rsidRPr="00867C1C">
        <w:rPr>
          <w:b/>
        </w:rPr>
        <w:t>NR-U preambles</w:t>
      </w:r>
    </w:p>
    <w:p w14:paraId="57AD91B7" w14:textId="77777777" w:rsidR="005F08F6" w:rsidRPr="00867C1C" w:rsidRDefault="005F08F6" w:rsidP="005F08F6">
      <w:pPr>
        <w:pStyle w:val="ListParagraph"/>
        <w:numPr>
          <w:ilvl w:val="1"/>
          <w:numId w:val="9"/>
        </w:numPr>
        <w:autoSpaceDE/>
        <w:autoSpaceDN/>
        <w:adjustRightInd/>
        <w:snapToGrid/>
        <w:spacing w:after="0"/>
        <w:ind w:firstLineChars="0"/>
        <w:jc w:val="left"/>
        <w:rPr>
          <w:b/>
        </w:rPr>
      </w:pPr>
      <w:r w:rsidRPr="00867C1C">
        <w:rPr>
          <w:b/>
        </w:rPr>
        <w:t>Zero-power resource elements</w:t>
      </w:r>
    </w:p>
    <w:p w14:paraId="38BBFDCF" w14:textId="43892315" w:rsidR="005F08F6" w:rsidRDefault="007770F1" w:rsidP="005F08F6">
      <w:pPr>
        <w:pStyle w:val="ListParagraph"/>
        <w:numPr>
          <w:ilvl w:val="0"/>
          <w:numId w:val="9"/>
        </w:numPr>
        <w:autoSpaceDE/>
        <w:autoSpaceDN/>
        <w:adjustRightInd/>
        <w:snapToGrid/>
        <w:spacing w:after="0"/>
        <w:ind w:firstLineChars="0"/>
        <w:jc w:val="left"/>
        <w:rPr>
          <w:b/>
        </w:rPr>
      </w:pPr>
      <w:r>
        <w:rPr>
          <w:b/>
        </w:rPr>
        <w:t>LBT for transmission alignment</w:t>
      </w:r>
      <w:r w:rsidRPr="008D5353">
        <w:rPr>
          <w:b/>
        </w:rPr>
        <w:t xml:space="preserve"> among NR nodes</w:t>
      </w:r>
    </w:p>
    <w:p w14:paraId="1F04D05C" w14:textId="77777777" w:rsidR="005F08F6" w:rsidRDefault="005F08F6" w:rsidP="00CC6475">
      <w:pPr>
        <w:rPr>
          <w:b/>
          <w:u w:val="single"/>
          <w:lang w:eastAsia="zh-CN"/>
        </w:rPr>
      </w:pPr>
      <w:bookmarkStart w:id="21" w:name="_GoBack"/>
      <w:bookmarkEnd w:id="21"/>
    </w:p>
    <w:p w14:paraId="2DABFE7D" w14:textId="7A4B1C26" w:rsidR="009F75F6" w:rsidRPr="008D5353" w:rsidRDefault="000F4AFC" w:rsidP="008F027B">
      <w:pPr>
        <w:rPr>
          <w:b/>
          <w:lang w:eastAsia="zh-CN"/>
        </w:rPr>
      </w:pPr>
      <w:r>
        <w:rPr>
          <w:b/>
          <w:u w:val="single"/>
          <w:lang w:val="en-GB" w:eastAsia="zh-CN"/>
        </w:rPr>
        <w:t>Observation</w:t>
      </w:r>
      <w:r w:rsidRPr="00140F28">
        <w:rPr>
          <w:rFonts w:hint="eastAsia"/>
          <w:b/>
          <w:u w:val="single"/>
          <w:lang w:eastAsia="zh-CN"/>
        </w:rPr>
        <w:t xml:space="preserve"> </w:t>
      </w:r>
      <w:r>
        <w:rPr>
          <w:b/>
          <w:u w:val="single"/>
          <w:lang w:eastAsia="zh-CN"/>
        </w:rPr>
        <w:t>1</w:t>
      </w:r>
      <w:r w:rsidRPr="00140F28">
        <w:rPr>
          <w:rFonts w:hint="eastAsia"/>
          <w:b/>
          <w:u w:val="single"/>
          <w:lang w:eastAsia="zh-CN"/>
        </w:rPr>
        <w:t>:</w:t>
      </w:r>
      <w:r w:rsidRPr="00140F28">
        <w:rPr>
          <w:rFonts w:hint="eastAsia"/>
          <w:b/>
          <w:lang w:eastAsia="zh-CN"/>
        </w:rPr>
        <w:t xml:space="preserve"> </w:t>
      </w:r>
      <w:r w:rsidR="00087537">
        <w:rPr>
          <w:b/>
          <w:lang w:eastAsia="zh-CN"/>
        </w:rPr>
        <w:t xml:space="preserve"> </w:t>
      </w:r>
      <w:r w:rsidR="009F75F6">
        <w:rPr>
          <w:b/>
          <w:lang w:eastAsia="zh-CN"/>
        </w:rPr>
        <w:t>In order to introduce receive-assisted LBT mechanisms such as RTS/CTS</w:t>
      </w:r>
      <w:r w:rsidR="00087537">
        <w:rPr>
          <w:b/>
          <w:lang w:eastAsia="zh-CN"/>
        </w:rPr>
        <w:t xml:space="preserve">-like </w:t>
      </w:r>
      <w:r w:rsidR="009F75F6">
        <w:rPr>
          <w:b/>
          <w:lang w:eastAsia="zh-CN"/>
        </w:rPr>
        <w:t>in NR-U, a</w:t>
      </w:r>
      <w:r>
        <w:rPr>
          <w:b/>
          <w:lang w:eastAsia="zh-CN"/>
        </w:rPr>
        <w:t xml:space="preserve"> number of technical issues need to be resolved</w:t>
      </w:r>
      <w:r w:rsidR="00AD196A">
        <w:rPr>
          <w:b/>
          <w:lang w:eastAsia="zh-CN"/>
        </w:rPr>
        <w:t>.</w:t>
      </w:r>
      <w:r w:rsidR="009F75F6" w:rsidRPr="008D5353">
        <w:rPr>
          <w:b/>
          <w:lang w:eastAsia="zh-CN"/>
        </w:rPr>
        <w:t xml:space="preserve"> </w:t>
      </w:r>
    </w:p>
    <w:p w14:paraId="77801BD8" w14:textId="77777777" w:rsidR="00CF75B4" w:rsidRPr="00A41017" w:rsidRDefault="00CF75B4" w:rsidP="004B281D">
      <w:pPr>
        <w:rPr>
          <w:b/>
          <w:i/>
          <w:lang w:eastAsia="zh-CN"/>
        </w:rPr>
      </w:pPr>
    </w:p>
    <w:p w14:paraId="08B93192" w14:textId="77777777" w:rsidR="001D780E" w:rsidRPr="00140F28" w:rsidRDefault="001D780E" w:rsidP="006A5BCD">
      <w:pPr>
        <w:pStyle w:val="Heading1"/>
        <w:numPr>
          <w:ilvl w:val="0"/>
          <w:numId w:val="0"/>
        </w:numPr>
        <w:ind w:left="431" w:hanging="431"/>
      </w:pPr>
      <w:r w:rsidRPr="00140F28">
        <w:t>References</w:t>
      </w:r>
    </w:p>
    <w:bookmarkEnd w:id="2"/>
    <w:bookmarkEnd w:id="15"/>
    <w:bookmarkEnd w:id="16"/>
    <w:bookmarkEnd w:id="17"/>
    <w:p w14:paraId="43AF6A82" w14:textId="77777777" w:rsidR="00094DCD" w:rsidRPr="00094DCD" w:rsidRDefault="00094DCD" w:rsidP="00094DCD">
      <w:pPr>
        <w:pStyle w:val="References"/>
      </w:pPr>
      <w:r w:rsidRPr="00094DCD">
        <w:t>RAN1 Chairman’s Notes, 3GPP TSG RAN WG1 Meeting #92bis, Sanya, China, April 16th – April 20th, 2018.</w:t>
      </w:r>
    </w:p>
    <w:p w14:paraId="3B95C71B" w14:textId="77777777" w:rsidR="00B70BDC" w:rsidRPr="00140F28" w:rsidRDefault="00B70BDC" w:rsidP="0030199F">
      <w:pPr>
        <w:pStyle w:val="References"/>
        <w:rPr>
          <w:lang w:eastAsia="zh-CN"/>
        </w:rPr>
      </w:pPr>
      <w:r w:rsidRPr="00140F28">
        <w:rPr>
          <w:lang w:eastAsia="zh-CN"/>
        </w:rPr>
        <w:t>ETSI EN 302 567, Multiple-Gigabit/s radio equipment operating in the 60 GHz band, V2.0.22 (2016-12)</w:t>
      </w:r>
    </w:p>
    <w:p w14:paraId="7C043464" w14:textId="77777777" w:rsidR="00B70BDC" w:rsidRPr="00140F28" w:rsidRDefault="00B70BDC" w:rsidP="0030199F">
      <w:pPr>
        <w:pStyle w:val="References"/>
        <w:rPr>
          <w:lang w:eastAsia="zh-CN"/>
        </w:rPr>
      </w:pPr>
      <w:bookmarkStart w:id="22" w:name="OLE_LINK6"/>
      <w:r w:rsidRPr="00140F28">
        <w:rPr>
          <w:lang w:eastAsia="zh-CN"/>
        </w:rPr>
        <w:t>FCC-16-89A1</w:t>
      </w:r>
      <w:bookmarkEnd w:id="22"/>
      <w:r w:rsidRPr="00140F28">
        <w:rPr>
          <w:lang w:eastAsia="zh-CN"/>
        </w:rPr>
        <w:t>, Report and order and further notice of proposed rulemaking, July 2016.</w:t>
      </w:r>
    </w:p>
    <w:p w14:paraId="485ADB83" w14:textId="77777777" w:rsidR="00B70BDC" w:rsidRPr="00140F28" w:rsidRDefault="00B70BDC" w:rsidP="00B70BDC">
      <w:pPr>
        <w:pStyle w:val="References"/>
        <w:rPr>
          <w:lang w:eastAsia="zh-CN"/>
        </w:rPr>
      </w:pPr>
      <w:r w:rsidRPr="00140F28">
        <w:rPr>
          <w:lang w:eastAsia="zh-CN"/>
        </w:rPr>
        <w:t>ITU-R M.2003-1, Multiple Gigabit Wireless Systems in frequencies around 60GHz, 2015-01</w:t>
      </w:r>
    </w:p>
    <w:p w14:paraId="60A3FBBE" w14:textId="77777777" w:rsidR="00B70BDC" w:rsidRPr="00140F28" w:rsidRDefault="00B70BDC" w:rsidP="00B70BDC">
      <w:pPr>
        <w:pStyle w:val="References"/>
        <w:rPr>
          <w:lang w:eastAsia="zh-CN"/>
        </w:rPr>
      </w:pPr>
      <w:r w:rsidRPr="00140F28">
        <w:rPr>
          <w:rFonts w:hint="eastAsia"/>
          <w:lang w:eastAsia="zh-CN"/>
        </w:rPr>
        <w:t>R1-17</w:t>
      </w:r>
      <w:r w:rsidR="00B36AE7" w:rsidRPr="00140F28">
        <w:rPr>
          <w:rFonts w:hint="eastAsia"/>
          <w:lang w:eastAsia="zh-CN"/>
        </w:rPr>
        <w:t>11465</w:t>
      </w:r>
      <w:r w:rsidRPr="00140F28">
        <w:rPr>
          <w:lang w:eastAsia="zh-CN"/>
        </w:rPr>
        <w:t>, NR Numerology on unlicensed bands, Huawei, HiSilicon</w:t>
      </w:r>
    </w:p>
    <w:p w14:paraId="0DFD88FC" w14:textId="47088B96" w:rsidR="004D7CEB" w:rsidRDefault="00CC3DAB" w:rsidP="00BC143F">
      <w:pPr>
        <w:pStyle w:val="References"/>
      </w:pPr>
      <w:r w:rsidRPr="00140F28">
        <w:rPr>
          <w:lang w:eastAsia="zh-CN"/>
        </w:rPr>
        <w:t>3GPP TR 36.889, Study on Licensed-Assisted Access to Unlicensed Spectrum, V13.0.0 (2015-06)</w:t>
      </w:r>
      <w:r w:rsidR="00A66913">
        <w:rPr>
          <w:lang w:eastAsia="zh-CN"/>
        </w:rPr>
        <w:t>.</w:t>
      </w:r>
    </w:p>
    <w:p w14:paraId="2DDFD84C" w14:textId="0D25BE9F" w:rsidR="006F719A" w:rsidRPr="008D5353" w:rsidRDefault="006F719A" w:rsidP="00F6355B">
      <w:pPr>
        <w:pStyle w:val="References"/>
      </w:pPr>
      <w:bookmarkStart w:id="23" w:name="_Ref513018242"/>
      <w:r>
        <w:t xml:space="preserve">ZTE, Sanechips, </w:t>
      </w:r>
      <w:r w:rsidR="00F6355B">
        <w:t>“</w:t>
      </w:r>
      <w:r w:rsidR="00F6355B" w:rsidRPr="00F6355B">
        <w:t>Design of channel access mechanism for NR-U</w:t>
      </w:r>
      <w:r w:rsidR="00F6355B">
        <w:t xml:space="preserve">”, R1-1803952, </w:t>
      </w:r>
      <w:r w:rsidR="00F6355B">
        <w:rPr>
          <w:noProof/>
          <w:lang w:val="en-GB"/>
        </w:rPr>
        <w:t>Sanya</w:t>
      </w:r>
      <w:r w:rsidR="00F6355B" w:rsidRPr="00867C1C">
        <w:rPr>
          <w:noProof/>
          <w:lang w:val="en-GB"/>
        </w:rPr>
        <w:t xml:space="preserve">, </w:t>
      </w:r>
      <w:r w:rsidR="00F6355B">
        <w:rPr>
          <w:noProof/>
          <w:lang w:val="en-GB"/>
        </w:rPr>
        <w:t>China</w:t>
      </w:r>
      <w:r w:rsidR="00F6355B" w:rsidRPr="00867C1C">
        <w:rPr>
          <w:noProof/>
          <w:lang w:val="en-GB"/>
        </w:rPr>
        <w:t xml:space="preserve">, </w:t>
      </w:r>
      <w:r w:rsidR="00F6355B">
        <w:rPr>
          <w:noProof/>
          <w:lang w:val="en-GB"/>
        </w:rPr>
        <w:t>April 16</w:t>
      </w:r>
      <w:r w:rsidR="00F6355B" w:rsidRPr="00867C1C">
        <w:rPr>
          <w:noProof/>
          <w:vertAlign w:val="superscript"/>
          <w:lang w:val="en-GB"/>
        </w:rPr>
        <w:t>th</w:t>
      </w:r>
      <w:r w:rsidR="00F6355B">
        <w:rPr>
          <w:noProof/>
          <w:lang w:val="en-GB"/>
        </w:rPr>
        <w:t xml:space="preserve"> – April</w:t>
      </w:r>
      <w:r w:rsidR="00F6355B" w:rsidRPr="00867C1C">
        <w:rPr>
          <w:noProof/>
          <w:lang w:val="en-GB"/>
        </w:rPr>
        <w:t xml:space="preserve"> 2</w:t>
      </w:r>
      <w:r w:rsidR="00F6355B">
        <w:rPr>
          <w:noProof/>
          <w:lang w:val="en-GB"/>
        </w:rPr>
        <w:t>0</w:t>
      </w:r>
      <w:r w:rsidR="00F6355B">
        <w:rPr>
          <w:noProof/>
          <w:vertAlign w:val="superscript"/>
          <w:lang w:val="en-GB"/>
        </w:rPr>
        <w:t>th</w:t>
      </w:r>
      <w:r w:rsidR="00F6355B" w:rsidRPr="00867C1C">
        <w:rPr>
          <w:noProof/>
          <w:lang w:val="en-GB"/>
        </w:rPr>
        <w:t>, 2018</w:t>
      </w:r>
      <w:r w:rsidR="00F6355B">
        <w:rPr>
          <w:noProof/>
          <w:lang w:val="en-GB"/>
        </w:rPr>
        <w:t>.</w:t>
      </w:r>
      <w:bookmarkEnd w:id="23"/>
    </w:p>
    <w:p w14:paraId="3B03B49C" w14:textId="5861AF22" w:rsidR="00F6355B" w:rsidRDefault="00F6355B" w:rsidP="00F6355B">
      <w:pPr>
        <w:pStyle w:val="References"/>
      </w:pPr>
      <w:bookmarkStart w:id="24" w:name="_Ref513018253"/>
      <w:r>
        <w:rPr>
          <w:noProof/>
        </w:rPr>
        <w:t>Huawei, HiSilicon, “</w:t>
      </w:r>
      <w:r w:rsidRPr="00F6355B">
        <w:rPr>
          <w:noProof/>
        </w:rPr>
        <w:t>CCA measurement to support frequency reuse</w:t>
      </w:r>
      <w:r>
        <w:rPr>
          <w:noProof/>
        </w:rPr>
        <w:t xml:space="preserve">”, R1-154343, </w:t>
      </w:r>
      <w:r w:rsidRPr="00F6355B">
        <w:rPr>
          <w:noProof/>
        </w:rPr>
        <w:t>Beijing, China, Aug. 24 - 28, 2015</w:t>
      </w:r>
      <w:r>
        <w:rPr>
          <w:noProof/>
        </w:rPr>
        <w:t>.</w:t>
      </w:r>
      <w:bookmarkEnd w:id="24"/>
    </w:p>
    <w:p w14:paraId="527CE0AC" w14:textId="77777777" w:rsidR="000F2141" w:rsidRPr="004D7CEB" w:rsidRDefault="000F2141" w:rsidP="00274360">
      <w:pPr>
        <w:pStyle w:val="References"/>
        <w:numPr>
          <w:ilvl w:val="0"/>
          <w:numId w:val="0"/>
        </w:numPr>
        <w:rPr>
          <w:lang w:eastAsia="zh-CN"/>
        </w:rPr>
      </w:pPr>
    </w:p>
    <w:sectPr w:rsidR="000F2141" w:rsidRPr="004D7CEB"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462E2" w14:textId="77777777" w:rsidR="0087670F" w:rsidRDefault="0087670F">
      <w:r>
        <w:separator/>
      </w:r>
    </w:p>
  </w:endnote>
  <w:endnote w:type="continuationSeparator" w:id="0">
    <w:p w14:paraId="3817B447" w14:textId="77777777" w:rsidR="0087670F" w:rsidRDefault="0087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ｔｉｍｅ">
    <w:altName w:val="SimSun"/>
    <w:panose1 w:val="00000000000000000000"/>
    <w:charset w:val="86"/>
    <w:family w:val="roman"/>
    <w:notTrueType/>
    <w:pitch w:val="default"/>
  </w:font>
  <w:font w:name="Times New Roman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33A57" w14:textId="77777777" w:rsidR="0087670F" w:rsidRDefault="0087670F">
      <w:r>
        <w:separator/>
      </w:r>
    </w:p>
  </w:footnote>
  <w:footnote w:type="continuationSeparator" w:id="0">
    <w:p w14:paraId="451BDDA0" w14:textId="77777777" w:rsidR="0087670F" w:rsidRDefault="00876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5"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
  </w:num>
  <w:num w:numId="2">
    <w:abstractNumId w:val="1"/>
  </w:num>
  <w:num w:numId="3">
    <w:abstractNumId w:val="4"/>
  </w:num>
  <w:num w:numId="4">
    <w:abstractNumId w:val="6"/>
  </w:num>
  <w:num w:numId="5">
    <w:abstractNumId w:val="5"/>
  </w:num>
  <w:num w:numId="6">
    <w:abstractNumId w:val="8"/>
  </w:num>
  <w:num w:numId="7">
    <w:abstractNumId w:val="7"/>
  </w:num>
  <w:num w:numId="8">
    <w:abstractNumId w:val="0"/>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303A"/>
    <w:rsid w:val="002B52C7"/>
    <w:rsid w:val="002B538E"/>
    <w:rsid w:val="002B5DCA"/>
    <w:rsid w:val="002B6521"/>
    <w:rsid w:val="002B6BDC"/>
    <w:rsid w:val="002B75B0"/>
    <w:rsid w:val="002B7EAF"/>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638C"/>
    <w:rsid w:val="00346F7F"/>
    <w:rsid w:val="00350108"/>
    <w:rsid w:val="00350762"/>
    <w:rsid w:val="003507C4"/>
    <w:rsid w:val="003519A1"/>
    <w:rsid w:val="00352480"/>
    <w:rsid w:val="00352FAD"/>
    <w:rsid w:val="003530D2"/>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C1D"/>
    <w:rsid w:val="003D2C34"/>
    <w:rsid w:val="003D3DDD"/>
    <w:rsid w:val="003D5CBF"/>
    <w:rsid w:val="003D66D2"/>
    <w:rsid w:val="003E07AE"/>
    <w:rsid w:val="003E145A"/>
    <w:rsid w:val="003E14FC"/>
    <w:rsid w:val="003E208C"/>
    <w:rsid w:val="003E2976"/>
    <w:rsid w:val="003E31FA"/>
    <w:rsid w:val="003E4858"/>
    <w:rsid w:val="003E536E"/>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EFA"/>
    <w:rsid w:val="005D4FD5"/>
    <w:rsid w:val="005D55BA"/>
    <w:rsid w:val="005D5ADB"/>
    <w:rsid w:val="005D648A"/>
    <w:rsid w:val="005D7E0D"/>
    <w:rsid w:val="005D7F62"/>
    <w:rsid w:val="005E0C59"/>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80D"/>
    <w:rsid w:val="00635CAE"/>
    <w:rsid w:val="00637240"/>
    <w:rsid w:val="00641950"/>
    <w:rsid w:val="00643660"/>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90C"/>
    <w:rsid w:val="00705C38"/>
    <w:rsid w:val="00706465"/>
    <w:rsid w:val="0070695A"/>
    <w:rsid w:val="0070782D"/>
    <w:rsid w:val="007109C2"/>
    <w:rsid w:val="00711340"/>
    <w:rsid w:val="00712C42"/>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32E"/>
    <w:rsid w:val="00724612"/>
    <w:rsid w:val="00725288"/>
    <w:rsid w:val="00726036"/>
    <w:rsid w:val="00726279"/>
    <w:rsid w:val="00726A9B"/>
    <w:rsid w:val="00727530"/>
    <w:rsid w:val="00731047"/>
    <w:rsid w:val="00731E7C"/>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A00A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175"/>
    <w:rsid w:val="007E109E"/>
    <w:rsid w:val="007E1369"/>
    <w:rsid w:val="007E1A1B"/>
    <w:rsid w:val="007E1A88"/>
    <w:rsid w:val="007E2A7E"/>
    <w:rsid w:val="007E37E8"/>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66A"/>
    <w:rsid w:val="00A16115"/>
    <w:rsid w:val="00A1637E"/>
    <w:rsid w:val="00A165BF"/>
    <w:rsid w:val="00A172E8"/>
    <w:rsid w:val="00A179FF"/>
    <w:rsid w:val="00A20C56"/>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A09D9"/>
    <w:rsid w:val="00AA15F8"/>
    <w:rsid w:val="00AA1626"/>
    <w:rsid w:val="00AA1C25"/>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405C"/>
    <w:rsid w:val="00D95065"/>
    <w:rsid w:val="00D95104"/>
    <w:rsid w:val="00D95600"/>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4CB9"/>
    <w:rsid w:val="00DC5672"/>
    <w:rsid w:val="00DC60A2"/>
    <w:rsid w:val="00DC6600"/>
    <w:rsid w:val="00DC67BD"/>
    <w:rsid w:val="00DC6924"/>
    <w:rsid w:val="00DC71F2"/>
    <w:rsid w:val="00DD0076"/>
    <w:rsid w:val="00DD1478"/>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1BCC"/>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22C5"/>
    <w:rsid w:val="00ED253D"/>
    <w:rsid w:val="00ED2558"/>
    <w:rsid w:val="00ED2E52"/>
    <w:rsid w:val="00ED3024"/>
    <w:rsid w:val="00ED5FE4"/>
    <w:rsid w:val="00ED71C5"/>
    <w:rsid w:val="00ED7598"/>
    <w:rsid w:val="00EE16FA"/>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basedOn w:val="Normal"/>
    <w:uiPriority w:val="34"/>
    <w:qFormat/>
    <w:rsid w:val="002426E9"/>
    <w:pPr>
      <w:ind w:firstLineChars="200" w:firstLine="420"/>
    </w:pPr>
  </w:style>
  <w:style w:type="paragraph" w:styleId="Revision">
    <w:name w:val="Revision"/>
    <w:hidden/>
    <w:uiPriority w:val="99"/>
    <w:semiHidden/>
    <w:rsid w:val="0024619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146126-0C3F-4D04-A07C-70741132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2834</Words>
  <Characters>16156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Zhangjiayin</cp:lastModifiedBy>
  <cp:revision>13</cp:revision>
  <cp:lastPrinted>2007-06-18T22:08:00Z</cp:lastPrinted>
  <dcterms:created xsi:type="dcterms:W3CDTF">2018-05-11T00:53:00Z</dcterms:created>
  <dcterms:modified xsi:type="dcterms:W3CDTF">2018-05-11T18:45:00Z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