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2BD22" w14:textId="39394C45" w:rsidR="00E84B43" w:rsidRPr="00BD34FC" w:rsidRDefault="00E84B43" w:rsidP="00E84B43">
      <w:pPr>
        <w:tabs>
          <w:tab w:val="center" w:pos="4536"/>
          <w:tab w:val="right" w:pos="8280"/>
          <w:tab w:val="right" w:pos="9639"/>
        </w:tabs>
        <w:spacing w:line="240" w:lineRule="auto"/>
        <w:contextualSpacing/>
        <w:rPr>
          <w:rFonts w:ascii="Arial" w:hAnsi="Arial" w:cs="Arial"/>
          <w:b/>
          <w:bCs/>
          <w:sz w:val="24"/>
        </w:rPr>
      </w:pPr>
      <w:r w:rsidRPr="00BD34FC">
        <w:rPr>
          <w:rFonts w:ascii="Arial" w:hAnsi="Arial" w:cs="Arial"/>
          <w:b/>
          <w:bCs/>
          <w:sz w:val="24"/>
        </w:rPr>
        <w:t>3GPP TSG RAN WG1 Meeting #92bis</w:t>
      </w:r>
      <w:r w:rsidRPr="00BD34FC">
        <w:rPr>
          <w:rFonts w:ascii="Arial" w:hAnsi="Arial" w:cs="Arial"/>
          <w:b/>
          <w:bCs/>
          <w:sz w:val="24"/>
        </w:rPr>
        <w:tab/>
      </w:r>
      <w:r w:rsidRPr="00BD34FC">
        <w:rPr>
          <w:rFonts w:ascii="Arial" w:hAnsi="Arial" w:cs="Arial"/>
          <w:b/>
          <w:bCs/>
          <w:sz w:val="24"/>
        </w:rPr>
        <w:tab/>
      </w:r>
      <w:r w:rsidR="00E3345E">
        <w:rPr>
          <w:rFonts w:ascii="Arial" w:hAnsi="Arial" w:cs="Arial"/>
          <w:b/>
          <w:bCs/>
          <w:sz w:val="24"/>
        </w:rPr>
        <w:tab/>
      </w:r>
      <w:r w:rsidR="00E3345E" w:rsidRPr="00E3345E">
        <w:rPr>
          <w:rFonts w:ascii="Arial" w:hAnsi="Arial" w:cs="Arial"/>
          <w:b/>
          <w:bCs/>
          <w:sz w:val="24"/>
        </w:rPr>
        <w:t>R1-1805140</w:t>
      </w:r>
    </w:p>
    <w:p w14:paraId="143805D9" w14:textId="0F918466" w:rsidR="005835E4" w:rsidRPr="00E84B43" w:rsidRDefault="00E84B43" w:rsidP="00E84B43">
      <w:pPr>
        <w:tabs>
          <w:tab w:val="center" w:pos="4536"/>
          <w:tab w:val="right" w:pos="8280"/>
          <w:tab w:val="right" w:pos="9639"/>
        </w:tabs>
        <w:spacing w:line="240" w:lineRule="auto"/>
        <w:contextualSpacing/>
        <w:rPr>
          <w:rFonts w:ascii="Arial" w:eastAsia="MS Mincho" w:hAnsi="Arial" w:cs="Arial"/>
          <w:b/>
          <w:bCs/>
          <w:sz w:val="24"/>
          <w:lang w:eastAsia="ja-JP"/>
        </w:rPr>
      </w:pPr>
      <w:r w:rsidRPr="00BD34FC">
        <w:rPr>
          <w:rFonts w:ascii="Arial" w:eastAsia="MS Mincho" w:hAnsi="Arial" w:cs="Arial"/>
          <w:b/>
          <w:bCs/>
          <w:sz w:val="24"/>
          <w:lang w:eastAsia="ja-JP"/>
        </w:rPr>
        <w:t>Sanya, China, April 16</w:t>
      </w:r>
      <w:r w:rsidRPr="00BD34FC">
        <w:rPr>
          <w:rFonts w:ascii="Arial" w:eastAsia="MS Mincho" w:hAnsi="Arial" w:cs="Arial"/>
          <w:b/>
          <w:bCs/>
          <w:sz w:val="24"/>
          <w:vertAlign w:val="superscript"/>
          <w:lang w:eastAsia="ja-JP"/>
        </w:rPr>
        <w:t>th</w:t>
      </w:r>
      <w:r w:rsidRPr="00BD34FC">
        <w:rPr>
          <w:rFonts w:ascii="Arial" w:eastAsia="MS Mincho" w:hAnsi="Arial" w:cs="Arial"/>
          <w:b/>
          <w:bCs/>
          <w:sz w:val="24"/>
          <w:lang w:eastAsia="ja-JP"/>
        </w:rPr>
        <w:t xml:space="preserve"> – 20</w:t>
      </w:r>
      <w:r w:rsidRPr="00BD34FC">
        <w:rPr>
          <w:rFonts w:ascii="Arial" w:eastAsia="MS Mincho" w:hAnsi="Arial" w:cs="Arial"/>
          <w:b/>
          <w:bCs/>
          <w:sz w:val="24"/>
          <w:vertAlign w:val="superscript"/>
          <w:lang w:eastAsia="ja-JP"/>
        </w:rPr>
        <w:t>th</w:t>
      </w:r>
      <w:r w:rsidRPr="00BD34FC">
        <w:rPr>
          <w:rFonts w:ascii="Arial" w:eastAsia="MS Mincho" w:hAnsi="Arial" w:cs="Arial"/>
          <w:b/>
          <w:bCs/>
          <w:sz w:val="24"/>
          <w:lang w:eastAsia="ja-JP"/>
        </w:rPr>
        <w:t xml:space="preserve">, 2018 </w:t>
      </w:r>
    </w:p>
    <w:p w14:paraId="3A5DDCFF" w14:textId="77777777" w:rsidR="005835E4" w:rsidRDefault="005835E4" w:rsidP="000D620A">
      <w:pPr>
        <w:pStyle w:val="CRCoverPage"/>
        <w:rPr>
          <w:rFonts w:cs="Arial"/>
          <w:b/>
          <w:bCs/>
          <w:sz w:val="24"/>
        </w:rPr>
      </w:pPr>
    </w:p>
    <w:p w14:paraId="05730C2A" w14:textId="436A7F2B"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w:t>
      </w:r>
      <w:r w:rsidR="001730FA">
        <w:rPr>
          <w:rFonts w:cs="Arial"/>
          <w:b/>
          <w:bCs/>
          <w:sz w:val="24"/>
        </w:rPr>
        <w:t>1</w:t>
      </w:r>
      <w:r w:rsidR="00C44EDE">
        <w:rPr>
          <w:rFonts w:cs="Arial"/>
          <w:b/>
          <w:bCs/>
          <w:sz w:val="24"/>
        </w:rPr>
        <w:t>.</w:t>
      </w:r>
      <w:r w:rsidR="001730FA">
        <w:rPr>
          <w:rFonts w:cs="Arial"/>
          <w:b/>
          <w:bCs/>
          <w:sz w:val="24"/>
        </w:rPr>
        <w:t>5</w:t>
      </w:r>
      <w:r w:rsidR="00C44EDE">
        <w:rPr>
          <w:rFonts w:cs="Arial"/>
          <w:b/>
          <w:bCs/>
          <w:sz w:val="24"/>
        </w:rPr>
        <w:t>.</w:t>
      </w:r>
      <w:r w:rsidR="001730FA">
        <w:rPr>
          <w:rFonts w:cs="Arial"/>
          <w:b/>
          <w:bCs/>
          <w:sz w:val="24"/>
        </w:rPr>
        <w:t>2</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0" w:name="OLE_LINK1"/>
      <w:bookmarkStart w:id="1" w:name="OLE_LINK2"/>
      <w:r w:rsidRPr="006C67C3">
        <w:rPr>
          <w:rFonts w:ascii="Arial" w:hAnsi="Arial" w:cs="Arial"/>
          <w:b/>
          <w:bCs/>
          <w:sz w:val="24"/>
        </w:rPr>
        <w:t>Nokia</w:t>
      </w:r>
      <w:bookmarkEnd w:id="0"/>
      <w:bookmarkEnd w:id="1"/>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1F4E0D65"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 xml:space="preserve">Remaining Details on </w:t>
      </w:r>
      <w:r w:rsidR="00BB34C9">
        <w:rPr>
          <w:rFonts w:ascii="Arial" w:hAnsi="Arial" w:cs="Arial"/>
          <w:b/>
          <w:bCs/>
          <w:sz w:val="24"/>
        </w:rPr>
        <w:t>Radio Link Monitoring</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7B0A99BB" w:rsidR="00BC6E18" w:rsidRPr="00E01A3F" w:rsidRDefault="00926621" w:rsidP="0040502E">
      <w:pPr>
        <w:spacing w:after="120"/>
        <w:jc w:val="both"/>
        <w:rPr>
          <w:rFonts w:ascii="Times New Roman" w:hAnsi="Times New Roman"/>
          <w:bCs/>
          <w:szCs w:val="20"/>
        </w:rPr>
      </w:pPr>
      <w:r w:rsidRPr="00E01A3F">
        <w:rPr>
          <w:rFonts w:ascii="Times New Roman" w:hAnsi="Times New Roman"/>
          <w:bCs/>
          <w:szCs w:val="20"/>
        </w:rPr>
        <w:t xml:space="preserve">In this contribution we discuss the remaining </w:t>
      </w:r>
      <w:r w:rsidR="00687B56" w:rsidRPr="00E01A3F">
        <w:rPr>
          <w:rFonts w:ascii="Times New Roman" w:hAnsi="Times New Roman"/>
          <w:bCs/>
          <w:szCs w:val="20"/>
        </w:rPr>
        <w:t>details</w:t>
      </w:r>
      <w:r w:rsidRPr="00E01A3F">
        <w:rPr>
          <w:rFonts w:ascii="Times New Roman" w:hAnsi="Times New Roman"/>
          <w:bCs/>
          <w:szCs w:val="20"/>
        </w:rPr>
        <w:t xml:space="preserve"> on </w:t>
      </w:r>
      <w:r w:rsidR="00BB34C9">
        <w:rPr>
          <w:rFonts w:ascii="Times New Roman" w:hAnsi="Times New Roman"/>
          <w:bCs/>
          <w:szCs w:val="20"/>
        </w:rPr>
        <w:t xml:space="preserve">radio link monitoring </w:t>
      </w:r>
      <w:r w:rsidRPr="00E01A3F">
        <w:rPr>
          <w:rFonts w:ascii="Times New Roman" w:hAnsi="Times New Roman"/>
          <w:bCs/>
          <w:szCs w:val="20"/>
        </w:rPr>
        <w:t>after RAN1</w:t>
      </w:r>
      <w:r w:rsidR="00B052E3">
        <w:rPr>
          <w:rFonts w:ascii="Times New Roman" w:hAnsi="Times New Roman"/>
          <w:bCs/>
          <w:szCs w:val="20"/>
        </w:rPr>
        <w:t>#92.</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9E0BC5D" w:rsidR="00687B56" w:rsidRDefault="00410128" w:rsidP="00565815">
      <w:pPr>
        <w:pStyle w:val="Heading1"/>
      </w:pPr>
      <w:r>
        <w:t>2</w:t>
      </w:r>
      <w:r w:rsidR="00687B56">
        <w:tab/>
        <w:t xml:space="preserve">Discussion </w:t>
      </w:r>
    </w:p>
    <w:p w14:paraId="3F264103" w14:textId="2E7F8295" w:rsidR="00687B56" w:rsidRDefault="00687B56" w:rsidP="00687B56"/>
    <w:p w14:paraId="254E05AC" w14:textId="1D86B7D6" w:rsidR="00020BE0" w:rsidRPr="001730FA" w:rsidRDefault="00D43C8B" w:rsidP="001730FA">
      <w:pPr>
        <w:pStyle w:val="Heading2"/>
      </w:pPr>
      <w:r>
        <w:t xml:space="preserve">2.1 </w:t>
      </w:r>
      <w:r w:rsidR="00BB34C9">
        <w:t>Implicit configuration of RLM-RS</w:t>
      </w:r>
    </w:p>
    <w:p w14:paraId="07F2E302" w14:textId="733E1B6B" w:rsidR="00020BE0" w:rsidRDefault="00191802" w:rsidP="00020BE0">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RAN2 made the following agreement in RAN2#101:</w:t>
      </w:r>
    </w:p>
    <w:p w14:paraId="3AB0489A" w14:textId="77777777" w:rsidR="00191802" w:rsidRDefault="00191802" w:rsidP="00020BE0">
      <w:pPr>
        <w:pStyle w:val="CRCoverPage"/>
        <w:spacing w:after="0"/>
        <w:rPr>
          <w:rFonts w:ascii="Times New Roman" w:eastAsiaTheme="minorHAnsi" w:hAnsi="Times New Roman" w:cstheme="minorBidi"/>
          <w:sz w:val="22"/>
          <w:szCs w:val="22"/>
          <w:lang w:val="en-US"/>
        </w:rPr>
      </w:pPr>
    </w:p>
    <w:p w14:paraId="79293EB5"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b/>
          <w:sz w:val="18"/>
          <w:szCs w:val="20"/>
        </w:rPr>
        <w:t>Agreements</w:t>
      </w:r>
    </w:p>
    <w:p w14:paraId="3E57ABBA"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463CFB8"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sz w:val="18"/>
          <w:szCs w:val="20"/>
        </w:rPr>
        <w:t>1</w:t>
      </w:r>
      <w:r w:rsidRPr="00581277">
        <w:rPr>
          <w:sz w:val="18"/>
          <w:szCs w:val="20"/>
        </w:rPr>
        <w:tab/>
      </w:r>
      <w:r w:rsidRPr="00581277">
        <w:rPr>
          <w:sz w:val="18"/>
          <w:szCs w:val="20"/>
          <w:highlight w:val="yellow"/>
        </w:rPr>
        <w:t>Introduce one list of RSs and indicate for each whether it is used for beam- and/or cell-RLM.</w:t>
      </w:r>
      <w:r w:rsidRPr="00581277">
        <w:rPr>
          <w:sz w:val="18"/>
          <w:szCs w:val="20"/>
        </w:rPr>
        <w:t xml:space="preserve"> </w:t>
      </w:r>
    </w:p>
    <w:p w14:paraId="442494D1"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A6E00FF"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sz w:val="18"/>
          <w:szCs w:val="20"/>
        </w:rPr>
        <w:t>1a</w:t>
      </w:r>
      <w:r w:rsidRPr="00581277">
        <w:rPr>
          <w:sz w:val="18"/>
          <w:szCs w:val="20"/>
        </w:rPr>
        <w:tab/>
        <w:t>If no RSs are provided for Beam-Monitoring, the UE performs Beam-Monitoring based on the TCI-State for PDCCH (as agreed by RAN1)</w:t>
      </w:r>
    </w:p>
    <w:p w14:paraId="79292620"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06F6F62A" w14:textId="369563FB" w:rsidR="00020BE0" w:rsidRPr="00581277" w:rsidRDefault="00020BE0" w:rsidP="00191802">
      <w:pPr>
        <w:pStyle w:val="CRCoverPage"/>
        <w:pBdr>
          <w:top w:val="single" w:sz="4" w:space="1" w:color="auto"/>
          <w:left w:val="single" w:sz="4" w:space="4" w:color="auto"/>
          <w:bottom w:val="single" w:sz="4" w:space="1" w:color="auto"/>
          <w:right w:val="single" w:sz="4" w:space="4" w:color="auto"/>
        </w:pBdr>
        <w:shd w:val="clear" w:color="auto" w:fill="FFFF00"/>
        <w:spacing w:after="0"/>
        <w:rPr>
          <w:rFonts w:ascii="Times New Roman" w:eastAsiaTheme="minorHAnsi" w:hAnsi="Times New Roman" w:cstheme="minorBidi"/>
          <w:sz w:val="18"/>
          <w:lang w:val="en-US"/>
        </w:rPr>
      </w:pPr>
      <w:r w:rsidRPr="00581277">
        <w:rPr>
          <w:sz w:val="18"/>
        </w:rPr>
        <w:t>2</w:t>
      </w:r>
      <w:r w:rsidRPr="00581277">
        <w:rPr>
          <w:sz w:val="18"/>
        </w:rPr>
        <w:tab/>
        <w:t>If no RSs are provided in this list at all (neither for Cell- nor for Beam-RLM), the UE performs Cell-RLM based on TCI-State of PDCCH</w:t>
      </w:r>
      <w:r w:rsidRPr="00581277">
        <w:rPr>
          <w:rFonts w:ascii="Times New Roman" w:eastAsiaTheme="minorHAnsi" w:hAnsi="Times New Roman" w:cstheme="minorBidi"/>
          <w:sz w:val="18"/>
          <w:lang w:val="en-US"/>
        </w:rPr>
        <w:t xml:space="preserve"> </w:t>
      </w:r>
    </w:p>
    <w:p w14:paraId="0A6238B8" w14:textId="77777777" w:rsidR="00191802" w:rsidRDefault="00191802" w:rsidP="0069663B">
      <w:pPr>
        <w:pStyle w:val="CRCoverPage"/>
        <w:spacing w:after="0"/>
        <w:rPr>
          <w:rFonts w:ascii="Times New Roman" w:eastAsiaTheme="minorHAnsi" w:hAnsi="Times New Roman" w:cstheme="minorBidi"/>
          <w:sz w:val="22"/>
          <w:szCs w:val="22"/>
          <w:lang w:val="en-US"/>
        </w:rPr>
      </w:pPr>
    </w:p>
    <w:p w14:paraId="3D920615" w14:textId="250EFD0A" w:rsidR="0069663B" w:rsidRPr="00310439" w:rsidRDefault="00191802" w:rsidP="00581277">
      <w:pPr>
        <w:pStyle w:val="CRCoverPage"/>
        <w:spacing w:after="0"/>
        <w:rPr>
          <w:rFonts w:ascii="Times New Roman" w:eastAsiaTheme="minorHAnsi" w:hAnsi="Times New Roman" w:cstheme="minorBidi"/>
          <w:sz w:val="22"/>
          <w:szCs w:val="22"/>
          <w:lang w:val="en-US"/>
        </w:rPr>
      </w:pPr>
      <w:r w:rsidRPr="00310439">
        <w:rPr>
          <w:rFonts w:ascii="Times New Roman" w:eastAsiaTheme="minorHAnsi" w:hAnsi="Times New Roman" w:cstheme="minorBidi"/>
          <w:sz w:val="22"/>
          <w:szCs w:val="22"/>
          <w:lang w:val="en-US"/>
        </w:rPr>
        <w:t>Based on RAN2 agreement, and similarly as already specified for beam failure detection, the RLM-RS configuration follows the TCI state configuration of PDCCH</w:t>
      </w:r>
      <w:r w:rsidR="00310439">
        <w:rPr>
          <w:rFonts w:ascii="Times New Roman" w:eastAsiaTheme="minorHAnsi" w:hAnsi="Times New Roman" w:cstheme="minorBidi"/>
          <w:sz w:val="22"/>
          <w:szCs w:val="22"/>
          <w:lang w:val="en-US"/>
        </w:rPr>
        <w:t xml:space="preserve"> implicitly if the list of RLM-RS resource is not explicitly provided</w:t>
      </w:r>
      <w:r w:rsidRPr="00310439">
        <w:rPr>
          <w:rFonts w:ascii="Times New Roman" w:eastAsiaTheme="minorHAnsi" w:hAnsi="Times New Roman" w:cstheme="minorBidi"/>
          <w:sz w:val="22"/>
          <w:szCs w:val="22"/>
          <w:lang w:val="en-US"/>
        </w:rPr>
        <w:t xml:space="preserve">. The agreement 2, needs to be captured into 38.213. </w:t>
      </w:r>
    </w:p>
    <w:p w14:paraId="42A4C6F7" w14:textId="77777777" w:rsidR="0069663B" w:rsidRDefault="0069663B" w:rsidP="00020BE0">
      <w:pPr>
        <w:pStyle w:val="CRCoverPage"/>
        <w:spacing w:after="0"/>
        <w:rPr>
          <w:rFonts w:ascii="Times New Roman" w:eastAsiaTheme="minorHAnsi" w:hAnsi="Times New Roman" w:cstheme="minorBidi"/>
          <w:sz w:val="22"/>
          <w:szCs w:val="22"/>
          <w:lang w:val="en-US"/>
        </w:rPr>
      </w:pPr>
    </w:p>
    <w:p w14:paraId="69B4240D" w14:textId="2ED82486" w:rsidR="00B052E3" w:rsidRDefault="00B052E3" w:rsidP="00020BE0">
      <w:pPr>
        <w:pStyle w:val="CRCoverPage"/>
        <w:spacing w:after="0"/>
        <w:rPr>
          <w:rFonts w:ascii="Times New Roman" w:hAnsi="Times New Roman"/>
          <w:b/>
          <w:sz w:val="22"/>
          <w:lang w:val="en-US"/>
        </w:rPr>
      </w:pPr>
      <w:r w:rsidRPr="00020BE0">
        <w:rPr>
          <w:rFonts w:ascii="Times New Roman" w:hAnsi="Times New Roman"/>
          <w:b/>
          <w:sz w:val="22"/>
          <w:lang w:val="en-US"/>
        </w:rPr>
        <w:t xml:space="preserve">Proposal </w:t>
      </w:r>
      <w:r w:rsidR="00417ECF">
        <w:rPr>
          <w:rFonts w:ascii="Times New Roman" w:hAnsi="Times New Roman"/>
          <w:b/>
          <w:sz w:val="22"/>
          <w:lang w:val="en-US"/>
        </w:rPr>
        <w:t>1</w:t>
      </w:r>
      <w:r w:rsidRPr="00020BE0">
        <w:rPr>
          <w:rFonts w:ascii="Times New Roman" w:hAnsi="Times New Roman"/>
          <w:b/>
          <w:sz w:val="22"/>
          <w:lang w:val="en-US"/>
        </w:rPr>
        <w:t xml:space="preserve">: Adopt the text proposal </w:t>
      </w:r>
      <w:r w:rsidR="00F76921">
        <w:rPr>
          <w:rFonts w:ascii="Times New Roman" w:hAnsi="Times New Roman"/>
          <w:b/>
          <w:sz w:val="22"/>
          <w:lang w:val="en-US"/>
        </w:rPr>
        <w:t xml:space="preserve">in Annex A </w:t>
      </w:r>
      <w:r w:rsidRPr="00020BE0">
        <w:rPr>
          <w:rFonts w:ascii="Times New Roman" w:hAnsi="Times New Roman"/>
          <w:b/>
          <w:sz w:val="22"/>
          <w:lang w:val="en-US"/>
        </w:rPr>
        <w:t xml:space="preserve">to </w:t>
      </w:r>
      <w:r w:rsidRPr="00020BE0">
        <w:rPr>
          <w:rFonts w:ascii="Times New Roman" w:hAnsi="Times New Roman"/>
          <w:b/>
          <w:sz w:val="22"/>
        </w:rPr>
        <w:t>38.213</w:t>
      </w:r>
      <w:r w:rsidR="00F76921">
        <w:rPr>
          <w:rFonts w:ascii="Times New Roman" w:hAnsi="Times New Roman"/>
          <w:b/>
          <w:sz w:val="22"/>
        </w:rPr>
        <w:t>,</w:t>
      </w:r>
      <w:r w:rsidRPr="00020BE0">
        <w:rPr>
          <w:rFonts w:ascii="Times New Roman" w:hAnsi="Times New Roman"/>
          <w:b/>
          <w:sz w:val="22"/>
        </w:rPr>
        <w:t xml:space="preserve"> </w:t>
      </w:r>
      <w:r w:rsidR="00191802">
        <w:rPr>
          <w:rFonts w:ascii="Times New Roman" w:hAnsi="Times New Roman"/>
          <w:b/>
          <w:sz w:val="22"/>
        </w:rPr>
        <w:t>Radio Link Monitoring</w:t>
      </w:r>
      <w:r w:rsidR="00F76921">
        <w:rPr>
          <w:rFonts w:ascii="Times New Roman" w:hAnsi="Times New Roman"/>
          <w:b/>
          <w:sz w:val="22"/>
        </w:rPr>
        <w:t>.</w:t>
      </w:r>
    </w:p>
    <w:p w14:paraId="20D6560C" w14:textId="59AFDCDB" w:rsidR="00310439" w:rsidRDefault="00310439" w:rsidP="00020BE0">
      <w:pPr>
        <w:pStyle w:val="CRCoverPage"/>
        <w:spacing w:after="0"/>
        <w:rPr>
          <w:rFonts w:ascii="Times New Roman" w:hAnsi="Times New Roman"/>
          <w:b/>
          <w:sz w:val="22"/>
          <w:lang w:val="en-US"/>
        </w:rPr>
      </w:pPr>
    </w:p>
    <w:p w14:paraId="5A032595" w14:textId="6D072126" w:rsidR="00310439" w:rsidRPr="00310439" w:rsidRDefault="00310439" w:rsidP="00401C1D">
      <w:pPr>
        <w:rPr>
          <w:rFonts w:ascii="Times New Roman" w:hAnsi="Times New Roman" w:cs="Times New Roman"/>
        </w:rPr>
      </w:pPr>
    </w:p>
    <w:p w14:paraId="3D733D64" w14:textId="77777777" w:rsidR="00C52734" w:rsidRDefault="00C52734" w:rsidP="00C52734">
      <w:pPr>
        <w:pStyle w:val="Heading2"/>
        <w:rPr>
          <w:rFonts w:cs="Arial"/>
        </w:rPr>
      </w:pPr>
      <w:r w:rsidRPr="00D43C8B">
        <w:t>2.</w:t>
      </w:r>
      <w:r>
        <w:t>2</w:t>
      </w:r>
      <w:r w:rsidRPr="00D43C8B">
        <w:t xml:space="preserve">. </w:t>
      </w:r>
      <w:r>
        <w:t>Discussion on RAN2 LS to RAN1 on</w:t>
      </w:r>
      <w:r w:rsidRPr="00375F06">
        <w:rPr>
          <w:rFonts w:cs="Arial"/>
        </w:rPr>
        <w:t xml:space="preserve"> Beam- and Cell- Radio-Link-Monitoring</w:t>
      </w:r>
    </w:p>
    <w:p w14:paraId="0906FBB9" w14:textId="77777777" w:rsidR="00C52734" w:rsidRPr="00A20993" w:rsidRDefault="00C52734" w:rsidP="00C52734">
      <w:pPr>
        <w:rPr>
          <w:rFonts w:ascii="Times New Roman" w:hAnsi="Times New Roman" w:cs="Times New Roman"/>
        </w:rPr>
      </w:pPr>
      <w:r w:rsidRPr="00A20993">
        <w:rPr>
          <w:rFonts w:ascii="Times New Roman" w:hAnsi="Times New Roman" w:cs="Times New Roman"/>
        </w:rPr>
        <w:t>In RAN2 LS to RAN1, two questions were provided to request feedback on RAN2 agreements on RLM-RS configuration:</w:t>
      </w:r>
    </w:p>
    <w:p w14:paraId="6BF3AC3D" w14:textId="77777777" w:rsidR="00C52734" w:rsidRPr="0086574F" w:rsidRDefault="00C52734" w:rsidP="00C52734">
      <w:pPr>
        <w:pStyle w:val="Header"/>
        <w:spacing w:after="120"/>
        <w:rPr>
          <w:rFonts w:cs="Arial"/>
          <w:b w:val="0"/>
        </w:rPr>
      </w:pPr>
      <w:r w:rsidRPr="0086574F">
        <w:rPr>
          <w:rFonts w:cs="Arial"/>
        </w:rPr>
        <w:t xml:space="preserve">Question 1: </w:t>
      </w:r>
      <w:r w:rsidRPr="0086574F">
        <w:rPr>
          <w:rFonts w:cs="Arial"/>
          <w:b w:val="0"/>
        </w:rPr>
        <w:t>Should the maximum number be applicable per RS resource purpose (i.e. separate maximum number for RLM and for BFD) or should the maximum cover both purposes (i.e. a single maximum number value of RLM+BFD RS(s) )? What is the maximum number of BFD-RS(s) in the first case or the maximum number of sum of BFD and RLM RS(s) in the second case?</w:t>
      </w:r>
    </w:p>
    <w:p w14:paraId="7E239DA9" w14:textId="77777777" w:rsidR="00C52734" w:rsidRDefault="00C52734" w:rsidP="00C52734">
      <w:pPr>
        <w:pStyle w:val="Header"/>
        <w:spacing w:after="120"/>
        <w:rPr>
          <w:rFonts w:cs="Arial"/>
          <w:sz w:val="20"/>
        </w:rPr>
      </w:pPr>
    </w:p>
    <w:p w14:paraId="37646630" w14:textId="77777777" w:rsidR="00C52734" w:rsidRPr="00A20993" w:rsidRDefault="00C52734" w:rsidP="00C52734">
      <w:pPr>
        <w:pStyle w:val="Header"/>
        <w:spacing w:after="120"/>
        <w:rPr>
          <w:rFonts w:ascii="Times New Roman" w:hAnsi="Times New Roman"/>
          <w:b w:val="0"/>
          <w:sz w:val="22"/>
          <w:szCs w:val="22"/>
        </w:rPr>
      </w:pPr>
      <w:r w:rsidRPr="00A20993">
        <w:rPr>
          <w:rFonts w:ascii="Times New Roman" w:hAnsi="Times New Roman"/>
          <w:sz w:val="22"/>
          <w:szCs w:val="22"/>
        </w:rPr>
        <w:t>Answer 1</w:t>
      </w:r>
      <w:r w:rsidRPr="00A20993">
        <w:rPr>
          <w:rFonts w:ascii="Times New Roman" w:hAnsi="Times New Roman"/>
          <w:b w:val="0"/>
          <w:sz w:val="22"/>
          <w:szCs w:val="22"/>
        </w:rPr>
        <w:t xml:space="preserve">: RAN1 has agreed that maximum number of BFD-RS per bandwidth part is 2. In RLM track UE can be configured with different maximum number of RLM-RS (X) per BWP depending on the frequency </w:t>
      </w:r>
      <w:r w:rsidRPr="00A20993">
        <w:rPr>
          <w:rFonts w:ascii="Times New Roman" w:hAnsi="Times New Roman"/>
          <w:b w:val="0"/>
          <w:sz w:val="22"/>
          <w:szCs w:val="22"/>
        </w:rPr>
        <w:lastRenderedPageBreak/>
        <w:t>range:</w:t>
      </w:r>
    </w:p>
    <w:p w14:paraId="21B11AC7" w14:textId="77777777" w:rsidR="00C52734" w:rsidRPr="00A20993" w:rsidRDefault="00C52734" w:rsidP="00C52734">
      <w:pPr>
        <w:rPr>
          <w:rFonts w:ascii="Times New Roman" w:hAnsi="Times New Roman" w:cs="Times New Roman"/>
        </w:rPr>
      </w:pPr>
      <w:r w:rsidRPr="00A20993">
        <w:rPr>
          <w:rFonts w:ascii="Times New Roman" w:hAnsi="Times New Roman" w:cs="Times New Roman"/>
          <w:highlight w:val="green"/>
        </w:rPr>
        <w:t>Agreements</w:t>
      </w:r>
      <w:r w:rsidRPr="00A20993">
        <w:rPr>
          <w:rFonts w:ascii="Times New Roman" w:hAnsi="Times New Roman" w:cs="Times New Roman"/>
        </w:rPr>
        <w:t>:</w:t>
      </w:r>
    </w:p>
    <w:p w14:paraId="225D07E1" w14:textId="77777777" w:rsidR="00C52734" w:rsidRPr="00A20993" w:rsidRDefault="00C52734" w:rsidP="00C52734">
      <w:pPr>
        <w:numPr>
          <w:ilvl w:val="0"/>
          <w:numId w:val="16"/>
        </w:numPr>
        <w:spacing w:after="0" w:line="240" w:lineRule="auto"/>
        <w:rPr>
          <w:rFonts w:ascii="Times New Roman" w:hAnsi="Times New Roman" w:cs="Times New Roman"/>
        </w:rPr>
      </w:pPr>
      <w:r w:rsidRPr="00A20993">
        <w:rPr>
          <w:rFonts w:ascii="Times New Roman" w:hAnsi="Times New Roman" w:cs="Times New Roman"/>
        </w:rPr>
        <w:t>For value of X:</w:t>
      </w:r>
    </w:p>
    <w:p w14:paraId="6604166E" w14:textId="77777777" w:rsidR="00C52734" w:rsidRPr="00A20993" w:rsidRDefault="00C52734" w:rsidP="00C52734">
      <w:pPr>
        <w:pStyle w:val="ListParagraph"/>
        <w:numPr>
          <w:ilvl w:val="1"/>
          <w:numId w:val="15"/>
        </w:numPr>
        <w:tabs>
          <w:tab w:val="left" w:pos="1493"/>
        </w:tabs>
        <w:spacing w:line="240" w:lineRule="auto"/>
        <w:contextualSpacing w:val="0"/>
        <w:rPr>
          <w:rFonts w:ascii="Times New Roman" w:eastAsia="Times New Roman" w:hAnsi="Times New Roman" w:cs="Times New Roman"/>
          <w:sz w:val="22"/>
          <w:szCs w:val="22"/>
          <w:lang w:eastAsia="ko-KR"/>
        </w:rPr>
      </w:pPr>
      <w:r w:rsidRPr="00A20993">
        <w:rPr>
          <w:rFonts w:ascii="Times New Roman" w:eastAsia="Times New Roman" w:hAnsi="Times New Roman" w:cs="Times New Roman"/>
          <w:sz w:val="22"/>
          <w:szCs w:val="22"/>
          <w:lang w:eastAsia="ko-KR"/>
        </w:rPr>
        <w:t>For below 3GHz:  X = 2</w:t>
      </w:r>
    </w:p>
    <w:p w14:paraId="45DD760B" w14:textId="77777777" w:rsidR="00C52734" w:rsidRPr="00A20993" w:rsidRDefault="00C52734" w:rsidP="00C52734">
      <w:pPr>
        <w:pStyle w:val="ListParagraph"/>
        <w:numPr>
          <w:ilvl w:val="1"/>
          <w:numId w:val="15"/>
        </w:numPr>
        <w:tabs>
          <w:tab w:val="left" w:pos="1493"/>
        </w:tabs>
        <w:spacing w:line="240" w:lineRule="auto"/>
        <w:contextualSpacing w:val="0"/>
        <w:rPr>
          <w:rFonts w:ascii="Times New Roman" w:eastAsia="Times New Roman" w:hAnsi="Times New Roman" w:cs="Times New Roman"/>
          <w:sz w:val="22"/>
          <w:szCs w:val="22"/>
          <w:lang w:eastAsia="ko-KR"/>
        </w:rPr>
      </w:pPr>
      <w:r w:rsidRPr="00A20993">
        <w:rPr>
          <w:rFonts w:ascii="Times New Roman" w:eastAsia="Times New Roman" w:hAnsi="Times New Roman" w:cs="Times New Roman"/>
          <w:sz w:val="22"/>
          <w:szCs w:val="22"/>
          <w:lang w:eastAsia="ko-KR"/>
        </w:rPr>
        <w:t>For above 3GHz and below 6GHz: X = 4</w:t>
      </w:r>
    </w:p>
    <w:p w14:paraId="5C06560B" w14:textId="77777777" w:rsidR="00C52734" w:rsidRPr="00A20993" w:rsidRDefault="00C52734" w:rsidP="00C52734">
      <w:pPr>
        <w:pStyle w:val="ListParagraph"/>
        <w:numPr>
          <w:ilvl w:val="1"/>
          <w:numId w:val="15"/>
        </w:numPr>
        <w:tabs>
          <w:tab w:val="left" w:pos="1493"/>
        </w:tabs>
        <w:spacing w:line="240" w:lineRule="auto"/>
        <w:contextualSpacing w:val="0"/>
        <w:rPr>
          <w:rFonts w:ascii="Times New Roman" w:eastAsia="Times New Roman" w:hAnsi="Times New Roman" w:cs="Times New Roman"/>
          <w:sz w:val="22"/>
          <w:szCs w:val="22"/>
          <w:lang w:eastAsia="ko-KR"/>
        </w:rPr>
      </w:pPr>
      <w:r w:rsidRPr="00A20993">
        <w:rPr>
          <w:rFonts w:ascii="Times New Roman" w:eastAsia="Times New Roman" w:hAnsi="Times New Roman" w:cs="Times New Roman"/>
          <w:sz w:val="22"/>
          <w:szCs w:val="22"/>
          <w:lang w:eastAsia="ko-KR"/>
        </w:rPr>
        <w:t>For above 6GHz: X = 8</w:t>
      </w:r>
    </w:p>
    <w:p w14:paraId="7A1FB9DC" w14:textId="77777777" w:rsidR="00C52734" w:rsidRPr="00A20993" w:rsidRDefault="00C52734" w:rsidP="00C52734">
      <w:pPr>
        <w:pStyle w:val="Header"/>
        <w:spacing w:after="120"/>
        <w:rPr>
          <w:rFonts w:ascii="Times New Roman" w:hAnsi="Times New Roman"/>
          <w:b w:val="0"/>
          <w:sz w:val="22"/>
          <w:szCs w:val="22"/>
        </w:rPr>
      </w:pPr>
    </w:p>
    <w:p w14:paraId="2E2A3345" w14:textId="77777777" w:rsidR="00C52734" w:rsidRPr="00A20993" w:rsidRDefault="00C52734" w:rsidP="00C52734">
      <w:pPr>
        <w:pStyle w:val="Header"/>
        <w:spacing w:after="120"/>
        <w:rPr>
          <w:rFonts w:ascii="Times New Roman" w:hAnsi="Times New Roman"/>
          <w:sz w:val="22"/>
          <w:szCs w:val="22"/>
        </w:rPr>
      </w:pPr>
      <w:r w:rsidRPr="00A20993">
        <w:rPr>
          <w:rFonts w:ascii="Times New Roman" w:hAnsi="Times New Roman"/>
          <w:b w:val="0"/>
          <w:sz w:val="22"/>
          <w:szCs w:val="22"/>
        </w:rPr>
        <w:t>In case of implicit configuration, no issue is seen with separate maximum numbers per RS resource purpose. Also in case of explicit configuration to allow fully orthogonal resources configurations (per purpose) the respective maximum numbers should be kept separate..</w:t>
      </w:r>
    </w:p>
    <w:p w14:paraId="23FDABC5" w14:textId="77777777" w:rsidR="00C52734" w:rsidRPr="0069663B" w:rsidRDefault="00C52734" w:rsidP="00C52734">
      <w:pPr>
        <w:rPr>
          <w:sz w:val="24"/>
        </w:rPr>
      </w:pPr>
    </w:p>
    <w:p w14:paraId="55B365E7" w14:textId="77777777" w:rsidR="00C52734" w:rsidRPr="0086574F" w:rsidRDefault="00C52734" w:rsidP="00C52734">
      <w:pPr>
        <w:pStyle w:val="Header"/>
        <w:spacing w:after="120"/>
        <w:rPr>
          <w:rFonts w:cs="Arial"/>
          <w:b w:val="0"/>
        </w:rPr>
      </w:pPr>
      <w:r w:rsidRPr="0086574F">
        <w:rPr>
          <w:rFonts w:cs="Arial"/>
        </w:rPr>
        <w:t xml:space="preserve">Question 2: </w:t>
      </w:r>
      <w:r w:rsidRPr="0086574F">
        <w:rPr>
          <w:rFonts w:cs="Arial"/>
          <w:b w:val="0"/>
        </w:rPr>
        <w:t>Can the RS resources for BFD and RLM be completely orthogonal?</w:t>
      </w:r>
    </w:p>
    <w:p w14:paraId="5E5937BE" w14:textId="77777777" w:rsidR="00C52734" w:rsidRPr="00A20993" w:rsidRDefault="00C52734" w:rsidP="00C52734">
      <w:pPr>
        <w:rPr>
          <w:rFonts w:ascii="Times New Roman" w:hAnsi="Times New Roman" w:cs="Times New Roman"/>
        </w:rPr>
      </w:pPr>
      <w:r w:rsidRPr="004F7D04">
        <w:rPr>
          <w:rFonts w:ascii="Times New Roman" w:hAnsi="Times New Roman" w:cs="Times New Roman"/>
          <w:b/>
        </w:rPr>
        <w:t>Answer 2</w:t>
      </w:r>
      <w:r w:rsidRPr="004F7D04">
        <w:rPr>
          <w:rFonts w:ascii="Times New Roman" w:hAnsi="Times New Roman" w:cs="Times New Roman"/>
        </w:rPr>
        <w:t>: Based on current agreements the RS resources can be configured (explicitly) to be completely orthogonal since in RLM track there is no agreement that RLM-RS resources have to QCL’ed with PDCCH DMRS. Such configuration may be possible but could be considered unlikely.</w:t>
      </w:r>
    </w:p>
    <w:p w14:paraId="0B8CB5BB" w14:textId="01099B59" w:rsidR="004F7D04" w:rsidRPr="004F7D04" w:rsidRDefault="004F7D04" w:rsidP="004F7D04">
      <w:pPr>
        <w:rPr>
          <w:rFonts w:ascii="Times New Roman" w:hAnsi="Times New Roman" w:cs="Times New Roman"/>
        </w:rPr>
      </w:pPr>
      <w:r w:rsidRPr="00A20993">
        <w:rPr>
          <w:rFonts w:ascii="Times New Roman" w:hAnsi="Times New Roman" w:cs="Times New Roman"/>
        </w:rPr>
        <w:t>A draft respons</w:t>
      </w:r>
      <w:r w:rsidRPr="004F7D04">
        <w:rPr>
          <w:rFonts w:ascii="Times New Roman" w:hAnsi="Times New Roman" w:cs="Times New Roman"/>
        </w:rPr>
        <w:t xml:space="preserve">e </w:t>
      </w:r>
      <w:r w:rsidR="00005F22">
        <w:rPr>
          <w:rFonts w:ascii="Times New Roman" w:hAnsi="Times New Roman" w:cs="Times New Roman"/>
        </w:rPr>
        <w:t>is provided in the document [5]</w:t>
      </w:r>
      <w:r w:rsidRPr="004F7D04">
        <w:rPr>
          <w:rFonts w:ascii="Times New Roman" w:hAnsi="Times New Roman" w:cs="Times New Roman"/>
        </w:rPr>
        <w:t xml:space="preserve"> with above answers.</w:t>
      </w:r>
    </w:p>
    <w:p w14:paraId="30247C82" w14:textId="215209F2" w:rsidR="004F7D04" w:rsidRDefault="004F7D04" w:rsidP="004F7D04">
      <w:pPr>
        <w:pStyle w:val="Caption"/>
      </w:pPr>
      <w:bookmarkStart w:id="2" w:name="_Ref510704942"/>
      <w:r>
        <w:t xml:space="preserve">Proposal 2: Adopt the draft LS </w:t>
      </w:r>
      <w:r w:rsidR="00005F22">
        <w:t>[5]</w:t>
      </w:r>
      <w:r w:rsidR="00E3345E" w:rsidRPr="00E3345E">
        <w:t xml:space="preserve"> </w:t>
      </w:r>
      <w:r>
        <w:t xml:space="preserve">as RAN1 reply on RAN2 LS </w:t>
      </w:r>
      <w:r w:rsidRPr="005604AB">
        <w:t>on Beam- and Cell- Radio-Link-Monitoring</w:t>
      </w:r>
      <w:bookmarkEnd w:id="2"/>
    </w:p>
    <w:p w14:paraId="4F821818" w14:textId="403B928F" w:rsidR="0001350B" w:rsidRPr="00C3710A" w:rsidRDefault="0001350B" w:rsidP="0001350B"/>
    <w:p w14:paraId="146E439C" w14:textId="5DAAAD5A" w:rsidR="00A46456" w:rsidRDefault="009B7A13" w:rsidP="005503B8">
      <w:pPr>
        <w:pStyle w:val="Heading1"/>
      </w:pPr>
      <w:r>
        <w:t>3</w:t>
      </w:r>
      <w:r w:rsidR="005503B8">
        <w:tab/>
        <w:t>Conclusions</w:t>
      </w:r>
    </w:p>
    <w:p w14:paraId="61DB8508" w14:textId="28C8C0D7" w:rsidR="004F7D04" w:rsidRDefault="004F7D04" w:rsidP="004F7D04">
      <w:pPr>
        <w:pStyle w:val="CRCoverPage"/>
        <w:spacing w:after="0"/>
        <w:rPr>
          <w:rFonts w:ascii="Times New Roman" w:hAnsi="Times New Roman"/>
          <w:b/>
          <w:sz w:val="22"/>
        </w:rPr>
      </w:pPr>
      <w:r w:rsidRPr="00020BE0">
        <w:rPr>
          <w:rFonts w:ascii="Times New Roman" w:hAnsi="Times New Roman"/>
          <w:b/>
          <w:sz w:val="22"/>
          <w:lang w:val="en-US"/>
        </w:rPr>
        <w:t xml:space="preserve">Proposal </w:t>
      </w:r>
      <w:r>
        <w:rPr>
          <w:rFonts w:ascii="Times New Roman" w:hAnsi="Times New Roman"/>
          <w:b/>
          <w:sz w:val="22"/>
          <w:lang w:val="en-US"/>
        </w:rPr>
        <w:t>1</w:t>
      </w:r>
      <w:r w:rsidRPr="00020BE0">
        <w:rPr>
          <w:rFonts w:ascii="Times New Roman" w:hAnsi="Times New Roman"/>
          <w:b/>
          <w:sz w:val="22"/>
          <w:lang w:val="en-US"/>
        </w:rPr>
        <w:t xml:space="preserve">: Adopt the text proposal </w:t>
      </w:r>
      <w:r>
        <w:rPr>
          <w:rFonts w:ascii="Times New Roman" w:hAnsi="Times New Roman"/>
          <w:b/>
          <w:sz w:val="22"/>
          <w:lang w:val="en-US"/>
        </w:rPr>
        <w:t xml:space="preserve">in Annex A </w:t>
      </w:r>
      <w:r w:rsidRPr="00020BE0">
        <w:rPr>
          <w:rFonts w:ascii="Times New Roman" w:hAnsi="Times New Roman"/>
          <w:b/>
          <w:sz w:val="22"/>
          <w:lang w:val="en-US"/>
        </w:rPr>
        <w:t xml:space="preserve">to </w:t>
      </w:r>
      <w:r w:rsidRPr="00020BE0">
        <w:rPr>
          <w:rFonts w:ascii="Times New Roman" w:hAnsi="Times New Roman"/>
          <w:b/>
          <w:sz w:val="22"/>
        </w:rPr>
        <w:t>38.213</w:t>
      </w:r>
      <w:r>
        <w:rPr>
          <w:rFonts w:ascii="Times New Roman" w:hAnsi="Times New Roman"/>
          <w:b/>
          <w:sz w:val="22"/>
        </w:rPr>
        <w:t>,</w:t>
      </w:r>
      <w:r w:rsidRPr="00020BE0">
        <w:rPr>
          <w:rFonts w:ascii="Times New Roman" w:hAnsi="Times New Roman"/>
          <w:b/>
          <w:sz w:val="22"/>
        </w:rPr>
        <w:t xml:space="preserve"> </w:t>
      </w:r>
      <w:r>
        <w:rPr>
          <w:rFonts w:ascii="Times New Roman" w:hAnsi="Times New Roman"/>
          <w:b/>
          <w:sz w:val="22"/>
        </w:rPr>
        <w:t>Radio Link Monitoring.</w:t>
      </w:r>
    </w:p>
    <w:p w14:paraId="64C2F7C2" w14:textId="59B01689" w:rsidR="002E36F2" w:rsidRPr="007C76CC" w:rsidRDefault="004F7D04" w:rsidP="007C76CC">
      <w:pPr>
        <w:pStyle w:val="Caption"/>
      </w:pPr>
      <w:r>
        <w:t xml:space="preserve">Proposal 2: Adopt the draft LS </w:t>
      </w:r>
      <w:r w:rsidR="00005F22">
        <w:t>[5]</w:t>
      </w:r>
      <w:r w:rsidR="00E3345E" w:rsidRPr="00E3345E">
        <w:t xml:space="preserve"> </w:t>
      </w:r>
      <w:r>
        <w:t xml:space="preserve">as RAN1 reply on RAN2 LS </w:t>
      </w:r>
      <w:r w:rsidRPr="005604AB">
        <w:t>on Beam- and Cell- Radio-Link-Monitoring</w:t>
      </w:r>
    </w:p>
    <w:p w14:paraId="6193D8E0" w14:textId="77777777" w:rsidR="0034111C" w:rsidRPr="00A51522" w:rsidRDefault="0034111C">
      <w:pPr>
        <w:pStyle w:val="Heading1"/>
      </w:pPr>
      <w:bookmarkStart w:id="3" w:name="_Hlk498596596"/>
      <w:r w:rsidRPr="00A51522">
        <w:t>References</w:t>
      </w:r>
      <w:bookmarkEnd w:id="3"/>
      <w:r w:rsidR="00A2459D" w:rsidRPr="00A51522">
        <w:t xml:space="preserve"> </w:t>
      </w:r>
    </w:p>
    <w:p w14:paraId="249FBCA9" w14:textId="6DFE49F7" w:rsidR="00A500CE" w:rsidRPr="0063014B" w:rsidRDefault="003A4AFA" w:rsidP="00E81AEE">
      <w:pPr>
        <w:numPr>
          <w:ilvl w:val="0"/>
          <w:numId w:val="1"/>
        </w:numPr>
        <w:spacing w:after="80"/>
        <w:rPr>
          <w:rFonts w:ascii="Times New Roman" w:hAnsi="Times New Roman" w:cs="Times New Roman"/>
        </w:rPr>
      </w:pPr>
      <w:bookmarkStart w:id="4" w:name="_Ref506295703"/>
      <w:r w:rsidRPr="0063014B">
        <w:rPr>
          <w:rFonts w:ascii="Times New Roman" w:hAnsi="Times New Roman" w:cs="Times New Roman"/>
        </w:rPr>
        <w:t>R</w:t>
      </w:r>
      <w:r w:rsidR="00B052E3" w:rsidRPr="0063014B">
        <w:rPr>
          <w:rFonts w:ascii="Times New Roman" w:hAnsi="Times New Roman" w:cs="Times New Roman"/>
        </w:rPr>
        <w:t>AN1#92</w:t>
      </w:r>
      <w:r w:rsidR="008A0B1F" w:rsidRPr="0063014B">
        <w:rPr>
          <w:rFonts w:ascii="Times New Roman" w:hAnsi="Times New Roman" w:cs="Times New Roman"/>
        </w:rPr>
        <w:t xml:space="preserve"> </w:t>
      </w:r>
      <w:r w:rsidR="00462AC1" w:rsidRPr="0063014B">
        <w:rPr>
          <w:rFonts w:ascii="Times New Roman" w:hAnsi="Times New Roman" w:cs="Times New Roman"/>
        </w:rPr>
        <w:t>Chairman Notes</w:t>
      </w:r>
      <w:bookmarkEnd w:id="4"/>
    </w:p>
    <w:p w14:paraId="38D4530A" w14:textId="43A9ED5F" w:rsidR="00F50316" w:rsidRDefault="00E81AEE" w:rsidP="00A500CE">
      <w:pPr>
        <w:numPr>
          <w:ilvl w:val="0"/>
          <w:numId w:val="1"/>
        </w:numPr>
        <w:spacing w:after="80"/>
        <w:rPr>
          <w:rFonts w:ascii="Times New Roman" w:hAnsi="Times New Roman" w:cs="Times New Roman"/>
        </w:rPr>
      </w:pPr>
      <w:r w:rsidRPr="0063014B">
        <w:rPr>
          <w:rFonts w:ascii="Times New Roman" w:hAnsi="Times New Roman" w:cs="Times New Roman"/>
        </w:rPr>
        <w:t>38.213</w:t>
      </w:r>
      <w:r w:rsidR="009157E9" w:rsidRPr="0063014B">
        <w:rPr>
          <w:rFonts w:ascii="Times New Roman" w:hAnsi="Times New Roman" w:cs="Times New Roman"/>
        </w:rPr>
        <w:t xml:space="preserve"> v15.0.1, </w:t>
      </w:r>
      <w:r w:rsidR="00F50316" w:rsidRPr="0063014B">
        <w:rPr>
          <w:rFonts w:ascii="Times New Roman" w:hAnsi="Times New Roman" w:cs="Times New Roman"/>
        </w:rPr>
        <w:t>March</w:t>
      </w:r>
      <w:r w:rsidR="009157E9" w:rsidRPr="0063014B">
        <w:rPr>
          <w:rFonts w:ascii="Times New Roman" w:hAnsi="Times New Roman" w:cs="Times New Roman"/>
        </w:rPr>
        <w:t xml:space="preserve"> 2018 draft</w:t>
      </w:r>
    </w:p>
    <w:p w14:paraId="69043365" w14:textId="68804665" w:rsidR="0069663B" w:rsidRPr="0069663B" w:rsidRDefault="0069663B" w:rsidP="00A500CE">
      <w:pPr>
        <w:numPr>
          <w:ilvl w:val="0"/>
          <w:numId w:val="1"/>
        </w:numPr>
        <w:spacing w:after="80"/>
        <w:rPr>
          <w:rFonts w:ascii="Times New Roman" w:hAnsi="Times New Roman" w:cs="Times New Roman"/>
        </w:rPr>
      </w:pPr>
      <w:r w:rsidRPr="0069663B">
        <w:rPr>
          <w:rFonts w:ascii="Times New Roman" w:hAnsi="Times New Roman" w:cs="Times New Roman"/>
        </w:rPr>
        <w:t>38.331</w:t>
      </w:r>
      <w:r>
        <w:rPr>
          <w:rFonts w:ascii="Times New Roman" w:hAnsi="Times New Roman" w:cs="Times New Roman"/>
        </w:rPr>
        <w:t xml:space="preserve"> 15.1.0 Ma</w:t>
      </w:r>
      <w:r w:rsidRPr="0069663B">
        <w:rPr>
          <w:rFonts w:ascii="Times New Roman" w:hAnsi="Times New Roman" w:cs="Times New Roman"/>
        </w:rPr>
        <w:t>rch</w:t>
      </w:r>
      <w:r>
        <w:rPr>
          <w:rFonts w:ascii="Times New Roman" w:hAnsi="Times New Roman" w:cs="Times New Roman"/>
        </w:rPr>
        <w:t xml:space="preserve"> 2018 draft</w:t>
      </w:r>
    </w:p>
    <w:p w14:paraId="51C7A3C6" w14:textId="70C68E34" w:rsidR="00A94AFB" w:rsidRDefault="005A2C3C" w:rsidP="005A2C3C">
      <w:pPr>
        <w:numPr>
          <w:ilvl w:val="0"/>
          <w:numId w:val="1"/>
        </w:numPr>
        <w:spacing w:after="80"/>
        <w:rPr>
          <w:rFonts w:ascii="Times New Roman" w:hAnsi="Times New Roman" w:cs="Times New Roman"/>
        </w:rPr>
      </w:pPr>
      <w:r w:rsidRPr="005A2C3C">
        <w:rPr>
          <w:rFonts w:ascii="Times New Roman" w:hAnsi="Times New Roman" w:cs="Times New Roman"/>
        </w:rPr>
        <w:t>R1-1803577</w:t>
      </w:r>
      <w:r w:rsidR="00F50316" w:rsidRPr="0063014B">
        <w:rPr>
          <w:rFonts w:ascii="Times New Roman" w:hAnsi="Times New Roman" w:cs="Times New Roman"/>
        </w:rPr>
        <w:t>, LS to RAN1 on Beam- and Cell- Radio-Link-Monitoring, RAN2</w:t>
      </w:r>
    </w:p>
    <w:p w14:paraId="06839885" w14:textId="59DF28B1" w:rsidR="004F7D04" w:rsidRPr="0063014B" w:rsidRDefault="00E3345E" w:rsidP="00E3345E">
      <w:pPr>
        <w:numPr>
          <w:ilvl w:val="0"/>
          <w:numId w:val="1"/>
        </w:numPr>
        <w:spacing w:after="80"/>
        <w:rPr>
          <w:rFonts w:ascii="Times New Roman" w:hAnsi="Times New Roman" w:cs="Times New Roman"/>
        </w:rPr>
      </w:pPr>
      <w:r w:rsidRPr="00E3345E">
        <w:rPr>
          <w:rFonts w:ascii="Times New Roman" w:hAnsi="Times New Roman" w:cs="Times New Roman"/>
        </w:rPr>
        <w:t xml:space="preserve">R1-1805099 </w:t>
      </w:r>
      <w:r w:rsidR="004F7D04">
        <w:rPr>
          <w:rFonts w:ascii="Times New Roman" w:hAnsi="Times New Roman" w:cs="Times New Roman"/>
        </w:rPr>
        <w:t xml:space="preserve">RAN1 reply to RAN2 LS on </w:t>
      </w:r>
      <w:r w:rsidR="004F7D04" w:rsidRPr="0063014B">
        <w:rPr>
          <w:rFonts w:ascii="Times New Roman" w:hAnsi="Times New Roman" w:cs="Times New Roman"/>
        </w:rPr>
        <w:t>Beam- and Cell- Radio-Link-Monitoring</w:t>
      </w:r>
    </w:p>
    <w:p w14:paraId="0C4A4B38" w14:textId="77777777" w:rsidR="004F7D04" w:rsidRPr="0063014B" w:rsidRDefault="004F7D04" w:rsidP="004F7D04">
      <w:pPr>
        <w:spacing w:after="80"/>
        <w:rPr>
          <w:rFonts w:ascii="Times New Roman" w:hAnsi="Times New Roman" w:cs="Times New Roman"/>
        </w:rPr>
      </w:pPr>
    </w:p>
    <w:p w14:paraId="7A303DCD" w14:textId="77777777" w:rsidR="009B5590" w:rsidRDefault="009B5590" w:rsidP="009B5590">
      <w:pPr>
        <w:pStyle w:val="Heading1"/>
      </w:pPr>
      <w:r>
        <w:t>Annex A. Text Proposal for 38.213 on Radio Link Monitoring</w:t>
      </w:r>
    </w:p>
    <w:p w14:paraId="27BFE69F" w14:textId="77777777" w:rsidR="009B5590" w:rsidRPr="009968A1" w:rsidRDefault="009B5590" w:rsidP="009B5590">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Starts</w:t>
      </w:r>
      <w:r>
        <w:rPr>
          <w:rFonts w:cs="Times New Roman"/>
          <w:b w:val="0"/>
          <w:i/>
          <w:color w:val="FF0000"/>
        </w:rPr>
        <w:t xml:space="preserve"> 38.213 v15.0.1. === </w:t>
      </w:r>
    </w:p>
    <w:p w14:paraId="07FF3310" w14:textId="77777777" w:rsidR="009B5590" w:rsidRDefault="009B5590" w:rsidP="009B5590">
      <w:pPr>
        <w:rPr>
          <w:rFonts w:ascii="Times New Roman" w:hAnsi="Times New Roman" w:cs="Times New Roman"/>
          <w:iCs/>
        </w:rPr>
      </w:pPr>
    </w:p>
    <w:p w14:paraId="6456A35C" w14:textId="77777777" w:rsidR="009B5590" w:rsidRDefault="009B5590" w:rsidP="009B5590">
      <w:pPr>
        <w:pStyle w:val="Heading3"/>
        <w:rPr>
          <w:rFonts w:ascii="Times New Roman" w:hAnsi="Times New Roman"/>
        </w:rPr>
      </w:pPr>
      <w:r>
        <w:rPr>
          <w:rFonts w:ascii="Times New Roman" w:hAnsi="Times New Roman"/>
        </w:rPr>
        <w:t>5 Radio Link Monitoring</w:t>
      </w:r>
    </w:p>
    <w:p w14:paraId="6AC5E340" w14:textId="77777777" w:rsidR="009B5590" w:rsidRPr="00F76921" w:rsidRDefault="009B5590" w:rsidP="009B5590">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44ABFE7E" w14:textId="77777777" w:rsidR="009B5590" w:rsidRDefault="009B5590" w:rsidP="009B5590">
      <w:pPr>
        <w:rPr>
          <w:rFonts w:ascii="Times New Roman" w:hAnsi="Times New Roman" w:cs="Times New Roman"/>
        </w:rPr>
      </w:pPr>
    </w:p>
    <w:p w14:paraId="154F0583" w14:textId="77777777" w:rsidR="009B5590" w:rsidRPr="00F76921" w:rsidRDefault="009B5590" w:rsidP="009B5590">
      <w:pPr>
        <w:rPr>
          <w:rFonts w:ascii="Times New Roman" w:hAnsi="Times New Roman" w:cs="Times New Roman"/>
        </w:rPr>
      </w:pPr>
      <w:r w:rsidRPr="00A20993">
        <w:rPr>
          <w:rFonts w:ascii="Times New Roman" w:eastAsia="MS Mincho" w:hAnsi="Times New Roman" w:cs="Times New Roman"/>
          <w:lang w:eastAsia="ja-JP"/>
        </w:rPr>
        <w:lastRenderedPageBreak/>
        <w:t xml:space="preserve">A </w:t>
      </w:r>
      <w:r w:rsidRPr="00A20993">
        <w:rPr>
          <w:rFonts w:ascii="Times New Roman" w:hAnsi="Times New Roman" w:cs="Times New Roman"/>
        </w:rPr>
        <w:t xml:space="preserve">UE can be configured for each SpCell [11, TS 38.321] with a set of resource indexes for radio link monitoring by higher layer parameter </w:t>
      </w:r>
      <w:r w:rsidRPr="00A20993">
        <w:rPr>
          <w:rFonts w:ascii="Times New Roman" w:hAnsi="Times New Roman" w:cs="Times New Roman"/>
          <w:i/>
          <w:color w:val="FF0000"/>
        </w:rPr>
        <w:t>RadioLinkMonitoringConfig</w:t>
      </w:r>
      <w:r w:rsidRPr="00A20993">
        <w:rPr>
          <w:rFonts w:ascii="Times New Roman" w:hAnsi="Times New Roman" w:cs="Times New Roman"/>
          <w:i/>
          <w:strike/>
          <w:color w:val="FF0000"/>
        </w:rPr>
        <w:t xml:space="preserve"> RLM-RS-List</w:t>
      </w:r>
      <w:r w:rsidRPr="00A20993">
        <w:rPr>
          <w:rFonts w:ascii="Times New Roman" w:hAnsi="Times New Roman" w:cs="Times New Roman"/>
        </w:rPr>
        <w:t xml:space="preserve">. The UE is provided by higher layer parameter </w:t>
      </w:r>
      <w:r w:rsidRPr="00A20993">
        <w:rPr>
          <w:rFonts w:ascii="Times New Roman" w:hAnsi="Times New Roman" w:cs="Times New Roman"/>
          <w:i/>
          <w:color w:val="FF0000"/>
        </w:rPr>
        <w:t>failureDetectionResources</w:t>
      </w:r>
      <w:r w:rsidRPr="00A20993">
        <w:rPr>
          <w:rFonts w:ascii="Times New Roman" w:hAnsi="Times New Roman" w:cs="Times New Roman"/>
          <w:iCs/>
          <w:color w:val="FF0000"/>
        </w:rPr>
        <w:t xml:space="preserve"> </w:t>
      </w:r>
      <w:r w:rsidRPr="00A20993">
        <w:rPr>
          <w:rFonts w:ascii="Times New Roman" w:hAnsi="Times New Roman" w:cs="Times New Roman"/>
          <w:i/>
          <w:strike/>
          <w:color w:val="FF0000"/>
        </w:rPr>
        <w:t>RLM-RS</w:t>
      </w:r>
      <w:r w:rsidRPr="00A20993">
        <w:rPr>
          <w:rFonts w:ascii="Times New Roman" w:hAnsi="Times New Roman" w:cs="Times New Roman"/>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AB3C2A">
        <w:rPr>
          <w:rFonts w:ascii="Times New Roman" w:hAnsi="Times New Roman" w:cs="Times New Roman"/>
          <w:i/>
          <w:color w:val="FF0000"/>
        </w:rPr>
        <w:t>csi-RS-</w:t>
      </w:r>
      <w:r w:rsidRPr="009B5590">
        <w:rPr>
          <w:rFonts w:ascii="Times New Roman" w:hAnsi="Times New Roman" w:cs="Times New Roman"/>
          <w:i/>
          <w:color w:val="FF0000"/>
        </w:rPr>
        <w:t>Index</w:t>
      </w:r>
      <w:r w:rsidRPr="009B5590">
        <w:rPr>
          <w:rFonts w:ascii="Times New Roman" w:hAnsi="Times New Roman" w:cs="Times New Roman"/>
          <w:i/>
          <w:strike/>
          <w:color w:val="FF0000"/>
        </w:rPr>
        <w:t>RLM-CSIRS</w:t>
      </w:r>
      <w:r w:rsidRPr="00A20993">
        <w:rPr>
          <w:rFonts w:ascii="Times New Roman" w:hAnsi="Times New Roman" w:cs="Times New Roman"/>
        </w:rPr>
        <w:t xml:space="preserve">. The higher layer parameters </w:t>
      </w:r>
      <w:r w:rsidRPr="00A20993">
        <w:rPr>
          <w:rFonts w:ascii="Times New Roman" w:hAnsi="Times New Roman" w:cs="Times New Roman"/>
          <w:i/>
        </w:rPr>
        <w:t>CSI-IM-RE-pattern</w:t>
      </w:r>
      <w:r w:rsidRPr="00A20993">
        <w:rPr>
          <w:rFonts w:ascii="Times New Roman" w:hAnsi="Times New Roman" w:cs="Times New Roman"/>
        </w:rPr>
        <w:t xml:space="preserve">, </w:t>
      </w:r>
      <w:r w:rsidRPr="00A20993">
        <w:rPr>
          <w:rFonts w:ascii="Times New Roman" w:hAnsi="Times New Roman" w:cs="Times New Roman"/>
          <w:i/>
        </w:rPr>
        <w:t>CSI-IM-Resource</w:t>
      </w:r>
      <w:r w:rsidRPr="00A20993">
        <w:rPr>
          <w:rFonts w:ascii="Times New Roman" w:hAnsi="Times New Roman" w:cs="Times New Roman"/>
        </w:rPr>
        <w:t xml:space="preserve">, </w:t>
      </w:r>
      <w:r w:rsidRPr="00A20993">
        <w:rPr>
          <w:rFonts w:ascii="Times New Roman" w:hAnsi="Times New Roman" w:cs="Times New Roman"/>
          <w:i/>
        </w:rPr>
        <w:t>CSI-IM-ResourceId</w:t>
      </w:r>
      <w:r w:rsidRPr="00A20993">
        <w:rPr>
          <w:rFonts w:ascii="Times New Roman" w:hAnsi="Times New Roman" w:cs="Times New Roman"/>
        </w:rPr>
        <w:t xml:space="preserve">, </w:t>
      </w:r>
      <w:r w:rsidRPr="00A20993">
        <w:rPr>
          <w:rFonts w:ascii="Times New Roman" w:hAnsi="Times New Roman" w:cs="Times New Roman"/>
          <w:i/>
        </w:rPr>
        <w:t>CSI-IM-timeConfig</w:t>
      </w:r>
      <w:r w:rsidRPr="00A20993">
        <w:rPr>
          <w:rFonts w:ascii="Times New Roman" w:hAnsi="Times New Roman" w:cs="Times New Roman"/>
        </w:rPr>
        <w:t xml:space="preserve">, </w:t>
      </w:r>
      <w:r w:rsidRPr="00A20993">
        <w:rPr>
          <w:rFonts w:ascii="Times New Roman" w:hAnsi="Times New Roman" w:cs="Times New Roman"/>
          <w:i/>
        </w:rPr>
        <w:t>CSI-IM-FreqBand</w:t>
      </w:r>
      <w:r w:rsidRPr="00A20993">
        <w:rPr>
          <w:rFonts w:ascii="Times New Roman" w:hAnsi="Times New Roman" w:cs="Times New Roman"/>
        </w:rPr>
        <w:t xml:space="preserve">, </w:t>
      </w:r>
      <w:r w:rsidRPr="00A20993">
        <w:rPr>
          <w:rFonts w:ascii="Times New Roman" w:hAnsi="Times New Roman" w:cs="Times New Roman"/>
          <w:i/>
        </w:rPr>
        <w:t>CSI-IM-ResourceMapping</w:t>
      </w:r>
      <w:r w:rsidRPr="00A20993">
        <w:rPr>
          <w:rFonts w:ascii="Times New Roman" w:hAnsi="Times New Roman" w:cs="Times New Roman"/>
        </w:rPr>
        <w:t xml:space="preserve">, and </w:t>
      </w:r>
      <w:r w:rsidRPr="00A20993">
        <w:rPr>
          <w:rFonts w:ascii="Times New Roman" w:hAnsi="Times New Roman" w:cs="Times New Roman"/>
          <w:i/>
        </w:rPr>
        <w:t>Pc_SS</w:t>
      </w:r>
      <w:r w:rsidRPr="00A20993">
        <w:rPr>
          <w:rFonts w:ascii="Times New Roman" w:hAnsi="Times New Roman" w:cs="Times New Roman"/>
        </w:rPr>
        <w:t xml:space="preserve"> in the CSI-RS configuration are not applicable. In CSI-RS resource configuration, a UE expects to be provided only ‘No CDM’ from higher layer parameter </w:t>
      </w:r>
      <w:r w:rsidRPr="00A20993">
        <w:rPr>
          <w:rFonts w:ascii="Times New Roman" w:hAnsi="Times New Roman" w:cs="Times New Roman"/>
          <w:i/>
        </w:rPr>
        <w:t xml:space="preserve">CDM-Type, </w:t>
      </w:r>
      <w:r w:rsidRPr="00A20993">
        <w:rPr>
          <w:rFonts w:ascii="Times New Roman" w:hAnsi="Times New Roman" w:cs="Times New Roman"/>
        </w:rPr>
        <w:t xml:space="preserve">only ‘1’ and ‘3’ from higher layer parameter </w:t>
      </w:r>
      <w:r w:rsidRPr="00A20993">
        <w:rPr>
          <w:rFonts w:ascii="Times New Roman" w:hAnsi="Times New Roman" w:cs="Times New Roman"/>
          <w:i/>
        </w:rPr>
        <w:t>density</w:t>
      </w:r>
      <w:r w:rsidRPr="00A20993">
        <w:rPr>
          <w:rFonts w:ascii="Times New Roman" w:hAnsi="Times New Roman" w:cs="Times New Roman"/>
        </w:rPr>
        <w:t xml:space="preserve">, and only ‘1 port’ from higher layer parameter </w:t>
      </w:r>
      <w:r w:rsidRPr="00A20993">
        <w:rPr>
          <w:rFonts w:ascii="Times New Roman" w:hAnsi="Times New Roman" w:cs="Times New Roman"/>
          <w:i/>
        </w:rPr>
        <w:t>nrofPorts</w:t>
      </w:r>
      <w:r w:rsidRPr="00A20993">
        <w:rPr>
          <w:rFonts w:ascii="Times New Roman" w:hAnsi="Times New Roman" w:cs="Times New Roman"/>
        </w:rPr>
        <w:t xml:space="preserve"> [6, TS 38.214]. For a SS/PBCH block, the UE is provided a corresponding index by higher layer parameter </w:t>
      </w:r>
      <w:r w:rsidRPr="00A20993">
        <w:rPr>
          <w:rFonts w:ascii="Times New Roman" w:hAnsi="Times New Roman" w:cs="Times New Roman"/>
          <w:i/>
          <w:color w:val="FF0000"/>
        </w:rPr>
        <w:t>ssb-Index</w:t>
      </w:r>
      <w:r w:rsidRPr="00A20993">
        <w:rPr>
          <w:rFonts w:ascii="Times New Roman" w:hAnsi="Times New Roman" w:cs="Times New Roman"/>
          <w:i/>
          <w:strike/>
          <w:color w:val="FF0000"/>
        </w:rPr>
        <w:t xml:space="preserve"> RLM-SSB</w:t>
      </w:r>
      <w:r w:rsidRPr="00A20993">
        <w:rPr>
          <w:rFonts w:ascii="Times New Roman" w:hAnsi="Times New Roman" w:cs="Times New Roman"/>
        </w:rPr>
        <w:t xml:space="preserve">. </w:t>
      </w:r>
    </w:p>
    <w:p w14:paraId="13932EFC" w14:textId="77777777" w:rsidR="009B5590" w:rsidRPr="00F76921" w:rsidRDefault="009B5590" w:rsidP="009B5590">
      <w:pPr>
        <w:rPr>
          <w:color w:val="FF0000"/>
        </w:rPr>
      </w:pPr>
      <w:r w:rsidRPr="00F76921">
        <w:rPr>
          <w:rFonts w:ascii="Times New Roman" w:hAnsi="Times New Roman" w:cs="Times New Roman"/>
          <w:color w:val="FF0000"/>
        </w:rPr>
        <w:t xml:space="preserve">If the UE is not provided with </w:t>
      </w:r>
      <w:r w:rsidRPr="00F76921">
        <w:rPr>
          <w:rFonts w:ascii="Times New Roman" w:hAnsi="Times New Roman" w:cs="Times New Roman"/>
          <w:iCs/>
          <w:color w:val="FF0000"/>
        </w:rPr>
        <w:t xml:space="preserve">higher layer parameter </w:t>
      </w:r>
      <w:r w:rsidRPr="00F76921">
        <w:rPr>
          <w:rFonts w:ascii="Times New Roman" w:hAnsi="Times New Roman" w:cs="Times New Roman"/>
          <w:i/>
          <w:color w:val="FF0000"/>
        </w:rPr>
        <w:t>RadioLinkMonitori</w:t>
      </w:r>
      <w:bookmarkStart w:id="5" w:name="_GoBack"/>
      <w:bookmarkEnd w:id="5"/>
      <w:r w:rsidRPr="00F76921">
        <w:rPr>
          <w:rFonts w:ascii="Times New Roman" w:hAnsi="Times New Roman" w:cs="Times New Roman"/>
          <w:i/>
          <w:color w:val="FF0000"/>
        </w:rPr>
        <w:t>ngRS</w:t>
      </w:r>
      <w:r w:rsidRPr="00F76921">
        <w:rPr>
          <w:rFonts w:ascii="Times New Roman" w:hAnsi="Times New Roman" w:cs="Times New Roman"/>
          <w:color w:val="FF0000"/>
        </w:rPr>
        <w:t xml:space="preserve"> list</w:t>
      </w:r>
      <w:r>
        <w:rPr>
          <w:rFonts w:ascii="Times New Roman" w:hAnsi="Times New Roman" w:cs="Times New Roman"/>
          <w:color w:val="FF0000"/>
        </w:rPr>
        <w:t xml:space="preserve"> for the purpose of radio link monitoring</w:t>
      </w:r>
      <w:r w:rsidRPr="00F76921">
        <w:rPr>
          <w:rFonts w:ascii="Times New Roman" w:hAnsi="Times New Roman" w:cs="Times New Roman"/>
          <w:iCs/>
          <w:color w:val="FF0000"/>
        </w:rPr>
        <w:t xml:space="preserve">, the UE determines the set </w:t>
      </w:r>
      <w:r w:rsidRPr="00A20993">
        <w:rPr>
          <w:rFonts w:ascii="Times New Roman" w:hAnsi="Times New Roman" w:cs="Times New Roman"/>
          <w:i/>
          <w:iCs/>
          <w:color w:val="FF0000"/>
        </w:rPr>
        <w:t xml:space="preserve">of </w:t>
      </w:r>
      <w:r w:rsidRPr="00A20993">
        <w:rPr>
          <w:rFonts w:ascii="Times New Roman" w:hAnsi="Times New Roman" w:cs="Times New Roman"/>
          <w:i/>
          <w:color w:val="FF0000"/>
        </w:rPr>
        <w:t>failureDetectionResources</w:t>
      </w:r>
      <w:r w:rsidRPr="00F76921">
        <w:rPr>
          <w:rFonts w:ascii="Times New Roman" w:hAnsi="Times New Roman" w:cs="Times New Roman"/>
          <w:iCs/>
          <w:color w:val="FF0000"/>
        </w:rPr>
        <w:t xml:space="preserve"> to include SS/PBCH block indexes and CSI-RS resource configuration indexes with same values as the RS indexes in the RS sets indicated by</w:t>
      </w:r>
      <w:r w:rsidRPr="00F76921">
        <w:rPr>
          <w:rFonts w:ascii="Times New Roman" w:hAnsi="Times New Roman" w:cs="Times New Roman"/>
          <w:color w:val="FF0000"/>
        </w:rPr>
        <w:t xml:space="preserve"> the </w:t>
      </w:r>
      <w:r>
        <w:rPr>
          <w:rFonts w:ascii="Times New Roman" w:hAnsi="Times New Roman" w:cs="Times New Roman"/>
          <w:color w:val="FF0000"/>
        </w:rPr>
        <w:t xml:space="preserve">active </w:t>
      </w:r>
      <w:r w:rsidRPr="00F76921">
        <w:rPr>
          <w:rFonts w:ascii="Times New Roman" w:hAnsi="Times New Roman" w:cs="Times New Roman"/>
          <w:color w:val="FF0000"/>
        </w:rPr>
        <w:t>TCI states for respective control resource sets that the UE is configured for monitoring PDCCH.</w:t>
      </w:r>
      <w:r w:rsidRPr="00F76921">
        <w:rPr>
          <w:rFonts w:ascii="Times New Roman" w:hAnsi="Times New Roman" w:cs="Times New Roman"/>
          <w:iCs/>
          <w:color w:val="FF0000"/>
        </w:rPr>
        <w:t xml:space="preserve">  </w:t>
      </w:r>
    </w:p>
    <w:p w14:paraId="107E3C76" w14:textId="77777777" w:rsidR="009B5590" w:rsidRPr="00BA3CB1" w:rsidRDefault="009B5590" w:rsidP="009B5590">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55E23636" w14:textId="77777777" w:rsidR="009B5590" w:rsidRDefault="009B5590" w:rsidP="009B5590">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 xml:space="preserve">Text Proposal </w:t>
      </w:r>
      <w:r>
        <w:rPr>
          <w:rFonts w:cs="Times New Roman"/>
          <w:b w:val="0"/>
          <w:i/>
          <w:color w:val="FF0000"/>
        </w:rPr>
        <w:t xml:space="preserve">Ends 38.213 v15.0.1 === </w:t>
      </w: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72888" w14:textId="77777777" w:rsidR="008A03CB" w:rsidRDefault="008A03CB">
      <w:r>
        <w:separator/>
      </w:r>
    </w:p>
  </w:endnote>
  <w:endnote w:type="continuationSeparator" w:id="0">
    <w:p w14:paraId="0A9A2526" w14:textId="77777777" w:rsidR="008A03CB" w:rsidRDefault="008A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Emoji">
    <w:altName w:val="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90F8D" w14:textId="77777777" w:rsidR="008A03CB" w:rsidRDefault="008A03CB">
      <w:r>
        <w:separator/>
      </w:r>
    </w:p>
  </w:footnote>
  <w:footnote w:type="continuationSeparator" w:id="0">
    <w:p w14:paraId="7602138F" w14:textId="77777777" w:rsidR="008A03CB" w:rsidRDefault="008A0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0105F1F"/>
    <w:multiLevelType w:val="hybridMultilevel"/>
    <w:tmpl w:val="02E21832"/>
    <w:lvl w:ilvl="0" w:tplc="75F6F170">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2"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7"/>
  </w:num>
  <w:num w:numId="3">
    <w:abstractNumId w:val="3"/>
  </w:num>
  <w:num w:numId="4">
    <w:abstractNumId w:val="1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10"/>
  </w:num>
  <w:num w:numId="9">
    <w:abstractNumId w:val="16"/>
  </w:num>
  <w:num w:numId="10">
    <w:abstractNumId w:val="2"/>
  </w:num>
  <w:num w:numId="11">
    <w:abstractNumId w:val="5"/>
  </w:num>
  <w:num w:numId="12">
    <w:abstractNumId w:val="0"/>
  </w:num>
  <w:num w:numId="13">
    <w:abstractNumId w:val="14"/>
  </w:num>
  <w:num w:numId="14">
    <w:abstractNumId w:val="15"/>
  </w:num>
  <w:num w:numId="15">
    <w:abstractNumId w:val="12"/>
  </w:num>
  <w:num w:numId="16">
    <w:abstractNumId w:val="4"/>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5F2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B7F"/>
    <w:rsid w:val="00017EDA"/>
    <w:rsid w:val="00020BE0"/>
    <w:rsid w:val="00022C6B"/>
    <w:rsid w:val="00023742"/>
    <w:rsid w:val="00023CE2"/>
    <w:rsid w:val="00024AEF"/>
    <w:rsid w:val="000266DE"/>
    <w:rsid w:val="00026C65"/>
    <w:rsid w:val="00026EBB"/>
    <w:rsid w:val="00027755"/>
    <w:rsid w:val="000277A5"/>
    <w:rsid w:val="00030048"/>
    <w:rsid w:val="0003072D"/>
    <w:rsid w:val="00030DC0"/>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9AA"/>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508"/>
    <w:rsid w:val="00170A50"/>
    <w:rsid w:val="00170E25"/>
    <w:rsid w:val="00170E2C"/>
    <w:rsid w:val="001718AE"/>
    <w:rsid w:val="00171BFB"/>
    <w:rsid w:val="00172CD3"/>
    <w:rsid w:val="001730FA"/>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1802"/>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1C1C"/>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ED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439"/>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239"/>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58A"/>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5D7A"/>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264"/>
    <w:rsid w:val="003F5547"/>
    <w:rsid w:val="003F5C40"/>
    <w:rsid w:val="003F6E12"/>
    <w:rsid w:val="003F75ED"/>
    <w:rsid w:val="004002B7"/>
    <w:rsid w:val="004005D7"/>
    <w:rsid w:val="00400F31"/>
    <w:rsid w:val="00401C1D"/>
    <w:rsid w:val="00401FC5"/>
    <w:rsid w:val="0040502E"/>
    <w:rsid w:val="00405772"/>
    <w:rsid w:val="00406B4D"/>
    <w:rsid w:val="004076D6"/>
    <w:rsid w:val="00410128"/>
    <w:rsid w:val="004136FF"/>
    <w:rsid w:val="0041443C"/>
    <w:rsid w:val="004154F7"/>
    <w:rsid w:val="00416D44"/>
    <w:rsid w:val="004176FF"/>
    <w:rsid w:val="00417EC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21C"/>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390"/>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8C5"/>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2EA9"/>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9C8"/>
    <w:rsid w:val="004F1EBC"/>
    <w:rsid w:val="004F20E8"/>
    <w:rsid w:val="004F3B71"/>
    <w:rsid w:val="004F4CE6"/>
    <w:rsid w:val="004F5154"/>
    <w:rsid w:val="004F5835"/>
    <w:rsid w:val="004F5CB7"/>
    <w:rsid w:val="004F661C"/>
    <w:rsid w:val="004F6D99"/>
    <w:rsid w:val="004F7BCE"/>
    <w:rsid w:val="004F7D04"/>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277"/>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307B"/>
    <w:rsid w:val="0059331A"/>
    <w:rsid w:val="00594B20"/>
    <w:rsid w:val="005951D4"/>
    <w:rsid w:val="0059615B"/>
    <w:rsid w:val="00596BBA"/>
    <w:rsid w:val="005975C4"/>
    <w:rsid w:val="00597ED8"/>
    <w:rsid w:val="00597F5C"/>
    <w:rsid w:val="005A2C3C"/>
    <w:rsid w:val="005A34D5"/>
    <w:rsid w:val="005A4904"/>
    <w:rsid w:val="005A515A"/>
    <w:rsid w:val="005A704D"/>
    <w:rsid w:val="005A74EB"/>
    <w:rsid w:val="005B1D54"/>
    <w:rsid w:val="005B21FF"/>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61C"/>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14B"/>
    <w:rsid w:val="00630957"/>
    <w:rsid w:val="006310AE"/>
    <w:rsid w:val="00632196"/>
    <w:rsid w:val="006329C8"/>
    <w:rsid w:val="00633BF2"/>
    <w:rsid w:val="00633F67"/>
    <w:rsid w:val="006345C3"/>
    <w:rsid w:val="006362F9"/>
    <w:rsid w:val="006373CD"/>
    <w:rsid w:val="00637B6B"/>
    <w:rsid w:val="0064165D"/>
    <w:rsid w:val="00643034"/>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073B"/>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2F50"/>
    <w:rsid w:val="006830CD"/>
    <w:rsid w:val="006867B6"/>
    <w:rsid w:val="00687B56"/>
    <w:rsid w:val="00690E2E"/>
    <w:rsid w:val="00691DA7"/>
    <w:rsid w:val="00692814"/>
    <w:rsid w:val="006928D9"/>
    <w:rsid w:val="006932E7"/>
    <w:rsid w:val="00693347"/>
    <w:rsid w:val="0069334C"/>
    <w:rsid w:val="0069663B"/>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477"/>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94D"/>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0F2"/>
    <w:rsid w:val="007136D0"/>
    <w:rsid w:val="007155A9"/>
    <w:rsid w:val="007158E1"/>
    <w:rsid w:val="0071705B"/>
    <w:rsid w:val="00720505"/>
    <w:rsid w:val="0072278E"/>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43"/>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6CC"/>
    <w:rsid w:val="007C77B7"/>
    <w:rsid w:val="007D05B2"/>
    <w:rsid w:val="007D0C44"/>
    <w:rsid w:val="007D1972"/>
    <w:rsid w:val="007D1F33"/>
    <w:rsid w:val="007D1FBA"/>
    <w:rsid w:val="007D3307"/>
    <w:rsid w:val="007D47B8"/>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7F6A5A"/>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574F"/>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3CB"/>
    <w:rsid w:val="008A0B1F"/>
    <w:rsid w:val="008A16F9"/>
    <w:rsid w:val="008A1D3E"/>
    <w:rsid w:val="008A4B16"/>
    <w:rsid w:val="008A4D63"/>
    <w:rsid w:val="008A4FA9"/>
    <w:rsid w:val="008A5371"/>
    <w:rsid w:val="008A69AA"/>
    <w:rsid w:val="008A6D62"/>
    <w:rsid w:val="008A73F9"/>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68A1"/>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5590"/>
    <w:rsid w:val="009B7A13"/>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281"/>
    <w:rsid w:val="009D79F4"/>
    <w:rsid w:val="009E1162"/>
    <w:rsid w:val="009E27F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99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4762"/>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3FBE"/>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3C2A"/>
    <w:rsid w:val="00AB4D2F"/>
    <w:rsid w:val="00AB4ECC"/>
    <w:rsid w:val="00AB6601"/>
    <w:rsid w:val="00AB674E"/>
    <w:rsid w:val="00AC02C1"/>
    <w:rsid w:val="00AC02D4"/>
    <w:rsid w:val="00AC0AB6"/>
    <w:rsid w:val="00AC10AD"/>
    <w:rsid w:val="00AC1E55"/>
    <w:rsid w:val="00AC429F"/>
    <w:rsid w:val="00AC4B28"/>
    <w:rsid w:val="00AC5373"/>
    <w:rsid w:val="00AC60B4"/>
    <w:rsid w:val="00AC6A1B"/>
    <w:rsid w:val="00AC7BED"/>
    <w:rsid w:val="00AD00C5"/>
    <w:rsid w:val="00AD040A"/>
    <w:rsid w:val="00AD13A9"/>
    <w:rsid w:val="00AD165F"/>
    <w:rsid w:val="00AD2794"/>
    <w:rsid w:val="00AD2DC5"/>
    <w:rsid w:val="00AD3455"/>
    <w:rsid w:val="00AD3CAD"/>
    <w:rsid w:val="00AD6643"/>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2E3"/>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1A8"/>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5494"/>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A6E"/>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5B35"/>
    <w:rsid w:val="00B97C04"/>
    <w:rsid w:val="00B97CA3"/>
    <w:rsid w:val="00BA3005"/>
    <w:rsid w:val="00BA31E0"/>
    <w:rsid w:val="00BA3CB1"/>
    <w:rsid w:val="00BA42B7"/>
    <w:rsid w:val="00BA53E0"/>
    <w:rsid w:val="00BA5FC5"/>
    <w:rsid w:val="00BA76A9"/>
    <w:rsid w:val="00BB34C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1D52"/>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734"/>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643E"/>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DB5"/>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345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0569"/>
    <w:rsid w:val="00E52E90"/>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2EE4"/>
    <w:rsid w:val="00E831E7"/>
    <w:rsid w:val="00E843B5"/>
    <w:rsid w:val="00E84A3B"/>
    <w:rsid w:val="00E84B43"/>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2787"/>
    <w:rsid w:val="00F03E93"/>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234E"/>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0316"/>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0EB7"/>
    <w:rsid w:val="00F713A3"/>
    <w:rsid w:val="00F718BD"/>
    <w:rsid w:val="00F71A8F"/>
    <w:rsid w:val="00F73202"/>
    <w:rsid w:val="00F73BBD"/>
    <w:rsid w:val="00F75330"/>
    <w:rsid w:val="00F76921"/>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080F"/>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59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B55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590"/>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94667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69082381">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9203-DB3A-46BB-946E-CDAACCDE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553</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2018-04-06T13:36:00Z</dcterms:created>
  <dcterms:modified xsi:type="dcterms:W3CDTF">2018-04-06T14:07:00Z</dcterms:modified>
</cp:coreProperties>
</file>