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440432"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A8A86F"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B0717" w:rsidRPr="001B0717">
        <w:rPr>
          <w:b/>
          <w:kern w:val="2"/>
          <w:lang w:eastAsia="zh-CN"/>
        </w:rPr>
        <w:t>3GPP TSG RAN WG1</w:t>
      </w:r>
      <w:r w:rsidR="00851061">
        <w:rPr>
          <w:b/>
          <w:kern w:val="2"/>
          <w:lang w:eastAsia="zh-CN"/>
        </w:rPr>
        <w:t xml:space="preserve"> Meeting </w:t>
      </w:r>
      <w:r w:rsidR="00254739">
        <w:rPr>
          <w:b/>
          <w:kern w:val="2"/>
          <w:lang w:eastAsia="zh-CN"/>
        </w:rPr>
        <w:t>#92</w:t>
      </w:r>
      <w:r w:rsidR="00E978B3">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D564A" w:rsidRPr="009D564A">
        <w:rPr>
          <w:b/>
          <w:kern w:val="2"/>
          <w:lang w:eastAsia="zh-CN"/>
        </w:rPr>
        <w:t>1803673</w:t>
      </w:r>
    </w:p>
    <w:p w:rsidR="009C0564" w:rsidRPr="00CF195E" w:rsidRDefault="00E978B3" w:rsidP="00CF195E">
      <w:pPr>
        <w:jc w:val="left"/>
        <w:rPr>
          <w:b/>
          <w:kern w:val="2"/>
          <w:lang w:eastAsia="zh-CN"/>
        </w:rPr>
      </w:pPr>
      <w:proofErr w:type="spellStart"/>
      <w:r>
        <w:rPr>
          <w:b/>
          <w:kern w:val="2"/>
          <w:lang w:eastAsia="zh-CN"/>
        </w:rPr>
        <w:t>Sanya</w:t>
      </w:r>
      <w:proofErr w:type="spellEnd"/>
      <w:r>
        <w:rPr>
          <w:b/>
          <w:kern w:val="2"/>
          <w:lang w:eastAsia="zh-CN"/>
        </w:rPr>
        <w:t>, China, April 16 - 20,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D564A">
        <w:rPr>
          <w:b/>
          <w:kern w:val="2"/>
          <w:lang w:eastAsia="zh-CN"/>
        </w:rPr>
        <w:t>7.3.2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D628E">
        <w:rPr>
          <w:b/>
          <w:kern w:val="2"/>
          <w:lang w:eastAsia="zh-CN"/>
        </w:rPr>
        <w:t>, HiSilicon</w:t>
      </w:r>
      <w:r w:rsidR="00A61698">
        <w:rPr>
          <w:b/>
          <w:kern w:val="2"/>
          <w:lang w:eastAsia="zh-CN"/>
        </w:rPr>
        <w:t xml:space="preserve">     </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D628E" w:rsidRPr="00AD628E">
        <w:rPr>
          <w:b/>
          <w:kern w:val="2"/>
          <w:lang w:eastAsia="zh-CN"/>
        </w:rPr>
        <w:t>Consideration on GEO and LEO channel models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AD628E" w:rsidRDefault="00AD628E" w:rsidP="00AD628E">
      <w:pPr>
        <w:rPr>
          <w:rFonts w:eastAsia="MS Mincho"/>
          <w:lang w:eastAsia="ja-JP"/>
        </w:rPr>
      </w:pPr>
      <w:r>
        <w:rPr>
          <w:rFonts w:eastAsia="MS Mincho"/>
          <w:lang w:eastAsia="ja-JP"/>
        </w:rPr>
        <w:t>During</w:t>
      </w:r>
      <w:r w:rsidRPr="00B833D5">
        <w:rPr>
          <w:rFonts w:eastAsia="MS Mincho"/>
          <w:lang w:eastAsia="ja-JP"/>
        </w:rPr>
        <w:t xml:space="preserve"> the March 2017 RAN plenary meeting</w:t>
      </w:r>
      <w:r>
        <w:rPr>
          <w:rFonts w:eastAsia="MS Mincho"/>
          <w:lang w:eastAsia="ja-JP"/>
        </w:rPr>
        <w:t xml:space="preserve"> in Dubrovnik, a new Study Item on NR to support Non-Terrestrial Networks was approved </w:t>
      </w:r>
      <w:r w:rsidR="00B6256C">
        <w:rPr>
          <w:rFonts w:eastAsia="MS Mincho"/>
          <w:lang w:eastAsia="ja-JP"/>
        </w:rPr>
        <w:fldChar w:fldCharType="begin"/>
      </w:r>
      <w:r>
        <w:rPr>
          <w:rFonts w:eastAsia="MS Mincho"/>
          <w:lang w:eastAsia="ja-JP"/>
        </w:rPr>
        <w:instrText xml:space="preserve"> REF _Ref492282945 \r \h </w:instrText>
      </w:r>
      <w:r w:rsidR="00B6256C">
        <w:rPr>
          <w:rFonts w:eastAsia="MS Mincho"/>
          <w:lang w:eastAsia="ja-JP"/>
        </w:rPr>
      </w:r>
      <w:r w:rsidR="00B6256C">
        <w:rPr>
          <w:rFonts w:eastAsia="MS Mincho"/>
          <w:lang w:eastAsia="ja-JP"/>
        </w:rPr>
        <w:fldChar w:fldCharType="separate"/>
      </w:r>
      <w:r w:rsidR="00872211">
        <w:rPr>
          <w:rFonts w:eastAsia="MS Mincho"/>
          <w:lang w:eastAsia="ja-JP"/>
        </w:rPr>
        <w:t>[1]</w:t>
      </w:r>
      <w:r w:rsidR="00B6256C">
        <w:rPr>
          <w:rFonts w:eastAsia="MS Mincho"/>
          <w:lang w:eastAsia="ja-JP"/>
        </w:rPr>
        <w:fldChar w:fldCharType="end"/>
      </w:r>
      <w:r>
        <w:rPr>
          <w:rFonts w:eastAsia="MS Mincho"/>
          <w:lang w:eastAsia="ja-JP"/>
        </w:rPr>
        <w:t xml:space="preserve">. Non-terrestrial networks (NTNs) refer to networks, or segments of networks, using an airborne or </w:t>
      </w:r>
      <w:proofErr w:type="spellStart"/>
      <w:r>
        <w:rPr>
          <w:rFonts w:eastAsia="MS Mincho"/>
          <w:lang w:eastAsia="ja-JP"/>
        </w:rPr>
        <w:t>spaceborne</w:t>
      </w:r>
      <w:proofErr w:type="spellEnd"/>
      <w:r>
        <w:rPr>
          <w:rFonts w:eastAsia="MS Mincho"/>
          <w:lang w:eastAsia="ja-JP"/>
        </w:rPr>
        <w:t xml:space="preserve"> vehicle for transmission </w:t>
      </w:r>
      <w:r w:rsidR="00B6256C">
        <w:rPr>
          <w:rFonts w:eastAsia="MS Mincho"/>
          <w:lang w:eastAsia="ja-JP"/>
        </w:rPr>
        <w:fldChar w:fldCharType="begin"/>
      </w:r>
      <w:r>
        <w:rPr>
          <w:rFonts w:eastAsia="MS Mincho"/>
          <w:lang w:eastAsia="ja-JP"/>
        </w:rPr>
        <w:instrText xml:space="preserve"> REF _Ref492282945 \r \h </w:instrText>
      </w:r>
      <w:r w:rsidR="00B6256C">
        <w:rPr>
          <w:rFonts w:eastAsia="MS Mincho"/>
          <w:lang w:eastAsia="ja-JP"/>
        </w:rPr>
      </w:r>
      <w:r w:rsidR="00B6256C">
        <w:rPr>
          <w:rFonts w:eastAsia="MS Mincho"/>
          <w:lang w:eastAsia="ja-JP"/>
        </w:rPr>
        <w:fldChar w:fldCharType="separate"/>
      </w:r>
      <w:r w:rsidR="00872211">
        <w:rPr>
          <w:rFonts w:eastAsia="MS Mincho"/>
          <w:lang w:eastAsia="ja-JP"/>
        </w:rPr>
        <w:t>[1]</w:t>
      </w:r>
      <w:r w:rsidR="00B6256C">
        <w:rPr>
          <w:rFonts w:eastAsia="MS Mincho"/>
          <w:lang w:eastAsia="ja-JP"/>
        </w:rPr>
        <w:fldChar w:fldCharType="end"/>
      </w:r>
      <w:r>
        <w:rPr>
          <w:rFonts w:eastAsia="MS Mincho"/>
          <w:lang w:eastAsia="ja-JP"/>
        </w:rPr>
        <w:t>. The SI Description was updated during the June 20</w:t>
      </w:r>
      <w:r w:rsidR="00A52DEC">
        <w:rPr>
          <w:rFonts w:eastAsia="MS Mincho"/>
          <w:lang w:eastAsia="ja-JP"/>
        </w:rPr>
        <w:t>17 RAN plenary meeting in West P</w:t>
      </w:r>
      <w:r>
        <w:rPr>
          <w:rFonts w:eastAsia="MS Mincho"/>
          <w:lang w:eastAsia="ja-JP"/>
        </w:rPr>
        <w:t xml:space="preserve">alm Beach </w:t>
      </w:r>
      <w:r w:rsidR="00B6256C">
        <w:rPr>
          <w:rFonts w:eastAsia="MS Mincho"/>
          <w:lang w:eastAsia="ja-JP"/>
        </w:rPr>
        <w:fldChar w:fldCharType="begin"/>
      </w:r>
      <w:r>
        <w:rPr>
          <w:rFonts w:eastAsia="MS Mincho"/>
          <w:lang w:eastAsia="ja-JP"/>
        </w:rPr>
        <w:instrText xml:space="preserve"> REF _Ref502317661 \r \h </w:instrText>
      </w:r>
      <w:r w:rsidR="00B6256C">
        <w:rPr>
          <w:rFonts w:eastAsia="MS Mincho"/>
          <w:lang w:eastAsia="ja-JP"/>
        </w:rPr>
      </w:r>
      <w:r w:rsidR="00B6256C">
        <w:rPr>
          <w:rFonts w:eastAsia="MS Mincho"/>
          <w:lang w:eastAsia="ja-JP"/>
        </w:rPr>
        <w:fldChar w:fldCharType="separate"/>
      </w:r>
      <w:r w:rsidR="00872211">
        <w:rPr>
          <w:rFonts w:eastAsia="MS Mincho"/>
          <w:lang w:eastAsia="ja-JP"/>
        </w:rPr>
        <w:t>[2]</w:t>
      </w:r>
      <w:r w:rsidR="00B6256C">
        <w:rPr>
          <w:rFonts w:eastAsia="MS Mincho"/>
          <w:lang w:eastAsia="ja-JP"/>
        </w:rPr>
        <w:fldChar w:fldCharType="end"/>
      </w:r>
      <w:r>
        <w:rPr>
          <w:rFonts w:eastAsia="MS Mincho"/>
          <w:lang w:eastAsia="ja-JP"/>
        </w:rPr>
        <w:t xml:space="preserve">. </w:t>
      </w:r>
    </w:p>
    <w:p w:rsidR="00E06259" w:rsidRDefault="00E06259" w:rsidP="00E06259">
      <w:pPr>
        <w:rPr>
          <w:rFonts w:eastAsia="MS Mincho"/>
          <w:lang w:eastAsia="ja-JP"/>
        </w:rPr>
      </w:pPr>
      <w:r>
        <w:rPr>
          <w:rFonts w:eastAsia="MS Mincho"/>
          <w:lang w:eastAsia="ja-JP"/>
        </w:rPr>
        <w:t xml:space="preserve">This contribution discusses the GEO and LEO channel models. This contribution is revised from </w:t>
      </w:r>
      <w:r w:rsidR="00B6256C">
        <w:rPr>
          <w:rFonts w:eastAsia="MS Mincho"/>
          <w:lang w:eastAsia="ja-JP"/>
        </w:rPr>
        <w:fldChar w:fldCharType="begin"/>
      </w:r>
      <w:r>
        <w:rPr>
          <w:rFonts w:eastAsia="MS Mincho"/>
          <w:lang w:eastAsia="ja-JP"/>
        </w:rPr>
        <w:instrText xml:space="preserve"> REF _Ref505700925 \r \h </w:instrText>
      </w:r>
      <w:r w:rsidR="00B6256C">
        <w:rPr>
          <w:rFonts w:eastAsia="MS Mincho"/>
          <w:lang w:eastAsia="ja-JP"/>
        </w:rPr>
      </w:r>
      <w:r w:rsidR="00B6256C">
        <w:rPr>
          <w:rFonts w:eastAsia="MS Mincho"/>
          <w:lang w:eastAsia="ja-JP"/>
        </w:rPr>
        <w:fldChar w:fldCharType="separate"/>
      </w:r>
      <w:r w:rsidR="00872211">
        <w:rPr>
          <w:rFonts w:eastAsia="MS Mincho"/>
          <w:lang w:eastAsia="ja-JP"/>
        </w:rPr>
        <w:t>[9]</w:t>
      </w:r>
      <w:r w:rsidR="00B6256C">
        <w:rPr>
          <w:rFonts w:eastAsia="MS Mincho"/>
          <w:lang w:eastAsia="ja-JP"/>
        </w:rPr>
        <w:fldChar w:fldCharType="end"/>
      </w:r>
      <w:r w:rsidR="00DB6E44">
        <w:rPr>
          <w:rFonts w:eastAsia="MS Mincho"/>
          <w:lang w:eastAsia="ja-JP"/>
        </w:rPr>
        <w:t xml:space="preserve"> and </w:t>
      </w:r>
      <w:r w:rsidR="00DB6E44">
        <w:rPr>
          <w:rFonts w:eastAsia="MS Mincho"/>
          <w:lang w:eastAsia="ja-JP"/>
        </w:rPr>
        <w:fldChar w:fldCharType="begin"/>
      </w:r>
      <w:r w:rsidR="00DB6E44">
        <w:rPr>
          <w:rFonts w:eastAsia="MS Mincho"/>
          <w:lang w:eastAsia="ja-JP"/>
        </w:rPr>
        <w:instrText xml:space="preserve"> REF _Ref509915046 \r \h </w:instrText>
      </w:r>
      <w:r w:rsidR="00DB6E44">
        <w:rPr>
          <w:rFonts w:eastAsia="MS Mincho"/>
          <w:lang w:eastAsia="ja-JP"/>
        </w:rPr>
      </w:r>
      <w:r w:rsidR="00DB6E44">
        <w:rPr>
          <w:rFonts w:eastAsia="MS Mincho"/>
          <w:lang w:eastAsia="ja-JP"/>
        </w:rPr>
        <w:fldChar w:fldCharType="separate"/>
      </w:r>
      <w:r w:rsidR="00872211">
        <w:rPr>
          <w:rFonts w:eastAsia="MS Mincho"/>
          <w:lang w:eastAsia="ja-JP"/>
        </w:rPr>
        <w:t>[10]</w:t>
      </w:r>
      <w:r w:rsidR="00DB6E44">
        <w:rPr>
          <w:rFonts w:eastAsia="MS Mincho"/>
          <w:lang w:eastAsia="ja-JP"/>
        </w:rPr>
        <w:fldChar w:fldCharType="end"/>
      </w:r>
      <w:r>
        <w:rPr>
          <w:rFonts w:eastAsia="MS Mincho"/>
          <w:lang w:eastAsia="ja-JP"/>
        </w:rPr>
        <w:t>.</w:t>
      </w:r>
    </w:p>
    <w:p w:rsidR="00AD628E" w:rsidRDefault="00AD628E" w:rsidP="00AD628E">
      <w:pPr>
        <w:rPr>
          <w:kern w:val="2"/>
          <w:lang w:eastAsia="zh-CN"/>
        </w:rPr>
      </w:pPr>
    </w:p>
    <w:p w:rsidR="00AD628E" w:rsidRDefault="00AD628E" w:rsidP="00AD628E">
      <w:pPr>
        <w:pStyle w:val="Heading1"/>
      </w:pPr>
      <w:r>
        <w:t>GEO and LEO channel models</w:t>
      </w:r>
    </w:p>
    <w:p w:rsidR="00991946" w:rsidRDefault="00991946" w:rsidP="00991946">
      <w:pPr>
        <w:rPr>
          <w:lang w:val="en-GB"/>
        </w:rPr>
      </w:pPr>
      <w:r w:rsidRPr="008931A5">
        <w:rPr>
          <w:lang w:val="en-GB"/>
        </w:rPr>
        <w:t xml:space="preserve">The clear-air basic </w:t>
      </w:r>
      <w:r w:rsidR="00D20379">
        <w:rPr>
          <w:lang w:val="en-GB"/>
        </w:rPr>
        <w:t>path</w:t>
      </w:r>
      <w:r w:rsidRPr="008931A5">
        <w:rPr>
          <w:lang w:val="en-GB"/>
        </w:rPr>
        <w:t xml:space="preserve"> loss for a single unwanted transmitter and victim receiver over an Earth-space path is composed of losses described in §§ 2.1 to 2.</w:t>
      </w:r>
      <w:r w:rsidR="00F0447E">
        <w:rPr>
          <w:lang w:val="en-GB"/>
        </w:rPr>
        <w:t>5</w:t>
      </w:r>
      <w:r w:rsidRPr="008931A5">
        <w:rPr>
          <w:lang w:val="en-GB"/>
        </w:rPr>
        <w:t xml:space="preserve"> as follows:</w:t>
      </w:r>
    </w:p>
    <w:p w:rsidR="00991946" w:rsidRDefault="00D20379" w:rsidP="004122C4">
      <w:pPr>
        <w:ind w:left="850" w:firstLine="425"/>
        <w:rPr>
          <w:lang w:val="de-CH" w:eastAsia="zh-CN"/>
        </w:rPr>
      </w:pPr>
      <w:r>
        <w:rPr>
          <w:lang w:val="de-CH"/>
        </w:rPr>
        <w:t xml:space="preserve">                     </w:t>
      </w:r>
    </w:p>
    <w:p w:rsidR="0034311D" w:rsidRPr="0072020F" w:rsidRDefault="002E4D1F" w:rsidP="0034311D">
      <w:pPr>
        <w:wordWrap w:val="0"/>
        <w:ind w:left="850" w:firstLine="425"/>
        <w:jc w:val="right"/>
        <w:rPr>
          <w:lang w:val="de-CH" w:eastAsia="zh-CN"/>
        </w:rPr>
      </w:pPr>
      <m:oMath>
        <m:sSub>
          <m:sSubPr>
            <m:ctrlPr>
              <w:rPr>
                <w:rFonts w:ascii="Cambria Math" w:hAnsi="Cambria Math"/>
                <w:i/>
                <w:lang w:val="de-CH" w:eastAsia="zh-CN"/>
              </w:rPr>
            </m:ctrlPr>
          </m:sSubPr>
          <m:e>
            <m:r>
              <w:rPr>
                <w:rFonts w:ascii="Cambria Math" w:hAnsi="Cambria Math"/>
                <w:lang w:val="de-CH" w:eastAsia="zh-CN"/>
              </w:rPr>
              <m:t>L</m:t>
            </m:r>
          </m:e>
          <m:sub>
            <m:r>
              <w:rPr>
                <w:rFonts w:ascii="Cambria Math" w:hAnsi="Cambria Math"/>
                <w:lang w:val="de-CH" w:eastAsia="zh-CN"/>
              </w:rPr>
              <m:t>b</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L</m:t>
            </m:r>
          </m:e>
          <m:sub>
            <m:r>
              <w:rPr>
                <w:rFonts w:ascii="Cambria Math" w:hAnsi="Cambria Math"/>
                <w:lang w:val="de-CH" w:eastAsia="zh-CN"/>
              </w:rPr>
              <m:t>bfs</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A</m:t>
            </m:r>
          </m:e>
          <m:sub>
            <m:r>
              <w:rPr>
                <w:rFonts w:ascii="Cambria Math" w:hAnsi="Cambria Math"/>
                <w:lang w:val="de-CH" w:eastAsia="zh-CN"/>
              </w:rPr>
              <m:t>g</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A</m:t>
            </m:r>
          </m:e>
          <m:sub>
            <m:r>
              <w:rPr>
                <w:rFonts w:ascii="Cambria Math" w:hAnsi="Cambria Math"/>
                <w:lang w:val="de-CH" w:eastAsia="zh-CN"/>
              </w:rPr>
              <m:t>s</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L</m:t>
            </m:r>
          </m:e>
          <m:sub>
            <m:r>
              <w:rPr>
                <w:rFonts w:ascii="Cambria Math" w:hAnsi="Cambria Math"/>
                <w:lang w:val="de-CH" w:eastAsia="zh-CN"/>
              </w:rPr>
              <m:t>c</m:t>
            </m:r>
          </m:sub>
        </m:sSub>
        <m:r>
          <m:rPr>
            <m:sty m:val="p"/>
          </m:rPr>
          <w:rPr>
            <w:rFonts w:ascii="Cambria Math" w:hAnsi="Cambria Math"/>
            <w:lang w:val="de-CH" w:eastAsia="zh-CN"/>
          </w:rPr>
          <m:t>+</m:t>
        </m:r>
        <m:sSub>
          <m:sSubPr>
            <m:ctrlPr>
              <w:rPr>
                <w:rFonts w:ascii="Cambria Math" w:hAnsi="Cambria Math"/>
                <w:i/>
                <w:lang w:val="de-CH" w:eastAsia="zh-CN"/>
              </w:rPr>
            </m:ctrlPr>
          </m:sSubPr>
          <m:e>
            <m:r>
              <w:rPr>
                <w:rFonts w:ascii="Cambria Math" w:hAnsi="Cambria Math"/>
                <w:lang w:val="de-CH" w:eastAsia="zh-CN"/>
              </w:rPr>
              <m:t>L</m:t>
            </m:r>
          </m:e>
          <m:sub>
            <m:r>
              <w:rPr>
                <w:rFonts w:ascii="Cambria Math" w:hAnsi="Cambria Math"/>
                <w:lang w:val="de-CH" w:eastAsia="zh-CN"/>
              </w:rPr>
              <m:t>be</m:t>
            </m:r>
          </m:sub>
        </m:sSub>
      </m:oMath>
      <w:r w:rsidR="0034311D">
        <w:rPr>
          <w:rFonts w:hint="eastAsia"/>
          <w:lang w:val="de-CH" w:eastAsia="zh-CN"/>
        </w:rPr>
        <w:t xml:space="preserve">                                               (dB)</w:t>
      </w:r>
    </w:p>
    <w:p w:rsidR="00991946" w:rsidRPr="008931A5" w:rsidRDefault="00991946" w:rsidP="00991946">
      <w:pPr>
        <w:rPr>
          <w:lang w:val="en-GB"/>
        </w:rPr>
      </w:pPr>
      <w:proofErr w:type="gramStart"/>
      <w:r w:rsidRPr="008931A5">
        <w:rPr>
          <w:lang w:val="en-GB"/>
        </w:rPr>
        <w:t>where</w:t>
      </w:r>
      <w:proofErr w:type="gramEnd"/>
      <w:r w:rsidRPr="008931A5">
        <w:rPr>
          <w:lang w:val="en-GB"/>
        </w:rPr>
        <w:t>:</w:t>
      </w:r>
    </w:p>
    <w:p w:rsidR="00991946" w:rsidRPr="008931A5" w:rsidRDefault="00991946" w:rsidP="00991946">
      <w:pPr>
        <w:pStyle w:val="Equationlegend"/>
        <w:rPr>
          <w:lang w:val="en-GB"/>
        </w:rPr>
      </w:pPr>
      <w:r w:rsidRPr="008931A5">
        <w:rPr>
          <w:lang w:val="en-GB"/>
        </w:rPr>
        <w:tab/>
      </w:r>
      <w:r w:rsidR="00960C5E" w:rsidRPr="003A7BF4">
        <w:rPr>
          <w:position w:val="-8"/>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8" o:title=""/>
          </v:shape>
          <o:OLEObject Type="Embed" ProgID="Equation.3" ShapeID="_x0000_i1025" DrawAspect="Content" ObjectID="_1584531627" r:id="rId9"/>
        </w:object>
      </w:r>
      <w:r w:rsidR="00FA1BD4">
        <w:rPr>
          <w:lang w:val="en-GB"/>
        </w:rPr>
        <w:t>:</w:t>
      </w:r>
      <w:r w:rsidR="00FA1BD4">
        <w:rPr>
          <w:lang w:val="en-GB"/>
        </w:rPr>
        <w:tab/>
        <w:t>F</w:t>
      </w:r>
      <w:r w:rsidRPr="008931A5">
        <w:rPr>
          <w:lang w:val="en-GB"/>
        </w:rPr>
        <w:t xml:space="preserve">ree space basic </w:t>
      </w:r>
      <w:r w:rsidR="00D20379">
        <w:rPr>
          <w:lang w:val="en-GB"/>
        </w:rPr>
        <w:t>path</w:t>
      </w:r>
      <w:r w:rsidRPr="008931A5">
        <w:rPr>
          <w:lang w:val="en-GB"/>
        </w:rPr>
        <w:t xml:space="preserve"> loss</w:t>
      </w:r>
    </w:p>
    <w:p w:rsidR="00991946" w:rsidRPr="008931A5" w:rsidRDefault="00991946" w:rsidP="00991946">
      <w:pPr>
        <w:pStyle w:val="Equationlegend"/>
        <w:rPr>
          <w:lang w:val="en-GB"/>
        </w:rPr>
      </w:pPr>
      <w:r w:rsidRPr="008931A5">
        <w:rPr>
          <w:lang w:val="en-GB"/>
        </w:rPr>
        <w:tab/>
      </w:r>
      <w:r w:rsidR="000E55C1" w:rsidRPr="003A7BF4">
        <w:rPr>
          <w:position w:val="-8"/>
        </w:rPr>
        <w:object w:dxaOrig="320" w:dyaOrig="300">
          <v:shape id="_x0000_i1026" type="#_x0000_t75" style="width:14.4pt;height:14.4pt" o:ole="">
            <v:imagedata r:id="rId10" o:title=""/>
          </v:shape>
          <o:OLEObject Type="Embed" ProgID="Equation.3" ShapeID="_x0000_i1026" DrawAspect="Content" ObjectID="_1584531628" r:id="rId11"/>
        </w:object>
      </w:r>
      <w:r w:rsidRPr="008931A5">
        <w:rPr>
          <w:lang w:val="en-GB"/>
        </w:rPr>
        <w:t xml:space="preserve"> </w:t>
      </w:r>
      <w:r w:rsidR="00FA1BD4">
        <w:rPr>
          <w:lang w:val="en-GB"/>
        </w:rPr>
        <w:t>:</w:t>
      </w:r>
      <w:r w:rsidR="00FA1BD4">
        <w:rPr>
          <w:lang w:val="en-GB"/>
        </w:rPr>
        <w:tab/>
        <w:t>A</w:t>
      </w:r>
      <w:r w:rsidRPr="008931A5">
        <w:rPr>
          <w:lang w:val="en-GB"/>
        </w:rPr>
        <w:t xml:space="preserve">ttenuation due to atmospheric gasses </w:t>
      </w:r>
    </w:p>
    <w:p w:rsidR="000E55C1" w:rsidRDefault="006C7FCC" w:rsidP="00991946">
      <w:pPr>
        <w:pStyle w:val="Equationlegend"/>
        <w:rPr>
          <w:lang w:val="en-GB"/>
        </w:rPr>
      </w:pPr>
      <w:r w:rsidRPr="006C7FCC">
        <w:tab/>
      </w:r>
      <w:r w:rsidR="000E55C1" w:rsidRPr="003A7BF4">
        <w:rPr>
          <w:position w:val="-6"/>
        </w:rPr>
        <w:object w:dxaOrig="300" w:dyaOrig="279">
          <v:shape id="_x0000_i1027" type="#_x0000_t75" style="width:15.05pt;height:13.75pt" o:ole="">
            <v:imagedata r:id="rId12" o:title=""/>
          </v:shape>
          <o:OLEObject Type="Embed" ProgID="Equation.3" ShapeID="_x0000_i1027" DrawAspect="Content" ObjectID="_1584531629" r:id="rId13"/>
        </w:object>
      </w:r>
      <w:r w:rsidR="005308AF">
        <w:t xml:space="preserve">  </w:t>
      </w:r>
      <w:r w:rsidR="00991946" w:rsidRPr="008931A5">
        <w:rPr>
          <w:lang w:val="en-GB"/>
        </w:rPr>
        <w:t>:</w:t>
      </w:r>
      <w:r w:rsidR="00991946" w:rsidRPr="008931A5">
        <w:rPr>
          <w:lang w:val="en-GB"/>
        </w:rPr>
        <w:tab/>
      </w:r>
      <w:r w:rsidR="00FA1BD4">
        <w:rPr>
          <w:lang w:val="en-GB"/>
        </w:rPr>
        <w:t>A</w:t>
      </w:r>
      <w:r w:rsidR="00991946" w:rsidRPr="008931A5">
        <w:rPr>
          <w:lang w:val="en-GB"/>
        </w:rPr>
        <w:t xml:space="preserve">ttenuation due to either ionospheric or </w:t>
      </w:r>
      <w:proofErr w:type="spellStart"/>
      <w:r w:rsidR="00991946" w:rsidRPr="008931A5">
        <w:rPr>
          <w:lang w:val="en-GB"/>
        </w:rPr>
        <w:t>troposcatter</w:t>
      </w:r>
      <w:proofErr w:type="spellEnd"/>
      <w:r w:rsidR="00991946" w:rsidRPr="008931A5">
        <w:rPr>
          <w:lang w:val="en-GB"/>
        </w:rPr>
        <w:t xml:space="preserve"> </w:t>
      </w:r>
      <w:r w:rsidR="009D4E09">
        <w:rPr>
          <w:lang w:val="en-GB"/>
        </w:rPr>
        <w:t>scintillation</w:t>
      </w:r>
    </w:p>
    <w:p w:rsidR="001D6065" w:rsidRDefault="006022FE" w:rsidP="001D6065">
      <w:pPr>
        <w:pStyle w:val="Equationlegend"/>
      </w:pPr>
      <w:r>
        <w:tab/>
      </w:r>
      <w:r w:rsidR="005308AF" w:rsidRPr="003A7BF4">
        <w:rPr>
          <w:position w:val="-6"/>
        </w:rPr>
        <w:object w:dxaOrig="279" w:dyaOrig="279">
          <v:shape id="_x0000_i1028" type="#_x0000_t75" style="width:13.75pt;height:13.75pt" o:ole="">
            <v:imagedata r:id="rId14" o:title=""/>
          </v:shape>
          <o:OLEObject Type="Embed" ProgID="Equation.3" ShapeID="_x0000_i1028" DrawAspect="Content" ObjectID="_1584531630" r:id="rId15"/>
        </w:object>
      </w:r>
      <w:r w:rsidR="005308AF">
        <w:t xml:space="preserve">  :</w:t>
      </w:r>
      <w:r w:rsidR="00F855E8">
        <w:tab/>
      </w:r>
      <w:r w:rsidR="00F855E8" w:rsidRPr="00DD4EF5">
        <w:t>Earth-space and Aeronautical statistical clutter loss</w:t>
      </w:r>
    </w:p>
    <w:p w:rsidR="0007175C" w:rsidRPr="006022FE" w:rsidRDefault="006022FE" w:rsidP="0007175C">
      <w:pPr>
        <w:pStyle w:val="Equationlegend"/>
      </w:pPr>
      <w:r>
        <w:tab/>
      </w:r>
      <w:r w:rsidRPr="006022FE">
        <w:rPr>
          <w:position w:val="-6"/>
        </w:rPr>
        <w:object w:dxaOrig="360" w:dyaOrig="260">
          <v:shape id="_x0000_i1029" type="#_x0000_t75" style="width:18.15pt;height:12.5pt" o:ole="">
            <v:imagedata r:id="rId16" o:title=""/>
          </v:shape>
          <o:OLEObject Type="Embed" ProgID="Equation.3" ShapeID="_x0000_i1029" DrawAspect="Content" ObjectID="_1584531631" r:id="rId17"/>
        </w:object>
      </w:r>
      <w:r w:rsidR="001D6065">
        <w:t xml:space="preserve">: </w:t>
      </w:r>
      <w:r>
        <w:tab/>
      </w:r>
      <w:r w:rsidR="001D6065" w:rsidRPr="006022FE">
        <w:t>Building entry/exit loss</w:t>
      </w:r>
    </w:p>
    <w:p w:rsidR="00026918" w:rsidRDefault="00026918" w:rsidP="008A7946">
      <w:pPr>
        <w:tabs>
          <w:tab w:val="left" w:pos="1134"/>
          <w:tab w:val="left" w:pos="1871"/>
          <w:tab w:val="left" w:pos="2268"/>
        </w:tabs>
        <w:rPr>
          <w:lang w:val="en-GB"/>
        </w:rPr>
      </w:pPr>
    </w:p>
    <w:p w:rsidR="008A7946" w:rsidRDefault="008A7946" w:rsidP="008A7946">
      <w:pPr>
        <w:tabs>
          <w:tab w:val="left" w:pos="1134"/>
          <w:tab w:val="left" w:pos="1871"/>
          <w:tab w:val="left" w:pos="2268"/>
        </w:tabs>
        <w:rPr>
          <w:lang w:val="en-GB"/>
        </w:rPr>
      </w:pPr>
      <w:r w:rsidRPr="008931A5">
        <w:rPr>
          <w:lang w:val="en-GB"/>
        </w:rPr>
        <w:t xml:space="preserve">The following sub-sections summarise the mechanisms which in combination determine the attenuation between the transmitter and receiver antennas, with the associated symbols to be used in equations. </w:t>
      </w:r>
    </w:p>
    <w:p w:rsidR="00FA1BD4" w:rsidRPr="00B75C8F" w:rsidRDefault="00FA1BD4" w:rsidP="00FA1BD4">
      <w:pPr>
        <w:rPr>
          <w:b/>
          <w:i/>
          <w:kern w:val="2"/>
          <w:lang w:eastAsia="zh-CN"/>
        </w:rPr>
      </w:pPr>
      <w:r w:rsidRPr="00B75C8F">
        <w:rPr>
          <w:b/>
          <w:i/>
          <w:kern w:val="2"/>
          <w:lang w:eastAsia="zh-CN"/>
        </w:rPr>
        <w:t xml:space="preserve">Proposal 1: The </w:t>
      </w:r>
      <w:proofErr w:type="spellStart"/>
      <w:r w:rsidRPr="00B75C8F">
        <w:rPr>
          <w:b/>
          <w:i/>
          <w:kern w:val="2"/>
          <w:lang w:eastAsia="zh-CN"/>
        </w:rPr>
        <w:t>pathloss</w:t>
      </w:r>
      <w:proofErr w:type="spellEnd"/>
      <w:r w:rsidRPr="00B75C8F">
        <w:rPr>
          <w:b/>
          <w:i/>
          <w:kern w:val="2"/>
          <w:lang w:eastAsia="zh-CN"/>
        </w:rPr>
        <w:t xml:space="preserve"> of GEO/LEO to terrestrial device link need to take into account the following component including </w:t>
      </w:r>
      <w:r>
        <w:rPr>
          <w:b/>
          <w:i/>
          <w:kern w:val="2"/>
          <w:lang w:eastAsia="zh-CN"/>
        </w:rPr>
        <w:t xml:space="preserve">free space basic path loss, </w:t>
      </w:r>
      <w:r w:rsidRPr="00B75C8F">
        <w:rPr>
          <w:b/>
          <w:i/>
          <w:kern w:val="2"/>
          <w:lang w:eastAsia="zh-CN"/>
        </w:rPr>
        <w:t xml:space="preserve">atmosphere loss, </w:t>
      </w:r>
      <w:r>
        <w:rPr>
          <w:b/>
          <w:i/>
          <w:kern w:val="2"/>
          <w:lang w:eastAsia="zh-CN"/>
        </w:rPr>
        <w:t>scintillation</w:t>
      </w:r>
      <w:r w:rsidR="001D3946">
        <w:rPr>
          <w:b/>
          <w:i/>
          <w:kern w:val="2"/>
          <w:lang w:eastAsia="zh-CN"/>
        </w:rPr>
        <w:t xml:space="preserve"> attenuation</w:t>
      </w:r>
      <w:r>
        <w:rPr>
          <w:b/>
          <w:i/>
          <w:kern w:val="2"/>
          <w:lang w:eastAsia="zh-CN"/>
        </w:rPr>
        <w:t xml:space="preserve">, </w:t>
      </w:r>
      <w:r w:rsidRPr="00B75C8F">
        <w:rPr>
          <w:b/>
          <w:i/>
          <w:kern w:val="2"/>
          <w:lang w:eastAsia="zh-CN"/>
        </w:rPr>
        <w:t>clutter loss</w:t>
      </w:r>
      <w:r w:rsidR="00F6478D">
        <w:rPr>
          <w:b/>
          <w:i/>
          <w:kern w:val="2"/>
          <w:lang w:eastAsia="zh-CN"/>
        </w:rPr>
        <w:t xml:space="preserve"> and </w:t>
      </w:r>
      <w:r w:rsidR="006B5843">
        <w:rPr>
          <w:b/>
          <w:i/>
          <w:kern w:val="2"/>
          <w:lang w:eastAsia="zh-CN"/>
        </w:rPr>
        <w:t>building entry</w:t>
      </w:r>
      <w:r w:rsidRPr="00B75C8F">
        <w:rPr>
          <w:b/>
          <w:i/>
          <w:kern w:val="2"/>
          <w:lang w:eastAsia="zh-CN"/>
        </w:rPr>
        <w:t xml:space="preserve"> loss.</w:t>
      </w:r>
    </w:p>
    <w:p w:rsidR="00AD628E" w:rsidRPr="008931A5" w:rsidRDefault="00AD628E" w:rsidP="00AD628E">
      <w:pPr>
        <w:pStyle w:val="Heading2"/>
        <w:rPr>
          <w:lang w:val="en-GB"/>
        </w:rPr>
      </w:pPr>
      <w:r w:rsidRPr="008931A5">
        <w:rPr>
          <w:lang w:val="en-GB"/>
        </w:rPr>
        <w:t xml:space="preserve">Free space basic transmission loss </w:t>
      </w:r>
      <w:r w:rsidR="004D2917" w:rsidRPr="004D2917">
        <w:rPr>
          <w:position w:val="-8"/>
        </w:rPr>
        <w:object w:dxaOrig="380" w:dyaOrig="279">
          <v:shape id="_x0000_i1030" type="#_x0000_t75" style="width:18.8pt;height:13.75pt" o:ole="">
            <v:imagedata r:id="rId18" o:title=""/>
          </v:shape>
          <o:OLEObject Type="Embed" ProgID="Equation.3" ShapeID="_x0000_i1030" DrawAspect="Content" ObjectID="_1584531632" r:id="rId19"/>
        </w:object>
      </w:r>
      <w:r w:rsidRPr="008931A5">
        <w:rPr>
          <w:lang w:val="en-GB"/>
        </w:rPr>
        <w:t xml:space="preserve"> (dB)</w:t>
      </w:r>
    </w:p>
    <w:p w:rsidR="00AD628E" w:rsidRPr="008931A5" w:rsidRDefault="00AD628E" w:rsidP="00AD628E">
      <w:pPr>
        <w:tabs>
          <w:tab w:val="left" w:pos="1134"/>
          <w:tab w:val="left" w:pos="1871"/>
          <w:tab w:val="left" w:pos="2268"/>
        </w:tabs>
        <w:rPr>
          <w:lang w:val="en-GB"/>
        </w:rPr>
      </w:pPr>
      <w:r w:rsidRPr="008931A5">
        <w:rPr>
          <w:lang w:val="en-GB"/>
        </w:rPr>
        <w:t xml:space="preserve">This is the basic transmission loss assuming the complete radio path is in a vacuum with no obstruction. It depends only on the path length, </w:t>
      </w:r>
      <w:r w:rsidR="004D2917" w:rsidRPr="004D2917">
        <w:rPr>
          <w:i/>
          <w:lang w:val="en-GB"/>
        </w:rPr>
        <w:t>d</w:t>
      </w:r>
      <w:r w:rsidR="004D2917">
        <w:rPr>
          <w:lang w:val="en-GB"/>
        </w:rPr>
        <w:t xml:space="preserve"> </w:t>
      </w:r>
      <w:r w:rsidRPr="008931A5">
        <w:rPr>
          <w:lang w:val="en-GB"/>
        </w:rPr>
        <w:t xml:space="preserve">(km), and frequency, </w:t>
      </w:r>
      <w:r w:rsidR="004D2917" w:rsidRPr="004D2917">
        <w:rPr>
          <w:i/>
          <w:lang w:val="en-GB"/>
        </w:rPr>
        <w:t>f</w:t>
      </w:r>
      <w:r w:rsidR="004D2917">
        <w:rPr>
          <w:lang w:val="en-GB"/>
        </w:rPr>
        <w:t xml:space="preserve"> </w:t>
      </w:r>
      <w:r w:rsidRPr="008931A5">
        <w:rPr>
          <w:lang w:val="en-GB"/>
        </w:rPr>
        <w:t>(GHz) according to</w:t>
      </w:r>
    </w:p>
    <w:p w:rsidR="00AD628E" w:rsidRPr="0072020F" w:rsidRDefault="00AD628E" w:rsidP="006022FE">
      <w:pPr>
        <w:pStyle w:val="Equation"/>
        <w:tabs>
          <w:tab w:val="left" w:pos="8505"/>
        </w:tabs>
        <w:jc w:val="right"/>
        <w:rPr>
          <w:lang w:val="de-CH"/>
        </w:rPr>
      </w:pPr>
      <w:r w:rsidRPr="008931A5">
        <w:rPr>
          <w:lang w:val="en-GB"/>
        </w:rPr>
        <w:tab/>
      </w:r>
      <w:r w:rsidRPr="008931A5">
        <w:rPr>
          <w:lang w:val="en-GB"/>
        </w:rPr>
        <w:tab/>
      </w:r>
      <w:r w:rsidR="00FA1BD4" w:rsidRPr="003A7BF4">
        <w:rPr>
          <w:position w:val="-10"/>
        </w:rPr>
        <w:object w:dxaOrig="3640" w:dyaOrig="320">
          <v:shape id="_x0000_i1031" type="#_x0000_t75" style="width:182.2pt;height:16.6pt" o:ole="">
            <v:imagedata r:id="rId20" o:title=""/>
          </v:shape>
          <o:OLEObject Type="Embed" ProgID="Equation.3" ShapeID="_x0000_i1031" DrawAspect="Content" ObjectID="_1584531633" r:id="rId21"/>
        </w:object>
      </w:r>
      <w:r w:rsidR="00B6256C"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en-GB"/>
              </w:rPr>
              <m:t>L</m:t>
            </m:r>
          </m:e>
          <m:sub>
            <m:r>
              <m:rPr>
                <m:sty m:val="p"/>
              </m:rPr>
              <w:rPr>
                <w:rFonts w:ascii="Cambria Math" w:hAnsi="Cambria Math"/>
                <w:lang w:val="en-GB"/>
              </w:rPr>
              <m:t>bfs</m:t>
            </m:r>
          </m:sub>
        </m:sSub>
        <m:r>
          <m:rPr>
            <m:sty m:val="p"/>
          </m:rPr>
          <w:rPr>
            <w:rFonts w:ascii="Cambria Math" w:hAnsi="Cambria Math"/>
            <w:lang w:val="de-CH"/>
          </w:rPr>
          <m:t>=32.4+20</m:t>
        </m:r>
        <m:func>
          <m:funcPr>
            <m:ctrlPr>
              <w:rPr>
                <w:rFonts w:ascii="Cambria Math" w:hAnsi="Cambria Math"/>
                <w:lang w:val="en-GB"/>
              </w:rPr>
            </m:ctrlPr>
          </m:funcPr>
          <m:fName>
            <m:r>
              <m:rPr>
                <m:sty m:val="p"/>
              </m:rPr>
              <w:rPr>
                <w:rFonts w:ascii="Cambria Math" w:hAnsi="Cambria Math"/>
                <w:lang w:val="de-CH"/>
              </w:rPr>
              <m:t>log</m:t>
            </m:r>
          </m:fName>
          <m:e>
            <m:d>
              <m:dPr>
                <m:ctrlPr>
                  <w:rPr>
                    <w:rFonts w:ascii="Cambria Math" w:hAnsi="Cambria Math"/>
                    <w:lang w:val="en-GB"/>
                  </w:rPr>
                </m:ctrlPr>
              </m:dPr>
              <m:e>
                <m:r>
                  <m:rPr>
                    <m:sty m:val="p"/>
                  </m:rPr>
                  <w:rPr>
                    <w:rFonts w:ascii="Cambria Math" w:hAnsi="Cambria Math"/>
                    <w:lang w:val="en-GB"/>
                  </w:rPr>
                  <m:t>f MHz</m:t>
                </m:r>
              </m:e>
            </m:d>
          </m:e>
        </m:func>
        <m:r>
          <m:rPr>
            <m:sty m:val="p"/>
          </m:rPr>
          <w:rPr>
            <w:rFonts w:ascii="Cambria Math" w:hAnsi="Cambria Math"/>
            <w:lang w:val="de-CH"/>
          </w:rPr>
          <m:t xml:space="preserve"> +20</m:t>
        </m:r>
        <m:func>
          <m:funcPr>
            <m:ctrlPr>
              <w:rPr>
                <w:rFonts w:ascii="Cambria Math" w:hAnsi="Cambria Math"/>
                <w:lang w:val="en-GB"/>
              </w:rPr>
            </m:ctrlPr>
          </m:funcPr>
          <m:fName>
            <m:r>
              <m:rPr>
                <m:sty m:val="p"/>
              </m:rPr>
              <w:rPr>
                <w:rFonts w:ascii="Cambria Math" w:hAnsi="Cambria Math"/>
                <w:lang w:val="de-CH"/>
              </w:rPr>
              <m:t>log</m:t>
            </m:r>
          </m:fName>
          <m:e>
            <m:d>
              <m:dPr>
                <m:ctrlPr>
                  <w:rPr>
                    <w:rFonts w:ascii="Cambria Math" w:hAnsi="Cambria Math"/>
                    <w:lang w:val="en-GB"/>
                  </w:rPr>
                </m:ctrlPr>
              </m:dPr>
              <m:e>
                <m:r>
                  <m:rPr>
                    <m:sty m:val="p"/>
                  </m:rPr>
                  <w:rPr>
                    <w:rFonts w:ascii="Cambria Math" w:hAnsi="Cambria Math"/>
                    <w:lang w:val="en-GB"/>
                  </w:rPr>
                  <m:t>d Km</m:t>
                </m:r>
              </m:e>
            </m:d>
          </m:e>
        </m:func>
        <m:r>
          <m:rPr>
            <m:sty m:val="p"/>
          </m:rPr>
          <w:rPr>
            <w:rFonts w:ascii="Cambria Math" w:hAnsi="Cambria Math"/>
            <w:lang w:val="de-CH"/>
          </w:rPr>
          <m:t xml:space="preserve">   </m:t>
        </m:r>
      </m:oMath>
      <w:r w:rsidRPr="00AD628E">
        <w:rPr>
          <w:lang w:val="de-CH"/>
        </w:rPr>
        <w:instrText xml:space="preserve"> </w:instrText>
      </w:r>
      <w:r w:rsidR="00B6256C" w:rsidRPr="00AD628E">
        <w:rPr>
          <w:lang w:val="de-CH"/>
        </w:rPr>
        <w:fldChar w:fldCharType="end"/>
      </w:r>
      <w:r w:rsidR="006022FE">
        <w:rPr>
          <w:lang w:val="de-CH"/>
        </w:rPr>
        <w:tab/>
      </w:r>
      <w:r>
        <w:rPr>
          <w:lang w:val="de-CH"/>
        </w:rPr>
        <w:t>(dB)</w:t>
      </w:r>
    </w:p>
    <w:p w:rsidR="00AD628E" w:rsidRDefault="00AD628E" w:rsidP="00AD628E">
      <w:pPr>
        <w:rPr>
          <w:lang w:val="en-GB"/>
        </w:rPr>
      </w:pPr>
      <w:r w:rsidRPr="000519B0">
        <w:rPr>
          <w:lang w:val="en-GB"/>
        </w:rPr>
        <w:t xml:space="preserve">Attachment A gives a method for calculating the length of an Earth-space path, and the free-space elevation angle at the Earth-based station. It is based on spherical Earth geometry, and ignores the effect of atmospheric refraction. The associated errors are not significant for calculating free-space transmission loss from the path length. </w:t>
      </w:r>
      <w:r w:rsidR="004D2917" w:rsidRPr="004D2917">
        <w:rPr>
          <w:position w:val="-8"/>
        </w:rPr>
        <w:object w:dxaOrig="380" w:dyaOrig="279">
          <v:shape id="_x0000_i1032" type="#_x0000_t75" style="width:18.8pt;height:13.75pt" o:ole="">
            <v:imagedata r:id="rId22" o:title=""/>
          </v:shape>
          <o:OLEObject Type="Embed" ProgID="Equation.3" ShapeID="_x0000_i1032" DrawAspect="Content" ObjectID="_1584531634" r:id="rId23"/>
        </w:object>
      </w:r>
      <w:r w:rsidR="00B6256C" w:rsidRPr="00AD628E">
        <w:rPr>
          <w:lang w:val="en-GB"/>
        </w:rPr>
        <w:fldChar w:fldCharType="begin"/>
      </w:r>
      <w:r w:rsidRPr="00AD628E">
        <w:rPr>
          <w:lang w:val="en-GB"/>
        </w:rPr>
        <w:instrText xml:space="preserve"> QUOTE </w:instrText>
      </w:r>
      <m:oMath>
        <m:sSub>
          <m:sSubPr>
            <m:ctrlPr>
              <w:rPr>
                <w:rFonts w:ascii="Cambria Math" w:hAnsi="Cambria Math"/>
                <w:i/>
                <w:lang w:val="en-GB"/>
              </w:rPr>
            </m:ctrlPr>
          </m:sSubPr>
          <m:e>
            <m:r>
              <m:rPr>
                <m:sty m:val="p"/>
              </m:rPr>
              <w:rPr>
                <w:rFonts w:ascii="Cambria Math" w:hAnsi="Cambria Math"/>
                <w:lang w:val="en-GB"/>
              </w:rPr>
              <m:t>L</m:t>
            </m:r>
          </m:e>
          <m:sub>
            <m:r>
              <m:rPr>
                <m:sty m:val="p"/>
              </m:rPr>
              <w:rPr>
                <w:rFonts w:ascii="Cambria Math" w:hAnsi="Cambria Math"/>
                <w:lang w:val="en-GB"/>
              </w:rPr>
              <m:t>bfs</m:t>
            </m:r>
          </m:sub>
        </m:sSub>
      </m:oMath>
      <w:r w:rsidRPr="00AD628E">
        <w:rPr>
          <w:lang w:val="en-GB"/>
        </w:rPr>
        <w:instrText xml:space="preserve"> </w:instrText>
      </w:r>
      <w:r w:rsidR="00B6256C" w:rsidRPr="00AD628E">
        <w:rPr>
          <w:lang w:val="en-GB"/>
        </w:rPr>
        <w:fldChar w:fldCharType="separate"/>
      </w:r>
      <w:r w:rsidR="00B6256C" w:rsidRPr="00AD628E">
        <w:rPr>
          <w:lang w:val="en-GB"/>
        </w:rPr>
        <w:fldChar w:fldCharType="end"/>
      </w:r>
      <w:r w:rsidRPr="000519B0">
        <w:rPr>
          <w:lang w:val="en-GB"/>
        </w:rPr>
        <w:t xml:space="preserve"> </w:t>
      </w:r>
      <w:proofErr w:type="gramStart"/>
      <w:r w:rsidRPr="000519B0">
        <w:rPr>
          <w:lang w:val="en-GB"/>
        </w:rPr>
        <w:t>must</w:t>
      </w:r>
      <w:proofErr w:type="gramEnd"/>
      <w:r w:rsidRPr="000519B0">
        <w:rPr>
          <w:lang w:val="en-GB"/>
        </w:rPr>
        <w:t xml:space="preserve"> always be included in the calculation of loss over an Earth-space path. It is valid for any frequency and over any Earth-space path length.</w:t>
      </w:r>
    </w:p>
    <w:p w:rsidR="000E5EF8" w:rsidRDefault="000E5EF8" w:rsidP="000E5EF8">
      <w:pPr>
        <w:pStyle w:val="Heading2"/>
      </w:pPr>
      <w:r>
        <w:lastRenderedPageBreak/>
        <w:t>Attenuation due to atmospheric gases</w:t>
      </w:r>
      <w:r w:rsidR="00223DA6" w:rsidRPr="00223DA6">
        <w:rPr>
          <w:i/>
          <w:lang w:val="en-GB"/>
        </w:rPr>
        <w:t xml:space="preserve"> </w:t>
      </w:r>
      <w:r w:rsidR="00A4217D" w:rsidRPr="003A7BF4">
        <w:rPr>
          <w:position w:val="-8"/>
        </w:rPr>
        <w:object w:dxaOrig="320" w:dyaOrig="300">
          <v:shape id="_x0000_i1033" type="#_x0000_t75" style="width:16.6pt;height:15.05pt" o:ole="">
            <v:imagedata r:id="rId10" o:title=""/>
          </v:shape>
          <o:OLEObject Type="Embed" ProgID="Equation.3" ShapeID="_x0000_i1033" DrawAspect="Content" ObjectID="_1584531635" r:id="rId24"/>
        </w:object>
      </w:r>
    </w:p>
    <w:p w:rsidR="000E5EF8" w:rsidRDefault="000E5EF8" w:rsidP="000E5EF8">
      <w:r>
        <w:t xml:space="preserve">Attenuation by atmospheric gases which is entirely caused by absorption depends mainly on frequency, elevation angle, altitude above sea level and water </w:t>
      </w:r>
      <w:proofErr w:type="spellStart"/>
      <w:r>
        <w:t>vapour</w:t>
      </w:r>
      <w:proofErr w:type="spellEnd"/>
      <w:r>
        <w:t xml:space="preserve"> density (absolute humidity). At frequencies below 10 GHz, it may normally be neglected. Its importance increases with frequency above 10 GHz, especially for low elevation angles. Annex 1 of Recommendation ITU</w:t>
      </w:r>
      <w:r>
        <w:noBreakHyphen/>
        <w:t>R P.676 gives a complete method for calculating gaseous attenuation, while Annex 2 of the same Recommendation gives an approximate method for frequencies up to 350 GHz.</w:t>
      </w:r>
    </w:p>
    <w:p w:rsidR="000E5EF8" w:rsidRDefault="000E5EF8" w:rsidP="000E5EF8">
      <w:pPr>
        <w:rPr>
          <w:lang w:eastAsia="zh-CN"/>
        </w:rPr>
      </w:pPr>
      <w:r>
        <w:t xml:space="preserve">At a given frequency the oxygen contribution to atmospheric absorption is relatively constant. However, both water </w:t>
      </w:r>
      <w:proofErr w:type="spellStart"/>
      <w:r>
        <w:t>vapour</w:t>
      </w:r>
      <w:proofErr w:type="spellEnd"/>
      <w:r>
        <w:t xml:space="preserve"> density and its vertical profile are quite variable. Typically, the maximum gaseous attenuation occurs during the season of maximum rainfall (see</w:t>
      </w:r>
      <w:r w:rsidR="006A325C">
        <w:t xml:space="preserve"> </w:t>
      </w:r>
      <w:r>
        <w:t>Recommendation</w:t>
      </w:r>
      <w:r w:rsidR="006A325C">
        <w:t xml:space="preserve"> </w:t>
      </w:r>
      <w:r>
        <w:t>ITU</w:t>
      </w:r>
      <w:r>
        <w:noBreakHyphen/>
        <w:t>R</w:t>
      </w:r>
      <w:r w:rsidR="006A325C">
        <w:t xml:space="preserve"> </w:t>
      </w:r>
      <w:r>
        <w:t>P.836).</w:t>
      </w:r>
    </w:p>
    <w:p w:rsidR="001867A2" w:rsidRPr="008931A5" w:rsidRDefault="001867A2" w:rsidP="001867A2">
      <w:pPr>
        <w:rPr>
          <w:lang w:val="en-GB"/>
        </w:rPr>
      </w:pPr>
      <w:r w:rsidRPr="008931A5">
        <w:rPr>
          <w:lang w:val="en-GB"/>
        </w:rPr>
        <w:t xml:space="preserve">Figure </w:t>
      </w:r>
      <w:r w:rsidR="0034311D">
        <w:rPr>
          <w:rFonts w:hint="eastAsia"/>
          <w:lang w:val="en-GB" w:eastAsia="zh-CN"/>
        </w:rPr>
        <w:t>1</w:t>
      </w:r>
      <w:r w:rsidRPr="008931A5">
        <w:rPr>
          <w:lang w:val="en-GB"/>
        </w:rPr>
        <w:t xml:space="preserve"> demonstrates the rapid rise of gaseous attenuation as the elevation angle decreases towards zero. The attenuation on Earth-space paths is sometimes assumed to be negligible below about 10 GHz. This may not be true for paths with low elevation angles. For elevation angles below about 10 degrees it is recommended that the calculation is performed for any frequency above 1 GHz.</w:t>
      </w:r>
    </w:p>
    <w:p w:rsidR="001867A2" w:rsidRDefault="00292AE4" w:rsidP="001867A2">
      <w:pPr>
        <w:jc w:val="center"/>
        <w:rPr>
          <w:lang w:eastAsia="zh-CN"/>
        </w:rPr>
      </w:pPr>
      <w:r w:rsidRPr="00292AE4">
        <w:rPr>
          <w:noProof/>
          <w:lang w:eastAsia="zh-CN"/>
        </w:rPr>
        <w:drawing>
          <wp:inline distT="0" distB="0" distL="0" distR="0">
            <wp:extent cx="2838450" cy="17119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38450" cy="1711960"/>
                    </a:xfrm>
                    <a:prstGeom prst="rect">
                      <a:avLst/>
                    </a:prstGeom>
                    <a:noFill/>
                    <a:ln>
                      <a:noFill/>
                    </a:ln>
                  </pic:spPr>
                </pic:pic>
              </a:graphicData>
            </a:graphic>
          </wp:inline>
        </w:drawing>
      </w:r>
    </w:p>
    <w:p w:rsidR="00857DA4" w:rsidRDefault="00857DA4" w:rsidP="00857DA4">
      <w:pPr>
        <w:pStyle w:val="Caption"/>
      </w:pPr>
      <w:r>
        <w:t xml:space="preserve">Figure </w:t>
      </w:r>
      <w:r>
        <w:fldChar w:fldCharType="begin"/>
      </w:r>
      <w:r>
        <w:instrText xml:space="preserve"> SEQ Figure \* ARABIC </w:instrText>
      </w:r>
      <w:r>
        <w:fldChar w:fldCharType="separate"/>
      </w:r>
      <w:r w:rsidR="00872211">
        <w:rPr>
          <w:noProof/>
        </w:rPr>
        <w:t>1</w:t>
      </w:r>
      <w:r>
        <w:fldChar w:fldCharType="end"/>
      </w:r>
      <w:r>
        <w:t xml:space="preserve">. </w:t>
      </w:r>
      <w:r w:rsidRPr="00857DA4">
        <w:t>Attenuation due to gaseous absorption plotted against elevation angle</w:t>
      </w:r>
      <w:r>
        <w:t>.</w:t>
      </w:r>
    </w:p>
    <w:p w:rsidR="00857DA4" w:rsidRPr="00EC175B" w:rsidRDefault="00857DA4" w:rsidP="001867A2">
      <w:pPr>
        <w:jc w:val="center"/>
        <w:rPr>
          <w:lang w:val="en-GB" w:eastAsia="zh-CN"/>
        </w:rPr>
      </w:pPr>
    </w:p>
    <w:p w:rsidR="000E5EF8" w:rsidRPr="00AD628E" w:rsidRDefault="000E5EF8" w:rsidP="000E5EF8">
      <w:pPr>
        <w:rPr>
          <w:b/>
          <w:i/>
          <w:kern w:val="2"/>
          <w:lang w:eastAsia="zh-CN"/>
        </w:rPr>
      </w:pPr>
      <w:r>
        <w:rPr>
          <w:b/>
          <w:i/>
          <w:kern w:val="2"/>
          <w:lang w:eastAsia="zh-CN"/>
        </w:rPr>
        <w:t xml:space="preserve">Proposal </w:t>
      </w:r>
      <w:r w:rsidR="00F6478D">
        <w:rPr>
          <w:b/>
          <w:i/>
          <w:kern w:val="2"/>
          <w:lang w:eastAsia="zh-CN"/>
        </w:rPr>
        <w:t>2</w:t>
      </w:r>
      <w:r>
        <w:rPr>
          <w:b/>
          <w:i/>
          <w:kern w:val="2"/>
          <w:lang w:eastAsia="zh-CN"/>
        </w:rPr>
        <w:t>: The impact of frequency, elevation angle, altitude, and water vapor density</w:t>
      </w:r>
      <w:r w:rsidRPr="00AD628E">
        <w:rPr>
          <w:b/>
          <w:i/>
          <w:kern w:val="2"/>
          <w:lang w:eastAsia="zh-CN"/>
        </w:rPr>
        <w:t xml:space="preserve"> needs to be taken into account</w:t>
      </w:r>
      <w:r>
        <w:rPr>
          <w:b/>
          <w:i/>
          <w:kern w:val="2"/>
          <w:lang w:eastAsia="zh-CN"/>
        </w:rPr>
        <w:t xml:space="preserve"> in the modeling of atmospheric attenuation</w:t>
      </w:r>
      <w:r w:rsidRPr="00AD628E">
        <w:rPr>
          <w:b/>
          <w:i/>
          <w:kern w:val="2"/>
          <w:lang w:eastAsia="zh-CN"/>
        </w:rPr>
        <w:t>.</w:t>
      </w:r>
    </w:p>
    <w:p w:rsidR="00D67783" w:rsidRDefault="00D67783" w:rsidP="00D67783">
      <w:pPr>
        <w:pStyle w:val="Heading2"/>
        <w:rPr>
          <w:lang w:val="en-GB"/>
        </w:rPr>
      </w:pPr>
      <w:r>
        <w:t xml:space="preserve">Attenuation due to </w:t>
      </w:r>
      <w:r>
        <w:rPr>
          <w:lang w:val="en-GB"/>
        </w:rPr>
        <w:t>scintillation</w:t>
      </w:r>
      <w:r w:rsidR="00574181" w:rsidRPr="00574181">
        <w:rPr>
          <w:i/>
          <w:lang w:val="en-GB"/>
        </w:rPr>
        <w:t xml:space="preserve"> </w:t>
      </w:r>
      <w:r w:rsidR="00A4217D" w:rsidRPr="003A7BF4">
        <w:rPr>
          <w:position w:val="-6"/>
        </w:rPr>
        <w:object w:dxaOrig="300" w:dyaOrig="279">
          <v:shape id="_x0000_i1034" type="#_x0000_t75" style="width:15.05pt;height:13.75pt" o:ole="">
            <v:imagedata r:id="rId12" o:title=""/>
          </v:shape>
          <o:OLEObject Type="Embed" ProgID="Equation.3" ShapeID="_x0000_i1034" DrawAspect="Content" ObjectID="_1584531636" r:id="rId26"/>
        </w:object>
      </w:r>
    </w:p>
    <w:p w:rsidR="00B93478" w:rsidRPr="008931A5" w:rsidRDefault="00353642" w:rsidP="00B93478">
      <w:pPr>
        <w:rPr>
          <w:lang w:val="en-GB"/>
        </w:rPr>
      </w:pPr>
      <w:r w:rsidRPr="008931A5">
        <w:rPr>
          <w:lang w:val="en-GB"/>
        </w:rPr>
        <w:t>Recommendation ITU-R P.531 contains propagation data and calculation methods for predicting the effect of ionospheric scintillation. The effect on signal level decreases with frequency. It is rarely significant above 10 GHz and can be ignored above this frequency.</w:t>
      </w:r>
      <w:r w:rsidR="00F26352" w:rsidRPr="00F26352">
        <w:rPr>
          <w:lang w:val="en-GB"/>
        </w:rPr>
        <w:t xml:space="preserve"> </w:t>
      </w:r>
      <w:r w:rsidR="00F26352" w:rsidRPr="008931A5">
        <w:rPr>
          <w:lang w:val="en-GB"/>
        </w:rPr>
        <w:t>The general strength of tropospheric scintillation thus varies on spatial and temporal scales typical of water-vapour density, typically at least tens of kilometres and hours. The actual scintillations occur at much smaller scales, typically less than a wavelength and in seconds.</w:t>
      </w:r>
      <w:r w:rsidR="00F26352" w:rsidRPr="00F26352">
        <w:rPr>
          <w:lang w:val="en-GB"/>
        </w:rPr>
        <w:t xml:space="preserve"> </w:t>
      </w:r>
      <w:r w:rsidR="00F26352" w:rsidRPr="008931A5">
        <w:rPr>
          <w:lang w:val="en-GB"/>
        </w:rPr>
        <w:t>The underlying method is the same as given in § 2.4.1 of Annex 1 to Recommendation ITU-R P.618 for an Earth-space link</w:t>
      </w:r>
      <w:r w:rsidR="00B93478">
        <w:rPr>
          <w:lang w:val="en-GB"/>
        </w:rPr>
        <w:t>.</w:t>
      </w:r>
      <w:r w:rsidR="00B93478" w:rsidRPr="00B93478">
        <w:rPr>
          <w:lang w:val="en-GB"/>
        </w:rPr>
        <w:t xml:space="preserve"> </w:t>
      </w:r>
      <w:r w:rsidR="00B93478" w:rsidRPr="008931A5">
        <w:rPr>
          <w:lang w:val="en-GB"/>
        </w:rPr>
        <w:t xml:space="preserve">The tropospheric scintillation effect can be considered negligible below 4 GHz. This model is based on measurements up to 20 GHz. </w:t>
      </w:r>
      <w:proofErr w:type="gramStart"/>
      <w:r w:rsidR="00B93478" w:rsidRPr="008931A5">
        <w:rPr>
          <w:lang w:val="en-GB"/>
        </w:rPr>
        <w:t>Considering</w:t>
      </w:r>
      <w:proofErr w:type="gramEnd"/>
      <w:r w:rsidR="00B93478" w:rsidRPr="008931A5">
        <w:rPr>
          <w:lang w:val="en-GB"/>
        </w:rPr>
        <w:t xml:space="preserve"> the underlying physics, this model is thought to be reliable up to about 100 GHz. The model is accurate for angles from 4 to 90 degrees. </w:t>
      </w:r>
    </w:p>
    <w:p w:rsidR="00AD628E" w:rsidRPr="00DD4EF5" w:rsidRDefault="00AD628E" w:rsidP="00DD4EF5">
      <w:pPr>
        <w:pStyle w:val="Heading2"/>
        <w:tabs>
          <w:tab w:val="clear" w:pos="576"/>
        </w:tabs>
      </w:pPr>
      <w:r w:rsidRPr="00DD4EF5">
        <w:t xml:space="preserve">Earth-space and Aeronautical statistical clutter loss </w:t>
      </w:r>
      <w:r w:rsidR="00012D4A" w:rsidRPr="003A7BF4">
        <w:rPr>
          <w:position w:val="-6"/>
        </w:rPr>
        <w:object w:dxaOrig="279" w:dyaOrig="279">
          <v:shape id="_x0000_i1035" type="#_x0000_t75" style="width:13.75pt;height:13.75pt" o:ole="">
            <v:imagedata r:id="rId14" o:title=""/>
          </v:shape>
          <o:OLEObject Type="Embed" ProgID="Equation.3" ShapeID="_x0000_i1035" DrawAspect="Content" ObjectID="_1584531637" r:id="rId27"/>
        </w:object>
      </w:r>
      <w:r w:rsidR="00012D4A">
        <w:t xml:space="preserve"> </w:t>
      </w:r>
      <w:r w:rsidR="00353642" w:rsidRPr="00DD4EF5">
        <w:t xml:space="preserve"> (dB)</w:t>
      </w:r>
    </w:p>
    <w:p w:rsidR="00AD628E" w:rsidRPr="008931A5" w:rsidRDefault="00AD628E" w:rsidP="00AD628E">
      <w:pPr>
        <w:rPr>
          <w:lang w:val="en-GB"/>
        </w:rPr>
      </w:pPr>
      <w:r w:rsidRPr="008931A5">
        <w:rPr>
          <w:lang w:val="en-GB"/>
        </w:rPr>
        <w:t>The overall Earth-space basic transmission loss for an Earth-based station below roof-top level in an urban environment will in general be modified by the station’s surroundings. The loss may be increased by diffraction due to obstructions, or reduced by the existence of reflection paths. The dominant source of obstruction and reflecting surfaces consists of buildings, but other types of artificial structure may be involved. Vegetation can also cause additional loss, although the variable nature of vegetation means that it is not normally considered a reliable basis for predicting loss on an interference path.</w:t>
      </w:r>
    </w:p>
    <w:p w:rsidR="00AD628E" w:rsidRDefault="00AD628E" w:rsidP="00AD628E">
      <w:pPr>
        <w:rPr>
          <w:lang w:eastAsia="zh-CN"/>
        </w:rPr>
      </w:pPr>
      <w:r w:rsidRPr="002359BD">
        <w:t xml:space="preserve">ITU-R Rec P.2108 provides a method for calculating additional loss due to one or both of the radio terminals being embedded in local clutter (e.g., buildings) in an urban or suburban environment. Statistical </w:t>
      </w:r>
      <w:r w:rsidRPr="002359BD">
        <w:lastRenderedPageBreak/>
        <w:t>models are to be used when precise knowledge of the radio path is not known such as the width of streets, heights of buildings, depth of vegetation</w:t>
      </w:r>
      <w:r w:rsidRPr="002359BD">
        <w:rPr>
          <w:rFonts w:hint="eastAsia"/>
        </w:rPr>
        <w:t>.</w:t>
      </w:r>
      <w:r w:rsidRPr="002359BD">
        <w:t xml:space="preserve"> A statistical distribution of clutter loss not exceeded for percentage locations for angles of elevation between 0 and 90 degrees is provided in section 3.3</w:t>
      </w:r>
      <w:r w:rsidR="003E1B75">
        <w:t xml:space="preserve"> in this Recommendation</w:t>
      </w:r>
      <w:r w:rsidR="00DF4EBC">
        <w:t>. It i</w:t>
      </w:r>
      <w:r w:rsidRPr="002359BD">
        <w:t xml:space="preserve">s suitable for the scenario which one terminal is within the clutter and the other is a satellite, </w:t>
      </w:r>
      <w:proofErr w:type="spellStart"/>
      <w:r w:rsidRPr="002359BD">
        <w:t>aeroplane</w:t>
      </w:r>
      <w:proofErr w:type="spellEnd"/>
      <w:r w:rsidRPr="002359BD">
        <w:t xml:space="preserve"> or other platform above the surface of the Earth. The frequency range is 10-100GHz.</w:t>
      </w:r>
    </w:p>
    <w:p w:rsidR="00714D5A" w:rsidRPr="00406551" w:rsidRDefault="00714D5A" w:rsidP="00714D5A">
      <w:pPr>
        <w:rPr>
          <w:lang w:val="en-GB" w:eastAsia="zh-CN"/>
        </w:rPr>
      </w:pPr>
      <w:r w:rsidRPr="00406551">
        <w:rPr>
          <w:lang w:val="en-GB" w:eastAsia="zh-CN"/>
        </w:rPr>
        <w:t xml:space="preserve">The clutter loss not exceeded for p% of locations </w:t>
      </w:r>
      <w:proofErr w:type="spellStart"/>
      <w:r w:rsidRPr="00406551">
        <w:rPr>
          <w:i/>
          <w:szCs w:val="24"/>
          <w:lang w:val="en-GB"/>
        </w:rPr>
        <w:t>L</w:t>
      </w:r>
      <w:r w:rsidRPr="00406551">
        <w:rPr>
          <w:szCs w:val="24"/>
          <w:vertAlign w:val="subscript"/>
          <w:lang w:val="en-GB"/>
        </w:rPr>
        <w:t>ces</w:t>
      </w:r>
      <w:proofErr w:type="spellEnd"/>
      <w:r w:rsidRPr="00406551">
        <w:rPr>
          <w:lang w:val="en-GB" w:eastAsia="zh-CN"/>
        </w:rPr>
        <w:t xml:space="preserve"> for the terrestrial to airborne or satellite path is given by:</w:t>
      </w:r>
    </w:p>
    <w:p w:rsidR="00714D5A" w:rsidRPr="008F37BB" w:rsidRDefault="00714D5A" w:rsidP="00714D5A">
      <w:pPr>
        <w:pStyle w:val="MTDisplayEquation"/>
        <w:jc w:val="center"/>
        <w:rPr>
          <w:rFonts w:eastAsiaTheme="minorEastAsia"/>
          <w:lang w:val="de-CH"/>
        </w:rPr>
      </w:pPr>
      <w:r>
        <w:tab/>
      </w:r>
      <m:oMath>
        <m:sSub>
          <m:sSubPr>
            <m:ctrlPr>
              <w:rPr>
                <w:rFonts w:ascii="Cambria Math" w:hAnsi="Cambria Math"/>
                <w:i/>
              </w:rPr>
            </m:ctrlPr>
          </m:sSubPr>
          <m:e>
            <m:r>
              <w:rPr>
                <w:rFonts w:ascii="Cambria Math" w:hAnsi="Cambria Math"/>
              </w:rPr>
              <m:t>L</m:t>
            </m:r>
          </m:e>
          <m:sub>
            <m:r>
              <w:rPr>
                <w:rFonts w:ascii="Cambria Math" w:hAnsi="Cambria Math"/>
              </w:rPr>
              <m:t>ces</m:t>
            </m:r>
          </m:sub>
        </m:sSub>
        <m:r>
          <w:rPr>
            <w:rFonts w:ascii="Cambria Math" w:hAnsi="Cambria Math"/>
            <w:lang w:val="de-C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lang w:val="de-CH"/>
                  </w:rPr>
                  <m:t>-</m:t>
                </m:r>
                <m:sSub>
                  <m:sSubPr>
                    <m:ctrlPr>
                      <w:rPr>
                        <w:rFonts w:ascii="Cambria Math" w:hAnsi="Cambria Math"/>
                        <w:i/>
                      </w:rPr>
                    </m:ctrlPr>
                  </m:sSubPr>
                  <m:e>
                    <m:r>
                      <w:rPr>
                        <w:rFonts w:ascii="Cambria Math" w:hAnsi="Cambria Math"/>
                      </w:rPr>
                      <m:t>K</m:t>
                    </m:r>
                  </m:e>
                  <m:sub>
                    <m:r>
                      <w:rPr>
                        <w:rFonts w:ascii="Cambria Math" w:hAnsi="Cambria Math"/>
                        <w:lang w:val="de-CH"/>
                      </w:rPr>
                      <m:t>1</m:t>
                    </m:r>
                  </m:sub>
                </m:sSub>
                <m:d>
                  <m:dPr>
                    <m:begChr m:val="["/>
                    <m:endChr m:val="]"/>
                    <m:ctrlPr>
                      <w:rPr>
                        <w:rFonts w:ascii="Cambria Math" w:hAnsi="Cambria Math"/>
                        <w:i/>
                      </w:rPr>
                    </m:ctrlPr>
                  </m:dPr>
                  <m:e>
                    <m:r>
                      <m:rPr>
                        <m:sty m:val="p"/>
                      </m:rPr>
                      <w:rPr>
                        <w:rFonts w:ascii="Cambria Math" w:hAnsi="Cambria Math"/>
                        <w:lang w:val="de-CH"/>
                      </w:rPr>
                      <m:t>ln</m:t>
                    </m:r>
                    <m:d>
                      <m:dPr>
                        <m:ctrlPr>
                          <w:rPr>
                            <w:rFonts w:ascii="Cambria Math" w:hAnsi="Cambria Math"/>
                            <w:i/>
                          </w:rPr>
                        </m:ctrlPr>
                      </m:dPr>
                      <m:e>
                        <m:r>
                          <w:rPr>
                            <w:rFonts w:ascii="Cambria Math" w:hAnsi="Cambria Math"/>
                            <w:lang w:val="de-CH"/>
                          </w:rPr>
                          <m:t>1-</m:t>
                        </m:r>
                        <m:f>
                          <m:fPr>
                            <m:ctrlPr>
                              <w:rPr>
                                <w:rFonts w:ascii="Cambria Math" w:hAnsi="Cambria Math"/>
                                <w:i/>
                              </w:rPr>
                            </m:ctrlPr>
                          </m:fPr>
                          <m:num>
                            <m:r>
                              <w:rPr>
                                <w:rFonts w:ascii="Cambria Math" w:hAnsi="Cambria Math"/>
                              </w:rPr>
                              <m:t>p</m:t>
                            </m:r>
                          </m:num>
                          <m:den>
                            <m:r>
                              <w:rPr>
                                <w:rFonts w:ascii="Cambria Math" w:hAnsi="Cambria Math"/>
                                <w:lang w:val="de-CH"/>
                              </w:rPr>
                              <m:t>100</m:t>
                            </m:r>
                          </m:den>
                        </m:f>
                      </m:e>
                    </m:d>
                  </m:e>
                </m:d>
                <m:r>
                  <m:rPr>
                    <m:sty m:val="p"/>
                  </m:rPr>
                  <w:rPr>
                    <w:rFonts w:ascii="Cambria Math" w:hAnsi="Cambria Math"/>
                    <w:lang w:val="de-CH"/>
                  </w:rPr>
                  <m:t>cot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lang w:val="de-CH"/>
                          </w:rPr>
                          <m:t>1</m:t>
                        </m:r>
                      </m:sub>
                    </m:sSub>
                    <m:d>
                      <m:dPr>
                        <m:ctrlPr>
                          <w:rPr>
                            <w:rFonts w:ascii="Cambria Math" w:hAnsi="Cambria Math"/>
                            <w:i/>
                          </w:rPr>
                        </m:ctrlPr>
                      </m:dPr>
                      <m:e>
                        <m:r>
                          <w:rPr>
                            <w:rFonts w:ascii="Cambria Math" w:hAnsi="Cambria Math"/>
                            <w:lang w:val="de-CH"/>
                          </w:rPr>
                          <m:t>1-</m:t>
                        </m:r>
                        <m:f>
                          <m:fPr>
                            <m:ctrlPr>
                              <w:rPr>
                                <w:rFonts w:ascii="Cambria Math" w:hAnsi="Cambria Math"/>
                                <w:i/>
                              </w:rPr>
                            </m:ctrlPr>
                          </m:fPr>
                          <m:num>
                            <m:r>
                              <m:rPr>
                                <m:sty m:val="p"/>
                              </m:rPr>
                              <w:rPr>
                                <w:rFonts w:ascii="Cambria Math" w:hAnsi="Cambria Math"/>
                              </w:rPr>
                              <m:t>θ</m:t>
                            </m:r>
                          </m:num>
                          <m:den>
                            <m:r>
                              <w:rPr>
                                <w:rFonts w:ascii="Cambria Math" w:hAnsi="Cambria Math"/>
                                <w:lang w:val="de-CH"/>
                              </w:rPr>
                              <m:t>90</m:t>
                            </m:r>
                          </m:den>
                        </m:f>
                      </m:e>
                    </m:d>
                    <m:r>
                      <w:rPr>
                        <w:rFonts w:ascii="Cambria Math" w:hAnsi="Cambria Math"/>
                        <w:lang w:val="de-CH"/>
                      </w:rPr>
                      <m:t>+</m:t>
                    </m:r>
                    <m:f>
                      <m:fPr>
                        <m:ctrlPr>
                          <w:rPr>
                            <w:rFonts w:ascii="Cambria Math" w:hAnsi="Cambria Math"/>
                            <w:i/>
                          </w:rPr>
                        </m:ctrlPr>
                      </m:fPr>
                      <m:num>
                        <m:r>
                          <w:rPr>
                            <w:rFonts w:ascii="Cambria Math" w:hAnsi="Cambria Math"/>
                          </w:rPr>
                          <m:t>π</m:t>
                        </m:r>
                        <m:r>
                          <m:rPr>
                            <m:sty m:val="p"/>
                          </m:rPr>
                          <w:rPr>
                            <w:rFonts w:ascii="Cambria Math" w:hAnsi="Cambria Math"/>
                          </w:rPr>
                          <m:t>θ</m:t>
                        </m:r>
                      </m:num>
                      <m:den>
                        <m:r>
                          <w:rPr>
                            <w:rFonts w:ascii="Cambria Math" w:hAnsi="Cambria Math"/>
                            <w:lang w:val="de-CH"/>
                          </w:rPr>
                          <m:t>180</m:t>
                        </m:r>
                      </m:den>
                    </m:f>
                  </m:e>
                </m:d>
              </m:e>
            </m:d>
          </m:e>
          <m:sup>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lang w:val="de-CH"/>
                      </w:rPr>
                      <m:t>0.5</m:t>
                    </m:r>
                    <m:d>
                      <m:dPr>
                        <m:ctrlPr>
                          <w:rPr>
                            <w:rFonts w:ascii="Cambria Math" w:hAnsi="Cambria Math"/>
                            <w:i/>
                          </w:rPr>
                        </m:ctrlPr>
                      </m:dPr>
                      <m:e>
                        <m:r>
                          <w:rPr>
                            <w:rFonts w:ascii="Cambria Math" w:hAnsi="Cambria Math"/>
                            <w:lang w:val="de-CH"/>
                          </w:rPr>
                          <m:t>90-</m:t>
                        </m:r>
                        <m:r>
                          <m:rPr>
                            <m:sty m:val="p"/>
                          </m:rPr>
                          <w:rPr>
                            <w:rFonts w:ascii="Cambria Math" w:hAnsi="Cambria Math"/>
                          </w:rPr>
                          <m:t>θ</m:t>
                        </m:r>
                      </m:e>
                    </m:d>
                  </m:num>
                  <m:den>
                    <m:r>
                      <w:rPr>
                        <w:rFonts w:ascii="Cambria Math" w:hAnsi="Cambria Math"/>
                        <w:lang w:val="de-CH"/>
                      </w:rPr>
                      <m:t>90</m:t>
                    </m:r>
                  </m:den>
                </m:f>
              </m:e>
            </m:d>
          </m:sup>
        </m:sSup>
        <m:r>
          <w:rPr>
            <w:rFonts w:ascii="Cambria Math" w:hAnsi="Cambria Math"/>
            <w:lang w:val="de-CH"/>
          </w:rPr>
          <m:t xml:space="preserve">-1-0.6 </m:t>
        </m:r>
        <m:sSup>
          <m:sSupPr>
            <m:ctrlPr>
              <w:rPr>
                <w:rFonts w:ascii="Cambria Math" w:hAnsi="Cambria Math"/>
                <w:i/>
              </w:rPr>
            </m:ctrlPr>
          </m:sSupPr>
          <m:e>
            <m:r>
              <w:rPr>
                <w:rFonts w:ascii="Cambria Math" w:hAnsi="Cambria Math"/>
              </w:rPr>
              <m:t>Q</m:t>
            </m:r>
          </m:e>
          <m:sup>
            <m:r>
              <w:rPr>
                <w:rFonts w:ascii="Cambria Math" w:hAnsi="Cambria Math"/>
                <w:lang w:val="de-CH"/>
              </w:rPr>
              <m:t>-1</m:t>
            </m:r>
          </m:sup>
        </m:sSup>
        <m:r>
          <w:rPr>
            <w:rFonts w:ascii="Cambria Math" w:hAnsi="Cambria Math"/>
            <w:lang w:val="de-CH"/>
          </w:rPr>
          <m:t>(</m:t>
        </m:r>
        <m:r>
          <w:rPr>
            <w:rFonts w:ascii="Cambria Math" w:hAnsi="Cambria Math"/>
          </w:rPr>
          <m:t>p</m:t>
        </m:r>
        <m:r>
          <w:rPr>
            <w:rFonts w:ascii="Cambria Math" w:hAnsi="Cambria Math"/>
            <w:lang w:val="de-CH"/>
          </w:rPr>
          <m:t>/100)</m:t>
        </m:r>
      </m:oMath>
      <w:r w:rsidRPr="00755B92">
        <w:rPr>
          <w:lang w:val="de-CH"/>
        </w:rPr>
        <w:t xml:space="preserve">  dB</w:t>
      </w:r>
      <w:r w:rsidRPr="00755B92">
        <w:rPr>
          <w:lang w:val="de-CH"/>
        </w:rPr>
        <w:tab/>
      </w:r>
    </w:p>
    <w:p w:rsidR="00714D5A" w:rsidRPr="00406551" w:rsidRDefault="00714D5A" w:rsidP="00714D5A">
      <w:pPr>
        <w:rPr>
          <w:lang w:val="en-GB"/>
        </w:rPr>
      </w:pPr>
      <w:proofErr w:type="gramStart"/>
      <w:r>
        <w:rPr>
          <w:lang w:val="en-GB"/>
        </w:rPr>
        <w:t>with</w:t>
      </w:r>
      <w:proofErr w:type="gramEnd"/>
    </w:p>
    <w:p w:rsidR="00714D5A" w:rsidRPr="00406551" w:rsidRDefault="00714D5A" w:rsidP="00714D5A">
      <w:pPr>
        <w:pStyle w:val="Equation"/>
        <w:rPr>
          <w:lang w:val="en-GB"/>
        </w:rPr>
      </w:pPr>
      <w:r w:rsidRPr="00406551">
        <w:rPr>
          <w:lang w:val="en-GB"/>
        </w:rPr>
        <w:tab/>
      </w:r>
      <w:r w:rsidRPr="00406551">
        <w:rPr>
          <w:lang w:val="en-GB"/>
        </w:rPr>
        <w:tab/>
      </w:r>
      <m:oMath>
        <m:sSub>
          <m:sSubPr>
            <m:ctrlPr>
              <w:rPr>
                <w:rFonts w:ascii="Cambria Math" w:hAnsi="Cambria Math"/>
              </w:rPr>
            </m:ctrlPr>
          </m:sSubPr>
          <m:e>
            <m:r>
              <w:rPr>
                <w:rFonts w:ascii="Cambria Math" w:hAnsi="Cambria Math"/>
              </w:rPr>
              <m:t>K</m:t>
            </m:r>
          </m:e>
          <m:sub>
            <m:r>
              <m:rPr>
                <m:sty m:val="p"/>
              </m:rPr>
              <w:rPr>
                <w:rFonts w:ascii="Cambria Math" w:hAnsi="Cambria Math"/>
                <w:lang w:val="en-GB"/>
              </w:rPr>
              <m:t>1</m:t>
            </m:r>
          </m:sub>
        </m:sSub>
        <m:r>
          <m:rPr>
            <m:sty m:val="p"/>
          </m:rPr>
          <w:rPr>
            <w:rFonts w:ascii="Cambria Math" w:hAnsi="Cambria Math"/>
            <w:lang w:val="en-GB"/>
          </w:rPr>
          <m:t>=93</m:t>
        </m:r>
        <m:d>
          <m:dPr>
            <m:ctrlPr>
              <w:rPr>
                <w:rFonts w:ascii="Cambria Math" w:hAnsi="Cambria Math"/>
              </w:rPr>
            </m:ctrlPr>
          </m:dPr>
          <m:e>
            <m:sSup>
              <m:sSupPr>
                <m:ctrlPr>
                  <w:rPr>
                    <w:rFonts w:ascii="Cambria Math" w:hAnsi="Cambria Math"/>
                  </w:rPr>
                </m:ctrlPr>
              </m:sSupPr>
              <m:e>
                <m:r>
                  <w:rPr>
                    <w:rFonts w:ascii="Cambria Math" w:hAnsi="Cambria Math"/>
                  </w:rPr>
                  <m:t>f</m:t>
                </m:r>
              </m:e>
              <m:sup>
                <m:r>
                  <m:rPr>
                    <m:sty m:val="p"/>
                  </m:rPr>
                  <w:rPr>
                    <w:rFonts w:ascii="Cambria Math" w:hAnsi="Cambria Math"/>
                    <w:lang w:val="en-GB"/>
                  </w:rPr>
                  <m:t>0.175</m:t>
                </m:r>
              </m:sup>
            </m:sSup>
          </m:e>
        </m:d>
      </m:oMath>
      <w:r w:rsidRPr="00406551">
        <w:rPr>
          <w:lang w:val="en-GB"/>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lang w:val="en-GB"/>
              </w:rPr>
              <m:t>1</m:t>
            </m:r>
          </m:sub>
        </m:sSub>
        <m:r>
          <m:rPr>
            <m:sty m:val="p"/>
          </m:rPr>
          <w:rPr>
            <w:rFonts w:ascii="Cambria Math" w:hAnsi="Cambria Math"/>
            <w:lang w:val="en-GB"/>
          </w:rPr>
          <m:t>=0.05</m:t>
        </m:r>
      </m:oMath>
    </w:p>
    <w:p w:rsidR="00714D5A" w:rsidRPr="00406551" w:rsidRDefault="00714D5A" w:rsidP="00714D5A">
      <w:pPr>
        <w:spacing w:before="240"/>
        <w:rPr>
          <w:szCs w:val="24"/>
          <w:lang w:val="en-GB"/>
        </w:rPr>
      </w:pPr>
      <w:proofErr w:type="gramStart"/>
      <w:r w:rsidRPr="00406551">
        <w:rPr>
          <w:lang w:val="en-GB"/>
        </w:rPr>
        <w:t>where</w:t>
      </w:r>
      <w:proofErr w:type="gramEnd"/>
      <w:r w:rsidRPr="00406551">
        <w:rPr>
          <w:lang w:val="en-GB"/>
        </w:rPr>
        <w:t xml:space="preserve"> </w:t>
      </w:r>
      <w:r w:rsidRPr="00406551">
        <w:rPr>
          <w:i/>
          <w:lang w:val="en-GB"/>
        </w:rPr>
        <w:t>Q</w:t>
      </w:r>
      <w:r w:rsidRPr="00762099">
        <w:rPr>
          <w:iCs/>
          <w:vertAlign w:val="superscript"/>
          <w:lang w:val="en-GB"/>
        </w:rPr>
        <w:t>–</w:t>
      </w:r>
      <w:r w:rsidRPr="00406551">
        <w:rPr>
          <w:iCs/>
          <w:vertAlign w:val="superscript"/>
          <w:lang w:val="en-GB"/>
        </w:rPr>
        <w:t>1</w:t>
      </w:r>
      <w:r w:rsidRPr="00406551">
        <w:rPr>
          <w:iCs/>
          <w:lang w:val="en-GB"/>
        </w:rPr>
        <w:t>(</w:t>
      </w:r>
      <w:r w:rsidRPr="00406551">
        <w:rPr>
          <w:i/>
          <w:lang w:val="en-GB"/>
        </w:rPr>
        <w:t>p/</w:t>
      </w:r>
      <w:r w:rsidRPr="00406551">
        <w:rPr>
          <w:iCs/>
          <w:lang w:val="en-GB"/>
        </w:rPr>
        <w:t>100)</w:t>
      </w:r>
      <w:r w:rsidRPr="00406551">
        <w:rPr>
          <w:lang w:val="en-GB"/>
        </w:rPr>
        <w:t xml:space="preserve"> is the inverse complementary normal distribution function,</w:t>
      </w:r>
      <w:r w:rsidRPr="00406551">
        <w:rPr>
          <w:szCs w:val="24"/>
          <w:lang w:val="en-GB"/>
        </w:rPr>
        <w:t xml:space="preserve"> and the elevation angle, </w:t>
      </w:r>
      <w:r w:rsidRPr="0059067D">
        <w:rPr>
          <w:rFonts w:ascii="Symbol" w:hAnsi="Symbol"/>
          <w:iCs/>
          <w:szCs w:val="24"/>
        </w:rPr>
        <w:t></w:t>
      </w:r>
      <w:r w:rsidRPr="0059067D">
        <w:rPr>
          <w:iCs/>
          <w:szCs w:val="24"/>
          <w:lang w:val="en-GB"/>
        </w:rPr>
        <w:t>,</w:t>
      </w:r>
      <w:r w:rsidRPr="00406551">
        <w:rPr>
          <w:szCs w:val="24"/>
          <w:lang w:val="en-GB"/>
        </w:rPr>
        <w:t xml:space="preserve"> is the angle of the airborne platform or satellite as seen from the terminal.</w:t>
      </w:r>
    </w:p>
    <w:p w:rsidR="009078F3" w:rsidRPr="00406551" w:rsidRDefault="00684A1E" w:rsidP="009078F3">
      <w:pPr>
        <w:rPr>
          <w:szCs w:val="24"/>
          <w:lang w:val="en-GB"/>
        </w:rPr>
      </w:pPr>
      <w:r>
        <w:rPr>
          <w:szCs w:val="24"/>
          <w:lang w:val="en-GB" w:eastAsia="zh-CN"/>
        </w:rPr>
        <w:fldChar w:fldCharType="begin"/>
      </w:r>
      <w:r>
        <w:rPr>
          <w:szCs w:val="24"/>
          <w:lang w:val="en-GB" w:eastAsia="zh-CN"/>
        </w:rPr>
        <w:instrText xml:space="preserve"> </w:instrText>
      </w:r>
      <w:r>
        <w:rPr>
          <w:rFonts w:hint="eastAsia"/>
          <w:szCs w:val="24"/>
          <w:lang w:val="en-GB" w:eastAsia="zh-CN"/>
        </w:rPr>
        <w:instrText>REF _Ref421869718 \h</w:instrText>
      </w:r>
      <w:r>
        <w:rPr>
          <w:szCs w:val="24"/>
          <w:lang w:val="en-GB" w:eastAsia="zh-CN"/>
        </w:rPr>
        <w:instrText xml:space="preserve"> </w:instrText>
      </w:r>
      <w:r>
        <w:rPr>
          <w:szCs w:val="24"/>
          <w:lang w:val="en-GB" w:eastAsia="zh-CN"/>
        </w:rPr>
      </w:r>
      <w:r>
        <w:rPr>
          <w:szCs w:val="24"/>
          <w:lang w:val="en-GB" w:eastAsia="zh-CN"/>
        </w:rPr>
        <w:fldChar w:fldCharType="separate"/>
      </w:r>
      <w:r w:rsidR="00872211">
        <w:t xml:space="preserve">Figure </w:t>
      </w:r>
      <w:r w:rsidR="00872211">
        <w:rPr>
          <w:noProof/>
        </w:rPr>
        <w:t>2</w:t>
      </w:r>
      <w:r>
        <w:rPr>
          <w:szCs w:val="24"/>
          <w:lang w:val="en-GB" w:eastAsia="zh-CN"/>
        </w:rPr>
        <w:fldChar w:fldCharType="end"/>
      </w:r>
      <w:r>
        <w:rPr>
          <w:szCs w:val="24"/>
          <w:lang w:val="en-GB" w:eastAsia="zh-CN"/>
        </w:rPr>
        <w:t xml:space="preserve"> </w:t>
      </w:r>
      <w:r w:rsidR="009078F3" w:rsidRPr="00406551">
        <w:rPr>
          <w:szCs w:val="24"/>
          <w:lang w:val="en-GB"/>
        </w:rPr>
        <w:t>shows the cumulative distribution of clutter loss not exceeded curves for percentage locations at varying elevation angles for 30 GHz.</w:t>
      </w:r>
    </w:p>
    <w:p w:rsidR="009078F3" w:rsidRDefault="00292AE4" w:rsidP="009078F3">
      <w:pPr>
        <w:jc w:val="center"/>
        <w:rPr>
          <w:lang w:eastAsia="zh-CN"/>
        </w:rPr>
      </w:pPr>
      <w:r w:rsidRPr="00292AE4">
        <w:rPr>
          <w:noProof/>
          <w:lang w:eastAsia="zh-CN"/>
        </w:rPr>
        <w:drawing>
          <wp:inline distT="0" distB="0" distL="0" distR="0">
            <wp:extent cx="2838450" cy="2260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38450" cy="2260600"/>
                    </a:xfrm>
                    <a:prstGeom prst="rect">
                      <a:avLst/>
                    </a:prstGeom>
                    <a:noFill/>
                    <a:ln>
                      <a:noFill/>
                    </a:ln>
                  </pic:spPr>
                </pic:pic>
              </a:graphicData>
            </a:graphic>
          </wp:inline>
        </w:drawing>
      </w:r>
    </w:p>
    <w:p w:rsidR="00684A1E" w:rsidRDefault="00684A1E" w:rsidP="00684A1E">
      <w:pPr>
        <w:pStyle w:val="Caption"/>
      </w:pPr>
      <w:bookmarkStart w:id="2" w:name="_Ref421869718"/>
      <w:r>
        <w:t xml:space="preserve">Figure </w:t>
      </w:r>
      <w:r>
        <w:fldChar w:fldCharType="begin"/>
      </w:r>
      <w:r>
        <w:instrText xml:space="preserve"> SEQ Figure \* ARABIC </w:instrText>
      </w:r>
      <w:r>
        <w:fldChar w:fldCharType="separate"/>
      </w:r>
      <w:r w:rsidR="00872211">
        <w:rPr>
          <w:noProof/>
        </w:rPr>
        <w:t>2</w:t>
      </w:r>
      <w:r>
        <w:fldChar w:fldCharType="end"/>
      </w:r>
      <w:bookmarkEnd w:id="2"/>
      <w:r>
        <w:t xml:space="preserve">. </w:t>
      </w:r>
      <w:r w:rsidRPr="00684A1E">
        <w:t>Cumulative distribution of clutter loss not exceeded for 30 GHz</w:t>
      </w:r>
      <w:r>
        <w:t>.</w:t>
      </w:r>
    </w:p>
    <w:p w:rsidR="000E0416" w:rsidRPr="008931A5" w:rsidRDefault="000E0416" w:rsidP="000E0416">
      <w:pPr>
        <w:pStyle w:val="Heading2"/>
        <w:rPr>
          <w:lang w:val="en-GB"/>
        </w:rPr>
      </w:pPr>
      <w:bookmarkStart w:id="3" w:name="OLE_LINK3"/>
      <w:r w:rsidRPr="008931A5">
        <w:rPr>
          <w:lang w:val="en-GB"/>
        </w:rPr>
        <w:t xml:space="preserve">Building entry/exit loss </w:t>
      </w:r>
      <w:r w:rsidR="004D2917" w:rsidRPr="003A7BF4">
        <w:rPr>
          <w:position w:val="-6"/>
        </w:rPr>
        <w:object w:dxaOrig="360" w:dyaOrig="260">
          <v:shape id="_x0000_i1036" type="#_x0000_t75" style="width:18.15pt;height:12.2pt" o:ole="">
            <v:imagedata r:id="rId29" o:title=""/>
          </v:shape>
          <o:OLEObject Type="Embed" ProgID="Equation.3" ShapeID="_x0000_i1036" DrawAspect="Content" ObjectID="_1584531638" r:id="rId30"/>
        </w:object>
      </w:r>
      <w:r w:rsidR="00B6256C" w:rsidRPr="000E0416">
        <w:rPr>
          <w:lang w:val="en-GB"/>
        </w:rPr>
        <w:fldChar w:fldCharType="begin"/>
      </w:r>
      <w:r w:rsidRPr="000E0416">
        <w:rPr>
          <w:lang w:val="en-GB"/>
        </w:rPr>
        <w:instrText xml:space="preserve"> QUOTE </w:instrText>
      </w:r>
      <m:oMath>
        <m:sSub>
          <m:sSubPr>
            <m:ctrlPr>
              <w:rPr>
                <w:rFonts w:ascii="Cambria Math" w:hAnsi="Cambria Math"/>
                <w:i/>
                <w:lang w:val="en-GB"/>
              </w:rPr>
            </m:ctrlPr>
          </m:sSubPr>
          <m:e>
            <m:r>
              <m:rPr>
                <m:sty m:val="b"/>
              </m:rPr>
              <w:rPr>
                <w:rFonts w:ascii="Cambria Math" w:hAnsi="Cambria Math"/>
                <w:lang w:val="en-GB"/>
              </w:rPr>
              <m:t>L</m:t>
            </m:r>
          </m:e>
          <m:sub>
            <m:r>
              <m:rPr>
                <m:sty m:val="b"/>
              </m:rPr>
              <w:rPr>
                <w:rFonts w:ascii="Cambria Math" w:hAnsi="Cambria Math"/>
                <w:lang w:val="en-GB"/>
              </w:rPr>
              <m:t>be</m:t>
            </m:r>
          </m:sub>
        </m:sSub>
      </m:oMath>
      <w:r w:rsidRPr="000E0416">
        <w:rPr>
          <w:lang w:val="en-GB"/>
        </w:rPr>
        <w:instrText xml:space="preserve"> </w:instrText>
      </w:r>
      <w:r w:rsidR="00B6256C" w:rsidRPr="000E0416">
        <w:rPr>
          <w:lang w:val="en-GB"/>
        </w:rPr>
        <w:fldChar w:fldCharType="end"/>
      </w:r>
      <w:r w:rsidRPr="008931A5">
        <w:rPr>
          <w:lang w:val="en-GB"/>
        </w:rPr>
        <w:t xml:space="preserve"> (dB)</w:t>
      </w:r>
    </w:p>
    <w:bookmarkEnd w:id="3"/>
    <w:p w:rsidR="000E0416" w:rsidRDefault="000E0416" w:rsidP="000E0416">
      <w:pPr>
        <w:rPr>
          <w:lang w:val="en-GB" w:eastAsia="zh-CN"/>
        </w:rPr>
      </w:pPr>
      <w:r w:rsidRPr="008931A5">
        <w:rPr>
          <w:lang w:val="en-GB"/>
        </w:rPr>
        <w:t xml:space="preserve">For an indoor Earth-based station, account must be taken of the additional loss between the station and the adjacent outdoor path. </w:t>
      </w:r>
      <w:r w:rsidR="004D2917" w:rsidRPr="003A7BF4">
        <w:rPr>
          <w:position w:val="-6"/>
        </w:rPr>
        <w:object w:dxaOrig="360" w:dyaOrig="260">
          <v:shape id="_x0000_i1037" type="#_x0000_t75" style="width:18.15pt;height:12.5pt" o:ole="">
            <v:imagedata r:id="rId29" o:title=""/>
          </v:shape>
          <o:OLEObject Type="Embed" ProgID="Equation.3" ShapeID="_x0000_i1037" DrawAspect="Content" ObjectID="_1584531639" r:id="rId31"/>
        </w:object>
      </w:r>
      <w:r w:rsidR="00B6256C" w:rsidRPr="000E0416">
        <w:rPr>
          <w:lang w:val="en-GB"/>
        </w:rPr>
        <w:fldChar w:fldCharType="begin"/>
      </w:r>
      <w:r w:rsidR="009163A7" w:rsidRPr="000E0416">
        <w:rPr>
          <w:lang w:val="en-GB"/>
        </w:rPr>
        <w:instrText xml:space="preserve"> QUOTE </w:instrText>
      </w:r>
      <m:oMath>
        <m:sSub>
          <m:sSubPr>
            <m:ctrlPr>
              <w:rPr>
                <w:rFonts w:ascii="Cambria Math" w:hAnsi="Cambria Math"/>
                <w:i/>
                <w:lang w:val="en-GB"/>
              </w:rPr>
            </m:ctrlPr>
          </m:sSubPr>
          <m:e>
            <m:r>
              <m:rPr>
                <m:sty m:val="p"/>
              </m:rPr>
              <w:rPr>
                <w:rFonts w:ascii="Cambria Math" w:hAnsi="Cambria Math"/>
                <w:lang w:val="en-GB"/>
              </w:rPr>
              <m:t>L</m:t>
            </m:r>
          </m:e>
          <m:sub>
            <m:r>
              <m:rPr>
                <m:sty m:val="p"/>
              </m:rPr>
              <w:rPr>
                <w:rFonts w:ascii="Cambria Math" w:hAnsi="Cambria Math"/>
                <w:lang w:val="en-GB"/>
              </w:rPr>
              <m:t>be</m:t>
            </m:r>
          </m:sub>
        </m:sSub>
      </m:oMath>
      <w:r w:rsidR="009163A7" w:rsidRPr="000E0416">
        <w:rPr>
          <w:lang w:val="en-GB"/>
        </w:rPr>
        <w:instrText xml:space="preserve"> </w:instrText>
      </w:r>
      <w:r w:rsidR="00B6256C" w:rsidRPr="000E0416">
        <w:rPr>
          <w:lang w:val="en-GB"/>
        </w:rPr>
        <w:fldChar w:fldCharType="end"/>
      </w:r>
      <w:proofErr w:type="gramStart"/>
      <w:r w:rsidRPr="008931A5">
        <w:rPr>
          <w:lang w:val="en-GB"/>
        </w:rPr>
        <w:t>varies</w:t>
      </w:r>
      <w:proofErr w:type="gramEnd"/>
      <w:r w:rsidRPr="008931A5">
        <w:rPr>
          <w:lang w:val="en-GB"/>
        </w:rPr>
        <w:t xml:space="preserve"> greatly with the location and construction details of buildings, and a statistical evaluation is required. Recommendation ITU</w:t>
      </w:r>
      <w:r w:rsidRPr="008931A5">
        <w:rPr>
          <w:lang w:val="en-GB"/>
        </w:rPr>
        <w:noBreakHyphen/>
        <w:t>R P.2109 gives a suitable building entry/exit-loss model for this purpose.</w:t>
      </w:r>
    </w:p>
    <w:p w:rsidR="00FB58AC" w:rsidRPr="00BC17E6" w:rsidRDefault="00FB58AC" w:rsidP="00FB58AC">
      <w:pPr>
        <w:spacing w:before="100"/>
        <w:jc w:val="left"/>
        <w:rPr>
          <w:lang w:val="en-GB"/>
        </w:rPr>
      </w:pPr>
      <w:r w:rsidRPr="00BC17E6">
        <w:rPr>
          <w:lang w:val="en-GB"/>
        </w:rPr>
        <w:t xml:space="preserve">Experimental results, such as those collated in Report ITU-R P.2346, shows that, when characterised in terms of entry loss, buildings fall into two distinct populations: where modern, thermally-efficient building methods are used (metallised glass, foil-backed panels) building entry loss is generally significantly higher than for ‘traditional’ buildings without such materials. </w:t>
      </w:r>
      <w:r w:rsidRPr="00BC17E6">
        <w:rPr>
          <w:lang w:val="en-GB"/>
        </w:rPr>
        <w:br/>
        <w:t>The model therefore gives predictions for these two cases.</w:t>
      </w:r>
    </w:p>
    <w:p w:rsidR="00B20B8F" w:rsidRPr="00BC17E6" w:rsidRDefault="00B20B8F" w:rsidP="00B20B8F">
      <w:pPr>
        <w:spacing w:before="100"/>
        <w:rPr>
          <w:lang w:val="en-GB" w:eastAsia="zh-CN"/>
        </w:rPr>
      </w:pPr>
      <w:r w:rsidRPr="00BC17E6">
        <w:rPr>
          <w:lang w:val="en-GB" w:eastAsia="zh-CN"/>
        </w:rPr>
        <w:t>This classification, of ‘thermally-efficient’ and ‘traditional’, refers purely to the thermal efficiency of construction materials. No assumption should be made on the year of construction, type (single or multi-floors), heritage or building method.</w:t>
      </w:r>
    </w:p>
    <w:p w:rsidR="00B20B8F" w:rsidRPr="00BC17E6" w:rsidRDefault="00B20B8F" w:rsidP="00B20B8F">
      <w:pPr>
        <w:spacing w:before="100"/>
        <w:rPr>
          <w:lang w:val="en-GB" w:eastAsia="zh-CN"/>
        </w:rPr>
      </w:pPr>
      <w:r w:rsidRPr="00BC17E6">
        <w:rPr>
          <w:lang w:val="en-GB" w:eastAsia="zh-CN"/>
        </w:rPr>
        <w:t>For building entry loss, it is important to consider the thermal efficiency of the complete building (or the overall thermal efficiency). A highly thermally-efficient main structure with</w:t>
      </w:r>
      <w:r>
        <w:rPr>
          <w:lang w:val="en-GB" w:eastAsia="zh-CN"/>
        </w:rPr>
        <w:t xml:space="preserve"> poorly insulated windows (e.g.</w:t>
      </w:r>
      <w:r w:rsidRPr="00BC17E6">
        <w:rPr>
          <w:lang w:val="en-GB" w:eastAsia="zh-CN"/>
        </w:rPr>
        <w:t xml:space="preserve"> single glazed with thin glass) can make the building thermally-inefficient and vice versa.</w:t>
      </w:r>
    </w:p>
    <w:p w:rsidR="00B20B8F" w:rsidRPr="00BC17E6" w:rsidRDefault="00B20B8F" w:rsidP="00B20B8F">
      <w:pPr>
        <w:spacing w:before="100"/>
        <w:rPr>
          <w:lang w:val="en-GB" w:eastAsia="zh-CN"/>
        </w:rPr>
      </w:pPr>
      <w:r w:rsidRPr="00BC17E6">
        <w:rPr>
          <w:lang w:val="en-GB" w:eastAsia="zh-CN"/>
        </w:rPr>
        <w:t xml:space="preserve">Thermal transmittance, commonly referred as U-value, provides a quantifiable description of thermal efficiency. Low U-values represent high thermal efficiency. Typically, the presence of metallised glass </w:t>
      </w:r>
      <w:r w:rsidRPr="00BC17E6">
        <w:rPr>
          <w:lang w:val="en-GB" w:eastAsia="zh-CN"/>
        </w:rPr>
        <w:lastRenderedPageBreak/>
        <w:t>windows, insulated cavity walls, thick reinforced concrete and metal foil back claddi</w:t>
      </w:r>
      <w:bookmarkStart w:id="4" w:name="_GoBack"/>
      <w:bookmarkEnd w:id="4"/>
      <w:r w:rsidRPr="00BC17E6">
        <w:rPr>
          <w:lang w:val="en-GB" w:eastAsia="zh-CN"/>
        </w:rPr>
        <w:t>ng is a good indication</w:t>
      </w:r>
      <w:r>
        <w:rPr>
          <w:rStyle w:val="FootnoteReference"/>
        </w:rPr>
        <w:footnoteReference w:id="1"/>
      </w:r>
      <w:r w:rsidRPr="00BC17E6">
        <w:rPr>
          <w:lang w:val="en-GB" w:eastAsia="zh-CN"/>
        </w:rPr>
        <w:t xml:space="preserve"> of a thermally-efficient building.</w:t>
      </w:r>
    </w:p>
    <w:p w:rsidR="004E7955" w:rsidRPr="00BC17E6" w:rsidRDefault="004E7955" w:rsidP="004E7955">
      <w:pPr>
        <w:rPr>
          <w:lang w:val="en-GB" w:eastAsia="zh-CN"/>
        </w:rPr>
      </w:pPr>
      <w:r w:rsidRPr="00BC17E6">
        <w:rPr>
          <w:lang w:val="en-GB" w:eastAsia="zh-CN"/>
        </w:rPr>
        <w:t xml:space="preserve">Building entry loss will vary depending on building type, location within the building and movement in the building. The building entry loss distribution is given by a combination of two lognormal distributions. The building entry loss not exceeded for the probability, </w:t>
      </w:r>
      <w:r w:rsidRPr="007F15DF">
        <w:rPr>
          <w:i/>
          <w:iCs/>
          <w:lang w:val="en-GB" w:eastAsia="zh-CN"/>
        </w:rPr>
        <w:t>P</w:t>
      </w:r>
      <w:r w:rsidRPr="00BC17E6">
        <w:rPr>
          <w:lang w:val="en-GB" w:eastAsia="zh-CN"/>
        </w:rPr>
        <w:t>, is given by:</w:t>
      </w:r>
    </w:p>
    <w:p w:rsidR="004E7955" w:rsidRPr="008F37BB" w:rsidRDefault="004E7955" w:rsidP="004E7955">
      <w:pPr>
        <w:pStyle w:val="Equation"/>
        <w:jc w:val="center"/>
        <w:rPr>
          <w:rFonts w:eastAsiaTheme="minorEastAsia"/>
          <w:lang w:val="de-CH" w:eastAsia="zh-CN"/>
        </w:rPr>
      </w:pPr>
      <w:r w:rsidRPr="00BC17E6">
        <w:rPr>
          <w:lang w:val="en-GB" w:eastAsia="zh-CN"/>
        </w:rPr>
        <w:tab/>
      </w:r>
      <w:r w:rsidRPr="00BC17E6">
        <w:rPr>
          <w:lang w:val="en-GB" w:eastAsia="zh-CN"/>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BEL</m:t>
            </m:r>
          </m:sub>
        </m:sSub>
        <m:d>
          <m:dPr>
            <m:ctrlPr>
              <w:rPr>
                <w:rFonts w:ascii="Cambria Math" w:hAnsi="Cambria Math"/>
                <w:i/>
                <w:lang w:eastAsia="zh-CN"/>
              </w:rPr>
            </m:ctrlPr>
          </m:dPr>
          <m:e>
            <m:r>
              <w:rPr>
                <w:rFonts w:ascii="Cambria Math" w:hAnsi="Cambria Math"/>
                <w:lang w:eastAsia="zh-CN"/>
              </w:rPr>
              <m:t>P</m:t>
            </m:r>
          </m:e>
        </m:d>
        <m:r>
          <w:rPr>
            <w:rFonts w:ascii="Cambria Math" w:hAnsi="Cambria Math"/>
            <w:lang w:val="de-CH" w:eastAsia="zh-CN"/>
          </w:rPr>
          <m:t>=10</m:t>
        </m:r>
        <m:r>
          <m:rPr>
            <m:sty m:val="p"/>
          </m:rPr>
          <w:rPr>
            <w:rFonts w:ascii="Cambria Math" w:hAnsi="Cambria Math"/>
            <w:lang w:val="de-CH" w:eastAsia="zh-CN"/>
          </w:rPr>
          <m:t>log</m:t>
        </m:r>
        <m:r>
          <w:rPr>
            <w:rFonts w:ascii="Cambria Math" w:hAnsi="Cambria Math"/>
            <w:lang w:val="de-CH" w:eastAsia="zh-CN"/>
          </w:rPr>
          <m:t>(</m:t>
        </m:r>
        <m:sSup>
          <m:sSupPr>
            <m:ctrlPr>
              <w:rPr>
                <w:rFonts w:ascii="Cambria Math" w:hAnsi="Cambria Math"/>
                <w:i/>
                <w:lang w:eastAsia="zh-CN"/>
              </w:rPr>
            </m:ctrlPr>
          </m:sSupPr>
          <m:e>
            <m:r>
              <w:rPr>
                <w:rFonts w:ascii="Cambria Math" w:hAnsi="Cambria Math"/>
                <w:lang w:val="de-CH" w:eastAsia="zh-CN"/>
              </w:rPr>
              <m:t>10</m:t>
            </m:r>
          </m:e>
          <m:sup>
            <m:r>
              <w:rPr>
                <w:rFonts w:ascii="Cambria Math" w:hAnsi="Cambria Math"/>
                <w:lang w:val="de-CH" w:eastAsia="zh-CN"/>
              </w:rPr>
              <m:t>0.1</m:t>
            </m:r>
            <m:r>
              <w:rPr>
                <w:rFonts w:ascii="Cambria Math" w:hAnsi="Cambria Math"/>
                <w:lang w:eastAsia="zh-CN"/>
              </w:rPr>
              <m:t>A</m:t>
            </m:r>
            <m:r>
              <w:rPr>
                <w:rFonts w:ascii="Cambria Math" w:hAnsi="Cambria Math"/>
                <w:lang w:val="de-CH" w:eastAsia="zh-CN"/>
              </w:rPr>
              <m:t>(</m:t>
            </m:r>
            <m:r>
              <w:rPr>
                <w:rFonts w:ascii="Cambria Math" w:hAnsi="Cambria Math"/>
                <w:lang w:eastAsia="zh-CN"/>
              </w:rPr>
              <m:t>P</m:t>
            </m:r>
            <m:r>
              <w:rPr>
                <w:rFonts w:ascii="Cambria Math" w:hAnsi="Cambria Math"/>
                <w:lang w:val="de-CH" w:eastAsia="zh-CN"/>
              </w:rPr>
              <m:t>)</m:t>
            </m:r>
          </m:sup>
        </m:sSup>
        <m:r>
          <w:rPr>
            <w:rFonts w:ascii="Cambria Math" w:hAnsi="Cambria Math"/>
            <w:lang w:val="de-CH" w:eastAsia="zh-CN"/>
          </w:rPr>
          <m:t>+</m:t>
        </m:r>
        <m:sSup>
          <m:sSupPr>
            <m:ctrlPr>
              <w:rPr>
                <w:rFonts w:ascii="Cambria Math" w:hAnsi="Cambria Math"/>
                <w:i/>
                <w:lang w:eastAsia="zh-CN"/>
              </w:rPr>
            </m:ctrlPr>
          </m:sSupPr>
          <m:e>
            <m:r>
              <w:rPr>
                <w:rFonts w:ascii="Cambria Math" w:hAnsi="Cambria Math"/>
                <w:lang w:val="de-CH" w:eastAsia="zh-CN"/>
              </w:rPr>
              <m:t>10</m:t>
            </m:r>
          </m:e>
          <m:sup>
            <m:r>
              <w:rPr>
                <w:rFonts w:ascii="Cambria Math" w:hAnsi="Cambria Math"/>
                <w:lang w:val="de-CH" w:eastAsia="zh-CN"/>
              </w:rPr>
              <m:t>0.1</m:t>
            </m:r>
            <m:r>
              <w:rPr>
                <w:rFonts w:ascii="Cambria Math" w:hAnsi="Cambria Math"/>
                <w:lang w:eastAsia="zh-CN"/>
              </w:rPr>
              <m:t>B</m:t>
            </m:r>
            <m:r>
              <w:rPr>
                <w:rFonts w:ascii="Cambria Math" w:hAnsi="Cambria Math"/>
                <w:lang w:val="de-CH" w:eastAsia="zh-CN"/>
              </w:rPr>
              <m:t>(</m:t>
            </m:r>
            <m:r>
              <w:rPr>
                <w:rFonts w:ascii="Cambria Math" w:hAnsi="Cambria Math"/>
                <w:lang w:eastAsia="zh-CN"/>
              </w:rPr>
              <m:t>P</m:t>
            </m:r>
            <m:r>
              <w:rPr>
                <w:rFonts w:ascii="Cambria Math" w:hAnsi="Cambria Math"/>
                <w:lang w:val="de-CH" w:eastAsia="zh-CN"/>
              </w:rPr>
              <m:t>)</m:t>
            </m:r>
          </m:sup>
        </m:sSup>
        <m:r>
          <w:rPr>
            <w:rFonts w:ascii="Cambria Math" w:hAnsi="Cambria Math"/>
            <w:lang w:val="de-CH" w:eastAsia="zh-CN"/>
          </w:rPr>
          <m:t>+</m:t>
        </m:r>
        <m:sSup>
          <m:sSupPr>
            <m:ctrlPr>
              <w:rPr>
                <w:rFonts w:ascii="Cambria Math" w:hAnsi="Cambria Math"/>
                <w:i/>
                <w:lang w:eastAsia="zh-CN"/>
              </w:rPr>
            </m:ctrlPr>
          </m:sSupPr>
          <m:e>
            <m:r>
              <w:rPr>
                <w:rFonts w:ascii="Cambria Math" w:hAnsi="Cambria Math"/>
                <w:lang w:val="de-CH" w:eastAsia="zh-CN"/>
              </w:rPr>
              <m:t>10</m:t>
            </m:r>
          </m:e>
          <m:sup>
            <m:r>
              <w:rPr>
                <w:rFonts w:ascii="Cambria Math" w:hAnsi="Cambria Math"/>
                <w:lang w:val="de-CH" w:eastAsia="zh-CN"/>
              </w:rPr>
              <m:t>0.1</m:t>
            </m:r>
            <m:r>
              <w:rPr>
                <w:rFonts w:ascii="Cambria Math" w:hAnsi="Cambria Math"/>
                <w:lang w:eastAsia="zh-CN"/>
              </w:rPr>
              <m:t>C</m:t>
            </m:r>
          </m:sup>
        </m:sSup>
        <m:r>
          <w:rPr>
            <w:rFonts w:ascii="Cambria Math" w:hAnsi="Cambria Math"/>
            <w:lang w:val="de-CH" w:eastAsia="zh-CN"/>
          </w:rPr>
          <m:t xml:space="preserve"> )</m:t>
        </m:r>
      </m:oMath>
      <w:r w:rsidR="008F37BB">
        <w:rPr>
          <w:lang w:val="de-CH" w:eastAsia="zh-CN"/>
        </w:rPr>
        <w:t xml:space="preserve">  dB</w:t>
      </w:r>
      <w:r w:rsidR="008F37BB">
        <w:rPr>
          <w:lang w:val="de-CH" w:eastAsia="zh-CN"/>
        </w:rPr>
        <w:tab/>
      </w:r>
    </w:p>
    <w:p w:rsidR="004E7955" w:rsidRPr="00BC17E6" w:rsidRDefault="004E7955" w:rsidP="004E7955">
      <w:pPr>
        <w:rPr>
          <w:lang w:val="en-GB" w:eastAsia="zh-CN"/>
        </w:rPr>
      </w:pPr>
      <w:proofErr w:type="gramStart"/>
      <w:r w:rsidRPr="00BC17E6">
        <w:rPr>
          <w:lang w:val="en-GB" w:eastAsia="zh-CN"/>
        </w:rPr>
        <w:t>where</w:t>
      </w:r>
      <w:proofErr w:type="gramEnd"/>
      <w:r w:rsidRPr="00BC17E6">
        <w:rPr>
          <w:lang w:val="en-GB" w:eastAsia="zh-CN"/>
        </w:rPr>
        <w:t>:</w:t>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r>
          <w:rPr>
            <w:rFonts w:ascii="Cambria Math" w:hAnsi="Cambria Math"/>
            <w:lang w:eastAsia="zh-CN"/>
          </w:rPr>
          <m:t>A</m:t>
        </m:r>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val="en-GB" w:eastAsia="zh-CN"/>
          </w:rPr>
          <m:t>=</m:t>
        </m:r>
        <m:sSub>
          <m:sSubPr>
            <m:ctrlPr>
              <w:rPr>
                <w:rFonts w:ascii="Cambria Math" w:hAnsi="Cambria Math"/>
                <w:lang w:eastAsia="zh-CN"/>
              </w:rPr>
            </m:ctrlPr>
          </m:sSubPr>
          <m:e>
            <m:sSup>
              <m:sSupPr>
                <m:ctrlPr>
                  <w:rPr>
                    <w:rFonts w:ascii="Cambria Math" w:hAnsi="Cambria Math"/>
                    <w:vertAlign w:val="superscript"/>
                    <w:lang w:eastAsia="zh-CN"/>
                  </w:rPr>
                </m:ctrlPr>
              </m:sSupPr>
              <m:e>
                <m:r>
                  <w:rPr>
                    <w:rFonts w:ascii="Cambria Math" w:hAnsi="Cambria Math"/>
                    <w:vertAlign w:val="superscript"/>
                    <w:lang w:eastAsia="zh-CN"/>
                  </w:rPr>
                  <m:t>F</m:t>
                </m:r>
              </m:e>
              <m:sup>
                <m:r>
                  <w:rPr>
                    <w:rFonts w:ascii="Cambria Math" w:hAnsi="Cambria Math"/>
                    <w:vertAlign w:val="superscript"/>
                    <w:lang w:val="en-GB" w:eastAsia="zh-CN"/>
                  </w:rPr>
                  <m:t>-1</m:t>
                </m:r>
              </m:sup>
            </m:sSup>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eastAsia="zh-CN"/>
              </w:rPr>
              <m:t>σ</m:t>
            </m:r>
          </m:e>
          <m:sub>
            <m:r>
              <m:rPr>
                <m:sty m:val="p"/>
              </m:rP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1</m:t>
            </m:r>
          </m:sub>
        </m:sSub>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val="en-GB" w:eastAsia="zh-CN"/>
          </w:rPr>
          <m:t>=</m:t>
        </m:r>
        <m:sSub>
          <m:sSubPr>
            <m:ctrlPr>
              <w:rPr>
                <w:rFonts w:ascii="Cambria Math" w:hAnsi="Cambria Math"/>
                <w:lang w:eastAsia="zh-CN"/>
              </w:rPr>
            </m:ctrlPr>
          </m:sSubPr>
          <m:e>
            <m:sSup>
              <m:sSupPr>
                <m:ctrlPr>
                  <w:rPr>
                    <w:rFonts w:ascii="Cambria Math" w:hAnsi="Cambria Math"/>
                    <w:vertAlign w:val="superscript"/>
                    <w:lang w:eastAsia="zh-CN"/>
                  </w:rPr>
                </m:ctrlPr>
              </m:sSupPr>
              <m:e>
                <m:r>
                  <w:rPr>
                    <w:rFonts w:ascii="Cambria Math" w:hAnsi="Cambria Math"/>
                    <w:vertAlign w:val="superscript"/>
                    <w:lang w:eastAsia="zh-CN"/>
                  </w:rPr>
                  <m:t>F</m:t>
                </m:r>
              </m:e>
              <m:sup>
                <m:r>
                  <w:rPr>
                    <w:rFonts w:ascii="Cambria Math" w:hAnsi="Cambria Math"/>
                    <w:vertAlign w:val="superscript"/>
                    <w:lang w:val="en-GB" w:eastAsia="zh-CN"/>
                  </w:rPr>
                  <m:t>-1</m:t>
                </m:r>
              </m:sup>
            </m:sSup>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eastAsia="zh-CN"/>
              </w:rPr>
              <m:t>σ</m:t>
            </m:r>
          </m:e>
          <m:sub>
            <m:r>
              <m:rPr>
                <m:sty m:val="p"/>
              </m:rP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2</m:t>
            </m:r>
          </m:sub>
        </m:sSub>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r>
          <w:rPr>
            <w:rFonts w:ascii="Cambria Math" w:hAnsi="Cambria Math"/>
            <w:lang w:eastAsia="zh-CN"/>
          </w:rPr>
          <m:t>C</m:t>
        </m:r>
        <m:r>
          <m:rPr>
            <m:sty m:val="p"/>
          </m:rPr>
          <w:rPr>
            <w:rFonts w:ascii="Cambria Math" w:hAnsi="Cambria Math"/>
            <w:lang w:val="en-GB" w:eastAsia="zh-CN"/>
          </w:rPr>
          <m:t>=-3.0</m:t>
        </m:r>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val="en-GB" w:eastAsia="zh-CN"/>
              </w:rPr>
              <m:t>h</m:t>
            </m:r>
          </m:sub>
        </m:sSub>
        <m:r>
          <m:rPr>
            <m:sty m:val="p"/>
          </m:rPr>
          <w:rPr>
            <w:rFonts w:ascii="Cambria Math" w:hAnsi="Cambria Math"/>
            <w:lang w:val="en-GB" w:eastAsia="zh-CN"/>
          </w:rPr>
          <m:t>+</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e</m:t>
            </m:r>
          </m:sub>
        </m:sSub>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2</m:t>
            </m:r>
          </m:sub>
        </m:sSub>
        <m:r>
          <m:rPr>
            <m:sty m:val="p"/>
          </m:rPr>
          <w:rPr>
            <w:rFonts w:ascii="Cambria Math" w:hAnsi="Cambria Math"/>
            <w:lang w:val="en-GB" w:eastAsia="zh-CN"/>
          </w:rPr>
          <m:t>=</m:t>
        </m:r>
        <m:r>
          <w:rPr>
            <w:rFonts w:ascii="Cambria Math" w:hAnsi="Cambria Math"/>
            <w:lang w:eastAsia="zh-CN"/>
          </w:rPr>
          <m:t>w</m:t>
        </m:r>
        <m:r>
          <m:rPr>
            <m:sty m:val="p"/>
          </m:rPr>
          <w:rPr>
            <w:rFonts w:ascii="Cambria Math" w:hAnsi="Cambria Math"/>
            <w:lang w:val="en-GB" w:eastAsia="zh-CN"/>
          </w:rPr>
          <m:t>+</m:t>
        </m:r>
        <m:r>
          <w:rPr>
            <w:rFonts w:ascii="Cambria Math" w:hAnsi="Cambria Math"/>
            <w:lang w:eastAsia="zh-CN"/>
          </w:rPr>
          <m:t>x</m:t>
        </m:r>
        <m:r>
          <w:rPr>
            <w:rFonts w:ascii="Cambria Math" w:hAnsi="Cambria Math"/>
            <w:lang w:val="en-GB" w:eastAsia="zh-CN"/>
          </w:rPr>
          <m:t xml:space="preserve"> </m:t>
        </m:r>
        <m:r>
          <m:rPr>
            <m:sty m:val="p"/>
          </m:rPr>
          <w:rPr>
            <w:rFonts w:ascii="Cambria Math" w:hAnsi="Cambria Math"/>
            <w:lang w:val="en-GB" w:eastAsia="zh-CN"/>
          </w:rPr>
          <m:t>log(</m:t>
        </m:r>
        <m:r>
          <w:rPr>
            <w:rFonts w:ascii="Cambria Math" w:hAnsi="Cambria Math"/>
            <w:lang w:eastAsia="zh-CN"/>
          </w:rPr>
          <m:t>f</m:t>
        </m:r>
        <m:r>
          <m:rPr>
            <m:sty m:val="p"/>
          </m:rPr>
          <w:rPr>
            <w:rFonts w:ascii="Cambria Math" w:hAnsi="Cambria Math"/>
            <w:lang w:val="en-GB" w:eastAsia="zh-CN"/>
          </w:rPr>
          <m:t>)</m:t>
        </m:r>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σ</m:t>
            </m:r>
          </m:e>
          <m:sub>
            <m:r>
              <m:rPr>
                <m:sty m:val="p"/>
              </m:rPr>
              <w:rPr>
                <w:rFonts w:ascii="Cambria Math" w:hAnsi="Cambria Math"/>
                <w:lang w:val="en-GB" w:eastAsia="zh-CN"/>
              </w:rPr>
              <m:t>1</m:t>
            </m:r>
          </m:sub>
        </m:sSub>
        <m:r>
          <m:rPr>
            <m:sty m:val="p"/>
          </m:rPr>
          <w:rPr>
            <w:rFonts w:ascii="Cambria Math" w:hAnsi="Cambria Math"/>
            <w:lang w:val="en-GB" w:eastAsia="zh-CN"/>
          </w:rPr>
          <m:t>=</m:t>
        </m:r>
        <m:r>
          <w:rPr>
            <w:rFonts w:ascii="Cambria Math" w:hAnsi="Cambria Math"/>
            <w:lang w:eastAsia="zh-CN"/>
          </w:rPr>
          <m:t>u</m:t>
        </m:r>
        <m:r>
          <m:rPr>
            <m:sty m:val="p"/>
          </m:rPr>
          <w:rPr>
            <w:rFonts w:ascii="Cambria Math" w:hAnsi="Cambria Math"/>
            <w:lang w:val="en-GB" w:eastAsia="zh-CN"/>
          </w:rPr>
          <m:t>+</m:t>
        </m:r>
        <m:r>
          <w:rPr>
            <w:rFonts w:ascii="Cambria Math" w:hAnsi="Cambria Math"/>
            <w:lang w:eastAsia="zh-CN"/>
          </w:rPr>
          <m:t>v</m:t>
        </m:r>
        <m:r>
          <w:rPr>
            <w:rFonts w:ascii="Cambria Math" w:hAnsi="Cambria Math"/>
            <w:lang w:val="en-GB" w:eastAsia="zh-CN"/>
          </w:rPr>
          <m:t xml:space="preserve"> </m:t>
        </m:r>
        <m:r>
          <m:rPr>
            <m:sty m:val="p"/>
          </m:rPr>
          <w:rPr>
            <w:rFonts w:ascii="Cambria Math" w:hAnsi="Cambria Math"/>
            <w:lang w:val="en-GB" w:eastAsia="zh-CN"/>
          </w:rPr>
          <m:t>log(</m:t>
        </m:r>
        <m:r>
          <w:rPr>
            <w:rFonts w:ascii="Cambria Math" w:hAnsi="Cambria Math"/>
            <w:lang w:eastAsia="zh-CN"/>
          </w:rPr>
          <m:t>f</m:t>
        </m:r>
        <m:r>
          <m:rPr>
            <m:sty m:val="p"/>
          </m:rPr>
          <w:rPr>
            <w:rFonts w:ascii="Cambria Math" w:hAnsi="Cambria Math"/>
            <w:lang w:val="en-GB" w:eastAsia="zh-CN"/>
          </w:rPr>
          <m:t>)</m:t>
        </m:r>
      </m:oMath>
      <w:r w:rsidR="008F37BB">
        <w:rPr>
          <w:lang w:val="en-GB" w:eastAsia="zh-CN"/>
        </w:rPr>
        <w:tab/>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σ</m:t>
            </m:r>
          </m:e>
          <m:sub>
            <m:r>
              <m:rPr>
                <m:sty m:val="p"/>
              </m:rPr>
              <w:rPr>
                <w:rFonts w:ascii="Cambria Math" w:hAnsi="Cambria Math"/>
                <w:lang w:val="en-GB" w:eastAsia="zh-CN"/>
              </w:rPr>
              <m:t>2</m:t>
            </m:r>
          </m:sub>
        </m:sSub>
        <m:r>
          <m:rPr>
            <m:sty m:val="p"/>
          </m:rPr>
          <w:rPr>
            <w:rFonts w:ascii="Cambria Math" w:hAnsi="Cambria Math"/>
            <w:lang w:val="en-GB" w:eastAsia="zh-CN"/>
          </w:rPr>
          <m:t>=</m:t>
        </m:r>
        <m:r>
          <w:rPr>
            <w:rFonts w:ascii="Cambria Math" w:hAnsi="Cambria Math"/>
            <w:lang w:eastAsia="zh-CN"/>
          </w:rPr>
          <m:t>y</m:t>
        </m:r>
        <m:r>
          <m:rPr>
            <m:sty m:val="p"/>
          </m:rPr>
          <w:rPr>
            <w:rFonts w:ascii="Cambria Math" w:hAnsi="Cambria Math"/>
            <w:lang w:val="en-GB" w:eastAsia="zh-CN"/>
          </w:rPr>
          <m:t>+</m:t>
        </m:r>
        <m:r>
          <w:rPr>
            <w:rFonts w:ascii="Cambria Math" w:hAnsi="Cambria Math"/>
            <w:lang w:eastAsia="zh-CN"/>
          </w:rPr>
          <m:t>z</m:t>
        </m:r>
        <m:r>
          <w:rPr>
            <w:rFonts w:ascii="Cambria Math" w:hAnsi="Cambria Math"/>
            <w:lang w:val="en-GB" w:eastAsia="zh-CN"/>
          </w:rPr>
          <m:t xml:space="preserve"> </m:t>
        </m:r>
        <m:r>
          <m:rPr>
            <m:sty m:val="p"/>
          </m:rPr>
          <w:rPr>
            <w:rFonts w:ascii="Cambria Math" w:hAnsi="Cambria Math"/>
            <w:lang w:val="en-GB" w:eastAsia="zh-CN"/>
          </w:rPr>
          <m:t>log(</m:t>
        </m:r>
        <m:r>
          <w:rPr>
            <w:rFonts w:ascii="Cambria Math" w:hAnsi="Cambria Math"/>
            <w:lang w:eastAsia="zh-CN"/>
          </w:rPr>
          <m:t>f</m:t>
        </m:r>
        <m:r>
          <m:rPr>
            <m:sty m:val="p"/>
          </m:rPr>
          <w:rPr>
            <w:rFonts w:ascii="Cambria Math" w:hAnsi="Cambria Math"/>
            <w:lang w:val="en-GB" w:eastAsia="zh-CN"/>
          </w:rPr>
          <m:t>)</m:t>
        </m:r>
      </m:oMath>
      <w:r w:rsidR="008F37BB">
        <w:rPr>
          <w:lang w:val="en-GB" w:eastAsia="zh-CN"/>
        </w:rPr>
        <w:tab/>
      </w:r>
    </w:p>
    <w:p w:rsidR="004E7955" w:rsidRPr="00BC17E6" w:rsidRDefault="004E7955" w:rsidP="004E7955">
      <w:pPr>
        <w:rPr>
          <w:lang w:val="en-GB" w:eastAsia="zh-CN"/>
        </w:rPr>
      </w:pPr>
      <w:proofErr w:type="gramStart"/>
      <w:r w:rsidRPr="00BC17E6">
        <w:rPr>
          <w:lang w:val="en-GB" w:eastAsia="zh-CN"/>
        </w:rPr>
        <w:t>where</w:t>
      </w:r>
      <w:proofErr w:type="gramEnd"/>
      <w:r w:rsidRPr="00BC17E6">
        <w:rPr>
          <w:lang w:val="en-GB" w:eastAsia="zh-CN"/>
        </w:rPr>
        <w:t>:</w:t>
      </w:r>
    </w:p>
    <w:p w:rsidR="004E7955" w:rsidRPr="00BC17E6" w:rsidRDefault="004E7955" w:rsidP="004E7955">
      <w:pPr>
        <w:pStyle w:val="Equationlegend"/>
        <w:rPr>
          <w:lang w:eastAsia="zh-CN"/>
        </w:rPr>
      </w:pPr>
      <w:r>
        <w:rPr>
          <w:i/>
          <w:iCs/>
          <w:lang w:eastAsia="zh-CN"/>
        </w:rPr>
        <w:tab/>
      </w:r>
      <w:proofErr w:type="spellStart"/>
      <w:proofErr w:type="gramStart"/>
      <w:r w:rsidRPr="007F15DF">
        <w:rPr>
          <w:i/>
          <w:iCs/>
          <w:lang w:eastAsia="zh-CN"/>
        </w:rPr>
        <w:t>L</w:t>
      </w:r>
      <w:r w:rsidRPr="007F15DF">
        <w:rPr>
          <w:i/>
          <w:iCs/>
          <w:vertAlign w:val="subscript"/>
          <w:lang w:eastAsia="zh-CN"/>
        </w:rPr>
        <w:t>h</w:t>
      </w:r>
      <w:proofErr w:type="spellEnd"/>
      <w:proofErr w:type="gramEnd"/>
      <w:r w:rsidRPr="00BC17E6">
        <w:rPr>
          <w:lang w:eastAsia="zh-CN"/>
        </w:rPr>
        <w:t xml:space="preserve"> </w:t>
      </w:r>
      <w:r>
        <w:rPr>
          <w:lang w:eastAsia="zh-CN"/>
        </w:rPr>
        <w:tab/>
      </w:r>
      <w:r w:rsidRPr="00BC17E6">
        <w:rPr>
          <w:lang w:eastAsia="zh-CN"/>
        </w:rPr>
        <w:t>is the median loss for horizontal paths, given by:</w:t>
      </w:r>
    </w:p>
    <w:p w:rsidR="004E7955" w:rsidRPr="008F37BB" w:rsidRDefault="004E7955" w:rsidP="004E7955">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val="en-GB" w:eastAsia="zh-CN"/>
              </w:rPr>
              <m:t>h</m:t>
            </m:r>
          </m:sub>
        </m:sSub>
        <m:r>
          <m:rPr>
            <m:sty m:val="p"/>
          </m:rPr>
          <w:rPr>
            <w:rFonts w:ascii="Cambria Math" w:hAnsi="Cambria Math"/>
            <w:lang w:val="en-GB" w:eastAsia="zh-CN"/>
          </w:rPr>
          <m:t>=</m:t>
        </m:r>
        <m:r>
          <w:rPr>
            <w:rFonts w:ascii="Cambria Math" w:hAnsi="Cambria Math"/>
            <w:lang w:eastAsia="zh-CN"/>
          </w:rPr>
          <m:t>r</m:t>
        </m:r>
        <m:r>
          <m:rPr>
            <m:sty m:val="p"/>
          </m:rPr>
          <w:rPr>
            <w:rFonts w:ascii="Cambria Math" w:hAnsi="Cambria Math"/>
            <w:lang w:val="en-GB" w:eastAsia="zh-CN"/>
          </w:rPr>
          <m:t>+</m:t>
        </m:r>
        <m:r>
          <w:rPr>
            <w:rFonts w:ascii="Cambria Math" w:hAnsi="Cambria Math"/>
            <w:lang w:eastAsia="zh-CN"/>
          </w:rPr>
          <m:t>s</m:t>
        </m:r>
        <m:r>
          <w:rPr>
            <w:rFonts w:ascii="Cambria Math" w:hAnsi="Cambria Math"/>
            <w:lang w:val="en-GB" w:eastAsia="zh-CN"/>
          </w:rPr>
          <m:t xml:space="preserve"> </m:t>
        </m:r>
        <m:r>
          <m:rPr>
            <m:sty m:val="p"/>
          </m:rPr>
          <w:rPr>
            <w:rFonts w:ascii="Cambria Math" w:hAnsi="Cambria Math"/>
            <w:lang w:val="en-GB" w:eastAsia="zh-CN"/>
          </w:rPr>
          <m:t>log</m:t>
        </m:r>
        <m:d>
          <m:dPr>
            <m:ctrlPr>
              <w:rPr>
                <w:rFonts w:ascii="Cambria Math" w:hAnsi="Cambria Math"/>
                <w:lang w:eastAsia="zh-CN"/>
              </w:rPr>
            </m:ctrlPr>
          </m:dPr>
          <m:e>
            <m:r>
              <w:rPr>
                <w:rFonts w:ascii="Cambria Math" w:hAnsi="Cambria Math"/>
                <w:lang w:eastAsia="zh-CN"/>
              </w:rPr>
              <m:t>f</m:t>
            </m:r>
          </m:e>
        </m:d>
        <m:r>
          <m:rPr>
            <m:sty m:val="p"/>
          </m:rPr>
          <w:rPr>
            <w:rFonts w:ascii="Cambria Math" w:hAnsi="Cambria Math"/>
            <w:lang w:val="en-GB" w:eastAsia="zh-CN"/>
          </w:rPr>
          <m:t>+</m:t>
        </m:r>
        <m:r>
          <w:rPr>
            <w:rFonts w:ascii="Cambria Math" w:hAnsi="Cambria Math"/>
            <w:lang w:eastAsia="zh-CN"/>
          </w:rPr>
          <m:t>t</m:t>
        </m:r>
        <m:r>
          <w:rPr>
            <w:rFonts w:ascii="Cambria Math" w:hAnsi="Cambria Math"/>
            <w:lang w:val="en-GB" w:eastAsia="zh-CN"/>
          </w:rPr>
          <m:t xml:space="preserve"> </m:t>
        </m:r>
        <m:sSup>
          <m:sSupPr>
            <m:ctrlPr>
              <w:rPr>
                <w:rFonts w:ascii="Cambria Math" w:hAnsi="Cambria Math"/>
                <w:lang w:eastAsia="zh-CN"/>
              </w:rPr>
            </m:ctrlPr>
          </m:sSupPr>
          <m:e>
            <m:r>
              <m:rPr>
                <m:sty m:val="p"/>
              </m:rPr>
              <w:rPr>
                <w:rFonts w:ascii="Cambria Math" w:hAnsi="Cambria Math"/>
                <w:lang w:val="en-GB" w:eastAsia="zh-CN"/>
              </w:rPr>
              <m:t>(log</m:t>
            </m:r>
            <m:d>
              <m:dPr>
                <m:ctrlPr>
                  <w:rPr>
                    <w:rFonts w:ascii="Cambria Math" w:hAnsi="Cambria Math"/>
                    <w:lang w:eastAsia="zh-CN"/>
                  </w:rPr>
                </m:ctrlPr>
              </m:dPr>
              <m:e>
                <m:r>
                  <w:rPr>
                    <w:rFonts w:ascii="Cambria Math" w:hAnsi="Cambria Math"/>
                    <w:lang w:eastAsia="zh-CN"/>
                  </w:rPr>
                  <m:t>f</m:t>
                </m:r>
              </m:e>
            </m:d>
            <m:r>
              <m:rPr>
                <m:sty m:val="p"/>
              </m:rPr>
              <w:rPr>
                <w:rFonts w:ascii="Cambria Math" w:hAnsi="Cambria Math"/>
                <w:lang w:val="en-GB" w:eastAsia="zh-CN"/>
              </w:rPr>
              <m:t>)</m:t>
            </m:r>
          </m:e>
          <m:sup>
            <m:r>
              <m:rPr>
                <m:sty m:val="p"/>
              </m:rPr>
              <w:rPr>
                <w:rFonts w:ascii="Cambria Math" w:hAnsi="Cambria Math"/>
                <w:lang w:val="en-GB" w:eastAsia="zh-CN"/>
              </w:rPr>
              <m:t>2</m:t>
            </m:r>
          </m:sup>
        </m:sSup>
      </m:oMath>
      <w:r w:rsidR="008F37BB">
        <w:rPr>
          <w:lang w:val="en-GB" w:eastAsia="zh-CN"/>
        </w:rPr>
        <w:t xml:space="preserve"> </w:t>
      </w:r>
      <w:r w:rsidR="008F37BB">
        <w:rPr>
          <w:lang w:val="en-GB" w:eastAsia="zh-CN"/>
        </w:rPr>
        <w:tab/>
      </w:r>
    </w:p>
    <w:p w:rsidR="004E7955" w:rsidRPr="00BC17E6" w:rsidRDefault="004E7955" w:rsidP="004E7955">
      <w:pPr>
        <w:pStyle w:val="Equationlegend"/>
        <w:rPr>
          <w:lang w:eastAsia="zh-CN"/>
        </w:rPr>
      </w:pPr>
      <w:r>
        <w:rPr>
          <w:i/>
          <w:iCs/>
          <w:lang w:eastAsia="zh-CN"/>
        </w:rPr>
        <w:tab/>
      </w:r>
      <w:r w:rsidRPr="007F15DF">
        <w:rPr>
          <w:i/>
          <w:iCs/>
          <w:lang w:eastAsia="zh-CN"/>
        </w:rPr>
        <w:t>L</w:t>
      </w:r>
      <w:r w:rsidRPr="007F15DF">
        <w:rPr>
          <w:i/>
          <w:iCs/>
          <w:vertAlign w:val="subscript"/>
          <w:lang w:eastAsia="zh-CN"/>
        </w:rPr>
        <w:t>e</w:t>
      </w:r>
      <w:r w:rsidRPr="00BC17E6">
        <w:rPr>
          <w:lang w:eastAsia="zh-CN"/>
        </w:rPr>
        <w:t xml:space="preserve"> </w:t>
      </w:r>
      <w:r>
        <w:rPr>
          <w:lang w:eastAsia="zh-CN"/>
        </w:rPr>
        <w:tab/>
      </w:r>
      <w:r w:rsidRPr="00BC17E6">
        <w:rPr>
          <w:lang w:eastAsia="zh-CN"/>
        </w:rPr>
        <w:t>is the correction for elevation angle of the path at the building façade:</w:t>
      </w:r>
    </w:p>
    <w:p w:rsidR="004E7955" w:rsidRPr="008F37BB" w:rsidRDefault="004E7955" w:rsidP="004E7955">
      <w:pPr>
        <w:pStyle w:val="Equation"/>
        <w:rPr>
          <w:rFonts w:eastAsiaTheme="minorEastAsia"/>
          <w:sz w:val="32"/>
          <w:szCs w:val="32"/>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e</m:t>
            </m:r>
          </m:sub>
        </m:sSub>
        <m:r>
          <m:rPr>
            <m:sty m:val="p"/>
          </m:rPr>
          <w:rPr>
            <w:rFonts w:ascii="Cambria Math" w:hAnsi="Cambria Math"/>
            <w:lang w:val="en-GB" w:eastAsia="zh-CN"/>
          </w:rPr>
          <m:t>=0.212 |</m:t>
        </m:r>
        <m:r>
          <m:rPr>
            <m:sty m:val="p"/>
          </m:rPr>
          <w:rPr>
            <w:rFonts w:ascii="Cambria Math" w:hAnsi="Cambria Math"/>
            <w:lang w:eastAsia="zh-CN"/>
          </w:rPr>
          <m:t>θ</m:t>
        </m:r>
        <m:r>
          <w:rPr>
            <w:rFonts w:ascii="Cambria Math" w:hAnsi="Cambria Math"/>
            <w:lang w:val="en-GB" w:eastAsia="zh-CN"/>
          </w:rPr>
          <m:t>|</m:t>
        </m:r>
      </m:oMath>
      <w:r w:rsidRPr="00BC17E6">
        <w:rPr>
          <w:lang w:val="en-GB" w:eastAsia="zh-CN"/>
        </w:rPr>
        <w:t xml:space="preserve"> </w:t>
      </w:r>
      <w:r w:rsidRPr="00BC17E6">
        <w:rPr>
          <w:lang w:val="en-GB" w:eastAsia="zh-CN"/>
        </w:rPr>
        <w:tab/>
      </w:r>
    </w:p>
    <w:p w:rsidR="004E7955" w:rsidRPr="00BC17E6" w:rsidRDefault="004E7955" w:rsidP="004E7955">
      <w:pPr>
        <w:rPr>
          <w:lang w:val="en-GB" w:eastAsia="zh-CN"/>
        </w:rPr>
      </w:pPr>
      <w:proofErr w:type="gramStart"/>
      <w:r w:rsidRPr="00BC17E6">
        <w:rPr>
          <w:lang w:val="en-GB" w:eastAsia="zh-CN"/>
        </w:rPr>
        <w:t>and</w:t>
      </w:r>
      <w:proofErr w:type="gramEnd"/>
      <w:r w:rsidRPr="00BC17E6">
        <w:rPr>
          <w:lang w:val="en-GB" w:eastAsia="zh-CN"/>
        </w:rPr>
        <w:t>:</w:t>
      </w:r>
    </w:p>
    <w:p w:rsidR="004E7955" w:rsidRDefault="004E7955" w:rsidP="004E7955">
      <w:pPr>
        <w:pStyle w:val="Equationlegend"/>
        <w:rPr>
          <w:szCs w:val="24"/>
          <w:lang w:eastAsia="zh-CN"/>
        </w:rPr>
      </w:pPr>
      <w:r w:rsidRPr="00D132AE">
        <w:rPr>
          <w:i/>
          <w:lang w:eastAsia="zh-CN"/>
        </w:rPr>
        <w:tab/>
        <w:t>f</w:t>
      </w:r>
      <w:r w:rsidRPr="00D132AE">
        <w:rPr>
          <w:i/>
          <w:szCs w:val="24"/>
          <w:lang w:eastAsia="zh-CN"/>
        </w:rPr>
        <w:t xml:space="preserve"> </w:t>
      </w:r>
      <w:r w:rsidRPr="00D132AE">
        <w:rPr>
          <w:szCs w:val="24"/>
          <w:lang w:eastAsia="zh-CN"/>
        </w:rPr>
        <w:t xml:space="preserve">= </w:t>
      </w:r>
      <w:r w:rsidRPr="00D132AE">
        <w:rPr>
          <w:szCs w:val="24"/>
          <w:lang w:eastAsia="zh-CN"/>
        </w:rPr>
        <w:tab/>
      </w:r>
      <w:r>
        <w:rPr>
          <w:lang w:eastAsia="zh-CN"/>
        </w:rPr>
        <w:t>f</w:t>
      </w:r>
      <w:r w:rsidRPr="00D132AE">
        <w:rPr>
          <w:lang w:eastAsia="zh-CN"/>
        </w:rPr>
        <w:t>requency</w:t>
      </w:r>
      <w:r w:rsidRPr="00D132AE">
        <w:rPr>
          <w:szCs w:val="24"/>
          <w:lang w:eastAsia="zh-CN"/>
        </w:rPr>
        <w:t xml:space="preserve"> (GHz)</w:t>
      </w:r>
    </w:p>
    <w:p w:rsidR="004E7955" w:rsidRDefault="004E7955" w:rsidP="004E7955">
      <w:pPr>
        <w:pStyle w:val="Equationlegend"/>
        <w:rPr>
          <w:lang w:eastAsia="zh-CN"/>
        </w:rPr>
      </w:pPr>
      <w:r w:rsidRPr="00D132AE">
        <w:rPr>
          <w:lang w:eastAsia="zh-CN"/>
        </w:rPr>
        <w:tab/>
      </w:r>
      <w:r w:rsidRPr="001D2757">
        <w:rPr>
          <w:lang w:eastAsia="zh-CN"/>
        </w:rPr>
        <w:t>θ</w:t>
      </w:r>
      <w:r w:rsidRPr="00D132AE">
        <w:rPr>
          <w:lang w:eastAsia="zh-CN"/>
        </w:rPr>
        <w:t xml:space="preserve"> = </w:t>
      </w:r>
      <w:r w:rsidRPr="00D132AE">
        <w:rPr>
          <w:lang w:eastAsia="zh-CN"/>
        </w:rPr>
        <w:tab/>
      </w:r>
      <w:r>
        <w:rPr>
          <w:lang w:eastAsia="zh-CN"/>
        </w:rPr>
        <w:t xml:space="preserve">elevation angle of the path </w:t>
      </w:r>
      <w:r w:rsidRPr="000A4B55">
        <w:rPr>
          <w:lang w:eastAsia="zh-CN"/>
        </w:rPr>
        <w:t xml:space="preserve">at the building façade </w:t>
      </w:r>
      <w:r>
        <w:rPr>
          <w:lang w:eastAsia="zh-CN"/>
        </w:rPr>
        <w:t>(degrees)</w:t>
      </w:r>
    </w:p>
    <w:p w:rsidR="004E7955" w:rsidRDefault="004E7955" w:rsidP="004E7955">
      <w:pPr>
        <w:pStyle w:val="Equationlegend"/>
        <w:rPr>
          <w:lang w:eastAsia="zh-CN"/>
        </w:rPr>
      </w:pPr>
      <w:r>
        <w:rPr>
          <w:lang w:eastAsia="zh-CN"/>
        </w:rPr>
        <w:tab/>
      </w:r>
      <w:r w:rsidRPr="00C47F2B">
        <w:rPr>
          <w:i/>
          <w:iCs/>
          <w:lang w:eastAsia="zh-CN"/>
        </w:rPr>
        <w:t>P</w:t>
      </w:r>
      <w:r w:rsidRPr="00D132AE">
        <w:rPr>
          <w:lang w:eastAsia="zh-CN"/>
        </w:rPr>
        <w:t xml:space="preserve"> = </w:t>
      </w:r>
      <w:r w:rsidRPr="00D132AE">
        <w:rPr>
          <w:lang w:eastAsia="zh-CN"/>
        </w:rPr>
        <w:tab/>
      </w:r>
      <w:r>
        <w:rPr>
          <w:lang w:eastAsia="zh-CN"/>
        </w:rPr>
        <w:t xml:space="preserve">probability that loss is not exceeded (0.0 &lt; </w:t>
      </w:r>
      <w:r w:rsidRPr="00AA72D1">
        <w:rPr>
          <w:i/>
          <w:iCs/>
          <w:lang w:eastAsia="zh-CN"/>
        </w:rPr>
        <w:t>P</w:t>
      </w:r>
      <w:r>
        <w:rPr>
          <w:i/>
          <w:iCs/>
          <w:lang w:eastAsia="zh-CN"/>
        </w:rPr>
        <w:t xml:space="preserve"> </w:t>
      </w:r>
      <w:r>
        <w:rPr>
          <w:lang w:eastAsia="zh-CN"/>
        </w:rPr>
        <w:t>&lt; 1.0)</w:t>
      </w:r>
    </w:p>
    <w:p w:rsidR="004E7955" w:rsidRDefault="004E7955" w:rsidP="004E7955">
      <w:pPr>
        <w:pStyle w:val="Equationlegend"/>
        <w:rPr>
          <w:lang w:eastAsia="zh-CN"/>
        </w:rPr>
      </w:pPr>
      <w:r>
        <w:rPr>
          <w:lang w:eastAsia="zh-CN"/>
        </w:rPr>
        <w:tab/>
      </w:r>
      <w:r w:rsidRPr="00C47F2B">
        <w:rPr>
          <w:i/>
          <w:iCs/>
          <w:lang w:eastAsia="zh-CN"/>
        </w:rPr>
        <w:t>F</w:t>
      </w:r>
      <w:r w:rsidRPr="001D2757">
        <w:rPr>
          <w:vertAlign w:val="superscript"/>
          <w:lang w:eastAsia="zh-CN"/>
        </w:rPr>
        <w:t>-1</w:t>
      </w:r>
      <w:r>
        <w:rPr>
          <w:lang w:eastAsia="zh-CN"/>
        </w:rPr>
        <w:t>(</w:t>
      </w:r>
      <w:r w:rsidRPr="00C47F2B">
        <w:rPr>
          <w:i/>
          <w:iCs/>
          <w:lang w:eastAsia="zh-CN"/>
        </w:rPr>
        <w:t>P</w:t>
      </w:r>
      <w:r>
        <w:rPr>
          <w:lang w:eastAsia="zh-CN"/>
        </w:rPr>
        <w:t>)</w:t>
      </w:r>
      <w:r w:rsidRPr="00D132AE">
        <w:rPr>
          <w:lang w:eastAsia="zh-CN"/>
        </w:rPr>
        <w:t xml:space="preserve"> = </w:t>
      </w:r>
      <w:r w:rsidRPr="00D132AE">
        <w:rPr>
          <w:lang w:eastAsia="zh-CN"/>
        </w:rPr>
        <w:tab/>
      </w:r>
      <w:r w:rsidRPr="007E4E75">
        <w:rPr>
          <w:lang w:eastAsia="zh-CN"/>
        </w:rPr>
        <w:t>inverse cumulative normal distributi</w:t>
      </w:r>
      <w:r>
        <w:rPr>
          <w:lang w:eastAsia="zh-CN"/>
        </w:rPr>
        <w:t>on as a function of probability.</w:t>
      </w:r>
    </w:p>
    <w:p w:rsidR="004E7955" w:rsidRPr="00BC17E6" w:rsidRDefault="004E7955" w:rsidP="004E7955">
      <w:pPr>
        <w:spacing w:before="240"/>
        <w:rPr>
          <w:lang w:val="en-GB" w:eastAsia="zh-CN"/>
        </w:rPr>
      </w:pPr>
      <w:proofErr w:type="gramStart"/>
      <w:r w:rsidRPr="00BC17E6">
        <w:rPr>
          <w:lang w:val="en-GB" w:eastAsia="zh-CN"/>
        </w:rPr>
        <w:t>and</w:t>
      </w:r>
      <w:proofErr w:type="gramEnd"/>
      <w:r w:rsidRPr="00BC17E6">
        <w:rPr>
          <w:lang w:val="en-GB" w:eastAsia="zh-CN"/>
        </w:rPr>
        <w:t xml:space="preserve"> the coefficients are as given in Table </w:t>
      </w:r>
      <w:r w:rsidR="0034311D">
        <w:rPr>
          <w:rFonts w:hint="eastAsia"/>
          <w:lang w:val="en-GB" w:eastAsia="zh-CN"/>
        </w:rPr>
        <w:t>1</w:t>
      </w:r>
      <w:r w:rsidRPr="00BC17E6">
        <w:rPr>
          <w:lang w:val="en-GB" w:eastAsia="zh-CN"/>
        </w:rPr>
        <w:t>:</w:t>
      </w:r>
    </w:p>
    <w:p w:rsidR="004E7955" w:rsidRPr="00851831" w:rsidRDefault="00872211" w:rsidP="00EC175B">
      <w:pPr>
        <w:pStyle w:val="Caption"/>
      </w:pPr>
      <w:r w:rsidRPr="00CF195E">
        <w:t xml:space="preserve">Table </w:t>
      </w:r>
      <w:r w:rsidRPr="00CF195E">
        <w:rPr>
          <w:b w:val="0"/>
          <w:bCs w:val="0"/>
        </w:rPr>
        <w:fldChar w:fldCharType="begin"/>
      </w:r>
      <w:r w:rsidRPr="00CF195E">
        <w:instrText xml:space="preserve"> SEQ Table \* ARABIC </w:instrText>
      </w:r>
      <w:r w:rsidRPr="00CF195E">
        <w:rPr>
          <w:b w:val="0"/>
          <w:bCs w:val="0"/>
        </w:rPr>
        <w:fldChar w:fldCharType="separate"/>
      </w:r>
      <w:r>
        <w:rPr>
          <w:noProof/>
        </w:rPr>
        <w:t>1</w:t>
      </w:r>
      <w:r w:rsidRPr="00CF195E">
        <w:rPr>
          <w:b w:val="0"/>
          <w:bCs w:val="0"/>
        </w:rPr>
        <w:fldChar w:fldCharType="end"/>
      </w:r>
      <w:r w:rsidRPr="00CF195E">
        <w:t xml:space="preserve">. </w:t>
      </w:r>
      <w:r>
        <w:t>Model coefficients</w:t>
      </w:r>
    </w:p>
    <w:tbl>
      <w:tblPr>
        <w:tblStyle w:val="TableGrid"/>
        <w:tblW w:w="9639" w:type="dxa"/>
        <w:jc w:val="center"/>
        <w:tblLook w:val="04A0" w:firstRow="1" w:lastRow="0" w:firstColumn="1" w:lastColumn="0" w:noHBand="0" w:noVBand="1"/>
      </w:tblPr>
      <w:tblGrid>
        <w:gridCol w:w="1277"/>
        <w:gridCol w:w="719"/>
        <w:gridCol w:w="754"/>
        <w:gridCol w:w="728"/>
        <w:gridCol w:w="717"/>
        <w:gridCol w:w="1009"/>
        <w:gridCol w:w="1118"/>
        <w:gridCol w:w="1130"/>
        <w:gridCol w:w="1089"/>
        <w:gridCol w:w="1098"/>
      </w:tblGrid>
      <w:tr w:rsidR="004E7955" w:rsidRPr="00123F8C" w:rsidTr="002C6084">
        <w:trPr>
          <w:jc w:val="center"/>
        </w:trPr>
        <w:tc>
          <w:tcPr>
            <w:tcW w:w="1263" w:type="dxa"/>
          </w:tcPr>
          <w:p w:rsidR="004E7955" w:rsidRPr="00123F8C" w:rsidRDefault="004E7955" w:rsidP="002C6084">
            <w:pPr>
              <w:pStyle w:val="Tablehead"/>
              <w:keepLines/>
            </w:pPr>
            <w:r w:rsidRPr="00123F8C">
              <w:t>Building type</w:t>
            </w:r>
          </w:p>
        </w:tc>
        <w:tc>
          <w:tcPr>
            <w:tcW w:w="703" w:type="dxa"/>
          </w:tcPr>
          <w:p w:rsidR="004E7955" w:rsidRPr="006542D5" w:rsidRDefault="004E7955" w:rsidP="002C6084">
            <w:pPr>
              <w:pStyle w:val="Tablehead"/>
              <w:keepLines/>
              <w:rPr>
                <w:i/>
                <w:iCs/>
              </w:rPr>
            </w:pPr>
            <w:r w:rsidRPr="006542D5">
              <w:rPr>
                <w:i/>
                <w:iCs/>
              </w:rPr>
              <w:t>r</w:t>
            </w:r>
          </w:p>
        </w:tc>
        <w:tc>
          <w:tcPr>
            <w:tcW w:w="745" w:type="dxa"/>
          </w:tcPr>
          <w:p w:rsidR="004E7955" w:rsidRPr="006542D5" w:rsidRDefault="004E7955" w:rsidP="002C6084">
            <w:pPr>
              <w:pStyle w:val="Tablehead"/>
              <w:keepLines/>
              <w:rPr>
                <w:i/>
                <w:iCs/>
              </w:rPr>
            </w:pPr>
            <w:r w:rsidRPr="006542D5">
              <w:rPr>
                <w:i/>
                <w:iCs/>
              </w:rPr>
              <w:t>s</w:t>
            </w:r>
          </w:p>
        </w:tc>
        <w:tc>
          <w:tcPr>
            <w:tcW w:w="720" w:type="dxa"/>
          </w:tcPr>
          <w:p w:rsidR="004E7955" w:rsidRPr="006542D5" w:rsidRDefault="004E7955" w:rsidP="002C6084">
            <w:pPr>
              <w:pStyle w:val="Tablehead"/>
              <w:keepLines/>
              <w:rPr>
                <w:i/>
                <w:iCs/>
              </w:rPr>
            </w:pPr>
            <w:r w:rsidRPr="006542D5">
              <w:rPr>
                <w:i/>
                <w:iCs/>
              </w:rPr>
              <w:t>t</w:t>
            </w:r>
          </w:p>
        </w:tc>
        <w:tc>
          <w:tcPr>
            <w:tcW w:w="709" w:type="dxa"/>
          </w:tcPr>
          <w:p w:rsidR="004E7955" w:rsidRPr="006542D5" w:rsidRDefault="004E7955" w:rsidP="002C6084">
            <w:pPr>
              <w:pStyle w:val="Tablehead"/>
              <w:keepLines/>
              <w:rPr>
                <w:i/>
                <w:iCs/>
              </w:rPr>
            </w:pPr>
            <w:r w:rsidRPr="006542D5">
              <w:rPr>
                <w:i/>
                <w:iCs/>
              </w:rPr>
              <w:t>u</w:t>
            </w:r>
          </w:p>
        </w:tc>
        <w:tc>
          <w:tcPr>
            <w:tcW w:w="997" w:type="dxa"/>
          </w:tcPr>
          <w:p w:rsidR="004E7955" w:rsidRPr="006542D5" w:rsidRDefault="004E7955" w:rsidP="002C6084">
            <w:pPr>
              <w:pStyle w:val="Tablehead"/>
              <w:keepLines/>
              <w:rPr>
                <w:i/>
                <w:iCs/>
              </w:rPr>
            </w:pPr>
            <w:r w:rsidRPr="006542D5">
              <w:rPr>
                <w:i/>
                <w:iCs/>
              </w:rPr>
              <w:t>v</w:t>
            </w:r>
          </w:p>
        </w:tc>
        <w:tc>
          <w:tcPr>
            <w:tcW w:w="1105" w:type="dxa"/>
          </w:tcPr>
          <w:p w:rsidR="004E7955" w:rsidRPr="006542D5" w:rsidRDefault="004E7955" w:rsidP="002C6084">
            <w:pPr>
              <w:pStyle w:val="Tablehead"/>
              <w:keepLines/>
              <w:rPr>
                <w:i/>
                <w:iCs/>
              </w:rPr>
            </w:pPr>
            <w:r w:rsidRPr="006542D5">
              <w:rPr>
                <w:i/>
                <w:iCs/>
              </w:rPr>
              <w:t>w</w:t>
            </w:r>
          </w:p>
        </w:tc>
        <w:tc>
          <w:tcPr>
            <w:tcW w:w="1117" w:type="dxa"/>
          </w:tcPr>
          <w:p w:rsidR="004E7955" w:rsidRPr="006542D5" w:rsidRDefault="004E7955" w:rsidP="002C6084">
            <w:pPr>
              <w:pStyle w:val="Tablehead"/>
              <w:keepLines/>
              <w:rPr>
                <w:i/>
                <w:iCs/>
              </w:rPr>
            </w:pPr>
            <w:r w:rsidRPr="006542D5">
              <w:rPr>
                <w:i/>
                <w:iCs/>
              </w:rPr>
              <w:t>x</w:t>
            </w:r>
          </w:p>
        </w:tc>
        <w:tc>
          <w:tcPr>
            <w:tcW w:w="1077" w:type="dxa"/>
          </w:tcPr>
          <w:p w:rsidR="004E7955" w:rsidRPr="006542D5" w:rsidRDefault="004E7955" w:rsidP="002C6084">
            <w:pPr>
              <w:pStyle w:val="Tablehead"/>
              <w:keepLines/>
              <w:rPr>
                <w:i/>
                <w:iCs/>
              </w:rPr>
            </w:pPr>
            <w:r w:rsidRPr="006542D5">
              <w:rPr>
                <w:i/>
                <w:iCs/>
              </w:rPr>
              <w:t>y</w:t>
            </w:r>
          </w:p>
        </w:tc>
        <w:tc>
          <w:tcPr>
            <w:tcW w:w="1085" w:type="dxa"/>
          </w:tcPr>
          <w:p w:rsidR="004E7955" w:rsidRPr="006542D5" w:rsidRDefault="004E7955" w:rsidP="002C6084">
            <w:pPr>
              <w:pStyle w:val="Tablehead"/>
              <w:keepLines/>
              <w:rPr>
                <w:i/>
                <w:iCs/>
              </w:rPr>
            </w:pPr>
            <w:r w:rsidRPr="006542D5">
              <w:rPr>
                <w:i/>
                <w:iCs/>
              </w:rPr>
              <w:t>z</w:t>
            </w:r>
          </w:p>
        </w:tc>
      </w:tr>
      <w:tr w:rsidR="004E7955" w:rsidTr="002C6084">
        <w:trPr>
          <w:jc w:val="center"/>
        </w:trPr>
        <w:tc>
          <w:tcPr>
            <w:tcW w:w="1263" w:type="dxa"/>
          </w:tcPr>
          <w:p w:rsidR="004E7955" w:rsidRDefault="004E7955" w:rsidP="002C6084">
            <w:pPr>
              <w:pStyle w:val="Tabletext"/>
              <w:keepNext/>
              <w:keepLines/>
            </w:pPr>
            <w:proofErr w:type="spellStart"/>
            <w:r>
              <w:t>Related</w:t>
            </w:r>
            <w:proofErr w:type="spellEnd"/>
            <w:r>
              <w:t xml:space="preserve"> to:</w:t>
            </w:r>
          </w:p>
        </w:tc>
        <w:tc>
          <w:tcPr>
            <w:tcW w:w="2168" w:type="dxa"/>
            <w:gridSpan w:val="3"/>
          </w:tcPr>
          <w:p w:rsidR="004E7955" w:rsidRDefault="004E7955" w:rsidP="002C6084">
            <w:pPr>
              <w:pStyle w:val="Tabletext"/>
              <w:keepNext/>
              <w:keepLines/>
              <w:jc w:val="center"/>
            </w:pPr>
            <w:proofErr w:type="spellStart"/>
            <w:r>
              <w:t>Median</w:t>
            </w:r>
            <w:proofErr w:type="spellEnd"/>
            <w:r>
              <w:t xml:space="preserve"> BEL (μ</w:t>
            </w:r>
            <w:r>
              <w:rPr>
                <w:vertAlign w:val="subscript"/>
              </w:rPr>
              <w:t>1</w:t>
            </w:r>
            <w:r>
              <w:t>)</w:t>
            </w:r>
          </w:p>
        </w:tc>
        <w:tc>
          <w:tcPr>
            <w:tcW w:w="1706" w:type="dxa"/>
            <w:gridSpan w:val="2"/>
          </w:tcPr>
          <w:p w:rsidR="004E7955" w:rsidRDefault="004E7955" w:rsidP="002C6084">
            <w:pPr>
              <w:pStyle w:val="Tabletext"/>
              <w:keepNext/>
              <w:keepLines/>
              <w:jc w:val="center"/>
            </w:pPr>
            <w:r>
              <w:t>σ</w:t>
            </w:r>
            <w:r>
              <w:rPr>
                <w:vertAlign w:val="subscript"/>
              </w:rPr>
              <w:t>1</w:t>
            </w:r>
          </w:p>
        </w:tc>
        <w:tc>
          <w:tcPr>
            <w:tcW w:w="2222" w:type="dxa"/>
            <w:gridSpan w:val="2"/>
          </w:tcPr>
          <w:p w:rsidR="004E7955" w:rsidRDefault="004E7955" w:rsidP="002C6084">
            <w:pPr>
              <w:pStyle w:val="Tabletext"/>
              <w:keepNext/>
              <w:keepLines/>
              <w:jc w:val="center"/>
            </w:pPr>
            <w:r>
              <w:t>μ</w:t>
            </w:r>
            <w:r>
              <w:rPr>
                <w:vertAlign w:val="subscript"/>
              </w:rPr>
              <w:t>2</w:t>
            </w:r>
          </w:p>
        </w:tc>
        <w:tc>
          <w:tcPr>
            <w:tcW w:w="2162" w:type="dxa"/>
            <w:gridSpan w:val="2"/>
          </w:tcPr>
          <w:p w:rsidR="004E7955" w:rsidRDefault="004E7955" w:rsidP="002C6084">
            <w:pPr>
              <w:pStyle w:val="Tabletext"/>
              <w:keepNext/>
              <w:keepLines/>
              <w:jc w:val="center"/>
            </w:pPr>
            <w:r>
              <w:t>σ</w:t>
            </w:r>
            <w:r>
              <w:rPr>
                <w:vertAlign w:val="subscript"/>
              </w:rPr>
              <w:t>2</w:t>
            </w:r>
          </w:p>
        </w:tc>
      </w:tr>
      <w:tr w:rsidR="004E7955" w:rsidTr="002C6084">
        <w:trPr>
          <w:jc w:val="center"/>
        </w:trPr>
        <w:tc>
          <w:tcPr>
            <w:tcW w:w="1263" w:type="dxa"/>
          </w:tcPr>
          <w:p w:rsidR="004E7955" w:rsidRDefault="004E7955" w:rsidP="002C6084">
            <w:pPr>
              <w:pStyle w:val="Tabletext"/>
              <w:keepNext/>
              <w:keepLines/>
            </w:pPr>
            <w:bookmarkStart w:id="5" w:name="OLE_LINK2"/>
            <w:proofErr w:type="spellStart"/>
            <w:r>
              <w:t>Traditional</w:t>
            </w:r>
            <w:proofErr w:type="spellEnd"/>
          </w:p>
        </w:tc>
        <w:tc>
          <w:tcPr>
            <w:tcW w:w="703" w:type="dxa"/>
          </w:tcPr>
          <w:p w:rsidR="004E7955" w:rsidRDefault="004E7955" w:rsidP="002C6084">
            <w:pPr>
              <w:pStyle w:val="Tabletext"/>
              <w:keepNext/>
              <w:keepLines/>
              <w:jc w:val="center"/>
            </w:pPr>
            <w:r>
              <w:t>12.64</w:t>
            </w:r>
          </w:p>
        </w:tc>
        <w:tc>
          <w:tcPr>
            <w:tcW w:w="745" w:type="dxa"/>
          </w:tcPr>
          <w:p w:rsidR="004E7955" w:rsidRDefault="004E7955" w:rsidP="002C6084">
            <w:pPr>
              <w:pStyle w:val="Tabletext"/>
              <w:keepNext/>
              <w:keepLines/>
              <w:jc w:val="center"/>
            </w:pPr>
            <w:r>
              <w:t>3.72</w:t>
            </w:r>
          </w:p>
        </w:tc>
        <w:tc>
          <w:tcPr>
            <w:tcW w:w="720" w:type="dxa"/>
          </w:tcPr>
          <w:p w:rsidR="004E7955" w:rsidRDefault="004E7955" w:rsidP="002C6084">
            <w:pPr>
              <w:pStyle w:val="Tabletext"/>
              <w:keepNext/>
              <w:keepLines/>
              <w:jc w:val="center"/>
            </w:pPr>
            <w:r>
              <w:t>0.96</w:t>
            </w:r>
          </w:p>
        </w:tc>
        <w:tc>
          <w:tcPr>
            <w:tcW w:w="709" w:type="dxa"/>
          </w:tcPr>
          <w:p w:rsidR="004E7955" w:rsidRDefault="004E7955" w:rsidP="002C6084">
            <w:pPr>
              <w:pStyle w:val="Tabletext"/>
              <w:keepNext/>
              <w:keepLines/>
              <w:jc w:val="center"/>
            </w:pPr>
            <w:r>
              <w:t>9.6</w:t>
            </w:r>
          </w:p>
        </w:tc>
        <w:tc>
          <w:tcPr>
            <w:tcW w:w="997" w:type="dxa"/>
          </w:tcPr>
          <w:p w:rsidR="004E7955" w:rsidRDefault="004E7955" w:rsidP="002C6084">
            <w:pPr>
              <w:pStyle w:val="Tabletext"/>
              <w:keepNext/>
              <w:keepLines/>
              <w:jc w:val="center"/>
            </w:pPr>
            <w:r>
              <w:t>2.0</w:t>
            </w:r>
          </w:p>
        </w:tc>
        <w:tc>
          <w:tcPr>
            <w:tcW w:w="1105" w:type="dxa"/>
          </w:tcPr>
          <w:p w:rsidR="004E7955" w:rsidRDefault="004E7955" w:rsidP="002C6084">
            <w:pPr>
              <w:pStyle w:val="Tabletext"/>
              <w:keepNext/>
              <w:keepLines/>
              <w:jc w:val="center"/>
            </w:pPr>
            <w:r>
              <w:t>9.1</w:t>
            </w:r>
          </w:p>
        </w:tc>
        <w:tc>
          <w:tcPr>
            <w:tcW w:w="1117" w:type="dxa"/>
          </w:tcPr>
          <w:p w:rsidR="004E7955" w:rsidRDefault="004E7955" w:rsidP="002C6084">
            <w:pPr>
              <w:pStyle w:val="Tabletext"/>
              <w:keepNext/>
              <w:keepLines/>
              <w:jc w:val="center"/>
            </w:pPr>
            <w:r>
              <w:t>−3.0</w:t>
            </w:r>
          </w:p>
        </w:tc>
        <w:tc>
          <w:tcPr>
            <w:tcW w:w="1077" w:type="dxa"/>
          </w:tcPr>
          <w:p w:rsidR="004E7955" w:rsidRDefault="004E7955" w:rsidP="002C6084">
            <w:pPr>
              <w:pStyle w:val="Tabletext"/>
              <w:keepNext/>
              <w:keepLines/>
              <w:jc w:val="center"/>
            </w:pPr>
            <w:r>
              <w:t>4.5</w:t>
            </w:r>
          </w:p>
        </w:tc>
        <w:tc>
          <w:tcPr>
            <w:tcW w:w="1085" w:type="dxa"/>
          </w:tcPr>
          <w:p w:rsidR="004E7955" w:rsidRDefault="004E7955" w:rsidP="002C6084">
            <w:pPr>
              <w:pStyle w:val="Tabletext"/>
              <w:keepNext/>
              <w:keepLines/>
              <w:jc w:val="center"/>
            </w:pPr>
            <w:r>
              <w:t>−2.0</w:t>
            </w:r>
          </w:p>
        </w:tc>
      </w:tr>
      <w:bookmarkEnd w:id="5"/>
      <w:tr w:rsidR="004E7955" w:rsidTr="002C6084">
        <w:trPr>
          <w:jc w:val="center"/>
        </w:trPr>
        <w:tc>
          <w:tcPr>
            <w:tcW w:w="1263" w:type="dxa"/>
          </w:tcPr>
          <w:p w:rsidR="004E7955" w:rsidRDefault="004E7955" w:rsidP="002C6084">
            <w:pPr>
              <w:pStyle w:val="Tabletext"/>
              <w:keepNext/>
              <w:keepLines/>
            </w:pPr>
            <w:proofErr w:type="spellStart"/>
            <w:r>
              <w:t>Thermally</w:t>
            </w:r>
            <w:proofErr w:type="spellEnd"/>
            <w:r>
              <w:t>-efficient</w:t>
            </w:r>
          </w:p>
        </w:tc>
        <w:tc>
          <w:tcPr>
            <w:tcW w:w="703" w:type="dxa"/>
          </w:tcPr>
          <w:p w:rsidR="004E7955" w:rsidRDefault="004E7955" w:rsidP="002C6084">
            <w:pPr>
              <w:pStyle w:val="Tabletext"/>
              <w:keepNext/>
              <w:keepLines/>
              <w:jc w:val="center"/>
            </w:pPr>
            <w:r>
              <w:t>28.19</w:t>
            </w:r>
          </w:p>
        </w:tc>
        <w:tc>
          <w:tcPr>
            <w:tcW w:w="745" w:type="dxa"/>
          </w:tcPr>
          <w:p w:rsidR="004E7955" w:rsidRDefault="004E7955" w:rsidP="002C6084">
            <w:pPr>
              <w:pStyle w:val="Tabletext"/>
              <w:keepNext/>
              <w:keepLines/>
              <w:jc w:val="center"/>
            </w:pPr>
            <w:r>
              <w:t>−3.00</w:t>
            </w:r>
          </w:p>
        </w:tc>
        <w:tc>
          <w:tcPr>
            <w:tcW w:w="720" w:type="dxa"/>
          </w:tcPr>
          <w:p w:rsidR="004E7955" w:rsidRDefault="004E7955" w:rsidP="002C6084">
            <w:pPr>
              <w:pStyle w:val="Tabletext"/>
              <w:keepNext/>
              <w:keepLines/>
              <w:jc w:val="center"/>
            </w:pPr>
            <w:r>
              <w:t>8.48</w:t>
            </w:r>
          </w:p>
        </w:tc>
        <w:tc>
          <w:tcPr>
            <w:tcW w:w="709" w:type="dxa"/>
          </w:tcPr>
          <w:p w:rsidR="004E7955" w:rsidRDefault="004E7955" w:rsidP="002C6084">
            <w:pPr>
              <w:pStyle w:val="Tabletext"/>
              <w:keepNext/>
              <w:keepLines/>
              <w:jc w:val="center"/>
            </w:pPr>
            <w:r>
              <w:t>13.5</w:t>
            </w:r>
          </w:p>
        </w:tc>
        <w:tc>
          <w:tcPr>
            <w:tcW w:w="997" w:type="dxa"/>
          </w:tcPr>
          <w:p w:rsidR="004E7955" w:rsidRDefault="004E7955" w:rsidP="002C6084">
            <w:pPr>
              <w:pStyle w:val="Tabletext"/>
              <w:keepNext/>
              <w:keepLines/>
              <w:jc w:val="center"/>
            </w:pPr>
            <w:r>
              <w:t>3.8</w:t>
            </w:r>
          </w:p>
        </w:tc>
        <w:tc>
          <w:tcPr>
            <w:tcW w:w="1105" w:type="dxa"/>
          </w:tcPr>
          <w:p w:rsidR="004E7955" w:rsidRDefault="004E7955" w:rsidP="002C6084">
            <w:pPr>
              <w:pStyle w:val="Tabletext"/>
              <w:keepNext/>
              <w:keepLines/>
              <w:jc w:val="center"/>
            </w:pPr>
            <w:r>
              <w:t>27.8</w:t>
            </w:r>
          </w:p>
        </w:tc>
        <w:tc>
          <w:tcPr>
            <w:tcW w:w="1117" w:type="dxa"/>
          </w:tcPr>
          <w:p w:rsidR="004E7955" w:rsidRDefault="004E7955" w:rsidP="002C6084">
            <w:pPr>
              <w:pStyle w:val="Tabletext"/>
              <w:keepNext/>
              <w:keepLines/>
              <w:jc w:val="center"/>
            </w:pPr>
            <w:r>
              <w:t>−2.9</w:t>
            </w:r>
          </w:p>
        </w:tc>
        <w:tc>
          <w:tcPr>
            <w:tcW w:w="1077" w:type="dxa"/>
          </w:tcPr>
          <w:p w:rsidR="004E7955" w:rsidRDefault="004E7955" w:rsidP="002C6084">
            <w:pPr>
              <w:pStyle w:val="Tabletext"/>
              <w:keepNext/>
              <w:keepLines/>
              <w:jc w:val="center"/>
            </w:pPr>
            <w:r>
              <w:t>9.4</w:t>
            </w:r>
          </w:p>
        </w:tc>
        <w:tc>
          <w:tcPr>
            <w:tcW w:w="1085" w:type="dxa"/>
          </w:tcPr>
          <w:p w:rsidR="004E7955" w:rsidRDefault="004E7955" w:rsidP="002C6084">
            <w:pPr>
              <w:pStyle w:val="Tabletext"/>
              <w:keepNext/>
              <w:keepLines/>
              <w:jc w:val="center"/>
            </w:pPr>
            <w:r>
              <w:t>−2.1</w:t>
            </w:r>
          </w:p>
        </w:tc>
      </w:tr>
    </w:tbl>
    <w:p w:rsidR="00FB58AC" w:rsidRPr="00857DA4" w:rsidRDefault="00FB58AC" w:rsidP="000E0416">
      <w:pPr>
        <w:rPr>
          <w:lang w:val="en-GB" w:eastAsia="zh-CN"/>
        </w:rPr>
      </w:pPr>
    </w:p>
    <w:p w:rsidR="00AD628E" w:rsidRDefault="00B510FC" w:rsidP="00B510FC">
      <w:pPr>
        <w:pStyle w:val="Heading2"/>
      </w:pPr>
      <w:r>
        <w:t>Fast Fading</w:t>
      </w:r>
    </w:p>
    <w:p w:rsidR="00B510FC" w:rsidRPr="00AB503C" w:rsidRDefault="00B510FC" w:rsidP="00B510FC">
      <w:pPr>
        <w:rPr>
          <w:kern w:val="2"/>
          <w:lang w:val="en-GB" w:eastAsia="zh-CN"/>
        </w:rPr>
      </w:pPr>
      <w:r>
        <w:rPr>
          <w:kern w:val="2"/>
          <w:lang w:val="en-GB" w:eastAsia="zh-CN"/>
        </w:rPr>
        <w:t xml:space="preserve">Local scattering around the UE causes fast fading. </w:t>
      </w:r>
      <w:r w:rsidR="00F44676">
        <w:rPr>
          <w:kern w:val="2"/>
          <w:lang w:val="en-GB" w:eastAsia="zh-CN"/>
        </w:rPr>
        <w:t>Due to the lack of measure</w:t>
      </w:r>
      <w:r w:rsidR="002F056C">
        <w:rPr>
          <w:kern w:val="2"/>
          <w:lang w:val="en-GB" w:eastAsia="zh-CN"/>
        </w:rPr>
        <w:t>d</w:t>
      </w:r>
      <w:r w:rsidR="00F44676">
        <w:rPr>
          <w:kern w:val="2"/>
          <w:lang w:val="en-GB" w:eastAsia="zh-CN"/>
        </w:rPr>
        <w:t xml:space="preserve"> data, the Ray tracing method </w:t>
      </w:r>
      <w:r w:rsidR="00CC4631">
        <w:rPr>
          <w:rFonts w:hint="eastAsia"/>
          <w:kern w:val="2"/>
          <w:lang w:val="en-GB" w:eastAsia="zh-CN"/>
        </w:rPr>
        <w:t xml:space="preserve">is </w:t>
      </w:r>
      <w:r w:rsidR="00F44676">
        <w:rPr>
          <w:kern w:val="2"/>
          <w:lang w:val="en-GB" w:eastAsia="zh-CN"/>
        </w:rPr>
        <w:t>considered.</w:t>
      </w:r>
      <w:r w:rsidR="00CC4631">
        <w:rPr>
          <w:rFonts w:hint="eastAsia"/>
          <w:kern w:val="2"/>
          <w:lang w:val="en-GB" w:eastAsia="zh-CN"/>
        </w:rPr>
        <w:t xml:space="preserve"> Here we use 20km HAP</w:t>
      </w:r>
      <w:r w:rsidR="00AB503C">
        <w:rPr>
          <w:kern w:val="2"/>
          <w:lang w:val="en-GB" w:eastAsia="zh-CN"/>
        </w:rPr>
        <w:t>S</w:t>
      </w:r>
      <w:r w:rsidR="00CC4631">
        <w:rPr>
          <w:rFonts w:hint="eastAsia"/>
          <w:kern w:val="2"/>
          <w:lang w:val="en-GB" w:eastAsia="zh-CN"/>
        </w:rPr>
        <w:t xml:space="preserve"> fast fading results for satellite. </w:t>
      </w:r>
      <w:r w:rsidR="00B6256C" w:rsidRPr="00AB503C">
        <w:rPr>
          <w:kern w:val="2"/>
          <w:lang w:val="en-GB" w:eastAsia="zh-CN"/>
        </w:rPr>
        <w:t xml:space="preserve">Since the main factor for fast fading </w:t>
      </w:r>
      <w:r w:rsidR="00B6256C" w:rsidRPr="00AB503C">
        <w:rPr>
          <w:kern w:val="2"/>
          <w:lang w:val="en-GB" w:eastAsia="zh-CN"/>
        </w:rPr>
        <w:lastRenderedPageBreak/>
        <w:t>parameters is the elevation angle,</w:t>
      </w:r>
      <w:r w:rsidR="00AB503C">
        <w:rPr>
          <w:kern w:val="2"/>
          <w:lang w:val="en-GB" w:eastAsia="zh-CN"/>
        </w:rPr>
        <w:t xml:space="preserve"> and the HAPS is far enough for plane wave assumption,</w:t>
      </w:r>
      <w:r w:rsidR="00B6256C" w:rsidRPr="00AB503C">
        <w:rPr>
          <w:kern w:val="2"/>
          <w:lang w:val="en-GB" w:eastAsia="zh-CN"/>
        </w:rPr>
        <w:t xml:space="preserve"> we don’t assume huge difference between distances (</w:t>
      </w:r>
      <w:r w:rsidR="00AB503C">
        <w:rPr>
          <w:kern w:val="2"/>
          <w:lang w:val="en-GB" w:eastAsia="zh-CN"/>
        </w:rPr>
        <w:t xml:space="preserve">e.g. </w:t>
      </w:r>
      <w:r w:rsidR="00B6256C" w:rsidRPr="00AB503C">
        <w:rPr>
          <w:kern w:val="2"/>
          <w:lang w:val="en-GB" w:eastAsia="zh-CN"/>
        </w:rPr>
        <w:t>20 km vs</w:t>
      </w:r>
      <w:r w:rsidR="00AB503C">
        <w:rPr>
          <w:kern w:val="2"/>
          <w:lang w:val="en-GB" w:eastAsia="zh-CN"/>
        </w:rPr>
        <w:t>.</w:t>
      </w:r>
      <w:r w:rsidR="00B6256C" w:rsidRPr="00AB503C">
        <w:rPr>
          <w:kern w:val="2"/>
          <w:lang w:val="en-GB" w:eastAsia="zh-CN"/>
        </w:rPr>
        <w:t xml:space="preserve"> </w:t>
      </w:r>
      <w:r w:rsidR="00AB503C">
        <w:rPr>
          <w:kern w:val="2"/>
          <w:lang w:val="en-GB" w:eastAsia="zh-CN"/>
        </w:rPr>
        <w:t>32</w:t>
      </w:r>
      <w:r w:rsidR="00B6256C" w:rsidRPr="00AB503C">
        <w:rPr>
          <w:kern w:val="2"/>
          <w:lang w:val="en-GB" w:eastAsia="zh-CN"/>
        </w:rPr>
        <w:t xml:space="preserve"> 000 km). </w:t>
      </w:r>
    </w:p>
    <w:p w:rsidR="00C415EB" w:rsidRDefault="00040956" w:rsidP="00AB503C">
      <w:pPr>
        <w:pStyle w:val="Heading3"/>
        <w:rPr>
          <w:kern w:val="2"/>
          <w:lang w:val="en-GB" w:eastAsia="zh-CN"/>
        </w:rPr>
      </w:pPr>
      <w:r>
        <w:rPr>
          <w:rFonts w:hint="eastAsia"/>
          <w:kern w:val="2"/>
          <w:lang w:val="en-GB" w:eastAsia="zh-CN"/>
        </w:rPr>
        <w:t>Scenario Description</w:t>
      </w:r>
    </w:p>
    <w:p w:rsidR="00040956" w:rsidRDefault="00040956" w:rsidP="00040956">
      <w:pPr>
        <w:spacing w:after="156"/>
        <w:rPr>
          <w:lang w:val="en-GB"/>
        </w:rPr>
      </w:pPr>
      <w:r>
        <w:rPr>
          <w:rFonts w:hint="eastAsia"/>
          <w:lang w:val="en-CA"/>
        </w:rPr>
        <w:t xml:space="preserve">We obtained small-scale channel characteristics for </w:t>
      </w:r>
      <w:r w:rsidRPr="00245B96">
        <w:t>High altitude platform station (HAPS)</w:t>
      </w:r>
      <w:r>
        <w:rPr>
          <w:rFonts w:hint="eastAsia"/>
          <w:lang w:val="en-CA"/>
        </w:rPr>
        <w:t xml:space="preserve"> channel through ray tracing simulation. The carried frequency was 2GHz. One </w:t>
      </w:r>
      <w:proofErr w:type="spellStart"/>
      <w:r>
        <w:rPr>
          <w:rFonts w:hint="eastAsia"/>
          <w:lang w:val="en-CA"/>
        </w:rPr>
        <w:t>UMa</w:t>
      </w:r>
      <w:proofErr w:type="spellEnd"/>
      <w:r>
        <w:rPr>
          <w:rFonts w:hint="eastAsia"/>
          <w:lang w:val="en-CA"/>
        </w:rPr>
        <w:t xml:space="preserve"> scenario with HAPS heights 20km, w</w:t>
      </w:r>
      <w:r>
        <w:rPr>
          <w:rFonts w:hint="eastAsia"/>
          <w:lang w:val="en-CA" w:eastAsia="zh-CN"/>
        </w:rPr>
        <w:t>as</w:t>
      </w:r>
      <w:r>
        <w:rPr>
          <w:rFonts w:hint="eastAsia"/>
          <w:lang w:val="en-CA"/>
        </w:rPr>
        <w:t xml:space="preserve"> simulated. The elevation angle of HAPS was varied from 10</w:t>
      </w:r>
      <w:r>
        <w:rPr>
          <w:lang w:val="en-GB"/>
        </w:rPr>
        <w:t>°</w:t>
      </w:r>
      <w:r>
        <w:rPr>
          <w:rFonts w:hint="eastAsia"/>
          <w:lang w:val="en-GB"/>
        </w:rPr>
        <w:t xml:space="preserve"> to 90</w:t>
      </w:r>
      <w:r>
        <w:rPr>
          <w:lang w:val="en-GB"/>
        </w:rPr>
        <w:t>°</w:t>
      </w:r>
      <w:r>
        <w:rPr>
          <w:rFonts w:hint="eastAsia"/>
          <w:lang w:val="en-GB"/>
        </w:rPr>
        <w:t xml:space="preserve">, shown in </w:t>
      </w:r>
      <w:r w:rsidR="00872211">
        <w:rPr>
          <w:lang w:val="en-GB"/>
        </w:rPr>
        <w:fldChar w:fldCharType="begin"/>
      </w:r>
      <w:r w:rsidR="00872211">
        <w:rPr>
          <w:lang w:val="en-GB"/>
        </w:rPr>
        <w:instrText xml:space="preserve"> </w:instrText>
      </w:r>
      <w:r w:rsidR="00872211">
        <w:rPr>
          <w:rFonts w:hint="eastAsia"/>
          <w:lang w:val="en-GB"/>
        </w:rPr>
        <w:instrText>REF _Ref510620503 \h</w:instrText>
      </w:r>
      <w:r w:rsidR="00872211">
        <w:rPr>
          <w:lang w:val="en-GB"/>
        </w:rPr>
        <w:instrText xml:space="preserve"> </w:instrText>
      </w:r>
      <w:r w:rsidR="00872211">
        <w:rPr>
          <w:lang w:val="en-GB"/>
        </w:rPr>
      </w:r>
      <w:r w:rsidR="00872211">
        <w:rPr>
          <w:lang w:val="en-GB"/>
        </w:rPr>
        <w:fldChar w:fldCharType="separate"/>
      </w:r>
      <w:r w:rsidR="00872211">
        <w:t xml:space="preserve">Figure </w:t>
      </w:r>
      <w:r w:rsidR="00872211">
        <w:rPr>
          <w:noProof/>
        </w:rPr>
        <w:t>3</w:t>
      </w:r>
      <w:r w:rsidR="00872211">
        <w:rPr>
          <w:lang w:val="en-GB"/>
        </w:rPr>
        <w:fldChar w:fldCharType="end"/>
      </w:r>
      <w:r>
        <w:rPr>
          <w:rFonts w:hint="eastAsia"/>
          <w:lang w:val="en-GB"/>
        </w:rPr>
        <w:t xml:space="preserve">, where the elevation angle was defined according to the city </w:t>
      </w:r>
      <w:r>
        <w:rPr>
          <w:lang w:val="en-GB"/>
        </w:rPr>
        <w:t>centre</w:t>
      </w:r>
      <w:r>
        <w:rPr>
          <w:rFonts w:hint="eastAsia"/>
          <w:lang w:val="en-GB"/>
        </w:rPr>
        <w:t xml:space="preserve">. </w:t>
      </w:r>
    </w:p>
    <w:p w:rsidR="00040956" w:rsidRDefault="000A413C" w:rsidP="00040956">
      <w:pPr>
        <w:keepNext/>
        <w:spacing w:after="156"/>
        <w:jc w:val="center"/>
      </w:pPr>
      <w:r>
        <w:rPr>
          <w:noProof/>
          <w:lang w:eastAsia="zh-CN"/>
        </w:rPr>
        <w:drawing>
          <wp:inline distT="0" distB="0" distL="0" distR="0">
            <wp:extent cx="5916295" cy="2096878"/>
            <wp:effectExtent l="0" t="0" r="8255" b="0"/>
            <wp:docPr id="3" name="B8BD7BB0-1E10-47DF-8B5B-80F8135BE6EF" descr="C:\Users\m00392567\AppData\Roaming\eSpace_Desktop\UserData\m00392567\imagefiles\B8BD7BB0-1E10-47DF-8B5B-80F8135BE6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8BD7BB0-1E10-47DF-8B5B-80F8135BE6EF" descr="C:\Users\m00392567\AppData\Roaming\eSpace_Desktop\UserData\m00392567\imagefiles\B8BD7BB0-1E10-47DF-8B5B-80F8135BE6EF.png"/>
                    <pic:cNvPicPr>
                      <a:picLocks noChangeAspect="1" noChangeArrowheads="1"/>
                    </pic:cNvPicPr>
                  </pic:nvPicPr>
                  <pic:blipFill>
                    <a:blip r:embed="rId32" cstate="print"/>
                    <a:srcRect/>
                    <a:stretch>
                      <a:fillRect/>
                    </a:stretch>
                  </pic:blipFill>
                  <pic:spPr bwMode="auto">
                    <a:xfrm>
                      <a:off x="0" y="0"/>
                      <a:ext cx="5916295" cy="2096878"/>
                    </a:xfrm>
                    <a:prstGeom prst="rect">
                      <a:avLst/>
                    </a:prstGeom>
                    <a:noFill/>
                    <a:ln w="9525">
                      <a:noFill/>
                      <a:miter lim="800000"/>
                      <a:headEnd/>
                      <a:tailEnd/>
                    </a:ln>
                  </pic:spPr>
                </pic:pic>
              </a:graphicData>
            </a:graphic>
          </wp:inline>
        </w:drawing>
      </w:r>
    </w:p>
    <w:p w:rsidR="00857DA4" w:rsidRDefault="00857DA4" w:rsidP="00857DA4">
      <w:pPr>
        <w:pStyle w:val="Caption"/>
      </w:pPr>
      <w:bookmarkStart w:id="6" w:name="_Ref510620503"/>
      <w:r>
        <w:t xml:space="preserve">Figure </w:t>
      </w:r>
      <w:r>
        <w:fldChar w:fldCharType="begin"/>
      </w:r>
      <w:r>
        <w:instrText xml:space="preserve"> SEQ Figure \* ARABIC </w:instrText>
      </w:r>
      <w:r>
        <w:fldChar w:fldCharType="separate"/>
      </w:r>
      <w:r w:rsidR="00872211">
        <w:rPr>
          <w:noProof/>
        </w:rPr>
        <w:t>3</w:t>
      </w:r>
      <w:r>
        <w:fldChar w:fldCharType="end"/>
      </w:r>
      <w:bookmarkEnd w:id="6"/>
      <w:r>
        <w:t xml:space="preserve">. </w:t>
      </w:r>
      <w:r w:rsidRPr="00857DA4">
        <w:t>Overview of simulation scenario with HAP</w:t>
      </w:r>
      <w:r>
        <w:t>S</w:t>
      </w:r>
      <w:r w:rsidRPr="00857DA4">
        <w:t xml:space="preserve"> 20</w:t>
      </w:r>
      <w:r>
        <w:t xml:space="preserve"> </w:t>
      </w:r>
      <w:r w:rsidRPr="00857DA4">
        <w:t>km height</w:t>
      </w:r>
      <w:r>
        <w:t>.</w:t>
      </w:r>
    </w:p>
    <w:p w:rsidR="00040956" w:rsidRDefault="00040956" w:rsidP="00040956">
      <w:pPr>
        <w:spacing w:after="156"/>
        <w:rPr>
          <w:lang w:val="en-CA"/>
        </w:rPr>
      </w:pPr>
      <w:r>
        <w:rPr>
          <w:rFonts w:hint="eastAsia"/>
          <w:lang w:val="en-CA"/>
        </w:rPr>
        <w:t>The scenario is in Shanghai, the highest building is 180</w:t>
      </w:r>
      <w:r w:rsidR="00872211">
        <w:rPr>
          <w:lang w:val="en-CA"/>
        </w:rPr>
        <w:t xml:space="preserve"> </w:t>
      </w:r>
      <w:r>
        <w:rPr>
          <w:rFonts w:hint="eastAsia"/>
          <w:lang w:val="en-CA"/>
        </w:rPr>
        <w:t xml:space="preserve">m. The 3D scenarios </w:t>
      </w:r>
      <w:r w:rsidR="002C6084">
        <w:rPr>
          <w:rFonts w:hint="eastAsia"/>
          <w:lang w:val="en-CA" w:eastAsia="zh-CN"/>
        </w:rPr>
        <w:t>is</w:t>
      </w:r>
      <w:r>
        <w:rPr>
          <w:rFonts w:hint="eastAsia"/>
          <w:lang w:val="en-CA"/>
        </w:rPr>
        <w:t xml:space="preserve"> </w:t>
      </w:r>
      <w:r>
        <w:rPr>
          <w:lang w:val="en-CA"/>
        </w:rPr>
        <w:t>shown in</w:t>
      </w:r>
      <w:r w:rsidR="00B75144">
        <w:rPr>
          <w:lang w:val="en-CA"/>
        </w:rPr>
        <w:t xml:space="preserve"> Figure 4</w:t>
      </w:r>
      <w:r>
        <w:rPr>
          <w:rFonts w:hint="eastAsia"/>
          <w:lang w:val="en-CA"/>
        </w:rPr>
        <w:t xml:space="preserve">. The average height of other buildings is about 30 meters. </w:t>
      </w:r>
      <w:r>
        <w:rPr>
          <w:rFonts w:hint="eastAsia"/>
          <w:lang w:val="en-GB"/>
        </w:rPr>
        <w:t>The UE height was set as 1.5</w:t>
      </w:r>
      <w:r w:rsidR="00872211">
        <w:rPr>
          <w:lang w:val="en-GB"/>
        </w:rPr>
        <w:t xml:space="preserve"> </w:t>
      </w:r>
      <w:r>
        <w:rPr>
          <w:rFonts w:hint="eastAsia"/>
          <w:lang w:val="en-GB"/>
        </w:rPr>
        <w:t>m. The UEs were dropped on the whole scenario with 20</w:t>
      </w:r>
      <w:r w:rsidR="00872211">
        <w:rPr>
          <w:lang w:val="en-GB"/>
        </w:rPr>
        <w:t xml:space="preserve"> </w:t>
      </w:r>
      <w:r>
        <w:rPr>
          <w:rFonts w:hint="eastAsia"/>
          <w:lang w:val="en-GB"/>
        </w:rPr>
        <w:t xml:space="preserve">m spacing resolution, </w:t>
      </w:r>
      <w:r w:rsidR="008A68BA">
        <w:rPr>
          <w:lang w:val="en-GB"/>
        </w:rPr>
        <w:t xml:space="preserve">see </w:t>
      </w:r>
      <w:r w:rsidR="00872211">
        <w:rPr>
          <w:lang w:val="en-GB"/>
        </w:rPr>
        <w:fldChar w:fldCharType="begin"/>
      </w:r>
      <w:r w:rsidR="00872211">
        <w:rPr>
          <w:lang w:val="en-GB"/>
        </w:rPr>
        <w:instrText xml:space="preserve"> REF _Ref510620522 \h </w:instrText>
      </w:r>
      <w:r w:rsidR="00872211">
        <w:rPr>
          <w:lang w:val="en-GB"/>
        </w:rPr>
      </w:r>
      <w:r w:rsidR="00872211">
        <w:rPr>
          <w:lang w:val="en-GB"/>
        </w:rPr>
        <w:fldChar w:fldCharType="separate"/>
      </w:r>
      <w:r w:rsidR="00872211">
        <w:t xml:space="preserve">Figure </w:t>
      </w:r>
      <w:r w:rsidR="00872211">
        <w:rPr>
          <w:noProof/>
        </w:rPr>
        <w:t>5</w:t>
      </w:r>
      <w:r w:rsidR="00872211">
        <w:rPr>
          <w:lang w:val="en-GB"/>
        </w:rPr>
        <w:fldChar w:fldCharType="end"/>
      </w:r>
      <w:r>
        <w:rPr>
          <w:rFonts w:hint="eastAsia"/>
          <w:lang w:val="en-GB"/>
        </w:rPr>
        <w:t xml:space="preserve">. In total, there were 5089 UEs in the scenario. Note that we did not consider transmission </w:t>
      </w:r>
      <w:r>
        <w:rPr>
          <w:lang w:val="en-GB"/>
        </w:rPr>
        <w:t>mechanism</w:t>
      </w:r>
      <w:r>
        <w:rPr>
          <w:rFonts w:hint="eastAsia"/>
          <w:lang w:val="en-GB"/>
        </w:rPr>
        <w:t xml:space="preserve"> in the ray tracing simulation, which meant that the UEs located in the indoor scenario were invalid. </w:t>
      </w:r>
      <w:r>
        <w:rPr>
          <w:rFonts w:hint="eastAsia"/>
          <w:lang w:val="en-CA"/>
        </w:rPr>
        <w:t xml:space="preserve">The </w:t>
      </w:r>
      <w:proofErr w:type="spellStart"/>
      <w:r>
        <w:rPr>
          <w:rFonts w:hint="eastAsia"/>
          <w:lang w:val="en-CA"/>
        </w:rPr>
        <w:t>omni</w:t>
      </w:r>
      <w:proofErr w:type="spellEnd"/>
      <w:r>
        <w:rPr>
          <w:rFonts w:hint="eastAsia"/>
          <w:lang w:val="en-CA"/>
        </w:rPr>
        <w:t>-directional antennas were used at both sides of HAPS and UEs.</w:t>
      </w:r>
    </w:p>
    <w:p w:rsidR="00040956" w:rsidRDefault="00533E3E" w:rsidP="00040956">
      <w:pPr>
        <w:keepNext/>
        <w:spacing w:after="156"/>
        <w:jc w:val="center"/>
      </w:pPr>
      <w:r>
        <w:rPr>
          <w:noProof/>
          <w:lang w:eastAsia="zh-CN"/>
        </w:rPr>
        <w:drawing>
          <wp:inline distT="0" distB="0" distL="0" distR="0">
            <wp:extent cx="2519680" cy="2529840"/>
            <wp:effectExtent l="1905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3" cstate="print"/>
                    <a:srcRect/>
                    <a:stretch>
                      <a:fillRect/>
                    </a:stretch>
                  </pic:blipFill>
                  <pic:spPr bwMode="auto">
                    <a:xfrm>
                      <a:off x="0" y="0"/>
                      <a:ext cx="2519680" cy="2529840"/>
                    </a:xfrm>
                    <a:prstGeom prst="rect">
                      <a:avLst/>
                    </a:prstGeom>
                    <a:noFill/>
                    <a:ln w="9525">
                      <a:noFill/>
                      <a:miter lim="800000"/>
                      <a:headEnd/>
                      <a:tailEnd/>
                    </a:ln>
                  </pic:spPr>
                </pic:pic>
              </a:graphicData>
            </a:graphic>
          </wp:inline>
        </w:drawing>
      </w:r>
    </w:p>
    <w:p w:rsidR="00857DA4" w:rsidRDefault="00857DA4" w:rsidP="00857DA4">
      <w:pPr>
        <w:pStyle w:val="Caption"/>
      </w:pPr>
      <w:r>
        <w:t xml:space="preserve">Figure </w:t>
      </w:r>
      <w:r>
        <w:fldChar w:fldCharType="begin"/>
      </w:r>
      <w:r>
        <w:instrText xml:space="preserve"> SEQ Figure \* ARABIC </w:instrText>
      </w:r>
      <w:r>
        <w:fldChar w:fldCharType="separate"/>
      </w:r>
      <w:r w:rsidR="00872211">
        <w:rPr>
          <w:noProof/>
        </w:rPr>
        <w:t>4</w:t>
      </w:r>
      <w:r>
        <w:fldChar w:fldCharType="end"/>
      </w:r>
      <w:r>
        <w:t>. 3D scenarios.</w:t>
      </w:r>
    </w:p>
    <w:p w:rsidR="00040956" w:rsidRDefault="00533E3E" w:rsidP="00040956">
      <w:pPr>
        <w:keepNext/>
        <w:spacing w:after="156"/>
        <w:jc w:val="center"/>
      </w:pPr>
      <w:r>
        <w:rPr>
          <w:noProof/>
          <w:lang w:eastAsia="zh-CN"/>
        </w:rPr>
        <w:lastRenderedPageBreak/>
        <w:drawing>
          <wp:inline distT="0" distB="0" distL="0" distR="0">
            <wp:extent cx="2574906" cy="2266150"/>
            <wp:effectExtent l="0" t="0" r="0" b="127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86435" cy="2276296"/>
                    </a:xfrm>
                    <a:prstGeom prst="rect">
                      <a:avLst/>
                    </a:prstGeom>
                    <a:noFill/>
                    <a:ln>
                      <a:noFill/>
                    </a:ln>
                  </pic:spPr>
                </pic:pic>
              </a:graphicData>
            </a:graphic>
          </wp:inline>
        </w:drawing>
      </w:r>
    </w:p>
    <w:p w:rsidR="00857DA4" w:rsidRDefault="00857DA4" w:rsidP="00857DA4">
      <w:pPr>
        <w:pStyle w:val="Caption"/>
      </w:pPr>
      <w:bookmarkStart w:id="7" w:name="_Ref510620522"/>
      <w:r>
        <w:t xml:space="preserve">Figure </w:t>
      </w:r>
      <w:r>
        <w:fldChar w:fldCharType="begin"/>
      </w:r>
      <w:r>
        <w:instrText xml:space="preserve"> SEQ Figure \* ARABIC </w:instrText>
      </w:r>
      <w:r>
        <w:fldChar w:fldCharType="separate"/>
      </w:r>
      <w:r w:rsidR="00872211">
        <w:rPr>
          <w:noProof/>
        </w:rPr>
        <w:t>5</w:t>
      </w:r>
      <w:r>
        <w:fldChar w:fldCharType="end"/>
      </w:r>
      <w:bookmarkEnd w:id="7"/>
      <w:r>
        <w:t>. UE locations with 20 m spacing resolution.</w:t>
      </w:r>
    </w:p>
    <w:p w:rsidR="00857DA4" w:rsidRPr="00EC175B" w:rsidRDefault="00857DA4" w:rsidP="00040956">
      <w:pPr>
        <w:keepNext/>
        <w:spacing w:after="156"/>
        <w:jc w:val="center"/>
        <w:rPr>
          <w:lang w:val="en-GB"/>
        </w:rPr>
      </w:pPr>
    </w:p>
    <w:p w:rsidR="00C415EB" w:rsidRPr="00AB503C" w:rsidRDefault="00040956" w:rsidP="00AB503C">
      <w:pPr>
        <w:pStyle w:val="Heading3"/>
        <w:rPr>
          <w:lang w:val="en-GB" w:eastAsia="zh-CN"/>
        </w:rPr>
      </w:pPr>
      <w:r>
        <w:rPr>
          <w:rFonts w:hint="eastAsia"/>
          <w:lang w:val="en-CA"/>
        </w:rPr>
        <w:t>Simulation</w:t>
      </w:r>
      <w:r>
        <w:rPr>
          <w:rFonts w:hint="eastAsia"/>
          <w:lang w:val="en-CA" w:eastAsia="zh-CN"/>
        </w:rPr>
        <w:t xml:space="preserve"> Results</w:t>
      </w:r>
    </w:p>
    <w:p w:rsidR="00040956" w:rsidRDefault="00040956" w:rsidP="00040956">
      <w:pPr>
        <w:spacing w:after="156"/>
      </w:pPr>
      <w:r>
        <w:rPr>
          <w:rFonts w:hint="eastAsia"/>
          <w:lang w:val="en-CA"/>
        </w:rPr>
        <w:t xml:space="preserve">In the ray tracing simulation, we took into </w:t>
      </w:r>
      <w:r>
        <w:rPr>
          <w:lang w:val="en-CA"/>
        </w:rPr>
        <w:t>account</w:t>
      </w:r>
      <w:r>
        <w:rPr>
          <w:rFonts w:hint="eastAsia"/>
          <w:lang w:val="en-CA"/>
        </w:rPr>
        <w:t xml:space="preserve"> line of sight (LOS), up to fourth-order reflection and single-order diffraction. We obtained the channel information including delay, power, </w:t>
      </w:r>
      <w:r>
        <w:rPr>
          <w:rFonts w:hint="eastAsia"/>
        </w:rPr>
        <w:t>azimuth angle of arrival (</w:t>
      </w:r>
      <w:proofErr w:type="spellStart"/>
      <w:r>
        <w:rPr>
          <w:rFonts w:hint="eastAsia"/>
        </w:rPr>
        <w:t>AoA</w:t>
      </w:r>
      <w:proofErr w:type="spellEnd"/>
      <w:r>
        <w:rPr>
          <w:rFonts w:hint="eastAsia"/>
        </w:rPr>
        <w:t>), azimuth angle of departure (</w:t>
      </w:r>
      <w:proofErr w:type="spellStart"/>
      <w:r>
        <w:rPr>
          <w:rFonts w:hint="eastAsia"/>
        </w:rPr>
        <w:t>AoD</w:t>
      </w:r>
      <w:proofErr w:type="spellEnd"/>
      <w:r>
        <w:rPr>
          <w:rFonts w:hint="eastAsia"/>
        </w:rPr>
        <w:t>), elevation angle of arrival (</w:t>
      </w:r>
      <w:proofErr w:type="spellStart"/>
      <w:r>
        <w:rPr>
          <w:rFonts w:hint="eastAsia"/>
        </w:rPr>
        <w:t>EoA</w:t>
      </w:r>
      <w:proofErr w:type="spellEnd"/>
      <w:r>
        <w:rPr>
          <w:rFonts w:hint="eastAsia"/>
        </w:rPr>
        <w:t>) and elevation angle of departure (</w:t>
      </w:r>
      <w:proofErr w:type="spellStart"/>
      <w:r>
        <w:rPr>
          <w:rFonts w:hint="eastAsia"/>
        </w:rPr>
        <w:t>EoD</w:t>
      </w:r>
      <w:proofErr w:type="spellEnd"/>
      <w:r>
        <w:rPr>
          <w:rFonts w:hint="eastAsia"/>
        </w:rPr>
        <w:t xml:space="preserve">) of each multipath component. </w:t>
      </w:r>
    </w:p>
    <w:p w:rsidR="00040956" w:rsidRPr="00EB06A4" w:rsidRDefault="00040956" w:rsidP="00040956">
      <w:pPr>
        <w:spacing w:after="156"/>
        <w:rPr>
          <w:lang w:val="en-CA"/>
        </w:rPr>
      </w:pPr>
      <w:r>
        <w:rPr>
          <w:rFonts w:hint="eastAsia"/>
        </w:rPr>
        <w:t xml:space="preserve">In the data processing, </w:t>
      </w:r>
      <w:r>
        <w:rPr>
          <w:rFonts w:hint="eastAsia"/>
          <w:lang w:val="en-CA" w:eastAsia="zh-CN"/>
        </w:rPr>
        <w:t>w</w:t>
      </w:r>
      <w:r w:rsidR="002C6084">
        <w:rPr>
          <w:rFonts w:hint="eastAsia"/>
          <w:lang w:val="en-CA"/>
        </w:rPr>
        <w:t>e calculated the</w:t>
      </w:r>
      <w:r w:rsidR="002C6084">
        <w:rPr>
          <w:rFonts w:hint="eastAsia"/>
          <w:lang w:val="en-CA" w:eastAsia="zh-CN"/>
        </w:rPr>
        <w:t xml:space="preserve"> angular spread including </w:t>
      </w:r>
      <w:proofErr w:type="spellStart"/>
      <w:r>
        <w:rPr>
          <w:rFonts w:hint="eastAsia"/>
          <w:lang w:val="en-CA"/>
        </w:rPr>
        <w:t>AoA</w:t>
      </w:r>
      <w:proofErr w:type="spellEnd"/>
      <w:r>
        <w:rPr>
          <w:rFonts w:hint="eastAsia"/>
          <w:lang w:val="en-CA"/>
        </w:rPr>
        <w:t xml:space="preserve"> spread (ASA), </w:t>
      </w:r>
      <w:proofErr w:type="spellStart"/>
      <w:r>
        <w:rPr>
          <w:rFonts w:hint="eastAsia"/>
          <w:lang w:val="en-CA"/>
        </w:rPr>
        <w:t>EoA</w:t>
      </w:r>
      <w:proofErr w:type="spellEnd"/>
      <w:r>
        <w:rPr>
          <w:rFonts w:hint="eastAsia"/>
          <w:lang w:val="en-CA"/>
        </w:rPr>
        <w:t xml:space="preserve"> spread (ESA), </w:t>
      </w:r>
      <w:proofErr w:type="spellStart"/>
      <w:r>
        <w:rPr>
          <w:rFonts w:hint="eastAsia"/>
          <w:lang w:val="en-CA"/>
        </w:rPr>
        <w:t>AoD</w:t>
      </w:r>
      <w:proofErr w:type="spellEnd"/>
      <w:r>
        <w:rPr>
          <w:rFonts w:hint="eastAsia"/>
          <w:lang w:val="en-CA"/>
        </w:rPr>
        <w:t xml:space="preserve"> spread (ASD) and </w:t>
      </w:r>
      <w:proofErr w:type="spellStart"/>
      <w:r>
        <w:rPr>
          <w:rFonts w:hint="eastAsia"/>
          <w:lang w:val="en-CA"/>
        </w:rPr>
        <w:t>EoD</w:t>
      </w:r>
      <w:proofErr w:type="spellEnd"/>
      <w:r>
        <w:rPr>
          <w:rFonts w:hint="eastAsia"/>
          <w:lang w:val="en-CA"/>
        </w:rPr>
        <w:t xml:space="preserve"> spread (ESD). In the </w:t>
      </w:r>
      <w:r>
        <w:rPr>
          <w:lang w:val="en-CA"/>
        </w:rPr>
        <w:t>following</w:t>
      </w:r>
      <w:r>
        <w:rPr>
          <w:rFonts w:hint="eastAsia"/>
          <w:lang w:val="en-CA"/>
        </w:rPr>
        <w:t xml:space="preserve">, the simulation results are </w:t>
      </w:r>
      <w:r>
        <w:rPr>
          <w:lang w:val="en-CA"/>
        </w:rPr>
        <w:t>presented</w:t>
      </w:r>
      <w:r>
        <w:rPr>
          <w:rFonts w:hint="eastAsia"/>
          <w:lang w:val="en-CA"/>
        </w:rPr>
        <w:t xml:space="preserve">. </w:t>
      </w:r>
    </w:p>
    <w:p w:rsidR="00C415EB" w:rsidRDefault="002C6084" w:rsidP="00AB503C">
      <w:pPr>
        <w:pStyle w:val="Heading4"/>
        <w:rPr>
          <w:lang w:val="en-CA" w:eastAsia="zh-CN"/>
        </w:rPr>
      </w:pPr>
      <w:r>
        <w:rPr>
          <w:rFonts w:hint="eastAsia"/>
          <w:lang w:val="en-CA" w:eastAsia="zh-CN"/>
        </w:rPr>
        <w:t>A</w:t>
      </w:r>
      <w:r w:rsidR="00BC624B">
        <w:rPr>
          <w:rFonts w:hint="eastAsia"/>
          <w:lang w:val="en-CA" w:eastAsia="zh-CN"/>
        </w:rPr>
        <w:t xml:space="preserve">SD </w:t>
      </w:r>
      <w:r>
        <w:rPr>
          <w:rFonts w:hint="eastAsia"/>
          <w:lang w:val="en-CA" w:eastAsia="zh-CN"/>
        </w:rPr>
        <w:t>Analysis</w:t>
      </w:r>
    </w:p>
    <w:p w:rsidR="002C6084" w:rsidRPr="00C80F54" w:rsidRDefault="002C6084" w:rsidP="002C6084">
      <w:pPr>
        <w:spacing w:after="156"/>
        <w:rPr>
          <w:lang w:val="en-GB" w:eastAsia="zh-CN"/>
        </w:rPr>
      </w:pPr>
      <w:r>
        <w:rPr>
          <w:rFonts w:hint="eastAsia"/>
          <w:lang w:val="en-CA"/>
        </w:rPr>
        <w:t xml:space="preserve">CDFs of ASD </w:t>
      </w:r>
      <w:r w:rsidR="0065044B">
        <w:rPr>
          <w:rFonts w:hint="eastAsia"/>
          <w:lang w:eastAsia="zh-CN"/>
        </w:rPr>
        <w:t>are</w:t>
      </w:r>
      <w:r>
        <w:rPr>
          <w:rFonts w:hint="eastAsia"/>
        </w:rPr>
        <w:t xml:space="preserve"> shown in </w:t>
      </w:r>
      <w:r w:rsidR="00872211">
        <w:fldChar w:fldCharType="begin"/>
      </w:r>
      <w:r w:rsidR="00872211">
        <w:instrText xml:space="preserve"> </w:instrText>
      </w:r>
      <w:r w:rsidR="00872211">
        <w:rPr>
          <w:rFonts w:hint="eastAsia"/>
        </w:rPr>
        <w:instrText>REF _Ref510620216 \h</w:instrText>
      </w:r>
      <w:r w:rsidR="00872211">
        <w:instrText xml:space="preserve"> </w:instrText>
      </w:r>
      <w:r w:rsidR="00872211">
        <w:fldChar w:fldCharType="separate"/>
      </w:r>
      <w:r w:rsidR="00872211">
        <w:t xml:space="preserve">Figure </w:t>
      </w:r>
      <w:r w:rsidR="00872211">
        <w:rPr>
          <w:noProof/>
        </w:rPr>
        <w:t>6</w:t>
      </w:r>
      <w:r w:rsidR="00872211">
        <w:fldChar w:fldCharType="end"/>
      </w:r>
      <w:r w:rsidR="00872211">
        <w:t xml:space="preserve"> (a) and (b) for</w:t>
      </w:r>
      <w:r>
        <w:rPr>
          <w:rFonts w:hint="eastAsia"/>
        </w:rPr>
        <w:t xml:space="preserve"> LOS and NLOS cases, respectively</w:t>
      </w:r>
      <w:r w:rsidRPr="00984C16">
        <w:rPr>
          <w:rFonts w:hint="eastAsia"/>
        </w:rPr>
        <w:t>.</w:t>
      </w:r>
      <w:r w:rsidRPr="00984C16">
        <w:t xml:space="preserve"> </w:t>
      </w:r>
      <w:r w:rsidRPr="00984C16">
        <w:rPr>
          <w:rFonts w:hint="eastAsia"/>
          <w:lang w:eastAsia="zh-CN"/>
        </w:rPr>
        <w:t>Considering all elevation angles,</w:t>
      </w:r>
      <w:r>
        <w:rPr>
          <w:lang w:eastAsia="zh-CN"/>
        </w:rPr>
        <w:t xml:space="preserve"> </w:t>
      </w:r>
      <w:r w:rsidRPr="00984C16">
        <w:rPr>
          <w:rFonts w:hint="eastAsia"/>
          <w:lang w:eastAsia="zh-CN"/>
        </w:rPr>
        <w:t xml:space="preserve">the maximum ASD in NLOS case with HAP </w:t>
      </w:r>
      <w:r w:rsidRPr="00984C16">
        <w:rPr>
          <w:lang w:eastAsia="zh-CN"/>
        </w:rPr>
        <w:t xml:space="preserve">20 </w:t>
      </w:r>
      <w:r w:rsidRPr="00984C16">
        <w:rPr>
          <w:rFonts w:hint="eastAsia"/>
          <w:lang w:eastAsia="zh-CN"/>
        </w:rPr>
        <w:t>km height is about 1.5</w:t>
      </w:r>
      <w:r w:rsidRPr="00984C16">
        <w:rPr>
          <w:lang w:val="en-GB"/>
        </w:rPr>
        <w:t>°</w:t>
      </w:r>
      <w:r w:rsidRPr="00984C16">
        <w:rPr>
          <w:rFonts w:hint="eastAsia"/>
          <w:lang w:val="en-GB" w:eastAsia="zh-CN"/>
        </w:rPr>
        <w:t>.</w:t>
      </w:r>
      <w:r>
        <w:rPr>
          <w:rFonts w:hint="eastAsia"/>
        </w:rPr>
        <w:t xml:space="preserve"> </w:t>
      </w:r>
      <w:r w:rsidRPr="00984C16">
        <w:rPr>
          <w:rFonts w:hint="eastAsia"/>
          <w:lang w:eastAsia="zh-CN"/>
        </w:rPr>
        <w:t>Considering all elevation angles</w:t>
      </w:r>
      <w:r>
        <w:t>, the maximum ASD in LOS case is about 0.5</w:t>
      </w:r>
      <w:r w:rsidRPr="00984C16">
        <w:rPr>
          <w:lang w:val="en-GB"/>
        </w:rPr>
        <w:t>°</w:t>
      </w:r>
      <w:r>
        <w:t>.</w:t>
      </w:r>
    </w:p>
    <w:p w:rsidR="00AE6F3F" w:rsidRDefault="00872211" w:rsidP="00AE6F3F">
      <w:pPr>
        <w:spacing w:after="156"/>
        <w:ind w:firstLineChars="150" w:firstLine="330"/>
        <w:jc w:val="center"/>
      </w:pPr>
      <w:r w:rsidDel="00872211">
        <w:rPr>
          <w:lang w:val="en-GB"/>
        </w:rPr>
        <w:t xml:space="preserve"> </w:t>
      </w:r>
      <w:r w:rsidR="00AE6F3F">
        <w:rPr>
          <w:rFonts w:hint="eastAsia"/>
          <w:lang w:val="en-CA"/>
        </w:rPr>
        <w:t>(</w:t>
      </w:r>
      <w:r w:rsidR="00AE6F3F">
        <w:rPr>
          <w:rFonts w:hint="eastAsia"/>
          <w:lang w:val="en-CA" w:eastAsia="zh-CN"/>
        </w:rPr>
        <w:t>a</w:t>
      </w:r>
      <w:r w:rsidR="00AE6F3F">
        <w:rPr>
          <w:rFonts w:hint="eastAsia"/>
          <w:lang w:val="en-CA"/>
        </w:rPr>
        <w:t xml:space="preserve">) CDF of ASD - </w:t>
      </w:r>
      <w:r w:rsidR="00AE6F3F">
        <w:rPr>
          <w:rFonts w:hint="eastAsia"/>
        </w:rPr>
        <w:t>HAPS 20km LOS</w:t>
      </w:r>
      <w:r w:rsidR="00AE6F3F">
        <w:rPr>
          <w:rFonts w:hint="eastAsia"/>
          <w:lang w:val="en-CA"/>
        </w:rPr>
        <w:t xml:space="preserve">         (</w:t>
      </w:r>
      <w:r w:rsidR="00AE6F3F">
        <w:rPr>
          <w:rFonts w:hint="eastAsia"/>
          <w:lang w:val="en-CA" w:eastAsia="zh-CN"/>
        </w:rPr>
        <w:t>b</w:t>
      </w:r>
      <w:r w:rsidR="00AE6F3F">
        <w:rPr>
          <w:rFonts w:hint="eastAsia"/>
          <w:lang w:val="en-CA"/>
        </w:rPr>
        <w:t xml:space="preserve">) CDF of ASD - </w:t>
      </w:r>
      <w:r w:rsidR="00AE6F3F">
        <w:rPr>
          <w:rFonts w:hint="eastAsia"/>
        </w:rPr>
        <w:t>HAPS 20km NLOS</w:t>
      </w:r>
    </w:p>
    <w:p w:rsidR="002C6084" w:rsidRDefault="00533E3E" w:rsidP="002C6084">
      <w:pPr>
        <w:keepNext/>
        <w:spacing w:after="156"/>
        <w:jc w:val="center"/>
      </w:pPr>
      <w:r>
        <w:rPr>
          <w:noProof/>
          <w:lang w:eastAsia="zh-CN"/>
        </w:rPr>
        <w:drawing>
          <wp:inline distT="0" distB="0" distL="0" distR="0">
            <wp:extent cx="2606040" cy="2133600"/>
            <wp:effectExtent l="19050" t="0" r="3810" b="0"/>
            <wp:docPr id="2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5" cstate="print"/>
                    <a:srcRect/>
                    <a:stretch>
                      <a:fillRect/>
                    </a:stretch>
                  </pic:blipFill>
                  <pic:spPr bwMode="auto">
                    <a:xfrm>
                      <a:off x="0" y="0"/>
                      <a:ext cx="2606040" cy="2133600"/>
                    </a:xfrm>
                    <a:prstGeom prst="rect">
                      <a:avLst/>
                    </a:prstGeom>
                    <a:noFill/>
                    <a:ln w="9525">
                      <a:noFill/>
                      <a:miter lim="800000"/>
                      <a:headEnd/>
                      <a:tailEnd/>
                    </a:ln>
                  </pic:spPr>
                </pic:pic>
              </a:graphicData>
            </a:graphic>
          </wp:inline>
        </w:drawing>
      </w:r>
      <w:r>
        <w:rPr>
          <w:noProof/>
          <w:lang w:eastAsia="zh-CN"/>
        </w:rPr>
        <w:drawing>
          <wp:inline distT="0" distB="0" distL="0" distR="0">
            <wp:extent cx="2595880" cy="2143760"/>
            <wp:effectExtent l="19050" t="0" r="0" b="0"/>
            <wp:docPr id="2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6" cstate="print"/>
                    <a:srcRect/>
                    <a:stretch>
                      <a:fillRect/>
                    </a:stretch>
                  </pic:blipFill>
                  <pic:spPr bwMode="auto">
                    <a:xfrm>
                      <a:off x="0" y="0"/>
                      <a:ext cx="2595880" cy="2143760"/>
                    </a:xfrm>
                    <a:prstGeom prst="rect">
                      <a:avLst/>
                    </a:prstGeom>
                    <a:noFill/>
                    <a:ln w="9525">
                      <a:noFill/>
                      <a:miter lim="800000"/>
                      <a:headEnd/>
                      <a:tailEnd/>
                    </a:ln>
                  </pic:spPr>
                </pic:pic>
              </a:graphicData>
            </a:graphic>
          </wp:inline>
        </w:drawing>
      </w:r>
    </w:p>
    <w:p w:rsidR="00872211" w:rsidRDefault="00872211" w:rsidP="00872211">
      <w:pPr>
        <w:pStyle w:val="Caption"/>
      </w:pPr>
      <w:bookmarkStart w:id="8" w:name="_Ref510620216"/>
      <w:r>
        <w:t xml:space="preserve">Figure </w:t>
      </w:r>
      <w:r>
        <w:fldChar w:fldCharType="begin"/>
      </w:r>
      <w:r>
        <w:instrText xml:space="preserve"> SEQ Figure \* ARABIC </w:instrText>
      </w:r>
      <w:r>
        <w:fldChar w:fldCharType="separate"/>
      </w:r>
      <w:r>
        <w:rPr>
          <w:noProof/>
        </w:rPr>
        <w:t>6</w:t>
      </w:r>
      <w:r>
        <w:fldChar w:fldCharType="end"/>
      </w:r>
      <w:bookmarkEnd w:id="8"/>
      <w:r>
        <w:t>. CDF of ASD.</w:t>
      </w:r>
    </w:p>
    <w:p w:rsidR="002C6084" w:rsidRDefault="002C6084" w:rsidP="00AB503C">
      <w:pPr>
        <w:spacing w:after="156"/>
        <w:ind w:firstLineChars="150" w:firstLine="330"/>
        <w:jc w:val="center"/>
      </w:pPr>
    </w:p>
    <w:p w:rsidR="00C415EB" w:rsidRDefault="0065044B" w:rsidP="00AB503C">
      <w:pPr>
        <w:pStyle w:val="Heading4"/>
        <w:rPr>
          <w:lang w:val="en-GB" w:eastAsia="zh-CN"/>
        </w:rPr>
      </w:pPr>
      <w:r>
        <w:rPr>
          <w:rFonts w:hint="eastAsia"/>
          <w:lang w:val="en-GB" w:eastAsia="zh-CN"/>
        </w:rPr>
        <w:t xml:space="preserve">ESD Analysis </w:t>
      </w:r>
    </w:p>
    <w:p w:rsidR="0065044B" w:rsidRDefault="0065044B" w:rsidP="0065044B">
      <w:pPr>
        <w:spacing w:after="156"/>
        <w:rPr>
          <w:lang w:eastAsia="zh-CN"/>
        </w:rPr>
      </w:pPr>
      <w:r>
        <w:rPr>
          <w:rFonts w:hint="eastAsia"/>
          <w:lang w:val="en-CA"/>
        </w:rPr>
        <w:t xml:space="preserve">CDFs of ESD </w:t>
      </w:r>
      <w:r>
        <w:rPr>
          <w:rFonts w:hint="eastAsia"/>
          <w:lang w:eastAsia="zh-CN"/>
        </w:rPr>
        <w:t>are</w:t>
      </w:r>
      <w:r>
        <w:rPr>
          <w:rFonts w:hint="eastAsia"/>
        </w:rPr>
        <w:t xml:space="preserve"> shown in </w:t>
      </w:r>
      <w:r w:rsidR="00872211">
        <w:fldChar w:fldCharType="begin"/>
      </w:r>
      <w:r w:rsidR="00872211">
        <w:instrText xml:space="preserve"> </w:instrText>
      </w:r>
      <w:r w:rsidR="00872211">
        <w:rPr>
          <w:rFonts w:hint="eastAsia"/>
        </w:rPr>
        <w:instrText>REF _Ref510620270 \h</w:instrText>
      </w:r>
      <w:r w:rsidR="00872211">
        <w:instrText xml:space="preserve"> </w:instrText>
      </w:r>
      <w:r w:rsidR="00872211">
        <w:fldChar w:fldCharType="separate"/>
      </w:r>
      <w:r w:rsidR="00872211">
        <w:t xml:space="preserve">Figure </w:t>
      </w:r>
      <w:r w:rsidR="00872211">
        <w:rPr>
          <w:noProof/>
        </w:rPr>
        <w:t>7</w:t>
      </w:r>
      <w:r w:rsidR="00872211">
        <w:fldChar w:fldCharType="end"/>
      </w:r>
      <w:r w:rsidR="00872211">
        <w:t xml:space="preserve"> (a) and (b) for</w:t>
      </w:r>
      <w:r>
        <w:rPr>
          <w:rFonts w:hint="eastAsia"/>
        </w:rPr>
        <w:t xml:space="preserve"> LOS and NLOS cases, respectively.</w:t>
      </w:r>
      <w:r>
        <w:rPr>
          <w:b/>
          <w:i/>
          <w:lang w:eastAsia="zh-CN"/>
        </w:rPr>
        <w:t xml:space="preserve"> </w:t>
      </w:r>
      <w:r w:rsidRPr="004B391D">
        <w:rPr>
          <w:rFonts w:hint="eastAsia"/>
          <w:lang w:eastAsia="zh-CN"/>
        </w:rPr>
        <w:t>Considering all elevation angles</w:t>
      </w:r>
      <w:r w:rsidRPr="004B391D">
        <w:t>, the maximum ESD in LOS case is smaller than 0.5</w:t>
      </w:r>
      <w:r w:rsidRPr="004B391D">
        <w:rPr>
          <w:lang w:val="en-GB"/>
        </w:rPr>
        <w:t>° and in NLOS case is smaller than 1.5°</w:t>
      </w:r>
      <w:r w:rsidRPr="004B391D">
        <w:t>.</w:t>
      </w:r>
      <w:r w:rsidRPr="004B391D">
        <w:rPr>
          <w:rFonts w:hint="eastAsia"/>
          <w:lang w:eastAsia="zh-CN"/>
        </w:rPr>
        <w:t xml:space="preserve"> </w:t>
      </w:r>
    </w:p>
    <w:p w:rsidR="00AE6F3F" w:rsidRDefault="00872211" w:rsidP="00AE6F3F">
      <w:pPr>
        <w:spacing w:after="156"/>
        <w:ind w:firstLineChars="150" w:firstLine="330"/>
        <w:jc w:val="center"/>
      </w:pPr>
      <w:r w:rsidRPr="00406551" w:rsidDel="00872211">
        <w:rPr>
          <w:lang w:val="en-GB"/>
        </w:rPr>
        <w:lastRenderedPageBreak/>
        <w:t xml:space="preserve"> </w:t>
      </w:r>
      <w:r w:rsidR="00AE6F3F">
        <w:rPr>
          <w:rFonts w:hint="eastAsia"/>
          <w:lang w:val="en-CA"/>
        </w:rPr>
        <w:t>(</w:t>
      </w:r>
      <w:r w:rsidR="00AE6F3F">
        <w:rPr>
          <w:rFonts w:hint="eastAsia"/>
          <w:lang w:val="en-CA" w:eastAsia="zh-CN"/>
        </w:rPr>
        <w:t>a</w:t>
      </w:r>
      <w:r w:rsidR="00AE6F3F">
        <w:rPr>
          <w:rFonts w:hint="eastAsia"/>
          <w:lang w:val="en-CA"/>
        </w:rPr>
        <w:t xml:space="preserve">) CDF of ASD - </w:t>
      </w:r>
      <w:r w:rsidR="00AE6F3F">
        <w:rPr>
          <w:rFonts w:hint="eastAsia"/>
        </w:rPr>
        <w:t>HAPS 20km LOS</w:t>
      </w:r>
      <w:r w:rsidR="00AE6F3F">
        <w:rPr>
          <w:rFonts w:hint="eastAsia"/>
          <w:lang w:val="en-CA"/>
        </w:rPr>
        <w:t xml:space="preserve">         (</w:t>
      </w:r>
      <w:r w:rsidR="00AE6F3F">
        <w:rPr>
          <w:rFonts w:hint="eastAsia"/>
          <w:lang w:val="en-CA" w:eastAsia="zh-CN"/>
        </w:rPr>
        <w:t>b</w:t>
      </w:r>
      <w:r w:rsidR="00AE6F3F">
        <w:rPr>
          <w:rFonts w:hint="eastAsia"/>
          <w:lang w:val="en-CA"/>
        </w:rPr>
        <w:t xml:space="preserve">) CDF of ASD - </w:t>
      </w:r>
      <w:r w:rsidR="00AE6F3F">
        <w:rPr>
          <w:rFonts w:hint="eastAsia"/>
        </w:rPr>
        <w:t>HAPS 20km NLOS</w:t>
      </w:r>
    </w:p>
    <w:p w:rsidR="0065044B" w:rsidRDefault="00533E3E" w:rsidP="0065044B">
      <w:pPr>
        <w:keepNext/>
        <w:spacing w:after="156"/>
        <w:jc w:val="center"/>
      </w:pPr>
      <w:r>
        <w:rPr>
          <w:noProof/>
          <w:lang w:eastAsia="zh-CN"/>
        </w:rPr>
        <w:drawing>
          <wp:inline distT="0" distB="0" distL="0" distR="0">
            <wp:extent cx="2580640" cy="2143760"/>
            <wp:effectExtent l="19050" t="0" r="0" b="0"/>
            <wp:docPr id="2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37" cstate="print"/>
                    <a:srcRect/>
                    <a:stretch>
                      <a:fillRect/>
                    </a:stretch>
                  </pic:blipFill>
                  <pic:spPr bwMode="auto">
                    <a:xfrm>
                      <a:off x="0" y="0"/>
                      <a:ext cx="2580640" cy="2143760"/>
                    </a:xfrm>
                    <a:prstGeom prst="rect">
                      <a:avLst/>
                    </a:prstGeom>
                    <a:noFill/>
                    <a:ln w="9525">
                      <a:noFill/>
                      <a:miter lim="800000"/>
                      <a:headEnd/>
                      <a:tailEnd/>
                    </a:ln>
                  </pic:spPr>
                </pic:pic>
              </a:graphicData>
            </a:graphic>
          </wp:inline>
        </w:drawing>
      </w:r>
      <w:r w:rsidR="0065044B" w:rsidRPr="00561192">
        <w:t xml:space="preserve"> </w:t>
      </w:r>
      <w:r>
        <w:rPr>
          <w:noProof/>
          <w:lang w:eastAsia="zh-CN"/>
        </w:rPr>
        <w:drawing>
          <wp:inline distT="0" distB="0" distL="0" distR="0">
            <wp:extent cx="2570480" cy="2118360"/>
            <wp:effectExtent l="19050" t="0" r="1270" b="0"/>
            <wp:docPr id="2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8" cstate="print"/>
                    <a:srcRect/>
                    <a:stretch>
                      <a:fillRect/>
                    </a:stretch>
                  </pic:blipFill>
                  <pic:spPr bwMode="auto">
                    <a:xfrm>
                      <a:off x="0" y="0"/>
                      <a:ext cx="2570480" cy="2118360"/>
                    </a:xfrm>
                    <a:prstGeom prst="rect">
                      <a:avLst/>
                    </a:prstGeom>
                    <a:noFill/>
                    <a:ln w="9525">
                      <a:noFill/>
                      <a:miter lim="800000"/>
                      <a:headEnd/>
                      <a:tailEnd/>
                    </a:ln>
                  </pic:spPr>
                </pic:pic>
              </a:graphicData>
            </a:graphic>
          </wp:inline>
        </w:drawing>
      </w:r>
    </w:p>
    <w:p w:rsidR="00872211" w:rsidRDefault="00872211" w:rsidP="00872211">
      <w:pPr>
        <w:pStyle w:val="Caption"/>
      </w:pPr>
      <w:bookmarkStart w:id="9" w:name="_Ref510620270"/>
      <w:r>
        <w:t xml:space="preserve">Figure </w:t>
      </w:r>
      <w:r>
        <w:fldChar w:fldCharType="begin"/>
      </w:r>
      <w:r>
        <w:instrText xml:space="preserve"> SEQ Figure \* ARABIC </w:instrText>
      </w:r>
      <w:r>
        <w:fldChar w:fldCharType="separate"/>
      </w:r>
      <w:r>
        <w:rPr>
          <w:noProof/>
        </w:rPr>
        <w:t>7</w:t>
      </w:r>
      <w:r>
        <w:fldChar w:fldCharType="end"/>
      </w:r>
      <w:bookmarkEnd w:id="9"/>
      <w:r>
        <w:t>. CDF of ESD.</w:t>
      </w:r>
    </w:p>
    <w:p w:rsidR="0065044B" w:rsidRPr="000E03F6" w:rsidRDefault="0065044B" w:rsidP="0065044B">
      <w:pPr>
        <w:pStyle w:val="Caption"/>
        <w:spacing w:after="156"/>
      </w:pPr>
    </w:p>
    <w:p w:rsidR="00C415EB" w:rsidRDefault="0065044B" w:rsidP="00AB503C">
      <w:pPr>
        <w:pStyle w:val="Heading4"/>
        <w:rPr>
          <w:lang w:val="en-CA"/>
        </w:rPr>
      </w:pPr>
      <w:r>
        <w:rPr>
          <w:rFonts w:hint="eastAsia"/>
          <w:lang w:val="en-CA"/>
        </w:rPr>
        <w:t>ASA Analysis</w:t>
      </w:r>
    </w:p>
    <w:p w:rsidR="0065044B" w:rsidRPr="00C95FCC" w:rsidRDefault="0065044B" w:rsidP="0065044B">
      <w:pPr>
        <w:spacing w:after="156"/>
        <w:rPr>
          <w:lang w:val="en-CA"/>
        </w:rPr>
      </w:pPr>
      <w:r>
        <w:rPr>
          <w:rFonts w:hint="eastAsia"/>
          <w:lang w:val="en-CA"/>
        </w:rPr>
        <w:t xml:space="preserve">CDFs of ASA </w:t>
      </w:r>
      <w:r>
        <w:rPr>
          <w:rFonts w:hint="eastAsia"/>
        </w:rPr>
        <w:t>are shown in</w:t>
      </w:r>
      <w:r w:rsidR="00872211">
        <w:t xml:space="preserve"> </w:t>
      </w:r>
      <w:r w:rsidR="00514427">
        <w:rPr>
          <w:lang w:val="en-CA"/>
        </w:rPr>
        <w:t>Figure 7</w:t>
      </w:r>
      <w:r w:rsidR="00872211">
        <w:rPr>
          <w:lang w:val="en-CA"/>
        </w:rPr>
        <w:t xml:space="preserve"> (a) and (b) for </w:t>
      </w:r>
      <w:r>
        <w:rPr>
          <w:rFonts w:hint="eastAsia"/>
        </w:rPr>
        <w:t xml:space="preserve">LOS and NLOS cases, respectively. </w:t>
      </w:r>
      <w:r>
        <w:rPr>
          <w:rFonts w:hint="eastAsia"/>
          <w:lang w:val="en-CA"/>
        </w:rPr>
        <w:t xml:space="preserve">Comparing with ASD, ASA values are larger. The reason is that the high buildings around UEs cause diffraction and reflection propagation. </w:t>
      </w:r>
    </w:p>
    <w:p w:rsidR="00514427" w:rsidRDefault="00872211" w:rsidP="00514427">
      <w:pPr>
        <w:keepNext/>
        <w:spacing w:after="156"/>
        <w:jc w:val="center"/>
      </w:pPr>
      <w:r w:rsidRPr="00406551" w:rsidDel="00872211">
        <w:rPr>
          <w:lang w:val="en-GB"/>
        </w:rPr>
        <w:t xml:space="preserve"> </w:t>
      </w:r>
      <w:r w:rsidR="00514427">
        <w:rPr>
          <w:rFonts w:hint="eastAsia"/>
          <w:lang w:val="en-CA"/>
        </w:rPr>
        <w:t>(</w:t>
      </w:r>
      <w:r w:rsidR="00514427">
        <w:rPr>
          <w:rFonts w:hint="eastAsia"/>
          <w:lang w:val="en-CA" w:eastAsia="zh-CN"/>
        </w:rPr>
        <w:t>a</w:t>
      </w:r>
      <w:r w:rsidR="00514427">
        <w:rPr>
          <w:rFonts w:hint="eastAsia"/>
          <w:lang w:val="en-CA"/>
        </w:rPr>
        <w:t xml:space="preserve">) CDF of ASA - </w:t>
      </w:r>
      <w:r w:rsidR="00514427">
        <w:rPr>
          <w:rFonts w:hint="eastAsia"/>
        </w:rPr>
        <w:t>HAPS 20</w:t>
      </w:r>
      <w:r>
        <w:t xml:space="preserve"> </w:t>
      </w:r>
      <w:r w:rsidR="00514427">
        <w:rPr>
          <w:rFonts w:hint="eastAsia"/>
        </w:rPr>
        <w:t>km LOS</w:t>
      </w:r>
      <w:r w:rsidR="00514427">
        <w:rPr>
          <w:rFonts w:hint="eastAsia"/>
          <w:lang w:val="en-CA"/>
        </w:rPr>
        <w:t xml:space="preserve">         (</w:t>
      </w:r>
      <w:r w:rsidR="00514427">
        <w:rPr>
          <w:rFonts w:hint="eastAsia"/>
          <w:lang w:val="en-CA" w:eastAsia="zh-CN"/>
        </w:rPr>
        <w:t>b</w:t>
      </w:r>
      <w:r w:rsidR="00514427">
        <w:rPr>
          <w:rFonts w:hint="eastAsia"/>
          <w:lang w:val="en-CA"/>
        </w:rPr>
        <w:t xml:space="preserve">) CDF of ASA - </w:t>
      </w:r>
      <w:r w:rsidR="00514427">
        <w:rPr>
          <w:rFonts w:hint="eastAsia"/>
        </w:rPr>
        <w:t>HAPS 20</w:t>
      </w:r>
      <w:r>
        <w:t xml:space="preserve"> </w:t>
      </w:r>
      <w:r w:rsidR="00514427">
        <w:rPr>
          <w:rFonts w:hint="eastAsia"/>
        </w:rPr>
        <w:t>km NLOS</w:t>
      </w:r>
    </w:p>
    <w:p w:rsidR="0065044B" w:rsidRDefault="00533E3E" w:rsidP="0065044B">
      <w:pPr>
        <w:keepNext/>
        <w:spacing w:after="156"/>
        <w:jc w:val="center"/>
      </w:pPr>
      <w:r>
        <w:rPr>
          <w:noProof/>
          <w:lang w:eastAsia="zh-CN"/>
        </w:rPr>
        <w:drawing>
          <wp:inline distT="0" distB="0" distL="0" distR="0">
            <wp:extent cx="2575560" cy="2118360"/>
            <wp:effectExtent l="19050" t="0" r="0" b="0"/>
            <wp:docPr id="3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39" cstate="print"/>
                    <a:srcRect/>
                    <a:stretch>
                      <a:fillRect/>
                    </a:stretch>
                  </pic:blipFill>
                  <pic:spPr bwMode="auto">
                    <a:xfrm>
                      <a:off x="0" y="0"/>
                      <a:ext cx="2575560" cy="2118360"/>
                    </a:xfrm>
                    <a:prstGeom prst="rect">
                      <a:avLst/>
                    </a:prstGeom>
                    <a:noFill/>
                    <a:ln w="9525">
                      <a:noFill/>
                      <a:miter lim="800000"/>
                      <a:headEnd/>
                      <a:tailEnd/>
                    </a:ln>
                  </pic:spPr>
                </pic:pic>
              </a:graphicData>
            </a:graphic>
          </wp:inline>
        </w:drawing>
      </w:r>
      <w:r w:rsidR="0065044B" w:rsidRPr="00561192">
        <w:t xml:space="preserve"> </w:t>
      </w:r>
      <w:r>
        <w:rPr>
          <w:noProof/>
          <w:lang w:eastAsia="zh-CN"/>
        </w:rPr>
        <w:drawing>
          <wp:inline distT="0" distB="0" distL="0" distR="0">
            <wp:extent cx="2560320" cy="2118360"/>
            <wp:effectExtent l="19050" t="0" r="0" b="0"/>
            <wp:docPr id="3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40" cstate="print"/>
                    <a:srcRect/>
                    <a:stretch>
                      <a:fillRect/>
                    </a:stretch>
                  </pic:blipFill>
                  <pic:spPr bwMode="auto">
                    <a:xfrm>
                      <a:off x="0" y="0"/>
                      <a:ext cx="2560320" cy="2118360"/>
                    </a:xfrm>
                    <a:prstGeom prst="rect">
                      <a:avLst/>
                    </a:prstGeom>
                    <a:noFill/>
                    <a:ln w="9525">
                      <a:noFill/>
                      <a:miter lim="800000"/>
                      <a:headEnd/>
                      <a:tailEnd/>
                    </a:ln>
                  </pic:spPr>
                </pic:pic>
              </a:graphicData>
            </a:graphic>
          </wp:inline>
        </w:drawing>
      </w:r>
    </w:p>
    <w:p w:rsidR="00872211" w:rsidRDefault="0065044B" w:rsidP="00872211">
      <w:pPr>
        <w:pStyle w:val="Caption"/>
      </w:pPr>
      <w:r>
        <w:rPr>
          <w:rFonts w:hint="eastAsia"/>
          <w:lang w:val="en-CA"/>
        </w:rPr>
        <w:t xml:space="preserve"> </w:t>
      </w:r>
      <w:r w:rsidR="00872211">
        <w:t xml:space="preserve">Figure </w:t>
      </w:r>
      <w:r w:rsidR="00872211">
        <w:fldChar w:fldCharType="begin"/>
      </w:r>
      <w:r w:rsidR="00872211">
        <w:instrText xml:space="preserve"> SEQ Figure \* ARABIC </w:instrText>
      </w:r>
      <w:r w:rsidR="00872211">
        <w:fldChar w:fldCharType="separate"/>
      </w:r>
      <w:r w:rsidR="00872211">
        <w:rPr>
          <w:noProof/>
        </w:rPr>
        <w:t>8</w:t>
      </w:r>
      <w:r w:rsidR="00872211">
        <w:fldChar w:fldCharType="end"/>
      </w:r>
      <w:r w:rsidR="00872211">
        <w:t>. CDF of ASA.</w:t>
      </w:r>
    </w:p>
    <w:p w:rsidR="0065044B" w:rsidRDefault="0065044B" w:rsidP="0065044B">
      <w:pPr>
        <w:spacing w:after="156"/>
        <w:ind w:firstLineChars="150" w:firstLine="330"/>
        <w:jc w:val="center"/>
      </w:pPr>
    </w:p>
    <w:p w:rsidR="00C415EB" w:rsidRDefault="0065044B" w:rsidP="00AB503C">
      <w:pPr>
        <w:pStyle w:val="Heading4"/>
        <w:rPr>
          <w:lang w:val="en-CA"/>
        </w:rPr>
      </w:pPr>
      <w:r>
        <w:rPr>
          <w:rFonts w:hint="eastAsia"/>
          <w:lang w:val="en-CA"/>
        </w:rPr>
        <w:t>ESA Analysis</w:t>
      </w:r>
    </w:p>
    <w:p w:rsidR="0065044B" w:rsidRDefault="0065044B" w:rsidP="0065044B">
      <w:pPr>
        <w:spacing w:after="156"/>
        <w:rPr>
          <w:lang w:val="en-CA"/>
        </w:rPr>
      </w:pPr>
      <w:r>
        <w:rPr>
          <w:rFonts w:hint="eastAsia"/>
          <w:lang w:val="en-CA"/>
        </w:rPr>
        <w:t xml:space="preserve">CDFs of ESA </w:t>
      </w:r>
      <w:r>
        <w:rPr>
          <w:rFonts w:hint="eastAsia"/>
        </w:rPr>
        <w:t xml:space="preserve">are shown in </w:t>
      </w:r>
      <w:r w:rsidR="00872211">
        <w:rPr>
          <w:lang w:val="en-CA"/>
        </w:rPr>
        <w:fldChar w:fldCharType="begin"/>
      </w:r>
      <w:r w:rsidR="00872211">
        <w:instrText xml:space="preserve"> </w:instrText>
      </w:r>
      <w:r w:rsidR="00872211">
        <w:rPr>
          <w:rFonts w:hint="eastAsia"/>
        </w:rPr>
        <w:instrText>REF _Ref510620400 \h</w:instrText>
      </w:r>
      <w:r w:rsidR="00872211">
        <w:instrText xml:space="preserve"> </w:instrText>
      </w:r>
      <w:r w:rsidR="00872211">
        <w:rPr>
          <w:lang w:val="en-CA"/>
        </w:rPr>
      </w:r>
      <w:r w:rsidR="00872211">
        <w:rPr>
          <w:lang w:val="en-CA"/>
        </w:rPr>
        <w:fldChar w:fldCharType="separate"/>
      </w:r>
      <w:r w:rsidR="00872211">
        <w:t xml:space="preserve">Figure </w:t>
      </w:r>
      <w:r w:rsidR="00872211">
        <w:rPr>
          <w:noProof/>
        </w:rPr>
        <w:t>9</w:t>
      </w:r>
      <w:r w:rsidR="00872211">
        <w:rPr>
          <w:lang w:val="en-CA"/>
        </w:rPr>
        <w:fldChar w:fldCharType="end"/>
      </w:r>
      <w:r w:rsidR="00872211">
        <w:t xml:space="preserve"> for</w:t>
      </w:r>
      <w:r>
        <w:rPr>
          <w:rFonts w:hint="eastAsia"/>
        </w:rPr>
        <w:t xml:space="preserve"> LOS and NLOS cases, respectively. The maximum ESA value is about 80</w:t>
      </w:r>
      <w:r>
        <w:rPr>
          <w:lang w:val="en-GB"/>
        </w:rPr>
        <w:t>°</w:t>
      </w:r>
      <w:r>
        <w:rPr>
          <w:rFonts w:hint="eastAsia"/>
          <w:lang w:val="en-GB"/>
        </w:rPr>
        <w:t xml:space="preserve"> for all cases. </w:t>
      </w:r>
      <w:r>
        <w:rPr>
          <w:rFonts w:hint="eastAsia"/>
          <w:lang w:val="en-CA"/>
        </w:rPr>
        <w:t xml:space="preserve">Comparing with ESD, ESA values are larger. The reason is that the high buildings around UEs cause diffraction and reflection propagation. </w:t>
      </w:r>
    </w:p>
    <w:p w:rsidR="00C415EB" w:rsidRPr="00AB503C" w:rsidRDefault="00872211" w:rsidP="00AB503C">
      <w:pPr>
        <w:pStyle w:val="Figure"/>
        <w:rPr>
          <w:lang w:val="fr-FR"/>
        </w:rPr>
      </w:pPr>
      <w:r w:rsidRPr="00406551" w:rsidDel="00872211">
        <w:rPr>
          <w:lang w:val="en-GB"/>
        </w:rPr>
        <w:lastRenderedPageBreak/>
        <w:t xml:space="preserve"> </w:t>
      </w:r>
      <w:r w:rsidR="00932281">
        <w:rPr>
          <w:rFonts w:hint="eastAsia"/>
          <w:lang w:val="en-CA"/>
        </w:rPr>
        <w:t>(</w:t>
      </w:r>
      <w:r w:rsidR="00932281">
        <w:rPr>
          <w:rFonts w:hint="eastAsia"/>
          <w:lang w:val="en-CA" w:eastAsia="zh-CN"/>
        </w:rPr>
        <w:t>a</w:t>
      </w:r>
      <w:r w:rsidR="00932281">
        <w:rPr>
          <w:rFonts w:hint="eastAsia"/>
          <w:lang w:val="en-CA"/>
        </w:rPr>
        <w:t xml:space="preserve">) CDF of ESA - </w:t>
      </w:r>
      <w:r w:rsidR="00932281">
        <w:rPr>
          <w:rFonts w:hint="eastAsia"/>
        </w:rPr>
        <w:t>HAPS 20</w:t>
      </w:r>
      <w:r w:rsidR="0092471F">
        <w:t xml:space="preserve"> </w:t>
      </w:r>
      <w:r w:rsidR="00932281">
        <w:rPr>
          <w:rFonts w:hint="eastAsia"/>
        </w:rPr>
        <w:t>km LOS</w:t>
      </w:r>
      <w:r w:rsidR="00932281">
        <w:rPr>
          <w:rFonts w:hint="eastAsia"/>
          <w:lang w:val="en-CA"/>
        </w:rPr>
        <w:t xml:space="preserve">         (</w:t>
      </w:r>
      <w:r w:rsidR="00932281">
        <w:rPr>
          <w:rFonts w:hint="eastAsia"/>
          <w:lang w:val="en-CA" w:eastAsia="zh-CN"/>
        </w:rPr>
        <w:t>b</w:t>
      </w:r>
      <w:r w:rsidR="00932281">
        <w:rPr>
          <w:rFonts w:hint="eastAsia"/>
          <w:lang w:val="en-CA"/>
        </w:rPr>
        <w:t xml:space="preserve">) CDF of ESA - </w:t>
      </w:r>
      <w:r w:rsidR="00932281">
        <w:rPr>
          <w:rFonts w:hint="eastAsia"/>
        </w:rPr>
        <w:t>HAPS 20</w:t>
      </w:r>
      <w:r w:rsidR="0092471F">
        <w:t xml:space="preserve"> </w:t>
      </w:r>
      <w:r w:rsidR="00932281">
        <w:rPr>
          <w:rFonts w:hint="eastAsia"/>
        </w:rPr>
        <w:t>km NLOS</w:t>
      </w:r>
    </w:p>
    <w:p w:rsidR="0065044B" w:rsidRDefault="00533E3E" w:rsidP="0065044B">
      <w:pPr>
        <w:keepNext/>
        <w:spacing w:after="156"/>
        <w:jc w:val="center"/>
      </w:pPr>
      <w:r>
        <w:rPr>
          <w:noProof/>
          <w:lang w:eastAsia="zh-CN"/>
        </w:rPr>
        <w:drawing>
          <wp:inline distT="0" distB="0" distL="0" distR="0">
            <wp:extent cx="2540000" cy="2143760"/>
            <wp:effectExtent l="19050" t="0" r="0" b="0"/>
            <wp:docPr id="3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41" cstate="print"/>
                    <a:srcRect/>
                    <a:stretch>
                      <a:fillRect/>
                    </a:stretch>
                  </pic:blipFill>
                  <pic:spPr bwMode="auto">
                    <a:xfrm>
                      <a:off x="0" y="0"/>
                      <a:ext cx="2540000" cy="2143760"/>
                    </a:xfrm>
                    <a:prstGeom prst="rect">
                      <a:avLst/>
                    </a:prstGeom>
                    <a:noFill/>
                    <a:ln w="9525">
                      <a:noFill/>
                      <a:miter lim="800000"/>
                      <a:headEnd/>
                      <a:tailEnd/>
                    </a:ln>
                  </pic:spPr>
                </pic:pic>
              </a:graphicData>
            </a:graphic>
          </wp:inline>
        </w:drawing>
      </w:r>
      <w:r w:rsidR="0065044B" w:rsidRPr="004B4D71">
        <w:t xml:space="preserve"> </w:t>
      </w:r>
      <w:r>
        <w:rPr>
          <w:noProof/>
          <w:lang w:eastAsia="zh-CN"/>
        </w:rPr>
        <w:drawing>
          <wp:inline distT="0" distB="0" distL="0" distR="0">
            <wp:extent cx="2565400" cy="2159000"/>
            <wp:effectExtent l="19050" t="0" r="6350" b="0"/>
            <wp:docPr id="3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42" cstate="print"/>
                    <a:srcRect/>
                    <a:stretch>
                      <a:fillRect/>
                    </a:stretch>
                  </pic:blipFill>
                  <pic:spPr bwMode="auto">
                    <a:xfrm>
                      <a:off x="0" y="0"/>
                      <a:ext cx="2565400" cy="2159000"/>
                    </a:xfrm>
                    <a:prstGeom prst="rect">
                      <a:avLst/>
                    </a:prstGeom>
                    <a:noFill/>
                    <a:ln w="9525">
                      <a:noFill/>
                      <a:miter lim="800000"/>
                      <a:headEnd/>
                      <a:tailEnd/>
                    </a:ln>
                  </pic:spPr>
                </pic:pic>
              </a:graphicData>
            </a:graphic>
          </wp:inline>
        </w:drawing>
      </w:r>
    </w:p>
    <w:p w:rsidR="00872211" w:rsidRDefault="0065044B" w:rsidP="00872211">
      <w:pPr>
        <w:pStyle w:val="Caption"/>
      </w:pPr>
      <w:r>
        <w:rPr>
          <w:rFonts w:hint="eastAsia"/>
          <w:lang w:val="en-CA"/>
        </w:rPr>
        <w:t xml:space="preserve"> </w:t>
      </w:r>
      <w:bookmarkStart w:id="10" w:name="_Ref510620400"/>
      <w:r w:rsidR="00872211">
        <w:t xml:space="preserve">Figure </w:t>
      </w:r>
      <w:r w:rsidR="00872211">
        <w:fldChar w:fldCharType="begin"/>
      </w:r>
      <w:r w:rsidR="00872211">
        <w:instrText xml:space="preserve"> SEQ Figure \* ARABIC </w:instrText>
      </w:r>
      <w:r w:rsidR="00872211">
        <w:fldChar w:fldCharType="separate"/>
      </w:r>
      <w:r w:rsidR="00872211">
        <w:rPr>
          <w:noProof/>
        </w:rPr>
        <w:t>9</w:t>
      </w:r>
      <w:r w:rsidR="00872211">
        <w:fldChar w:fldCharType="end"/>
      </w:r>
      <w:bookmarkEnd w:id="10"/>
      <w:r w:rsidR="00872211">
        <w:t>. CDF of ESA.</w:t>
      </w:r>
    </w:p>
    <w:p w:rsidR="0065044B" w:rsidRDefault="0065044B" w:rsidP="0065044B">
      <w:pPr>
        <w:spacing w:after="156"/>
        <w:rPr>
          <w:b/>
          <w:i/>
          <w:lang w:eastAsia="zh-CN"/>
        </w:rPr>
      </w:pPr>
      <w:r>
        <w:rPr>
          <w:rFonts w:hint="eastAsia"/>
          <w:b/>
          <w:i/>
          <w:lang w:eastAsia="zh-CN"/>
        </w:rPr>
        <w:t xml:space="preserve">Observation: </w:t>
      </w:r>
      <w:r w:rsidRPr="00E33FD7">
        <w:rPr>
          <w:rFonts w:hint="eastAsia"/>
          <w:b/>
          <w:i/>
          <w:lang w:eastAsia="zh-CN"/>
        </w:rPr>
        <w:t>Considering all elevation angles, the maximum ASD in NLOS case with HAP</w:t>
      </w:r>
      <w:r w:rsidR="00AB503C">
        <w:rPr>
          <w:b/>
          <w:i/>
          <w:lang w:eastAsia="zh-CN"/>
        </w:rPr>
        <w:t>S</w:t>
      </w:r>
      <w:r w:rsidRPr="00E33FD7">
        <w:rPr>
          <w:rFonts w:hint="eastAsia"/>
          <w:b/>
          <w:i/>
          <w:lang w:eastAsia="zh-CN"/>
        </w:rPr>
        <w:t xml:space="preserve"> </w:t>
      </w:r>
      <w:r w:rsidRPr="00E33FD7">
        <w:rPr>
          <w:b/>
          <w:i/>
          <w:lang w:eastAsia="zh-CN"/>
        </w:rPr>
        <w:t xml:space="preserve">20 </w:t>
      </w:r>
      <w:r w:rsidRPr="00E33FD7">
        <w:rPr>
          <w:rFonts w:hint="eastAsia"/>
          <w:b/>
          <w:i/>
          <w:lang w:eastAsia="zh-CN"/>
        </w:rPr>
        <w:t>km height is about 1.5</w:t>
      </w:r>
      <w:r w:rsidRPr="00E33FD7">
        <w:rPr>
          <w:b/>
          <w:i/>
          <w:lang w:val="en-GB"/>
        </w:rPr>
        <w:t>°</w:t>
      </w:r>
      <w:r w:rsidRPr="00E33FD7">
        <w:rPr>
          <w:rFonts w:hint="eastAsia"/>
          <w:b/>
          <w:i/>
          <w:lang w:val="en-GB" w:eastAsia="zh-CN"/>
        </w:rPr>
        <w:t>.</w:t>
      </w:r>
      <w:r w:rsidRPr="00E33FD7">
        <w:rPr>
          <w:rFonts w:hint="eastAsia"/>
          <w:b/>
          <w:i/>
        </w:rPr>
        <w:t xml:space="preserve"> </w:t>
      </w:r>
      <w:r w:rsidRPr="00E33FD7">
        <w:rPr>
          <w:rFonts w:hint="eastAsia"/>
          <w:b/>
          <w:i/>
          <w:lang w:eastAsia="zh-CN"/>
        </w:rPr>
        <w:t>Considering all elevation angles</w:t>
      </w:r>
      <w:r w:rsidRPr="00E33FD7">
        <w:rPr>
          <w:b/>
          <w:i/>
        </w:rPr>
        <w:t>, the maximum ASD in LOS case is about 0.5</w:t>
      </w:r>
      <w:r w:rsidRPr="00E33FD7">
        <w:rPr>
          <w:b/>
          <w:i/>
          <w:lang w:val="en-GB"/>
        </w:rPr>
        <w:t>°</w:t>
      </w:r>
      <w:r w:rsidRPr="00E33FD7">
        <w:rPr>
          <w:b/>
          <w:i/>
        </w:rPr>
        <w:t>.</w:t>
      </w:r>
      <w:r>
        <w:rPr>
          <w:rFonts w:hint="eastAsia"/>
          <w:b/>
          <w:i/>
          <w:lang w:eastAsia="zh-CN"/>
        </w:rPr>
        <w:t xml:space="preserve"> </w:t>
      </w:r>
      <w:r>
        <w:rPr>
          <w:b/>
          <w:i/>
        </w:rPr>
        <w:t>T</w:t>
      </w:r>
      <w:r w:rsidRPr="00E33FD7">
        <w:rPr>
          <w:b/>
          <w:i/>
        </w:rPr>
        <w:t xml:space="preserve">he maximum </w:t>
      </w:r>
      <w:r>
        <w:rPr>
          <w:b/>
          <w:i/>
        </w:rPr>
        <w:t>ESD</w:t>
      </w:r>
      <w:r w:rsidRPr="00E33FD7">
        <w:rPr>
          <w:b/>
          <w:i/>
        </w:rPr>
        <w:t xml:space="preserve"> in LOS case is </w:t>
      </w:r>
      <w:r>
        <w:rPr>
          <w:b/>
          <w:i/>
        </w:rPr>
        <w:t>smaller than</w:t>
      </w:r>
      <w:r w:rsidRPr="00E33FD7">
        <w:rPr>
          <w:b/>
          <w:i/>
        </w:rPr>
        <w:t xml:space="preserve"> 0.5</w:t>
      </w:r>
      <w:r w:rsidRPr="00E33FD7">
        <w:rPr>
          <w:b/>
          <w:i/>
          <w:lang w:val="en-GB"/>
        </w:rPr>
        <w:t>°</w:t>
      </w:r>
      <w:r>
        <w:rPr>
          <w:b/>
          <w:i/>
          <w:lang w:val="en-GB"/>
        </w:rPr>
        <w:t xml:space="preserve"> and in NLOS case is smaller than 1.5</w:t>
      </w:r>
      <w:r w:rsidRPr="00E33FD7">
        <w:rPr>
          <w:b/>
          <w:i/>
          <w:lang w:val="en-GB"/>
        </w:rPr>
        <w:t>°</w:t>
      </w:r>
      <w:r>
        <w:rPr>
          <w:b/>
          <w:i/>
          <w:lang w:val="en-GB"/>
        </w:rPr>
        <w:t xml:space="preserve">. </w:t>
      </w:r>
      <w:r>
        <w:rPr>
          <w:rFonts w:hint="eastAsia"/>
          <w:b/>
          <w:i/>
          <w:lang w:eastAsia="zh-CN"/>
        </w:rPr>
        <w:t>Moreover, the maximum ASA and ESA are much larger than ASD and ESD</w:t>
      </w:r>
      <w:r>
        <w:rPr>
          <w:b/>
          <w:i/>
          <w:lang w:eastAsia="zh-CN"/>
        </w:rPr>
        <w:t xml:space="preserve"> values</w:t>
      </w:r>
      <w:r>
        <w:rPr>
          <w:rFonts w:hint="eastAsia"/>
          <w:b/>
          <w:i/>
          <w:lang w:eastAsia="zh-CN"/>
        </w:rPr>
        <w:t xml:space="preserve">, </w:t>
      </w:r>
      <w:r>
        <w:rPr>
          <w:b/>
          <w:i/>
          <w:lang w:eastAsia="zh-CN"/>
        </w:rPr>
        <w:t>because</w:t>
      </w:r>
      <w:r>
        <w:rPr>
          <w:rFonts w:hint="eastAsia"/>
          <w:b/>
          <w:i/>
          <w:lang w:eastAsia="zh-CN"/>
        </w:rPr>
        <w:t xml:space="preserve"> of </w:t>
      </w:r>
      <w:r w:rsidRPr="00337F85">
        <w:rPr>
          <w:rFonts w:hint="eastAsia"/>
          <w:b/>
          <w:i/>
        </w:rPr>
        <w:t>the high buildings around UEs diffraction and reflection propagation.</w:t>
      </w:r>
      <w:r>
        <w:rPr>
          <w:rFonts w:hint="eastAsia"/>
          <w:b/>
          <w:i/>
          <w:lang w:eastAsia="zh-CN"/>
        </w:rPr>
        <w:t xml:space="preserve"> </w:t>
      </w:r>
    </w:p>
    <w:p w:rsidR="00B510FC" w:rsidRPr="00B75C8F" w:rsidRDefault="00B510FC" w:rsidP="00B510FC">
      <w:pPr>
        <w:rPr>
          <w:b/>
          <w:i/>
          <w:kern w:val="2"/>
          <w:lang w:eastAsia="zh-CN"/>
        </w:rPr>
      </w:pPr>
      <w:r w:rsidRPr="00B75C8F">
        <w:rPr>
          <w:b/>
          <w:i/>
          <w:kern w:val="2"/>
          <w:lang w:eastAsia="zh-CN"/>
        </w:rPr>
        <w:t xml:space="preserve">Proposal 3: Further study </w:t>
      </w:r>
      <w:r>
        <w:rPr>
          <w:b/>
          <w:i/>
          <w:kern w:val="2"/>
          <w:lang w:eastAsia="zh-CN"/>
        </w:rPr>
        <w:t xml:space="preserve">on </w:t>
      </w:r>
      <w:r w:rsidRPr="00B75C8F">
        <w:rPr>
          <w:b/>
          <w:i/>
          <w:kern w:val="2"/>
          <w:lang w:eastAsia="zh-CN"/>
        </w:rPr>
        <w:t>fast fading modeling of GEO/LEO to terrestrial device</w:t>
      </w:r>
      <w:r>
        <w:rPr>
          <w:b/>
          <w:i/>
          <w:kern w:val="2"/>
          <w:lang w:eastAsia="zh-CN"/>
        </w:rPr>
        <w:t xml:space="preserve"> is required</w:t>
      </w:r>
      <w:r w:rsidRPr="00B75C8F">
        <w:rPr>
          <w:b/>
          <w:i/>
          <w:kern w:val="2"/>
          <w:lang w:eastAsia="zh-CN"/>
        </w:rPr>
        <w:t>.</w:t>
      </w:r>
    </w:p>
    <w:p w:rsidR="00AD628E" w:rsidRPr="00AD628E" w:rsidRDefault="00AD628E" w:rsidP="00AD628E">
      <w:pPr>
        <w:pStyle w:val="Heading1"/>
        <w:rPr>
          <w:kern w:val="2"/>
          <w:lang w:eastAsia="zh-CN"/>
        </w:rPr>
      </w:pPr>
      <w:r>
        <w:t>Conclusions</w:t>
      </w:r>
    </w:p>
    <w:p w:rsidR="006A3904" w:rsidRPr="00B75C8F" w:rsidRDefault="006A3904" w:rsidP="006A3904">
      <w:pPr>
        <w:rPr>
          <w:b/>
          <w:i/>
          <w:kern w:val="2"/>
          <w:lang w:eastAsia="zh-CN"/>
        </w:rPr>
      </w:pPr>
      <w:r w:rsidRPr="00B75C8F">
        <w:rPr>
          <w:b/>
          <w:i/>
          <w:kern w:val="2"/>
          <w:lang w:eastAsia="zh-CN"/>
        </w:rPr>
        <w:t xml:space="preserve">Proposal 1: The </w:t>
      </w:r>
      <w:proofErr w:type="spellStart"/>
      <w:r w:rsidRPr="00B75C8F">
        <w:rPr>
          <w:b/>
          <w:i/>
          <w:kern w:val="2"/>
          <w:lang w:eastAsia="zh-CN"/>
        </w:rPr>
        <w:t>pathloss</w:t>
      </w:r>
      <w:proofErr w:type="spellEnd"/>
      <w:r w:rsidRPr="00B75C8F">
        <w:rPr>
          <w:b/>
          <w:i/>
          <w:kern w:val="2"/>
          <w:lang w:eastAsia="zh-CN"/>
        </w:rPr>
        <w:t xml:space="preserve"> of GEO/LEO to terrestrial device link need to take into account the following component including </w:t>
      </w:r>
      <w:r>
        <w:rPr>
          <w:b/>
          <w:i/>
          <w:kern w:val="2"/>
          <w:lang w:eastAsia="zh-CN"/>
        </w:rPr>
        <w:t xml:space="preserve">free space basic path loss, </w:t>
      </w:r>
      <w:r w:rsidRPr="00B75C8F">
        <w:rPr>
          <w:b/>
          <w:i/>
          <w:kern w:val="2"/>
          <w:lang w:eastAsia="zh-CN"/>
        </w:rPr>
        <w:t xml:space="preserve">atmosphere loss, </w:t>
      </w:r>
      <w:r>
        <w:rPr>
          <w:b/>
          <w:i/>
          <w:kern w:val="2"/>
          <w:lang w:eastAsia="zh-CN"/>
        </w:rPr>
        <w:t xml:space="preserve">scintillation attenuation, </w:t>
      </w:r>
      <w:r w:rsidRPr="00B75C8F">
        <w:rPr>
          <w:b/>
          <w:i/>
          <w:kern w:val="2"/>
          <w:lang w:eastAsia="zh-CN"/>
        </w:rPr>
        <w:t>clutter loss</w:t>
      </w:r>
      <w:r>
        <w:rPr>
          <w:b/>
          <w:i/>
          <w:kern w:val="2"/>
          <w:lang w:eastAsia="zh-CN"/>
        </w:rPr>
        <w:t xml:space="preserve"> and building entry</w:t>
      </w:r>
      <w:r w:rsidRPr="00B75C8F">
        <w:rPr>
          <w:b/>
          <w:i/>
          <w:kern w:val="2"/>
          <w:lang w:eastAsia="zh-CN"/>
        </w:rPr>
        <w:t xml:space="preserve"> loss.</w:t>
      </w:r>
    </w:p>
    <w:p w:rsidR="006A3904" w:rsidRPr="00AD628E" w:rsidRDefault="006A3904" w:rsidP="006A3904">
      <w:pPr>
        <w:rPr>
          <w:b/>
          <w:i/>
          <w:kern w:val="2"/>
          <w:lang w:eastAsia="zh-CN"/>
        </w:rPr>
      </w:pPr>
      <w:r>
        <w:rPr>
          <w:b/>
          <w:i/>
          <w:kern w:val="2"/>
          <w:lang w:eastAsia="zh-CN"/>
        </w:rPr>
        <w:t>Proposal 2: The impact of frequency, elevation angle, altitude, and water vapor density</w:t>
      </w:r>
      <w:r w:rsidRPr="00AD628E">
        <w:rPr>
          <w:b/>
          <w:i/>
          <w:kern w:val="2"/>
          <w:lang w:eastAsia="zh-CN"/>
        </w:rPr>
        <w:t xml:space="preserve"> needs to be taken into account</w:t>
      </w:r>
      <w:r>
        <w:rPr>
          <w:b/>
          <w:i/>
          <w:kern w:val="2"/>
          <w:lang w:eastAsia="zh-CN"/>
        </w:rPr>
        <w:t xml:space="preserve"> in the modeling of atmospheric attenuation</w:t>
      </w:r>
      <w:r w:rsidRPr="00AD628E">
        <w:rPr>
          <w:b/>
          <w:i/>
          <w:kern w:val="2"/>
          <w:lang w:eastAsia="zh-CN"/>
        </w:rPr>
        <w:t>.</w:t>
      </w:r>
    </w:p>
    <w:p w:rsidR="006A3904" w:rsidRPr="00B75C8F" w:rsidRDefault="006A3904" w:rsidP="006A3904">
      <w:pPr>
        <w:rPr>
          <w:b/>
          <w:i/>
          <w:kern w:val="2"/>
          <w:lang w:eastAsia="zh-CN"/>
        </w:rPr>
      </w:pPr>
      <w:r w:rsidRPr="00B75C8F">
        <w:rPr>
          <w:b/>
          <w:i/>
          <w:kern w:val="2"/>
          <w:lang w:eastAsia="zh-CN"/>
        </w:rPr>
        <w:t xml:space="preserve">Proposal 3: Further study </w:t>
      </w:r>
      <w:r>
        <w:rPr>
          <w:b/>
          <w:i/>
          <w:kern w:val="2"/>
          <w:lang w:eastAsia="zh-CN"/>
        </w:rPr>
        <w:t xml:space="preserve">on </w:t>
      </w:r>
      <w:r w:rsidRPr="00B75C8F">
        <w:rPr>
          <w:b/>
          <w:i/>
          <w:kern w:val="2"/>
          <w:lang w:eastAsia="zh-CN"/>
        </w:rPr>
        <w:t>fast fading modeling of GEO/LEO to terrestrial device</w:t>
      </w:r>
      <w:r>
        <w:rPr>
          <w:b/>
          <w:i/>
          <w:kern w:val="2"/>
          <w:lang w:eastAsia="zh-CN"/>
        </w:rPr>
        <w:t xml:space="preserve"> is required</w:t>
      </w:r>
      <w:r w:rsidRPr="00B75C8F">
        <w:rPr>
          <w:b/>
          <w:i/>
          <w:kern w:val="2"/>
          <w:lang w:eastAsia="zh-CN"/>
        </w:rPr>
        <w:t>.</w:t>
      </w:r>
    </w:p>
    <w:p w:rsidR="00AD628E" w:rsidRPr="00AD628E" w:rsidRDefault="00AD628E" w:rsidP="00AD628E">
      <w:pPr>
        <w:pStyle w:val="Heading1"/>
        <w:rPr>
          <w:kern w:val="2"/>
          <w:lang w:eastAsia="zh-CN"/>
        </w:rPr>
      </w:pPr>
      <w:r w:rsidRPr="00AD628E">
        <w:t>References</w:t>
      </w:r>
    </w:p>
    <w:p w:rsidR="00AD628E" w:rsidRPr="00AD628E" w:rsidRDefault="00AD628E" w:rsidP="00AD628E">
      <w:pPr>
        <w:numPr>
          <w:ilvl w:val="0"/>
          <w:numId w:val="31"/>
        </w:numPr>
        <w:tabs>
          <w:tab w:val="left" w:pos="567"/>
        </w:tabs>
        <w:ind w:left="567" w:hanging="567"/>
        <w:rPr>
          <w:rFonts w:eastAsia="MS Mincho"/>
          <w:lang w:eastAsia="ja-JP"/>
        </w:rPr>
      </w:pPr>
      <w:bookmarkStart w:id="11" w:name="_Ref492282945"/>
      <w:r w:rsidRPr="00B833D5">
        <w:rPr>
          <w:kern w:val="2"/>
          <w:lang w:val="en-GB" w:eastAsia="zh-CN"/>
        </w:rPr>
        <w:t>RP-17</w:t>
      </w:r>
      <w:r>
        <w:rPr>
          <w:kern w:val="2"/>
          <w:lang w:val="en-GB" w:eastAsia="zh-CN"/>
        </w:rPr>
        <w:t>0717, Study on NR to support Non-Terrestrial Networks, 3GPP TSG RAN Meeting #75, Dubrovnik, Croatia, March 6 – 9, 2017.</w:t>
      </w:r>
      <w:bookmarkEnd w:id="11"/>
    </w:p>
    <w:p w:rsidR="00352EEB" w:rsidRPr="00AD628E" w:rsidRDefault="00AD628E" w:rsidP="00AD628E">
      <w:pPr>
        <w:numPr>
          <w:ilvl w:val="0"/>
          <w:numId w:val="31"/>
        </w:numPr>
        <w:tabs>
          <w:tab w:val="left" w:pos="567"/>
        </w:tabs>
        <w:ind w:left="567" w:hanging="567"/>
        <w:rPr>
          <w:rFonts w:eastAsia="MS Mincho"/>
          <w:lang w:eastAsia="ja-JP"/>
        </w:rPr>
      </w:pPr>
      <w:bookmarkStart w:id="12" w:name="_Ref502317661"/>
      <w:r>
        <w:rPr>
          <w:kern w:val="2"/>
          <w:lang w:val="en-GB" w:eastAsia="zh-CN"/>
        </w:rPr>
        <w:t xml:space="preserve">RP-171450, Study on NR to support Non-Terrestrial Networks, 3GPP TSG RAN Meeting #76, </w:t>
      </w:r>
      <w:r w:rsidRPr="00AD628E">
        <w:rPr>
          <w:kern w:val="2"/>
          <w:lang w:val="en-GB" w:eastAsia="zh-CN"/>
        </w:rPr>
        <w:t>West Palm Beach, USA, 5th – 9th June 2017</w:t>
      </w:r>
      <w:r>
        <w:rPr>
          <w:kern w:val="2"/>
          <w:lang w:val="en-GB" w:eastAsia="zh-CN"/>
        </w:rPr>
        <w:t>.</w:t>
      </w:r>
      <w:bookmarkEnd w:id="12"/>
    </w:p>
    <w:p w:rsidR="00352EEB" w:rsidRPr="00352EEB" w:rsidRDefault="00352EEB" w:rsidP="00352EEB">
      <w:pPr>
        <w:numPr>
          <w:ilvl w:val="0"/>
          <w:numId w:val="31"/>
        </w:numPr>
        <w:tabs>
          <w:tab w:val="left" w:pos="567"/>
        </w:tabs>
        <w:ind w:left="567" w:hanging="567"/>
        <w:rPr>
          <w:lang w:eastAsia="zh-CN"/>
        </w:rPr>
      </w:pPr>
      <w:r w:rsidRPr="00352EEB">
        <w:rPr>
          <w:lang w:eastAsia="zh-CN"/>
        </w:rPr>
        <w:t>ITU-R P.681-</w:t>
      </w:r>
      <w:r w:rsidR="00010133">
        <w:rPr>
          <w:lang w:eastAsia="zh-CN"/>
        </w:rPr>
        <w:t>10</w:t>
      </w:r>
      <w:r w:rsidRPr="00352EEB">
        <w:rPr>
          <w:lang w:eastAsia="zh-CN"/>
        </w:rPr>
        <w:t xml:space="preserve">, “Propagation data required for the design of earth-space land mobile telecommunication systems”, </w:t>
      </w:r>
      <w:r w:rsidR="0052207F">
        <w:rPr>
          <w:lang w:eastAsia="zh-CN"/>
        </w:rPr>
        <w:t>Dec. 2017</w:t>
      </w:r>
      <w:r w:rsidRPr="00352EEB">
        <w:rPr>
          <w:lang w:eastAsia="zh-CN"/>
        </w:rPr>
        <w:t>.</w:t>
      </w:r>
    </w:p>
    <w:p w:rsidR="00AD628E" w:rsidRPr="00352EEB" w:rsidRDefault="00352EEB" w:rsidP="00AD628E">
      <w:pPr>
        <w:numPr>
          <w:ilvl w:val="0"/>
          <w:numId w:val="31"/>
        </w:numPr>
        <w:tabs>
          <w:tab w:val="left" w:pos="567"/>
        </w:tabs>
        <w:ind w:left="567" w:hanging="567"/>
        <w:rPr>
          <w:rFonts w:eastAsia="MS Mincho"/>
          <w:lang w:eastAsia="ja-JP"/>
        </w:rPr>
      </w:pPr>
      <w:r w:rsidRPr="005A33DA">
        <w:rPr>
          <w:lang w:eastAsia="zh-CN"/>
        </w:rPr>
        <w:t>Recommendation ITU-R P.618-12, “Propagation data and prediction methods required for the design of Earth-space telecommunication systems”, July 2015.</w:t>
      </w:r>
    </w:p>
    <w:p w:rsidR="00352EEB" w:rsidRPr="00A52674" w:rsidRDefault="00352EEB" w:rsidP="00AD628E">
      <w:pPr>
        <w:numPr>
          <w:ilvl w:val="0"/>
          <w:numId w:val="31"/>
        </w:numPr>
        <w:tabs>
          <w:tab w:val="left" w:pos="567"/>
        </w:tabs>
        <w:ind w:left="567" w:hanging="567"/>
        <w:rPr>
          <w:rFonts w:eastAsia="MS Mincho"/>
          <w:lang w:eastAsia="ja-JP"/>
        </w:rPr>
      </w:pPr>
      <w:r w:rsidRPr="005A33DA">
        <w:rPr>
          <w:lang w:eastAsia="zh-CN"/>
        </w:rPr>
        <w:t>Recommendation ITU-R P.676-11, “Attenuation by atmospheric gases”, Sept. 2016.</w:t>
      </w:r>
    </w:p>
    <w:p w:rsidR="005D38DC" w:rsidRDefault="00A52674" w:rsidP="00A52674">
      <w:pPr>
        <w:numPr>
          <w:ilvl w:val="0"/>
          <w:numId w:val="31"/>
        </w:numPr>
        <w:tabs>
          <w:tab w:val="left" w:pos="567"/>
        </w:tabs>
        <w:ind w:left="567" w:hanging="567"/>
        <w:jc w:val="left"/>
      </w:pPr>
      <w:r w:rsidRPr="005A33DA">
        <w:rPr>
          <w:lang w:eastAsia="zh-CN"/>
        </w:rPr>
        <w:t>Recommendation ITU-R P.61</w:t>
      </w:r>
      <w:r>
        <w:rPr>
          <w:lang w:eastAsia="zh-CN"/>
        </w:rPr>
        <w:t>9-3</w:t>
      </w:r>
      <w:r w:rsidRPr="005A33DA">
        <w:rPr>
          <w:lang w:eastAsia="zh-CN"/>
        </w:rPr>
        <w:t xml:space="preserve">, </w:t>
      </w:r>
      <w:r w:rsidR="005D38DC">
        <w:t>Propagation data required for the eval</w:t>
      </w:r>
      <w:r>
        <w:rPr>
          <w:lang w:eastAsia="zh-CN"/>
        </w:rPr>
        <w:t xml:space="preserve">uation of interference between </w:t>
      </w:r>
      <w:r w:rsidR="005D38DC">
        <w:t>stations in space and those on the surface of the Earth</w:t>
      </w:r>
      <w:r w:rsidRPr="003A7BF4">
        <w:rPr>
          <w:lang w:eastAsia="zh-CN"/>
        </w:rPr>
        <w:t xml:space="preserve">, </w:t>
      </w:r>
      <w:r>
        <w:rPr>
          <w:lang w:eastAsia="zh-CN"/>
        </w:rPr>
        <w:t>Dec</w:t>
      </w:r>
      <w:r w:rsidRPr="003A7BF4">
        <w:rPr>
          <w:lang w:eastAsia="zh-CN"/>
        </w:rPr>
        <w:t>. 2017.</w:t>
      </w:r>
    </w:p>
    <w:p w:rsidR="00FE560E" w:rsidRPr="00FE560E" w:rsidRDefault="00FE560E" w:rsidP="00FE560E">
      <w:pPr>
        <w:numPr>
          <w:ilvl w:val="0"/>
          <w:numId w:val="31"/>
        </w:numPr>
        <w:tabs>
          <w:tab w:val="left" w:pos="567"/>
        </w:tabs>
        <w:ind w:left="567" w:hanging="567"/>
        <w:jc w:val="left"/>
        <w:rPr>
          <w:lang w:eastAsia="zh-CN"/>
        </w:rPr>
      </w:pPr>
      <w:r w:rsidRPr="00FE560E">
        <w:rPr>
          <w:lang w:eastAsia="zh-CN"/>
        </w:rPr>
        <w:t>Recommendation ITU-R  P.2108-0,</w:t>
      </w:r>
      <w:r w:rsidR="005D38DC">
        <w:t xml:space="preserve"> Prediction of clutter loss</w:t>
      </w:r>
      <w:r>
        <w:rPr>
          <w:lang w:eastAsia="zh-CN"/>
        </w:rPr>
        <w:t>, June</w:t>
      </w:r>
      <w:r w:rsidR="00E06259">
        <w:rPr>
          <w:lang w:eastAsia="zh-CN"/>
        </w:rPr>
        <w:t xml:space="preserve"> </w:t>
      </w:r>
      <w:r>
        <w:rPr>
          <w:lang w:eastAsia="zh-CN"/>
        </w:rPr>
        <w:t>2017</w:t>
      </w:r>
    </w:p>
    <w:p w:rsidR="00E06259" w:rsidRDefault="00E06259" w:rsidP="00E06259">
      <w:pPr>
        <w:numPr>
          <w:ilvl w:val="0"/>
          <w:numId w:val="31"/>
        </w:numPr>
        <w:tabs>
          <w:tab w:val="left" w:pos="567"/>
        </w:tabs>
        <w:ind w:left="567" w:hanging="567"/>
        <w:jc w:val="left"/>
        <w:rPr>
          <w:lang w:eastAsia="zh-CN"/>
        </w:rPr>
      </w:pPr>
      <w:r w:rsidRPr="00FE560E">
        <w:rPr>
          <w:lang w:eastAsia="zh-CN"/>
        </w:rPr>
        <w:t>Recommendation ITU-R P.2109-0</w:t>
      </w:r>
      <w:r>
        <w:rPr>
          <w:lang w:eastAsia="zh-CN"/>
        </w:rPr>
        <w:t xml:space="preserve">, </w:t>
      </w:r>
      <w:r>
        <w:t>Prediction of building entry loss</w:t>
      </w:r>
      <w:r>
        <w:rPr>
          <w:lang w:eastAsia="zh-CN"/>
        </w:rPr>
        <w:t>, June 2017</w:t>
      </w:r>
    </w:p>
    <w:p w:rsidR="00C415EB" w:rsidRDefault="00E06259" w:rsidP="00AB503C">
      <w:pPr>
        <w:numPr>
          <w:ilvl w:val="0"/>
          <w:numId w:val="31"/>
        </w:numPr>
        <w:tabs>
          <w:tab w:val="left" w:pos="567"/>
        </w:tabs>
        <w:ind w:left="567" w:hanging="567"/>
        <w:jc w:val="left"/>
        <w:rPr>
          <w:lang w:eastAsia="zh-CN"/>
        </w:rPr>
      </w:pPr>
      <w:bookmarkStart w:id="13" w:name="_Ref505700925"/>
      <w:r>
        <w:rPr>
          <w:lang w:eastAsia="zh-CN"/>
        </w:rPr>
        <w:t>Huawei, HiSilicon, “</w:t>
      </w:r>
      <w:r w:rsidRPr="00F81C0E">
        <w:rPr>
          <w:lang w:eastAsia="zh-CN"/>
        </w:rPr>
        <w:t>Consideration on GEO and LEO channel models</w:t>
      </w:r>
      <w:r>
        <w:rPr>
          <w:lang w:eastAsia="zh-CN"/>
        </w:rPr>
        <w:t>”, R1-1800025, Vancouver, Canada, January 22 – 26, 2018.</w:t>
      </w:r>
      <w:bookmarkEnd w:id="13"/>
    </w:p>
    <w:p w:rsidR="00DB6E44" w:rsidRDefault="00DB6E44" w:rsidP="00EC175B">
      <w:pPr>
        <w:numPr>
          <w:ilvl w:val="0"/>
          <w:numId w:val="31"/>
        </w:numPr>
        <w:tabs>
          <w:tab w:val="left" w:pos="567"/>
        </w:tabs>
        <w:ind w:left="567" w:hanging="567"/>
        <w:jc w:val="left"/>
        <w:rPr>
          <w:lang w:eastAsia="zh-CN"/>
        </w:rPr>
      </w:pPr>
      <w:bookmarkStart w:id="14" w:name="_Ref509915046"/>
      <w:r>
        <w:rPr>
          <w:lang w:eastAsia="zh-CN"/>
        </w:rPr>
        <w:lastRenderedPageBreak/>
        <w:t>Huawei, HiSilicon, “</w:t>
      </w:r>
      <w:r w:rsidRPr="00F81C0E">
        <w:rPr>
          <w:lang w:eastAsia="zh-CN"/>
        </w:rPr>
        <w:t>Consideration on GEO and LEO channel models</w:t>
      </w:r>
      <w:r>
        <w:rPr>
          <w:lang w:eastAsia="zh-CN"/>
        </w:rPr>
        <w:t xml:space="preserve">”, </w:t>
      </w:r>
      <w:r w:rsidRPr="00DB6E44">
        <w:rPr>
          <w:lang w:eastAsia="zh-CN"/>
        </w:rPr>
        <w:t>R1-1801801</w:t>
      </w:r>
      <w:r>
        <w:rPr>
          <w:lang w:eastAsia="zh-CN"/>
        </w:rPr>
        <w:t>,</w:t>
      </w:r>
      <w:r w:rsidRPr="00003076">
        <w:rPr>
          <w:lang w:eastAsia="zh-CN"/>
        </w:rPr>
        <w:t xml:space="preserve"> </w:t>
      </w:r>
      <w:r>
        <w:rPr>
          <w:lang w:eastAsia="zh-CN"/>
        </w:rPr>
        <w:t xml:space="preserve">3GPP RAN1#92, </w:t>
      </w:r>
      <w:r w:rsidRPr="00003076">
        <w:rPr>
          <w:lang w:eastAsia="zh-CN"/>
        </w:rPr>
        <w:t>Athens, Greece, February 26 – March 2, 2018</w:t>
      </w:r>
      <w:r>
        <w:rPr>
          <w:lang w:eastAsia="zh-CN"/>
        </w:rPr>
        <w:t>.</w:t>
      </w:r>
      <w:bookmarkEnd w:id="14"/>
    </w:p>
    <w:p w:rsidR="002410D6" w:rsidRPr="00FE560E" w:rsidRDefault="002410D6" w:rsidP="002410D6">
      <w:pPr>
        <w:numPr>
          <w:ilvl w:val="0"/>
          <w:numId w:val="31"/>
        </w:numPr>
        <w:tabs>
          <w:tab w:val="left" w:pos="567"/>
        </w:tabs>
        <w:ind w:left="567" w:hanging="567"/>
        <w:jc w:val="left"/>
        <w:rPr>
          <w:lang w:eastAsia="zh-CN"/>
        </w:rPr>
      </w:pPr>
      <w:r>
        <w:rPr>
          <w:lang w:eastAsia="zh-CN"/>
        </w:rPr>
        <w:t>Huawei, HiSilicon, “</w:t>
      </w:r>
      <w:r w:rsidR="00B6256C" w:rsidRPr="00AB503C">
        <w:rPr>
          <w:lang w:eastAsia="zh-CN"/>
        </w:rPr>
        <w:t>Ray tracing simulation result for NTN</w:t>
      </w:r>
      <w:r>
        <w:rPr>
          <w:lang w:eastAsia="zh-CN"/>
        </w:rPr>
        <w:t>”, R1-1802725,</w:t>
      </w:r>
      <w:r w:rsidR="00B6256C" w:rsidRPr="00AB503C">
        <w:rPr>
          <w:lang w:eastAsia="zh-CN"/>
        </w:rPr>
        <w:t xml:space="preserve"> </w:t>
      </w:r>
      <w:r w:rsidR="00DB6E44">
        <w:rPr>
          <w:lang w:eastAsia="zh-CN"/>
        </w:rPr>
        <w:t xml:space="preserve">3GPP RAN1#92, </w:t>
      </w:r>
      <w:r w:rsidR="00B6256C" w:rsidRPr="00AB503C">
        <w:rPr>
          <w:lang w:eastAsia="zh-CN"/>
        </w:rPr>
        <w:t>Athens, Greece, February 26 – March 2, 2018</w:t>
      </w:r>
      <w:r>
        <w:rPr>
          <w:lang w:eastAsia="zh-CN"/>
        </w:rPr>
        <w:t>.</w:t>
      </w:r>
    </w:p>
    <w:p w:rsidR="00AD628E" w:rsidRDefault="00AD628E" w:rsidP="00AD628E">
      <w:pPr>
        <w:rPr>
          <w:kern w:val="2"/>
          <w:lang w:eastAsia="zh-CN"/>
        </w:rPr>
      </w:pPr>
    </w:p>
    <w:p w:rsidR="00AD628E" w:rsidRDefault="00AD628E" w:rsidP="00AD628E"/>
    <w:p w:rsidR="00AD628E" w:rsidRPr="008931A5" w:rsidRDefault="00AD628E" w:rsidP="00AD628E">
      <w:pPr>
        <w:pStyle w:val="AppendixNoTitle"/>
        <w:rPr>
          <w:lang w:val="en-GB"/>
        </w:rPr>
      </w:pPr>
      <w:r w:rsidRPr="008931A5">
        <w:rPr>
          <w:bCs/>
          <w:lang w:val="en-GB"/>
        </w:rPr>
        <w:t>Attachment </w:t>
      </w:r>
      <w:r w:rsidRPr="008931A5">
        <w:rPr>
          <w:bCs/>
          <w:caps/>
          <w:lang w:val="en-GB"/>
        </w:rPr>
        <w:t>A</w:t>
      </w:r>
      <w:r w:rsidRPr="008931A5">
        <w:rPr>
          <w:bCs/>
          <w:caps/>
          <w:lang w:val="en-GB"/>
        </w:rPr>
        <w:br/>
      </w:r>
      <w:r w:rsidRPr="008931A5">
        <w:rPr>
          <w:bCs/>
          <w:lang w:val="en-GB"/>
        </w:rPr>
        <w:t>to Annex 1</w:t>
      </w:r>
      <w:r w:rsidRPr="008931A5">
        <w:rPr>
          <w:caps/>
          <w:lang w:val="en-GB"/>
        </w:rPr>
        <w:br/>
      </w:r>
      <w:r w:rsidRPr="008931A5">
        <w:rPr>
          <w:caps/>
          <w:lang w:val="en-GB"/>
        </w:rPr>
        <w:br/>
      </w:r>
      <w:r w:rsidRPr="008931A5">
        <w:rPr>
          <w:lang w:val="en-GB"/>
        </w:rPr>
        <w:t>Geometry of straight-line Earth-space path</w:t>
      </w:r>
    </w:p>
    <w:p w:rsidR="00AD628E" w:rsidRPr="008931A5" w:rsidRDefault="00AD628E" w:rsidP="00AD628E">
      <w:pPr>
        <w:pStyle w:val="Normalaftertitle"/>
        <w:rPr>
          <w:lang w:val="en-GB"/>
        </w:rPr>
      </w:pPr>
      <w:r w:rsidRPr="008931A5">
        <w:rPr>
          <w:lang w:val="en-GB"/>
        </w:rPr>
        <w:t>The following step-by-step method calculates the distance, elevation angle and azimuthal bearing of a space station as viewed from an Earth-based station. It is based on spherical Earth geometry, and ignores the effect of atmospheric refraction. The associated errors are not significant for calculating free-space transmission loss from the path length.</w:t>
      </w:r>
    </w:p>
    <w:p w:rsidR="00AD628E" w:rsidRPr="008931A5" w:rsidRDefault="00AD628E" w:rsidP="00AD628E">
      <w:pPr>
        <w:rPr>
          <w:lang w:val="en-GB"/>
        </w:rPr>
      </w:pPr>
      <w:r w:rsidRPr="008931A5">
        <w:rPr>
          <w:lang w:val="en-GB"/>
        </w:rPr>
        <w:t>The inputs to the calculation are:</w:t>
      </w:r>
    </w:p>
    <w:p w:rsidR="00AD628E" w:rsidRPr="008931A5" w:rsidRDefault="00AD628E" w:rsidP="00AD628E">
      <w:pPr>
        <w:pStyle w:val="Equationlegend"/>
        <w:rPr>
          <w:lang w:val="en-GB"/>
        </w:rPr>
      </w:pPr>
      <w:r w:rsidRPr="008931A5">
        <w:rPr>
          <w:lang w:val="en-GB"/>
        </w:rPr>
        <w:tab/>
      </w:r>
      <w:r w:rsidRPr="008931A5">
        <w:rPr>
          <w:i/>
          <w:lang w:val="en-GB"/>
        </w:rPr>
        <w:t>H</w:t>
      </w:r>
      <w:r w:rsidRPr="008931A5">
        <w:rPr>
          <w:i/>
          <w:vertAlign w:val="subscript"/>
          <w:lang w:val="en-GB"/>
        </w:rPr>
        <w:t>s</w:t>
      </w:r>
      <w:r w:rsidRPr="008931A5">
        <w:rPr>
          <w:lang w:val="en-GB"/>
        </w:rPr>
        <w:t>:</w:t>
      </w:r>
      <w:r w:rsidRPr="008931A5">
        <w:rPr>
          <w:lang w:val="en-GB"/>
        </w:rPr>
        <w:tab/>
        <w:t>Altitude of space station, (km) above sea level</w:t>
      </w:r>
    </w:p>
    <w:p w:rsidR="00AD628E" w:rsidRPr="008931A5" w:rsidRDefault="00AD628E" w:rsidP="00AD628E">
      <w:pPr>
        <w:pStyle w:val="Equationlegend"/>
        <w:rPr>
          <w:lang w:val="en-GB"/>
        </w:rPr>
      </w:pPr>
      <w:r w:rsidRPr="008931A5">
        <w:rPr>
          <w:lang w:val="en-GB"/>
        </w:rPr>
        <w:tab/>
      </w:r>
      <w:proofErr w:type="spellStart"/>
      <w:r w:rsidRPr="008931A5">
        <w:rPr>
          <w:i/>
          <w:lang w:val="en-GB"/>
        </w:rPr>
        <w:t>H</w:t>
      </w:r>
      <w:r w:rsidRPr="008931A5">
        <w:rPr>
          <w:i/>
          <w:vertAlign w:val="subscript"/>
          <w:lang w:val="en-GB"/>
        </w:rPr>
        <w:t>t</w:t>
      </w:r>
      <w:proofErr w:type="spellEnd"/>
      <w:r w:rsidRPr="008931A5">
        <w:rPr>
          <w:lang w:val="en-GB"/>
        </w:rPr>
        <w:t>:</w:t>
      </w:r>
      <w:r w:rsidRPr="008931A5">
        <w:rPr>
          <w:lang w:val="en-GB"/>
        </w:rPr>
        <w:tab/>
        <w:t>Altitude of Earth-based station, (km) above sea level</w:t>
      </w:r>
    </w:p>
    <w:p w:rsidR="00AD628E" w:rsidRPr="008931A5" w:rsidRDefault="00AD628E" w:rsidP="00AD628E">
      <w:pPr>
        <w:pStyle w:val="Equationlegend"/>
        <w:rPr>
          <w:lang w:val="en-GB"/>
        </w:rPr>
      </w:pPr>
      <w:r w:rsidRPr="008931A5">
        <w:rPr>
          <w:lang w:val="en-GB"/>
        </w:rPr>
        <w:tab/>
      </w:r>
      <w:r w:rsidRPr="008931A5">
        <w:rPr>
          <w:iCs/>
          <w:lang w:val="en-GB"/>
        </w:rPr>
        <w:sym w:font="Symbol" w:char="F06A"/>
      </w:r>
      <w:proofErr w:type="gramStart"/>
      <w:r w:rsidRPr="008931A5">
        <w:rPr>
          <w:i/>
          <w:vertAlign w:val="subscript"/>
          <w:lang w:val="en-GB"/>
        </w:rPr>
        <w:t>s</w:t>
      </w:r>
      <w:proofErr w:type="gramEnd"/>
      <w:r w:rsidRPr="008931A5">
        <w:rPr>
          <w:lang w:val="en-GB"/>
        </w:rPr>
        <w:t>:</w:t>
      </w:r>
      <w:r w:rsidRPr="008931A5">
        <w:rPr>
          <w:lang w:val="en-GB"/>
        </w:rPr>
        <w:tab/>
        <w:t>Latitude of sub-satellite point (zero for geostationary satellite)</w:t>
      </w:r>
    </w:p>
    <w:p w:rsidR="00AD628E" w:rsidRPr="008931A5" w:rsidRDefault="00AD628E" w:rsidP="00AD628E">
      <w:pPr>
        <w:pStyle w:val="Equationlegend"/>
        <w:rPr>
          <w:lang w:val="en-GB"/>
        </w:rPr>
      </w:pPr>
      <w:r w:rsidRPr="008931A5">
        <w:rPr>
          <w:lang w:val="en-GB"/>
        </w:rPr>
        <w:tab/>
      </w:r>
      <w:r w:rsidRPr="008931A5">
        <w:rPr>
          <w:iCs/>
          <w:lang w:val="en-GB"/>
        </w:rPr>
        <w:sym w:font="Symbol" w:char="F06A"/>
      </w:r>
      <w:proofErr w:type="gramStart"/>
      <w:r w:rsidRPr="008931A5">
        <w:rPr>
          <w:i/>
          <w:vertAlign w:val="subscript"/>
          <w:lang w:val="en-GB"/>
        </w:rPr>
        <w:t>t</w:t>
      </w:r>
      <w:proofErr w:type="gramEnd"/>
      <w:r w:rsidRPr="008931A5">
        <w:rPr>
          <w:lang w:val="en-GB"/>
        </w:rPr>
        <w:t>:</w:t>
      </w:r>
      <w:r w:rsidRPr="008931A5">
        <w:rPr>
          <w:lang w:val="en-GB"/>
        </w:rPr>
        <w:tab/>
        <w:t>Latitude of Earth-based station</w:t>
      </w:r>
    </w:p>
    <w:p w:rsidR="00AD628E" w:rsidRPr="008931A5" w:rsidRDefault="00AD628E" w:rsidP="00AD628E">
      <w:pPr>
        <w:pStyle w:val="Equationlegend"/>
        <w:rPr>
          <w:lang w:val="en-GB"/>
        </w:rPr>
      </w:pPr>
      <w:r w:rsidRPr="008931A5">
        <w:rPr>
          <w:lang w:val="en-GB"/>
        </w:rPr>
        <w:tab/>
      </w:r>
      <w:r w:rsidRPr="008931A5">
        <w:rPr>
          <w:iCs/>
          <w:lang w:val="en-GB"/>
        </w:rPr>
        <w:sym w:font="Symbol" w:char="F064"/>
      </w:r>
      <w:r w:rsidRPr="008931A5">
        <w:rPr>
          <w:lang w:val="en-GB"/>
        </w:rPr>
        <w:t>:</w:t>
      </w:r>
      <w:r w:rsidRPr="008931A5">
        <w:rPr>
          <w:lang w:val="en-GB"/>
        </w:rPr>
        <w:tab/>
        <w:t>Difference in longitude between the sub-satellite point and the Earth-based station, limited to less than half a circle, positive when the space station is to the east of the Earth-based station.</w:t>
      </w:r>
    </w:p>
    <w:p w:rsidR="00AD628E" w:rsidRDefault="00AD628E" w:rsidP="00AD628E">
      <w:pPr>
        <w:rPr>
          <w:lang w:val="en-GB"/>
        </w:rPr>
      </w:pPr>
      <w:r w:rsidRPr="008931A5">
        <w:rPr>
          <w:i/>
          <w:lang w:val="en-GB"/>
        </w:rPr>
        <w:t>Step 1</w:t>
      </w:r>
      <w:r w:rsidRPr="008931A5">
        <w:rPr>
          <w:lang w:val="en-GB"/>
        </w:rPr>
        <w:t>:</w:t>
      </w:r>
      <w:r w:rsidRPr="008931A5">
        <w:rPr>
          <w:lang w:val="en-GB"/>
        </w:rPr>
        <w:tab/>
        <w:t>Calculate the distances of the space station and the Earth-based station from the centre of the Earth, respectively:</w:t>
      </w:r>
    </w:p>
    <w:p w:rsidR="00AD628E" w:rsidRPr="008931A5" w:rsidRDefault="00E32620" w:rsidP="00E32620">
      <w:pPr>
        <w:tabs>
          <w:tab w:val="left" w:pos="3402"/>
          <w:tab w:val="left" w:pos="8505"/>
        </w:tabs>
        <w:ind w:firstLine="2"/>
        <w:rPr>
          <w:lang w:val="en-GB"/>
        </w:rPr>
      </w:pPr>
      <w:r>
        <w:rPr>
          <w:lang w:val="en-GB"/>
        </w:rPr>
        <w:tab/>
      </w:r>
      <w:r w:rsidRPr="00E32620">
        <w:rPr>
          <w:position w:val="-12"/>
          <w:lang w:val="en-GB"/>
        </w:rPr>
        <w:object w:dxaOrig="1300" w:dyaOrig="360">
          <v:shape id="_x0000_i1038" type="#_x0000_t75" style="width:66.7pt;height:20.35pt" o:ole="">
            <v:imagedata r:id="rId43" o:title=""/>
          </v:shape>
          <o:OLEObject Type="Embed" ProgID="Equation.3" ShapeID="_x0000_i1038" DrawAspect="Content" ObjectID="_1584531640" r:id="rId44"/>
        </w:object>
      </w:r>
      <w:r>
        <w:rPr>
          <w:lang w:val="en-GB"/>
        </w:rPr>
        <w:t xml:space="preserve">             (</w:t>
      </w:r>
      <w:proofErr w:type="gramStart"/>
      <w:r>
        <w:rPr>
          <w:lang w:val="en-GB"/>
        </w:rPr>
        <w:t>km</w:t>
      </w:r>
      <w:proofErr w:type="gramEnd"/>
      <w:r>
        <w:rPr>
          <w:lang w:val="en-GB"/>
        </w:rPr>
        <w:t>)</w:t>
      </w:r>
      <w:r>
        <w:rPr>
          <w:lang w:val="en-GB"/>
        </w:rPr>
        <w:tab/>
      </w:r>
      <w:r w:rsidR="00AD628E" w:rsidRPr="008931A5">
        <w:rPr>
          <w:lang w:val="en-GB"/>
        </w:rPr>
        <w:t>(1a)</w:t>
      </w:r>
    </w:p>
    <w:p w:rsidR="00AD628E" w:rsidRPr="00663A47" w:rsidRDefault="00AD628E" w:rsidP="00E32620">
      <w:pPr>
        <w:pStyle w:val="Equation"/>
        <w:tabs>
          <w:tab w:val="left" w:pos="3402"/>
          <w:tab w:val="left" w:pos="8505"/>
        </w:tabs>
        <w:rPr>
          <w:lang w:val="en-GB"/>
        </w:rPr>
      </w:pPr>
      <w:r w:rsidRPr="008931A5">
        <w:rPr>
          <w:lang w:val="en-GB"/>
        </w:rPr>
        <w:tab/>
      </w:r>
      <w:r w:rsidRPr="008931A5">
        <w:rPr>
          <w:lang w:val="en-GB"/>
        </w:rPr>
        <w:tab/>
      </w:r>
      <w:r w:rsidR="00E32620" w:rsidRPr="00E32620">
        <w:rPr>
          <w:position w:val="-12"/>
          <w:lang w:val="en-GB"/>
        </w:rPr>
        <w:object w:dxaOrig="1260" w:dyaOrig="360">
          <v:shape id="_x0000_i1039" type="#_x0000_t75" style="width:61.65pt;height:20.35pt" o:ole="">
            <v:imagedata r:id="rId45" o:title=""/>
          </v:shape>
          <o:OLEObject Type="Embed" ProgID="Equation.3" ShapeID="_x0000_i1039" DrawAspect="Content" ObjectID="_1584531641" r:id="rId46"/>
        </w:object>
      </w:r>
      <w:r w:rsidRPr="00663A47">
        <w:rPr>
          <w:lang w:val="en-GB"/>
        </w:rPr>
        <w:t xml:space="preserve">            (</w:t>
      </w:r>
      <w:proofErr w:type="gramStart"/>
      <w:r w:rsidRPr="00663A47">
        <w:rPr>
          <w:lang w:val="en-GB"/>
        </w:rPr>
        <w:t>km</w:t>
      </w:r>
      <w:proofErr w:type="gramEnd"/>
      <w:r w:rsidRPr="00663A47">
        <w:rPr>
          <w:lang w:val="en-GB"/>
        </w:rPr>
        <w:t>)</w:t>
      </w:r>
      <w:r w:rsidRPr="00663A47">
        <w:rPr>
          <w:lang w:val="en-GB"/>
        </w:rPr>
        <w:tab/>
        <w:t>(1b)</w:t>
      </w:r>
    </w:p>
    <w:p w:rsidR="00AD628E" w:rsidRPr="008931A5" w:rsidRDefault="00AD628E" w:rsidP="00AD628E">
      <w:pPr>
        <w:rPr>
          <w:lang w:val="en-GB"/>
        </w:rPr>
      </w:pPr>
      <w:proofErr w:type="gramStart"/>
      <w:r w:rsidRPr="008931A5">
        <w:rPr>
          <w:lang w:val="en-GB"/>
        </w:rPr>
        <w:t>where</w:t>
      </w:r>
      <w:proofErr w:type="gramEnd"/>
      <w:r w:rsidRPr="008931A5">
        <w:rPr>
          <w:lang w:val="en-GB"/>
        </w:rPr>
        <w:t>:</w:t>
      </w:r>
    </w:p>
    <w:p w:rsidR="00AD628E" w:rsidRPr="00AB503C" w:rsidRDefault="00AD628E" w:rsidP="00AD628E">
      <w:pPr>
        <w:pStyle w:val="Equation"/>
        <w:rPr>
          <w:lang w:val="en-US"/>
        </w:rPr>
      </w:pPr>
      <w:r w:rsidRPr="008931A5">
        <w:rPr>
          <w:lang w:val="en-GB"/>
        </w:rPr>
        <w:tab/>
      </w:r>
      <w:r w:rsidRPr="008931A5">
        <w:rPr>
          <w:lang w:val="en-GB"/>
        </w:rPr>
        <w:tab/>
      </w:r>
      <w:r w:rsidR="001E7581" w:rsidRPr="00E32620">
        <w:rPr>
          <w:position w:val="-12"/>
          <w:lang w:val="en-GB"/>
        </w:rPr>
        <w:object w:dxaOrig="3200" w:dyaOrig="360">
          <v:shape id="_x0000_i1040" type="#_x0000_t75" style="width:159.65pt;height:20.35pt" o:ole="">
            <v:imagedata r:id="rId47" o:title=""/>
          </v:shape>
          <o:OLEObject Type="Embed" ProgID="Equation.3" ShapeID="_x0000_i1040" DrawAspect="Content" ObjectID="_1584531642" r:id="rId48"/>
        </w:object>
      </w:r>
      <w:r w:rsidR="006C7FCC" w:rsidRPr="00AB503C">
        <w:rPr>
          <w:lang w:val="en-US"/>
        </w:rPr>
        <w:t xml:space="preserve">                (</w:t>
      </w:r>
      <w:proofErr w:type="gramStart"/>
      <w:r w:rsidR="006C7FCC" w:rsidRPr="00AB503C">
        <w:rPr>
          <w:lang w:val="en-US"/>
        </w:rPr>
        <w:t>km</w:t>
      </w:r>
      <w:proofErr w:type="gramEnd"/>
      <w:r w:rsidR="006C7FCC" w:rsidRPr="00AB503C">
        <w:rPr>
          <w:lang w:val="en-US"/>
        </w:rPr>
        <w:t>)</w:t>
      </w:r>
      <w:r w:rsidR="006C7FCC" w:rsidRPr="00AB503C">
        <w:rPr>
          <w:lang w:val="en-US"/>
        </w:rPr>
        <w:tab/>
        <w:t>(1c)</w:t>
      </w:r>
    </w:p>
    <w:p w:rsidR="00AD628E" w:rsidRDefault="00AD628E" w:rsidP="00AD628E">
      <w:pPr>
        <w:rPr>
          <w:lang w:val="en-GB"/>
        </w:rPr>
      </w:pPr>
      <w:r w:rsidRPr="008931A5">
        <w:rPr>
          <w:i/>
          <w:lang w:val="en-GB"/>
        </w:rPr>
        <w:t>Step 2</w:t>
      </w:r>
      <w:r w:rsidRPr="008931A5">
        <w:rPr>
          <w:lang w:val="en-GB"/>
        </w:rPr>
        <w:t>:</w:t>
      </w:r>
      <w:r w:rsidRPr="008931A5">
        <w:rPr>
          <w:lang w:val="en-GB"/>
        </w:rPr>
        <w:tab/>
        <w:t>Calculate the Cartesian coordinates of the space station where the axes origin is at the centre of the Earth, the Z axis is directed northwards (such that the north pole is on the positive Z axis), and the X axis is in the meridian of the Earth-based station:</w:t>
      </w:r>
    </w:p>
    <w:p w:rsidR="00A204C3" w:rsidRPr="008931A5" w:rsidRDefault="00A204C3" w:rsidP="00AD628E">
      <w:pPr>
        <w:rPr>
          <w:lang w:val="en-GB"/>
        </w:rPr>
      </w:pPr>
    </w:p>
    <w:p w:rsidR="00AD628E" w:rsidRPr="008931A5" w:rsidRDefault="00AD628E" w:rsidP="00AD628E">
      <w:pPr>
        <w:pStyle w:val="Equation"/>
        <w:rPr>
          <w:lang w:val="en-GB"/>
        </w:rPr>
      </w:pPr>
      <w:r w:rsidRPr="008931A5">
        <w:rPr>
          <w:lang w:val="en-GB"/>
        </w:rPr>
        <w:tab/>
      </w:r>
      <w:r w:rsidRPr="008931A5">
        <w:rPr>
          <w:lang w:val="en-GB"/>
        </w:rPr>
        <w:tab/>
      </w:r>
      <w:r w:rsidR="00A204C3" w:rsidRPr="00A204C3">
        <w:rPr>
          <w:position w:val="-12"/>
          <w:lang w:val="en-GB"/>
        </w:rPr>
        <w:object w:dxaOrig="2240" w:dyaOrig="360">
          <v:shape id="_x0000_i1041" type="#_x0000_t75" style="width:113pt;height:20.35pt" o:ole="">
            <v:imagedata r:id="rId49" o:title=""/>
          </v:shape>
          <o:OLEObject Type="Embed" ProgID="Equation.3" ShapeID="_x0000_i1041" DrawAspect="Content" ObjectID="_1584531643" r:id="rId50"/>
        </w:object>
      </w:r>
      <w:r w:rsidR="00B6256C"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m:t>
            </m:r>
          </m:e>
          <m:sub>
            <m:r>
              <m:rPr>
                <m:sty m:val="p"/>
              </m:rPr>
              <w:rPr>
                <w:rFonts w:ascii="Cambria Math" w:hAnsi="Cambria Math"/>
                <w:lang w:val="en-GB"/>
              </w:rPr>
              <m:t>s</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s</m:t>
                    </m:r>
                  </m:sub>
                </m:sSub>
              </m:e>
            </m:d>
          </m:e>
        </m:func>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r>
                  <m:rPr>
                    <m:sty m:val="p"/>
                  </m:rPr>
                  <w:rPr>
                    <w:rFonts w:ascii="Cambria Math" w:hAnsi="Cambria Math"/>
                    <w:lang w:val="en-GB"/>
                  </w:rPr>
                  <m:t>δ</m:t>
                </m:r>
              </m:e>
            </m:d>
          </m:e>
        </m:func>
      </m:oMath>
      <w:r w:rsidRPr="00AD628E">
        <w:rPr>
          <w:lang w:val="en-GB"/>
        </w:rPr>
        <w:instrText xml:space="preserve"> </w:instrText>
      </w:r>
      <w:r w:rsidR="00B6256C" w:rsidRPr="00AD628E">
        <w:rPr>
          <w:lang w:val="en-GB"/>
        </w:rPr>
        <w:fldChar w:fldCharType="separate"/>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m:t>
            </m:r>
          </m:e>
          <m:sub>
            <m:r>
              <m:rPr>
                <m:sty m:val="p"/>
              </m:rPr>
              <w:rPr>
                <w:rFonts w:ascii="Cambria Math" w:hAnsi="Cambria Math"/>
                <w:lang w:val="en-GB"/>
              </w:rPr>
              <m:t>s</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s</m:t>
                    </m:r>
                  </m:sub>
                </m:sSub>
              </m:e>
            </m:d>
          </m:e>
        </m:func>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r>
                  <m:rPr>
                    <m:sty m:val="p"/>
                  </m:rPr>
                  <w:rPr>
                    <w:rFonts w:ascii="Cambria Math" w:hAnsi="Cambria Math"/>
                    <w:lang w:val="en-GB"/>
                  </w:rPr>
                  <m:t>δ</m:t>
                </m:r>
              </m:e>
            </m:d>
          </m:e>
        </m:func>
      </m:oMath>
      <w:r w:rsidR="00B6256C" w:rsidRPr="00AD628E">
        <w:rPr>
          <w:lang w:val="en-GB"/>
        </w:rPr>
        <w:fldChar w:fldCharType="end"/>
      </w:r>
      <w:r w:rsidRPr="008931A5">
        <w:rPr>
          <w:lang w:val="en-GB"/>
        </w:rPr>
        <w:t xml:space="preserve">                (</w:t>
      </w:r>
      <w:proofErr w:type="gramStart"/>
      <w:r w:rsidRPr="008931A5">
        <w:rPr>
          <w:lang w:val="en-GB"/>
        </w:rPr>
        <w:t>km</w:t>
      </w:r>
      <w:proofErr w:type="gramEnd"/>
      <w:r w:rsidRPr="008931A5">
        <w:rPr>
          <w:lang w:val="en-GB"/>
        </w:rPr>
        <w:t>)</w:t>
      </w:r>
      <w:r w:rsidRPr="008931A5">
        <w:rPr>
          <w:lang w:val="en-GB"/>
        </w:rPr>
        <w:tab/>
        <w:t>(</w:t>
      </w:r>
      <w:r w:rsidR="005C0B4E">
        <w:rPr>
          <w:lang w:val="en-GB"/>
        </w:rPr>
        <w:t>2</w:t>
      </w:r>
      <w:r w:rsidR="005C0B4E" w:rsidRPr="008931A5">
        <w:rPr>
          <w:lang w:val="en-GB"/>
        </w:rPr>
        <w:t>a</w:t>
      </w:r>
      <w:r w:rsidRPr="008931A5">
        <w:rPr>
          <w:lang w:val="en-GB"/>
        </w:rPr>
        <w:t>)</w:t>
      </w:r>
    </w:p>
    <w:p w:rsidR="00AD628E" w:rsidRPr="0072020F" w:rsidRDefault="00AD628E" w:rsidP="00AD628E">
      <w:pPr>
        <w:pStyle w:val="Equation"/>
        <w:rPr>
          <w:lang w:val="de-CH"/>
        </w:rPr>
      </w:pPr>
      <w:r w:rsidRPr="008931A5">
        <w:rPr>
          <w:lang w:val="en-GB"/>
        </w:rPr>
        <w:tab/>
      </w:r>
      <w:r w:rsidRPr="008931A5">
        <w:rPr>
          <w:lang w:val="en-GB"/>
        </w:rPr>
        <w:tab/>
      </w:r>
      <w:r w:rsidR="00A204C3" w:rsidRPr="00A204C3">
        <w:rPr>
          <w:position w:val="-12"/>
          <w:lang w:val="en-GB"/>
        </w:rPr>
        <w:object w:dxaOrig="2100" w:dyaOrig="360">
          <v:shape id="_x0000_i1042" type="#_x0000_t75" style="width:108pt;height:20.35pt" o:ole="">
            <v:imagedata r:id="rId51" o:title=""/>
          </v:shape>
          <o:OLEObject Type="Embed" ProgID="Equation.3" ShapeID="_x0000_i1042" DrawAspect="Content" ObjectID="_1584531644" r:id="rId52"/>
        </w:object>
      </w:r>
      <w:r w:rsidRPr="0072020F">
        <w:rPr>
          <w:lang w:val="de-CH"/>
        </w:rPr>
        <w:t xml:space="preserve">               (km)</w:t>
      </w:r>
      <w:r w:rsidRPr="0072020F">
        <w:rPr>
          <w:lang w:val="de-CH"/>
        </w:rPr>
        <w:tab/>
        <w:t>(</w:t>
      </w:r>
      <w:r w:rsidR="005C0B4E">
        <w:rPr>
          <w:lang w:val="de-CH"/>
        </w:rPr>
        <w:t>2</w:t>
      </w:r>
      <w:r w:rsidR="005C0B4E" w:rsidRPr="0072020F">
        <w:rPr>
          <w:lang w:val="de-CH"/>
        </w:rPr>
        <w:t>b</w:t>
      </w:r>
      <w:r w:rsidRPr="0072020F">
        <w:rPr>
          <w:lang w:val="de-CH"/>
        </w:rPr>
        <w:t>)</w:t>
      </w:r>
    </w:p>
    <w:p w:rsidR="00AD628E" w:rsidRPr="0072020F" w:rsidRDefault="00AD628E" w:rsidP="00AD628E">
      <w:pPr>
        <w:pStyle w:val="Equation"/>
        <w:rPr>
          <w:lang w:val="de-CH"/>
        </w:rPr>
      </w:pPr>
      <w:r w:rsidRPr="0072020F">
        <w:rPr>
          <w:lang w:val="de-CH"/>
        </w:rPr>
        <w:tab/>
      </w:r>
      <w:r w:rsidRPr="0072020F">
        <w:rPr>
          <w:lang w:val="de-CH"/>
        </w:rPr>
        <w:tab/>
      </w:r>
      <w:r w:rsidR="004D1956" w:rsidRPr="00A204C3">
        <w:rPr>
          <w:position w:val="-12"/>
          <w:lang w:val="de-CH"/>
        </w:rPr>
        <w:object w:dxaOrig="1500" w:dyaOrig="360">
          <v:shape id="_x0000_i1043" type="#_x0000_t75" style="width:77.3pt;height:20.35pt" o:ole="">
            <v:imagedata r:id="rId53" o:title=""/>
          </v:shape>
          <o:OLEObject Type="Embed" ProgID="Equation.3" ShapeID="_x0000_i1043" DrawAspect="Content" ObjectID="_1584531645" r:id="rId54"/>
        </w:object>
      </w:r>
      <w:r w:rsidR="00B6256C"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sv-SE"/>
              </w:rPr>
              <m:t>Z</m:t>
            </m:r>
          </m:e>
          <m:sub>
            <m:r>
              <m:rPr>
                <m:sty m:val="p"/>
              </m:rPr>
              <w:rPr>
                <w:rFonts w:ascii="Cambria Math" w:hAnsi="Cambria Math"/>
                <w:lang w:val="de-CH"/>
              </w:rPr>
              <m:t>1</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sv-SE"/>
              </w:rPr>
              <m:t>R</m:t>
            </m:r>
          </m:e>
          <m:sub>
            <m:r>
              <m:rPr>
                <m:sty m:val="p"/>
              </m:rPr>
              <w:rPr>
                <w:rFonts w:ascii="Cambria Math" w:hAnsi="Cambria Math"/>
                <w:lang w:val="sv-SE"/>
              </w:rPr>
              <m:t>s</m:t>
            </m:r>
          </m:sub>
        </m:sSub>
        <m:func>
          <m:funcPr>
            <m:ctrlPr>
              <w:rPr>
                <w:rFonts w:ascii="Cambria Math" w:hAnsi="Cambria Math"/>
                <w:lang w:val="en-GB"/>
              </w:rPr>
            </m:ctrlPr>
          </m:funcPr>
          <m:fName>
            <m:r>
              <m:rPr>
                <m:sty m:val="p"/>
              </m:rPr>
              <w:rPr>
                <w:rFonts w:ascii="Cambria Math" w:hAnsi="Cambria Math"/>
                <w:lang w:val="de-CH"/>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sv-SE"/>
                      </w:rPr>
                      <m:t>s</m:t>
                    </m:r>
                  </m:sub>
                </m:sSub>
              </m:e>
            </m:d>
          </m:e>
        </m:func>
      </m:oMath>
      <w:r w:rsidRPr="00AD628E">
        <w:rPr>
          <w:lang w:val="de-CH"/>
        </w:rPr>
        <w:instrText xml:space="preserve"> </w:instrText>
      </w:r>
      <w:r w:rsidR="00B6256C" w:rsidRPr="00AD628E">
        <w:rPr>
          <w:lang w:val="de-CH"/>
        </w:rPr>
        <w:fldChar w:fldCharType="separate"/>
      </w:r>
      <m:oMath>
        <m:sSub>
          <m:sSubPr>
            <m:ctrlPr>
              <w:rPr>
                <w:rFonts w:ascii="Cambria Math" w:hAnsi="Cambria Math"/>
                <w:lang w:val="en-GB"/>
              </w:rPr>
            </m:ctrlPr>
          </m:sSubPr>
          <m:e>
            <m:r>
              <m:rPr>
                <m:sty m:val="p"/>
              </m:rPr>
              <w:rPr>
                <w:rFonts w:ascii="Cambria Math" w:hAnsi="Cambria Math"/>
                <w:lang w:val="sv-SE"/>
              </w:rPr>
              <m:t>Z</m:t>
            </m:r>
          </m:e>
          <m:sub>
            <m:r>
              <m:rPr>
                <m:sty m:val="p"/>
              </m:rPr>
              <w:rPr>
                <w:rFonts w:ascii="Cambria Math" w:hAnsi="Cambria Math"/>
                <w:lang w:val="de-CH"/>
              </w:rPr>
              <m:t>1</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sv-SE"/>
              </w:rPr>
              <m:t>R</m:t>
            </m:r>
          </m:e>
          <m:sub>
            <m:r>
              <m:rPr>
                <m:sty m:val="p"/>
              </m:rPr>
              <w:rPr>
                <w:rFonts w:ascii="Cambria Math" w:hAnsi="Cambria Math"/>
                <w:lang w:val="sv-SE"/>
              </w:rPr>
              <m:t>s</m:t>
            </m:r>
          </m:sub>
        </m:sSub>
        <m:func>
          <m:funcPr>
            <m:ctrlPr>
              <w:rPr>
                <w:rFonts w:ascii="Cambria Math" w:hAnsi="Cambria Math"/>
                <w:lang w:val="en-GB"/>
              </w:rPr>
            </m:ctrlPr>
          </m:funcPr>
          <m:fName>
            <m:r>
              <m:rPr>
                <m:sty m:val="p"/>
              </m:rPr>
              <w:rPr>
                <w:rFonts w:ascii="Cambria Math" w:hAnsi="Cambria Math"/>
                <w:lang w:val="de-CH"/>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sv-SE"/>
                      </w:rPr>
                      <m:t>s</m:t>
                    </m:r>
                  </m:sub>
                </m:sSub>
              </m:e>
            </m:d>
          </m:e>
        </m:func>
      </m:oMath>
      <w:r w:rsidR="00B6256C" w:rsidRPr="00AD628E">
        <w:rPr>
          <w:lang w:val="de-CH"/>
        </w:rPr>
        <w:fldChar w:fldCharType="end"/>
      </w:r>
      <w:r w:rsidRPr="0072020F">
        <w:rPr>
          <w:lang w:val="de-CH"/>
        </w:rPr>
        <w:t xml:space="preserve">                (km)</w:t>
      </w:r>
      <w:r w:rsidRPr="0072020F">
        <w:rPr>
          <w:lang w:val="de-CH"/>
        </w:rPr>
        <w:tab/>
        <w:t>(</w:t>
      </w:r>
      <w:r w:rsidR="005C0B4E">
        <w:rPr>
          <w:lang w:val="de-CH"/>
        </w:rPr>
        <w:t>2</w:t>
      </w:r>
      <w:r w:rsidR="005C0B4E" w:rsidRPr="0072020F">
        <w:rPr>
          <w:lang w:val="de-CH"/>
        </w:rPr>
        <w:t>c</w:t>
      </w:r>
      <w:r w:rsidRPr="0072020F">
        <w:rPr>
          <w:lang w:val="de-CH"/>
        </w:rPr>
        <w:t>)</w:t>
      </w:r>
    </w:p>
    <w:p w:rsidR="00AD628E" w:rsidRPr="008931A5" w:rsidRDefault="00AD628E" w:rsidP="00AD628E">
      <w:pPr>
        <w:rPr>
          <w:lang w:val="en-GB"/>
        </w:rPr>
      </w:pPr>
      <w:r w:rsidRPr="008931A5">
        <w:rPr>
          <w:i/>
          <w:lang w:val="en-GB"/>
        </w:rPr>
        <w:t>Step 3</w:t>
      </w:r>
      <w:r w:rsidRPr="008931A5">
        <w:rPr>
          <w:lang w:val="en-GB"/>
        </w:rPr>
        <w:t>:</w:t>
      </w:r>
      <w:r w:rsidRPr="008931A5">
        <w:rPr>
          <w:lang w:val="en-GB"/>
        </w:rPr>
        <w:tab/>
        <w:t>Rotate the Cartesian axes around the Y axis such that the Z axis passes through the Earth</w:t>
      </w:r>
      <w:r w:rsidRPr="008931A5">
        <w:rPr>
          <w:lang w:val="en-GB"/>
        </w:rPr>
        <w:noBreakHyphen/>
        <w:t>based station, and then move the origin, without rotation, such that the origin coincides with the Earth-based station:</w:t>
      </w:r>
    </w:p>
    <w:p w:rsidR="00AD628E" w:rsidRPr="008931A5" w:rsidRDefault="00AD628E" w:rsidP="00AD628E">
      <w:pPr>
        <w:pStyle w:val="Equation"/>
        <w:rPr>
          <w:lang w:val="en-GB"/>
        </w:rPr>
      </w:pPr>
      <w:r w:rsidRPr="008931A5">
        <w:rPr>
          <w:lang w:val="en-GB"/>
        </w:rPr>
        <w:lastRenderedPageBreak/>
        <w:tab/>
      </w:r>
      <w:r w:rsidRPr="008931A5">
        <w:rPr>
          <w:lang w:val="en-GB"/>
        </w:rPr>
        <w:tab/>
      </w:r>
      <w:r w:rsidR="004D1956" w:rsidRPr="004D1956">
        <w:rPr>
          <w:position w:val="-12"/>
          <w:lang w:val="en-GB"/>
        </w:rPr>
        <w:object w:dxaOrig="2720" w:dyaOrig="360">
          <v:shape id="_x0000_i1044" type="#_x0000_t75" style="width:133.65pt;height:20.35pt" o:ole="">
            <v:imagedata r:id="rId55" o:title=""/>
          </v:shape>
          <o:OLEObject Type="Embed" ProgID="Equation.3" ShapeID="_x0000_i1044" DrawAspect="Content" ObjectID="_1584531646" r:id="rId56"/>
        </w:object>
      </w:r>
      <w:r w:rsidR="00B6256C"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oMath>
      <w:r w:rsidRPr="00AD628E">
        <w:rPr>
          <w:lang w:val="en-GB"/>
        </w:rPr>
        <w:instrText xml:space="preserve"> </w:instrText>
      </w:r>
      <w:r w:rsidR="00B6256C" w:rsidRPr="00AD628E">
        <w:rPr>
          <w:lang w:val="en-GB"/>
        </w:rPr>
        <w:fldChar w:fldCharType="separate"/>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oMath>
      <w:r w:rsidR="00B6256C" w:rsidRPr="00AD628E">
        <w:rPr>
          <w:lang w:val="en-GB"/>
        </w:rPr>
        <w:fldChar w:fldCharType="end"/>
      </w:r>
      <w:r w:rsidRPr="008931A5">
        <w:rPr>
          <w:lang w:val="en-GB"/>
        </w:rPr>
        <w:t xml:space="preserve">                (</w:t>
      </w:r>
      <w:proofErr w:type="gramStart"/>
      <w:r w:rsidRPr="008931A5">
        <w:rPr>
          <w:lang w:val="en-GB"/>
        </w:rPr>
        <w:t>km</w:t>
      </w:r>
      <w:proofErr w:type="gramEnd"/>
      <w:r w:rsidRPr="008931A5">
        <w:rPr>
          <w:lang w:val="en-GB"/>
        </w:rPr>
        <w:t>)</w:t>
      </w:r>
      <w:r w:rsidRPr="008931A5">
        <w:rPr>
          <w:lang w:val="en-GB"/>
        </w:rPr>
        <w:tab/>
        <w:t>(</w:t>
      </w:r>
      <w:r w:rsidR="005C0B4E">
        <w:rPr>
          <w:lang w:val="en-GB"/>
        </w:rPr>
        <w:t>3</w:t>
      </w:r>
      <w:r w:rsidR="005C0B4E" w:rsidRPr="008931A5">
        <w:rPr>
          <w:lang w:val="en-GB"/>
        </w:rPr>
        <w:t>a</w:t>
      </w:r>
      <w:r w:rsidRPr="008931A5">
        <w:rPr>
          <w:lang w:val="en-GB"/>
        </w:rPr>
        <w:t>)</w:t>
      </w:r>
    </w:p>
    <w:p w:rsidR="00AD628E" w:rsidRPr="0072020F" w:rsidRDefault="00AD628E" w:rsidP="00AD628E">
      <w:pPr>
        <w:pStyle w:val="Equation"/>
        <w:rPr>
          <w:lang w:val="de-CH"/>
        </w:rPr>
      </w:pPr>
      <w:r w:rsidRPr="008931A5">
        <w:rPr>
          <w:lang w:val="en-GB"/>
        </w:rPr>
        <w:tab/>
      </w:r>
      <w:r w:rsidRPr="008931A5">
        <w:rPr>
          <w:lang w:val="en-GB"/>
        </w:rPr>
        <w:tab/>
      </w:r>
      <w:r w:rsidR="004D1956" w:rsidRPr="004D1956">
        <w:rPr>
          <w:position w:val="-10"/>
          <w:lang w:val="en-GB"/>
        </w:rPr>
        <w:object w:dxaOrig="700" w:dyaOrig="340">
          <v:shape id="_x0000_i1045" type="#_x0000_t75" style="width:36pt;height:15.65pt" o:ole="">
            <v:imagedata r:id="rId57" o:title=""/>
          </v:shape>
          <o:OLEObject Type="Embed" ProgID="Equation.3" ShapeID="_x0000_i1045" DrawAspect="Content" ObjectID="_1584531647" r:id="rId58"/>
        </w:object>
      </w:r>
      <w:r w:rsidR="00B6256C"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2</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1</m:t>
            </m:r>
          </m:sub>
        </m:sSub>
      </m:oMath>
      <w:r w:rsidRPr="00AD628E">
        <w:rPr>
          <w:lang w:val="de-CH"/>
        </w:rPr>
        <w:instrText xml:space="preserve"> </w:instrText>
      </w:r>
      <w:r w:rsidR="00B6256C" w:rsidRPr="00AD628E">
        <w:rPr>
          <w:lang w:val="de-CH"/>
        </w:rPr>
        <w:fldChar w:fldCharType="separate"/>
      </w:r>
      <m:oMath>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2</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1</m:t>
            </m:r>
          </m:sub>
        </m:sSub>
      </m:oMath>
      <w:r w:rsidR="00B6256C" w:rsidRPr="00AD628E">
        <w:rPr>
          <w:lang w:val="de-CH"/>
        </w:rPr>
        <w:fldChar w:fldCharType="end"/>
      </w:r>
      <w:r w:rsidRPr="0072020F">
        <w:rPr>
          <w:lang w:val="de-CH"/>
        </w:rPr>
        <w:t xml:space="preserve">                (km)</w:t>
      </w:r>
      <w:r w:rsidRPr="0072020F">
        <w:rPr>
          <w:lang w:val="de-CH"/>
        </w:rPr>
        <w:tab/>
        <w:t>(</w:t>
      </w:r>
      <w:r w:rsidR="005C0B4E">
        <w:rPr>
          <w:lang w:val="de-CH"/>
        </w:rPr>
        <w:t>3</w:t>
      </w:r>
      <w:r w:rsidR="005C0B4E" w:rsidRPr="0072020F">
        <w:rPr>
          <w:lang w:val="de-CH"/>
        </w:rPr>
        <w:t>b</w:t>
      </w:r>
      <w:r w:rsidRPr="0072020F">
        <w:rPr>
          <w:lang w:val="de-CH"/>
        </w:rPr>
        <w:t>)</w:t>
      </w:r>
    </w:p>
    <w:p w:rsidR="00AD628E" w:rsidRPr="0072020F" w:rsidRDefault="00AD628E" w:rsidP="00AD628E">
      <w:pPr>
        <w:pStyle w:val="Equation"/>
        <w:rPr>
          <w:lang w:val="de-CH"/>
        </w:rPr>
      </w:pPr>
      <w:r w:rsidRPr="0072020F">
        <w:rPr>
          <w:lang w:val="de-CH"/>
        </w:rPr>
        <w:tab/>
      </w:r>
      <w:r w:rsidRPr="0072020F">
        <w:rPr>
          <w:lang w:val="de-CH"/>
        </w:rPr>
        <w:tab/>
      </w:r>
      <w:r w:rsidR="004D1956" w:rsidRPr="004D1956">
        <w:rPr>
          <w:position w:val="-12"/>
          <w:lang w:val="en-GB"/>
        </w:rPr>
        <w:object w:dxaOrig="3100" w:dyaOrig="360">
          <v:shape id="_x0000_i1046" type="#_x0000_t75" style="width:154.35pt;height:20.35pt" o:ole="">
            <v:imagedata r:id="rId59" o:title=""/>
          </v:shape>
          <o:OLEObject Type="Embed" ProgID="Equation.3" ShapeID="_x0000_i1046" DrawAspect="Content" ObjectID="_1584531648" r:id="rId60"/>
        </w:object>
      </w:r>
      <w:r w:rsidRPr="0072020F">
        <w:rPr>
          <w:lang w:val="de-CH"/>
        </w:rPr>
        <w:t xml:space="preserve">               (km)</w:t>
      </w:r>
      <w:r w:rsidRPr="0072020F">
        <w:rPr>
          <w:lang w:val="de-CH"/>
        </w:rPr>
        <w:tab/>
        <w:t>(</w:t>
      </w:r>
      <w:r w:rsidR="005C0B4E">
        <w:rPr>
          <w:lang w:val="de-CH"/>
        </w:rPr>
        <w:t>3</w:t>
      </w:r>
      <w:r w:rsidR="005C0B4E" w:rsidRPr="0072020F">
        <w:rPr>
          <w:lang w:val="de-CH"/>
        </w:rPr>
        <w:t>c</w:t>
      </w:r>
      <w:r w:rsidRPr="0072020F">
        <w:rPr>
          <w:lang w:val="de-CH"/>
        </w:rPr>
        <w:t>)</w:t>
      </w:r>
    </w:p>
    <w:p w:rsidR="00AD628E" w:rsidRPr="008931A5" w:rsidRDefault="00AD628E" w:rsidP="00AD628E">
      <w:pPr>
        <w:rPr>
          <w:lang w:val="en-GB"/>
        </w:rPr>
      </w:pPr>
      <w:r w:rsidRPr="008931A5">
        <w:rPr>
          <w:i/>
          <w:lang w:val="en-GB"/>
        </w:rPr>
        <w:t>Step 4</w:t>
      </w:r>
      <w:r w:rsidRPr="008931A5">
        <w:rPr>
          <w:lang w:val="en-GB"/>
        </w:rPr>
        <w:t>:</w:t>
      </w:r>
      <w:r w:rsidRPr="008931A5">
        <w:rPr>
          <w:lang w:val="en-GB"/>
        </w:rPr>
        <w:tab/>
        <w:t>Calculate the straight-line distance between the Earth-based station and the space station:</w:t>
      </w:r>
    </w:p>
    <w:p w:rsidR="00AD628E" w:rsidRPr="008931A5" w:rsidRDefault="00AD628E" w:rsidP="00AD628E">
      <w:pPr>
        <w:pStyle w:val="Equation"/>
        <w:rPr>
          <w:lang w:val="en-GB"/>
        </w:rPr>
      </w:pPr>
      <w:r w:rsidRPr="008931A5">
        <w:rPr>
          <w:lang w:val="en-GB"/>
        </w:rPr>
        <w:tab/>
      </w:r>
      <w:r w:rsidRPr="008931A5">
        <w:rPr>
          <w:lang w:val="en-GB"/>
        </w:rPr>
        <w:tab/>
      </w:r>
      <w:r w:rsidR="004D1956" w:rsidRPr="004D1956">
        <w:rPr>
          <w:position w:val="-12"/>
          <w:lang w:val="en-GB"/>
        </w:rPr>
        <w:object w:dxaOrig="2079" w:dyaOrig="440">
          <v:shape id="_x0000_i1047" type="#_x0000_t75" style="width:108pt;height:20.35pt" o:ole="">
            <v:imagedata r:id="rId61" o:title=""/>
          </v:shape>
          <o:OLEObject Type="Embed" ProgID="Equation.3" ShapeID="_x0000_i1047" DrawAspect="Content" ObjectID="_1584531649" r:id="rId62"/>
        </w:object>
      </w:r>
      <w:r w:rsidR="00B6256C"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D</m:t>
            </m:r>
          </m:e>
          <m:sub>
            <m:r>
              <m:rPr>
                <m:sty m:val="p"/>
              </m:rPr>
              <w:rPr>
                <w:rFonts w:ascii="Cambria Math" w:hAnsi="Cambria Math"/>
                <w:lang w:val="en-GB"/>
              </w:rPr>
              <m:t>ts</m:t>
            </m:r>
          </m:sub>
        </m:sSub>
        <m:r>
          <m:rPr>
            <m:sty m:val="p"/>
          </m:rPr>
          <w:rPr>
            <w:rFonts w:ascii="Cambria Math" w:hAnsi="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e>
              <m:sup>
                <m:r>
                  <m:rPr>
                    <m:sty m:val="p"/>
                  </m:rP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en-GB"/>
                      </w:rPr>
                      <m:t>2</m:t>
                    </m:r>
                  </m:sub>
                </m:sSub>
              </m:e>
              <m:sup>
                <m:r>
                  <m:rPr>
                    <m:sty m:val="p"/>
                  </m:rP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en-GB"/>
                      </w:rPr>
                      <m:t>2</m:t>
                    </m:r>
                  </m:sub>
                </m:sSub>
              </m:e>
              <m:sup>
                <m:r>
                  <m:rPr>
                    <m:sty m:val="p"/>
                  </m:rPr>
                  <w:rPr>
                    <w:rFonts w:ascii="Cambria Math" w:hAnsi="Cambria Math"/>
                    <w:lang w:val="en-GB"/>
                  </w:rPr>
                  <m:t>2</m:t>
                </m:r>
              </m:sup>
            </m:sSup>
          </m:e>
        </m:rad>
      </m:oMath>
      <w:r w:rsidRPr="00AD628E">
        <w:rPr>
          <w:lang w:val="en-GB"/>
        </w:rPr>
        <w:instrText xml:space="preserve"> </w:instrText>
      </w:r>
      <w:r w:rsidR="00B6256C" w:rsidRPr="00AD628E">
        <w:rPr>
          <w:lang w:val="en-GB"/>
        </w:rPr>
        <w:fldChar w:fldCharType="end"/>
      </w:r>
      <w:r w:rsidRPr="008931A5">
        <w:rPr>
          <w:lang w:val="en-GB"/>
        </w:rPr>
        <w:t xml:space="preserve">                (</w:t>
      </w:r>
      <w:proofErr w:type="gramStart"/>
      <w:r w:rsidRPr="008931A5">
        <w:rPr>
          <w:lang w:val="en-GB"/>
        </w:rPr>
        <w:t>km</w:t>
      </w:r>
      <w:proofErr w:type="gramEnd"/>
      <w:r w:rsidRPr="008931A5">
        <w:rPr>
          <w:lang w:val="en-GB"/>
        </w:rPr>
        <w:t>)</w:t>
      </w:r>
      <w:r w:rsidRPr="008931A5">
        <w:rPr>
          <w:lang w:val="en-GB"/>
        </w:rPr>
        <w:tab/>
        <w:t>(</w:t>
      </w:r>
      <w:r w:rsidR="005C0B4E">
        <w:rPr>
          <w:lang w:val="en-GB"/>
        </w:rPr>
        <w:t>4</w:t>
      </w:r>
      <w:r w:rsidRPr="008931A5">
        <w:rPr>
          <w:lang w:val="en-GB"/>
        </w:rPr>
        <w:t>)</w:t>
      </w:r>
    </w:p>
    <w:p w:rsidR="00AD628E" w:rsidRPr="008931A5" w:rsidRDefault="00AD628E" w:rsidP="00AD628E">
      <w:pPr>
        <w:keepNext/>
        <w:rPr>
          <w:lang w:val="en-GB"/>
        </w:rPr>
      </w:pPr>
      <w:r w:rsidRPr="008931A5">
        <w:rPr>
          <w:i/>
          <w:lang w:val="en-GB"/>
        </w:rPr>
        <w:t>Step 5</w:t>
      </w:r>
      <w:r w:rsidRPr="008931A5">
        <w:rPr>
          <w:lang w:val="en-GB"/>
        </w:rPr>
        <w:t>:</w:t>
      </w:r>
      <w:r w:rsidRPr="008931A5">
        <w:rPr>
          <w:lang w:val="en-GB"/>
        </w:rPr>
        <w:tab/>
        <w:t xml:space="preserve">Calculate the length of the line represented by </w:t>
      </w:r>
      <w:proofErr w:type="spellStart"/>
      <w:r w:rsidRPr="008931A5">
        <w:rPr>
          <w:i/>
          <w:lang w:val="en-GB"/>
        </w:rPr>
        <w:t>D</w:t>
      </w:r>
      <w:r w:rsidRPr="008931A5">
        <w:rPr>
          <w:i/>
          <w:vertAlign w:val="subscript"/>
          <w:lang w:val="en-GB"/>
        </w:rPr>
        <w:t>ts</w:t>
      </w:r>
      <w:proofErr w:type="spellEnd"/>
      <w:r w:rsidRPr="008931A5">
        <w:rPr>
          <w:lang w:val="en-GB"/>
        </w:rPr>
        <w:t xml:space="preserve"> projected into the X</w:t>
      </w:r>
      <w:proofErr w:type="gramStart"/>
      <w:r w:rsidRPr="008931A5">
        <w:rPr>
          <w:lang w:val="en-GB"/>
        </w:rPr>
        <w:t>,Y</w:t>
      </w:r>
      <w:proofErr w:type="gramEnd"/>
      <w:r w:rsidRPr="008931A5">
        <w:rPr>
          <w:lang w:val="en-GB"/>
        </w:rPr>
        <w:t xml:space="preserve"> plane:</w:t>
      </w:r>
    </w:p>
    <w:p w:rsidR="00AD628E" w:rsidRPr="008931A5" w:rsidRDefault="00AD628E" w:rsidP="00AD628E">
      <w:pPr>
        <w:pStyle w:val="Equation"/>
        <w:rPr>
          <w:lang w:val="en-GB"/>
        </w:rPr>
      </w:pPr>
      <w:r w:rsidRPr="008931A5">
        <w:rPr>
          <w:lang w:val="en-GB"/>
        </w:rPr>
        <w:tab/>
      </w:r>
      <w:r w:rsidRPr="008931A5">
        <w:rPr>
          <w:lang w:val="en-GB"/>
        </w:rPr>
        <w:tab/>
      </w:r>
      <w:r w:rsidR="004D1956" w:rsidRPr="004D1956">
        <w:rPr>
          <w:position w:val="-12"/>
          <w:lang w:val="en-GB"/>
        </w:rPr>
        <w:object w:dxaOrig="1579" w:dyaOrig="440">
          <v:shape id="_x0000_i1048" type="#_x0000_t75" style="width:77.3pt;height:20.35pt" o:ole="">
            <v:imagedata r:id="rId63" o:title=""/>
          </v:shape>
          <o:OLEObject Type="Embed" ProgID="Equation.3" ShapeID="_x0000_i1048" DrawAspect="Content" ObjectID="_1584531650" r:id="rId64"/>
        </w:object>
      </w:r>
      <w:r w:rsidR="00B6256C"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ts</m:t>
            </m:r>
          </m:sub>
        </m:sSub>
        <m:r>
          <m:rPr>
            <m:sty m:val="p"/>
          </m:rPr>
          <w:rPr>
            <w:rFonts w:ascii="Cambria Math" w:hAnsi="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e>
              <m:sup>
                <m:r>
                  <m:rPr>
                    <m:sty m:val="p"/>
                  </m:rP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en-GB"/>
                      </w:rPr>
                      <m:t>2</m:t>
                    </m:r>
                  </m:sub>
                </m:sSub>
              </m:e>
              <m:sup>
                <m:r>
                  <m:rPr>
                    <m:sty m:val="p"/>
                  </m:rPr>
                  <w:rPr>
                    <w:rFonts w:ascii="Cambria Math" w:hAnsi="Cambria Math"/>
                    <w:lang w:val="en-GB"/>
                  </w:rPr>
                  <m:t>2</m:t>
                </m:r>
              </m:sup>
            </m:sSup>
          </m:e>
        </m:rad>
      </m:oMath>
      <w:r w:rsidRPr="00AD628E">
        <w:rPr>
          <w:lang w:val="en-GB"/>
        </w:rPr>
        <w:instrText xml:space="preserve"> </w:instrText>
      </w:r>
      <w:r w:rsidR="00B6256C" w:rsidRPr="00AD628E">
        <w:rPr>
          <w:lang w:val="en-GB"/>
        </w:rPr>
        <w:fldChar w:fldCharType="end"/>
      </w:r>
      <w:r w:rsidRPr="008931A5">
        <w:rPr>
          <w:lang w:val="en-GB"/>
        </w:rPr>
        <w:t xml:space="preserve">                (</w:t>
      </w:r>
      <w:proofErr w:type="gramStart"/>
      <w:r w:rsidRPr="008931A5">
        <w:rPr>
          <w:lang w:val="en-GB"/>
        </w:rPr>
        <w:t>km</w:t>
      </w:r>
      <w:proofErr w:type="gramEnd"/>
      <w:r w:rsidRPr="008931A5">
        <w:rPr>
          <w:lang w:val="en-GB"/>
        </w:rPr>
        <w:t>)</w:t>
      </w:r>
      <w:r w:rsidRPr="008931A5">
        <w:rPr>
          <w:lang w:val="en-GB"/>
        </w:rPr>
        <w:tab/>
        <w:t>(</w:t>
      </w:r>
      <w:r w:rsidR="005C0B4E">
        <w:rPr>
          <w:lang w:val="en-GB"/>
        </w:rPr>
        <w:t>5</w:t>
      </w:r>
      <w:r w:rsidRPr="008931A5">
        <w:rPr>
          <w:lang w:val="en-GB"/>
        </w:rPr>
        <w:t>)</w:t>
      </w:r>
    </w:p>
    <w:p w:rsidR="00AD628E" w:rsidRPr="008931A5" w:rsidRDefault="00AD628E" w:rsidP="00AD628E">
      <w:pPr>
        <w:rPr>
          <w:lang w:val="en-GB"/>
        </w:rPr>
      </w:pPr>
      <w:r w:rsidRPr="008931A5">
        <w:rPr>
          <w:i/>
          <w:lang w:val="en-GB"/>
        </w:rPr>
        <w:t>Step 6</w:t>
      </w:r>
      <w:r w:rsidRPr="008931A5">
        <w:rPr>
          <w:lang w:val="en-GB"/>
        </w:rPr>
        <w:t>:</w:t>
      </w:r>
      <w:r w:rsidRPr="008931A5">
        <w:rPr>
          <w:lang w:val="en-GB"/>
        </w:rPr>
        <w:tab/>
        <w:t>Calculate the elevation angle of the straight line from the Earth-based station to the space station:</w:t>
      </w:r>
    </w:p>
    <w:p w:rsidR="00AD628E" w:rsidRPr="008931A5" w:rsidRDefault="00AD628E" w:rsidP="00AD628E">
      <w:pPr>
        <w:pStyle w:val="Equation"/>
        <w:rPr>
          <w:lang w:val="en-GB"/>
        </w:rPr>
      </w:pPr>
      <w:r w:rsidRPr="008931A5">
        <w:rPr>
          <w:lang w:val="en-GB"/>
        </w:rPr>
        <w:tab/>
      </w:r>
      <w:r w:rsidRPr="008931A5">
        <w:rPr>
          <w:lang w:val="en-GB"/>
        </w:rPr>
        <w:tab/>
      </w:r>
      <w:r w:rsidR="004D1956" w:rsidRPr="004D1956">
        <w:rPr>
          <w:position w:val="-12"/>
          <w:lang w:val="en-GB"/>
        </w:rPr>
        <w:object w:dxaOrig="1840" w:dyaOrig="360">
          <v:shape id="_x0000_i1049" type="#_x0000_t75" style="width:92.35pt;height:20.35pt" o:ole="">
            <v:imagedata r:id="rId65" o:title=""/>
          </v:shape>
          <o:OLEObject Type="Embed" ProgID="Equation.3" ShapeID="_x0000_i1049" DrawAspect="Content" ObjectID="_1584531651" r:id="rId66"/>
        </w:object>
      </w:r>
      <w:r w:rsidRPr="008931A5">
        <w:rPr>
          <w:lang w:val="en-GB"/>
        </w:rPr>
        <w:t xml:space="preserve">              (</w:t>
      </w:r>
      <w:proofErr w:type="gramStart"/>
      <w:r w:rsidRPr="008931A5">
        <w:rPr>
          <w:lang w:val="en-GB"/>
        </w:rPr>
        <w:t>angle</w:t>
      </w:r>
      <w:proofErr w:type="gramEnd"/>
      <w:r w:rsidRPr="008931A5">
        <w:rPr>
          <w:lang w:val="en-GB"/>
        </w:rPr>
        <w:t xml:space="preserve"> above horizontal)</w:t>
      </w:r>
      <w:r w:rsidRPr="008931A5">
        <w:rPr>
          <w:lang w:val="en-GB"/>
        </w:rPr>
        <w:tab/>
        <w:t>(</w:t>
      </w:r>
      <w:r w:rsidR="005C0B4E">
        <w:rPr>
          <w:lang w:val="en-GB"/>
        </w:rPr>
        <w:t>6</w:t>
      </w:r>
      <w:r w:rsidRPr="008931A5">
        <w:rPr>
          <w:lang w:val="en-GB"/>
        </w:rPr>
        <w:t>)</w:t>
      </w:r>
    </w:p>
    <w:p w:rsidR="00AD628E" w:rsidRPr="008931A5" w:rsidRDefault="00AD628E" w:rsidP="00AD628E">
      <w:pPr>
        <w:rPr>
          <w:lang w:val="en-GB"/>
        </w:rPr>
      </w:pPr>
      <w:proofErr w:type="gramStart"/>
      <w:r w:rsidRPr="008931A5">
        <w:rPr>
          <w:lang w:val="en-GB"/>
        </w:rPr>
        <w:t>where</w:t>
      </w:r>
      <w:proofErr w:type="gramEnd"/>
      <w:r w:rsidRPr="008931A5">
        <w:rPr>
          <w:lang w:val="en-GB"/>
        </w:rPr>
        <w:t xml:space="preserve"> the function atan2(</w:t>
      </w:r>
      <w:r w:rsidRPr="008931A5">
        <w:rPr>
          <w:i/>
          <w:lang w:val="en-GB"/>
        </w:rPr>
        <w:t>x</w:t>
      </w:r>
      <w:r w:rsidRPr="008931A5">
        <w:rPr>
          <w:lang w:val="en-GB"/>
        </w:rPr>
        <w:t xml:space="preserve">, </w:t>
      </w:r>
      <w:r w:rsidRPr="008931A5">
        <w:rPr>
          <w:i/>
          <w:lang w:val="en-GB"/>
        </w:rPr>
        <w:t>y</w:t>
      </w:r>
      <w:r w:rsidRPr="008931A5">
        <w:rPr>
          <w:lang w:val="en-GB"/>
        </w:rPr>
        <w:t xml:space="preserve">) returns angle </w:t>
      </w:r>
      <w:proofErr w:type="spellStart"/>
      <w:r w:rsidRPr="008931A5">
        <w:rPr>
          <w:lang w:val="en-GB"/>
        </w:rPr>
        <w:t>arctan</w:t>
      </w:r>
      <w:proofErr w:type="spellEnd"/>
      <w:r w:rsidRPr="008931A5">
        <w:rPr>
          <w:lang w:val="en-GB"/>
        </w:rPr>
        <w:t>(</w:t>
      </w:r>
      <w:r w:rsidRPr="008931A5">
        <w:rPr>
          <w:i/>
          <w:lang w:val="en-GB"/>
        </w:rPr>
        <w:t>x</w:t>
      </w:r>
      <w:r w:rsidRPr="008931A5">
        <w:rPr>
          <w:lang w:val="en-GB"/>
        </w:rPr>
        <w:t>/</w:t>
      </w:r>
      <w:r w:rsidRPr="008931A5">
        <w:rPr>
          <w:i/>
          <w:lang w:val="en-GB"/>
        </w:rPr>
        <w:t>y</w:t>
      </w:r>
      <w:r w:rsidRPr="008931A5">
        <w:rPr>
          <w:lang w:val="en-GB"/>
        </w:rPr>
        <w:t>) for any quadrant of a complete circle.</w:t>
      </w:r>
    </w:p>
    <w:p w:rsidR="00AD628E" w:rsidRPr="008931A5" w:rsidRDefault="00AD628E" w:rsidP="00AD628E">
      <w:pPr>
        <w:rPr>
          <w:lang w:val="en-GB"/>
        </w:rPr>
      </w:pPr>
      <w:r w:rsidRPr="008931A5">
        <w:rPr>
          <w:i/>
          <w:lang w:val="en-GB"/>
        </w:rPr>
        <w:t>Step 7</w:t>
      </w:r>
      <w:r w:rsidRPr="008931A5">
        <w:rPr>
          <w:lang w:val="en-GB"/>
        </w:rPr>
        <w:t>:</w:t>
      </w:r>
      <w:r w:rsidRPr="008931A5">
        <w:rPr>
          <w:lang w:val="en-GB"/>
        </w:rPr>
        <w:tab/>
        <w:t>Initially calculate the azimuthal bearing of the straight line from the Earth-based station to the space station relative to true South:</w:t>
      </w:r>
    </w:p>
    <w:p w:rsidR="00AD628E" w:rsidRPr="008931A5" w:rsidRDefault="00AD628E" w:rsidP="00AD628E">
      <w:pPr>
        <w:pStyle w:val="Equation"/>
        <w:rPr>
          <w:lang w:val="en-GB"/>
        </w:rPr>
      </w:pPr>
      <w:r w:rsidRPr="008931A5">
        <w:rPr>
          <w:lang w:val="en-GB"/>
        </w:rPr>
        <w:tab/>
      </w:r>
      <w:r w:rsidRPr="008931A5">
        <w:rPr>
          <w:lang w:val="en-GB"/>
        </w:rPr>
        <w:tab/>
      </w:r>
      <w:r w:rsidR="004D2917" w:rsidRPr="004D1956">
        <w:rPr>
          <w:position w:val="-10"/>
          <w:lang w:val="en-GB"/>
        </w:rPr>
        <w:object w:dxaOrig="1760" w:dyaOrig="340">
          <v:shape id="_x0000_i1050" type="#_x0000_t75" style="width:87.35pt;height:15.65pt" o:ole="">
            <v:imagedata r:id="rId67" o:title=""/>
          </v:shape>
          <o:OLEObject Type="Embed" ProgID="Equation.3" ShapeID="_x0000_i1050" DrawAspect="Content" ObjectID="_1584531652" r:id="rId68"/>
        </w:object>
      </w:r>
      <w:r w:rsidRPr="008931A5">
        <w:rPr>
          <w:lang w:val="en-GB"/>
        </w:rPr>
        <w:tab/>
        <w:t>(</w:t>
      </w:r>
      <w:r w:rsidR="005C0B4E">
        <w:rPr>
          <w:lang w:val="en-GB"/>
        </w:rPr>
        <w:t>7</w:t>
      </w:r>
      <w:r w:rsidRPr="008931A5">
        <w:rPr>
          <w:lang w:val="en-GB"/>
        </w:rPr>
        <w:t>)</w:t>
      </w:r>
    </w:p>
    <w:p w:rsidR="00AD628E" w:rsidRPr="008931A5" w:rsidRDefault="00AD628E" w:rsidP="00AD628E">
      <w:pPr>
        <w:rPr>
          <w:lang w:val="en-GB"/>
        </w:rPr>
      </w:pPr>
      <w:r w:rsidRPr="008931A5">
        <w:rPr>
          <w:i/>
          <w:lang w:val="en-GB"/>
        </w:rPr>
        <w:t>Step 8</w:t>
      </w:r>
      <w:r w:rsidRPr="008931A5">
        <w:rPr>
          <w:lang w:val="en-GB"/>
        </w:rPr>
        <w:t>:</w:t>
      </w:r>
      <w:r w:rsidRPr="008931A5">
        <w:rPr>
          <w:lang w:val="en-GB"/>
        </w:rPr>
        <w:tab/>
        <w:t xml:space="preserve">Reassign </w:t>
      </w:r>
      <w:r w:rsidRPr="008931A5">
        <w:rPr>
          <w:iCs/>
          <w:lang w:val="en-GB"/>
        </w:rPr>
        <w:sym w:font="Symbol" w:char="F079"/>
      </w:r>
      <w:r w:rsidRPr="008931A5">
        <w:rPr>
          <w:lang w:val="en-GB"/>
        </w:rPr>
        <w:t xml:space="preserve"> to be eastwards from true North by subtracting it from a half-circle. Depending on the implementation of the atan2 function, the bearing may need to be processed into the range (0</w:t>
      </w:r>
      <w:r w:rsidRPr="008931A5">
        <w:rPr>
          <w:lang w:val="en-GB"/>
        </w:rPr>
        <w:noBreakHyphen/>
        <w:t>360) degrees. The bearing is indeterminate if the elevation angle represents a vertical path.</w:t>
      </w:r>
    </w:p>
    <w:p w:rsidR="00AD628E" w:rsidRPr="008931A5" w:rsidRDefault="00AD628E" w:rsidP="00AD628E">
      <w:pPr>
        <w:rPr>
          <w:lang w:val="en-GB"/>
        </w:rPr>
      </w:pPr>
      <w:r w:rsidRPr="008931A5">
        <w:rPr>
          <w:lang w:val="en-GB"/>
        </w:rPr>
        <w:t>Equation (</w:t>
      </w:r>
      <w:r w:rsidR="005C0B4E">
        <w:rPr>
          <w:lang w:val="en-GB"/>
        </w:rPr>
        <w:t>6</w:t>
      </w:r>
      <w:r w:rsidRPr="008931A5">
        <w:rPr>
          <w:lang w:val="en-GB"/>
        </w:rPr>
        <w:t xml:space="preserve">) gives the elevation angle of the ray at the Earth-based station </w:t>
      </w:r>
      <w:r w:rsidRPr="008931A5">
        <w:rPr>
          <w:lang w:val="en-GB"/>
        </w:rPr>
        <w:sym w:font="Symbol" w:char="F071"/>
      </w:r>
      <w:r w:rsidRPr="008931A5">
        <w:rPr>
          <w:vertAlign w:val="subscript"/>
          <w:lang w:val="en-GB"/>
        </w:rPr>
        <w:t>0</w:t>
      </w:r>
      <w:r w:rsidRPr="008931A5">
        <w:rPr>
          <w:lang w:val="en-GB"/>
        </w:rPr>
        <w:t xml:space="preserve"> which would exist in the absence of tropospheric refraction, sometime referred to as the free-space elevation angle. The apparent elevation angle </w:t>
      </w:r>
      <w:r w:rsidRPr="008931A5">
        <w:rPr>
          <w:lang w:val="en-GB"/>
        </w:rPr>
        <w:sym w:font="Symbol" w:char="F071"/>
      </w:r>
      <w:r w:rsidRPr="008931A5">
        <w:rPr>
          <w:lang w:val="en-GB"/>
        </w:rPr>
        <w:t xml:space="preserve"> can be estimated from </w:t>
      </w:r>
      <w:r w:rsidRPr="008931A5">
        <w:rPr>
          <w:lang w:val="en-GB"/>
        </w:rPr>
        <w:sym w:font="Symbol" w:char="F071"/>
      </w:r>
      <w:r w:rsidRPr="008931A5">
        <w:rPr>
          <w:vertAlign w:val="subscript"/>
          <w:lang w:val="en-GB"/>
        </w:rPr>
        <w:t>0</w:t>
      </w:r>
      <w:r w:rsidRPr="008931A5">
        <w:rPr>
          <w:lang w:val="en-GB"/>
        </w:rPr>
        <w:t xml:space="preserve"> using equation (</w:t>
      </w:r>
      <w:r>
        <w:rPr>
          <w:lang w:val="en-GB"/>
        </w:rPr>
        <w:t>25</w:t>
      </w:r>
      <w:r w:rsidRPr="008931A5">
        <w:rPr>
          <w:lang w:val="en-GB"/>
        </w:rPr>
        <w:t>) in Attachment B</w:t>
      </w:r>
      <w:r w:rsidR="00EE4EC5">
        <w:rPr>
          <w:lang w:val="en-GB"/>
        </w:rPr>
        <w:t xml:space="preserve"> in ITU-R Rec P.619</w:t>
      </w:r>
      <w:r w:rsidRPr="008931A5">
        <w:rPr>
          <w:lang w:val="en-GB"/>
        </w:rPr>
        <w:t>.</w:t>
      </w:r>
    </w:p>
    <w:p w:rsidR="00AD628E" w:rsidRPr="00AD628E" w:rsidRDefault="00AD628E" w:rsidP="00AD628E">
      <w:pPr>
        <w:rPr>
          <w:kern w:val="2"/>
          <w:lang w:eastAsia="zh-CN"/>
        </w:rPr>
      </w:pPr>
    </w:p>
    <w:p w:rsidR="00AD628E" w:rsidRDefault="00AD628E" w:rsidP="00AD628E">
      <w:pPr>
        <w:rPr>
          <w:kern w:val="2"/>
          <w:lang w:val="en-GB" w:eastAsia="zh-CN"/>
        </w:rPr>
      </w:pPr>
    </w:p>
    <w:p w:rsidR="00AD628E" w:rsidRPr="00AD628E" w:rsidRDefault="00AD628E" w:rsidP="00AD628E">
      <w:pPr>
        <w:rPr>
          <w:kern w:val="2"/>
          <w:lang w:val="en-GB" w:eastAsia="zh-CN"/>
        </w:rPr>
      </w:pPr>
    </w:p>
    <w:sectPr w:rsidR="00AD628E" w:rsidRPr="00AD62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D1F" w:rsidRDefault="002E4D1F">
      <w:r>
        <w:separator/>
      </w:r>
    </w:p>
  </w:endnote>
  <w:endnote w:type="continuationSeparator" w:id="0">
    <w:p w:rsidR="002E4D1F" w:rsidRDefault="002E4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D1F" w:rsidRDefault="002E4D1F">
      <w:r>
        <w:separator/>
      </w:r>
    </w:p>
  </w:footnote>
  <w:footnote w:type="continuationSeparator" w:id="0">
    <w:p w:rsidR="002E4D1F" w:rsidRDefault="002E4D1F">
      <w:r>
        <w:continuationSeparator/>
      </w:r>
    </w:p>
  </w:footnote>
  <w:footnote w:id="1">
    <w:p w:rsidR="00684A1E" w:rsidRPr="00BC17E6" w:rsidRDefault="00684A1E" w:rsidP="00B20B8F">
      <w:pPr>
        <w:pStyle w:val="FootnoteText"/>
        <w:rPr>
          <w:lang w:val="en-GB"/>
        </w:rPr>
      </w:pPr>
      <w:r>
        <w:rPr>
          <w:rStyle w:val="FootnoteReference"/>
        </w:rPr>
        <w:footnoteRef/>
      </w:r>
      <w:r w:rsidRPr="00BC17E6">
        <w:rPr>
          <w:lang w:val="en-GB"/>
        </w:rPr>
        <w:t xml:space="preserve"> </w:t>
      </w:r>
      <w:r w:rsidRPr="00BC17E6">
        <w:rPr>
          <w:lang w:val="en-GB"/>
        </w:rPr>
        <w:tab/>
        <w:t xml:space="preserve">For example, </w:t>
      </w:r>
      <w:r w:rsidRPr="00BC17E6">
        <w:rPr>
          <w:lang w:val="en-GB" w:eastAsia="zh-CN"/>
        </w:rPr>
        <w:t>U-values of &lt; 0.3 and &lt;</w:t>
      </w:r>
      <w:r>
        <w:rPr>
          <w:lang w:val="en-GB" w:eastAsia="zh-CN"/>
        </w:rPr>
        <w:t xml:space="preserve"> </w:t>
      </w:r>
      <w:r w:rsidRPr="00BC17E6">
        <w:rPr>
          <w:lang w:val="en-GB" w:eastAsia="zh-CN"/>
        </w:rPr>
        <w:t>0.9 are representative of thermally efficient main structure and metallised glass, respectively.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5D7B7E8C"/>
    <w:multiLevelType w:val="hybridMultilevel"/>
    <w:tmpl w:val="6742B52E"/>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2"/>
  </w:num>
  <w:num w:numId="9">
    <w:abstractNumId w:val="27"/>
  </w:num>
  <w:num w:numId="10">
    <w:abstractNumId w:val="28"/>
  </w:num>
  <w:num w:numId="11">
    <w:abstractNumId w:val="31"/>
  </w:num>
  <w:num w:numId="12">
    <w:abstractNumId w:val="14"/>
  </w:num>
  <w:num w:numId="13">
    <w:abstractNumId w:val="24"/>
  </w:num>
  <w:num w:numId="14">
    <w:abstractNumId w:val="23"/>
  </w:num>
  <w:num w:numId="15">
    <w:abstractNumId w:val="20"/>
  </w:num>
  <w:num w:numId="16">
    <w:abstractNumId w:val="12"/>
  </w:num>
  <w:num w:numId="17">
    <w:abstractNumId w:val="19"/>
  </w:num>
  <w:num w:numId="18">
    <w:abstractNumId w:val="13"/>
  </w:num>
  <w:num w:numId="19">
    <w:abstractNumId w:val="11"/>
  </w:num>
  <w:num w:numId="20">
    <w:abstractNumId w:val="25"/>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26"/>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133"/>
    <w:rsid w:val="000109E6"/>
    <w:rsid w:val="00011F67"/>
    <w:rsid w:val="00012862"/>
    <w:rsid w:val="000128E6"/>
    <w:rsid w:val="00012BEF"/>
    <w:rsid w:val="00012D4A"/>
    <w:rsid w:val="00015EFB"/>
    <w:rsid w:val="000165E2"/>
    <w:rsid w:val="000172BE"/>
    <w:rsid w:val="00017D8A"/>
    <w:rsid w:val="00023388"/>
    <w:rsid w:val="00023425"/>
    <w:rsid w:val="000241BE"/>
    <w:rsid w:val="000242F2"/>
    <w:rsid w:val="00026918"/>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0956"/>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175C"/>
    <w:rsid w:val="00072A80"/>
    <w:rsid w:val="000731A0"/>
    <w:rsid w:val="000736C1"/>
    <w:rsid w:val="00073797"/>
    <w:rsid w:val="00073DEC"/>
    <w:rsid w:val="000745AA"/>
    <w:rsid w:val="00074E86"/>
    <w:rsid w:val="00076097"/>
    <w:rsid w:val="00076541"/>
    <w:rsid w:val="000772F4"/>
    <w:rsid w:val="000776EB"/>
    <w:rsid w:val="00080FA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290"/>
    <w:rsid w:val="00094A16"/>
    <w:rsid w:val="00094DE6"/>
    <w:rsid w:val="00096356"/>
    <w:rsid w:val="00097C99"/>
    <w:rsid w:val="000A0F14"/>
    <w:rsid w:val="000A1441"/>
    <w:rsid w:val="000A1A06"/>
    <w:rsid w:val="000A1B60"/>
    <w:rsid w:val="000A21B4"/>
    <w:rsid w:val="000A2CC7"/>
    <w:rsid w:val="000A2ED6"/>
    <w:rsid w:val="000A413C"/>
    <w:rsid w:val="000A4205"/>
    <w:rsid w:val="000A4A19"/>
    <w:rsid w:val="000A6351"/>
    <w:rsid w:val="000A63D6"/>
    <w:rsid w:val="000A7B38"/>
    <w:rsid w:val="000B0343"/>
    <w:rsid w:val="000B2985"/>
    <w:rsid w:val="000B2C88"/>
    <w:rsid w:val="000B3342"/>
    <w:rsid w:val="000B51FA"/>
    <w:rsid w:val="000B5905"/>
    <w:rsid w:val="000B5975"/>
    <w:rsid w:val="000B5D11"/>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416"/>
    <w:rsid w:val="000E07D6"/>
    <w:rsid w:val="000E1380"/>
    <w:rsid w:val="000E18DF"/>
    <w:rsid w:val="000E55C1"/>
    <w:rsid w:val="000E59A0"/>
    <w:rsid w:val="000E5EF8"/>
    <w:rsid w:val="000E7A84"/>
    <w:rsid w:val="000F15BC"/>
    <w:rsid w:val="000F180A"/>
    <w:rsid w:val="000F1C92"/>
    <w:rsid w:val="000F27CC"/>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B1"/>
    <w:rsid w:val="00117C85"/>
    <w:rsid w:val="00120B13"/>
    <w:rsid w:val="001244B4"/>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A2C"/>
    <w:rsid w:val="00144D8F"/>
    <w:rsid w:val="00145C74"/>
    <w:rsid w:val="001462E9"/>
    <w:rsid w:val="00146E32"/>
    <w:rsid w:val="00151619"/>
    <w:rsid w:val="00152835"/>
    <w:rsid w:val="001559FA"/>
    <w:rsid w:val="00156374"/>
    <w:rsid w:val="001577D8"/>
    <w:rsid w:val="00157FC3"/>
    <w:rsid w:val="00160739"/>
    <w:rsid w:val="00161802"/>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7A2"/>
    <w:rsid w:val="00187252"/>
    <w:rsid w:val="00191C91"/>
    <w:rsid w:val="00192DD9"/>
    <w:rsid w:val="00194339"/>
    <w:rsid w:val="00194848"/>
    <w:rsid w:val="001958EA"/>
    <w:rsid w:val="00195E0E"/>
    <w:rsid w:val="001A180D"/>
    <w:rsid w:val="001A1BAC"/>
    <w:rsid w:val="001A23CE"/>
    <w:rsid w:val="001A2C89"/>
    <w:rsid w:val="001A673E"/>
    <w:rsid w:val="001A7763"/>
    <w:rsid w:val="001A7F11"/>
    <w:rsid w:val="001B0717"/>
    <w:rsid w:val="001B3964"/>
    <w:rsid w:val="001B39F9"/>
    <w:rsid w:val="001B4452"/>
    <w:rsid w:val="001B466C"/>
    <w:rsid w:val="001B4F34"/>
    <w:rsid w:val="001B52EC"/>
    <w:rsid w:val="001B554A"/>
    <w:rsid w:val="001B61A6"/>
    <w:rsid w:val="001B6564"/>
    <w:rsid w:val="001B691A"/>
    <w:rsid w:val="001C02D8"/>
    <w:rsid w:val="001C04E3"/>
    <w:rsid w:val="001C2378"/>
    <w:rsid w:val="001C3EE9"/>
    <w:rsid w:val="001C3FA4"/>
    <w:rsid w:val="001C40F9"/>
    <w:rsid w:val="001C458B"/>
    <w:rsid w:val="001C4957"/>
    <w:rsid w:val="001C5D4F"/>
    <w:rsid w:val="001C64C0"/>
    <w:rsid w:val="001C69DA"/>
    <w:rsid w:val="001C6F06"/>
    <w:rsid w:val="001D2360"/>
    <w:rsid w:val="001D3109"/>
    <w:rsid w:val="001D332E"/>
    <w:rsid w:val="001D3946"/>
    <w:rsid w:val="001D5033"/>
    <w:rsid w:val="001D5C88"/>
    <w:rsid w:val="001D6065"/>
    <w:rsid w:val="001D6567"/>
    <w:rsid w:val="001D695C"/>
    <w:rsid w:val="001D6FD9"/>
    <w:rsid w:val="001D780E"/>
    <w:rsid w:val="001E05C3"/>
    <w:rsid w:val="001E0AD3"/>
    <w:rsid w:val="001E36E4"/>
    <w:rsid w:val="001E379D"/>
    <w:rsid w:val="001E3A3C"/>
    <w:rsid w:val="001E5C23"/>
    <w:rsid w:val="001E7504"/>
    <w:rsid w:val="001E7581"/>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3DA6"/>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0D6"/>
    <w:rsid w:val="002451C5"/>
    <w:rsid w:val="00245F1F"/>
    <w:rsid w:val="002462CF"/>
    <w:rsid w:val="0024663B"/>
    <w:rsid w:val="00247103"/>
    <w:rsid w:val="00250067"/>
    <w:rsid w:val="002516DE"/>
    <w:rsid w:val="00251F81"/>
    <w:rsid w:val="00252BE0"/>
    <w:rsid w:val="00253588"/>
    <w:rsid w:val="002546F4"/>
    <w:rsid w:val="00254739"/>
    <w:rsid w:val="002551D0"/>
    <w:rsid w:val="00255374"/>
    <w:rsid w:val="00257BF4"/>
    <w:rsid w:val="00260003"/>
    <w:rsid w:val="0026035D"/>
    <w:rsid w:val="002606D6"/>
    <w:rsid w:val="00260942"/>
    <w:rsid w:val="00261C98"/>
    <w:rsid w:val="0026248E"/>
    <w:rsid w:val="00262914"/>
    <w:rsid w:val="002647BF"/>
    <w:rsid w:val="002647D5"/>
    <w:rsid w:val="00265032"/>
    <w:rsid w:val="002651FB"/>
    <w:rsid w:val="0026538C"/>
    <w:rsid w:val="00265781"/>
    <w:rsid w:val="00266B13"/>
    <w:rsid w:val="00267C98"/>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2AE4"/>
    <w:rsid w:val="00293E57"/>
    <w:rsid w:val="002947D1"/>
    <w:rsid w:val="002948DF"/>
    <w:rsid w:val="00294A35"/>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084"/>
    <w:rsid w:val="002D0439"/>
    <w:rsid w:val="002D11B7"/>
    <w:rsid w:val="002D3BBC"/>
    <w:rsid w:val="002D438A"/>
    <w:rsid w:val="002D5738"/>
    <w:rsid w:val="002D5E53"/>
    <w:rsid w:val="002E0319"/>
    <w:rsid w:val="002E179B"/>
    <w:rsid w:val="002E1C9E"/>
    <w:rsid w:val="002E257B"/>
    <w:rsid w:val="002E3C65"/>
    <w:rsid w:val="002E3F5B"/>
    <w:rsid w:val="002E4362"/>
    <w:rsid w:val="002E4D1F"/>
    <w:rsid w:val="002E63D9"/>
    <w:rsid w:val="002E640E"/>
    <w:rsid w:val="002F056C"/>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98E"/>
    <w:rsid w:val="00314D3A"/>
    <w:rsid w:val="00316862"/>
    <w:rsid w:val="003178DA"/>
    <w:rsid w:val="00317DB8"/>
    <w:rsid w:val="00320618"/>
    <w:rsid w:val="0032100B"/>
    <w:rsid w:val="00321BD7"/>
    <w:rsid w:val="0032260F"/>
    <w:rsid w:val="003228DA"/>
    <w:rsid w:val="00323D6B"/>
    <w:rsid w:val="00325BB4"/>
    <w:rsid w:val="00326957"/>
    <w:rsid w:val="00326AE2"/>
    <w:rsid w:val="00331426"/>
    <w:rsid w:val="0033171D"/>
    <w:rsid w:val="00331FC3"/>
    <w:rsid w:val="00332DE4"/>
    <w:rsid w:val="003336B3"/>
    <w:rsid w:val="00335B75"/>
    <w:rsid w:val="00335D8C"/>
    <w:rsid w:val="00336072"/>
    <w:rsid w:val="003363A1"/>
    <w:rsid w:val="0034226D"/>
    <w:rsid w:val="00342972"/>
    <w:rsid w:val="00342FDD"/>
    <w:rsid w:val="0034311D"/>
    <w:rsid w:val="0034429B"/>
    <w:rsid w:val="00344866"/>
    <w:rsid w:val="0034638C"/>
    <w:rsid w:val="00346F7F"/>
    <w:rsid w:val="00350108"/>
    <w:rsid w:val="00350762"/>
    <w:rsid w:val="003507C4"/>
    <w:rsid w:val="003519A1"/>
    <w:rsid w:val="00352480"/>
    <w:rsid w:val="00352EEB"/>
    <w:rsid w:val="003530D2"/>
    <w:rsid w:val="0035331A"/>
    <w:rsid w:val="003534E1"/>
    <w:rsid w:val="00353642"/>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ECA"/>
    <w:rsid w:val="00372F0D"/>
    <w:rsid w:val="00374059"/>
    <w:rsid w:val="00374641"/>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9F1"/>
    <w:rsid w:val="00385B05"/>
    <w:rsid w:val="00386382"/>
    <w:rsid w:val="003865EF"/>
    <w:rsid w:val="00386BA9"/>
    <w:rsid w:val="00390017"/>
    <w:rsid w:val="003901A3"/>
    <w:rsid w:val="0039072F"/>
    <w:rsid w:val="003940CE"/>
    <w:rsid w:val="0039664A"/>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1B75"/>
    <w:rsid w:val="003E2976"/>
    <w:rsid w:val="003E3E1B"/>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2C4"/>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432"/>
    <w:rsid w:val="00444192"/>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92A"/>
    <w:rsid w:val="00483A12"/>
    <w:rsid w:val="00484A77"/>
    <w:rsid w:val="0048540F"/>
    <w:rsid w:val="00485970"/>
    <w:rsid w:val="00485C0D"/>
    <w:rsid w:val="00486575"/>
    <w:rsid w:val="004866D0"/>
    <w:rsid w:val="00486936"/>
    <w:rsid w:val="00492544"/>
    <w:rsid w:val="00494242"/>
    <w:rsid w:val="00494E8E"/>
    <w:rsid w:val="004955BC"/>
    <w:rsid w:val="00495D63"/>
    <w:rsid w:val="0049648F"/>
    <w:rsid w:val="00496606"/>
    <w:rsid w:val="00496F05"/>
    <w:rsid w:val="00497370"/>
    <w:rsid w:val="00497DE6"/>
    <w:rsid w:val="004A0F39"/>
    <w:rsid w:val="004A251F"/>
    <w:rsid w:val="004A3BF1"/>
    <w:rsid w:val="004A3E42"/>
    <w:rsid w:val="004A4715"/>
    <w:rsid w:val="004A5046"/>
    <w:rsid w:val="004A565E"/>
    <w:rsid w:val="004A5DF3"/>
    <w:rsid w:val="004A6134"/>
    <w:rsid w:val="004A7092"/>
    <w:rsid w:val="004B391D"/>
    <w:rsid w:val="004B49E6"/>
    <w:rsid w:val="004B4D69"/>
    <w:rsid w:val="004B62F7"/>
    <w:rsid w:val="004B7F50"/>
    <w:rsid w:val="004C01A8"/>
    <w:rsid w:val="004C1840"/>
    <w:rsid w:val="004C24C9"/>
    <w:rsid w:val="004C31B6"/>
    <w:rsid w:val="004C5319"/>
    <w:rsid w:val="004C621F"/>
    <w:rsid w:val="004C7948"/>
    <w:rsid w:val="004C7BB8"/>
    <w:rsid w:val="004C7C60"/>
    <w:rsid w:val="004D0DFE"/>
    <w:rsid w:val="004D1956"/>
    <w:rsid w:val="004D1D91"/>
    <w:rsid w:val="004D22C3"/>
    <w:rsid w:val="004D2917"/>
    <w:rsid w:val="004D6F4D"/>
    <w:rsid w:val="004D6F95"/>
    <w:rsid w:val="004D72FE"/>
    <w:rsid w:val="004D7E91"/>
    <w:rsid w:val="004E003A"/>
    <w:rsid w:val="004E0768"/>
    <w:rsid w:val="004E1A31"/>
    <w:rsid w:val="004E2DE0"/>
    <w:rsid w:val="004E4060"/>
    <w:rsid w:val="004E409A"/>
    <w:rsid w:val="004E7955"/>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7A0C"/>
    <w:rsid w:val="00511F15"/>
    <w:rsid w:val="0051318C"/>
    <w:rsid w:val="005142CD"/>
    <w:rsid w:val="005143C9"/>
    <w:rsid w:val="00514427"/>
    <w:rsid w:val="005157A9"/>
    <w:rsid w:val="005173A7"/>
    <w:rsid w:val="005177E1"/>
    <w:rsid w:val="00520C0A"/>
    <w:rsid w:val="005218B6"/>
    <w:rsid w:val="0052207F"/>
    <w:rsid w:val="00522589"/>
    <w:rsid w:val="00524545"/>
    <w:rsid w:val="005255BF"/>
    <w:rsid w:val="005257DE"/>
    <w:rsid w:val="00527200"/>
    <w:rsid w:val="00530157"/>
    <w:rsid w:val="005308AF"/>
    <w:rsid w:val="00531EBE"/>
    <w:rsid w:val="00532F8B"/>
    <w:rsid w:val="00533737"/>
    <w:rsid w:val="00533A6F"/>
    <w:rsid w:val="00533E3E"/>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8CC"/>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181"/>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688"/>
    <w:rsid w:val="00595887"/>
    <w:rsid w:val="005961F7"/>
    <w:rsid w:val="00596B9C"/>
    <w:rsid w:val="005A054D"/>
    <w:rsid w:val="005A0A46"/>
    <w:rsid w:val="005A10B9"/>
    <w:rsid w:val="005A11EA"/>
    <w:rsid w:val="005A269F"/>
    <w:rsid w:val="005A305E"/>
    <w:rsid w:val="005A30BB"/>
    <w:rsid w:val="005A3887"/>
    <w:rsid w:val="005A7199"/>
    <w:rsid w:val="005B0542"/>
    <w:rsid w:val="005B2225"/>
    <w:rsid w:val="005B2799"/>
    <w:rsid w:val="005B2B77"/>
    <w:rsid w:val="005B3D4A"/>
    <w:rsid w:val="005B4D87"/>
    <w:rsid w:val="005B7DD1"/>
    <w:rsid w:val="005C0069"/>
    <w:rsid w:val="005C00A0"/>
    <w:rsid w:val="005C0B4E"/>
    <w:rsid w:val="005C26CC"/>
    <w:rsid w:val="005C28FA"/>
    <w:rsid w:val="005C40F4"/>
    <w:rsid w:val="005C43BE"/>
    <w:rsid w:val="005C44F3"/>
    <w:rsid w:val="005C712D"/>
    <w:rsid w:val="005C7C75"/>
    <w:rsid w:val="005D0582"/>
    <w:rsid w:val="005D0E4F"/>
    <w:rsid w:val="005D1BD9"/>
    <w:rsid w:val="005D1E32"/>
    <w:rsid w:val="005D206B"/>
    <w:rsid w:val="005D22B7"/>
    <w:rsid w:val="005D2BDE"/>
    <w:rsid w:val="005D38DC"/>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2FE"/>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B5E"/>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044B"/>
    <w:rsid w:val="006512AA"/>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A1E"/>
    <w:rsid w:val="0068545E"/>
    <w:rsid w:val="00685FD4"/>
    <w:rsid w:val="00686612"/>
    <w:rsid w:val="0068661E"/>
    <w:rsid w:val="00690A49"/>
    <w:rsid w:val="00690BB6"/>
    <w:rsid w:val="00691B30"/>
    <w:rsid w:val="00693E1F"/>
    <w:rsid w:val="00693E6C"/>
    <w:rsid w:val="00693ECB"/>
    <w:rsid w:val="00694797"/>
    <w:rsid w:val="00695887"/>
    <w:rsid w:val="00697733"/>
    <w:rsid w:val="006A254E"/>
    <w:rsid w:val="006A2C30"/>
    <w:rsid w:val="006A301C"/>
    <w:rsid w:val="006A325C"/>
    <w:rsid w:val="006A3904"/>
    <w:rsid w:val="006A3E2B"/>
    <w:rsid w:val="006A5C23"/>
    <w:rsid w:val="006A6E17"/>
    <w:rsid w:val="006B120D"/>
    <w:rsid w:val="006B16F1"/>
    <w:rsid w:val="006B17E7"/>
    <w:rsid w:val="006B19E8"/>
    <w:rsid w:val="006B1A8A"/>
    <w:rsid w:val="006B1FD5"/>
    <w:rsid w:val="006B555A"/>
    <w:rsid w:val="006B5843"/>
    <w:rsid w:val="006B600A"/>
    <w:rsid w:val="006B6635"/>
    <w:rsid w:val="006B6B7E"/>
    <w:rsid w:val="006B7D22"/>
    <w:rsid w:val="006B7D2C"/>
    <w:rsid w:val="006C1019"/>
    <w:rsid w:val="006C2BB5"/>
    <w:rsid w:val="006C2BEE"/>
    <w:rsid w:val="006C3AD8"/>
    <w:rsid w:val="006C4516"/>
    <w:rsid w:val="006C455E"/>
    <w:rsid w:val="006C5958"/>
    <w:rsid w:val="006C5B4F"/>
    <w:rsid w:val="006C643C"/>
    <w:rsid w:val="006C6E3A"/>
    <w:rsid w:val="006C6FD7"/>
    <w:rsid w:val="006C7E7F"/>
    <w:rsid w:val="006C7FCC"/>
    <w:rsid w:val="006D00DB"/>
    <w:rsid w:val="006D0361"/>
    <w:rsid w:val="006D1268"/>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993"/>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4D5A"/>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72"/>
    <w:rsid w:val="007811DC"/>
    <w:rsid w:val="007820FA"/>
    <w:rsid w:val="0078285F"/>
    <w:rsid w:val="00783207"/>
    <w:rsid w:val="00783E1D"/>
    <w:rsid w:val="0078483B"/>
    <w:rsid w:val="00784EED"/>
    <w:rsid w:val="00785900"/>
    <w:rsid w:val="00786958"/>
    <w:rsid w:val="00786E71"/>
    <w:rsid w:val="0079162F"/>
    <w:rsid w:val="00794924"/>
    <w:rsid w:val="00796E8A"/>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357F"/>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618F"/>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1061"/>
    <w:rsid w:val="008524D2"/>
    <w:rsid w:val="00852E19"/>
    <w:rsid w:val="00855DD9"/>
    <w:rsid w:val="00856833"/>
    <w:rsid w:val="00856840"/>
    <w:rsid w:val="00857DA4"/>
    <w:rsid w:val="0086087C"/>
    <w:rsid w:val="00860D8E"/>
    <w:rsid w:val="0086275E"/>
    <w:rsid w:val="00864440"/>
    <w:rsid w:val="00864CCB"/>
    <w:rsid w:val="00864D76"/>
    <w:rsid w:val="008650FC"/>
    <w:rsid w:val="00866EB3"/>
    <w:rsid w:val="0086701A"/>
    <w:rsid w:val="00867BD2"/>
    <w:rsid w:val="008712FD"/>
    <w:rsid w:val="008716A1"/>
    <w:rsid w:val="0087221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8BA"/>
    <w:rsid w:val="008A73B2"/>
    <w:rsid w:val="008A7946"/>
    <w:rsid w:val="008B043F"/>
    <w:rsid w:val="008B0808"/>
    <w:rsid w:val="008B0AEC"/>
    <w:rsid w:val="008B1E53"/>
    <w:rsid w:val="008B1E5B"/>
    <w:rsid w:val="008B389D"/>
    <w:rsid w:val="008B3C5C"/>
    <w:rsid w:val="008B5299"/>
    <w:rsid w:val="008B5A5F"/>
    <w:rsid w:val="008B5AB0"/>
    <w:rsid w:val="008B6054"/>
    <w:rsid w:val="008B7B08"/>
    <w:rsid w:val="008C13F0"/>
    <w:rsid w:val="008C1617"/>
    <w:rsid w:val="008C1F26"/>
    <w:rsid w:val="008C2A3A"/>
    <w:rsid w:val="008C2E85"/>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BB"/>
    <w:rsid w:val="008F37E5"/>
    <w:rsid w:val="008F48C2"/>
    <w:rsid w:val="008F5840"/>
    <w:rsid w:val="008F5EEF"/>
    <w:rsid w:val="008F66FE"/>
    <w:rsid w:val="008F72CC"/>
    <w:rsid w:val="008F72CD"/>
    <w:rsid w:val="00903802"/>
    <w:rsid w:val="0090696D"/>
    <w:rsid w:val="00906CD6"/>
    <w:rsid w:val="00906E4D"/>
    <w:rsid w:val="00906F31"/>
    <w:rsid w:val="009078B3"/>
    <w:rsid w:val="009078F3"/>
    <w:rsid w:val="00907A77"/>
    <w:rsid w:val="00907E00"/>
    <w:rsid w:val="0091088D"/>
    <w:rsid w:val="00910FC9"/>
    <w:rsid w:val="0091291A"/>
    <w:rsid w:val="00912B11"/>
    <w:rsid w:val="00913612"/>
    <w:rsid w:val="0091366A"/>
    <w:rsid w:val="00913824"/>
    <w:rsid w:val="00915757"/>
    <w:rsid w:val="009159B3"/>
    <w:rsid w:val="00916181"/>
    <w:rsid w:val="009163A7"/>
    <w:rsid w:val="009204C5"/>
    <w:rsid w:val="0092180D"/>
    <w:rsid w:val="009232C9"/>
    <w:rsid w:val="00923608"/>
    <w:rsid w:val="009238E5"/>
    <w:rsid w:val="00923F12"/>
    <w:rsid w:val="0092471F"/>
    <w:rsid w:val="00924FF8"/>
    <w:rsid w:val="00925BA8"/>
    <w:rsid w:val="00926DA7"/>
    <w:rsid w:val="00927F8B"/>
    <w:rsid w:val="0093094D"/>
    <w:rsid w:val="00932281"/>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C5E"/>
    <w:rsid w:val="009657F1"/>
    <w:rsid w:val="0096625D"/>
    <w:rsid w:val="00967FF6"/>
    <w:rsid w:val="009709F8"/>
    <w:rsid w:val="00972929"/>
    <w:rsid w:val="00972F91"/>
    <w:rsid w:val="00973827"/>
    <w:rsid w:val="009742D3"/>
    <w:rsid w:val="00974F03"/>
    <w:rsid w:val="00977BA7"/>
    <w:rsid w:val="00980517"/>
    <w:rsid w:val="0098194F"/>
    <w:rsid w:val="009826C8"/>
    <w:rsid w:val="0098277D"/>
    <w:rsid w:val="009836E4"/>
    <w:rsid w:val="0098412F"/>
    <w:rsid w:val="00985F28"/>
    <w:rsid w:val="00986149"/>
    <w:rsid w:val="00986176"/>
    <w:rsid w:val="00986E7F"/>
    <w:rsid w:val="00987536"/>
    <w:rsid w:val="00990BD5"/>
    <w:rsid w:val="00991946"/>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822"/>
    <w:rsid w:val="009A6A6B"/>
    <w:rsid w:val="009B1EF9"/>
    <w:rsid w:val="009B26AC"/>
    <w:rsid w:val="009B2941"/>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E09"/>
    <w:rsid w:val="009D564A"/>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04C3"/>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17D"/>
    <w:rsid w:val="00A4376F"/>
    <w:rsid w:val="00A44F0D"/>
    <w:rsid w:val="00A4549F"/>
    <w:rsid w:val="00A45B9B"/>
    <w:rsid w:val="00A462FE"/>
    <w:rsid w:val="00A501C9"/>
    <w:rsid w:val="00A50506"/>
    <w:rsid w:val="00A52674"/>
    <w:rsid w:val="00A52DEC"/>
    <w:rsid w:val="00A53F55"/>
    <w:rsid w:val="00A5417B"/>
    <w:rsid w:val="00A54599"/>
    <w:rsid w:val="00A54B82"/>
    <w:rsid w:val="00A569D4"/>
    <w:rsid w:val="00A57ADE"/>
    <w:rsid w:val="00A57F1A"/>
    <w:rsid w:val="00A60163"/>
    <w:rsid w:val="00A6038D"/>
    <w:rsid w:val="00A60A26"/>
    <w:rsid w:val="00A60CF0"/>
    <w:rsid w:val="00A61429"/>
    <w:rsid w:val="00A61514"/>
    <w:rsid w:val="00A61645"/>
    <w:rsid w:val="00A61698"/>
    <w:rsid w:val="00A62080"/>
    <w:rsid w:val="00A630A2"/>
    <w:rsid w:val="00A632B8"/>
    <w:rsid w:val="00A63BF3"/>
    <w:rsid w:val="00A64942"/>
    <w:rsid w:val="00A65911"/>
    <w:rsid w:val="00A6643C"/>
    <w:rsid w:val="00A67233"/>
    <w:rsid w:val="00A67544"/>
    <w:rsid w:val="00A7001D"/>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3C"/>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28E"/>
    <w:rsid w:val="00AD7305"/>
    <w:rsid w:val="00AD7E64"/>
    <w:rsid w:val="00AE0C56"/>
    <w:rsid w:val="00AE149E"/>
    <w:rsid w:val="00AE22F2"/>
    <w:rsid w:val="00AE29FC"/>
    <w:rsid w:val="00AE2F3F"/>
    <w:rsid w:val="00AE3B4E"/>
    <w:rsid w:val="00AE59EC"/>
    <w:rsid w:val="00AE67B3"/>
    <w:rsid w:val="00AE6F3F"/>
    <w:rsid w:val="00AE7166"/>
    <w:rsid w:val="00AE7864"/>
    <w:rsid w:val="00AE7949"/>
    <w:rsid w:val="00AF25D5"/>
    <w:rsid w:val="00AF3DBB"/>
    <w:rsid w:val="00AF5194"/>
    <w:rsid w:val="00AF53EF"/>
    <w:rsid w:val="00AF73C3"/>
    <w:rsid w:val="00AF795C"/>
    <w:rsid w:val="00B00752"/>
    <w:rsid w:val="00B026C1"/>
    <w:rsid w:val="00B02B9C"/>
    <w:rsid w:val="00B0353B"/>
    <w:rsid w:val="00B040B2"/>
    <w:rsid w:val="00B04E9B"/>
    <w:rsid w:val="00B10558"/>
    <w:rsid w:val="00B156A9"/>
    <w:rsid w:val="00B15F83"/>
    <w:rsid w:val="00B160FF"/>
    <w:rsid w:val="00B16322"/>
    <w:rsid w:val="00B1662E"/>
    <w:rsid w:val="00B16A6F"/>
    <w:rsid w:val="00B20B8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0FC"/>
    <w:rsid w:val="00B51542"/>
    <w:rsid w:val="00B51D1D"/>
    <w:rsid w:val="00B5310E"/>
    <w:rsid w:val="00B54ACC"/>
    <w:rsid w:val="00B54DCB"/>
    <w:rsid w:val="00B55AC2"/>
    <w:rsid w:val="00B560C9"/>
    <w:rsid w:val="00B56533"/>
    <w:rsid w:val="00B56CFC"/>
    <w:rsid w:val="00B57777"/>
    <w:rsid w:val="00B57A17"/>
    <w:rsid w:val="00B61BE2"/>
    <w:rsid w:val="00B6256C"/>
    <w:rsid w:val="00B6266F"/>
    <w:rsid w:val="00B62E0B"/>
    <w:rsid w:val="00B63C32"/>
    <w:rsid w:val="00B64434"/>
    <w:rsid w:val="00B711CE"/>
    <w:rsid w:val="00B71DC8"/>
    <w:rsid w:val="00B746C6"/>
    <w:rsid w:val="00B75144"/>
    <w:rsid w:val="00B75C8F"/>
    <w:rsid w:val="00B7604C"/>
    <w:rsid w:val="00B7652C"/>
    <w:rsid w:val="00B76628"/>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3478"/>
    <w:rsid w:val="00B94E17"/>
    <w:rsid w:val="00B957FE"/>
    <w:rsid w:val="00B95F02"/>
    <w:rsid w:val="00B96BEF"/>
    <w:rsid w:val="00B96FC0"/>
    <w:rsid w:val="00B97260"/>
    <w:rsid w:val="00B97A69"/>
    <w:rsid w:val="00BA0632"/>
    <w:rsid w:val="00BA0AAA"/>
    <w:rsid w:val="00BA0DFB"/>
    <w:rsid w:val="00BA2FEF"/>
    <w:rsid w:val="00BA6338"/>
    <w:rsid w:val="00BB06EA"/>
    <w:rsid w:val="00BB1548"/>
    <w:rsid w:val="00BB1CE7"/>
    <w:rsid w:val="00BB1E8B"/>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24B"/>
    <w:rsid w:val="00BC6FD6"/>
    <w:rsid w:val="00BD008E"/>
    <w:rsid w:val="00BD2F3B"/>
    <w:rsid w:val="00BD3372"/>
    <w:rsid w:val="00BD50AA"/>
    <w:rsid w:val="00BD5135"/>
    <w:rsid w:val="00BD7291"/>
    <w:rsid w:val="00BD76B9"/>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E2D"/>
    <w:rsid w:val="00BF6AC3"/>
    <w:rsid w:val="00BF73F2"/>
    <w:rsid w:val="00C01671"/>
    <w:rsid w:val="00C02419"/>
    <w:rsid w:val="00C02766"/>
    <w:rsid w:val="00C03EE8"/>
    <w:rsid w:val="00C0407E"/>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5EB"/>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727D"/>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4631"/>
    <w:rsid w:val="00CC737C"/>
    <w:rsid w:val="00CD087D"/>
    <w:rsid w:val="00CD0F5D"/>
    <w:rsid w:val="00CD1C0B"/>
    <w:rsid w:val="00CD239A"/>
    <w:rsid w:val="00CD4E4B"/>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640"/>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179A6"/>
    <w:rsid w:val="00D2037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3AA"/>
    <w:rsid w:val="00D62C97"/>
    <w:rsid w:val="00D63517"/>
    <w:rsid w:val="00D63B75"/>
    <w:rsid w:val="00D659B1"/>
    <w:rsid w:val="00D66E18"/>
    <w:rsid w:val="00D6734D"/>
    <w:rsid w:val="00D67783"/>
    <w:rsid w:val="00D679CF"/>
    <w:rsid w:val="00D679D3"/>
    <w:rsid w:val="00D7356F"/>
    <w:rsid w:val="00D73587"/>
    <w:rsid w:val="00D73EBB"/>
    <w:rsid w:val="00D751FB"/>
    <w:rsid w:val="00D754D6"/>
    <w:rsid w:val="00D754DF"/>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E44"/>
    <w:rsid w:val="00DC1327"/>
    <w:rsid w:val="00DC1350"/>
    <w:rsid w:val="00DC3237"/>
    <w:rsid w:val="00DC41A4"/>
    <w:rsid w:val="00DC5672"/>
    <w:rsid w:val="00DC60A2"/>
    <w:rsid w:val="00DC6600"/>
    <w:rsid w:val="00DC67BD"/>
    <w:rsid w:val="00DC6924"/>
    <w:rsid w:val="00DC6FD1"/>
    <w:rsid w:val="00DC71F2"/>
    <w:rsid w:val="00DD2025"/>
    <w:rsid w:val="00DD22EA"/>
    <w:rsid w:val="00DD23A0"/>
    <w:rsid w:val="00DD3EF5"/>
    <w:rsid w:val="00DD4EF5"/>
    <w:rsid w:val="00DD53FA"/>
    <w:rsid w:val="00DD5F42"/>
    <w:rsid w:val="00DD617B"/>
    <w:rsid w:val="00DD771A"/>
    <w:rsid w:val="00DE0E59"/>
    <w:rsid w:val="00DE0F6C"/>
    <w:rsid w:val="00DE219B"/>
    <w:rsid w:val="00DE52E3"/>
    <w:rsid w:val="00DE7C00"/>
    <w:rsid w:val="00DF03E9"/>
    <w:rsid w:val="00DF03ED"/>
    <w:rsid w:val="00DF04EE"/>
    <w:rsid w:val="00DF0BF4"/>
    <w:rsid w:val="00DF179D"/>
    <w:rsid w:val="00DF1E9C"/>
    <w:rsid w:val="00DF4572"/>
    <w:rsid w:val="00DF4658"/>
    <w:rsid w:val="00DF4EBC"/>
    <w:rsid w:val="00DF6C8B"/>
    <w:rsid w:val="00DF6F17"/>
    <w:rsid w:val="00DF78FA"/>
    <w:rsid w:val="00E002F1"/>
    <w:rsid w:val="00E0082C"/>
    <w:rsid w:val="00E01DAA"/>
    <w:rsid w:val="00E023E5"/>
    <w:rsid w:val="00E02432"/>
    <w:rsid w:val="00E04022"/>
    <w:rsid w:val="00E06259"/>
    <w:rsid w:val="00E0728F"/>
    <w:rsid w:val="00E0755C"/>
    <w:rsid w:val="00E14A7E"/>
    <w:rsid w:val="00E151E1"/>
    <w:rsid w:val="00E17619"/>
    <w:rsid w:val="00E17805"/>
    <w:rsid w:val="00E20F79"/>
    <w:rsid w:val="00E21278"/>
    <w:rsid w:val="00E22CCD"/>
    <w:rsid w:val="00E23A11"/>
    <w:rsid w:val="00E23FB7"/>
    <w:rsid w:val="00E24A27"/>
    <w:rsid w:val="00E25F89"/>
    <w:rsid w:val="00E32620"/>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978B3"/>
    <w:rsid w:val="00EA0E4A"/>
    <w:rsid w:val="00EA1A54"/>
    <w:rsid w:val="00EA2226"/>
    <w:rsid w:val="00EA26FC"/>
    <w:rsid w:val="00EA3B5A"/>
    <w:rsid w:val="00EA410E"/>
    <w:rsid w:val="00EA4FD1"/>
    <w:rsid w:val="00EA53C2"/>
    <w:rsid w:val="00EA5695"/>
    <w:rsid w:val="00EA5B0A"/>
    <w:rsid w:val="00EA65AD"/>
    <w:rsid w:val="00EA7FCF"/>
    <w:rsid w:val="00EB03C5"/>
    <w:rsid w:val="00EB0CA3"/>
    <w:rsid w:val="00EB104F"/>
    <w:rsid w:val="00EB1B27"/>
    <w:rsid w:val="00EB1DA8"/>
    <w:rsid w:val="00EB4CFF"/>
    <w:rsid w:val="00EB5476"/>
    <w:rsid w:val="00EB70B0"/>
    <w:rsid w:val="00EB7633"/>
    <w:rsid w:val="00EB7736"/>
    <w:rsid w:val="00EC175B"/>
    <w:rsid w:val="00EC2E2D"/>
    <w:rsid w:val="00EC457F"/>
    <w:rsid w:val="00EC462B"/>
    <w:rsid w:val="00EC4723"/>
    <w:rsid w:val="00EC56E0"/>
    <w:rsid w:val="00EC6057"/>
    <w:rsid w:val="00EC6847"/>
    <w:rsid w:val="00EC6C89"/>
    <w:rsid w:val="00EC7DB6"/>
    <w:rsid w:val="00ED0F53"/>
    <w:rsid w:val="00ED162F"/>
    <w:rsid w:val="00ED2E52"/>
    <w:rsid w:val="00ED3024"/>
    <w:rsid w:val="00ED5FE4"/>
    <w:rsid w:val="00ED71C5"/>
    <w:rsid w:val="00EE16FA"/>
    <w:rsid w:val="00EE3C42"/>
    <w:rsid w:val="00EE3D4F"/>
    <w:rsid w:val="00EE4EC5"/>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447E"/>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5B73"/>
    <w:rsid w:val="00F26352"/>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676"/>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8D"/>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563"/>
    <w:rsid w:val="00F818AE"/>
    <w:rsid w:val="00F81B40"/>
    <w:rsid w:val="00F820C4"/>
    <w:rsid w:val="00F83829"/>
    <w:rsid w:val="00F84069"/>
    <w:rsid w:val="00F843D7"/>
    <w:rsid w:val="00F85536"/>
    <w:rsid w:val="00F855E8"/>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BD4"/>
    <w:rsid w:val="00FA27C8"/>
    <w:rsid w:val="00FA3B76"/>
    <w:rsid w:val="00FA4D66"/>
    <w:rsid w:val="00FA5A4E"/>
    <w:rsid w:val="00FB0082"/>
    <w:rsid w:val="00FB0243"/>
    <w:rsid w:val="00FB1527"/>
    <w:rsid w:val="00FB2537"/>
    <w:rsid w:val="00FB33DC"/>
    <w:rsid w:val="00FB4338"/>
    <w:rsid w:val="00FB477E"/>
    <w:rsid w:val="00FB48F6"/>
    <w:rsid w:val="00FB4C9C"/>
    <w:rsid w:val="00FB58AC"/>
    <w:rsid w:val="00FB6165"/>
    <w:rsid w:val="00FC0150"/>
    <w:rsid w:val="00FC03AB"/>
    <w:rsid w:val="00FC4729"/>
    <w:rsid w:val="00FC4A8C"/>
    <w:rsid w:val="00FC53DB"/>
    <w:rsid w:val="00FC5FC2"/>
    <w:rsid w:val="00FC6177"/>
    <w:rsid w:val="00FC63D1"/>
    <w:rsid w:val="00FC74BA"/>
    <w:rsid w:val="00FC7528"/>
    <w:rsid w:val="00FD0572"/>
    <w:rsid w:val="00FD1A97"/>
    <w:rsid w:val="00FD2D7B"/>
    <w:rsid w:val="00FD37F6"/>
    <w:rsid w:val="00FD4589"/>
    <w:rsid w:val="00FD473E"/>
    <w:rsid w:val="00FD7DF9"/>
    <w:rsid w:val="00FE0B51"/>
    <w:rsid w:val="00FE0B78"/>
    <w:rsid w:val="00FE0ED4"/>
    <w:rsid w:val="00FE1EAB"/>
    <w:rsid w:val="00FE3465"/>
    <w:rsid w:val="00FE560E"/>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BF494E-A822-43B7-9ED9-421085DAE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25B73"/>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F25B73"/>
    <w:pPr>
      <w:keepNext/>
      <w:numPr>
        <w:ilvl w:val="1"/>
        <w:numId w:val="3"/>
      </w:numPr>
      <w:spacing w:before="120"/>
      <w:outlineLvl w:val="1"/>
    </w:pPr>
    <w:rPr>
      <w:b/>
      <w:bCs/>
      <w:sz w:val="24"/>
    </w:rPr>
  </w:style>
  <w:style w:type="paragraph" w:styleId="Heading3">
    <w:name w:val="heading 3"/>
    <w:basedOn w:val="Normal"/>
    <w:next w:val="Normal"/>
    <w:qFormat/>
    <w:rsid w:val="00F25B73"/>
    <w:pPr>
      <w:keepNext/>
      <w:numPr>
        <w:ilvl w:val="2"/>
        <w:numId w:val="3"/>
      </w:numPr>
      <w:tabs>
        <w:tab w:val="clear" w:pos="720"/>
      </w:tabs>
      <w:spacing w:before="120"/>
      <w:outlineLvl w:val="2"/>
    </w:pPr>
    <w:rPr>
      <w:b/>
    </w:rPr>
  </w:style>
  <w:style w:type="paragraph" w:styleId="Heading4">
    <w:name w:val="heading 4"/>
    <w:basedOn w:val="Normal"/>
    <w:next w:val="Normal"/>
    <w:qFormat/>
    <w:rsid w:val="00F25B73"/>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F25B7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F25B73"/>
    <w:pPr>
      <w:numPr>
        <w:ilvl w:val="5"/>
        <w:numId w:val="3"/>
      </w:numPr>
      <w:spacing w:before="240" w:after="60"/>
      <w:outlineLvl w:val="5"/>
    </w:pPr>
    <w:rPr>
      <w:b/>
      <w:bCs/>
    </w:rPr>
  </w:style>
  <w:style w:type="paragraph" w:styleId="Heading7">
    <w:name w:val="heading 7"/>
    <w:basedOn w:val="Normal"/>
    <w:next w:val="Normal"/>
    <w:qFormat/>
    <w:rsid w:val="00F25B73"/>
    <w:pPr>
      <w:numPr>
        <w:ilvl w:val="6"/>
        <w:numId w:val="3"/>
      </w:numPr>
      <w:spacing w:before="240" w:after="60"/>
      <w:outlineLvl w:val="6"/>
    </w:pPr>
    <w:rPr>
      <w:sz w:val="24"/>
      <w:szCs w:val="24"/>
    </w:rPr>
  </w:style>
  <w:style w:type="paragraph" w:styleId="Heading8">
    <w:name w:val="heading 8"/>
    <w:basedOn w:val="Normal"/>
    <w:next w:val="Normal"/>
    <w:qFormat/>
    <w:rsid w:val="00F25B73"/>
    <w:pPr>
      <w:numPr>
        <w:ilvl w:val="7"/>
        <w:numId w:val="3"/>
      </w:numPr>
      <w:spacing w:before="240" w:after="60"/>
      <w:outlineLvl w:val="7"/>
    </w:pPr>
    <w:rPr>
      <w:i/>
      <w:iCs/>
      <w:sz w:val="24"/>
      <w:szCs w:val="24"/>
    </w:rPr>
  </w:style>
  <w:style w:type="paragraph" w:styleId="Heading9">
    <w:name w:val="heading 9"/>
    <w:basedOn w:val="Normal"/>
    <w:next w:val="Normal"/>
    <w:qFormat/>
    <w:rsid w:val="00F25B7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25B73"/>
    <w:rPr>
      <w:sz w:val="20"/>
      <w:szCs w:val="20"/>
    </w:rPr>
  </w:style>
  <w:style w:type="character" w:customStyle="1" w:styleId="BodyTextChar">
    <w:name w:val="Body Text Char"/>
    <w:basedOn w:val="DefaultParagraphFont"/>
    <w:link w:val="BodyText"/>
    <w:rsid w:val="00CF195E"/>
  </w:style>
  <w:style w:type="character" w:styleId="Hyperlink">
    <w:name w:val="Hyperlink"/>
    <w:rsid w:val="00F25B73"/>
    <w:rPr>
      <w:color w:val="0000FF"/>
      <w:kern w:val="2"/>
      <w:u w:val="single"/>
      <w:lang w:val="en-GB" w:eastAsia="zh-CN" w:bidi="ar-SA"/>
    </w:rPr>
  </w:style>
  <w:style w:type="paragraph" w:styleId="Caption">
    <w:name w:val="caption"/>
    <w:aliases w:val="cap,Caption Char,Caption Char1 Char,cap Char Char1,Caption Char Char1 Char,cap Char2,cap Char2 Char Char Char,cap1,cap2,cap11,Légende-figure,Légende-figure Char,Beschrifubg,Beschriftung Char,label,cap11 Char Char Char,captions"/>
    <w:basedOn w:val="Normal"/>
    <w:next w:val="Normal"/>
    <w:link w:val="CaptionChar1"/>
    <w:qFormat/>
    <w:rsid w:val="00F25B73"/>
    <w:pPr>
      <w:jc w:val="center"/>
    </w:pPr>
    <w:rPr>
      <w:b/>
      <w:bCs/>
      <w:kern w:val="2"/>
      <w:sz w:val="20"/>
      <w:szCs w:val="20"/>
      <w:lang w:val="en-GB" w:eastAsia="zh-CN"/>
    </w:rPr>
  </w:style>
  <w:style w:type="character" w:customStyle="1" w:styleId="CaptionChar1">
    <w:name w:val="Caption Char1"/>
    <w:aliases w:val="cap Char,Caption Char Char,Caption Char1 Char Char,cap Char Char1 Char,Caption Char Char1 Char Char,cap Char2 Char,cap Char2 Char Char Char Char,cap1 Char,cap2 Char,cap11 Char,Légende-figure Char1,Légende-figure Char Char,Beschrifubg Char"/>
    <w:link w:val="Caption"/>
    <w:rsid w:val="00C411AF"/>
    <w:rPr>
      <w:b/>
      <w:bCs/>
      <w:kern w:val="2"/>
      <w:lang w:val="en-GB" w:eastAsia="zh-CN" w:bidi="ar-SA"/>
    </w:rPr>
  </w:style>
  <w:style w:type="paragraph" w:styleId="ListBullet">
    <w:name w:val="List Bullet"/>
    <w:basedOn w:val="List"/>
    <w:rsid w:val="00F25B73"/>
    <w:pPr>
      <w:autoSpaceDE/>
      <w:autoSpaceDN/>
      <w:adjustRightInd/>
      <w:spacing w:after="180"/>
      <w:ind w:left="568" w:hanging="284"/>
      <w:jc w:val="left"/>
    </w:pPr>
    <w:rPr>
      <w:sz w:val="20"/>
      <w:szCs w:val="20"/>
      <w:lang w:val="en-GB"/>
    </w:rPr>
  </w:style>
  <w:style w:type="paragraph" w:styleId="List">
    <w:name w:val="List"/>
    <w:basedOn w:val="Normal"/>
    <w:rsid w:val="00F25B73"/>
    <w:pPr>
      <w:ind w:left="360" w:hanging="360"/>
    </w:pPr>
  </w:style>
  <w:style w:type="paragraph" w:styleId="BodyText2">
    <w:name w:val="Body Text 2"/>
    <w:basedOn w:val="Normal"/>
    <w:rsid w:val="00F25B73"/>
    <w:pPr>
      <w:spacing w:after="0"/>
      <w:jc w:val="left"/>
    </w:pPr>
    <w:rPr>
      <w:szCs w:val="20"/>
    </w:rPr>
  </w:style>
  <w:style w:type="paragraph" w:styleId="BalloonText">
    <w:name w:val="Balloon Text"/>
    <w:basedOn w:val="Normal"/>
    <w:semiHidden/>
    <w:rsid w:val="00F25B7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F25B73"/>
    <w:rPr>
      <w:color w:val="800080"/>
      <w:kern w:val="2"/>
      <w:u w:val="single"/>
      <w:lang w:val="en-GB" w:eastAsia="zh-CN" w:bidi="ar-SA"/>
    </w:rPr>
  </w:style>
  <w:style w:type="paragraph" w:styleId="FootnoteText">
    <w:name w:val="footnote text"/>
    <w:basedOn w:val="Normal"/>
    <w:link w:val="FootnoteTextChar"/>
    <w:uiPriority w:val="99"/>
    <w:rsid w:val="00F25B73"/>
    <w:rPr>
      <w:sz w:val="20"/>
      <w:szCs w:val="20"/>
    </w:rPr>
  </w:style>
  <w:style w:type="character" w:styleId="FootnoteReference">
    <w:name w:val="footnote reference"/>
    <w:uiPriority w:val="99"/>
    <w:rsid w:val="00F25B7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head">
    <w:name w:val="Table_head"/>
    <w:basedOn w:val="Normal"/>
    <w:next w:val="Normal"/>
    <w:link w:val="TableheadChar"/>
    <w:rsid w:val="00AD628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imes New Roman"/>
      <w:b/>
      <w:kern w:val="2"/>
      <w:szCs w:val="20"/>
      <w:lang w:val="fr-FR" w:eastAsia="zh-CN"/>
    </w:rPr>
  </w:style>
  <w:style w:type="paragraph" w:customStyle="1" w:styleId="TableNo">
    <w:name w:val="Table_No"/>
    <w:basedOn w:val="Normal"/>
    <w:next w:val="Normal"/>
    <w:link w:val="TableNo0"/>
    <w:rsid w:val="00AD628E"/>
    <w:pPr>
      <w:keepNext/>
      <w:tabs>
        <w:tab w:val="left" w:pos="794"/>
        <w:tab w:val="left" w:pos="1191"/>
        <w:tab w:val="left" w:pos="1588"/>
        <w:tab w:val="left" w:pos="1985"/>
      </w:tabs>
      <w:overflowPunct w:val="0"/>
      <w:snapToGrid/>
      <w:spacing w:before="360"/>
      <w:jc w:val="center"/>
      <w:textAlignment w:val="baseline"/>
    </w:pPr>
    <w:rPr>
      <w:rFonts w:eastAsia="Times New Roman"/>
      <w:sz w:val="24"/>
      <w:szCs w:val="20"/>
      <w:lang w:val="fr-FR"/>
    </w:rPr>
  </w:style>
  <w:style w:type="paragraph" w:customStyle="1" w:styleId="Tabletext">
    <w:name w:val="Table_text"/>
    <w:basedOn w:val="Normal"/>
    <w:link w:val="TabletextChar"/>
    <w:rsid w:val="00AD62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rFonts w:eastAsia="Times New Roman"/>
      <w:kern w:val="2"/>
      <w:szCs w:val="20"/>
      <w:lang w:val="fr-FR" w:eastAsia="zh-CN"/>
    </w:rPr>
  </w:style>
  <w:style w:type="paragraph" w:customStyle="1" w:styleId="Tabletitle">
    <w:name w:val="Table_title"/>
    <w:basedOn w:val="Normal"/>
    <w:next w:val="Tablehead"/>
    <w:link w:val="Tabletitle0"/>
    <w:rsid w:val="00AD628E"/>
    <w:pPr>
      <w:keepNext/>
      <w:tabs>
        <w:tab w:val="left" w:pos="794"/>
        <w:tab w:val="left" w:pos="1191"/>
        <w:tab w:val="left" w:pos="1588"/>
        <w:tab w:val="left" w:pos="1985"/>
      </w:tabs>
      <w:overflowPunct w:val="0"/>
      <w:snapToGrid/>
      <w:jc w:val="center"/>
      <w:textAlignment w:val="baseline"/>
    </w:pPr>
    <w:rPr>
      <w:rFonts w:eastAsia="Times New Roman"/>
      <w:b/>
      <w:sz w:val="24"/>
      <w:szCs w:val="20"/>
      <w:lang w:val="fr-FR"/>
    </w:rPr>
  </w:style>
  <w:style w:type="character" w:customStyle="1" w:styleId="TableheadChar">
    <w:name w:val="Table_head Char"/>
    <w:link w:val="Tablehead"/>
    <w:locked/>
    <w:rsid w:val="00AD628E"/>
    <w:rPr>
      <w:rFonts w:eastAsia="Times New Roman"/>
      <w:b/>
      <w:kern w:val="2"/>
      <w:sz w:val="22"/>
      <w:lang w:val="fr-FR" w:eastAsia="zh-CN" w:bidi="ar-SA"/>
    </w:rPr>
  </w:style>
  <w:style w:type="character" w:customStyle="1" w:styleId="TableNo0">
    <w:name w:val="Table_No Знак"/>
    <w:link w:val="TableNo"/>
    <w:locked/>
    <w:rsid w:val="00AD628E"/>
    <w:rPr>
      <w:rFonts w:eastAsia="Times New Roman"/>
      <w:sz w:val="24"/>
      <w:lang w:val="fr-FR"/>
    </w:rPr>
  </w:style>
  <w:style w:type="character" w:customStyle="1" w:styleId="TabletextChar">
    <w:name w:val="Table_text Char"/>
    <w:link w:val="Tabletext"/>
    <w:locked/>
    <w:rsid w:val="00AD628E"/>
    <w:rPr>
      <w:rFonts w:eastAsia="Times New Roman"/>
      <w:kern w:val="2"/>
      <w:sz w:val="22"/>
      <w:lang w:val="fr-FR" w:eastAsia="zh-CN" w:bidi="ar-SA"/>
    </w:rPr>
  </w:style>
  <w:style w:type="character" w:customStyle="1" w:styleId="Tabletitle0">
    <w:name w:val="Table_title Знак"/>
    <w:link w:val="Tabletitle"/>
    <w:locked/>
    <w:rsid w:val="00AD628E"/>
    <w:rPr>
      <w:rFonts w:eastAsia="Times New Roman"/>
      <w:b/>
      <w:sz w:val="24"/>
      <w:lang w:val="fr-FR"/>
    </w:rPr>
  </w:style>
  <w:style w:type="paragraph" w:customStyle="1" w:styleId="Equation">
    <w:name w:val="Equation"/>
    <w:aliases w:val="eq"/>
    <w:basedOn w:val="Normal"/>
    <w:link w:val="EquationChar"/>
    <w:rsid w:val="00AD628E"/>
    <w:pPr>
      <w:tabs>
        <w:tab w:val="left" w:pos="794"/>
        <w:tab w:val="center" w:pos="4820"/>
        <w:tab w:val="right" w:pos="9639"/>
      </w:tabs>
      <w:overflowPunct w:val="0"/>
      <w:snapToGrid/>
      <w:spacing w:before="120" w:after="0"/>
      <w:textAlignment w:val="baseline"/>
    </w:pPr>
    <w:rPr>
      <w:rFonts w:eastAsia="Times New Roman"/>
      <w:sz w:val="24"/>
      <w:szCs w:val="20"/>
      <w:lang w:val="fr-FR"/>
    </w:rPr>
  </w:style>
  <w:style w:type="paragraph" w:customStyle="1" w:styleId="FigureNo">
    <w:name w:val="Figure_No"/>
    <w:basedOn w:val="Normal"/>
    <w:next w:val="Figuretitle"/>
    <w:rsid w:val="00AD628E"/>
    <w:pPr>
      <w:keepNext/>
      <w:keepLines/>
      <w:tabs>
        <w:tab w:val="left" w:pos="794"/>
        <w:tab w:val="left" w:pos="1191"/>
        <w:tab w:val="left" w:pos="1588"/>
        <w:tab w:val="left" w:pos="1985"/>
      </w:tabs>
      <w:overflowPunct w:val="0"/>
      <w:snapToGrid/>
      <w:spacing w:before="480" w:after="80"/>
      <w:jc w:val="center"/>
      <w:textAlignment w:val="baseline"/>
    </w:pPr>
    <w:rPr>
      <w:rFonts w:eastAsia="Times New Roman"/>
      <w:caps/>
      <w:sz w:val="18"/>
      <w:szCs w:val="20"/>
      <w:lang w:val="fr-FR"/>
    </w:rPr>
  </w:style>
  <w:style w:type="paragraph" w:customStyle="1" w:styleId="Figuretitle">
    <w:name w:val="Figure_title"/>
    <w:basedOn w:val="Normal"/>
    <w:next w:val="Figure"/>
    <w:rsid w:val="00AD628E"/>
    <w:pPr>
      <w:keepNext/>
      <w:tabs>
        <w:tab w:val="left" w:pos="794"/>
        <w:tab w:val="left" w:pos="1191"/>
        <w:tab w:val="left" w:pos="1588"/>
        <w:tab w:val="left" w:pos="1985"/>
      </w:tabs>
      <w:overflowPunct w:val="0"/>
      <w:snapToGrid/>
      <w:jc w:val="center"/>
      <w:textAlignment w:val="baseline"/>
    </w:pPr>
    <w:rPr>
      <w:rFonts w:ascii="Times New Roman Bold" w:eastAsia="Times New Roman" w:hAnsi="Times New Roman Bold"/>
      <w:b/>
      <w:sz w:val="18"/>
      <w:szCs w:val="20"/>
      <w:lang w:val="fr-FR"/>
    </w:rPr>
  </w:style>
  <w:style w:type="character" w:customStyle="1" w:styleId="EquationChar">
    <w:name w:val="Equation Char"/>
    <w:link w:val="Equation"/>
    <w:locked/>
    <w:rsid w:val="00AD628E"/>
    <w:rPr>
      <w:rFonts w:eastAsia="Times New Roman"/>
      <w:sz w:val="24"/>
      <w:lang w:val="fr-FR"/>
    </w:rPr>
  </w:style>
  <w:style w:type="paragraph" w:customStyle="1" w:styleId="MTDisplayEquation">
    <w:name w:val="MTDisplayEquation"/>
    <w:basedOn w:val="Normal"/>
    <w:next w:val="Normal"/>
    <w:link w:val="MTDisplayEquationChar"/>
    <w:rsid w:val="00AD628E"/>
    <w:pPr>
      <w:tabs>
        <w:tab w:val="center" w:pos="4820"/>
        <w:tab w:val="right" w:pos="9640"/>
      </w:tabs>
      <w:overflowPunct w:val="0"/>
      <w:snapToGrid/>
      <w:spacing w:before="120" w:after="0"/>
      <w:jc w:val="left"/>
      <w:textAlignment w:val="baseline"/>
    </w:pPr>
    <w:rPr>
      <w:rFonts w:eastAsia="Times New Roman"/>
      <w:kern w:val="2"/>
      <w:sz w:val="24"/>
      <w:szCs w:val="20"/>
      <w:lang w:val="en-GB" w:eastAsia="zh-CN"/>
    </w:rPr>
  </w:style>
  <w:style w:type="character" w:customStyle="1" w:styleId="MTDisplayEquationChar">
    <w:name w:val="MTDisplayEquation Char"/>
    <w:link w:val="MTDisplayEquation"/>
    <w:rsid w:val="00AD628E"/>
    <w:rPr>
      <w:rFonts w:eastAsia="Times New Roman"/>
      <w:kern w:val="2"/>
      <w:sz w:val="24"/>
      <w:lang w:val="en-GB" w:eastAsia="zh-CN" w:bidi="ar-SA"/>
    </w:rPr>
  </w:style>
  <w:style w:type="paragraph" w:customStyle="1" w:styleId="Normalaftertitle">
    <w:name w:val="Normal_after_title"/>
    <w:basedOn w:val="Normal"/>
    <w:next w:val="Normal"/>
    <w:link w:val="NormalaftertitleChar"/>
    <w:rsid w:val="00AD628E"/>
    <w:pPr>
      <w:tabs>
        <w:tab w:val="left" w:pos="794"/>
        <w:tab w:val="left" w:pos="1191"/>
        <w:tab w:val="left" w:pos="1588"/>
        <w:tab w:val="left" w:pos="1985"/>
      </w:tabs>
      <w:overflowPunct w:val="0"/>
      <w:snapToGrid/>
      <w:spacing w:before="320" w:after="0"/>
      <w:textAlignment w:val="baseline"/>
    </w:pPr>
    <w:rPr>
      <w:rFonts w:eastAsia="Times New Roman"/>
      <w:kern w:val="2"/>
      <w:sz w:val="24"/>
      <w:szCs w:val="20"/>
      <w:lang w:val="fr-FR" w:eastAsia="zh-CN"/>
    </w:rPr>
  </w:style>
  <w:style w:type="paragraph" w:customStyle="1" w:styleId="AppendixNoTitle">
    <w:name w:val="Appendix_NoTitle"/>
    <w:basedOn w:val="Normal"/>
    <w:next w:val="Normal"/>
    <w:rsid w:val="00AD628E"/>
    <w:pPr>
      <w:keepNext/>
      <w:keepLines/>
      <w:tabs>
        <w:tab w:val="left" w:pos="794"/>
        <w:tab w:val="left" w:pos="1191"/>
        <w:tab w:val="left" w:pos="1588"/>
        <w:tab w:val="left" w:pos="1985"/>
      </w:tabs>
      <w:overflowPunct w:val="0"/>
      <w:snapToGrid/>
      <w:spacing w:before="480" w:after="80"/>
      <w:jc w:val="center"/>
      <w:textAlignment w:val="baseline"/>
      <w:outlineLvl w:val="0"/>
    </w:pPr>
    <w:rPr>
      <w:rFonts w:eastAsia="Times New Roman"/>
      <w:b/>
      <w:sz w:val="28"/>
      <w:szCs w:val="20"/>
      <w:lang w:val="fr-FR"/>
    </w:rPr>
  </w:style>
  <w:style w:type="paragraph" w:customStyle="1" w:styleId="Equationlegend">
    <w:name w:val="Equation_legend"/>
    <w:basedOn w:val="NormalIndent"/>
    <w:link w:val="EquationlegendChar"/>
    <w:rsid w:val="00AD628E"/>
    <w:pPr>
      <w:tabs>
        <w:tab w:val="right" w:pos="1701"/>
        <w:tab w:val="left" w:pos="1985"/>
      </w:tabs>
      <w:overflowPunct w:val="0"/>
      <w:snapToGrid/>
      <w:spacing w:before="80" w:after="0"/>
      <w:ind w:left="1985" w:hanging="1985"/>
      <w:textAlignment w:val="baseline"/>
    </w:pPr>
    <w:rPr>
      <w:rFonts w:eastAsia="Times New Roman"/>
      <w:sz w:val="24"/>
      <w:szCs w:val="20"/>
    </w:rPr>
  </w:style>
  <w:style w:type="character" w:customStyle="1" w:styleId="NormalaftertitleChar">
    <w:name w:val="Normal_after_title Char"/>
    <w:link w:val="Normalaftertitle"/>
    <w:locked/>
    <w:rsid w:val="00AD628E"/>
    <w:rPr>
      <w:rFonts w:eastAsia="Times New Roman"/>
      <w:kern w:val="2"/>
      <w:sz w:val="24"/>
      <w:lang w:val="fr-FR" w:eastAsia="zh-CN" w:bidi="ar-SA"/>
    </w:rPr>
  </w:style>
  <w:style w:type="character" w:customStyle="1" w:styleId="EquationlegendChar">
    <w:name w:val="Equation_legend Char"/>
    <w:link w:val="Equationlegend"/>
    <w:locked/>
    <w:rsid w:val="00AD628E"/>
    <w:rPr>
      <w:rFonts w:eastAsia="Times New Roman"/>
      <w:sz w:val="24"/>
    </w:rPr>
  </w:style>
  <w:style w:type="paragraph" w:styleId="NormalIndent">
    <w:name w:val="Normal Indent"/>
    <w:basedOn w:val="Normal"/>
    <w:rsid w:val="00AD628E"/>
    <w:pPr>
      <w:ind w:left="720"/>
    </w:pPr>
  </w:style>
  <w:style w:type="character" w:styleId="CommentReference">
    <w:name w:val="annotation reference"/>
    <w:basedOn w:val="DefaultParagraphFont"/>
    <w:rsid w:val="008C1617"/>
    <w:rPr>
      <w:sz w:val="21"/>
      <w:szCs w:val="21"/>
    </w:rPr>
  </w:style>
  <w:style w:type="paragraph" w:styleId="CommentText">
    <w:name w:val="annotation text"/>
    <w:basedOn w:val="Normal"/>
    <w:link w:val="CommentTextChar"/>
    <w:rsid w:val="008C1617"/>
    <w:pPr>
      <w:jc w:val="left"/>
    </w:pPr>
  </w:style>
  <w:style w:type="character" w:customStyle="1" w:styleId="CommentTextChar">
    <w:name w:val="Comment Text Char"/>
    <w:basedOn w:val="DefaultParagraphFont"/>
    <w:link w:val="CommentText"/>
    <w:rsid w:val="008C1617"/>
    <w:rPr>
      <w:sz w:val="22"/>
      <w:szCs w:val="22"/>
      <w:lang w:eastAsia="en-US"/>
    </w:rPr>
  </w:style>
  <w:style w:type="paragraph" w:styleId="CommentSubject">
    <w:name w:val="annotation subject"/>
    <w:basedOn w:val="CommentText"/>
    <w:next w:val="CommentText"/>
    <w:link w:val="CommentSubjectChar"/>
    <w:rsid w:val="008C1617"/>
    <w:rPr>
      <w:b/>
      <w:bCs/>
    </w:rPr>
  </w:style>
  <w:style w:type="character" w:customStyle="1" w:styleId="CommentSubjectChar">
    <w:name w:val="Comment Subject Char"/>
    <w:basedOn w:val="CommentTextChar"/>
    <w:link w:val="CommentSubject"/>
    <w:rsid w:val="008C1617"/>
    <w:rPr>
      <w:b/>
      <w:bCs/>
      <w:sz w:val="22"/>
      <w:szCs w:val="22"/>
      <w:lang w:eastAsia="en-US"/>
    </w:rPr>
  </w:style>
  <w:style w:type="paragraph" w:styleId="DocumentMap">
    <w:name w:val="Document Map"/>
    <w:basedOn w:val="Normal"/>
    <w:link w:val="DocumentMapChar"/>
    <w:rsid w:val="001867A2"/>
    <w:rPr>
      <w:rFonts w:ascii="SimSun"/>
      <w:sz w:val="18"/>
      <w:szCs w:val="18"/>
    </w:rPr>
  </w:style>
  <w:style w:type="character" w:customStyle="1" w:styleId="DocumentMapChar">
    <w:name w:val="Document Map Char"/>
    <w:basedOn w:val="DefaultParagraphFont"/>
    <w:link w:val="DocumentMap"/>
    <w:rsid w:val="001867A2"/>
    <w:rPr>
      <w:rFonts w:ascii="SimSun"/>
      <w:sz w:val="18"/>
      <w:szCs w:val="18"/>
      <w:lang w:eastAsia="en-US"/>
    </w:rPr>
  </w:style>
  <w:style w:type="character" w:customStyle="1" w:styleId="FootnoteTextChar">
    <w:name w:val="Footnote Text Char"/>
    <w:basedOn w:val="DefaultParagraphFont"/>
    <w:link w:val="FootnoteText"/>
    <w:uiPriority w:val="99"/>
    <w:rsid w:val="00B20B8F"/>
    <w:rPr>
      <w:lang w:eastAsia="en-US"/>
    </w:rPr>
  </w:style>
  <w:style w:type="character" w:customStyle="1" w:styleId="EquationeqChar">
    <w:name w:val="Equation.eq Char"/>
    <w:basedOn w:val="DefaultParagraphFont"/>
    <w:locked/>
    <w:rsid w:val="004E7955"/>
    <w:rPr>
      <w:sz w:val="24"/>
      <w:lang w:val="fr-FR" w:eastAsia="en-US"/>
    </w:rPr>
  </w:style>
  <w:style w:type="character" w:styleId="PlaceholderText">
    <w:name w:val="Placeholder Text"/>
    <w:basedOn w:val="DefaultParagraphFont"/>
    <w:uiPriority w:val="99"/>
    <w:semiHidden/>
    <w:rsid w:val="003431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image" Target="media/image22.png"/><Relationship Id="rId47"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image" Target="media/image24.wmf"/><Relationship Id="rId53" Type="http://schemas.openxmlformats.org/officeDocument/2006/relationships/image" Target="media/image28.wmf"/><Relationship Id="rId58" Type="http://schemas.openxmlformats.org/officeDocument/2006/relationships/oleObject" Target="embeddings/oleObject21.bin"/><Relationship Id="rId66" Type="http://schemas.openxmlformats.org/officeDocument/2006/relationships/oleObject" Target="embeddings/oleObject25.bin"/><Relationship Id="rId5" Type="http://schemas.openxmlformats.org/officeDocument/2006/relationships/webSettings" Target="webSettings.xml"/><Relationship Id="rId61" Type="http://schemas.openxmlformats.org/officeDocument/2006/relationships/image" Target="media/image32.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image" Target="media/image15.png"/><Relationship Id="rId43" Type="http://schemas.openxmlformats.org/officeDocument/2006/relationships/image" Target="media/image23.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7.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emf"/><Relationship Id="rId33" Type="http://schemas.openxmlformats.org/officeDocument/2006/relationships/image" Target="media/image13.png"/><Relationship Id="rId38" Type="http://schemas.openxmlformats.org/officeDocument/2006/relationships/image" Target="media/image18.png"/><Relationship Id="rId46" Type="http://schemas.openxmlformats.org/officeDocument/2006/relationships/oleObject" Target="embeddings/oleObject15.bin"/><Relationship Id="rId59" Type="http://schemas.openxmlformats.org/officeDocument/2006/relationships/image" Target="media/image31.wmf"/><Relationship Id="rId67" Type="http://schemas.openxmlformats.org/officeDocument/2006/relationships/image" Target="media/image35.wmf"/><Relationship Id="rId20" Type="http://schemas.openxmlformats.org/officeDocument/2006/relationships/image" Target="media/image7.wmf"/><Relationship Id="rId41" Type="http://schemas.openxmlformats.org/officeDocument/2006/relationships/image" Target="media/image21.png"/><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emf"/><Relationship Id="rId36" Type="http://schemas.openxmlformats.org/officeDocument/2006/relationships/image" Target="media/image16.png"/><Relationship Id="rId49" Type="http://schemas.openxmlformats.org/officeDocument/2006/relationships/image" Target="media/image26.wmf"/><Relationship Id="rId57" Type="http://schemas.openxmlformats.org/officeDocument/2006/relationships/image" Target="media/image30.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4.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9.png"/><Relationship Id="rId34" Type="http://schemas.openxmlformats.org/officeDocument/2006/relationships/image" Target="media/image14.emf"/><Relationship Id="rId50" Type="http://schemas.openxmlformats.org/officeDocument/2006/relationships/oleObject" Target="embeddings/oleObject17.bin"/><Relationship Id="rId55" Type="http://schemas.openxmlformats.org/officeDocument/2006/relationships/image" Target="media/image2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1165E-4D12-49AC-BB57-A94C225C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3040</Words>
  <Characters>17328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4</cp:revision>
  <cp:lastPrinted>2007-06-18T09:08:00Z</cp:lastPrinted>
  <dcterms:created xsi:type="dcterms:W3CDTF">2018-04-06T12:51:00Z</dcterms:created>
  <dcterms:modified xsi:type="dcterms:W3CDTF">2018-04-06T12:53:00Z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(3)Ki17jcTDY34sMLZQn4hTSNdMzX63snEf9rwsCuoeYxil+vX7U7+iOiUMo5+NpgvzvBSkBfbB
7OuhwnTmce2Jilxevudeh4Cj1THkMXujP2StQTE2Qf9LrrxHGwxqHTi9z2U2b6xxkzpHPfy3
MfAv5KtRqy6AXDHsWgeWV6kyRY3zdSUkadfMRplk6/6u7Kx50D4zmOjKAKAbxibhq7svJ0/M
Ph2tN8ajxpoDc9BXRO</vt:lpwstr>
  </property>
  <property fmtid="{D5CDD505-2E9C-101B-9397-08002B2CF9AE}" pid="13" name="_2015_ms_pID_725343_00">
    <vt:lpwstr>_2015_ms_pID_725343</vt:lpwstr>
  </property>
  <property fmtid="{D5CDD505-2E9C-101B-9397-08002B2CF9AE}" pid="14" name="_2015_ms_pID_7253431">
    <vt:lpwstr>qN3k0kULDPcOnJGD2Poa1o6QmNoob6KmJ7bYTYjEeX7a27f/+1fWyP
ek7c2bA569GXfKHpvswxBwo1vEDBTjn4gJIdlhMJ1apIV6y0UpsjCrz9onf9Det1SLnukdM0
Rzzgxu3mZy9cSOhnFIdW24s1Cw8Mt3Kfs6U4HGYjNbNLZBN4f7FLbrUZR66MEcjPYgy8O+OM
4XUvhVDkTEEEp8EyO+/nXB18+GtsjoChzC6U</vt:lpwstr>
  </property>
  <property fmtid="{D5CDD505-2E9C-101B-9397-08002B2CF9AE}" pid="15" name="_2015_ms_pID_7253431_00">
    <vt:lpwstr>_2015_ms_pID_7253431</vt:lpwstr>
  </property>
  <property fmtid="{D5CDD505-2E9C-101B-9397-08002B2CF9AE}" pid="16" name="_2015_ms_pID_7253432">
    <vt:lpwstr>A8k4Sn+qH0bdyygCndOP5iGLr2btAc3/ambm
r/bQG5HA54lh8LW6V7Vij2J+kpXqdQ==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1523019080</vt:lpwstr>
  </property>
</Properties>
</file>