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050FE83D" w14:textId="6E3874A4" w:rsidR="00CA49FB" w:rsidRPr="001C4A6F" w:rsidRDefault="00CA49FB" w:rsidP="00CA49FB">
      <w:pPr>
        <w:tabs>
          <w:tab w:val="center" w:pos="4536"/>
          <w:tab w:val="right" w:pos="9781"/>
        </w:tabs>
        <w:ind w:right="-58"/>
        <w:jc w:val="both"/>
        <w:rPr>
          <w:rFonts w:ascii="Arial" w:eastAsia="宋体" w:hAnsi="Arial" w:cs="Arial"/>
          <w:b/>
          <w:szCs w:val="22"/>
          <w:lang w:eastAsia="zh-CN"/>
        </w:rPr>
      </w:pPr>
      <w:bookmarkStart w:id="0" w:name="_Hlk498767445"/>
      <w:bookmarkStart w:id="1" w:name="OLE_LINK3"/>
      <w:bookmarkEnd w:id="0"/>
      <w:r w:rsidRPr="001C4A6F">
        <w:rPr>
          <w:rFonts w:ascii="Arial" w:eastAsia="MS Mincho" w:hAnsi="Arial" w:cs="Arial"/>
          <w:b/>
          <w:szCs w:val="22"/>
          <w:lang w:eastAsia="ja-JP"/>
        </w:rPr>
        <w:t xml:space="preserve">3GPP TSG RAN WG1 Meeting </w:t>
      </w:r>
      <w:r w:rsidR="007D7DE0" w:rsidRPr="001C4A6F">
        <w:rPr>
          <w:rFonts w:ascii="Arial" w:eastAsia="MS Mincho" w:hAnsi="Arial" w:cs="Arial"/>
          <w:b/>
          <w:szCs w:val="22"/>
          <w:lang w:eastAsia="ja-JP"/>
        </w:rPr>
        <w:t>#91</w:t>
      </w:r>
      <w:r w:rsidRPr="001C4A6F">
        <w:rPr>
          <w:rFonts w:ascii="Arial" w:eastAsia="MS Mincho" w:hAnsi="Arial" w:cs="Arial"/>
          <w:b/>
          <w:szCs w:val="22"/>
          <w:lang w:eastAsia="ja-JP"/>
        </w:rPr>
        <w:t xml:space="preserve">                                                        </w:t>
      </w:r>
      <w:r w:rsidRPr="001C4A6F">
        <w:rPr>
          <w:rFonts w:ascii="Arial" w:eastAsia="宋体" w:hAnsi="Arial" w:cs="Arial"/>
          <w:b/>
          <w:szCs w:val="22"/>
          <w:lang w:eastAsia="zh-CN"/>
        </w:rPr>
        <w:t xml:space="preserve">      </w:t>
      </w:r>
      <w:r w:rsidRPr="001C4A6F">
        <w:rPr>
          <w:rFonts w:ascii="Arial" w:eastAsia="宋体" w:hAnsi="Arial" w:cs="Arial"/>
          <w:b/>
          <w:szCs w:val="22"/>
          <w:lang w:eastAsia="zh-CN"/>
        </w:rPr>
        <w:tab/>
      </w:r>
      <w:r w:rsidRPr="001C4A6F">
        <w:rPr>
          <w:rFonts w:ascii="Arial" w:eastAsia="宋体" w:hAnsi="Arial" w:cs="Arial"/>
          <w:b/>
          <w:szCs w:val="22"/>
        </w:rPr>
        <w:t>R1-17</w:t>
      </w:r>
      <w:r w:rsidR="001C4A6F" w:rsidRPr="001C4A6F">
        <w:rPr>
          <w:rFonts w:ascii="Arial" w:eastAsia="宋体" w:hAnsi="Arial" w:cs="Arial"/>
          <w:b/>
          <w:szCs w:val="22"/>
          <w:lang w:eastAsia="zh-CN"/>
        </w:rPr>
        <w:t>20805</w:t>
      </w:r>
    </w:p>
    <w:p w14:paraId="21ED2649" w14:textId="34864F81" w:rsidR="0041628A" w:rsidRPr="001C4A6F" w:rsidRDefault="0005091C">
      <w:pPr>
        <w:pStyle w:val="a6"/>
        <w:rPr>
          <w:rFonts w:cs="Arial"/>
          <w:bCs/>
          <w:sz w:val="24"/>
          <w:szCs w:val="24"/>
        </w:rPr>
      </w:pPr>
      <w:r w:rsidRPr="001C4A6F">
        <w:rPr>
          <w:rFonts w:cs="Arial"/>
          <w:bCs/>
          <w:sz w:val="24"/>
          <w:szCs w:val="24"/>
        </w:rPr>
        <w:t>Reno, USA, November 27th – December 1st, 2017</w:t>
      </w:r>
    </w:p>
    <w:p w14:paraId="1FA4CC6D" w14:textId="77777777" w:rsidR="0005091C" w:rsidRPr="001C4A6F" w:rsidRDefault="0005091C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1C4A6F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1C4A6F">
        <w:rPr>
          <w:rFonts w:eastAsia="MS Gothic" w:cs="Arial"/>
          <w:noProof w:val="0"/>
          <w:sz w:val="24"/>
          <w:szCs w:val="22"/>
        </w:rPr>
        <w:t>Source:</w:t>
      </w:r>
      <w:r w:rsidRPr="001C4A6F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1"/>
    <w:p w14:paraId="07787299" w14:textId="021FC2E4" w:rsidR="0041628A" w:rsidRPr="001C4A6F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1C4A6F">
        <w:rPr>
          <w:rFonts w:eastAsia="MS Gothic" w:cs="Arial"/>
          <w:noProof w:val="0"/>
          <w:sz w:val="24"/>
          <w:szCs w:val="22"/>
        </w:rPr>
        <w:t>Title:</w:t>
      </w:r>
      <w:r w:rsidRPr="001C4A6F">
        <w:rPr>
          <w:rFonts w:eastAsia="MS Gothic" w:cs="Arial"/>
          <w:noProof w:val="0"/>
          <w:sz w:val="24"/>
          <w:szCs w:val="22"/>
        </w:rPr>
        <w:tab/>
      </w:r>
      <w:r w:rsidR="0060060A" w:rsidRPr="001C4A6F">
        <w:rPr>
          <w:rFonts w:eastAsia="MS Gothic" w:cs="Arial"/>
          <w:noProof w:val="0"/>
          <w:sz w:val="24"/>
          <w:szCs w:val="22"/>
        </w:rPr>
        <w:t>Performance investigation</w:t>
      </w:r>
      <w:r w:rsidR="0001728B" w:rsidRPr="001C4A6F">
        <w:rPr>
          <w:rFonts w:eastAsia="MS Gothic" w:cs="Arial"/>
          <w:noProof w:val="0"/>
          <w:sz w:val="24"/>
          <w:szCs w:val="22"/>
        </w:rPr>
        <w:t xml:space="preserve"> </w:t>
      </w:r>
      <w:r w:rsidR="0060060A" w:rsidRPr="001C4A6F">
        <w:rPr>
          <w:rFonts w:eastAsia="MS Gothic" w:cs="Arial"/>
          <w:noProof w:val="0"/>
          <w:sz w:val="24"/>
          <w:szCs w:val="22"/>
        </w:rPr>
        <w:t>on</w:t>
      </w:r>
      <w:r w:rsidR="0001728B" w:rsidRPr="001C4A6F">
        <w:rPr>
          <w:rFonts w:eastAsia="MS Gothic" w:cs="Arial"/>
          <w:noProof w:val="0"/>
          <w:sz w:val="24"/>
          <w:szCs w:val="22"/>
        </w:rPr>
        <w:t xml:space="preserve"> beam reporting</w:t>
      </w:r>
    </w:p>
    <w:p w14:paraId="32D100CB" w14:textId="67C4DB4C" w:rsidR="0041628A" w:rsidRPr="001C4A6F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1C4A6F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1C4A6F">
        <w:rPr>
          <w:rFonts w:eastAsia="MS Gothic" w:cs="Arial"/>
          <w:noProof w:val="0"/>
          <w:sz w:val="24"/>
          <w:szCs w:val="22"/>
        </w:rPr>
        <w:tab/>
      </w:r>
      <w:r w:rsidR="00CA49FB" w:rsidRPr="001C4A6F">
        <w:rPr>
          <w:rFonts w:eastAsia="宋体" w:cs="Arial"/>
          <w:noProof w:val="0"/>
          <w:sz w:val="24"/>
          <w:szCs w:val="22"/>
          <w:lang w:eastAsia="zh-CN"/>
        </w:rPr>
        <w:t>7</w:t>
      </w:r>
      <w:r w:rsidR="004B3CD4" w:rsidRPr="001C4A6F">
        <w:rPr>
          <w:rFonts w:eastAsia="宋体" w:cs="Arial"/>
          <w:noProof w:val="0"/>
          <w:sz w:val="24"/>
          <w:szCs w:val="22"/>
          <w:lang w:eastAsia="zh-CN"/>
        </w:rPr>
        <w:t>.</w:t>
      </w:r>
      <w:r w:rsidR="00224771" w:rsidRPr="001C4A6F">
        <w:rPr>
          <w:rFonts w:eastAsia="宋体" w:cs="Arial"/>
          <w:noProof w:val="0"/>
          <w:sz w:val="24"/>
          <w:szCs w:val="22"/>
          <w:lang w:eastAsia="zh-CN"/>
        </w:rPr>
        <w:t>2.2.6</w:t>
      </w:r>
    </w:p>
    <w:p w14:paraId="171841D7" w14:textId="5155A7E9" w:rsidR="0041628A" w:rsidRPr="001C4A6F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1C4A6F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1C4A6F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1C4A6F">
        <w:rPr>
          <w:rFonts w:ascii="Arial" w:hAnsi="Arial" w:cs="Arial"/>
          <w:b/>
          <w:noProof w:val="0"/>
          <w:szCs w:val="22"/>
        </w:rPr>
        <w:tab/>
        <w:t xml:space="preserve">Discussion </w:t>
      </w:r>
      <w:r w:rsidR="00E62C9F" w:rsidRPr="001C4A6F">
        <w:rPr>
          <w:rFonts w:ascii="Arial" w:hAnsi="Arial" w:cs="Arial"/>
          <w:b/>
          <w:noProof w:val="0"/>
          <w:szCs w:val="22"/>
        </w:rPr>
        <w:t>and Decision</w:t>
      </w:r>
    </w:p>
    <w:p w14:paraId="18A2A3A2" w14:textId="4354B278" w:rsidR="0041628A" w:rsidRPr="001C4A6F" w:rsidRDefault="0041628A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 w:rsidRPr="001C4A6F">
        <w:rPr>
          <w:rFonts w:cs="Arial"/>
          <w:b/>
          <w:sz w:val="24"/>
          <w:szCs w:val="22"/>
          <w:lang w:val="en-US"/>
        </w:rPr>
        <w:t>Introduction</w:t>
      </w:r>
    </w:p>
    <w:p w14:paraId="010F9533" w14:textId="7F12B108" w:rsidR="00251260" w:rsidRPr="001C4A6F" w:rsidRDefault="00251260" w:rsidP="00E33072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For </w:t>
      </w:r>
      <w:r w:rsidR="00443FE3" w:rsidRPr="001C4A6F">
        <w:rPr>
          <w:rFonts w:eastAsia="宋体"/>
          <w:noProof w:val="0"/>
          <w:kern w:val="2"/>
          <w:sz w:val="22"/>
          <w:szCs w:val="22"/>
          <w:lang w:eastAsia="zh-CN"/>
        </w:rPr>
        <w:t>beam measurement and reporting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, the following was agreed</w:t>
      </w:r>
      <w:r w:rsidR="004625F2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443FE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in </w:t>
      </w:r>
      <w:r w:rsidR="004625F2" w:rsidRPr="001C4A6F">
        <w:rPr>
          <w:rFonts w:eastAsia="宋体"/>
          <w:noProof w:val="0"/>
          <w:kern w:val="2"/>
          <w:sz w:val="22"/>
          <w:szCs w:val="22"/>
          <w:lang w:eastAsia="zh-CN"/>
        </w:rPr>
        <w:t>[1]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C4A6F" w:rsidRPr="001C4A6F" w14:paraId="2715BC80" w14:textId="77777777" w:rsidTr="00251260">
        <w:tc>
          <w:tcPr>
            <w:tcW w:w="9962" w:type="dxa"/>
          </w:tcPr>
          <w:p w14:paraId="46B1FF52" w14:textId="77777777" w:rsidR="00A3613F" w:rsidRPr="001C4A6F" w:rsidRDefault="00A3613F" w:rsidP="00A3613F">
            <w:pPr>
              <w:rPr>
                <w:rFonts w:ascii="Times" w:eastAsia="宋体" w:hAnsi="Times" w:cs="Times"/>
                <w:b/>
                <w:noProof w:val="0"/>
                <w:sz w:val="22"/>
                <w:szCs w:val="22"/>
                <w:u w:val="single"/>
                <w:lang w:val="en-GB" w:eastAsia="zh-CN"/>
              </w:rPr>
            </w:pPr>
            <w:r w:rsidRPr="001C4A6F">
              <w:rPr>
                <w:rFonts w:ascii="Times" w:eastAsia="宋体" w:hAnsi="Times" w:cs="Times"/>
                <w:b/>
                <w:noProof w:val="0"/>
                <w:sz w:val="22"/>
                <w:szCs w:val="22"/>
                <w:highlight w:val="green"/>
                <w:u w:val="single"/>
                <w:lang w:val="en-GB" w:eastAsia="zh-CN"/>
              </w:rPr>
              <w:t>Agreements:</w:t>
            </w:r>
          </w:p>
          <w:p w14:paraId="5D28BF2B" w14:textId="77777777" w:rsidR="00E62C9F" w:rsidRPr="001C4A6F" w:rsidRDefault="00E62C9F" w:rsidP="00E62C9F">
            <w:pPr>
              <w:numPr>
                <w:ilvl w:val="0"/>
                <w:numId w:val="27"/>
              </w:numPr>
              <w:spacing w:before="80"/>
              <w:ind w:left="54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For non-grouping based beam reporting, support the following reports parameters:</w:t>
            </w:r>
          </w:p>
          <w:p w14:paraId="7F3ACDDA" w14:textId="77777777" w:rsidR="00E62C9F" w:rsidRPr="001C4A6F" w:rsidRDefault="00E62C9F" w:rsidP="00E62C9F">
            <w:pPr>
              <w:numPr>
                <w:ilvl w:val="1"/>
                <w:numId w:val="27"/>
              </w:numPr>
              <w:spacing w:before="80"/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Maximal number of configured 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beams for beam measurement: K equals 64</w:t>
            </w:r>
          </w:p>
          <w:p w14:paraId="0DF8205B" w14:textId="73B35A69" w:rsidR="00E62C9F" w:rsidRPr="001C4A6F" w:rsidRDefault="00E62C9F" w:rsidP="00E62C9F">
            <w:pPr>
              <w:numPr>
                <w:ilvl w:val="1"/>
                <w:numId w:val="27"/>
              </w:numPr>
              <w:spacing w:before="80"/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Maximal number of configured 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beams to be reported in one instance: 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N_max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= 2, 4</w:t>
            </w:r>
            <w:r w:rsidR="008D26FA" w:rsidRPr="001C4A6F">
              <w:rPr>
                <w:rFonts w:eastAsia="宋体"/>
                <w:b/>
                <w:bCs/>
                <w:noProof w:val="0"/>
                <w:sz w:val="20"/>
                <w:szCs w:val="20"/>
                <w:lang w:eastAsia="zh-CN"/>
              </w:rPr>
              <w:t xml:space="preserve"> </w:t>
            </w: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where a subset of N (N&lt;=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N_max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where N = 1, 2,3,4) beams can be selected by the 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gNB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and indicated to the UE (FFS signaling mechanism)</w:t>
            </w:r>
          </w:p>
          <w:p w14:paraId="02FDF5CA" w14:textId="77777777" w:rsidR="00E62C9F" w:rsidRPr="001C4A6F" w:rsidRDefault="00E62C9F" w:rsidP="00E62C9F">
            <w:pPr>
              <w:numPr>
                <w:ilvl w:val="1"/>
                <w:numId w:val="27"/>
              </w:numPr>
              <w:spacing w:before="80"/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Reporting differential L1-RSRP when multiple beams are reported in one reporting instance. Reference is the largest L1-RSRP in that reporting instance. FFS other reference for differential reporting. </w:t>
            </w:r>
          </w:p>
          <w:p w14:paraId="63CAF8BC" w14:textId="77777777" w:rsidR="00E62C9F" w:rsidRPr="001C4A6F" w:rsidRDefault="00E62C9F" w:rsidP="00E62C9F">
            <w:pPr>
              <w:numPr>
                <w:ilvl w:val="2"/>
                <w:numId w:val="27"/>
              </w:numPr>
              <w:spacing w:before="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FFS applicable reporting channels and number of beams, and associated reporting contents </w:t>
            </w:r>
          </w:p>
          <w:p w14:paraId="7CB52088" w14:textId="77777777" w:rsidR="00E62C9F" w:rsidRPr="001C4A6F" w:rsidRDefault="00E62C9F" w:rsidP="00E62C9F">
            <w:pPr>
              <w:numPr>
                <w:ilvl w:val="2"/>
                <w:numId w:val="27"/>
              </w:numPr>
              <w:spacing w:before="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FFS: the UE adjusts the L1-RSRP of multiple RS resources according to the power offset between them</w:t>
            </w:r>
          </w:p>
          <w:p w14:paraId="4BAE0940" w14:textId="77777777" w:rsidR="00E62C9F" w:rsidRPr="001C4A6F" w:rsidRDefault="00E62C9F" w:rsidP="00E62C9F">
            <w:pPr>
              <w:numPr>
                <w:ilvl w:val="1"/>
                <w:numId w:val="27"/>
              </w:numPr>
              <w:spacing w:before="80"/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Bit-width: 7bit for L1-RSRP ranging from -140dBm to -44dBm with 1dB stepping size (analogous with LTE) and 4bit for differential L1-RSRP </w:t>
            </w:r>
          </w:p>
          <w:p w14:paraId="6EA5C23A" w14:textId="77777777" w:rsidR="00E62C9F" w:rsidRPr="001C4A6F" w:rsidRDefault="00E62C9F" w:rsidP="00E62C9F">
            <w:pPr>
              <w:ind w:left="540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FFS stepping size of differential quantization </w:t>
            </w:r>
          </w:p>
          <w:p w14:paraId="798AF6EF" w14:textId="77777777" w:rsidR="00E62C9F" w:rsidRPr="001C4A6F" w:rsidRDefault="00E62C9F" w:rsidP="00E62C9F">
            <w:pPr>
              <w:rPr>
                <w:rFonts w:ascii="Times" w:eastAsia="宋体" w:hAnsi="Times" w:cs="Times"/>
                <w:b/>
                <w:noProof w:val="0"/>
                <w:sz w:val="22"/>
                <w:szCs w:val="22"/>
                <w:u w:val="single"/>
                <w:lang w:val="en-GB" w:eastAsia="zh-CN"/>
              </w:rPr>
            </w:pPr>
            <w:r w:rsidRPr="001C4A6F">
              <w:rPr>
                <w:rFonts w:ascii="Times" w:eastAsia="宋体" w:hAnsi="Times" w:cs="Times"/>
                <w:b/>
                <w:noProof w:val="0"/>
                <w:sz w:val="22"/>
                <w:szCs w:val="22"/>
                <w:highlight w:val="green"/>
                <w:u w:val="single"/>
                <w:lang w:val="en-GB" w:eastAsia="zh-CN"/>
              </w:rPr>
              <w:t>Agreements email</w:t>
            </w:r>
            <w:r w:rsidRPr="001C4A6F">
              <w:rPr>
                <w:rFonts w:ascii="Times" w:eastAsia="宋体" w:hAnsi="Times" w:cs="Times" w:hint="eastAsia"/>
                <w:b/>
                <w:noProof w:val="0"/>
                <w:sz w:val="22"/>
                <w:szCs w:val="22"/>
                <w:highlight w:val="green"/>
                <w:u w:val="single"/>
                <w:lang w:val="en-GB" w:eastAsia="zh-CN"/>
              </w:rPr>
              <w:t xml:space="preserve"> discussion [90b-NR-17]</w:t>
            </w:r>
            <w:r w:rsidRPr="001C4A6F">
              <w:rPr>
                <w:rFonts w:ascii="Times" w:eastAsia="宋体" w:hAnsi="Times" w:cs="Times"/>
                <w:b/>
                <w:noProof w:val="0"/>
                <w:sz w:val="22"/>
                <w:szCs w:val="22"/>
                <w:highlight w:val="green"/>
                <w:u w:val="single"/>
                <w:lang w:val="en-GB" w:eastAsia="zh-CN"/>
              </w:rPr>
              <w:t>:</w:t>
            </w:r>
          </w:p>
          <w:p w14:paraId="4A5B7508" w14:textId="77777777" w:rsidR="009068C6" w:rsidRPr="001C4A6F" w:rsidRDefault="00E62C9F" w:rsidP="009068C6">
            <w:pPr>
              <w:numPr>
                <w:ilvl w:val="0"/>
                <w:numId w:val="27"/>
              </w:numPr>
              <w:spacing w:before="80"/>
              <w:ind w:left="540"/>
              <w:textAlignment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Include the RRC parameter: 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Num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-Reported-RS-Measure. Value Range – {1,2,3,4}, Default – 1. </w:t>
            </w:r>
          </w:p>
          <w:p w14:paraId="31DD1B0B" w14:textId="77777777" w:rsidR="009068C6" w:rsidRPr="001C4A6F" w:rsidRDefault="00E62C9F" w:rsidP="009068C6">
            <w:pPr>
              <w:numPr>
                <w:ilvl w:val="1"/>
                <w:numId w:val="27"/>
              </w:numPr>
              <w:tabs>
                <w:tab w:val="clear" w:pos="1440"/>
              </w:tabs>
              <w:spacing w:before="80"/>
              <w:ind w:left="1022" w:hanging="283"/>
              <w:textAlignment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The number N of measured RS resources to be reported per report setting in a non-group-based report. N &lt;= 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N_max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, where 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N_max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is either 2 or 4 depending on UE capability. The value range for N is {1,2,3,4}.</w:t>
            </w:r>
          </w:p>
          <w:p w14:paraId="7572F37A" w14:textId="77777777" w:rsidR="009068C6" w:rsidRPr="001C4A6F" w:rsidRDefault="00E62C9F" w:rsidP="009068C6">
            <w:pPr>
              <w:numPr>
                <w:ilvl w:val="1"/>
                <w:numId w:val="27"/>
              </w:numPr>
              <w:tabs>
                <w:tab w:val="clear" w:pos="1440"/>
              </w:tabs>
              <w:spacing w:before="80"/>
              <w:ind w:left="1022" w:hanging="283"/>
              <w:textAlignment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Note: this parameter may not be needed for certain RS and/or report settings</w:t>
            </w:r>
          </w:p>
          <w:p w14:paraId="68DAA5C1" w14:textId="451FF125" w:rsidR="00251260" w:rsidRPr="001C4A6F" w:rsidRDefault="00E62C9F" w:rsidP="009068C6">
            <w:pPr>
              <w:numPr>
                <w:ilvl w:val="1"/>
                <w:numId w:val="27"/>
              </w:numPr>
              <w:tabs>
                <w:tab w:val="clear" w:pos="1440"/>
              </w:tabs>
              <w:spacing w:before="80"/>
              <w:ind w:left="1022" w:hanging="283"/>
              <w:textAlignment w:val="center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FFS: The signaling mechanism for the </w:t>
            </w:r>
            <w:proofErr w:type="spellStart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gNB</w:t>
            </w:r>
            <w:proofErr w:type="spellEnd"/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 to select a subset of N beams for the UE to measure and report.</w:t>
            </w:r>
          </w:p>
        </w:tc>
      </w:tr>
    </w:tbl>
    <w:p w14:paraId="7F41012E" w14:textId="34203F55" w:rsidR="005568CD" w:rsidRPr="001C4A6F" w:rsidRDefault="005568CD" w:rsidP="005568CD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According to the above agreements, it is necessary for companies to determine the values of </w:t>
      </w:r>
      <w:r w:rsidR="0025064F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N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based on the evaluation results for the first release of NR. In this contribution, we provide our initial performance investigation on the number of </w:t>
      </w:r>
      <w:proofErr w:type="spellStart"/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Tx</w:t>
      </w:r>
      <w:proofErr w:type="spellEnd"/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beams fed back to TRP</w:t>
      </w:r>
      <w:r w:rsidR="006A3595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and investigate the impact of beam selection methods on performance.</w:t>
      </w:r>
    </w:p>
    <w:p w14:paraId="06CEDDD0" w14:textId="44C09CBD" w:rsidR="00DC4451" w:rsidRPr="001C4A6F" w:rsidRDefault="00251260" w:rsidP="00F21B36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C4A6F">
        <w:rPr>
          <w:rFonts w:eastAsia="宋体" w:cs="Arial"/>
          <w:b/>
          <w:sz w:val="24"/>
          <w:szCs w:val="22"/>
          <w:lang w:val="en-US" w:eastAsia="zh-CN"/>
        </w:rPr>
        <w:t>Beam Reporting</w:t>
      </w:r>
      <w:r w:rsidR="00E971E7" w:rsidRPr="001C4A6F">
        <w:rPr>
          <w:rFonts w:eastAsia="宋体" w:cs="Arial"/>
          <w:b/>
          <w:sz w:val="24"/>
          <w:szCs w:val="22"/>
          <w:lang w:val="en-US" w:eastAsia="zh-CN"/>
        </w:rPr>
        <w:t xml:space="preserve"> Evaluation</w:t>
      </w:r>
    </w:p>
    <w:p w14:paraId="3ECF6FBE" w14:textId="66AF831C" w:rsidR="00EC7971" w:rsidRPr="001C4A6F" w:rsidRDefault="00EC7971" w:rsidP="00A8150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bookmarkStart w:id="4" w:name="OLE_LINK9"/>
      <w:bookmarkStart w:id="5" w:name="OLE_LINK10"/>
      <w:r w:rsidRPr="001C4A6F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In this section, we discuss the </w:t>
      </w:r>
      <w:r w:rsidR="0003272D" w:rsidRPr="001C4A6F">
        <w:rPr>
          <w:rFonts w:eastAsia="宋体"/>
          <w:noProof w:val="0"/>
          <w:kern w:val="2"/>
          <w:sz w:val="22"/>
          <w:szCs w:val="22"/>
          <w:lang w:eastAsia="zh-CN"/>
        </w:rPr>
        <w:t>evaluation methodology</w:t>
      </w:r>
      <w:r w:rsidR="0088734D" w:rsidRPr="001C4A6F">
        <w:rPr>
          <w:rFonts w:eastAsia="宋体"/>
          <w:noProof w:val="0"/>
          <w:kern w:val="2"/>
          <w:sz w:val="22"/>
          <w:szCs w:val="22"/>
          <w:lang w:eastAsia="zh-CN"/>
        </w:rPr>
        <w:t>, evaluation assumption and evaluation cases</w:t>
      </w:r>
      <w:r w:rsidR="0003272D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for beam reporting.</w:t>
      </w:r>
    </w:p>
    <w:p w14:paraId="4AA88A05" w14:textId="71DE808D" w:rsidR="00DA78C5" w:rsidRPr="001C4A6F" w:rsidRDefault="00C634A2" w:rsidP="00E971E7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For NR, it is assumed that </w:t>
      </w:r>
      <w:r w:rsidR="00D90A6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both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UE </w:t>
      </w:r>
      <w:r w:rsidR="00D90A6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and </w:t>
      </w:r>
      <w:proofErr w:type="spellStart"/>
      <w:r w:rsidR="00D90A6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gNB</w:t>
      </w:r>
      <w:proofErr w:type="spellEnd"/>
      <w:r w:rsidR="00D90A6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side have multiple antenna element (AE)</w:t>
      </w:r>
      <w:r w:rsidR="00F2388E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multiple panels</w:t>
      </w:r>
      <w:r w:rsidR="00F2388E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and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TXRU-to-AE mapping</w:t>
      </w:r>
      <w:r w:rsidR="00372D86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configurations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. </w:t>
      </w:r>
      <w:r w:rsidRPr="001C4A6F"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>A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s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Fig. </w:t>
      </w:r>
      <w:r w:rsidR="00BC68E1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1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shows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</w:t>
      </w:r>
      <w:r w:rsidR="009C1E84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for UE side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we </w:t>
      </w:r>
      <w:r w:rsidR="00BB1303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assumed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that each UE has two panels and a single TXRU is mapped per panel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per polarization.</w:t>
      </w:r>
      <w:r w:rsidR="000B175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6F711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Based on the 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antenna structure </w:t>
      </w:r>
      <w:r w:rsidR="006F711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assumption, three kinds of reception mode can be assumed</w:t>
      </w:r>
      <w:r w:rsidR="00DA78C5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as Fig. 2 shows,</w:t>
      </w:r>
    </w:p>
    <w:p w14:paraId="46F3A637" w14:textId="47361B4D" w:rsidR="00DA78C5" w:rsidRPr="001C4A6F" w:rsidRDefault="00CD3153" w:rsidP="001C4A6F">
      <w:pPr>
        <w:pStyle w:val="ac"/>
        <w:numPr>
          <w:ilvl w:val="0"/>
          <w:numId w:val="31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Rx-A: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ingle panel use single beam for reception</w:t>
      </w:r>
      <w:r w:rsidR="005C39CC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</w:p>
    <w:p w14:paraId="6C2361B3" w14:textId="151B0518" w:rsidR="00DA78C5" w:rsidRPr="001C4A6F" w:rsidRDefault="00CD3153" w:rsidP="001C4A6F">
      <w:pPr>
        <w:pStyle w:val="ac"/>
        <w:numPr>
          <w:ilvl w:val="0"/>
          <w:numId w:val="31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Rx-B: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M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ultiple panel</w:t>
      </w:r>
      <w:r w:rsidR="007750B0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use single beam for reception</w:t>
      </w:r>
      <w:r w:rsidR="005C39CC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</w:p>
    <w:p w14:paraId="5D07BA60" w14:textId="30CB7024" w:rsidR="00DA78C5" w:rsidRPr="001C4A6F" w:rsidRDefault="00CD3153" w:rsidP="001C4A6F">
      <w:pPr>
        <w:pStyle w:val="ac"/>
        <w:numPr>
          <w:ilvl w:val="0"/>
          <w:numId w:val="31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Rx-C: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M</w:t>
      </w:r>
      <w:r w:rsidR="007750B0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ultiple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panel</w:t>
      </w:r>
      <w:r w:rsidR="007750B0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use multiple beam</w:t>
      </w:r>
      <w:r w:rsidR="007750B0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for transmission</w:t>
      </w:r>
      <w:r w:rsidR="005C39CC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</w:p>
    <w:p w14:paraId="16AE46BE" w14:textId="0799F152" w:rsidR="005C39CC" w:rsidRPr="001C4A6F" w:rsidRDefault="007F3E34" w:rsidP="00E971E7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For </w:t>
      </w:r>
      <w:proofErr w:type="spellStart"/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gNB</w:t>
      </w:r>
      <w:proofErr w:type="spellEnd"/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side,</w:t>
      </w:r>
      <w:r w:rsidR="000B175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four panels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are assumed </w:t>
      </w:r>
      <w:r w:rsidR="000B175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as Fig.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3</w:t>
      </w:r>
      <w:r w:rsidR="000B175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shows and a single TXRU is mapped per panel per polarization.</w:t>
      </w:r>
      <w:r w:rsidR="00071A4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Based on the antenna structure assumption, two kinds of transmission mode are assumed in the evaluation as</w:t>
      </w:r>
      <w:r w:rsidR="005C39CC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Fig. 4 shows,</w:t>
      </w:r>
    </w:p>
    <w:p w14:paraId="4E8FD2C1" w14:textId="0DD51593" w:rsidR="005C39CC" w:rsidRPr="001C4A6F" w:rsidRDefault="005C39CC" w:rsidP="001C4A6F">
      <w:pPr>
        <w:pStyle w:val="ac"/>
        <w:numPr>
          <w:ilvl w:val="0"/>
          <w:numId w:val="33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proofErr w:type="spellStart"/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lastRenderedPageBreak/>
        <w:t>Tx</w:t>
      </w:r>
      <w:proofErr w:type="spellEnd"/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-A: S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ingle analog beam for all panels</w:t>
      </w:r>
      <w:r w:rsidR="003316A1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</w:p>
    <w:p w14:paraId="6C81D0D9" w14:textId="044CDB88" w:rsidR="000B175A" w:rsidRPr="001C4A6F" w:rsidRDefault="005C39CC" w:rsidP="001C4A6F">
      <w:pPr>
        <w:pStyle w:val="ac"/>
        <w:numPr>
          <w:ilvl w:val="0"/>
          <w:numId w:val="33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proofErr w:type="spellStart"/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Tx</w:t>
      </w:r>
      <w:proofErr w:type="spellEnd"/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-B: M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ultiple analog beams for all panels.</w:t>
      </w:r>
    </w:p>
    <w:p w14:paraId="43389953" w14:textId="138EB51E" w:rsidR="00C634A2" w:rsidRPr="001C4A6F" w:rsidRDefault="00BC68E1" w:rsidP="00E971E7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Based on the assumption of </w:t>
      </w:r>
      <w:r w:rsidR="00BB1303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the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UE antenna structure</w:t>
      </w:r>
      <w:r w:rsidR="00971CA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and transmission/reception modes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we further </w:t>
      </w:r>
      <w:r w:rsidR="0003272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designed the beam selection methods and evaluation cases.</w:t>
      </w:r>
    </w:p>
    <w:p w14:paraId="22A1130B" w14:textId="79664200" w:rsidR="00E971E7" w:rsidRDefault="001C504B" w:rsidP="00023424">
      <w:pPr>
        <w:snapToGrid w:val="0"/>
        <w:spacing w:before="120" w:after="120"/>
        <w:ind w:left="720" w:firstLine="7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/>
          <w:kern w:val="2"/>
          <w:sz w:val="22"/>
          <w:szCs w:val="22"/>
          <w:lang w:eastAsia="zh-CN"/>
        </w:rPr>
        <w:drawing>
          <wp:inline distT="0" distB="0" distL="0" distR="0" wp14:anchorId="1A3EC367" wp14:editId="68B0E894">
            <wp:extent cx="1893277" cy="881509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507" cy="883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9157B2" w14:textId="399D6267" w:rsidR="00023424" w:rsidRPr="00023424" w:rsidRDefault="00023424" w:rsidP="00023424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023424">
        <w:rPr>
          <w:rFonts w:eastAsia="宋体"/>
          <w:b/>
          <w:sz w:val="22"/>
          <w:szCs w:val="22"/>
          <w:lang w:eastAsia="zh-CN"/>
        </w:rPr>
        <w:t>Figure 1 UE antenna structure</w:t>
      </w:r>
    </w:p>
    <w:p w14:paraId="7AE678F7" w14:textId="38AD9886" w:rsidR="00023424" w:rsidRPr="001C4A6F" w:rsidRDefault="00CE0F95" w:rsidP="00CE0F95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drawing>
          <wp:inline distT="0" distB="0" distL="0" distR="0" wp14:anchorId="6B6E01C5" wp14:editId="76C12937">
            <wp:extent cx="4432300" cy="104838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FC3466" w14:textId="23AB4618" w:rsidR="009C1E84" w:rsidRDefault="009C1E84" w:rsidP="009C1E84">
      <w:pPr>
        <w:snapToGrid w:val="0"/>
        <w:spacing w:before="120" w:after="120"/>
        <w:jc w:val="center"/>
        <w:rPr>
          <w:b/>
          <w:sz w:val="22"/>
          <w:szCs w:val="22"/>
        </w:rPr>
      </w:pPr>
      <w:r w:rsidRPr="001C4A6F">
        <w:rPr>
          <w:rFonts w:ascii="宋体" w:eastAsia="宋体" w:hAnsi="宋体" w:cs="宋体"/>
          <w:b/>
          <w:sz w:val="22"/>
          <w:szCs w:val="22"/>
          <w:lang w:eastAsia="zh-CN"/>
        </w:rPr>
        <w:t>(a</w:t>
      </w:r>
      <w:r w:rsidRPr="001C4A6F">
        <w:rPr>
          <w:b/>
          <w:sz w:val="22"/>
          <w:szCs w:val="22"/>
        </w:rPr>
        <w:t>) single panel use single beam for reception (b) multiple panel use single beam for reception (c)</w:t>
      </w:r>
      <w:r w:rsidR="007750B0" w:rsidRPr="001C4A6F">
        <w:rPr>
          <w:b/>
          <w:sz w:val="22"/>
          <w:szCs w:val="22"/>
        </w:rPr>
        <w:t xml:space="preserve"> multiple</w:t>
      </w:r>
      <w:r w:rsidRPr="001C4A6F">
        <w:rPr>
          <w:b/>
          <w:sz w:val="22"/>
          <w:szCs w:val="22"/>
        </w:rPr>
        <w:t xml:space="preserve"> panel use multiple beam for transmission</w:t>
      </w:r>
    </w:p>
    <w:p w14:paraId="2B49F633" w14:textId="17FC71AB" w:rsidR="00071A4D" w:rsidRPr="001C4A6F" w:rsidRDefault="00071A4D" w:rsidP="00071A4D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 w:hint="eastAsia"/>
          <w:b/>
          <w:sz w:val="22"/>
          <w:szCs w:val="22"/>
          <w:lang w:eastAsia="zh-CN"/>
        </w:rPr>
        <w:t>Fig</w:t>
      </w:r>
      <w:r w:rsidR="009C1E84" w:rsidRPr="001C4A6F">
        <w:rPr>
          <w:rFonts w:eastAsia="宋体"/>
          <w:b/>
          <w:sz w:val="22"/>
          <w:szCs w:val="22"/>
          <w:lang w:eastAsia="zh-CN"/>
        </w:rPr>
        <w:t>ure 2</w:t>
      </w:r>
      <w:r w:rsidRPr="001C4A6F">
        <w:rPr>
          <w:rFonts w:eastAsia="宋体"/>
          <w:b/>
          <w:sz w:val="22"/>
          <w:szCs w:val="22"/>
          <w:lang w:eastAsia="zh-CN"/>
        </w:rPr>
        <w:t xml:space="preserve"> Different kinds of </w:t>
      </w:r>
      <w:r w:rsidR="00604B94" w:rsidRPr="001C4A6F">
        <w:rPr>
          <w:rFonts w:eastAsia="宋体"/>
          <w:b/>
          <w:sz w:val="22"/>
          <w:szCs w:val="22"/>
          <w:lang w:eastAsia="zh-CN"/>
        </w:rPr>
        <w:t>reception</w:t>
      </w:r>
      <w:r w:rsidRPr="001C4A6F">
        <w:rPr>
          <w:rFonts w:eastAsia="宋体"/>
          <w:b/>
          <w:sz w:val="22"/>
          <w:szCs w:val="22"/>
          <w:lang w:eastAsia="zh-CN"/>
        </w:rPr>
        <w:t xml:space="preserve"> mode in UE side</w:t>
      </w:r>
    </w:p>
    <w:p w14:paraId="423CE8C7" w14:textId="712CF90C" w:rsidR="00607C0B" w:rsidRPr="001C4A6F" w:rsidRDefault="000B175A" w:rsidP="001C504B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/>
          <w:b/>
          <w:sz w:val="22"/>
          <w:szCs w:val="22"/>
          <w:lang w:eastAsia="zh-CN"/>
        </w:rPr>
        <w:drawing>
          <wp:inline distT="0" distB="0" distL="0" distR="0" wp14:anchorId="38D35A29" wp14:editId="068456D8">
            <wp:extent cx="3149600" cy="1492582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10" cy="1498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2141DD" w14:textId="5D40AD3E" w:rsidR="00607C0B" w:rsidRDefault="00607C0B" w:rsidP="001C504B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 w:hint="eastAsia"/>
          <w:b/>
          <w:sz w:val="22"/>
          <w:szCs w:val="22"/>
          <w:lang w:eastAsia="zh-CN"/>
        </w:rPr>
        <w:t>Fig</w:t>
      </w:r>
      <w:r w:rsidRPr="001C4A6F">
        <w:rPr>
          <w:rFonts w:eastAsia="宋体"/>
          <w:b/>
          <w:sz w:val="22"/>
          <w:szCs w:val="22"/>
          <w:lang w:eastAsia="zh-CN"/>
        </w:rPr>
        <w:t xml:space="preserve">ure </w:t>
      </w:r>
      <w:r w:rsidR="009C1E84" w:rsidRPr="001C4A6F">
        <w:rPr>
          <w:rFonts w:eastAsia="宋体"/>
          <w:b/>
          <w:sz w:val="22"/>
          <w:szCs w:val="22"/>
          <w:lang w:eastAsia="zh-CN"/>
        </w:rPr>
        <w:t>3</w:t>
      </w:r>
      <w:r w:rsidRPr="001C4A6F">
        <w:rPr>
          <w:rFonts w:eastAsia="宋体"/>
          <w:b/>
          <w:sz w:val="22"/>
          <w:szCs w:val="22"/>
          <w:lang w:eastAsia="zh-CN"/>
        </w:rPr>
        <w:t xml:space="preserve"> gNB antenna structure</w:t>
      </w:r>
    </w:p>
    <w:p w14:paraId="15431664" w14:textId="5DA24672" w:rsidR="00CE0F95" w:rsidRPr="001C4A6F" w:rsidRDefault="00CE0F95" w:rsidP="001C504B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drawing>
          <wp:inline distT="0" distB="0" distL="0" distR="0" wp14:anchorId="1BCB7D67" wp14:editId="6B7409A1">
            <wp:extent cx="6120765" cy="18592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0C7D5A" w14:textId="512C5F8E" w:rsidR="00B91ED7" w:rsidRPr="001C4A6F" w:rsidRDefault="00B91ED7" w:rsidP="001C4A6F">
      <w:pPr>
        <w:snapToGrid w:val="0"/>
        <w:spacing w:before="120" w:after="120"/>
        <w:ind w:left="709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ascii="宋体" w:eastAsia="宋体" w:hAnsi="宋体" w:cs="宋体"/>
          <w:b/>
          <w:sz w:val="22"/>
          <w:szCs w:val="22"/>
          <w:lang w:eastAsia="zh-CN"/>
        </w:rPr>
        <w:t>(a</w:t>
      </w:r>
      <w:r w:rsidRPr="001C4A6F">
        <w:rPr>
          <w:b/>
          <w:sz w:val="22"/>
          <w:szCs w:val="22"/>
        </w:rPr>
        <w:t xml:space="preserve">) Single analog beam for all </w:t>
      </w:r>
      <w:r w:rsidR="00F85EB9" w:rsidRPr="001C4A6F">
        <w:rPr>
          <w:b/>
          <w:sz w:val="22"/>
          <w:szCs w:val="22"/>
        </w:rPr>
        <w:t>panel</w:t>
      </w:r>
      <w:r w:rsidRPr="001C4A6F">
        <w:rPr>
          <w:b/>
          <w:sz w:val="22"/>
          <w:szCs w:val="22"/>
        </w:rPr>
        <w:t xml:space="preserve">s </w:t>
      </w:r>
      <w:r w:rsidRPr="001C4A6F">
        <w:rPr>
          <w:b/>
          <w:sz w:val="22"/>
          <w:szCs w:val="22"/>
        </w:rPr>
        <w:tab/>
      </w:r>
      <w:r w:rsidR="00F425B6" w:rsidRPr="001C4A6F">
        <w:rPr>
          <w:b/>
          <w:sz w:val="22"/>
          <w:szCs w:val="22"/>
        </w:rPr>
        <w:tab/>
      </w:r>
      <w:r w:rsidR="00F425B6" w:rsidRPr="001C4A6F">
        <w:rPr>
          <w:b/>
          <w:sz w:val="22"/>
          <w:szCs w:val="22"/>
        </w:rPr>
        <w:tab/>
      </w:r>
      <w:r w:rsidRPr="001C4A6F">
        <w:rPr>
          <w:b/>
          <w:sz w:val="22"/>
          <w:szCs w:val="22"/>
        </w:rPr>
        <w:t xml:space="preserve">(b) Multiple analog beams for all </w:t>
      </w:r>
      <w:r w:rsidR="00F85EB9" w:rsidRPr="001C4A6F">
        <w:rPr>
          <w:b/>
          <w:sz w:val="22"/>
          <w:szCs w:val="22"/>
        </w:rPr>
        <w:t>panel</w:t>
      </w:r>
      <w:r w:rsidRPr="001C4A6F">
        <w:rPr>
          <w:b/>
          <w:sz w:val="22"/>
          <w:szCs w:val="22"/>
        </w:rPr>
        <w:t>s</w:t>
      </w:r>
    </w:p>
    <w:p w14:paraId="068E6879" w14:textId="77777777" w:rsidR="00023424" w:rsidRDefault="00607C0B" w:rsidP="00023424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 w:hint="eastAsia"/>
          <w:b/>
          <w:sz w:val="22"/>
          <w:szCs w:val="22"/>
          <w:lang w:eastAsia="zh-CN"/>
        </w:rPr>
        <w:t>Fig</w:t>
      </w:r>
      <w:r w:rsidRPr="001C4A6F">
        <w:rPr>
          <w:rFonts w:eastAsia="宋体"/>
          <w:b/>
          <w:sz w:val="22"/>
          <w:szCs w:val="22"/>
          <w:lang w:eastAsia="zh-CN"/>
        </w:rPr>
        <w:t xml:space="preserve">ure </w:t>
      </w:r>
      <w:r w:rsidR="009C1E84" w:rsidRPr="001C4A6F">
        <w:rPr>
          <w:rFonts w:eastAsia="宋体"/>
          <w:b/>
          <w:sz w:val="22"/>
          <w:szCs w:val="22"/>
          <w:lang w:eastAsia="zh-CN"/>
        </w:rPr>
        <w:t>4</w:t>
      </w:r>
      <w:r w:rsidRPr="001C4A6F">
        <w:rPr>
          <w:rFonts w:eastAsia="宋体"/>
          <w:b/>
          <w:sz w:val="22"/>
          <w:szCs w:val="22"/>
          <w:lang w:eastAsia="zh-CN"/>
        </w:rPr>
        <w:t xml:space="preserve"> </w:t>
      </w:r>
      <w:r w:rsidR="00B91ED7" w:rsidRPr="001C4A6F">
        <w:rPr>
          <w:rFonts w:eastAsia="宋体"/>
          <w:b/>
          <w:sz w:val="22"/>
          <w:szCs w:val="22"/>
          <w:lang w:eastAsia="zh-CN"/>
        </w:rPr>
        <w:t>Different kinds of transmission mode in gNB side</w:t>
      </w:r>
    </w:p>
    <w:p w14:paraId="097B3851" w14:textId="7A9D7B41" w:rsidR="007D5BBE" w:rsidRPr="001C4A6F" w:rsidRDefault="007D5BBE" w:rsidP="007D5BBE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</w:pPr>
      <w:r w:rsidRPr="001C4A6F"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  <w:t>Evaluation cases</w:t>
      </w:r>
    </w:p>
    <w:p w14:paraId="7A4809D5" w14:textId="1AFB2829" w:rsidR="00E971E7" w:rsidRPr="001C4A6F" w:rsidRDefault="00916848" w:rsidP="00A8150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proofErr w:type="spellStart"/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Tx</w:t>
      </w:r>
      <w:proofErr w:type="spellEnd"/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beam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selection criteria </w:t>
      </w:r>
      <w:r w:rsidR="008D26FA" w:rsidRPr="001C4A6F">
        <w:rPr>
          <w:rFonts w:eastAsia="宋体"/>
          <w:noProof w:val="0"/>
          <w:kern w:val="2"/>
          <w:sz w:val="22"/>
          <w:szCs w:val="22"/>
          <w:lang w:eastAsia="zh-CN"/>
        </w:rPr>
        <w:t>are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L1-RSRP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which is 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>measure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d based on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the first TXRU </w:t>
      </w:r>
      <w:r w:rsidR="00BB130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of the first panel at the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TRP</w:t>
      </w:r>
      <w:r w:rsidR="00BB130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side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and</w:t>
      </w:r>
      <w:r w:rsidR="00BB130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the first TXRU per panel at the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UE</w:t>
      </w:r>
      <w:r w:rsidR="00BB130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side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431F1C" w:rsidRPr="001C4A6F">
        <w:rPr>
          <w:rFonts w:eastAsia="宋体"/>
          <w:noProof w:val="0"/>
          <w:kern w:val="2"/>
          <w:sz w:val="22"/>
          <w:szCs w:val="22"/>
          <w:lang w:eastAsia="zh-CN"/>
        </w:rPr>
        <w:t>Several cases, as summarized in Table I are considered, which are described in more details below.</w:t>
      </w:r>
    </w:p>
    <w:p w14:paraId="2996A401" w14:textId="49141733" w:rsidR="00E971E7" w:rsidRPr="001C4A6F" w:rsidRDefault="00225174" w:rsidP="00E971E7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lastRenderedPageBreak/>
        <w:t>Case 1: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UE is restricted to use single panel and the feedback </w:t>
      </w:r>
      <w:proofErr w:type="spellStart"/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proofErr w:type="spellEnd"/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 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number is one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.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Rx beams in both two panels will be swept and 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a single </w:t>
      </w:r>
      <w:proofErr w:type="spellStart"/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proofErr w:type="spellEnd"/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/Rx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pair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with highest RSRP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, among all Rx beams from both panels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will be selected.</w:t>
      </w:r>
    </w:p>
    <w:p w14:paraId="12A37A4F" w14:textId="7D7CA56C" w:rsidR="00694C32" w:rsidRPr="001C4A6F" w:rsidRDefault="00694C32" w:rsidP="00694C32">
      <w:pPr>
        <w:pStyle w:val="afa"/>
        <w:numPr>
          <w:ilvl w:val="1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Option 1: rank is fixed to 1</w:t>
      </w:r>
    </w:p>
    <w:p w14:paraId="38B32485" w14:textId="7D8F1479" w:rsidR="00694C32" w:rsidRPr="001C4A6F" w:rsidRDefault="00694C32" w:rsidP="00694C32">
      <w:pPr>
        <w:pStyle w:val="afa"/>
        <w:numPr>
          <w:ilvl w:val="1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Option 2: rank adaptive between 1 and 2</w:t>
      </w:r>
    </w:p>
    <w:p w14:paraId="15EEA174" w14:textId="58A0583C" w:rsidR="00225174" w:rsidRPr="001C4A6F" w:rsidRDefault="00225174" w:rsidP="00225174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Case 2: UE is restricted to use two panels and </w:t>
      </w:r>
      <w:r w:rsidR="00D34E5C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the </w:t>
      </w: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feedback </w:t>
      </w:r>
      <w:proofErr w:type="spellStart"/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proofErr w:type="spellEnd"/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 number is one. Rx beams in both two panels will be swept and one </w:t>
      </w:r>
      <w:proofErr w:type="spellStart"/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proofErr w:type="spellEnd"/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/Rx beam pair with highest RSRP will be selected for transmission for both panels.</w:t>
      </w:r>
    </w:p>
    <w:p w14:paraId="1B45375C" w14:textId="52F23C36" w:rsidR="004D7426" w:rsidRPr="001C4A6F" w:rsidRDefault="00225174" w:rsidP="00E971E7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Case 3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: 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UE is restricted to use two panel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s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and the feedback </w:t>
      </w:r>
      <w:proofErr w:type="spellStart"/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proofErr w:type="spellEnd"/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 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number is two. Rx beams in both two panels will be swept and 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one </w:t>
      </w:r>
      <w:proofErr w:type="spellStart"/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proofErr w:type="spellEnd"/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/Rx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pair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with highest RSRP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will be selected per single panel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.</w:t>
      </w:r>
    </w:p>
    <w:p w14:paraId="42455902" w14:textId="06191BCF" w:rsidR="00C65B9D" w:rsidRPr="001C4A6F" w:rsidRDefault="00EC7971" w:rsidP="00EC7971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/>
          <w:b/>
          <w:sz w:val="22"/>
          <w:szCs w:val="22"/>
          <w:lang w:eastAsia="zh-CN"/>
        </w:rPr>
        <w:t>Table</w:t>
      </w:r>
      <w:r w:rsidR="00C65B9D" w:rsidRPr="001C4A6F">
        <w:rPr>
          <w:rFonts w:eastAsia="宋体"/>
          <w:b/>
          <w:sz w:val="22"/>
          <w:szCs w:val="22"/>
          <w:lang w:eastAsia="zh-CN"/>
        </w:rPr>
        <w:t xml:space="preserve"> </w:t>
      </w:r>
      <w:r w:rsidRPr="001C4A6F">
        <w:rPr>
          <w:rFonts w:eastAsia="宋体"/>
          <w:b/>
          <w:sz w:val="22"/>
          <w:szCs w:val="22"/>
          <w:lang w:eastAsia="zh-CN"/>
        </w:rPr>
        <w:t>I Evaluation case for beam reporting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904"/>
        <w:gridCol w:w="2082"/>
        <w:gridCol w:w="1581"/>
        <w:gridCol w:w="1686"/>
        <w:gridCol w:w="3709"/>
      </w:tblGrid>
      <w:tr w:rsidR="001C4A6F" w:rsidRPr="001C4A6F" w14:paraId="0EFB1B7E" w14:textId="77777777" w:rsidTr="00F425B6">
        <w:trPr>
          <w:trHeight w:val="70"/>
          <w:jc w:val="center"/>
        </w:trPr>
        <w:tc>
          <w:tcPr>
            <w:tcW w:w="904" w:type="dxa"/>
            <w:shd w:val="clear" w:color="auto" w:fill="B6DDE8" w:themeFill="accent5" w:themeFillTint="66"/>
            <w:hideMark/>
          </w:tcPr>
          <w:p w14:paraId="3BD25EB8" w14:textId="3F73B26B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Case</w:t>
            </w:r>
          </w:p>
        </w:tc>
        <w:tc>
          <w:tcPr>
            <w:tcW w:w="2082" w:type="dxa"/>
            <w:shd w:val="clear" w:color="auto" w:fill="B6DDE8" w:themeFill="accent5" w:themeFillTint="66"/>
            <w:hideMark/>
          </w:tcPr>
          <w:p w14:paraId="5F793763" w14:textId="77777777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Feedback </w:t>
            </w:r>
            <w:proofErr w:type="spellStart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beam number</w:t>
            </w:r>
          </w:p>
        </w:tc>
        <w:tc>
          <w:tcPr>
            <w:tcW w:w="1581" w:type="dxa"/>
            <w:shd w:val="clear" w:color="auto" w:fill="B6DDE8" w:themeFill="accent5" w:themeFillTint="66"/>
          </w:tcPr>
          <w:p w14:paraId="4CE2181E" w14:textId="054D045E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proofErr w:type="spellStart"/>
            <w:r w:rsidRPr="001C4A6F">
              <w:rPr>
                <w:rFonts w:eastAsia="宋体" w:hint="eastAsia"/>
                <w:noProof w:val="0"/>
                <w:kern w:val="2"/>
                <w:sz w:val="22"/>
                <w:szCs w:val="22"/>
                <w:lang w:eastAsia="zh-CN"/>
              </w:rPr>
              <w:t>gNB</w:t>
            </w:r>
            <w:proofErr w:type="spellEnd"/>
            <w:r w:rsidRPr="001C4A6F">
              <w:rPr>
                <w:rFonts w:eastAsia="宋体" w:hint="eastAsia"/>
                <w:noProof w:val="0"/>
                <w:kern w:val="2"/>
                <w:sz w:val="22"/>
                <w:szCs w:val="22"/>
                <w:lang w:eastAsia="zh-CN"/>
              </w:rPr>
              <w:t xml:space="preserve"> transmission mode</w:t>
            </w:r>
          </w:p>
        </w:tc>
        <w:tc>
          <w:tcPr>
            <w:tcW w:w="1686" w:type="dxa"/>
            <w:shd w:val="clear" w:color="auto" w:fill="B6DDE8" w:themeFill="accent5" w:themeFillTint="66"/>
          </w:tcPr>
          <w:p w14:paraId="747E3F48" w14:textId="31FCD0DD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 w:hint="eastAsia"/>
                <w:noProof w:val="0"/>
                <w:kern w:val="2"/>
                <w:sz w:val="22"/>
                <w:szCs w:val="22"/>
                <w:lang w:eastAsia="zh-CN"/>
              </w:rPr>
              <w:t xml:space="preserve">UE </w:t>
            </w: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reception mode</w:t>
            </w:r>
          </w:p>
        </w:tc>
        <w:tc>
          <w:tcPr>
            <w:tcW w:w="3709" w:type="dxa"/>
            <w:shd w:val="clear" w:color="auto" w:fill="B6DDE8" w:themeFill="accent5" w:themeFillTint="66"/>
            <w:hideMark/>
          </w:tcPr>
          <w:p w14:paraId="484EB824" w14:textId="4799DB48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Beam selection method</w:t>
            </w:r>
          </w:p>
        </w:tc>
      </w:tr>
      <w:tr w:rsidR="001C4A6F" w:rsidRPr="001C4A6F" w14:paraId="1FBF91CE" w14:textId="77777777" w:rsidTr="00F425B6">
        <w:trPr>
          <w:trHeight w:val="268"/>
          <w:jc w:val="center"/>
        </w:trPr>
        <w:tc>
          <w:tcPr>
            <w:tcW w:w="904" w:type="dxa"/>
            <w:hideMark/>
          </w:tcPr>
          <w:p w14:paraId="525A5F27" w14:textId="77777777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082" w:type="dxa"/>
            <w:hideMark/>
          </w:tcPr>
          <w:p w14:paraId="7BDC628E" w14:textId="77777777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581" w:type="dxa"/>
          </w:tcPr>
          <w:p w14:paraId="37EAAFFE" w14:textId="4AE581AE" w:rsidR="00F425B6" w:rsidRPr="001C4A6F" w:rsidRDefault="007558B0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proofErr w:type="spellStart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-A</w:t>
            </w:r>
          </w:p>
        </w:tc>
        <w:tc>
          <w:tcPr>
            <w:tcW w:w="1686" w:type="dxa"/>
          </w:tcPr>
          <w:p w14:paraId="24EDB04F" w14:textId="3DC47B67" w:rsidR="00F425B6" w:rsidRPr="001C4A6F" w:rsidRDefault="007558B0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Rx-A</w:t>
            </w:r>
          </w:p>
        </w:tc>
        <w:tc>
          <w:tcPr>
            <w:tcW w:w="3709" w:type="dxa"/>
            <w:hideMark/>
          </w:tcPr>
          <w:p w14:paraId="50BDE323" w14:textId="53486DE2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Select the </w:t>
            </w:r>
            <w:proofErr w:type="spellStart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beam with highest RSRP</w:t>
            </w:r>
          </w:p>
        </w:tc>
      </w:tr>
      <w:tr w:rsidR="001C4A6F" w:rsidRPr="001C4A6F" w14:paraId="434FE9E1" w14:textId="77777777" w:rsidTr="00F425B6">
        <w:trPr>
          <w:trHeight w:val="231"/>
          <w:jc w:val="center"/>
        </w:trPr>
        <w:tc>
          <w:tcPr>
            <w:tcW w:w="904" w:type="dxa"/>
          </w:tcPr>
          <w:p w14:paraId="6199E32F" w14:textId="501C06EE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082" w:type="dxa"/>
          </w:tcPr>
          <w:p w14:paraId="045DA723" w14:textId="7ADF3861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 w:hint="eastAsia"/>
                <w:noProof w:val="0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581" w:type="dxa"/>
          </w:tcPr>
          <w:p w14:paraId="45A04045" w14:textId="35BEF2CA" w:rsidR="00F425B6" w:rsidRPr="001C4A6F" w:rsidRDefault="007558B0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proofErr w:type="spellStart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-A</w:t>
            </w:r>
          </w:p>
        </w:tc>
        <w:tc>
          <w:tcPr>
            <w:tcW w:w="1686" w:type="dxa"/>
          </w:tcPr>
          <w:p w14:paraId="4CD51307" w14:textId="173800AE" w:rsidR="00F425B6" w:rsidRPr="001C4A6F" w:rsidRDefault="007558B0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Rx-B</w:t>
            </w:r>
          </w:p>
        </w:tc>
        <w:tc>
          <w:tcPr>
            <w:tcW w:w="3709" w:type="dxa"/>
          </w:tcPr>
          <w:p w14:paraId="17E18FA2" w14:textId="7E00F208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Select the </w:t>
            </w:r>
            <w:proofErr w:type="spellStart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beam with highest RSRP</w:t>
            </w:r>
          </w:p>
        </w:tc>
      </w:tr>
      <w:tr w:rsidR="001C4A6F" w:rsidRPr="001C4A6F" w14:paraId="5043F9AB" w14:textId="77777777" w:rsidTr="00BD3BA9">
        <w:trPr>
          <w:trHeight w:val="231"/>
          <w:jc w:val="center"/>
        </w:trPr>
        <w:tc>
          <w:tcPr>
            <w:tcW w:w="904" w:type="dxa"/>
            <w:vMerge w:val="restart"/>
            <w:hideMark/>
          </w:tcPr>
          <w:p w14:paraId="35EE7533" w14:textId="4B7F6A6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082" w:type="dxa"/>
            <w:vMerge w:val="restart"/>
            <w:hideMark/>
          </w:tcPr>
          <w:p w14:paraId="2B31F274" w14:textId="4C8220A5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581" w:type="dxa"/>
            <w:vMerge w:val="restart"/>
          </w:tcPr>
          <w:p w14:paraId="1CDFB0B1" w14:textId="372B2DF0" w:rsidR="00F425B6" w:rsidRPr="001C4A6F" w:rsidRDefault="007558B0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proofErr w:type="spellStart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-B</w:t>
            </w:r>
          </w:p>
        </w:tc>
        <w:tc>
          <w:tcPr>
            <w:tcW w:w="1686" w:type="dxa"/>
            <w:vMerge w:val="restart"/>
          </w:tcPr>
          <w:p w14:paraId="362F0C21" w14:textId="7CBE996E" w:rsidR="00F425B6" w:rsidRPr="001C4A6F" w:rsidRDefault="007558B0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Rx-C</w:t>
            </w:r>
          </w:p>
        </w:tc>
        <w:tc>
          <w:tcPr>
            <w:tcW w:w="3709" w:type="dxa"/>
            <w:hideMark/>
          </w:tcPr>
          <w:p w14:paraId="45F12C79" w14:textId="7777777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Select the best </w:t>
            </w:r>
            <w:proofErr w:type="spellStart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beam for panel #1</w:t>
            </w:r>
          </w:p>
        </w:tc>
      </w:tr>
      <w:tr w:rsidR="001C4A6F" w:rsidRPr="001C4A6F" w14:paraId="0DCEBF08" w14:textId="77777777" w:rsidTr="00BD3BA9">
        <w:trPr>
          <w:trHeight w:val="231"/>
          <w:jc w:val="center"/>
        </w:trPr>
        <w:tc>
          <w:tcPr>
            <w:tcW w:w="904" w:type="dxa"/>
            <w:vMerge/>
            <w:hideMark/>
          </w:tcPr>
          <w:p w14:paraId="5ACDFB8C" w14:textId="7777777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82" w:type="dxa"/>
            <w:vMerge/>
            <w:hideMark/>
          </w:tcPr>
          <w:p w14:paraId="20B047A8" w14:textId="3F5B2DC4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581" w:type="dxa"/>
            <w:vMerge/>
          </w:tcPr>
          <w:p w14:paraId="6AE4AF4D" w14:textId="7777777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86" w:type="dxa"/>
            <w:vMerge/>
          </w:tcPr>
          <w:p w14:paraId="25B9B879" w14:textId="4C8A261B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3709" w:type="dxa"/>
            <w:hideMark/>
          </w:tcPr>
          <w:p w14:paraId="60E6B586" w14:textId="7777777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Select the best </w:t>
            </w:r>
            <w:proofErr w:type="spellStart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</w:t>
            </w:r>
            <w:proofErr w:type="spellEnd"/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 xml:space="preserve"> beam for panel #2</w:t>
            </w:r>
          </w:p>
        </w:tc>
      </w:tr>
    </w:tbl>
    <w:bookmarkEnd w:id="4"/>
    <w:bookmarkEnd w:id="5"/>
    <w:p w14:paraId="6C4D9EB4" w14:textId="21CD1E9E" w:rsidR="001C504B" w:rsidRPr="001C4A6F" w:rsidRDefault="001C504B" w:rsidP="0092787B">
      <w:pPr>
        <w:pStyle w:val="1"/>
        <w:rPr>
          <w:rFonts w:eastAsia="宋体" w:cs="Arial"/>
          <w:b/>
          <w:sz w:val="24"/>
          <w:szCs w:val="22"/>
          <w:lang w:val="en-US" w:eastAsia="zh-CN"/>
        </w:rPr>
      </w:pPr>
      <w:r w:rsidRPr="001C4A6F">
        <w:rPr>
          <w:rFonts w:eastAsia="宋体" w:cs="Arial"/>
          <w:b/>
          <w:sz w:val="24"/>
          <w:szCs w:val="22"/>
          <w:lang w:val="en-US" w:eastAsia="zh-CN"/>
        </w:rPr>
        <w:t>Evaluation results</w:t>
      </w:r>
    </w:p>
    <w:p w14:paraId="69C7C126" w14:textId="3730D527" w:rsidR="00F6264F" w:rsidRPr="001C4A6F" w:rsidRDefault="00F6264F" w:rsidP="00F6264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Firstly, we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evaluate case 1 option1 and option 2 to investigate the performance gain of higher rank transmission in hybrid beamforming system.</w:t>
      </w:r>
      <w:r w:rsidR="00455345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SLS results are provided for case 1, the parameter assumption is summarized in Appendix 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>Table</w:t>
      </w:r>
      <w:r w:rsidR="00455345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I. As Fig. 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2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(a) shows that 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for average SE, </w:t>
      </w:r>
      <w:r w:rsidR="000969C3" w:rsidRPr="001C4A6F">
        <w:rPr>
          <w:rFonts w:eastAsia="宋体"/>
          <w:noProof w:val="0"/>
          <w:kern w:val="2"/>
          <w:sz w:val="22"/>
          <w:szCs w:val="22"/>
          <w:lang w:eastAsia="zh-CN"/>
        </w:rPr>
        <w:t>rank adaptation case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has more than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>40%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performance gain than fixed rank 1</w:t>
      </w:r>
      <w:r w:rsidR="000969C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case;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for 5% SE, rank adaptation </w:t>
      </w:r>
      <w:r w:rsidR="000969C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case 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>has more than 10% performance gain</w:t>
      </w:r>
      <w:r w:rsidR="000969C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than fixed rank 1 case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And we further plot the rank distribution 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>for rank adaption case as Fig. 2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(b), it shows that more than 80% users use two ranks for transmission which improved the spectrum efficiency </w:t>
      </w:r>
    </w:p>
    <w:p w14:paraId="2F49C591" w14:textId="09D8AD65" w:rsidR="00F6264F" w:rsidRPr="001C4A6F" w:rsidRDefault="00141DAD" w:rsidP="00F6264F">
      <w:pPr>
        <w:rPr>
          <w:lang w:eastAsia="ja-JP"/>
        </w:rPr>
      </w:pPr>
      <w:r w:rsidRPr="001C4A6F">
        <w:drawing>
          <wp:inline distT="0" distB="0" distL="0" distR="0" wp14:anchorId="5880AD38" wp14:editId="16B74133">
            <wp:extent cx="3106420" cy="2165985"/>
            <wp:effectExtent l="0" t="0" r="17780" b="5715"/>
            <wp:docPr id="4" name="图表 4">
              <a:extLst xmlns:a="http://schemas.openxmlformats.org/drawingml/2006/main">
                <a:ext uri="{FF2B5EF4-FFF2-40B4-BE49-F238E27FC236}">
                  <a16:creationId xmlns:a16="http://schemas.microsoft.com/office/drawing/2014/main" id="{AF11A350-1203-4BD2-A4AF-EA54AAFF06D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46051A" w:rsidRPr="001C4A6F">
        <w:t xml:space="preserve">  </w:t>
      </w:r>
      <w:r w:rsidR="00F6264F" w:rsidRPr="001C4A6F">
        <w:drawing>
          <wp:inline distT="0" distB="0" distL="0" distR="0" wp14:anchorId="6BBD23A4" wp14:editId="3833CAE5">
            <wp:extent cx="3106616" cy="2159635"/>
            <wp:effectExtent l="0" t="0" r="17780" b="12065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E0563064-53D6-40D5-A1AE-37EDD751D53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F6264F" w:rsidRPr="001C4A6F">
        <w:t xml:space="preserve"> </w:t>
      </w:r>
    </w:p>
    <w:p w14:paraId="3C2D21B2" w14:textId="56FAFBB7" w:rsidR="00F6264F" w:rsidRPr="001C4A6F" w:rsidRDefault="009407C8" w:rsidP="00F6264F">
      <w:pPr>
        <w:pStyle w:val="afa"/>
        <w:numPr>
          <w:ilvl w:val="0"/>
          <w:numId w:val="26"/>
        </w:numPr>
        <w:snapToGrid w:val="0"/>
        <w:spacing w:before="120" w:after="120"/>
        <w:ind w:firstLineChars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C4A6F">
        <w:rPr>
          <w:rFonts w:ascii="Times New Roman" w:hAnsi="Times New Roman" w:cs="Times New Roman"/>
          <w:b/>
          <w:sz w:val="22"/>
          <w:szCs w:val="22"/>
        </w:rPr>
        <w:t>Performance gain for rank adaptation</w:t>
      </w:r>
      <w:r w:rsidR="00F6264F" w:rsidRPr="001C4A6F">
        <w:rPr>
          <w:rFonts w:ascii="Times New Roman" w:hAnsi="Times New Roman" w:cs="Times New Roman"/>
          <w:b/>
          <w:sz w:val="22"/>
          <w:szCs w:val="22"/>
        </w:rPr>
        <w:tab/>
        <w:t xml:space="preserve">(b) Rank distribution for rank adaptation </w:t>
      </w:r>
    </w:p>
    <w:p w14:paraId="765EE99C" w14:textId="49481537" w:rsidR="00F6264F" w:rsidRPr="001C4A6F" w:rsidRDefault="009407C8" w:rsidP="009407C8">
      <w:pPr>
        <w:pStyle w:val="afa"/>
        <w:snapToGrid w:val="0"/>
        <w:spacing w:before="120" w:after="120"/>
        <w:ind w:left="360" w:firstLineChars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C4A6F">
        <w:rPr>
          <w:rFonts w:ascii="Times New Roman" w:hAnsi="Times New Roman" w:cs="Times New Roman"/>
          <w:b/>
          <w:sz w:val="22"/>
          <w:szCs w:val="22"/>
        </w:rPr>
        <w:t xml:space="preserve">Figure </w:t>
      </w:r>
      <w:r w:rsidR="00B91ED7" w:rsidRPr="001C4A6F">
        <w:rPr>
          <w:rFonts w:ascii="Times New Roman" w:hAnsi="Times New Roman" w:cs="Times New Roman"/>
          <w:b/>
          <w:sz w:val="22"/>
          <w:szCs w:val="22"/>
        </w:rPr>
        <w:t xml:space="preserve">4 </w:t>
      </w:r>
      <w:r w:rsidR="00F6264F" w:rsidRPr="001C4A6F">
        <w:rPr>
          <w:rFonts w:ascii="Times New Roman" w:hAnsi="Times New Roman" w:cs="Times New Roman"/>
          <w:b/>
          <w:sz w:val="22"/>
          <w:szCs w:val="22"/>
        </w:rPr>
        <w:t>SLS results of case 1 single beam feedback</w:t>
      </w:r>
    </w:p>
    <w:p w14:paraId="219AC1FA" w14:textId="00619611" w:rsidR="001C504B" w:rsidRPr="001C4A6F" w:rsidRDefault="001C504B" w:rsidP="00A8150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To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investigate the impact of beam reporting</w:t>
      </w:r>
      <w:r w:rsidR="009407C8" w:rsidRPr="001C4A6F">
        <w:rPr>
          <w:rFonts w:eastAsia="宋体"/>
          <w:noProof w:val="0"/>
          <w:kern w:val="2"/>
          <w:sz w:val="22"/>
          <w:szCs w:val="22"/>
          <w:lang w:eastAsia="zh-CN"/>
        </w:rPr>
        <w:t>, e.g., the report beam number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on system performance, </w:t>
      </w:r>
      <w:r w:rsidR="003941E8" w:rsidRPr="001C4A6F">
        <w:rPr>
          <w:rFonts w:eastAsia="宋体"/>
          <w:noProof w:val="0"/>
          <w:kern w:val="2"/>
          <w:sz w:val="22"/>
          <w:szCs w:val="22"/>
          <w:lang w:eastAsia="zh-CN"/>
        </w:rPr>
        <w:t>different cases with different beam selection method were evaluated</w:t>
      </w:r>
      <w:r w:rsidR="00431F1C" w:rsidRPr="001C4A6F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6C6D0F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Spectrum efficiency </w:t>
      </w:r>
      <w:r w:rsidR="003941E8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is used as a metric for </w:t>
      </w:r>
      <w:r w:rsidR="008E3B38" w:rsidRPr="001C4A6F">
        <w:rPr>
          <w:rFonts w:eastAsia="宋体"/>
          <w:noProof w:val="0"/>
          <w:kern w:val="2"/>
          <w:sz w:val="22"/>
          <w:szCs w:val="22"/>
          <w:lang w:eastAsia="zh-CN"/>
        </w:rPr>
        <w:t>performance</w:t>
      </w:r>
      <w:r w:rsidR="003941E8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3941E8" w:rsidRPr="001C4A6F"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>comparison</w:t>
      </w:r>
      <w:r w:rsidR="008E3B38" w:rsidRPr="001C4A6F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75788C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Note that we adopted the case 1</w:t>
      </w:r>
      <w:r w:rsidR="00F40707" w:rsidRPr="001C4A6F">
        <w:rPr>
          <w:rFonts w:eastAsia="宋体"/>
          <w:noProof w:val="0"/>
          <w:kern w:val="2"/>
          <w:sz w:val="22"/>
          <w:szCs w:val="22"/>
          <w:lang w:eastAsia="zh-CN"/>
        </w:rPr>
        <w:t>, option 2 as a baseline scheme, and rank adaptive is adopted for all three cases.</w:t>
      </w:r>
    </w:p>
    <w:p w14:paraId="3C832B41" w14:textId="59C7D8FC" w:rsidR="00E00507" w:rsidRPr="001C4A6F" w:rsidRDefault="00631871" w:rsidP="008E3B38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By comparing case 1 and case 2, a</w:t>
      </w:r>
      <w:r w:rsidR="000A30C0" w:rsidRPr="001C4A6F">
        <w:rPr>
          <w:rFonts w:eastAsia="宋体" w:hint="eastAsia"/>
          <w:noProof w:val="0"/>
          <w:kern w:val="2"/>
          <w:sz w:val="22"/>
          <w:szCs w:val="22"/>
          <w:lang w:eastAsia="zh-CN"/>
        </w:rPr>
        <w:t>s Fig. 3</w:t>
      </w:r>
      <w:r w:rsidR="0031101F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(a)</w:t>
      </w:r>
      <w:r w:rsidR="008E3B38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shows</w:t>
      </w:r>
      <w:r w:rsidR="00652F4A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F40707" w:rsidRPr="001C4A6F">
        <w:rPr>
          <w:rFonts w:eastAsia="宋体"/>
          <w:noProof w:val="0"/>
          <w:kern w:val="2"/>
          <w:sz w:val="22"/>
          <w:szCs w:val="22"/>
          <w:lang w:eastAsia="zh-CN"/>
        </w:rPr>
        <w:t>the performance improved as more UE panel is used in case 2 which can provide higher rank transmission</w:t>
      </w:r>
      <w:r w:rsidR="00652F4A" w:rsidRPr="001C4A6F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717FFE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4155CD" w:rsidRPr="001C4A6F">
        <w:rPr>
          <w:rFonts w:eastAsia="宋体"/>
          <w:noProof w:val="0"/>
          <w:kern w:val="2"/>
          <w:sz w:val="22"/>
          <w:szCs w:val="22"/>
          <w:lang w:eastAsia="zh-CN"/>
        </w:rPr>
        <w:t>And</w:t>
      </w:r>
      <w:r w:rsidR="00F4070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the performance when UE using two panels can be further improved by selecting beams for each panel separately, as case 3 shows. In case 2, only one beam is selected and reported, and </w:t>
      </w:r>
      <w:r w:rsidR="00B8726B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all the TXRUs in </w:t>
      </w:r>
      <w:proofErr w:type="spellStart"/>
      <w:r w:rsidR="00F40707" w:rsidRPr="001C4A6F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F4070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B8726B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side use the same analog beam reported by UE for data/control transmission. In case 3, two beams, e.g., beam #1, beam #2 are selected and reported for each panel, and half the TXRUs in </w:t>
      </w:r>
      <w:proofErr w:type="spellStart"/>
      <w:r w:rsidR="00B8726B" w:rsidRPr="001C4A6F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B8726B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side use beam #1, the other half of TXRUs in </w:t>
      </w:r>
      <w:proofErr w:type="spellStart"/>
      <w:r w:rsidR="00B8726B" w:rsidRPr="001C4A6F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B8726B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side use beam #2 for data/control transmission.</w:t>
      </w:r>
      <w:r w:rsidR="0031101F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Performance </w:t>
      </w:r>
      <w:r w:rsidR="004155CD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gain </w:t>
      </w:r>
      <w:r w:rsidR="0031101F" w:rsidRPr="001C4A6F">
        <w:rPr>
          <w:rFonts w:eastAsia="宋体"/>
          <w:noProof w:val="0"/>
          <w:kern w:val="2"/>
          <w:sz w:val="22"/>
          <w:szCs w:val="22"/>
          <w:lang w:eastAsia="zh-CN"/>
        </w:rPr>
        <w:t>achieved as more appropriate analog beams are adopted for each UE panel.</w:t>
      </w:r>
      <w:r w:rsidR="009116E0" w:rsidRPr="001C4A6F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E00507" w:rsidRPr="001C4A6F">
        <w:rPr>
          <w:rFonts w:eastAsia="宋体"/>
          <w:noProof w:val="0"/>
          <w:kern w:val="2"/>
          <w:sz w:val="22"/>
          <w:szCs w:val="22"/>
          <w:lang w:eastAsia="zh-CN"/>
        </w:rPr>
        <w:t>Note that for 5% UE SE, there is around 5% performance loss for case 2 and case 3.</w:t>
      </w:r>
      <w:r w:rsidR="00350CBD">
        <w:rPr>
          <w:rFonts w:eastAsia="宋体"/>
          <w:noProof w:val="0"/>
          <w:kern w:val="2"/>
          <w:sz w:val="22"/>
          <w:szCs w:val="22"/>
          <w:lang w:eastAsia="zh-CN"/>
        </w:rPr>
        <w:t xml:space="preserve"> Further optimization of the link adaptation and user scheduling algorithm shall be considered.</w:t>
      </w:r>
    </w:p>
    <w:p w14:paraId="61DEE92F" w14:textId="36E1578C" w:rsidR="009116E0" w:rsidRPr="001C4A6F" w:rsidRDefault="00E00507" w:rsidP="008E3B38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Then</w:t>
      </w:r>
      <w:r w:rsidR="00445CC2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w</w:t>
      </w:r>
      <w:r w:rsidR="009116E0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e further plot the </w:t>
      </w:r>
      <w:r w:rsidR="00C5766C" w:rsidRPr="001C4A6F">
        <w:rPr>
          <w:rFonts w:eastAsia="宋体"/>
          <w:noProof w:val="0"/>
          <w:kern w:val="2"/>
          <w:sz w:val="22"/>
          <w:szCs w:val="22"/>
          <w:lang w:eastAsia="zh-CN"/>
        </w:rPr>
        <w:t>rank distribution for case 2 and case 3</w:t>
      </w:r>
      <w:r w:rsidR="00445CC2" w:rsidRPr="001C4A6F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C5766C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as Fig. 3 (b) shows,</w:t>
      </w:r>
      <w:r w:rsidR="00445CC2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for case 2 UEs are more likely to use rank 2 for transmission, while there is higher probability for high rank, e.g., rank 3, rank 4 </w:t>
      </w:r>
      <w:proofErr w:type="gramStart"/>
      <w:r w:rsidR="00445CC2" w:rsidRPr="001C4A6F">
        <w:rPr>
          <w:rFonts w:eastAsia="宋体"/>
          <w:noProof w:val="0"/>
          <w:kern w:val="2"/>
          <w:sz w:val="22"/>
          <w:szCs w:val="22"/>
          <w:lang w:eastAsia="zh-CN"/>
        </w:rPr>
        <w:t>transmission</w:t>
      </w:r>
      <w:proofErr w:type="gramEnd"/>
      <w:r w:rsidR="00445CC2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for case 3. The rank distribution results also proved that higher rank transmission can be achieved by using more appropriate analog beams.</w:t>
      </w:r>
    </w:p>
    <w:p w14:paraId="0B543BD1" w14:textId="64248B89" w:rsidR="00B8726B" w:rsidRPr="001C4A6F" w:rsidRDefault="00B8726B" w:rsidP="008E3B38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Observation 1: </w:t>
      </w:r>
      <w:r w:rsidR="00826CDF"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>P</w:t>
      </w:r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>anel-based beam reporting, e.g., UE select</w:t>
      </w:r>
      <w:r w:rsidR="00350CBD">
        <w:rPr>
          <w:rFonts w:eastAsia="宋体"/>
          <w:b/>
          <w:noProof w:val="0"/>
          <w:kern w:val="2"/>
          <w:sz w:val="22"/>
          <w:szCs w:val="22"/>
          <w:lang w:eastAsia="zh-CN"/>
        </w:rPr>
        <w:t>ing</w:t>
      </w:r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and report</w:t>
      </w:r>
      <w:r w:rsidR="00350CBD">
        <w:rPr>
          <w:rFonts w:eastAsia="宋体"/>
          <w:b/>
          <w:noProof w:val="0"/>
          <w:kern w:val="2"/>
          <w:sz w:val="22"/>
          <w:szCs w:val="22"/>
          <w:lang w:eastAsia="zh-CN"/>
        </w:rPr>
        <w:t>ing</w:t>
      </w:r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beam for each panel </w:t>
      </w:r>
      <w:r w:rsidR="00605689"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to </w:t>
      </w:r>
      <w:proofErr w:type="spellStart"/>
      <w:r w:rsidR="00605689"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>gNB</w:t>
      </w:r>
      <w:proofErr w:type="spellEnd"/>
      <w:r w:rsidR="00605689"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can improve the </w:t>
      </w:r>
      <w:r w:rsidR="00605689"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>system performance</w:t>
      </w:r>
      <w:r w:rsidR="00826CDF"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>.</w:t>
      </w:r>
    </w:p>
    <w:p w14:paraId="7EAB633A" w14:textId="00DF0A71" w:rsidR="00652F4A" w:rsidRPr="001C4A6F" w:rsidRDefault="00C151E3" w:rsidP="008E3B38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C4A6F">
        <w:drawing>
          <wp:inline distT="0" distB="0" distL="0" distR="0" wp14:anchorId="07A03685" wp14:editId="5425BA32">
            <wp:extent cx="3093720" cy="2291080"/>
            <wp:effectExtent l="0" t="0" r="11430" b="13970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C932ABE6-96C2-4AAD-859B-0BC083E8D39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BC11FB" w:rsidRPr="001C4A6F">
        <w:t xml:space="preserve"> </w:t>
      </w:r>
      <w:r w:rsidR="009116E0" w:rsidRPr="001C4A6F">
        <w:drawing>
          <wp:inline distT="0" distB="0" distL="0" distR="0" wp14:anchorId="2A9F9CD7" wp14:editId="44D028D3">
            <wp:extent cx="3093720" cy="2296160"/>
            <wp:effectExtent l="0" t="0" r="11430" b="8890"/>
            <wp:docPr id="9" name="图表 9">
              <a:extLst xmlns:a="http://schemas.openxmlformats.org/drawingml/2006/main">
                <a:ext uri="{FF2B5EF4-FFF2-40B4-BE49-F238E27FC236}">
                  <a16:creationId xmlns:a16="http://schemas.microsoft.com/office/drawing/2014/main" id="{DB65F254-BEEB-4098-9BBB-B52FB09BD49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0FAEB86A" w14:textId="53447218" w:rsidR="005A7609" w:rsidRPr="001C4A6F" w:rsidRDefault="005A7609" w:rsidP="00C36762">
      <w:pPr>
        <w:pStyle w:val="afa"/>
        <w:numPr>
          <w:ilvl w:val="3"/>
          <w:numId w:val="27"/>
        </w:numPr>
        <w:snapToGrid w:val="0"/>
        <w:spacing w:before="120" w:after="120"/>
        <w:ind w:left="426" w:firstLineChars="0"/>
        <w:rPr>
          <w:rFonts w:ascii="Times New Roman" w:hAnsi="Times New Roman" w:cs="Times New Roman"/>
          <w:b/>
          <w:sz w:val="22"/>
          <w:szCs w:val="22"/>
        </w:rPr>
      </w:pPr>
      <w:r w:rsidRPr="001C4A6F">
        <w:rPr>
          <w:rFonts w:ascii="Times New Roman" w:hAnsi="Times New Roman" w:cs="Times New Roman"/>
          <w:b/>
          <w:sz w:val="22"/>
          <w:szCs w:val="22"/>
        </w:rPr>
        <w:t xml:space="preserve">Performance </w:t>
      </w:r>
      <w:r w:rsidR="00C36762" w:rsidRPr="001C4A6F">
        <w:rPr>
          <w:rFonts w:ascii="Times New Roman" w:hAnsi="Times New Roman" w:cs="Times New Roman"/>
          <w:b/>
          <w:sz w:val="22"/>
          <w:szCs w:val="22"/>
        </w:rPr>
        <w:t>comparision of different beam selection methods</w:t>
      </w:r>
      <w:r w:rsidRPr="001C4A6F">
        <w:rPr>
          <w:rFonts w:ascii="Times New Roman" w:hAnsi="Times New Roman" w:cs="Times New Roman"/>
          <w:b/>
          <w:sz w:val="22"/>
          <w:szCs w:val="22"/>
        </w:rPr>
        <w:tab/>
        <w:t>(b) R</w:t>
      </w:r>
      <w:r w:rsidR="00C36762" w:rsidRPr="001C4A6F">
        <w:rPr>
          <w:rFonts w:ascii="Times New Roman" w:hAnsi="Times New Roman" w:cs="Times New Roman"/>
          <w:b/>
          <w:sz w:val="22"/>
          <w:szCs w:val="22"/>
        </w:rPr>
        <w:t>ank distribution</w:t>
      </w:r>
    </w:p>
    <w:p w14:paraId="3CE57327" w14:textId="17AB0196" w:rsidR="005A7609" w:rsidRPr="001C4A6F" w:rsidRDefault="00C36762" w:rsidP="005A7609">
      <w:pPr>
        <w:pStyle w:val="afa"/>
        <w:snapToGrid w:val="0"/>
        <w:spacing w:before="120" w:after="120"/>
        <w:ind w:left="360" w:firstLineChars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C4A6F">
        <w:rPr>
          <w:rFonts w:ascii="Times New Roman" w:hAnsi="Times New Roman" w:cs="Times New Roman"/>
          <w:b/>
          <w:sz w:val="22"/>
          <w:szCs w:val="22"/>
        </w:rPr>
        <w:t xml:space="preserve">Figure </w:t>
      </w:r>
      <w:r w:rsidR="00B91ED7" w:rsidRPr="001C4A6F">
        <w:rPr>
          <w:rFonts w:ascii="Times New Roman" w:hAnsi="Times New Roman" w:cs="Times New Roman"/>
          <w:b/>
          <w:sz w:val="22"/>
          <w:szCs w:val="22"/>
        </w:rPr>
        <w:t xml:space="preserve">5 </w:t>
      </w:r>
      <w:r w:rsidR="005A7609" w:rsidRPr="001C4A6F">
        <w:rPr>
          <w:rFonts w:ascii="Times New Roman" w:hAnsi="Times New Roman" w:cs="Times New Roman"/>
          <w:b/>
          <w:sz w:val="22"/>
          <w:szCs w:val="22"/>
        </w:rPr>
        <w:t xml:space="preserve">SLS results of </w:t>
      </w:r>
      <w:r w:rsidRPr="001C4A6F">
        <w:rPr>
          <w:rFonts w:ascii="Times New Roman" w:hAnsi="Times New Roman" w:cs="Times New Roman"/>
          <w:b/>
          <w:sz w:val="22"/>
          <w:szCs w:val="22"/>
        </w:rPr>
        <w:t>different beam selection cases</w:t>
      </w:r>
    </w:p>
    <w:p w14:paraId="602785A7" w14:textId="437C2DA9" w:rsidR="00496C99" w:rsidRPr="001C4A6F" w:rsidRDefault="00496C99" w:rsidP="00F21B36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C4A6F">
        <w:rPr>
          <w:rFonts w:eastAsia="宋体" w:cs="Arial" w:hint="eastAsia"/>
          <w:b/>
          <w:sz w:val="24"/>
          <w:szCs w:val="22"/>
          <w:lang w:val="en-US" w:eastAsia="zh-CN"/>
        </w:rPr>
        <w:t>Further Evaluation Issues</w:t>
      </w:r>
    </w:p>
    <w:p w14:paraId="1C45ADD6" w14:textId="236BC58F" w:rsidR="00EC7971" w:rsidRPr="001C4A6F" w:rsidRDefault="00EC7971" w:rsidP="00EC7971">
      <w:pPr>
        <w:spacing w:after="120"/>
        <w:jc w:val="both"/>
        <w:rPr>
          <w:rFonts w:eastAsia="等线" w:cs="Arial"/>
          <w:noProof w:val="0"/>
          <w:kern w:val="2"/>
          <w:sz w:val="21"/>
          <w:lang w:val="en-GB" w:eastAsia="zh-CN"/>
        </w:rPr>
      </w:pPr>
      <w:r w:rsidRPr="001C4A6F">
        <w:rPr>
          <w:rFonts w:eastAsia="宋体"/>
          <w:noProof w:val="0"/>
          <w:kern w:val="2"/>
          <w:sz w:val="22"/>
        </w:rPr>
        <w:t xml:space="preserve">Based on the initial performance investigation of beam reporting in Section </w:t>
      </w:r>
      <w:r w:rsidR="00FB1495" w:rsidRPr="001C4A6F">
        <w:rPr>
          <w:rFonts w:eastAsia="宋体"/>
          <w:noProof w:val="0"/>
          <w:kern w:val="2"/>
          <w:sz w:val="22"/>
        </w:rPr>
        <w:t>3</w:t>
      </w:r>
      <w:r w:rsidRPr="001C4A6F">
        <w:rPr>
          <w:rFonts w:eastAsia="宋体"/>
          <w:noProof w:val="0"/>
          <w:kern w:val="2"/>
          <w:sz w:val="22"/>
        </w:rPr>
        <w:t>, we can identify several open issues to be further discussed in RAN1 to enable efficient operation of evaluation on beam reporting for NR, including (but not limited to):</w:t>
      </w:r>
    </w:p>
    <w:p w14:paraId="307A4A63" w14:textId="7DA7FD82" w:rsidR="00BC68E1" w:rsidRPr="001C4A6F" w:rsidRDefault="00BC68E1" w:rsidP="00B263EB">
      <w:pPr>
        <w:pStyle w:val="afa"/>
        <w:numPr>
          <w:ilvl w:val="0"/>
          <w:numId w:val="24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lang w:eastAsia="en-US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Evaluation considering </w:t>
      </w:r>
      <w:r w:rsidR="00FB1495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UE movement, </w:t>
      </w:r>
      <w:r w:rsidR="00496C99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UE rotation and blockage</w:t>
      </w: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. For NR high frequency, 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the best </w:t>
      </w:r>
      <w:proofErr w:type="spellStart"/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Tx</w:t>
      </w:r>
      <w:proofErr w:type="spellEnd"/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/Rx beam may change caused by </w:t>
      </w: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UE behavior 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and blockage</w:t>
      </w: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. For example, 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the </w:t>
      </w:r>
      <w:proofErr w:type="spellStart"/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Tx</w:t>
      </w:r>
      <w:proofErr w:type="spellEnd"/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 beams selected by two panels with lower correlation can better resist </w:t>
      </w: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blockage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 compare to the </w:t>
      </w:r>
      <w:proofErr w:type="spellStart"/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Tx</w:t>
      </w:r>
      <w:proofErr w:type="spellEnd"/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 beams selected by one panel with high correlation.</w:t>
      </w:r>
    </w:p>
    <w:p w14:paraId="33695E93" w14:textId="0C8F453E" w:rsidR="00BC68E1" w:rsidRPr="001C4A6F" w:rsidRDefault="00BC68E1" w:rsidP="00B263EB">
      <w:pPr>
        <w:pStyle w:val="afa"/>
        <w:numPr>
          <w:ilvl w:val="0"/>
          <w:numId w:val="24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lang w:eastAsia="en-US"/>
        </w:rPr>
      </w:pPr>
      <w:r w:rsidRPr="001C4A6F">
        <w:rPr>
          <w:rFonts w:ascii="Times New Roman" w:hAnsi="Times New Roman" w:cs="Times New Roman" w:hint="eastAsia"/>
          <w:noProof w:val="0"/>
          <w:kern w:val="2"/>
          <w:sz w:val="22"/>
          <w:lang w:eastAsia="en-US"/>
        </w:rPr>
        <w:t>E</w:t>
      </w: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valuation considering multiple TRP cooperation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. As </w:t>
      </w:r>
      <w:r w:rsidR="000524DD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the </w:t>
      </w:r>
      <w:proofErr w:type="spellStart"/>
      <w:r w:rsidR="000524DD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Tx</w:t>
      </w:r>
      <w:proofErr w:type="spellEnd"/>
      <w:r w:rsidR="000524DD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 beams used for 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multi-beam transmission </w:t>
      </w:r>
      <w:r w:rsidR="000524DD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can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 from different TRP, multiple TRP scenario should be considered for evaluation of beam reporting.</w:t>
      </w:r>
    </w:p>
    <w:p w14:paraId="0DDEE849" w14:textId="07E3F30D" w:rsidR="00BC68E1" w:rsidRPr="001C4A6F" w:rsidRDefault="00BC68E1" w:rsidP="00B263EB">
      <w:pPr>
        <w:pStyle w:val="afa"/>
        <w:numPr>
          <w:ilvl w:val="0"/>
          <w:numId w:val="24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lang w:eastAsia="en-US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Tradeoff between report overhead and SINR performance.</w:t>
      </w:r>
      <w:r w:rsidR="000524DD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 The overhead for beam reporting should be considered for evaluation of beam reporting.</w:t>
      </w:r>
    </w:p>
    <w:p w14:paraId="3FAA93C2" w14:textId="64C7CD9A" w:rsidR="00DC4451" w:rsidRPr="001C4A6F" w:rsidRDefault="00DC4451" w:rsidP="00F21B36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C4A6F">
        <w:rPr>
          <w:rFonts w:eastAsia="宋体" w:cs="Arial"/>
          <w:b/>
          <w:sz w:val="24"/>
          <w:szCs w:val="22"/>
          <w:lang w:val="en-US" w:eastAsia="zh-CN"/>
        </w:rPr>
        <w:lastRenderedPageBreak/>
        <w:t>Summary</w:t>
      </w:r>
    </w:p>
    <w:p w14:paraId="4646F500" w14:textId="3F81D0E2" w:rsidR="00333D5F" w:rsidRPr="001C4A6F" w:rsidRDefault="00333D5F" w:rsidP="00AE684C">
      <w:pPr>
        <w:spacing w:after="120"/>
        <w:jc w:val="both"/>
        <w:rPr>
          <w:noProof w:val="0"/>
          <w:sz w:val="22"/>
          <w:lang w:eastAsia="ja-JP"/>
        </w:rPr>
      </w:pPr>
      <w:r w:rsidRPr="001C4A6F">
        <w:rPr>
          <w:noProof w:val="0"/>
          <w:sz w:val="22"/>
          <w:lang w:eastAsia="ja-JP"/>
        </w:rPr>
        <w:t xml:space="preserve">In this contribution, we </w:t>
      </w:r>
      <w:r w:rsidR="000524DD" w:rsidRPr="001C4A6F">
        <w:rPr>
          <w:noProof w:val="0"/>
          <w:sz w:val="22"/>
          <w:lang w:eastAsia="ja-JP"/>
        </w:rPr>
        <w:t>provide our initial performance investigation on beam reporting</w:t>
      </w:r>
      <w:r w:rsidR="000C703A" w:rsidRPr="001C4A6F">
        <w:rPr>
          <w:noProof w:val="0"/>
          <w:sz w:val="22"/>
          <w:lang w:eastAsia="ja-JP"/>
        </w:rPr>
        <w:t xml:space="preserve">. </w:t>
      </w:r>
      <w:r w:rsidR="00AE684C" w:rsidRPr="001C4A6F">
        <w:rPr>
          <w:noProof w:val="0"/>
          <w:sz w:val="22"/>
          <w:lang w:eastAsia="ja-JP"/>
        </w:rPr>
        <w:t>Based on the discussion, we have the following observations.</w:t>
      </w:r>
    </w:p>
    <w:p w14:paraId="41400569" w14:textId="2DB5DC2C" w:rsidR="00826CDF" w:rsidRPr="001C4A6F" w:rsidRDefault="00826CDF" w:rsidP="00826CDF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>Observation 1: Panel-based beam reporting, e.g., UE select</w:t>
      </w:r>
      <w:r w:rsidR="00350CBD">
        <w:rPr>
          <w:rFonts w:eastAsia="宋体"/>
          <w:b/>
          <w:noProof w:val="0"/>
          <w:kern w:val="2"/>
          <w:sz w:val="22"/>
          <w:szCs w:val="22"/>
          <w:lang w:eastAsia="zh-CN"/>
        </w:rPr>
        <w:t>ing</w:t>
      </w:r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and report</w:t>
      </w:r>
      <w:r w:rsidR="00350CBD">
        <w:rPr>
          <w:rFonts w:eastAsia="宋体"/>
          <w:b/>
          <w:noProof w:val="0"/>
          <w:kern w:val="2"/>
          <w:sz w:val="22"/>
          <w:szCs w:val="22"/>
          <w:lang w:eastAsia="zh-CN"/>
        </w:rPr>
        <w:t>ing</w:t>
      </w:r>
      <w:bookmarkStart w:id="6" w:name="_GoBack"/>
      <w:bookmarkEnd w:id="6"/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beam for each panel to </w:t>
      </w:r>
      <w:proofErr w:type="spellStart"/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>gNB</w:t>
      </w:r>
      <w:proofErr w:type="spellEnd"/>
      <w:r w:rsidRPr="001C4A6F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can improve the system performance.</w:t>
      </w:r>
    </w:p>
    <w:p w14:paraId="5FC6ECD0" w14:textId="44058F7C" w:rsidR="0041628A" w:rsidRPr="001C4A6F" w:rsidRDefault="0041628A" w:rsidP="00C44F8A">
      <w:pPr>
        <w:pStyle w:val="1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1C4A6F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7C0997D9" w14:textId="04313430" w:rsidR="00E373C3" w:rsidRPr="001C4A6F" w:rsidRDefault="004625F2" w:rsidP="007805FC">
      <w:pPr>
        <w:rPr>
          <w:rFonts w:eastAsia="宋体"/>
          <w:kern w:val="2"/>
          <w:sz w:val="22"/>
          <w:szCs w:val="22"/>
          <w:lang w:eastAsia="zh-CN"/>
        </w:rPr>
      </w:pPr>
      <w:r w:rsidRPr="001C4A6F">
        <w:rPr>
          <w:rFonts w:eastAsia="宋体"/>
          <w:kern w:val="2"/>
          <w:sz w:val="22"/>
          <w:szCs w:val="22"/>
          <w:lang w:eastAsia="zh-CN"/>
        </w:rPr>
        <w:t>[1]</w:t>
      </w:r>
      <w:r w:rsidRPr="001C4A6F">
        <w:rPr>
          <w:rFonts w:eastAsia="宋体"/>
          <w:kern w:val="2"/>
          <w:sz w:val="22"/>
          <w:szCs w:val="22"/>
          <w:lang w:eastAsia="zh-CN"/>
        </w:rPr>
        <w:tab/>
        <w:t xml:space="preserve">3GPP, “Draft Report of 3GPP </w:t>
      </w:r>
      <w:r w:rsidR="00A3613F" w:rsidRPr="001C4A6F">
        <w:rPr>
          <w:rFonts w:eastAsia="宋体"/>
          <w:kern w:val="2"/>
          <w:sz w:val="22"/>
          <w:szCs w:val="22"/>
          <w:lang w:eastAsia="zh-CN"/>
        </w:rPr>
        <w:t>TSG RAN WG1 #90</w:t>
      </w:r>
      <w:r w:rsidR="00E62C9F" w:rsidRPr="001C4A6F">
        <w:rPr>
          <w:rFonts w:eastAsia="宋体"/>
          <w:kern w:val="2"/>
          <w:sz w:val="22"/>
          <w:szCs w:val="22"/>
          <w:lang w:eastAsia="zh-CN"/>
        </w:rPr>
        <w:t>bis</w:t>
      </w:r>
      <w:r w:rsidRPr="001C4A6F">
        <w:rPr>
          <w:rFonts w:eastAsia="宋体"/>
          <w:kern w:val="2"/>
          <w:sz w:val="22"/>
          <w:szCs w:val="22"/>
          <w:lang w:eastAsia="zh-CN"/>
        </w:rPr>
        <w:t xml:space="preserve">”, </w:t>
      </w:r>
      <w:r w:rsidR="00A3613F" w:rsidRPr="001C4A6F">
        <w:rPr>
          <w:rFonts w:eastAsia="宋体"/>
          <w:kern w:val="2"/>
          <w:sz w:val="22"/>
          <w:szCs w:val="22"/>
          <w:lang w:eastAsia="zh-CN"/>
        </w:rPr>
        <w:t>Aug</w:t>
      </w:r>
      <w:r w:rsidRPr="001C4A6F">
        <w:rPr>
          <w:rFonts w:eastAsia="宋体"/>
          <w:kern w:val="2"/>
          <w:sz w:val="22"/>
          <w:szCs w:val="22"/>
          <w:lang w:eastAsia="zh-CN"/>
        </w:rPr>
        <w:t>., 2017</w:t>
      </w:r>
    </w:p>
    <w:p w14:paraId="7284C088" w14:textId="45962E89" w:rsidR="005920C3" w:rsidRPr="001C4A6F" w:rsidRDefault="00193026" w:rsidP="00455345">
      <w:pPr>
        <w:pStyle w:val="1"/>
        <w:numPr>
          <w:ilvl w:val="0"/>
          <w:numId w:val="0"/>
        </w:numPr>
        <w:spacing w:after="120"/>
      </w:pPr>
      <w:r w:rsidRPr="001C4A6F">
        <w:rPr>
          <w:rFonts w:ascii="Times New Roman" w:hAnsi="Times New Roman"/>
          <w:b/>
          <w:sz w:val="24"/>
          <w:szCs w:val="22"/>
          <w:lang w:val="en-US"/>
        </w:rPr>
        <w:t>Appendix</w:t>
      </w:r>
      <w:r w:rsidR="0075018D" w:rsidRPr="001C4A6F">
        <w:rPr>
          <w:rFonts w:ascii="Times New Roman" w:hAnsi="Times New Roman"/>
          <w:b/>
          <w:sz w:val="24"/>
          <w:szCs w:val="22"/>
          <w:lang w:val="en-US"/>
        </w:rPr>
        <w:t xml:space="preserve">: </w:t>
      </w:r>
    </w:p>
    <w:p w14:paraId="1B715F8B" w14:textId="2015CD99" w:rsidR="00AF6D52" w:rsidRPr="001C4A6F" w:rsidRDefault="00AF6D52" w:rsidP="00AF6D52">
      <w:pPr>
        <w:jc w:val="center"/>
      </w:pPr>
      <w:r w:rsidRPr="001C4A6F">
        <w:rPr>
          <w:rFonts w:eastAsia="宋体" w:hint="eastAsia"/>
          <w:b/>
          <w:sz w:val="22"/>
          <w:szCs w:val="22"/>
          <w:lang w:eastAsia="zh-CN"/>
        </w:rPr>
        <w:t>Tabel I, evaluation assumption for SLS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1C4A6F" w:rsidRPr="001C4A6F" w14:paraId="280F8783" w14:textId="77777777" w:rsidTr="00AF6D52">
        <w:trPr>
          <w:trHeight w:val="260"/>
        </w:trPr>
        <w:tc>
          <w:tcPr>
            <w:tcW w:w="4981" w:type="dxa"/>
            <w:hideMark/>
          </w:tcPr>
          <w:p w14:paraId="580BCBD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Attributes</w:t>
            </w:r>
          </w:p>
        </w:tc>
        <w:tc>
          <w:tcPr>
            <w:tcW w:w="4981" w:type="dxa"/>
            <w:hideMark/>
          </w:tcPr>
          <w:p w14:paraId="57991D8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Values or assumptions</w:t>
            </w:r>
          </w:p>
        </w:tc>
      </w:tr>
      <w:tr w:rsidR="001C4A6F" w:rsidRPr="001C4A6F" w14:paraId="6E8DB950" w14:textId="77777777" w:rsidTr="00AF6D52">
        <w:trPr>
          <w:trHeight w:val="260"/>
        </w:trPr>
        <w:tc>
          <w:tcPr>
            <w:tcW w:w="4981" w:type="dxa"/>
            <w:hideMark/>
          </w:tcPr>
          <w:p w14:paraId="76CE6588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Carrier Frequency</w:t>
            </w:r>
          </w:p>
        </w:tc>
        <w:tc>
          <w:tcPr>
            <w:tcW w:w="4981" w:type="dxa"/>
            <w:hideMark/>
          </w:tcPr>
          <w:p w14:paraId="671A1468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30 GHz</w:t>
            </w:r>
          </w:p>
        </w:tc>
      </w:tr>
      <w:tr w:rsidR="001C4A6F" w:rsidRPr="001C4A6F" w14:paraId="2E0084DC" w14:textId="77777777" w:rsidTr="00AF6D52">
        <w:trPr>
          <w:trHeight w:val="224"/>
        </w:trPr>
        <w:tc>
          <w:tcPr>
            <w:tcW w:w="4981" w:type="dxa"/>
            <w:hideMark/>
          </w:tcPr>
          <w:p w14:paraId="4E0B229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Mode</w:t>
            </w:r>
          </w:p>
        </w:tc>
        <w:tc>
          <w:tcPr>
            <w:tcW w:w="4981" w:type="dxa"/>
            <w:hideMark/>
          </w:tcPr>
          <w:p w14:paraId="1C3B678E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DL only</w:t>
            </w:r>
          </w:p>
        </w:tc>
      </w:tr>
      <w:tr w:rsidR="001C4A6F" w:rsidRPr="001C4A6F" w14:paraId="36A07D40" w14:textId="77777777" w:rsidTr="00AF6D52">
        <w:trPr>
          <w:trHeight w:val="260"/>
        </w:trPr>
        <w:tc>
          <w:tcPr>
            <w:tcW w:w="4981" w:type="dxa"/>
            <w:hideMark/>
          </w:tcPr>
          <w:p w14:paraId="64F5B05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Bandwidth</w:t>
            </w:r>
          </w:p>
        </w:tc>
        <w:tc>
          <w:tcPr>
            <w:tcW w:w="4981" w:type="dxa"/>
            <w:hideMark/>
          </w:tcPr>
          <w:p w14:paraId="407A8080" w14:textId="52D61F96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10 MHz</w:t>
            </w:r>
          </w:p>
        </w:tc>
      </w:tr>
      <w:tr w:rsidR="001C4A6F" w:rsidRPr="001C4A6F" w14:paraId="5D6A7F4A" w14:textId="77777777" w:rsidTr="00AF6D52">
        <w:trPr>
          <w:trHeight w:val="260"/>
        </w:trPr>
        <w:tc>
          <w:tcPr>
            <w:tcW w:w="4981" w:type="dxa"/>
            <w:hideMark/>
          </w:tcPr>
          <w:p w14:paraId="45F1D66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Subcarrier Spacing</w:t>
            </w:r>
          </w:p>
        </w:tc>
        <w:tc>
          <w:tcPr>
            <w:tcW w:w="4981" w:type="dxa"/>
            <w:hideMark/>
          </w:tcPr>
          <w:p w14:paraId="69BB9C5D" w14:textId="606305E8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15kHz</w:t>
            </w:r>
          </w:p>
        </w:tc>
      </w:tr>
      <w:tr w:rsidR="001C4A6F" w:rsidRPr="001C4A6F" w14:paraId="717AF1E1" w14:textId="77777777" w:rsidTr="00AF6D52">
        <w:trPr>
          <w:trHeight w:val="260"/>
        </w:trPr>
        <w:tc>
          <w:tcPr>
            <w:tcW w:w="4981" w:type="dxa"/>
            <w:hideMark/>
          </w:tcPr>
          <w:p w14:paraId="59A21C1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Channel Model</w:t>
            </w:r>
          </w:p>
        </w:tc>
        <w:tc>
          <w:tcPr>
            <w:tcW w:w="4981" w:type="dxa"/>
            <w:hideMark/>
          </w:tcPr>
          <w:p w14:paraId="3B1D6365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UMa in TR 38.900</w:t>
            </w:r>
          </w:p>
        </w:tc>
      </w:tr>
      <w:tr w:rsidR="001C4A6F" w:rsidRPr="001C4A6F" w14:paraId="6C5F58CB" w14:textId="77777777" w:rsidTr="00AF6D52">
        <w:trPr>
          <w:trHeight w:val="260"/>
        </w:trPr>
        <w:tc>
          <w:tcPr>
            <w:tcW w:w="4981" w:type="dxa"/>
            <w:hideMark/>
          </w:tcPr>
          <w:p w14:paraId="149E3CE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TXRU mapping to antenna elements</w:t>
            </w:r>
          </w:p>
        </w:tc>
        <w:tc>
          <w:tcPr>
            <w:tcW w:w="4981" w:type="dxa"/>
            <w:hideMark/>
          </w:tcPr>
          <w:p w14:paraId="15941110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One TXRU per panel per polarization</w:t>
            </w:r>
          </w:p>
        </w:tc>
      </w:tr>
      <w:tr w:rsidR="001C4A6F" w:rsidRPr="001C4A6F" w14:paraId="7895ACFF" w14:textId="77777777" w:rsidTr="00AF6D52">
        <w:trPr>
          <w:trHeight w:val="518"/>
        </w:trPr>
        <w:tc>
          <w:tcPr>
            <w:tcW w:w="4981" w:type="dxa"/>
            <w:hideMark/>
          </w:tcPr>
          <w:p w14:paraId="20DE569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TXRU mapping weights</w:t>
            </w:r>
          </w:p>
        </w:tc>
        <w:tc>
          <w:tcPr>
            <w:tcW w:w="4981" w:type="dxa"/>
            <w:hideMark/>
          </w:tcPr>
          <w:p w14:paraId="0CAD8A0C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1C4A6F" w:rsidRPr="001C4A6F" w14:paraId="6E5822DC" w14:textId="77777777" w:rsidTr="00AF6D52">
        <w:trPr>
          <w:trHeight w:val="260"/>
        </w:trPr>
        <w:tc>
          <w:tcPr>
            <w:tcW w:w="4981" w:type="dxa"/>
            <w:hideMark/>
          </w:tcPr>
          <w:p w14:paraId="211AAD26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Criteria for beam selection for serving TRP</w:t>
            </w:r>
          </w:p>
        </w:tc>
        <w:tc>
          <w:tcPr>
            <w:tcW w:w="4981" w:type="dxa"/>
            <w:hideMark/>
          </w:tcPr>
          <w:p w14:paraId="17713DA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Select the best beam pair among the limited set of DFT beams, based on the criteria of maximizing receive power after beamforming.  </w:t>
            </w:r>
          </w:p>
        </w:tc>
      </w:tr>
      <w:tr w:rsidR="001C4A6F" w:rsidRPr="001C4A6F" w14:paraId="2825527B" w14:textId="77777777" w:rsidTr="00AF6D52">
        <w:trPr>
          <w:trHeight w:val="1550"/>
        </w:trPr>
        <w:tc>
          <w:tcPr>
            <w:tcW w:w="4981" w:type="dxa"/>
            <w:hideMark/>
          </w:tcPr>
          <w:p w14:paraId="463E4C48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Constraints for the range of selective beams per TRP sector</w:t>
            </w:r>
          </w:p>
        </w:tc>
        <w:tc>
          <w:tcPr>
            <w:tcW w:w="4981" w:type="dxa"/>
            <w:hideMark/>
          </w:tcPr>
          <w:p w14:paraId="5F013175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- Beam directions for TRP: </w:t>
            </w:r>
          </w:p>
          <w:p w14:paraId="4BD34466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-- Azimuth angle[-5*pi/16, -3*pi/16, -pi/16, pi/16, 3*pi/16, 5*pi/16] </w:t>
            </w:r>
          </w:p>
          <w:p w14:paraId="02F3D04E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-- Zenith angle  [102°, 112°]</w:t>
            </w:r>
          </w:p>
          <w:p w14:paraId="5E8AEC3E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- Beam directions for UE: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ab/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ab/>
              <w:t xml:space="preserve"> </w:t>
            </w:r>
          </w:p>
          <w:p w14:paraId="1295F14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-- Azimuth angle [-3*pi/8, -pi/8, pi/8, 3*pi/8];</w:t>
            </w:r>
          </w:p>
          <w:p w14:paraId="1D56DB3C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-- Zenith angle [10°, 30°];</w:t>
            </w:r>
          </w:p>
        </w:tc>
      </w:tr>
      <w:tr w:rsidR="001C4A6F" w:rsidRPr="001C4A6F" w14:paraId="1C404E3E" w14:textId="77777777" w:rsidTr="00AF6D52">
        <w:trPr>
          <w:trHeight w:val="260"/>
        </w:trPr>
        <w:tc>
          <w:tcPr>
            <w:tcW w:w="4981" w:type="dxa"/>
            <w:hideMark/>
          </w:tcPr>
          <w:p w14:paraId="3ADA0FA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ISD</w:t>
            </w:r>
          </w:p>
        </w:tc>
        <w:tc>
          <w:tcPr>
            <w:tcW w:w="4981" w:type="dxa"/>
            <w:hideMark/>
          </w:tcPr>
          <w:p w14:paraId="5A98354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200m</w:t>
            </w:r>
          </w:p>
        </w:tc>
      </w:tr>
      <w:tr w:rsidR="001C4A6F" w:rsidRPr="001C4A6F" w14:paraId="5CBF949D" w14:textId="77777777" w:rsidTr="00AF6D52">
        <w:trPr>
          <w:trHeight w:val="260"/>
        </w:trPr>
        <w:tc>
          <w:tcPr>
            <w:tcW w:w="4981" w:type="dxa"/>
            <w:hideMark/>
          </w:tcPr>
          <w:p w14:paraId="6A066083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Tx power</w:t>
            </w:r>
          </w:p>
        </w:tc>
        <w:tc>
          <w:tcPr>
            <w:tcW w:w="4981" w:type="dxa"/>
            <w:hideMark/>
          </w:tcPr>
          <w:p w14:paraId="11B1601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43dBm</w:t>
            </w:r>
          </w:p>
        </w:tc>
      </w:tr>
      <w:tr w:rsidR="001C4A6F" w:rsidRPr="001C4A6F" w14:paraId="7D9D5E60" w14:textId="77777777" w:rsidTr="00AF6D52">
        <w:trPr>
          <w:trHeight w:val="261"/>
        </w:trPr>
        <w:tc>
          <w:tcPr>
            <w:tcW w:w="4981" w:type="dxa"/>
            <w:hideMark/>
          </w:tcPr>
          <w:p w14:paraId="3CB53176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  <w:t>BF scheme</w:t>
            </w:r>
          </w:p>
        </w:tc>
        <w:tc>
          <w:tcPr>
            <w:tcW w:w="4981" w:type="dxa"/>
            <w:hideMark/>
          </w:tcPr>
          <w:p w14:paraId="0E376153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Analog BF based on beam selection + Digital BF based on ideal SVD</w:t>
            </w:r>
          </w:p>
        </w:tc>
      </w:tr>
      <w:tr w:rsidR="001C4A6F" w:rsidRPr="001C4A6F" w14:paraId="0B7F80AA" w14:textId="77777777" w:rsidTr="00AF6D52">
        <w:trPr>
          <w:trHeight w:val="329"/>
        </w:trPr>
        <w:tc>
          <w:tcPr>
            <w:tcW w:w="4981" w:type="dxa"/>
            <w:hideMark/>
          </w:tcPr>
          <w:p w14:paraId="193A960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Antenna Configuration</w:t>
            </w:r>
          </w:p>
        </w:tc>
        <w:tc>
          <w:tcPr>
            <w:tcW w:w="4981" w:type="dxa"/>
            <w:hideMark/>
          </w:tcPr>
          <w:p w14:paraId="779ADF90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bookmarkStart w:id="7" w:name="OLE_LINK1"/>
            <w:bookmarkStart w:id="8" w:name="OLE_LINK2"/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(M,N,P,Mg,Ng) = (4,8,2,2,2)(dH,dV) = (0.5, 0.5)λ (dg,H,dg,V) = (4.0, 2.0)λ</w:t>
            </w:r>
            <w:bookmarkEnd w:id="7"/>
            <w:bookmarkEnd w:id="8"/>
          </w:p>
        </w:tc>
      </w:tr>
      <w:tr w:rsidR="001C4A6F" w:rsidRPr="001C4A6F" w14:paraId="3E77971E" w14:textId="77777777" w:rsidTr="00AF6D52">
        <w:trPr>
          <w:trHeight w:val="260"/>
        </w:trPr>
        <w:tc>
          <w:tcPr>
            <w:tcW w:w="4981" w:type="dxa"/>
            <w:hideMark/>
          </w:tcPr>
          <w:p w14:paraId="3577BC38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array orientation</w:t>
            </w:r>
          </w:p>
        </w:tc>
        <w:tc>
          <w:tcPr>
            <w:tcW w:w="4981" w:type="dxa"/>
            <w:hideMark/>
          </w:tcPr>
          <w:p w14:paraId="4D7C8E9A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azimuth 0 degree; mechanic downtilt: 0 degree </w:t>
            </w:r>
          </w:p>
        </w:tc>
      </w:tr>
      <w:tr w:rsidR="001C4A6F" w:rsidRPr="001C4A6F" w14:paraId="19A5D200" w14:textId="77777777" w:rsidTr="00AF6D52">
        <w:trPr>
          <w:trHeight w:val="635"/>
        </w:trPr>
        <w:tc>
          <w:tcPr>
            <w:tcW w:w="4981" w:type="dxa"/>
            <w:hideMark/>
          </w:tcPr>
          <w:p w14:paraId="0CED265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Configuration</w:t>
            </w:r>
          </w:p>
        </w:tc>
        <w:tc>
          <w:tcPr>
            <w:tcW w:w="4981" w:type="dxa"/>
            <w:hideMark/>
          </w:tcPr>
          <w:p w14:paraId="00E4227C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(M, N, P, Mg, Ng) = (2, 4, 2, 1, 2); (d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eastAsia="zh-CN"/>
              </w:rPr>
              <w:t>V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,d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eastAsia="zh-CN"/>
              </w:rPr>
              <w:t>H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) = (0.5, 0.5)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λ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. (d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eastAsia="zh-CN"/>
              </w:rPr>
              <w:t>g,V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,d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eastAsia="zh-CN"/>
              </w:rPr>
              <w:t>g,H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) = (0, 0)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λ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.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Θ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>mg,ng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=90; 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>0,1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=Ω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>0,0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+180;</w:t>
            </w:r>
          </w:p>
          <w:p w14:paraId="4B0BAAD7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The polarization angles are 0 and 90</w:t>
            </w:r>
          </w:p>
        </w:tc>
      </w:tr>
      <w:tr w:rsidR="001C4A6F" w:rsidRPr="001C4A6F" w14:paraId="7ECA9353" w14:textId="77777777" w:rsidTr="00AF6D52">
        <w:trPr>
          <w:trHeight w:val="260"/>
        </w:trPr>
        <w:tc>
          <w:tcPr>
            <w:tcW w:w="4981" w:type="dxa"/>
            <w:hideMark/>
          </w:tcPr>
          <w:p w14:paraId="09760B6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array orientation</w:t>
            </w:r>
          </w:p>
        </w:tc>
        <w:tc>
          <w:tcPr>
            <w:tcW w:w="4981" w:type="dxa"/>
            <w:hideMark/>
          </w:tcPr>
          <w:p w14:paraId="10A0AAF1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 xml:space="preserve">UT,a 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uniformly distributed on [0,360] degree, 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>UT,b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 = 0 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degree,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 xml:space="preserve">UT,g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= 0 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degree</w:t>
            </w:r>
          </w:p>
        </w:tc>
      </w:tr>
      <w:tr w:rsidR="001C4A6F" w:rsidRPr="001C4A6F" w14:paraId="22FB934B" w14:textId="77777777" w:rsidTr="00AF6D52">
        <w:trPr>
          <w:trHeight w:val="260"/>
        </w:trPr>
        <w:tc>
          <w:tcPr>
            <w:tcW w:w="4981" w:type="dxa"/>
            <w:hideMark/>
          </w:tcPr>
          <w:p w14:paraId="3C82C4B3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antenna pattern</w:t>
            </w:r>
          </w:p>
        </w:tc>
        <w:tc>
          <w:tcPr>
            <w:tcW w:w="4981" w:type="dxa"/>
            <w:hideMark/>
          </w:tcPr>
          <w:p w14:paraId="7FC0D01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See Table A.2.1-6 in TR 38.802</w:t>
            </w:r>
          </w:p>
        </w:tc>
      </w:tr>
      <w:tr w:rsidR="001C4A6F" w:rsidRPr="001C4A6F" w14:paraId="71D59710" w14:textId="77777777" w:rsidTr="00AF6D52">
        <w:trPr>
          <w:trHeight w:val="260"/>
        </w:trPr>
        <w:tc>
          <w:tcPr>
            <w:tcW w:w="4981" w:type="dxa"/>
            <w:hideMark/>
          </w:tcPr>
          <w:p w14:paraId="284E59D2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antenna pattern</w:t>
            </w:r>
          </w:p>
        </w:tc>
        <w:tc>
          <w:tcPr>
            <w:tcW w:w="4981" w:type="dxa"/>
            <w:hideMark/>
          </w:tcPr>
          <w:p w14:paraId="60D8A242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See Table A.2.1-8 in TR 38.802</w:t>
            </w:r>
          </w:p>
        </w:tc>
      </w:tr>
      <w:tr w:rsidR="001C4A6F" w:rsidRPr="001C4A6F" w14:paraId="3A3C58A8" w14:textId="77777777" w:rsidTr="00AF6D52">
        <w:trPr>
          <w:trHeight w:val="261"/>
        </w:trPr>
        <w:tc>
          <w:tcPr>
            <w:tcW w:w="4981" w:type="dxa"/>
            <w:hideMark/>
          </w:tcPr>
          <w:p w14:paraId="2A113FE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  <w:t>MIMO mode</w:t>
            </w:r>
          </w:p>
        </w:tc>
        <w:tc>
          <w:tcPr>
            <w:tcW w:w="4981" w:type="dxa"/>
            <w:hideMark/>
          </w:tcPr>
          <w:p w14:paraId="72CCEA10" w14:textId="1698D11F" w:rsidR="00AF6D52" w:rsidRPr="001C4A6F" w:rsidRDefault="00237CEB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Fixed rank 1/</w:t>
            </w:r>
            <w:r w:rsidR="00AF6D52"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Rank adaptation </w:t>
            </w:r>
          </w:p>
        </w:tc>
      </w:tr>
      <w:tr w:rsidR="001C4A6F" w:rsidRPr="001C4A6F" w14:paraId="4E5AFDE4" w14:textId="77777777" w:rsidTr="00AF6D52">
        <w:trPr>
          <w:trHeight w:val="261"/>
        </w:trPr>
        <w:tc>
          <w:tcPr>
            <w:tcW w:w="4981" w:type="dxa"/>
            <w:hideMark/>
          </w:tcPr>
          <w:p w14:paraId="3821EDCA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  <w:t>Traffic mode</w:t>
            </w:r>
          </w:p>
        </w:tc>
        <w:tc>
          <w:tcPr>
            <w:tcW w:w="4981" w:type="dxa"/>
            <w:hideMark/>
          </w:tcPr>
          <w:p w14:paraId="08AC202C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Full buffer</w:t>
            </w:r>
          </w:p>
        </w:tc>
      </w:tr>
      <w:tr w:rsidR="001C4A6F" w:rsidRPr="001C4A6F" w14:paraId="2B7F16C9" w14:textId="77777777" w:rsidTr="00AF6D52">
        <w:trPr>
          <w:trHeight w:val="261"/>
        </w:trPr>
        <w:tc>
          <w:tcPr>
            <w:tcW w:w="4981" w:type="dxa"/>
            <w:hideMark/>
          </w:tcPr>
          <w:p w14:paraId="13CAFFBA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Scheduling algorithm</w:t>
            </w:r>
          </w:p>
        </w:tc>
        <w:tc>
          <w:tcPr>
            <w:tcW w:w="4981" w:type="dxa"/>
            <w:hideMark/>
          </w:tcPr>
          <w:p w14:paraId="6DC14B9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Round robin scheduler</w:t>
            </w:r>
          </w:p>
        </w:tc>
      </w:tr>
      <w:tr w:rsidR="001C4A6F" w:rsidRPr="001C4A6F" w14:paraId="30CF608C" w14:textId="77777777" w:rsidTr="00AF6D52">
        <w:trPr>
          <w:trHeight w:val="260"/>
        </w:trPr>
        <w:tc>
          <w:tcPr>
            <w:tcW w:w="4981" w:type="dxa"/>
            <w:hideMark/>
          </w:tcPr>
          <w:p w14:paraId="4599F8F5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antenna height</w:t>
            </w:r>
          </w:p>
        </w:tc>
        <w:tc>
          <w:tcPr>
            <w:tcW w:w="4981" w:type="dxa"/>
            <w:hideMark/>
          </w:tcPr>
          <w:p w14:paraId="3EF0A3F9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25m</w:t>
            </w:r>
          </w:p>
        </w:tc>
      </w:tr>
      <w:tr w:rsidR="001C4A6F" w:rsidRPr="001C4A6F" w14:paraId="6EE6600E" w14:textId="77777777" w:rsidTr="00AF6D52">
        <w:trPr>
          <w:trHeight w:val="260"/>
        </w:trPr>
        <w:tc>
          <w:tcPr>
            <w:tcW w:w="4981" w:type="dxa"/>
            <w:hideMark/>
          </w:tcPr>
          <w:p w14:paraId="1EB7B39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antenna height</w:t>
            </w:r>
          </w:p>
        </w:tc>
        <w:tc>
          <w:tcPr>
            <w:tcW w:w="4981" w:type="dxa"/>
            <w:hideMark/>
          </w:tcPr>
          <w:p w14:paraId="0870EAA5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Same as 3D-UMa in TR36.873</w:t>
            </w:r>
          </w:p>
        </w:tc>
      </w:tr>
      <w:tr w:rsidR="001C4A6F" w:rsidRPr="001C4A6F" w14:paraId="3CD0A6FE" w14:textId="77777777" w:rsidTr="00AF6D52">
        <w:trPr>
          <w:trHeight w:val="260"/>
        </w:trPr>
        <w:tc>
          <w:tcPr>
            <w:tcW w:w="4981" w:type="dxa"/>
            <w:hideMark/>
          </w:tcPr>
          <w:p w14:paraId="16FFE80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lastRenderedPageBreak/>
              <w:t>UE antenna gain</w:t>
            </w:r>
          </w:p>
        </w:tc>
        <w:tc>
          <w:tcPr>
            <w:tcW w:w="4981" w:type="dxa"/>
            <w:hideMark/>
          </w:tcPr>
          <w:p w14:paraId="72763B5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5dBi</w:t>
            </w:r>
          </w:p>
        </w:tc>
      </w:tr>
      <w:tr w:rsidR="001C4A6F" w:rsidRPr="001C4A6F" w14:paraId="5874D166" w14:textId="77777777" w:rsidTr="00AF6D52">
        <w:trPr>
          <w:trHeight w:val="260"/>
        </w:trPr>
        <w:tc>
          <w:tcPr>
            <w:tcW w:w="4981" w:type="dxa"/>
            <w:hideMark/>
          </w:tcPr>
          <w:p w14:paraId="2BA3454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Noise figure for BS</w:t>
            </w:r>
          </w:p>
        </w:tc>
        <w:tc>
          <w:tcPr>
            <w:tcW w:w="4981" w:type="dxa"/>
            <w:hideMark/>
          </w:tcPr>
          <w:p w14:paraId="31A66B72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7dB</w:t>
            </w:r>
          </w:p>
        </w:tc>
      </w:tr>
      <w:tr w:rsidR="001C4A6F" w:rsidRPr="001C4A6F" w14:paraId="67B03362" w14:textId="77777777" w:rsidTr="00AF6D52">
        <w:trPr>
          <w:trHeight w:val="260"/>
        </w:trPr>
        <w:tc>
          <w:tcPr>
            <w:tcW w:w="4981" w:type="dxa"/>
            <w:hideMark/>
          </w:tcPr>
          <w:p w14:paraId="14921FD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receiver noise figure</w:t>
            </w:r>
          </w:p>
        </w:tc>
        <w:tc>
          <w:tcPr>
            <w:tcW w:w="4981" w:type="dxa"/>
            <w:hideMark/>
          </w:tcPr>
          <w:p w14:paraId="44DCDA51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10dB</w:t>
            </w:r>
          </w:p>
        </w:tc>
      </w:tr>
      <w:tr w:rsidR="001C4A6F" w:rsidRPr="001C4A6F" w14:paraId="5BFC8314" w14:textId="77777777" w:rsidTr="00AF6D52">
        <w:trPr>
          <w:trHeight w:val="478"/>
        </w:trPr>
        <w:tc>
          <w:tcPr>
            <w:tcW w:w="4981" w:type="dxa"/>
            <w:hideMark/>
          </w:tcPr>
          <w:p w14:paraId="6DB02E42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distribution</w:t>
            </w:r>
          </w:p>
        </w:tc>
        <w:tc>
          <w:tcPr>
            <w:tcW w:w="4981" w:type="dxa"/>
            <w:hideMark/>
          </w:tcPr>
          <w:p w14:paraId="1AEB9D41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80% indoor; 20% outdoor. 10 users per TRP </w:t>
            </w:r>
          </w:p>
        </w:tc>
      </w:tr>
      <w:tr w:rsidR="00AF6D52" w:rsidRPr="001C4A6F" w14:paraId="22382E62" w14:textId="77777777" w:rsidTr="00AF6D52">
        <w:trPr>
          <w:trHeight w:val="478"/>
        </w:trPr>
        <w:tc>
          <w:tcPr>
            <w:tcW w:w="4981" w:type="dxa"/>
            <w:hideMark/>
          </w:tcPr>
          <w:p w14:paraId="013D8683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  <w:t>Rank selection</w:t>
            </w:r>
          </w:p>
        </w:tc>
        <w:tc>
          <w:tcPr>
            <w:tcW w:w="4981" w:type="dxa"/>
            <w:hideMark/>
          </w:tcPr>
          <w:p w14:paraId="305E06D0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beam number adaptation</w:t>
            </w:r>
          </w:p>
        </w:tc>
      </w:tr>
    </w:tbl>
    <w:p w14:paraId="4DF6821C" w14:textId="6CF8B290" w:rsidR="00C65B11" w:rsidRPr="001C4A6F" w:rsidRDefault="00C65B11" w:rsidP="007805FC">
      <w:pPr>
        <w:rPr>
          <w:rFonts w:eastAsia="宋体"/>
          <w:kern w:val="2"/>
          <w:sz w:val="22"/>
          <w:szCs w:val="22"/>
          <w:lang w:eastAsia="zh-CN"/>
        </w:rPr>
      </w:pPr>
    </w:p>
    <w:sectPr w:rsidR="00C65B11" w:rsidRPr="001C4A6F">
      <w:footerReference w:type="default" r:id="rId1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D5C3E" w14:textId="77777777" w:rsidR="00636D0A" w:rsidRDefault="00636D0A">
      <w:r>
        <w:separator/>
      </w:r>
    </w:p>
  </w:endnote>
  <w:endnote w:type="continuationSeparator" w:id="0">
    <w:p w14:paraId="26604A4E" w14:textId="77777777" w:rsidR="00636D0A" w:rsidRDefault="00636D0A">
      <w:r>
        <w:continuationSeparator/>
      </w:r>
    </w:p>
  </w:endnote>
  <w:endnote w:type="continuationNotice" w:id="1">
    <w:p w14:paraId="047C7A1F" w14:textId="77777777" w:rsidR="00636D0A" w:rsidRDefault="00636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315EBB9D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50CBD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50CBD">
      <w:rPr>
        <w:rStyle w:val="af0"/>
        <w:noProof/>
      </w:rPr>
      <w:t>6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FCE53" w14:textId="77777777" w:rsidR="00636D0A" w:rsidRDefault="00636D0A">
      <w:r>
        <w:separator/>
      </w:r>
    </w:p>
  </w:footnote>
  <w:footnote w:type="continuationSeparator" w:id="0">
    <w:p w14:paraId="72DD6110" w14:textId="77777777" w:rsidR="00636D0A" w:rsidRDefault="00636D0A">
      <w:r>
        <w:continuationSeparator/>
      </w:r>
    </w:p>
  </w:footnote>
  <w:footnote w:type="continuationNotice" w:id="1">
    <w:p w14:paraId="36DEB1B8" w14:textId="77777777" w:rsidR="00636D0A" w:rsidRDefault="00636D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12C72"/>
    <w:multiLevelType w:val="hybridMultilevel"/>
    <w:tmpl w:val="7B2CE0F8"/>
    <w:lvl w:ilvl="0" w:tplc="10C847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10FF1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A44869"/>
    <w:multiLevelType w:val="multilevel"/>
    <w:tmpl w:val="C68C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400AD"/>
    <w:multiLevelType w:val="hybridMultilevel"/>
    <w:tmpl w:val="F9387B62"/>
    <w:lvl w:ilvl="0" w:tplc="10C847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6B046B"/>
    <w:multiLevelType w:val="hybridMultilevel"/>
    <w:tmpl w:val="3C6ED910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644450"/>
    <w:multiLevelType w:val="hybridMultilevel"/>
    <w:tmpl w:val="5B566A74"/>
    <w:lvl w:ilvl="0" w:tplc="3E2C8362">
      <w:start w:val="118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033B0E"/>
    <w:multiLevelType w:val="hybridMultilevel"/>
    <w:tmpl w:val="74CAE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B043B6"/>
    <w:multiLevelType w:val="multilevel"/>
    <w:tmpl w:val="D8ACF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504F91"/>
    <w:multiLevelType w:val="hybridMultilevel"/>
    <w:tmpl w:val="5C42B7D4"/>
    <w:lvl w:ilvl="0" w:tplc="0E506962">
      <w:start w:val="1"/>
      <w:numFmt w:val="lowerLetter"/>
      <w:lvlText w:val="(%1)"/>
      <w:lvlJc w:val="left"/>
      <w:pPr>
        <w:ind w:left="360" w:hanging="360"/>
      </w:pPr>
      <w:rPr>
        <w:rFonts w:eastAsia="MS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DB43D2"/>
    <w:multiLevelType w:val="hybridMultilevel"/>
    <w:tmpl w:val="0A2463F8"/>
    <w:lvl w:ilvl="0" w:tplc="10C847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E318B1"/>
    <w:multiLevelType w:val="hybridMultilevel"/>
    <w:tmpl w:val="EC62065C"/>
    <w:lvl w:ilvl="0" w:tplc="46769C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103E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3ABA8E"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96E7F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0BC3E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26BC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A25F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C0D9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6281E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A5469D4"/>
    <w:multiLevelType w:val="hybridMultilevel"/>
    <w:tmpl w:val="523E83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EE5090"/>
    <w:multiLevelType w:val="hybridMultilevel"/>
    <w:tmpl w:val="DC66C216"/>
    <w:lvl w:ilvl="0" w:tplc="3E2C8362">
      <w:start w:val="118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DAC7B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CC36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1E04238"/>
    <w:multiLevelType w:val="hybridMultilevel"/>
    <w:tmpl w:val="1BB44B14"/>
    <w:lvl w:ilvl="0" w:tplc="10C847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10FF1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37A412E"/>
    <w:multiLevelType w:val="hybridMultilevel"/>
    <w:tmpl w:val="A16E6F20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4F5A98"/>
    <w:multiLevelType w:val="multilevel"/>
    <w:tmpl w:val="6EE8415E"/>
    <w:lvl w:ilvl="0">
      <w:start w:val="1"/>
      <w:numFmt w:val="bullet"/>
      <w:lvlText w:val=""/>
      <w:lvlJc w:val="left"/>
      <w:pPr>
        <w:tabs>
          <w:tab w:val="num" w:pos="-3600"/>
        </w:tabs>
        <w:ind w:left="-36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-2880"/>
        </w:tabs>
        <w:ind w:left="-28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2160"/>
        </w:tabs>
        <w:ind w:left="-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8BE0A43"/>
    <w:multiLevelType w:val="hybridMultilevel"/>
    <w:tmpl w:val="DF5A0C9E"/>
    <w:lvl w:ilvl="0" w:tplc="6D26C2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E087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CE6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4827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B9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A04E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D68F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46D1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6EC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B32BD8"/>
    <w:multiLevelType w:val="hybridMultilevel"/>
    <w:tmpl w:val="6D6C4FC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73AB4C0">
      <w:start w:val="1514"/>
      <w:numFmt w:val="bullet"/>
      <w:lvlText w:val="•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70587E"/>
    <w:multiLevelType w:val="hybridMultilevel"/>
    <w:tmpl w:val="4C3025BA"/>
    <w:lvl w:ilvl="0" w:tplc="269C9FDA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AC95355"/>
    <w:multiLevelType w:val="hybridMultilevel"/>
    <w:tmpl w:val="E9EE05AC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77C2B"/>
    <w:multiLevelType w:val="hybridMultilevel"/>
    <w:tmpl w:val="CC64935C"/>
    <w:lvl w:ilvl="0" w:tplc="4E1296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F1E7CBF"/>
    <w:multiLevelType w:val="multilevel"/>
    <w:tmpl w:val="1BB2C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13"/>
  </w:num>
  <w:num w:numId="5">
    <w:abstractNumId w:val="30"/>
  </w:num>
  <w:num w:numId="6">
    <w:abstractNumId w:val="18"/>
  </w:num>
  <w:num w:numId="7">
    <w:abstractNumId w:val="22"/>
  </w:num>
  <w:num w:numId="8">
    <w:abstractNumId w:val="7"/>
  </w:num>
  <w:num w:numId="9">
    <w:abstractNumId w:val="14"/>
  </w:num>
  <w:num w:numId="10">
    <w:abstractNumId w:val="2"/>
  </w:num>
  <w:num w:numId="11">
    <w:abstractNumId w:val="15"/>
  </w:num>
  <w:num w:numId="12">
    <w:abstractNumId w:val="4"/>
  </w:num>
  <w:num w:numId="13">
    <w:abstractNumId w:val="25"/>
  </w:num>
  <w:num w:numId="14">
    <w:abstractNumId w:val="10"/>
  </w:num>
  <w:num w:numId="15">
    <w:abstractNumId w:val="5"/>
  </w:num>
  <w:num w:numId="16">
    <w:abstractNumId w:val="11"/>
  </w:num>
  <w:num w:numId="17">
    <w:abstractNumId w:val="24"/>
  </w:num>
  <w:num w:numId="18">
    <w:abstractNumId w:val="12"/>
  </w:num>
  <w:num w:numId="19">
    <w:abstractNumId w:val="1"/>
  </w:num>
  <w:num w:numId="20">
    <w:abstractNumId w:val="19"/>
  </w:num>
  <w:num w:numId="21">
    <w:abstractNumId w:val="29"/>
  </w:num>
  <w:num w:numId="22">
    <w:abstractNumId w:val="8"/>
  </w:num>
  <w:num w:numId="23">
    <w:abstractNumId w:val="9"/>
  </w:num>
  <w:num w:numId="24">
    <w:abstractNumId w:val="17"/>
  </w:num>
  <w:num w:numId="25">
    <w:abstractNumId w:val="32"/>
  </w:num>
  <w:num w:numId="26">
    <w:abstractNumId w:val="31"/>
  </w:num>
  <w:num w:numId="27">
    <w:abstractNumId w:val="3"/>
  </w:num>
  <w:num w:numId="28">
    <w:abstractNumId w:val="21"/>
  </w:num>
  <w:num w:numId="29">
    <w:abstractNumId w:val="27"/>
  </w:num>
  <w:num w:numId="30">
    <w:abstractNumId w:val="16"/>
  </w:num>
  <w:num w:numId="31">
    <w:abstractNumId w:val="6"/>
  </w:num>
  <w:num w:numId="32">
    <w:abstractNumId w:val="20"/>
  </w:num>
  <w:num w:numId="33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1127"/>
    <w:rsid w:val="0000234B"/>
    <w:rsid w:val="0000632F"/>
    <w:rsid w:val="000067FD"/>
    <w:rsid w:val="00007326"/>
    <w:rsid w:val="00007F27"/>
    <w:rsid w:val="00010B9D"/>
    <w:rsid w:val="0001140D"/>
    <w:rsid w:val="000121E6"/>
    <w:rsid w:val="0001566D"/>
    <w:rsid w:val="000162F9"/>
    <w:rsid w:val="000167C2"/>
    <w:rsid w:val="0001728B"/>
    <w:rsid w:val="00020A8A"/>
    <w:rsid w:val="00021397"/>
    <w:rsid w:val="0002196B"/>
    <w:rsid w:val="000220B7"/>
    <w:rsid w:val="00023424"/>
    <w:rsid w:val="00025A9C"/>
    <w:rsid w:val="00025F25"/>
    <w:rsid w:val="00026CDA"/>
    <w:rsid w:val="00026EF5"/>
    <w:rsid w:val="0003033A"/>
    <w:rsid w:val="000324BD"/>
    <w:rsid w:val="0003272D"/>
    <w:rsid w:val="00033EAE"/>
    <w:rsid w:val="00033FC8"/>
    <w:rsid w:val="00034A96"/>
    <w:rsid w:val="00034DE2"/>
    <w:rsid w:val="00035342"/>
    <w:rsid w:val="0003623A"/>
    <w:rsid w:val="00040855"/>
    <w:rsid w:val="000420AF"/>
    <w:rsid w:val="00042C20"/>
    <w:rsid w:val="000439B1"/>
    <w:rsid w:val="00043EAA"/>
    <w:rsid w:val="00043EE8"/>
    <w:rsid w:val="00044045"/>
    <w:rsid w:val="00044B2B"/>
    <w:rsid w:val="0004609B"/>
    <w:rsid w:val="0004749C"/>
    <w:rsid w:val="000507F7"/>
    <w:rsid w:val="0005091C"/>
    <w:rsid w:val="00051251"/>
    <w:rsid w:val="000524DD"/>
    <w:rsid w:val="00052B58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11C6"/>
    <w:rsid w:val="00071895"/>
    <w:rsid w:val="00071A4D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20BB"/>
    <w:rsid w:val="0009222D"/>
    <w:rsid w:val="00093548"/>
    <w:rsid w:val="00093E2B"/>
    <w:rsid w:val="000969C3"/>
    <w:rsid w:val="00097E8C"/>
    <w:rsid w:val="000A0134"/>
    <w:rsid w:val="000A085E"/>
    <w:rsid w:val="000A0990"/>
    <w:rsid w:val="000A0C26"/>
    <w:rsid w:val="000A12A0"/>
    <w:rsid w:val="000A1CB9"/>
    <w:rsid w:val="000A2728"/>
    <w:rsid w:val="000A2D2D"/>
    <w:rsid w:val="000A2FF0"/>
    <w:rsid w:val="000A30C0"/>
    <w:rsid w:val="000A40BB"/>
    <w:rsid w:val="000A47E4"/>
    <w:rsid w:val="000A61D8"/>
    <w:rsid w:val="000A662D"/>
    <w:rsid w:val="000A6A36"/>
    <w:rsid w:val="000A780F"/>
    <w:rsid w:val="000A7EE5"/>
    <w:rsid w:val="000B1134"/>
    <w:rsid w:val="000B175A"/>
    <w:rsid w:val="000B231E"/>
    <w:rsid w:val="000B4D91"/>
    <w:rsid w:val="000B5874"/>
    <w:rsid w:val="000B5A6C"/>
    <w:rsid w:val="000B63B8"/>
    <w:rsid w:val="000C033E"/>
    <w:rsid w:val="000C0B0B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5BB1"/>
    <w:rsid w:val="000D7EB9"/>
    <w:rsid w:val="000E0039"/>
    <w:rsid w:val="000E0575"/>
    <w:rsid w:val="000E0802"/>
    <w:rsid w:val="000E11ED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4337"/>
    <w:rsid w:val="000F513D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249C"/>
    <w:rsid w:val="0013317C"/>
    <w:rsid w:val="00133AEA"/>
    <w:rsid w:val="00136F3C"/>
    <w:rsid w:val="0013709D"/>
    <w:rsid w:val="0013721B"/>
    <w:rsid w:val="001376F8"/>
    <w:rsid w:val="0013785D"/>
    <w:rsid w:val="0014102E"/>
    <w:rsid w:val="00141DAD"/>
    <w:rsid w:val="00142E48"/>
    <w:rsid w:val="00143D15"/>
    <w:rsid w:val="00143EC7"/>
    <w:rsid w:val="00144950"/>
    <w:rsid w:val="00144D7D"/>
    <w:rsid w:val="00145ABF"/>
    <w:rsid w:val="00146389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1390"/>
    <w:rsid w:val="001615D7"/>
    <w:rsid w:val="001619A2"/>
    <w:rsid w:val="001621B5"/>
    <w:rsid w:val="0016225C"/>
    <w:rsid w:val="00162C23"/>
    <w:rsid w:val="001638DC"/>
    <w:rsid w:val="00164574"/>
    <w:rsid w:val="00164E2D"/>
    <w:rsid w:val="001658FD"/>
    <w:rsid w:val="00165AC6"/>
    <w:rsid w:val="00166E8D"/>
    <w:rsid w:val="001705F0"/>
    <w:rsid w:val="0017181F"/>
    <w:rsid w:val="00171920"/>
    <w:rsid w:val="00171BCF"/>
    <w:rsid w:val="00172A13"/>
    <w:rsid w:val="00172CD4"/>
    <w:rsid w:val="00174000"/>
    <w:rsid w:val="00175B03"/>
    <w:rsid w:val="00175D78"/>
    <w:rsid w:val="00177E15"/>
    <w:rsid w:val="00180492"/>
    <w:rsid w:val="00180545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026"/>
    <w:rsid w:val="0019385A"/>
    <w:rsid w:val="001939BC"/>
    <w:rsid w:val="00194A16"/>
    <w:rsid w:val="001951BB"/>
    <w:rsid w:val="00197817"/>
    <w:rsid w:val="00197D07"/>
    <w:rsid w:val="00197E33"/>
    <w:rsid w:val="001A1731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120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43C8"/>
    <w:rsid w:val="001C4A6F"/>
    <w:rsid w:val="001C504B"/>
    <w:rsid w:val="001C6BE0"/>
    <w:rsid w:val="001C795A"/>
    <w:rsid w:val="001C7F0B"/>
    <w:rsid w:val="001D0C24"/>
    <w:rsid w:val="001D20DC"/>
    <w:rsid w:val="001D3D18"/>
    <w:rsid w:val="001D4C51"/>
    <w:rsid w:val="001D5FFE"/>
    <w:rsid w:val="001D6B7D"/>
    <w:rsid w:val="001D79A4"/>
    <w:rsid w:val="001E0156"/>
    <w:rsid w:val="001E2FDF"/>
    <w:rsid w:val="001E4BD5"/>
    <w:rsid w:val="001E57DA"/>
    <w:rsid w:val="001F0901"/>
    <w:rsid w:val="001F22D0"/>
    <w:rsid w:val="001F2A6D"/>
    <w:rsid w:val="001F38E6"/>
    <w:rsid w:val="001F3B23"/>
    <w:rsid w:val="001F50B1"/>
    <w:rsid w:val="001F5117"/>
    <w:rsid w:val="001F52A3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2DEB"/>
    <w:rsid w:val="002234CA"/>
    <w:rsid w:val="002239EF"/>
    <w:rsid w:val="00223E25"/>
    <w:rsid w:val="00224771"/>
    <w:rsid w:val="00225174"/>
    <w:rsid w:val="00226BE2"/>
    <w:rsid w:val="002316CA"/>
    <w:rsid w:val="002323E0"/>
    <w:rsid w:val="00234C84"/>
    <w:rsid w:val="00234FD8"/>
    <w:rsid w:val="00235B13"/>
    <w:rsid w:val="00236D95"/>
    <w:rsid w:val="0023702E"/>
    <w:rsid w:val="00237CEB"/>
    <w:rsid w:val="00243715"/>
    <w:rsid w:val="00243841"/>
    <w:rsid w:val="002446AE"/>
    <w:rsid w:val="00246542"/>
    <w:rsid w:val="00246BE6"/>
    <w:rsid w:val="00247422"/>
    <w:rsid w:val="00247906"/>
    <w:rsid w:val="00250501"/>
    <w:rsid w:val="0025064F"/>
    <w:rsid w:val="00251061"/>
    <w:rsid w:val="00251260"/>
    <w:rsid w:val="002535F5"/>
    <w:rsid w:val="0025391C"/>
    <w:rsid w:val="002542D2"/>
    <w:rsid w:val="002548CA"/>
    <w:rsid w:val="002558F3"/>
    <w:rsid w:val="00256A9C"/>
    <w:rsid w:val="00260AAE"/>
    <w:rsid w:val="002613CB"/>
    <w:rsid w:val="002619C3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09D"/>
    <w:rsid w:val="002755EC"/>
    <w:rsid w:val="00275AE9"/>
    <w:rsid w:val="00276664"/>
    <w:rsid w:val="00276DC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278C"/>
    <w:rsid w:val="002A37FA"/>
    <w:rsid w:val="002A70B7"/>
    <w:rsid w:val="002A7C36"/>
    <w:rsid w:val="002B03A1"/>
    <w:rsid w:val="002B17C3"/>
    <w:rsid w:val="002B242B"/>
    <w:rsid w:val="002B3357"/>
    <w:rsid w:val="002B46AA"/>
    <w:rsid w:val="002B476A"/>
    <w:rsid w:val="002B4DA8"/>
    <w:rsid w:val="002B5415"/>
    <w:rsid w:val="002B5FD2"/>
    <w:rsid w:val="002B66AD"/>
    <w:rsid w:val="002B6A6A"/>
    <w:rsid w:val="002C01E1"/>
    <w:rsid w:val="002C04B2"/>
    <w:rsid w:val="002C05A5"/>
    <w:rsid w:val="002C254F"/>
    <w:rsid w:val="002C30D2"/>
    <w:rsid w:val="002C32F3"/>
    <w:rsid w:val="002C637D"/>
    <w:rsid w:val="002D119A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2321"/>
    <w:rsid w:val="002E3238"/>
    <w:rsid w:val="002E3539"/>
    <w:rsid w:val="002E3554"/>
    <w:rsid w:val="002E3897"/>
    <w:rsid w:val="002E45CC"/>
    <w:rsid w:val="002E4DDC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0DB0"/>
    <w:rsid w:val="00302260"/>
    <w:rsid w:val="003023A3"/>
    <w:rsid w:val="00304251"/>
    <w:rsid w:val="00304EF9"/>
    <w:rsid w:val="003069A9"/>
    <w:rsid w:val="0030728A"/>
    <w:rsid w:val="0031101F"/>
    <w:rsid w:val="0031113C"/>
    <w:rsid w:val="00312DA0"/>
    <w:rsid w:val="003130B2"/>
    <w:rsid w:val="003132BF"/>
    <w:rsid w:val="003149BB"/>
    <w:rsid w:val="00314AE8"/>
    <w:rsid w:val="00314E59"/>
    <w:rsid w:val="00314E66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2946"/>
    <w:rsid w:val="0032381C"/>
    <w:rsid w:val="00324787"/>
    <w:rsid w:val="0032543D"/>
    <w:rsid w:val="003267D6"/>
    <w:rsid w:val="003271C5"/>
    <w:rsid w:val="003271DC"/>
    <w:rsid w:val="00327AC7"/>
    <w:rsid w:val="00330315"/>
    <w:rsid w:val="00330608"/>
    <w:rsid w:val="00331495"/>
    <w:rsid w:val="003316A1"/>
    <w:rsid w:val="00331D47"/>
    <w:rsid w:val="00333BCE"/>
    <w:rsid w:val="00333D5F"/>
    <w:rsid w:val="00333E8B"/>
    <w:rsid w:val="00334844"/>
    <w:rsid w:val="00334C67"/>
    <w:rsid w:val="003354C9"/>
    <w:rsid w:val="00335A64"/>
    <w:rsid w:val="00336A4A"/>
    <w:rsid w:val="003379AD"/>
    <w:rsid w:val="00337B72"/>
    <w:rsid w:val="00340C17"/>
    <w:rsid w:val="0034154E"/>
    <w:rsid w:val="0034291A"/>
    <w:rsid w:val="00342971"/>
    <w:rsid w:val="003435BC"/>
    <w:rsid w:val="0034509D"/>
    <w:rsid w:val="003465C0"/>
    <w:rsid w:val="00346FC7"/>
    <w:rsid w:val="0034728F"/>
    <w:rsid w:val="00350905"/>
    <w:rsid w:val="00350CBD"/>
    <w:rsid w:val="003523BE"/>
    <w:rsid w:val="00352965"/>
    <w:rsid w:val="00353F6C"/>
    <w:rsid w:val="00355693"/>
    <w:rsid w:val="00355E2E"/>
    <w:rsid w:val="003568CD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2D86"/>
    <w:rsid w:val="0037352D"/>
    <w:rsid w:val="00373634"/>
    <w:rsid w:val="00374B08"/>
    <w:rsid w:val="00375422"/>
    <w:rsid w:val="00375753"/>
    <w:rsid w:val="0037601E"/>
    <w:rsid w:val="003816BC"/>
    <w:rsid w:val="00383949"/>
    <w:rsid w:val="003871E1"/>
    <w:rsid w:val="00390854"/>
    <w:rsid w:val="00390C17"/>
    <w:rsid w:val="0039151E"/>
    <w:rsid w:val="00392574"/>
    <w:rsid w:val="0039292F"/>
    <w:rsid w:val="003940D5"/>
    <w:rsid w:val="003941E8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E1B"/>
    <w:rsid w:val="003B0E55"/>
    <w:rsid w:val="003B1E3A"/>
    <w:rsid w:val="003B381E"/>
    <w:rsid w:val="003B78F9"/>
    <w:rsid w:val="003C0D08"/>
    <w:rsid w:val="003C1D44"/>
    <w:rsid w:val="003C24E7"/>
    <w:rsid w:val="003C2667"/>
    <w:rsid w:val="003C4DFB"/>
    <w:rsid w:val="003C7978"/>
    <w:rsid w:val="003D1F00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15E5"/>
    <w:rsid w:val="003F1A27"/>
    <w:rsid w:val="003F2070"/>
    <w:rsid w:val="003F2F81"/>
    <w:rsid w:val="003F3838"/>
    <w:rsid w:val="003F3B36"/>
    <w:rsid w:val="003F49B9"/>
    <w:rsid w:val="003F508A"/>
    <w:rsid w:val="003F5608"/>
    <w:rsid w:val="003F64AD"/>
    <w:rsid w:val="003F67A2"/>
    <w:rsid w:val="003F6F40"/>
    <w:rsid w:val="003F6F50"/>
    <w:rsid w:val="00400EB7"/>
    <w:rsid w:val="0040249A"/>
    <w:rsid w:val="004028AA"/>
    <w:rsid w:val="00402B5D"/>
    <w:rsid w:val="004036CC"/>
    <w:rsid w:val="00403DDC"/>
    <w:rsid w:val="0040613F"/>
    <w:rsid w:val="004078A5"/>
    <w:rsid w:val="00412B0C"/>
    <w:rsid w:val="0041358F"/>
    <w:rsid w:val="00414781"/>
    <w:rsid w:val="0041483F"/>
    <w:rsid w:val="00414FEE"/>
    <w:rsid w:val="004155CD"/>
    <w:rsid w:val="0041628A"/>
    <w:rsid w:val="004162E1"/>
    <w:rsid w:val="00417747"/>
    <w:rsid w:val="00417903"/>
    <w:rsid w:val="00417938"/>
    <w:rsid w:val="004231E7"/>
    <w:rsid w:val="00424006"/>
    <w:rsid w:val="00424729"/>
    <w:rsid w:val="0042778E"/>
    <w:rsid w:val="00427875"/>
    <w:rsid w:val="00431F1C"/>
    <w:rsid w:val="00431FCC"/>
    <w:rsid w:val="00432D70"/>
    <w:rsid w:val="00433022"/>
    <w:rsid w:val="00434496"/>
    <w:rsid w:val="00435325"/>
    <w:rsid w:val="0043741E"/>
    <w:rsid w:val="004423F0"/>
    <w:rsid w:val="00442518"/>
    <w:rsid w:val="004434EE"/>
    <w:rsid w:val="00443FE3"/>
    <w:rsid w:val="00445212"/>
    <w:rsid w:val="00445CC2"/>
    <w:rsid w:val="004474CB"/>
    <w:rsid w:val="004501E3"/>
    <w:rsid w:val="00450BDD"/>
    <w:rsid w:val="004519B1"/>
    <w:rsid w:val="00453A2D"/>
    <w:rsid w:val="00454DC0"/>
    <w:rsid w:val="00455345"/>
    <w:rsid w:val="0045552B"/>
    <w:rsid w:val="00457C65"/>
    <w:rsid w:val="0046051A"/>
    <w:rsid w:val="00462546"/>
    <w:rsid w:val="004625F2"/>
    <w:rsid w:val="00463037"/>
    <w:rsid w:val="004630FF"/>
    <w:rsid w:val="0046322E"/>
    <w:rsid w:val="004660EC"/>
    <w:rsid w:val="0047094D"/>
    <w:rsid w:val="00471C90"/>
    <w:rsid w:val="00472176"/>
    <w:rsid w:val="00472449"/>
    <w:rsid w:val="004746B7"/>
    <w:rsid w:val="0047537B"/>
    <w:rsid w:val="004754FF"/>
    <w:rsid w:val="00476001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2089"/>
    <w:rsid w:val="00494050"/>
    <w:rsid w:val="00494269"/>
    <w:rsid w:val="0049500C"/>
    <w:rsid w:val="00496C99"/>
    <w:rsid w:val="004A01D2"/>
    <w:rsid w:val="004A0D4D"/>
    <w:rsid w:val="004A1B3D"/>
    <w:rsid w:val="004A1FB4"/>
    <w:rsid w:val="004A2714"/>
    <w:rsid w:val="004A2923"/>
    <w:rsid w:val="004A3BF3"/>
    <w:rsid w:val="004A54A9"/>
    <w:rsid w:val="004A6BF4"/>
    <w:rsid w:val="004B18EB"/>
    <w:rsid w:val="004B19BD"/>
    <w:rsid w:val="004B230E"/>
    <w:rsid w:val="004B2689"/>
    <w:rsid w:val="004B3ACE"/>
    <w:rsid w:val="004B3CD4"/>
    <w:rsid w:val="004B3F9D"/>
    <w:rsid w:val="004B46AD"/>
    <w:rsid w:val="004B636C"/>
    <w:rsid w:val="004B6984"/>
    <w:rsid w:val="004B6C22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82E"/>
    <w:rsid w:val="004D3AEF"/>
    <w:rsid w:val="004D5241"/>
    <w:rsid w:val="004D54BA"/>
    <w:rsid w:val="004D5827"/>
    <w:rsid w:val="004D707C"/>
    <w:rsid w:val="004D7426"/>
    <w:rsid w:val="004E21E0"/>
    <w:rsid w:val="004E21F1"/>
    <w:rsid w:val="004E2821"/>
    <w:rsid w:val="004E42B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592A"/>
    <w:rsid w:val="004F6811"/>
    <w:rsid w:val="004F7080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145A"/>
    <w:rsid w:val="00511472"/>
    <w:rsid w:val="00515478"/>
    <w:rsid w:val="00516736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36F8"/>
    <w:rsid w:val="00535451"/>
    <w:rsid w:val="00535588"/>
    <w:rsid w:val="00535B45"/>
    <w:rsid w:val="00535D1F"/>
    <w:rsid w:val="005369C0"/>
    <w:rsid w:val="00536A98"/>
    <w:rsid w:val="005379EE"/>
    <w:rsid w:val="00541E96"/>
    <w:rsid w:val="00541FED"/>
    <w:rsid w:val="00545D30"/>
    <w:rsid w:val="00546F67"/>
    <w:rsid w:val="0055025D"/>
    <w:rsid w:val="00551F57"/>
    <w:rsid w:val="00551FD7"/>
    <w:rsid w:val="00552E66"/>
    <w:rsid w:val="005534E4"/>
    <w:rsid w:val="0055470E"/>
    <w:rsid w:val="00554E05"/>
    <w:rsid w:val="00554FB2"/>
    <w:rsid w:val="00555058"/>
    <w:rsid w:val="00555082"/>
    <w:rsid w:val="00555339"/>
    <w:rsid w:val="005563EC"/>
    <w:rsid w:val="005568CD"/>
    <w:rsid w:val="005611B6"/>
    <w:rsid w:val="00561E89"/>
    <w:rsid w:val="005629D6"/>
    <w:rsid w:val="00563C7A"/>
    <w:rsid w:val="00567810"/>
    <w:rsid w:val="00567F49"/>
    <w:rsid w:val="0057349E"/>
    <w:rsid w:val="005743CB"/>
    <w:rsid w:val="005746D0"/>
    <w:rsid w:val="005766B2"/>
    <w:rsid w:val="00581E8D"/>
    <w:rsid w:val="00584613"/>
    <w:rsid w:val="0058475C"/>
    <w:rsid w:val="005850F0"/>
    <w:rsid w:val="00586CF3"/>
    <w:rsid w:val="00590171"/>
    <w:rsid w:val="00590823"/>
    <w:rsid w:val="00590913"/>
    <w:rsid w:val="005920C3"/>
    <w:rsid w:val="005924F7"/>
    <w:rsid w:val="00592892"/>
    <w:rsid w:val="00593535"/>
    <w:rsid w:val="0059499A"/>
    <w:rsid w:val="00596766"/>
    <w:rsid w:val="00597EBB"/>
    <w:rsid w:val="005A05B0"/>
    <w:rsid w:val="005A0EE4"/>
    <w:rsid w:val="005A188F"/>
    <w:rsid w:val="005A2FB6"/>
    <w:rsid w:val="005A30B8"/>
    <w:rsid w:val="005A5043"/>
    <w:rsid w:val="005A557C"/>
    <w:rsid w:val="005A5AE2"/>
    <w:rsid w:val="005A6EA7"/>
    <w:rsid w:val="005A7609"/>
    <w:rsid w:val="005A76C5"/>
    <w:rsid w:val="005B0A52"/>
    <w:rsid w:val="005B0E9A"/>
    <w:rsid w:val="005B1132"/>
    <w:rsid w:val="005B2428"/>
    <w:rsid w:val="005B4408"/>
    <w:rsid w:val="005B4458"/>
    <w:rsid w:val="005B5D65"/>
    <w:rsid w:val="005B655F"/>
    <w:rsid w:val="005B765F"/>
    <w:rsid w:val="005B7E1E"/>
    <w:rsid w:val="005C03E7"/>
    <w:rsid w:val="005C065C"/>
    <w:rsid w:val="005C1965"/>
    <w:rsid w:val="005C3645"/>
    <w:rsid w:val="005C39CC"/>
    <w:rsid w:val="005C4081"/>
    <w:rsid w:val="005C446F"/>
    <w:rsid w:val="005C7DBF"/>
    <w:rsid w:val="005D0C81"/>
    <w:rsid w:val="005D1FDB"/>
    <w:rsid w:val="005D241C"/>
    <w:rsid w:val="005D259C"/>
    <w:rsid w:val="005D2D32"/>
    <w:rsid w:val="005D2D43"/>
    <w:rsid w:val="005D2F66"/>
    <w:rsid w:val="005D33C3"/>
    <w:rsid w:val="005D357B"/>
    <w:rsid w:val="005D6807"/>
    <w:rsid w:val="005D6A61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3F4"/>
    <w:rsid w:val="005F264C"/>
    <w:rsid w:val="005F352F"/>
    <w:rsid w:val="005F51B1"/>
    <w:rsid w:val="005F5EE1"/>
    <w:rsid w:val="005F6F1A"/>
    <w:rsid w:val="005F6F95"/>
    <w:rsid w:val="0060060A"/>
    <w:rsid w:val="00602043"/>
    <w:rsid w:val="006024EF"/>
    <w:rsid w:val="00602C54"/>
    <w:rsid w:val="00603622"/>
    <w:rsid w:val="00603C86"/>
    <w:rsid w:val="00604B94"/>
    <w:rsid w:val="00605689"/>
    <w:rsid w:val="006061D9"/>
    <w:rsid w:val="0060672F"/>
    <w:rsid w:val="00606F94"/>
    <w:rsid w:val="00607C0B"/>
    <w:rsid w:val="006103F9"/>
    <w:rsid w:val="00610A7C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3080F"/>
    <w:rsid w:val="00631016"/>
    <w:rsid w:val="0063144B"/>
    <w:rsid w:val="00631871"/>
    <w:rsid w:val="00631ABA"/>
    <w:rsid w:val="00633367"/>
    <w:rsid w:val="00633A8B"/>
    <w:rsid w:val="00633D00"/>
    <w:rsid w:val="00633DA9"/>
    <w:rsid w:val="006369EC"/>
    <w:rsid w:val="00636D0A"/>
    <w:rsid w:val="00636E5F"/>
    <w:rsid w:val="00640173"/>
    <w:rsid w:val="006401D4"/>
    <w:rsid w:val="0064108D"/>
    <w:rsid w:val="00641404"/>
    <w:rsid w:val="0064177A"/>
    <w:rsid w:val="006427BF"/>
    <w:rsid w:val="006461F7"/>
    <w:rsid w:val="00646656"/>
    <w:rsid w:val="006506C1"/>
    <w:rsid w:val="00652137"/>
    <w:rsid w:val="0065264F"/>
    <w:rsid w:val="00652C53"/>
    <w:rsid w:val="00652F4A"/>
    <w:rsid w:val="00654544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8BC"/>
    <w:rsid w:val="00666928"/>
    <w:rsid w:val="0067007B"/>
    <w:rsid w:val="0067057E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0E30"/>
    <w:rsid w:val="00682B1D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4C32"/>
    <w:rsid w:val="00695DD8"/>
    <w:rsid w:val="00696DAD"/>
    <w:rsid w:val="00696E88"/>
    <w:rsid w:val="00696F3C"/>
    <w:rsid w:val="0069720E"/>
    <w:rsid w:val="0069794C"/>
    <w:rsid w:val="006A1499"/>
    <w:rsid w:val="006A1906"/>
    <w:rsid w:val="006A3595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4D4"/>
    <w:rsid w:val="006C28C6"/>
    <w:rsid w:val="006C3E21"/>
    <w:rsid w:val="006C4192"/>
    <w:rsid w:val="006C43F9"/>
    <w:rsid w:val="006C4783"/>
    <w:rsid w:val="006C4964"/>
    <w:rsid w:val="006C5365"/>
    <w:rsid w:val="006C640C"/>
    <w:rsid w:val="006C6478"/>
    <w:rsid w:val="006C6D0F"/>
    <w:rsid w:val="006C703A"/>
    <w:rsid w:val="006C75A5"/>
    <w:rsid w:val="006D1908"/>
    <w:rsid w:val="006D220B"/>
    <w:rsid w:val="006D2BFA"/>
    <w:rsid w:val="006D4B53"/>
    <w:rsid w:val="006D6140"/>
    <w:rsid w:val="006D64E1"/>
    <w:rsid w:val="006E0017"/>
    <w:rsid w:val="006E0084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119"/>
    <w:rsid w:val="006F753E"/>
    <w:rsid w:val="00701196"/>
    <w:rsid w:val="007014D9"/>
    <w:rsid w:val="007016B5"/>
    <w:rsid w:val="007021AB"/>
    <w:rsid w:val="007029C8"/>
    <w:rsid w:val="00704565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17FFE"/>
    <w:rsid w:val="00720D5D"/>
    <w:rsid w:val="00721347"/>
    <w:rsid w:val="00721918"/>
    <w:rsid w:val="00721F29"/>
    <w:rsid w:val="00723598"/>
    <w:rsid w:val="00723BEE"/>
    <w:rsid w:val="00724EDC"/>
    <w:rsid w:val="00725D39"/>
    <w:rsid w:val="00731AAD"/>
    <w:rsid w:val="00733A9B"/>
    <w:rsid w:val="0073465F"/>
    <w:rsid w:val="00735055"/>
    <w:rsid w:val="00736197"/>
    <w:rsid w:val="0073651D"/>
    <w:rsid w:val="00736CB3"/>
    <w:rsid w:val="007409F3"/>
    <w:rsid w:val="00740D08"/>
    <w:rsid w:val="00741077"/>
    <w:rsid w:val="0074603B"/>
    <w:rsid w:val="0075018D"/>
    <w:rsid w:val="00750B90"/>
    <w:rsid w:val="00750F86"/>
    <w:rsid w:val="00751712"/>
    <w:rsid w:val="007543E8"/>
    <w:rsid w:val="00754814"/>
    <w:rsid w:val="007558B0"/>
    <w:rsid w:val="00755F23"/>
    <w:rsid w:val="00756B1C"/>
    <w:rsid w:val="0075788C"/>
    <w:rsid w:val="007607E0"/>
    <w:rsid w:val="00760B8A"/>
    <w:rsid w:val="00762518"/>
    <w:rsid w:val="007642A5"/>
    <w:rsid w:val="00764B26"/>
    <w:rsid w:val="00764B5A"/>
    <w:rsid w:val="00765865"/>
    <w:rsid w:val="007703B0"/>
    <w:rsid w:val="00770500"/>
    <w:rsid w:val="007714E1"/>
    <w:rsid w:val="00772944"/>
    <w:rsid w:val="007729EC"/>
    <w:rsid w:val="00773E3C"/>
    <w:rsid w:val="00774AFA"/>
    <w:rsid w:val="007750B0"/>
    <w:rsid w:val="00776761"/>
    <w:rsid w:val="007769E7"/>
    <w:rsid w:val="00776A41"/>
    <w:rsid w:val="0077790D"/>
    <w:rsid w:val="00777B9F"/>
    <w:rsid w:val="007800E8"/>
    <w:rsid w:val="00780483"/>
    <w:rsid w:val="007805FC"/>
    <w:rsid w:val="00780E3A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145B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5BBE"/>
    <w:rsid w:val="007D6D07"/>
    <w:rsid w:val="007D7DE0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111A"/>
    <w:rsid w:val="007F1782"/>
    <w:rsid w:val="007F2904"/>
    <w:rsid w:val="007F293C"/>
    <w:rsid w:val="007F3521"/>
    <w:rsid w:val="007F3E34"/>
    <w:rsid w:val="007F608C"/>
    <w:rsid w:val="007F66B4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403C"/>
    <w:rsid w:val="00824191"/>
    <w:rsid w:val="008244DB"/>
    <w:rsid w:val="00826CDF"/>
    <w:rsid w:val="0083214E"/>
    <w:rsid w:val="008329E1"/>
    <w:rsid w:val="00833F4F"/>
    <w:rsid w:val="0083408C"/>
    <w:rsid w:val="008349DF"/>
    <w:rsid w:val="00834FEB"/>
    <w:rsid w:val="0083531D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FD2"/>
    <w:rsid w:val="0086193D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AF6"/>
    <w:rsid w:val="00883F02"/>
    <w:rsid w:val="00884864"/>
    <w:rsid w:val="00885F95"/>
    <w:rsid w:val="00886C40"/>
    <w:rsid w:val="0088734D"/>
    <w:rsid w:val="0088744E"/>
    <w:rsid w:val="00887C07"/>
    <w:rsid w:val="00891362"/>
    <w:rsid w:val="008925CA"/>
    <w:rsid w:val="00892603"/>
    <w:rsid w:val="008932EB"/>
    <w:rsid w:val="00893AB9"/>
    <w:rsid w:val="008949EF"/>
    <w:rsid w:val="00894F38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89B"/>
    <w:rsid w:val="008A6D95"/>
    <w:rsid w:val="008A759A"/>
    <w:rsid w:val="008B0196"/>
    <w:rsid w:val="008B08D8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1948"/>
    <w:rsid w:val="008C25B9"/>
    <w:rsid w:val="008C28A7"/>
    <w:rsid w:val="008C3096"/>
    <w:rsid w:val="008C649A"/>
    <w:rsid w:val="008C7CAC"/>
    <w:rsid w:val="008D1375"/>
    <w:rsid w:val="008D164D"/>
    <w:rsid w:val="008D21E2"/>
    <w:rsid w:val="008D26FA"/>
    <w:rsid w:val="008D36A7"/>
    <w:rsid w:val="008D4A5E"/>
    <w:rsid w:val="008D4AF6"/>
    <w:rsid w:val="008E0892"/>
    <w:rsid w:val="008E1C8D"/>
    <w:rsid w:val="008E1E54"/>
    <w:rsid w:val="008E20CA"/>
    <w:rsid w:val="008E2E9E"/>
    <w:rsid w:val="008E3B38"/>
    <w:rsid w:val="008E61AA"/>
    <w:rsid w:val="008F0BF0"/>
    <w:rsid w:val="008F0EB9"/>
    <w:rsid w:val="008F1E88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900736"/>
    <w:rsid w:val="0090078B"/>
    <w:rsid w:val="009007F3"/>
    <w:rsid w:val="0090083B"/>
    <w:rsid w:val="009017CB"/>
    <w:rsid w:val="0090339C"/>
    <w:rsid w:val="009068C6"/>
    <w:rsid w:val="0091166C"/>
    <w:rsid w:val="009116E0"/>
    <w:rsid w:val="00912A30"/>
    <w:rsid w:val="00916848"/>
    <w:rsid w:val="0092071C"/>
    <w:rsid w:val="00920849"/>
    <w:rsid w:val="00920F10"/>
    <w:rsid w:val="009217D9"/>
    <w:rsid w:val="0092254D"/>
    <w:rsid w:val="00926A30"/>
    <w:rsid w:val="009270B8"/>
    <w:rsid w:val="0092787B"/>
    <w:rsid w:val="00927D40"/>
    <w:rsid w:val="00930BCD"/>
    <w:rsid w:val="00930C26"/>
    <w:rsid w:val="00932553"/>
    <w:rsid w:val="00933F91"/>
    <w:rsid w:val="00935045"/>
    <w:rsid w:val="00935846"/>
    <w:rsid w:val="0093715F"/>
    <w:rsid w:val="00937577"/>
    <w:rsid w:val="00937974"/>
    <w:rsid w:val="009407C8"/>
    <w:rsid w:val="00941486"/>
    <w:rsid w:val="00943421"/>
    <w:rsid w:val="009438A2"/>
    <w:rsid w:val="00943B73"/>
    <w:rsid w:val="00944435"/>
    <w:rsid w:val="00945AB0"/>
    <w:rsid w:val="00946241"/>
    <w:rsid w:val="00946682"/>
    <w:rsid w:val="00946F2B"/>
    <w:rsid w:val="0095097A"/>
    <w:rsid w:val="00952F60"/>
    <w:rsid w:val="009535DB"/>
    <w:rsid w:val="00953C2D"/>
    <w:rsid w:val="00955C5E"/>
    <w:rsid w:val="0095600E"/>
    <w:rsid w:val="00956E11"/>
    <w:rsid w:val="0095731E"/>
    <w:rsid w:val="00957FD2"/>
    <w:rsid w:val="0096250A"/>
    <w:rsid w:val="0096329B"/>
    <w:rsid w:val="009634CC"/>
    <w:rsid w:val="00964629"/>
    <w:rsid w:val="00966D62"/>
    <w:rsid w:val="00967869"/>
    <w:rsid w:val="009701B7"/>
    <w:rsid w:val="0097073E"/>
    <w:rsid w:val="009709CE"/>
    <w:rsid w:val="00970B95"/>
    <w:rsid w:val="00971218"/>
    <w:rsid w:val="00971AC4"/>
    <w:rsid w:val="00971B7B"/>
    <w:rsid w:val="00971CA7"/>
    <w:rsid w:val="00973393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43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A18C9"/>
    <w:rsid w:val="009A2125"/>
    <w:rsid w:val="009A2856"/>
    <w:rsid w:val="009A6144"/>
    <w:rsid w:val="009B08B7"/>
    <w:rsid w:val="009B237E"/>
    <w:rsid w:val="009B248F"/>
    <w:rsid w:val="009B3F1E"/>
    <w:rsid w:val="009B7E31"/>
    <w:rsid w:val="009C00B2"/>
    <w:rsid w:val="009C06F8"/>
    <w:rsid w:val="009C1941"/>
    <w:rsid w:val="009C1E84"/>
    <w:rsid w:val="009C2B1F"/>
    <w:rsid w:val="009C2FE5"/>
    <w:rsid w:val="009C3196"/>
    <w:rsid w:val="009C31C6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0AC8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2292"/>
    <w:rsid w:val="00A23580"/>
    <w:rsid w:val="00A23D64"/>
    <w:rsid w:val="00A25E3D"/>
    <w:rsid w:val="00A26280"/>
    <w:rsid w:val="00A26780"/>
    <w:rsid w:val="00A30177"/>
    <w:rsid w:val="00A310A9"/>
    <w:rsid w:val="00A33945"/>
    <w:rsid w:val="00A34455"/>
    <w:rsid w:val="00A349E2"/>
    <w:rsid w:val="00A34EFA"/>
    <w:rsid w:val="00A3613F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8E7"/>
    <w:rsid w:val="00A67AC4"/>
    <w:rsid w:val="00A70E88"/>
    <w:rsid w:val="00A71E55"/>
    <w:rsid w:val="00A72F3D"/>
    <w:rsid w:val="00A7437B"/>
    <w:rsid w:val="00A76CA9"/>
    <w:rsid w:val="00A81199"/>
    <w:rsid w:val="00A8150F"/>
    <w:rsid w:val="00A821B7"/>
    <w:rsid w:val="00A8248E"/>
    <w:rsid w:val="00A83450"/>
    <w:rsid w:val="00A84068"/>
    <w:rsid w:val="00A845D6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80E"/>
    <w:rsid w:val="00AB182E"/>
    <w:rsid w:val="00AB1FBE"/>
    <w:rsid w:val="00AB22A5"/>
    <w:rsid w:val="00AB295E"/>
    <w:rsid w:val="00AB3AE3"/>
    <w:rsid w:val="00AB45B4"/>
    <w:rsid w:val="00AB5844"/>
    <w:rsid w:val="00AB5F47"/>
    <w:rsid w:val="00AC0619"/>
    <w:rsid w:val="00AC153A"/>
    <w:rsid w:val="00AC3587"/>
    <w:rsid w:val="00AC3A60"/>
    <w:rsid w:val="00AC42C3"/>
    <w:rsid w:val="00AC4C0C"/>
    <w:rsid w:val="00AC5BF6"/>
    <w:rsid w:val="00AC7014"/>
    <w:rsid w:val="00AD0A19"/>
    <w:rsid w:val="00AD1AA1"/>
    <w:rsid w:val="00AD1CC9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E684C"/>
    <w:rsid w:val="00AE7E39"/>
    <w:rsid w:val="00AF171A"/>
    <w:rsid w:val="00AF3BD0"/>
    <w:rsid w:val="00AF6470"/>
    <w:rsid w:val="00AF6D52"/>
    <w:rsid w:val="00B0089D"/>
    <w:rsid w:val="00B0188D"/>
    <w:rsid w:val="00B02342"/>
    <w:rsid w:val="00B03E4C"/>
    <w:rsid w:val="00B0511C"/>
    <w:rsid w:val="00B0619D"/>
    <w:rsid w:val="00B06ECA"/>
    <w:rsid w:val="00B07C51"/>
    <w:rsid w:val="00B10B44"/>
    <w:rsid w:val="00B1198C"/>
    <w:rsid w:val="00B12009"/>
    <w:rsid w:val="00B121D3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263EB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6CBB"/>
    <w:rsid w:val="00B37D1B"/>
    <w:rsid w:val="00B41430"/>
    <w:rsid w:val="00B42A5A"/>
    <w:rsid w:val="00B43014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498"/>
    <w:rsid w:val="00B65A71"/>
    <w:rsid w:val="00B65C31"/>
    <w:rsid w:val="00B67426"/>
    <w:rsid w:val="00B710B2"/>
    <w:rsid w:val="00B72DBA"/>
    <w:rsid w:val="00B7344B"/>
    <w:rsid w:val="00B7567B"/>
    <w:rsid w:val="00B7620C"/>
    <w:rsid w:val="00B7783E"/>
    <w:rsid w:val="00B80197"/>
    <w:rsid w:val="00B80898"/>
    <w:rsid w:val="00B81D88"/>
    <w:rsid w:val="00B81E64"/>
    <w:rsid w:val="00B8329A"/>
    <w:rsid w:val="00B84967"/>
    <w:rsid w:val="00B84F12"/>
    <w:rsid w:val="00B85AE8"/>
    <w:rsid w:val="00B8726B"/>
    <w:rsid w:val="00B87E93"/>
    <w:rsid w:val="00B90414"/>
    <w:rsid w:val="00B91ED7"/>
    <w:rsid w:val="00B92A86"/>
    <w:rsid w:val="00B934E9"/>
    <w:rsid w:val="00B9371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303"/>
    <w:rsid w:val="00BB35FE"/>
    <w:rsid w:val="00BB3DA4"/>
    <w:rsid w:val="00BB4C51"/>
    <w:rsid w:val="00BB52B8"/>
    <w:rsid w:val="00BB6021"/>
    <w:rsid w:val="00BB673E"/>
    <w:rsid w:val="00BB6837"/>
    <w:rsid w:val="00BB6BA7"/>
    <w:rsid w:val="00BB7F50"/>
    <w:rsid w:val="00BC0B9B"/>
    <w:rsid w:val="00BC11FB"/>
    <w:rsid w:val="00BC47F1"/>
    <w:rsid w:val="00BC56F6"/>
    <w:rsid w:val="00BC68E1"/>
    <w:rsid w:val="00BC7249"/>
    <w:rsid w:val="00BD0EEA"/>
    <w:rsid w:val="00BD187F"/>
    <w:rsid w:val="00BD1A0D"/>
    <w:rsid w:val="00BD4C78"/>
    <w:rsid w:val="00BD53E6"/>
    <w:rsid w:val="00BD59EA"/>
    <w:rsid w:val="00BD6A1D"/>
    <w:rsid w:val="00BD7A60"/>
    <w:rsid w:val="00BE05C9"/>
    <w:rsid w:val="00BE21DC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5FA2"/>
    <w:rsid w:val="00C07F8E"/>
    <w:rsid w:val="00C10CAA"/>
    <w:rsid w:val="00C11829"/>
    <w:rsid w:val="00C12D50"/>
    <w:rsid w:val="00C1353B"/>
    <w:rsid w:val="00C1494F"/>
    <w:rsid w:val="00C151E3"/>
    <w:rsid w:val="00C15B6C"/>
    <w:rsid w:val="00C1766A"/>
    <w:rsid w:val="00C17F1E"/>
    <w:rsid w:val="00C20FC4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F64"/>
    <w:rsid w:val="00C34247"/>
    <w:rsid w:val="00C35CFF"/>
    <w:rsid w:val="00C365D0"/>
    <w:rsid w:val="00C36762"/>
    <w:rsid w:val="00C36CEB"/>
    <w:rsid w:val="00C37224"/>
    <w:rsid w:val="00C37CBE"/>
    <w:rsid w:val="00C41B11"/>
    <w:rsid w:val="00C42564"/>
    <w:rsid w:val="00C42B70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766C"/>
    <w:rsid w:val="00C61924"/>
    <w:rsid w:val="00C621F7"/>
    <w:rsid w:val="00C623D5"/>
    <w:rsid w:val="00C63130"/>
    <w:rsid w:val="00C634A2"/>
    <w:rsid w:val="00C654A7"/>
    <w:rsid w:val="00C65B11"/>
    <w:rsid w:val="00C65B9D"/>
    <w:rsid w:val="00C70AC7"/>
    <w:rsid w:val="00C70E5E"/>
    <w:rsid w:val="00C72E60"/>
    <w:rsid w:val="00C72EDE"/>
    <w:rsid w:val="00C74A2B"/>
    <w:rsid w:val="00C7595B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67E1"/>
    <w:rsid w:val="00C8696D"/>
    <w:rsid w:val="00C87BD3"/>
    <w:rsid w:val="00C90969"/>
    <w:rsid w:val="00C94238"/>
    <w:rsid w:val="00C94E08"/>
    <w:rsid w:val="00C952CC"/>
    <w:rsid w:val="00C96637"/>
    <w:rsid w:val="00C96927"/>
    <w:rsid w:val="00CA01F3"/>
    <w:rsid w:val="00CA105D"/>
    <w:rsid w:val="00CA19A5"/>
    <w:rsid w:val="00CA2F1D"/>
    <w:rsid w:val="00CA303D"/>
    <w:rsid w:val="00CA475A"/>
    <w:rsid w:val="00CA49FB"/>
    <w:rsid w:val="00CA516E"/>
    <w:rsid w:val="00CA55D3"/>
    <w:rsid w:val="00CA6F89"/>
    <w:rsid w:val="00CA73AD"/>
    <w:rsid w:val="00CB05DD"/>
    <w:rsid w:val="00CB19A9"/>
    <w:rsid w:val="00CB2445"/>
    <w:rsid w:val="00CB28D8"/>
    <w:rsid w:val="00CB28FD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153"/>
    <w:rsid w:val="00CD3C89"/>
    <w:rsid w:val="00CD5392"/>
    <w:rsid w:val="00CD5AB1"/>
    <w:rsid w:val="00CD6BF1"/>
    <w:rsid w:val="00CD6DC1"/>
    <w:rsid w:val="00CD7308"/>
    <w:rsid w:val="00CD7A39"/>
    <w:rsid w:val="00CD7FC4"/>
    <w:rsid w:val="00CE05E4"/>
    <w:rsid w:val="00CE06F4"/>
    <w:rsid w:val="00CE0F95"/>
    <w:rsid w:val="00CE0FC2"/>
    <w:rsid w:val="00CE1A56"/>
    <w:rsid w:val="00CE1C03"/>
    <w:rsid w:val="00CE43E3"/>
    <w:rsid w:val="00CE4C13"/>
    <w:rsid w:val="00CE4D82"/>
    <w:rsid w:val="00CE4F7F"/>
    <w:rsid w:val="00CE5F36"/>
    <w:rsid w:val="00CE6DBA"/>
    <w:rsid w:val="00CE7470"/>
    <w:rsid w:val="00CE777F"/>
    <w:rsid w:val="00CF1B81"/>
    <w:rsid w:val="00CF39FE"/>
    <w:rsid w:val="00CF440F"/>
    <w:rsid w:val="00CF60DA"/>
    <w:rsid w:val="00CF745C"/>
    <w:rsid w:val="00D002AE"/>
    <w:rsid w:val="00D00A3B"/>
    <w:rsid w:val="00D00DB6"/>
    <w:rsid w:val="00D025BD"/>
    <w:rsid w:val="00D03A24"/>
    <w:rsid w:val="00D04F12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D01"/>
    <w:rsid w:val="00D320F4"/>
    <w:rsid w:val="00D3241E"/>
    <w:rsid w:val="00D32FE9"/>
    <w:rsid w:val="00D33D2B"/>
    <w:rsid w:val="00D34E5C"/>
    <w:rsid w:val="00D354E0"/>
    <w:rsid w:val="00D40910"/>
    <w:rsid w:val="00D40E38"/>
    <w:rsid w:val="00D40F35"/>
    <w:rsid w:val="00D4151A"/>
    <w:rsid w:val="00D41B44"/>
    <w:rsid w:val="00D42B2D"/>
    <w:rsid w:val="00D42CB8"/>
    <w:rsid w:val="00D44505"/>
    <w:rsid w:val="00D45A35"/>
    <w:rsid w:val="00D518F2"/>
    <w:rsid w:val="00D5296D"/>
    <w:rsid w:val="00D533B0"/>
    <w:rsid w:val="00D536CC"/>
    <w:rsid w:val="00D555C5"/>
    <w:rsid w:val="00D55FCB"/>
    <w:rsid w:val="00D60889"/>
    <w:rsid w:val="00D60B43"/>
    <w:rsid w:val="00D60D47"/>
    <w:rsid w:val="00D63438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5148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65B6"/>
    <w:rsid w:val="00D90A6D"/>
    <w:rsid w:val="00D916D4"/>
    <w:rsid w:val="00D91993"/>
    <w:rsid w:val="00D940E7"/>
    <w:rsid w:val="00D9422E"/>
    <w:rsid w:val="00D951ED"/>
    <w:rsid w:val="00D96EC1"/>
    <w:rsid w:val="00D970E6"/>
    <w:rsid w:val="00D97146"/>
    <w:rsid w:val="00D97D62"/>
    <w:rsid w:val="00DA12C4"/>
    <w:rsid w:val="00DA2FEC"/>
    <w:rsid w:val="00DA3DD7"/>
    <w:rsid w:val="00DA6ED5"/>
    <w:rsid w:val="00DA72E3"/>
    <w:rsid w:val="00DA78C5"/>
    <w:rsid w:val="00DB019E"/>
    <w:rsid w:val="00DB4EE6"/>
    <w:rsid w:val="00DB5A9E"/>
    <w:rsid w:val="00DB75AA"/>
    <w:rsid w:val="00DB7843"/>
    <w:rsid w:val="00DC050E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957"/>
    <w:rsid w:val="00DF23C9"/>
    <w:rsid w:val="00DF273B"/>
    <w:rsid w:val="00DF43A0"/>
    <w:rsid w:val="00DF6182"/>
    <w:rsid w:val="00DF6832"/>
    <w:rsid w:val="00DF6BD6"/>
    <w:rsid w:val="00DF7A88"/>
    <w:rsid w:val="00E00507"/>
    <w:rsid w:val="00E02D83"/>
    <w:rsid w:val="00E06908"/>
    <w:rsid w:val="00E06CF2"/>
    <w:rsid w:val="00E07DA1"/>
    <w:rsid w:val="00E1161E"/>
    <w:rsid w:val="00E11855"/>
    <w:rsid w:val="00E12811"/>
    <w:rsid w:val="00E134C0"/>
    <w:rsid w:val="00E14212"/>
    <w:rsid w:val="00E14AA0"/>
    <w:rsid w:val="00E1598F"/>
    <w:rsid w:val="00E17060"/>
    <w:rsid w:val="00E178FD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44DA"/>
    <w:rsid w:val="00E5500A"/>
    <w:rsid w:val="00E555BE"/>
    <w:rsid w:val="00E569B1"/>
    <w:rsid w:val="00E56A14"/>
    <w:rsid w:val="00E56A6C"/>
    <w:rsid w:val="00E56C44"/>
    <w:rsid w:val="00E57B63"/>
    <w:rsid w:val="00E57F44"/>
    <w:rsid w:val="00E60CBD"/>
    <w:rsid w:val="00E60FC4"/>
    <w:rsid w:val="00E62C9F"/>
    <w:rsid w:val="00E634AF"/>
    <w:rsid w:val="00E6527D"/>
    <w:rsid w:val="00E65F90"/>
    <w:rsid w:val="00E7069B"/>
    <w:rsid w:val="00E713E5"/>
    <w:rsid w:val="00E715CE"/>
    <w:rsid w:val="00E71E23"/>
    <w:rsid w:val="00E73120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2AE5"/>
    <w:rsid w:val="00E84FE6"/>
    <w:rsid w:val="00E8533F"/>
    <w:rsid w:val="00E864F6"/>
    <w:rsid w:val="00E90A18"/>
    <w:rsid w:val="00E93800"/>
    <w:rsid w:val="00E95A9D"/>
    <w:rsid w:val="00E971E7"/>
    <w:rsid w:val="00EA012A"/>
    <w:rsid w:val="00EA01B9"/>
    <w:rsid w:val="00EA0BDB"/>
    <w:rsid w:val="00EA1D48"/>
    <w:rsid w:val="00EA342D"/>
    <w:rsid w:val="00EA3925"/>
    <w:rsid w:val="00EA41FC"/>
    <w:rsid w:val="00EA63A0"/>
    <w:rsid w:val="00EA706E"/>
    <w:rsid w:val="00EB28F4"/>
    <w:rsid w:val="00EB2DC3"/>
    <w:rsid w:val="00EB6BD8"/>
    <w:rsid w:val="00EB6E19"/>
    <w:rsid w:val="00EC0201"/>
    <w:rsid w:val="00EC169C"/>
    <w:rsid w:val="00EC181E"/>
    <w:rsid w:val="00EC231F"/>
    <w:rsid w:val="00EC2394"/>
    <w:rsid w:val="00EC2DE2"/>
    <w:rsid w:val="00EC4FF4"/>
    <w:rsid w:val="00EC52C3"/>
    <w:rsid w:val="00EC6659"/>
    <w:rsid w:val="00EC7971"/>
    <w:rsid w:val="00ED1DAD"/>
    <w:rsid w:val="00ED216D"/>
    <w:rsid w:val="00ED2851"/>
    <w:rsid w:val="00ED3C52"/>
    <w:rsid w:val="00ED4984"/>
    <w:rsid w:val="00ED4AC7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7307"/>
    <w:rsid w:val="00EE7A77"/>
    <w:rsid w:val="00EF0B9B"/>
    <w:rsid w:val="00EF0DA8"/>
    <w:rsid w:val="00EF12E8"/>
    <w:rsid w:val="00EF1F79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890"/>
    <w:rsid w:val="00F11500"/>
    <w:rsid w:val="00F119A5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10B"/>
    <w:rsid w:val="00F23479"/>
    <w:rsid w:val="00F2388E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6BF5"/>
    <w:rsid w:val="00F374E7"/>
    <w:rsid w:val="00F37B47"/>
    <w:rsid w:val="00F405D7"/>
    <w:rsid w:val="00F40707"/>
    <w:rsid w:val="00F41F2B"/>
    <w:rsid w:val="00F425B6"/>
    <w:rsid w:val="00F46E2E"/>
    <w:rsid w:val="00F475A8"/>
    <w:rsid w:val="00F5091E"/>
    <w:rsid w:val="00F51032"/>
    <w:rsid w:val="00F51923"/>
    <w:rsid w:val="00F51D0F"/>
    <w:rsid w:val="00F52510"/>
    <w:rsid w:val="00F54695"/>
    <w:rsid w:val="00F553B2"/>
    <w:rsid w:val="00F57225"/>
    <w:rsid w:val="00F61898"/>
    <w:rsid w:val="00F61923"/>
    <w:rsid w:val="00F62023"/>
    <w:rsid w:val="00F6264F"/>
    <w:rsid w:val="00F639C4"/>
    <w:rsid w:val="00F66A77"/>
    <w:rsid w:val="00F72285"/>
    <w:rsid w:val="00F73D30"/>
    <w:rsid w:val="00F74438"/>
    <w:rsid w:val="00F75064"/>
    <w:rsid w:val="00F76A94"/>
    <w:rsid w:val="00F80307"/>
    <w:rsid w:val="00F81DB1"/>
    <w:rsid w:val="00F85EB9"/>
    <w:rsid w:val="00F86C2A"/>
    <w:rsid w:val="00F874A6"/>
    <w:rsid w:val="00F879D2"/>
    <w:rsid w:val="00F92175"/>
    <w:rsid w:val="00F92485"/>
    <w:rsid w:val="00F934ED"/>
    <w:rsid w:val="00F9597F"/>
    <w:rsid w:val="00F96023"/>
    <w:rsid w:val="00F969DF"/>
    <w:rsid w:val="00F96AC4"/>
    <w:rsid w:val="00F97E72"/>
    <w:rsid w:val="00FA0340"/>
    <w:rsid w:val="00FA2A1F"/>
    <w:rsid w:val="00FA2E2A"/>
    <w:rsid w:val="00FB090F"/>
    <w:rsid w:val="00FB1495"/>
    <w:rsid w:val="00FB28EE"/>
    <w:rsid w:val="00FB2AE4"/>
    <w:rsid w:val="00FB2F51"/>
    <w:rsid w:val="00FB6162"/>
    <w:rsid w:val="00FC0B1F"/>
    <w:rsid w:val="00FC122F"/>
    <w:rsid w:val="00FC2502"/>
    <w:rsid w:val="00FC250D"/>
    <w:rsid w:val="00FC3899"/>
    <w:rsid w:val="00FC50B3"/>
    <w:rsid w:val="00FC50B8"/>
    <w:rsid w:val="00FC522A"/>
    <w:rsid w:val="00FC55D6"/>
    <w:rsid w:val="00FC78DD"/>
    <w:rsid w:val="00FD08BB"/>
    <w:rsid w:val="00FD09DF"/>
    <w:rsid w:val="00FD1D18"/>
    <w:rsid w:val="00FD35BB"/>
    <w:rsid w:val="00FD3662"/>
    <w:rsid w:val="00FD3D2F"/>
    <w:rsid w:val="00FD403D"/>
    <w:rsid w:val="00FD4325"/>
    <w:rsid w:val="00FD5279"/>
    <w:rsid w:val="00FD5563"/>
    <w:rsid w:val="00FD75F5"/>
    <w:rsid w:val="00FD7B1F"/>
    <w:rsid w:val="00FE262E"/>
    <w:rsid w:val="00FE2C4F"/>
    <w:rsid w:val="00FE33CC"/>
    <w:rsid w:val="00FE413A"/>
    <w:rsid w:val="00FE52F2"/>
    <w:rsid w:val="00FE7E5E"/>
    <w:rsid w:val="00FE7EBA"/>
    <w:rsid w:val="00FF18B1"/>
    <w:rsid w:val="00FF2EC0"/>
    <w:rsid w:val="00FF557E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A746B8E6-0C54-4896-94AD-BD921AD4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numPr>
        <w:ilvl w:val="1"/>
        <w:numId w:val="3"/>
      </w:numPr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266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14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79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213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183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0565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398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um\Desktop\rank%201,2%20vs%20rank%20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24037;&#20316;&#31807;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um\SharePoint\LIU%20Min%20-%20&#25991;&#26723;\3GPP\R.15\RAN1_91\evaluation%20plan\&#24037;&#20316;&#31807;1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um\SharePoint\LIU%20Min%20-%20&#25991;&#26723;\3GPP\R.15\RAN1_91\evaluation%20plan\&#24037;&#20316;&#31807;1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Performance gain of higher layer HBF transmission </a:t>
            </a:r>
            <a:endParaRPr lang="zh-CN" alt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Sheet1!$C$1</c:f>
              <c:strCache>
                <c:ptCount val="1"/>
                <c:pt idx="0">
                  <c:v>Rank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Cell SE</c:v>
                </c:pt>
                <c:pt idx="1">
                  <c:v>5% UE SE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12-4E82-84FD-0E9D4310840B}"/>
            </c:ext>
          </c:extLst>
        </c:ser>
        <c:ser>
          <c:idx val="1"/>
          <c:order val="1"/>
          <c:tx>
            <c:strRef>
              <c:f>Sheet1!$D$1</c:f>
              <c:strCache>
                <c:ptCount val="1"/>
                <c:pt idx="0">
                  <c:v>Rank 1&amp;2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Cell SE</c:v>
                </c:pt>
                <c:pt idx="1">
                  <c:v>5% UE SE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1.4576054537707712</c:v>
                </c:pt>
                <c:pt idx="1">
                  <c:v>1.1794320798158098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E12-4E82-84FD-0E9D431084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9093848"/>
        <c:axId val="499095488"/>
      </c:barChart>
      <c:catAx>
        <c:axId val="499093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99095488"/>
        <c:crosses val="autoZero"/>
        <c:auto val="1"/>
        <c:lblAlgn val="ctr"/>
        <c:lblOffset val="100"/>
        <c:noMultiLvlLbl val="0"/>
      </c:catAx>
      <c:valAx>
        <c:axId val="499095488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99093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100"/>
              <a:t>Rank probability</a:t>
            </a:r>
            <a:endParaRPr lang="zh-CN" altLang="en-US" sz="11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Sheet1!$A$1:$A$2</c:f>
              <c:strCache>
                <c:ptCount val="2"/>
                <c:pt idx="0">
                  <c:v>Rank 1 </c:v>
                </c:pt>
                <c:pt idx="1">
                  <c:v>Rank 2 </c:v>
                </c:pt>
              </c:strCache>
            </c:strRef>
          </c:cat>
          <c:val>
            <c:numRef>
              <c:f>Sheet1!$B$1:$B$2</c:f>
              <c:numCache>
                <c:formatCode>0.00%</c:formatCode>
                <c:ptCount val="2"/>
                <c:pt idx="0">
                  <c:v>0.14929999999999999</c:v>
                </c:pt>
                <c:pt idx="1">
                  <c:v>0.85070000000000001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1F7-4F3B-8D90-FE6B212729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1678344"/>
        <c:axId val="501678672"/>
      </c:barChart>
      <c:catAx>
        <c:axId val="501678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01678672"/>
        <c:crosses val="autoZero"/>
        <c:auto val="1"/>
        <c:lblAlgn val="ctr"/>
        <c:lblOffset val="100"/>
        <c:noMultiLvlLbl val="0"/>
      </c:catAx>
      <c:valAx>
        <c:axId val="501678672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01678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Performance comparision of different beam selection cases</a:t>
            </a:r>
            <a:endParaRPr lang="zh-CN" alt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Sheet1!$F$1</c:f>
              <c:strCache>
                <c:ptCount val="1"/>
                <c:pt idx="0">
                  <c:v>case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Cell SE</c:v>
                </c:pt>
                <c:pt idx="1">
                  <c:v>5% UE SE</c:v>
                </c:pt>
              </c:strCache>
            </c:strRef>
          </c:cat>
          <c:val>
            <c:numRef>
              <c:f>Sheet1!$F$5:$G$5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78A-4B39-B420-6DE3D12803DF}"/>
            </c:ext>
          </c:extLst>
        </c:ser>
        <c:ser>
          <c:idx val="1"/>
          <c:order val="1"/>
          <c:tx>
            <c:strRef>
              <c:f>Sheet1!$G$1</c:f>
              <c:strCache>
                <c:ptCount val="1"/>
                <c:pt idx="0">
                  <c:v>case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Cell SE</c:v>
                </c:pt>
                <c:pt idx="1">
                  <c:v>5% UE SE</c:v>
                </c:pt>
              </c:strCache>
            </c:strRef>
          </c:cat>
          <c:val>
            <c:numRef>
              <c:f>Sheet1!$F$6:$G$6</c:f>
              <c:numCache>
                <c:formatCode>General</c:formatCode>
                <c:ptCount val="2"/>
                <c:pt idx="0">
                  <c:v>1.1112519500780031</c:v>
                </c:pt>
                <c:pt idx="1">
                  <c:v>0.94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78A-4B39-B420-6DE3D12803DF}"/>
            </c:ext>
          </c:extLst>
        </c:ser>
        <c:ser>
          <c:idx val="2"/>
          <c:order val="2"/>
          <c:tx>
            <c:strRef>
              <c:f>Sheet1!$H$1</c:f>
              <c:strCache>
                <c:ptCount val="1"/>
                <c:pt idx="0">
                  <c:v>case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Cell SE</c:v>
                </c:pt>
                <c:pt idx="1">
                  <c:v>5% UE SE</c:v>
                </c:pt>
              </c:strCache>
            </c:strRef>
          </c:cat>
          <c:val>
            <c:numRef>
              <c:f>Sheet1!$F$7:$G$7</c:f>
              <c:numCache>
                <c:formatCode>General</c:formatCode>
                <c:ptCount val="2"/>
                <c:pt idx="0">
                  <c:v>1.1815197607904315</c:v>
                </c:pt>
                <c:pt idx="1">
                  <c:v>0.96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78A-4B39-B420-6DE3D12803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5726376"/>
        <c:axId val="515730968"/>
      </c:barChart>
      <c:catAx>
        <c:axId val="515726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15730968"/>
        <c:crosses val="autoZero"/>
        <c:auto val="1"/>
        <c:lblAlgn val="ctr"/>
        <c:lblOffset val="100"/>
        <c:noMultiLvlLbl val="0"/>
      </c:catAx>
      <c:valAx>
        <c:axId val="515730968"/>
        <c:scaling>
          <c:orientation val="minMax"/>
          <c:max val="1.2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15726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Rank</a:t>
            </a:r>
            <a:r>
              <a:rPr lang="en-US" altLang="zh-CN" sz="1200" baseline="0"/>
              <a:t> probability</a:t>
            </a:r>
            <a:endParaRPr lang="zh-CN" alt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Sheet1!$A$24</c:f>
              <c:strCache>
                <c:ptCount val="1"/>
                <c:pt idx="0">
                  <c:v>rank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Sheet1!$B$23:$C$23</c:f>
              <c:strCache>
                <c:ptCount val="2"/>
                <c:pt idx="0">
                  <c:v>case 2</c:v>
                </c:pt>
                <c:pt idx="1">
                  <c:v>case 3</c:v>
                </c:pt>
              </c:strCache>
            </c:strRef>
          </c:cat>
          <c:val>
            <c:numRef>
              <c:f>Sheet1!$B$24:$C$24</c:f>
              <c:numCache>
                <c:formatCode>0.00%</c:formatCode>
                <c:ptCount val="2"/>
                <c:pt idx="0">
                  <c:v>0.1333</c:v>
                </c:pt>
                <c:pt idx="1">
                  <c:v>0.12609999999999999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02-4372-B584-4FD8DE8C7BDB}"/>
            </c:ext>
          </c:extLst>
        </c:ser>
        <c:ser>
          <c:idx val="1"/>
          <c:order val="1"/>
          <c:tx>
            <c:strRef>
              <c:f>Sheet1!$A$25</c:f>
              <c:strCache>
                <c:ptCount val="1"/>
                <c:pt idx="0">
                  <c:v>rank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Sheet1!$B$23:$C$23</c:f>
              <c:strCache>
                <c:ptCount val="2"/>
                <c:pt idx="0">
                  <c:v>case 2</c:v>
                </c:pt>
                <c:pt idx="1">
                  <c:v>case 3</c:v>
                </c:pt>
              </c:strCache>
            </c:strRef>
          </c:cat>
          <c:val>
            <c:numRef>
              <c:f>Sheet1!$B$25:$C$25</c:f>
              <c:numCache>
                <c:formatCode>0.00%</c:formatCode>
                <c:ptCount val="2"/>
                <c:pt idx="0">
                  <c:v>0.60719999999999996</c:v>
                </c:pt>
                <c:pt idx="1">
                  <c:v>0.3649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B02-4372-B584-4FD8DE8C7BDB}"/>
            </c:ext>
          </c:extLst>
        </c:ser>
        <c:ser>
          <c:idx val="2"/>
          <c:order val="2"/>
          <c:tx>
            <c:strRef>
              <c:f>Sheet1!$A$26</c:f>
              <c:strCache>
                <c:ptCount val="1"/>
                <c:pt idx="0">
                  <c:v>rank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Sheet1!$B$23:$C$23</c:f>
              <c:strCache>
                <c:ptCount val="2"/>
                <c:pt idx="0">
                  <c:v>case 2</c:v>
                </c:pt>
                <c:pt idx="1">
                  <c:v>case 3</c:v>
                </c:pt>
              </c:strCache>
            </c:strRef>
          </c:cat>
          <c:val>
            <c:numRef>
              <c:f>Sheet1!$B$26:$C$26</c:f>
              <c:numCache>
                <c:formatCode>0.00%</c:formatCode>
                <c:ptCount val="2"/>
                <c:pt idx="0">
                  <c:v>0.1673</c:v>
                </c:pt>
                <c:pt idx="1">
                  <c:v>0.31219999999999998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B02-4372-B584-4FD8DE8C7BDB}"/>
            </c:ext>
          </c:extLst>
        </c:ser>
        <c:ser>
          <c:idx val="3"/>
          <c:order val="3"/>
          <c:tx>
            <c:strRef>
              <c:f>Sheet1!$A$27</c:f>
              <c:strCache>
                <c:ptCount val="1"/>
                <c:pt idx="0">
                  <c:v>rank 4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Sheet1!$B$23:$C$23</c:f>
              <c:strCache>
                <c:ptCount val="2"/>
                <c:pt idx="0">
                  <c:v>case 2</c:v>
                </c:pt>
                <c:pt idx="1">
                  <c:v>case 3</c:v>
                </c:pt>
              </c:strCache>
            </c:strRef>
          </c:cat>
          <c:val>
            <c:numRef>
              <c:f>Sheet1!$B$27:$C$27</c:f>
              <c:numCache>
                <c:formatCode>0.00%</c:formatCode>
                <c:ptCount val="2"/>
                <c:pt idx="0">
                  <c:v>9.2200000000000004E-2</c:v>
                </c:pt>
                <c:pt idx="1">
                  <c:v>0.1968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B02-4372-B584-4FD8DE8C7B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5727688"/>
        <c:axId val="515725720"/>
      </c:barChart>
      <c:catAx>
        <c:axId val="515727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15725720"/>
        <c:crosses val="autoZero"/>
        <c:auto val="1"/>
        <c:lblAlgn val="ctr"/>
        <c:lblOffset val="100"/>
        <c:noMultiLvlLbl val="0"/>
      </c:catAx>
      <c:valAx>
        <c:axId val="515725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15727688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noFill/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BE22C-B57E-4EB8-8005-A8D16A996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8469E1-8024-44F5-8889-BF752DF9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NA Chongning</cp:lastModifiedBy>
  <cp:revision>3</cp:revision>
  <cp:lastPrinted>2013-01-18T02:26:00Z</cp:lastPrinted>
  <dcterms:created xsi:type="dcterms:W3CDTF">2017-11-18T03:36:00Z</dcterms:created>
  <dcterms:modified xsi:type="dcterms:W3CDTF">2017-11-18T03:38:00Z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