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C2582" w14:textId="2B5BD0B7" w:rsidR="007C7CA0" w:rsidRPr="00FC7BBB" w:rsidRDefault="007C7CA0" w:rsidP="007C7CA0">
      <w:pPr>
        <w:tabs>
          <w:tab w:val="right" w:pos="9360"/>
        </w:tabs>
        <w:spacing w:after="0"/>
        <w:rPr>
          <w:rFonts w:ascii="Arial" w:hAnsi="Arial" w:cs="Arial"/>
          <w:b/>
          <w:i/>
          <w:sz w:val="24"/>
          <w:lang w:eastAsia="zh-CN"/>
        </w:rPr>
      </w:pPr>
      <w:r w:rsidRPr="004D5146">
        <w:rPr>
          <w:rFonts w:ascii="Arial" w:hAnsi="Arial" w:cs="Arial"/>
          <w:b/>
          <w:sz w:val="24"/>
        </w:rPr>
        <w:t xml:space="preserve">3GPP TSG RAN WG1 Meeting 90bis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7C7CA0">
        <w:rPr>
          <w:rFonts w:ascii="Arial" w:hAnsi="Arial" w:cs="Arial"/>
          <w:b/>
          <w:sz w:val="24"/>
        </w:rPr>
        <w:t>R1-1717328</w:t>
      </w:r>
      <w:bookmarkStart w:id="0" w:name="_GoBack"/>
      <w:bookmarkEnd w:id="0"/>
    </w:p>
    <w:p w14:paraId="4507ADCA" w14:textId="77777777" w:rsidR="007C7CA0" w:rsidRPr="00FC7BBB" w:rsidRDefault="007C7CA0" w:rsidP="007C7CA0">
      <w:pPr>
        <w:spacing w:after="0"/>
        <w:rPr>
          <w:rFonts w:ascii="Arial" w:hAnsi="Arial" w:cs="Arial"/>
          <w:b/>
          <w:sz w:val="24"/>
        </w:rPr>
      </w:pPr>
      <w:r w:rsidRPr="004D5146">
        <w:rPr>
          <w:rFonts w:ascii="Arial" w:hAnsi="Arial" w:cs="Arial"/>
          <w:b/>
          <w:bCs/>
          <w:sz w:val="24"/>
        </w:rPr>
        <w:t>Prague, CZ, 9th – 13th, October 2017</w:t>
      </w:r>
      <w:r w:rsidRPr="00FC7BBB">
        <w:rPr>
          <w:rFonts w:ascii="Arial" w:hAnsi="Arial" w:cs="Arial"/>
          <w:b/>
          <w:sz w:val="24"/>
        </w:rPr>
        <w:t xml:space="preserve">  </w:t>
      </w:r>
    </w:p>
    <w:p w14:paraId="5F3CC2AF" w14:textId="77777777" w:rsidR="00627D4F" w:rsidRPr="00FC7BBB" w:rsidRDefault="00627D4F" w:rsidP="00627D4F">
      <w:pPr>
        <w:spacing w:after="0"/>
        <w:rPr>
          <w:rFonts w:ascii="Arial" w:hAnsi="Arial" w:cs="Arial"/>
          <w:b/>
          <w:sz w:val="24"/>
        </w:rPr>
      </w:pPr>
    </w:p>
    <w:p w14:paraId="3905A744" w14:textId="48DC2B9E"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1" w:name="Source"/>
      <w:bookmarkEnd w:id="1"/>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274AC1">
        <w:rPr>
          <w:rFonts w:ascii="Arial" w:hAnsi="Arial" w:cs="Arial"/>
          <w:b/>
          <w:bCs/>
          <w:sz w:val="24"/>
          <w:lang w:val="en-US"/>
        </w:rPr>
        <w:t>6</w:t>
      </w:r>
      <w:r w:rsidR="00847E0F">
        <w:rPr>
          <w:rFonts w:ascii="Arial" w:hAnsi="Arial" w:cs="Arial"/>
          <w:b/>
          <w:bCs/>
          <w:sz w:val="24"/>
          <w:lang w:val="en-US"/>
        </w:rPr>
        <w:t>.2.2.3.2</w:t>
      </w:r>
    </w:p>
    <w:p w14:paraId="28EEA090"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65928B61" w14:textId="217EE03D"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7C7CA0" w:rsidRPr="007C7CA0">
        <w:rPr>
          <w:rFonts w:ascii="Arial" w:hAnsi="Arial" w:cs="Arial"/>
          <w:b/>
          <w:bCs/>
          <w:sz w:val="24"/>
          <w:lang w:val="en-US"/>
        </w:rPr>
        <w:t>Consideration on HARQ for autonomous uplink access</w:t>
      </w:r>
    </w:p>
    <w:p w14:paraId="41F9E4A0"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2AC4A68B"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5535E2DC" w14:textId="77777777" w:rsidR="00DE31C2" w:rsidRDefault="005353FA" w:rsidP="00DE31C2">
      <w:pPr>
        <w:pStyle w:val="LGTdoc"/>
        <w:spacing w:before="20" w:afterLines="0" w:line="240" w:lineRule="auto"/>
        <w:rPr>
          <w:sz w:val="20"/>
          <w:szCs w:val="20"/>
        </w:rPr>
      </w:pPr>
      <w:r>
        <w:rPr>
          <w:sz w:val="20"/>
          <w:szCs w:val="20"/>
        </w:rPr>
        <w:t xml:space="preserve">     </w:t>
      </w:r>
      <w:r w:rsidR="00DE31C2">
        <w:rPr>
          <w:sz w:val="20"/>
          <w:szCs w:val="20"/>
        </w:rPr>
        <w:t>A new work item on ‘enhancements to LTE operation in unlicensed spectrum’ was approved in TSG RAN Meeting #75 [1]. The objective of the new WI from RAN1 perspective is twofold:</w:t>
      </w:r>
    </w:p>
    <w:p w14:paraId="0F4CECE3" w14:textId="77777777" w:rsidR="00DE31C2" w:rsidRDefault="00DE31C2" w:rsidP="00DE31C2">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 xml:space="preserve">Specify support for multiple starting and ending positions in a </w:t>
      </w:r>
      <w:proofErr w:type="spellStart"/>
      <w:r w:rsidRPr="00F13390">
        <w:rPr>
          <w:sz w:val="20"/>
          <w:szCs w:val="20"/>
        </w:rPr>
        <w:t>subframe</w:t>
      </w:r>
      <w:proofErr w:type="spellEnd"/>
      <w:r w:rsidRPr="00F13390">
        <w:rPr>
          <w:sz w:val="20"/>
          <w:szCs w:val="20"/>
        </w:rPr>
        <w:t xml:space="preserve"> for UL and DL on </w:t>
      </w:r>
      <w:proofErr w:type="spellStart"/>
      <w:r w:rsidRPr="00F13390">
        <w:rPr>
          <w:sz w:val="20"/>
          <w:szCs w:val="20"/>
        </w:rPr>
        <w:t>SCell</w:t>
      </w:r>
      <w:proofErr w:type="spellEnd"/>
      <w:r w:rsidRPr="00F13390">
        <w:rPr>
          <w:sz w:val="20"/>
          <w:szCs w:val="20"/>
        </w:rPr>
        <w:t xml:space="preserve"> with Frame structure type 3.</w:t>
      </w:r>
    </w:p>
    <w:p w14:paraId="15288793" w14:textId="77777777" w:rsidR="00DE31C2" w:rsidRDefault="00DE31C2" w:rsidP="00DE31C2">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3C77E508" w14:textId="4B91AC08" w:rsidR="00274AC1" w:rsidRDefault="005353FA" w:rsidP="00274AC1">
      <w:pPr>
        <w:pStyle w:val="LGTdoc"/>
        <w:spacing w:before="20" w:afterLines="0" w:line="240" w:lineRule="auto"/>
        <w:rPr>
          <w:sz w:val="20"/>
          <w:szCs w:val="20"/>
        </w:rPr>
      </w:pPr>
      <w:r>
        <w:t xml:space="preserve">     </w:t>
      </w:r>
      <w:r w:rsidR="00DE31C2" w:rsidRPr="007675D2">
        <w:rPr>
          <w:sz w:val="20"/>
          <w:szCs w:val="20"/>
        </w:rPr>
        <w:t>This contribution</w:t>
      </w:r>
      <w:r w:rsidRPr="007675D2">
        <w:rPr>
          <w:sz w:val="20"/>
          <w:szCs w:val="20"/>
        </w:rPr>
        <w:t xml:space="preserve"> is on the second objective, especially on the HARQ aspects for autonomous UL access. </w:t>
      </w:r>
      <w:r w:rsidR="00274AC1" w:rsidRPr="00274AC1">
        <w:rPr>
          <w:sz w:val="20"/>
          <w:szCs w:val="20"/>
        </w:rPr>
        <w:t xml:space="preserve"> </w:t>
      </w:r>
      <w:r w:rsidR="00274AC1">
        <w:rPr>
          <w:sz w:val="20"/>
          <w:szCs w:val="20"/>
        </w:rPr>
        <w:t>In this context, during the previous</w:t>
      </w:r>
      <w:r w:rsidR="00274AC1" w:rsidRPr="004B1211">
        <w:rPr>
          <w:sz w:val="20"/>
          <w:szCs w:val="20"/>
        </w:rPr>
        <w:t xml:space="preserve"> RAN1 Meeting </w:t>
      </w:r>
      <w:r w:rsidR="00274AC1">
        <w:rPr>
          <w:sz w:val="20"/>
          <w:szCs w:val="20"/>
        </w:rPr>
        <w:t>the following agreements were made [2]</w:t>
      </w:r>
      <w:r w:rsidR="00274AC1" w:rsidRPr="004B1211">
        <w:rPr>
          <w:sz w:val="20"/>
          <w:szCs w:val="20"/>
        </w:rPr>
        <w:t>:</w:t>
      </w:r>
    </w:p>
    <w:p w14:paraId="23B6B00E" w14:textId="77777777" w:rsidR="00923EC4" w:rsidRPr="004B1211" w:rsidRDefault="00923EC4" w:rsidP="00274AC1">
      <w:pPr>
        <w:pStyle w:val="LGTdoc"/>
        <w:spacing w:before="20" w:afterLines="0" w:line="240" w:lineRule="auto"/>
        <w:rPr>
          <w:sz w:val="20"/>
          <w:szCs w:val="20"/>
        </w:rPr>
      </w:pPr>
    </w:p>
    <w:p w14:paraId="748D6187" w14:textId="51D83EF2" w:rsidR="003E54AF" w:rsidRDefault="003E54AF" w:rsidP="00044636">
      <w:pPr>
        <w:pStyle w:val="ListParagraph"/>
        <w:spacing w:before="120" w:after="0"/>
        <w:ind w:left="0"/>
      </w:pPr>
      <w:r w:rsidRPr="001A023B">
        <w:rPr>
          <w:noProof/>
          <w:color w:val="FF0000"/>
          <w:szCs w:val="20"/>
          <w:lang w:val="en-US" w:eastAsia="ko-KR"/>
        </w:rPr>
        <mc:AlternateContent>
          <mc:Choice Requires="wps">
            <w:drawing>
              <wp:inline distT="0" distB="0" distL="0" distR="0" wp14:anchorId="6FF3B309" wp14:editId="4F68AD2F">
                <wp:extent cx="5928360" cy="1318260"/>
                <wp:effectExtent l="0" t="0" r="15240" b="15240"/>
                <wp:docPr id="2" name="Rectangle 2"/>
                <wp:cNvGraphicFramePr/>
                <a:graphic xmlns:a="http://schemas.openxmlformats.org/drawingml/2006/main">
                  <a:graphicData uri="http://schemas.microsoft.com/office/word/2010/wordprocessingShape">
                    <wps:wsp>
                      <wps:cNvSpPr/>
                      <wps:spPr>
                        <a:xfrm>
                          <a:off x="0" y="0"/>
                          <a:ext cx="5928360" cy="1318260"/>
                        </a:xfrm>
                        <a:prstGeom prst="rect">
                          <a:avLst/>
                        </a:prstGeom>
                        <a:ln>
                          <a:solidFill>
                            <a:schemeClr val="accent3"/>
                          </a:solidFill>
                        </a:ln>
                      </wps:spPr>
                      <wps:style>
                        <a:lnRef idx="2">
                          <a:schemeClr val="accent6"/>
                        </a:lnRef>
                        <a:fillRef idx="1">
                          <a:schemeClr val="lt1"/>
                        </a:fillRef>
                        <a:effectRef idx="0">
                          <a:schemeClr val="accent6"/>
                        </a:effectRef>
                        <a:fontRef idx="minor">
                          <a:schemeClr val="dk1"/>
                        </a:fontRef>
                      </wps:style>
                      <wps:txbx>
                        <w:txbxContent>
                          <w:p w14:paraId="23E2A4BE" w14:textId="77777777" w:rsidR="003E54AF" w:rsidRPr="00487E79" w:rsidRDefault="003E54AF" w:rsidP="003E54AF">
                            <w:pPr>
                              <w:jc w:val="left"/>
                              <w:rPr>
                                <w:b/>
                                <w:sz w:val="28"/>
                              </w:rPr>
                            </w:pPr>
                            <w:r w:rsidRPr="00487E79">
                              <w:rPr>
                                <w:b/>
                                <w:sz w:val="28"/>
                              </w:rPr>
                              <w:t>Agreements</w:t>
                            </w:r>
                          </w:p>
                          <w:p w14:paraId="2094CD04" w14:textId="77777777" w:rsidR="003E54AF" w:rsidRPr="00923EC4" w:rsidRDefault="003E54AF" w:rsidP="003E54AF">
                            <w:pPr>
                              <w:numPr>
                                <w:ilvl w:val="0"/>
                                <w:numId w:val="38"/>
                              </w:numPr>
                              <w:spacing w:after="0"/>
                              <w:jc w:val="left"/>
                              <w:rPr>
                                <w:rFonts w:eastAsia="MS Mincho"/>
                                <w:i/>
                                <w:color w:val="000000"/>
                                <w:lang w:val="en-US" w:eastAsia="ja-JP"/>
                              </w:rPr>
                            </w:pPr>
                            <w:r w:rsidRPr="00923EC4">
                              <w:rPr>
                                <w:rFonts w:eastAsia="MS Mincho"/>
                                <w:i/>
                                <w:color w:val="000000"/>
                                <w:lang w:val="en-US" w:eastAsia="ja-JP"/>
                              </w:rPr>
                              <w:t xml:space="preserve">Additional HARQ processes are not introduced for AUL transmission (i.e. AUL supports 16 HARQ processes just like Re-14 </w:t>
                            </w:r>
                            <w:proofErr w:type="spellStart"/>
                            <w:r w:rsidRPr="00923EC4">
                              <w:rPr>
                                <w:rFonts w:eastAsia="MS Mincho"/>
                                <w:i/>
                                <w:color w:val="000000"/>
                                <w:lang w:val="en-US" w:eastAsia="ja-JP"/>
                              </w:rPr>
                              <w:t>eLAA</w:t>
                            </w:r>
                            <w:proofErr w:type="spellEnd"/>
                            <w:r w:rsidRPr="00923EC4">
                              <w:rPr>
                                <w:rFonts w:eastAsia="MS Mincho"/>
                                <w:i/>
                                <w:color w:val="000000"/>
                                <w:lang w:val="en-US" w:eastAsia="ja-JP"/>
                              </w:rPr>
                              <w:t xml:space="preserve">) </w:t>
                            </w:r>
                          </w:p>
                          <w:p w14:paraId="0789C7F5" w14:textId="77777777" w:rsidR="003E54AF" w:rsidRPr="00923EC4" w:rsidRDefault="003E54AF" w:rsidP="003E54AF">
                            <w:pPr>
                              <w:numPr>
                                <w:ilvl w:val="1"/>
                                <w:numId w:val="38"/>
                              </w:numPr>
                              <w:spacing w:after="0"/>
                              <w:jc w:val="left"/>
                              <w:rPr>
                                <w:rFonts w:eastAsia="MS Mincho"/>
                                <w:i/>
                                <w:color w:val="000000"/>
                                <w:lang w:val="en-US" w:eastAsia="ja-JP"/>
                              </w:rPr>
                            </w:pPr>
                            <w:r w:rsidRPr="00923EC4">
                              <w:rPr>
                                <w:rFonts w:eastAsia="MS Mincho"/>
                                <w:i/>
                                <w:color w:val="000000"/>
                                <w:lang w:val="en-US" w:eastAsia="ja-JP"/>
                              </w:rPr>
                              <w:t>The HARQ process IDs allowed for AUL operation are UE specifically RRC configured</w:t>
                            </w:r>
                          </w:p>
                          <w:p w14:paraId="6E9FB3FC" w14:textId="7F4B28CB" w:rsidR="003E54AF" w:rsidRPr="00923EC4" w:rsidRDefault="003E54AF" w:rsidP="003E54AF">
                            <w:pPr>
                              <w:numPr>
                                <w:ilvl w:val="1"/>
                                <w:numId w:val="38"/>
                              </w:numPr>
                              <w:spacing w:after="0"/>
                              <w:jc w:val="left"/>
                              <w:rPr>
                                <w:rFonts w:eastAsia="MS Mincho"/>
                                <w:i/>
                                <w:color w:val="000000"/>
                                <w:lang w:val="en-US" w:eastAsia="ja-JP"/>
                              </w:rPr>
                            </w:pPr>
                            <w:r w:rsidRPr="00923EC4">
                              <w:rPr>
                                <w:rFonts w:eastAsia="MS Mincho"/>
                                <w:i/>
                                <w:color w:val="000000"/>
                                <w:lang w:val="en-US" w:eastAsia="ja-JP"/>
                              </w:rPr>
                              <w:t>All 16 HARQ-processes can be used for scheduled transmissions</w:t>
                            </w:r>
                          </w:p>
                          <w:p w14:paraId="770E21B4" w14:textId="77777777" w:rsidR="003E54AF" w:rsidRPr="00923EC4" w:rsidRDefault="003E54AF" w:rsidP="003E54AF">
                            <w:pPr>
                              <w:spacing w:after="0"/>
                              <w:jc w:val="left"/>
                              <w:rPr>
                                <w:rFonts w:eastAsia="MS Mincho"/>
                                <w:b/>
                                <w:i/>
                                <w:color w:val="000000"/>
                                <w:lang w:val="en-US" w:eastAsia="ja-JP"/>
                              </w:rPr>
                            </w:pPr>
                          </w:p>
                          <w:p w14:paraId="20D06DB9" w14:textId="77777777" w:rsidR="003E54AF" w:rsidRPr="005636BB" w:rsidRDefault="003E54AF" w:rsidP="003E54AF">
                            <w:pPr>
                              <w:spacing w:after="0"/>
                              <w:jc w:val="left"/>
                              <w:rPr>
                                <w:rFonts w:eastAsia="MS Mincho"/>
                                <w:color w:val="000000"/>
                                <w:lang w:val="en-US" w:eastAsia="ja-JP"/>
                              </w:rPr>
                            </w:pPr>
                            <w:r w:rsidRPr="00923EC4">
                              <w:rPr>
                                <w:rFonts w:eastAsia="MS Mincho"/>
                                <w:b/>
                                <w:i/>
                                <w:color w:val="000000"/>
                                <w:lang w:val="en-US" w:eastAsia="ja-JP"/>
                              </w:rPr>
                              <w:t>Working Assumption</w:t>
                            </w:r>
                            <w:r w:rsidRPr="00923EC4">
                              <w:rPr>
                                <w:rFonts w:eastAsia="MS Mincho"/>
                                <w:i/>
                                <w:color w:val="000000"/>
                                <w:lang w:val="en-US" w:eastAsia="ja-JP"/>
                              </w:rPr>
                              <w:t xml:space="preserve">: </w:t>
                            </w:r>
                            <w:r w:rsidRPr="00923EC4">
                              <w:rPr>
                                <w:rFonts w:eastAsia="MS Mincho"/>
                                <w:i/>
                                <w:color w:val="000000"/>
                                <w:lang w:eastAsia="ja-JP"/>
                              </w:rPr>
                              <w:t>Both scheduled and autonomous retransmission are supported for AUL transmissions</w:t>
                            </w:r>
                            <w:r w:rsidRPr="00387FCD">
                              <w:rPr>
                                <w:rFonts w:eastAsia="MS Mincho"/>
                                <w:color w:val="000000"/>
                                <w:lang w:eastAsia="ja-JP"/>
                              </w:rPr>
                              <w:t>.</w:t>
                            </w:r>
                          </w:p>
                          <w:p w14:paraId="69154907" w14:textId="47FBB76B" w:rsidR="003E54AF" w:rsidRPr="003E54AF" w:rsidRDefault="003E54AF" w:rsidP="003E54AF">
                            <w:pPr>
                              <w:spacing w:after="0"/>
                              <w:jc w:val="left"/>
                              <w:rPr>
                                <w:rFonts w:eastAsia="MS Mincho"/>
                                <w:color w:val="000000"/>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ect w14:anchorId="6FF3B309" id="Rectangle 2" o:spid="_x0000_s1026" style="width:466.8pt;height:10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" fillcolor="white [3201]" strokecolor="#9bbb59 [3206]" strokeweight="2pt">
                <v:textbox>
                  <w:txbxContent>
                    <w:p w14:paraId="23E2A4BE" w14:textId="77777777" w:rsidR="003E54AF" w:rsidRPr="00487E79" w:rsidRDefault="003E54AF" w:rsidP="003E54AF">
                      <w:pPr>
                        <w:jc w:val="left"/>
                        <w:rPr>
                          <w:b/>
                          <w:sz w:val="28"/>
                        </w:rPr>
                      </w:pPr>
                      <w:r w:rsidRPr="00487E79">
                        <w:rPr>
                          <w:b/>
                          <w:sz w:val="28"/>
                        </w:rPr>
                        <w:t>Agreements</w:t>
                      </w:r>
                    </w:p>
                    <w:p w14:paraId="2094CD04" w14:textId="77777777" w:rsidR="003E54AF" w:rsidRPr="00923EC4" w:rsidRDefault="003E54AF" w:rsidP="003E54AF">
                      <w:pPr>
                        <w:numPr>
                          <w:ilvl w:val="0"/>
                          <w:numId w:val="38"/>
                        </w:numPr>
                        <w:spacing w:after="0"/>
                        <w:jc w:val="left"/>
                        <w:rPr>
                          <w:rFonts w:eastAsia="MS Mincho"/>
                          <w:i/>
                          <w:color w:val="000000"/>
                          <w:lang w:val="en-US" w:eastAsia="ja-JP"/>
                        </w:rPr>
                      </w:pPr>
                      <w:r w:rsidRPr="00923EC4">
                        <w:rPr>
                          <w:rFonts w:eastAsia="MS Mincho"/>
                          <w:i/>
                          <w:color w:val="000000"/>
                          <w:lang w:val="en-US" w:eastAsia="ja-JP"/>
                        </w:rPr>
                        <w:t xml:space="preserve">Additional HARQ processes are not introduced for AUL transmission (i.e. AUL supports 16 HARQ processes just like Re-14 </w:t>
                      </w:r>
                      <w:proofErr w:type="spellStart"/>
                      <w:r w:rsidRPr="00923EC4">
                        <w:rPr>
                          <w:rFonts w:eastAsia="MS Mincho"/>
                          <w:i/>
                          <w:color w:val="000000"/>
                          <w:lang w:val="en-US" w:eastAsia="ja-JP"/>
                        </w:rPr>
                        <w:t>eLAA</w:t>
                      </w:r>
                      <w:proofErr w:type="spellEnd"/>
                      <w:r w:rsidRPr="00923EC4">
                        <w:rPr>
                          <w:rFonts w:eastAsia="MS Mincho"/>
                          <w:i/>
                          <w:color w:val="000000"/>
                          <w:lang w:val="en-US" w:eastAsia="ja-JP"/>
                        </w:rPr>
                        <w:t xml:space="preserve">) </w:t>
                      </w:r>
                    </w:p>
                    <w:p w14:paraId="0789C7F5" w14:textId="77777777" w:rsidR="003E54AF" w:rsidRPr="00923EC4" w:rsidRDefault="003E54AF" w:rsidP="003E54AF">
                      <w:pPr>
                        <w:numPr>
                          <w:ilvl w:val="1"/>
                          <w:numId w:val="38"/>
                        </w:numPr>
                        <w:spacing w:after="0"/>
                        <w:jc w:val="left"/>
                        <w:rPr>
                          <w:rFonts w:eastAsia="MS Mincho"/>
                          <w:i/>
                          <w:color w:val="000000"/>
                          <w:lang w:val="en-US" w:eastAsia="ja-JP"/>
                        </w:rPr>
                      </w:pPr>
                      <w:r w:rsidRPr="00923EC4">
                        <w:rPr>
                          <w:rFonts w:eastAsia="MS Mincho"/>
                          <w:i/>
                          <w:color w:val="000000"/>
                          <w:lang w:val="en-US" w:eastAsia="ja-JP"/>
                        </w:rPr>
                        <w:t>The HARQ process IDs allowed for AUL operation are UE specifically RRC configured</w:t>
                      </w:r>
                    </w:p>
                    <w:p w14:paraId="6E9FB3FC" w14:textId="7F4B28CB" w:rsidR="003E54AF" w:rsidRPr="00923EC4" w:rsidRDefault="003E54AF" w:rsidP="003E54AF">
                      <w:pPr>
                        <w:numPr>
                          <w:ilvl w:val="1"/>
                          <w:numId w:val="38"/>
                        </w:numPr>
                        <w:spacing w:after="0"/>
                        <w:jc w:val="left"/>
                        <w:rPr>
                          <w:rFonts w:eastAsia="MS Mincho"/>
                          <w:i/>
                          <w:color w:val="000000"/>
                          <w:lang w:val="en-US" w:eastAsia="ja-JP"/>
                        </w:rPr>
                      </w:pPr>
                      <w:r w:rsidRPr="00923EC4">
                        <w:rPr>
                          <w:rFonts w:eastAsia="MS Mincho"/>
                          <w:i/>
                          <w:color w:val="000000"/>
                          <w:lang w:val="en-US" w:eastAsia="ja-JP"/>
                        </w:rPr>
                        <w:t>All 16 HARQ-processes can be used for scheduled transmissions</w:t>
                      </w:r>
                    </w:p>
                    <w:p w14:paraId="770E21B4" w14:textId="77777777" w:rsidR="003E54AF" w:rsidRPr="00923EC4" w:rsidRDefault="003E54AF" w:rsidP="003E54AF">
                      <w:pPr>
                        <w:spacing w:after="0"/>
                        <w:jc w:val="left"/>
                        <w:rPr>
                          <w:rFonts w:eastAsia="MS Mincho"/>
                          <w:b/>
                          <w:i/>
                          <w:color w:val="000000"/>
                          <w:lang w:val="en-US" w:eastAsia="ja-JP"/>
                        </w:rPr>
                      </w:pPr>
                    </w:p>
                    <w:p w14:paraId="20D06DB9" w14:textId="77777777" w:rsidR="003E54AF" w:rsidRPr="005636BB" w:rsidRDefault="003E54AF" w:rsidP="003E54AF">
                      <w:pPr>
                        <w:spacing w:after="0"/>
                        <w:jc w:val="left"/>
                        <w:rPr>
                          <w:rFonts w:eastAsia="MS Mincho"/>
                          <w:color w:val="000000"/>
                          <w:lang w:val="en-US" w:eastAsia="ja-JP"/>
                        </w:rPr>
                      </w:pPr>
                      <w:r w:rsidRPr="00923EC4">
                        <w:rPr>
                          <w:rFonts w:eastAsia="MS Mincho"/>
                          <w:b/>
                          <w:i/>
                          <w:color w:val="000000"/>
                          <w:lang w:val="en-US" w:eastAsia="ja-JP"/>
                        </w:rPr>
                        <w:t>Working Assumption</w:t>
                      </w:r>
                      <w:r w:rsidRPr="00923EC4">
                        <w:rPr>
                          <w:rFonts w:eastAsia="MS Mincho"/>
                          <w:i/>
                          <w:color w:val="000000"/>
                          <w:lang w:val="en-US" w:eastAsia="ja-JP"/>
                        </w:rPr>
                        <w:t xml:space="preserve">: </w:t>
                      </w:r>
                      <w:r w:rsidRPr="00923EC4">
                        <w:rPr>
                          <w:rFonts w:eastAsia="MS Mincho"/>
                          <w:i/>
                          <w:color w:val="000000"/>
                          <w:lang w:eastAsia="ja-JP"/>
                        </w:rPr>
                        <w:t>Both scheduled and autonomous retransmission are supported for AUL transmissions</w:t>
                      </w:r>
                      <w:r w:rsidRPr="00387FCD">
                        <w:rPr>
                          <w:rFonts w:eastAsia="MS Mincho"/>
                          <w:color w:val="000000"/>
                          <w:lang w:eastAsia="ja-JP"/>
                        </w:rPr>
                        <w:t>.</w:t>
                      </w:r>
                    </w:p>
                    <w:p w14:paraId="69154907" w14:textId="47FBB76B" w:rsidR="003E54AF" w:rsidRPr="003E54AF" w:rsidRDefault="003E54AF" w:rsidP="003E54AF">
                      <w:pPr>
                        <w:spacing w:after="0"/>
                        <w:jc w:val="left"/>
                        <w:rPr>
                          <w:rFonts w:eastAsia="MS Mincho"/>
                          <w:color w:val="000000"/>
                          <w:lang w:val="en-US" w:eastAsia="ja-JP"/>
                        </w:rPr>
                      </w:pPr>
                    </w:p>
                  </w:txbxContent>
                </v:textbox>
                <w10:anchorlock/>
              </v:rect>
            </w:pict>
          </mc:Fallback>
        </mc:AlternateContent>
      </w:r>
    </w:p>
    <w:p w14:paraId="40A5623E" w14:textId="77777777" w:rsidR="00923EC4" w:rsidRDefault="00923EC4" w:rsidP="00044636">
      <w:pPr>
        <w:pStyle w:val="ListParagraph"/>
        <w:spacing w:before="120" w:after="0"/>
        <w:ind w:left="0"/>
        <w:rPr>
          <w:szCs w:val="20"/>
        </w:rPr>
      </w:pPr>
    </w:p>
    <w:p w14:paraId="6EFA74FD" w14:textId="1FBAF5B3" w:rsidR="00274AC1" w:rsidRDefault="00274AC1" w:rsidP="00044636">
      <w:pPr>
        <w:pStyle w:val="ListParagraph"/>
        <w:spacing w:before="120" w:after="0"/>
        <w:ind w:left="0"/>
      </w:pPr>
      <w:r>
        <w:rPr>
          <w:szCs w:val="20"/>
        </w:rPr>
        <w:t>In this contribution, we use AUL and SUL, as short for autonomous UL and scheduled UL, respectively.</w:t>
      </w:r>
    </w:p>
    <w:p w14:paraId="620FE173" w14:textId="77777777" w:rsidR="005353FA" w:rsidRPr="005353FA" w:rsidRDefault="0056688D" w:rsidP="005353FA">
      <w:pPr>
        <w:pStyle w:val="Heading1"/>
        <w:keepNext w:val="0"/>
        <w:widowControl w:val="0"/>
        <w:spacing w:before="480" w:after="120"/>
        <w:ind w:left="518"/>
      </w:pPr>
      <w:r>
        <w:rPr>
          <w:sz w:val="28"/>
        </w:rPr>
        <w:t xml:space="preserve">HARQ process partitioning/sharing </w:t>
      </w:r>
    </w:p>
    <w:p w14:paraId="1648DC6F" w14:textId="76043D86" w:rsidR="0021529E" w:rsidRDefault="0056688D" w:rsidP="0021529E">
      <w:pPr>
        <w:spacing w:before="120" w:after="0"/>
        <w:rPr>
          <w:szCs w:val="20"/>
        </w:rPr>
      </w:pPr>
      <w:r>
        <w:t xml:space="preserve">     </w:t>
      </w:r>
      <w:r w:rsidR="007D5637" w:rsidRPr="007675D2">
        <w:t xml:space="preserve">While during the previous meeting it was agreed [2] that the </w:t>
      </w:r>
      <w:r w:rsidR="006F011A" w:rsidRPr="007675D2">
        <w:t>HARQ process IDs allowed for AUL operation are UE specifically RRC configured</w:t>
      </w:r>
      <w:r w:rsidR="00EB47BB">
        <w:rPr>
          <w:szCs w:val="20"/>
        </w:rPr>
        <w:t>, it is not efficient to hard partition the HARQ processes between SUL and AUL</w:t>
      </w:r>
      <w:r w:rsidR="0047189F">
        <w:rPr>
          <w:szCs w:val="20"/>
        </w:rPr>
        <w:t xml:space="preserve"> since it may run out of the usable HARQ process IDs</w:t>
      </w:r>
      <w:r w:rsidR="00EB47BB">
        <w:rPr>
          <w:szCs w:val="20"/>
        </w:rPr>
        <w:t xml:space="preserve">. In this regard, it should allow the SUL to utilize any HARQ processes, including the ones </w:t>
      </w:r>
      <w:r w:rsidR="0047189F">
        <w:rPr>
          <w:szCs w:val="20"/>
        </w:rPr>
        <w:t>permitted</w:t>
      </w:r>
      <w:r w:rsidR="00EB47BB">
        <w:rPr>
          <w:szCs w:val="20"/>
        </w:rPr>
        <w:t xml:space="preserve"> for AUL transmission. </w:t>
      </w:r>
    </w:p>
    <w:p w14:paraId="043D5822" w14:textId="77777777" w:rsidR="00960352" w:rsidRDefault="00960352" w:rsidP="0021529E">
      <w:pPr>
        <w:spacing w:before="120" w:after="0"/>
      </w:pPr>
      <w:r>
        <w:t xml:space="preserve">     However, sharing the HARQ processes between SUL and AUL can induce </w:t>
      </w:r>
      <w:r w:rsidR="0047189F">
        <w:t xml:space="preserve">possible </w:t>
      </w:r>
      <w:r>
        <w:t>collision</w:t>
      </w:r>
      <w:r w:rsidR="0047189F">
        <w:t>s</w:t>
      </w:r>
      <w:r>
        <w:t xml:space="preserve"> </w:t>
      </w:r>
      <w:r w:rsidR="0047189F">
        <w:t>of</w:t>
      </w:r>
      <w:r>
        <w:t xml:space="preserve"> the used HARQ process IDs. To avoid </w:t>
      </w:r>
      <w:r w:rsidR="0047189F">
        <w:t>such</w:t>
      </w:r>
      <w:r>
        <w:t xml:space="preserve"> collision, the following rules can be considered:</w:t>
      </w:r>
    </w:p>
    <w:p w14:paraId="406AC09B" w14:textId="354EED4D" w:rsidR="00611E7D" w:rsidRDefault="00960352" w:rsidP="00960352">
      <w:pPr>
        <w:pStyle w:val="ListParagraph"/>
        <w:numPr>
          <w:ilvl w:val="0"/>
          <w:numId w:val="33"/>
        </w:numPr>
        <w:spacing w:before="120" w:after="0"/>
      </w:pPr>
      <w:r>
        <w:t xml:space="preserve">If the </w:t>
      </w:r>
      <w:r w:rsidR="00646162">
        <w:t>DCI for</w:t>
      </w:r>
      <w:r w:rsidR="001423E5">
        <w:t xml:space="preserve"> SUL</w:t>
      </w:r>
      <w:r w:rsidR="00646162">
        <w:t xml:space="preserve"> </w:t>
      </w:r>
      <w:r w:rsidR="00592202">
        <w:t xml:space="preserve">initial transmission with a certain HARQ process ID </w:t>
      </w:r>
      <w:r w:rsidR="000E1B71">
        <w:t xml:space="preserve">is received in the same </w:t>
      </w:r>
      <w:proofErr w:type="spellStart"/>
      <w:r w:rsidR="000E1B71">
        <w:t>subframe</w:t>
      </w:r>
      <w:proofErr w:type="spellEnd"/>
      <w:r w:rsidR="000E1B71">
        <w:t xml:space="preserve"> or in an earlier </w:t>
      </w:r>
      <w:proofErr w:type="spellStart"/>
      <w:r w:rsidR="000E1B71">
        <w:t>subframe</w:t>
      </w:r>
      <w:proofErr w:type="spellEnd"/>
      <w:r w:rsidR="000E1B71">
        <w:t xml:space="preserve"> than the </w:t>
      </w:r>
      <w:r w:rsidR="00611E7D">
        <w:t>HARQ-ACK feedback</w:t>
      </w:r>
      <w:r w:rsidR="000E1B71">
        <w:t xml:space="preserve"> for </w:t>
      </w:r>
      <w:r w:rsidR="00646162">
        <w:t xml:space="preserve">AUL </w:t>
      </w:r>
      <w:r w:rsidR="000E1B71">
        <w:t>transmission</w:t>
      </w:r>
      <w:r w:rsidR="00592202">
        <w:t xml:space="preserve"> corresponding to the same HARQ process ID, </w:t>
      </w:r>
      <w:r w:rsidR="00611E7D">
        <w:t xml:space="preserve">the UE follows the DCI for SUL initial transmission. </w:t>
      </w:r>
    </w:p>
    <w:p w14:paraId="5A6BD33F" w14:textId="77777777" w:rsidR="007129E9" w:rsidRDefault="0047189F" w:rsidP="00960352">
      <w:pPr>
        <w:pStyle w:val="ListParagraph"/>
        <w:numPr>
          <w:ilvl w:val="0"/>
          <w:numId w:val="33"/>
        </w:numPr>
        <w:spacing w:before="120" w:after="0"/>
      </w:pPr>
      <w:r>
        <w:t>Otherwise</w:t>
      </w:r>
      <w:r w:rsidR="00611E7D">
        <w:t>, the UE ignores the S</w:t>
      </w:r>
      <w:r>
        <w:t>UL grant if the HARQ process ID is</w:t>
      </w:r>
      <w:r w:rsidR="007129E9">
        <w:t xml:space="preserve"> conflict</w:t>
      </w:r>
      <w:r>
        <w:t>ing</w:t>
      </w:r>
      <w:r w:rsidR="007129E9">
        <w:t xml:space="preserve">. </w:t>
      </w:r>
    </w:p>
    <w:p w14:paraId="75940907" w14:textId="77777777" w:rsidR="007129E9" w:rsidRDefault="007129E9" w:rsidP="007129E9">
      <w:pPr>
        <w:pStyle w:val="ListParagraph"/>
        <w:numPr>
          <w:ilvl w:val="1"/>
          <w:numId w:val="33"/>
        </w:numPr>
        <w:spacing w:before="120" w:after="0"/>
      </w:pPr>
      <w:r>
        <w:t>For instance, the UE may have already prepared an AUL initial transmission and waiting for the LBT process to finish. In the meantime, the UE may have received an SUL grant indicating the same HARQ process ID, which was already used by AUL. In this case, the UE can ignore the SUL grant</w:t>
      </w:r>
      <w:r w:rsidR="009925D0">
        <w:t xml:space="preserve"> and continue the AUL transmission</w:t>
      </w:r>
      <w:r>
        <w:t>.</w:t>
      </w:r>
    </w:p>
    <w:p w14:paraId="45F00869" w14:textId="77777777" w:rsidR="006F011A" w:rsidRDefault="007129E9" w:rsidP="0021529E">
      <w:pPr>
        <w:pStyle w:val="ListParagraph"/>
        <w:numPr>
          <w:ilvl w:val="1"/>
          <w:numId w:val="33"/>
        </w:numPr>
        <w:spacing w:before="120" w:after="0"/>
      </w:pPr>
      <w:r>
        <w:t xml:space="preserve">In another instance, </w:t>
      </w:r>
      <w:r w:rsidR="00417C5D">
        <w:t xml:space="preserve">the UE may have already received </w:t>
      </w:r>
      <w:r w:rsidR="00F824E0">
        <w:t>the NACK feedback for the AUL transmission of a certain HARQ process ID</w:t>
      </w:r>
      <w:r w:rsidR="009925D0">
        <w:t xml:space="preserve"> and in preparation of the retransmission via AUL</w:t>
      </w:r>
      <w:r w:rsidR="00F824E0">
        <w:t>. If, later the UE receives SUL grant for the same</w:t>
      </w:r>
      <w:r w:rsidR="00504E51">
        <w:t xml:space="preserve"> HARQ process ID, the UE can ignore the SUL grant.</w:t>
      </w:r>
    </w:p>
    <w:p w14:paraId="4B2B3605" w14:textId="023C01CA" w:rsidR="00D45346" w:rsidRDefault="00504E51" w:rsidP="006F011A">
      <w:pPr>
        <w:spacing w:before="120" w:after="0"/>
      </w:pPr>
      <w:r>
        <w:lastRenderedPageBreak/>
        <w:t xml:space="preserve"> </w:t>
      </w:r>
      <w:r w:rsidR="00F824E0">
        <w:t xml:space="preserve"> </w:t>
      </w:r>
      <w:r w:rsidR="00611E7D">
        <w:t xml:space="preserve"> </w:t>
      </w:r>
      <w:r w:rsidR="000E1B71">
        <w:t xml:space="preserve">   </w:t>
      </w:r>
    </w:p>
    <w:p w14:paraId="2CF0932A" w14:textId="0EA71F11" w:rsidR="002D2FC7" w:rsidRPr="00BF7329" w:rsidRDefault="00504E51" w:rsidP="002D2FC7">
      <w:pPr>
        <w:pStyle w:val="LGTdoc1"/>
        <w:spacing w:beforeLines="0" w:before="240" w:after="240" w:afterAutospacing="0"/>
        <w:rPr>
          <w:snapToGrid/>
          <w:kern w:val="2"/>
          <w:sz w:val="20"/>
        </w:rPr>
      </w:pPr>
      <w:r w:rsidRPr="00D83703">
        <w:rPr>
          <w:snapToGrid/>
          <w:kern w:val="2"/>
          <w:sz w:val="20"/>
        </w:rPr>
        <w:t xml:space="preserve">Proposal </w:t>
      </w:r>
      <w:r w:rsidR="006F011A">
        <w:rPr>
          <w:snapToGrid/>
          <w:kern w:val="2"/>
          <w:sz w:val="20"/>
        </w:rPr>
        <w:t>1</w:t>
      </w:r>
      <w:r w:rsidRPr="00D83703">
        <w:rPr>
          <w:snapToGrid/>
          <w:kern w:val="2"/>
          <w:sz w:val="20"/>
        </w:rPr>
        <w:t>:</w:t>
      </w:r>
      <w:r>
        <w:rPr>
          <w:snapToGrid/>
          <w:kern w:val="2"/>
          <w:sz w:val="20"/>
        </w:rPr>
        <w:t xml:space="preserve"> T</w:t>
      </w:r>
      <w:r w:rsidRPr="00504E51">
        <w:rPr>
          <w:snapToGrid/>
          <w:kern w:val="2"/>
          <w:sz w:val="20"/>
        </w:rPr>
        <w:t xml:space="preserve">he SUL </w:t>
      </w:r>
      <w:r w:rsidR="009925D0">
        <w:rPr>
          <w:snapToGrid/>
          <w:kern w:val="2"/>
          <w:sz w:val="20"/>
        </w:rPr>
        <w:t>is allowed to use</w:t>
      </w:r>
      <w:r w:rsidRPr="00504E51">
        <w:rPr>
          <w:snapToGrid/>
          <w:kern w:val="2"/>
          <w:sz w:val="20"/>
        </w:rPr>
        <w:t xml:space="preserve"> any HARQ process</w:t>
      </w:r>
      <w:r w:rsidR="009925D0">
        <w:rPr>
          <w:snapToGrid/>
          <w:kern w:val="2"/>
          <w:sz w:val="20"/>
        </w:rPr>
        <w:t xml:space="preserve"> ID</w:t>
      </w:r>
      <w:r w:rsidRPr="00504E51">
        <w:rPr>
          <w:snapToGrid/>
          <w:kern w:val="2"/>
          <w:sz w:val="20"/>
        </w:rPr>
        <w:t>, including the ones allowed for AUL transmission.</w:t>
      </w:r>
      <w:r>
        <w:rPr>
          <w:snapToGrid/>
          <w:kern w:val="2"/>
          <w:sz w:val="20"/>
        </w:rPr>
        <w:t xml:space="preserve"> </w:t>
      </w:r>
      <w:r w:rsidR="002D2FC7">
        <w:rPr>
          <w:snapToGrid/>
          <w:kern w:val="2"/>
          <w:sz w:val="20"/>
        </w:rPr>
        <w:t xml:space="preserve">Additional rules </w:t>
      </w:r>
      <w:r w:rsidR="009925D0">
        <w:rPr>
          <w:snapToGrid/>
          <w:kern w:val="2"/>
          <w:sz w:val="20"/>
        </w:rPr>
        <w:t xml:space="preserve">are </w:t>
      </w:r>
      <w:r w:rsidR="002D2FC7">
        <w:rPr>
          <w:snapToGrid/>
          <w:kern w:val="2"/>
          <w:sz w:val="20"/>
        </w:rPr>
        <w:t>need</w:t>
      </w:r>
      <w:r w:rsidR="009925D0">
        <w:rPr>
          <w:snapToGrid/>
          <w:kern w:val="2"/>
          <w:sz w:val="20"/>
        </w:rPr>
        <w:t>ed</w:t>
      </w:r>
      <w:r w:rsidR="002D2FC7">
        <w:rPr>
          <w:snapToGrid/>
          <w:kern w:val="2"/>
          <w:sz w:val="20"/>
        </w:rPr>
        <w:t xml:space="preserve"> to avoid the HARQ process ID collision with AUL. </w:t>
      </w:r>
    </w:p>
    <w:p w14:paraId="244A8B33" w14:textId="77777777" w:rsidR="00BC07CA" w:rsidRPr="002D2FC7" w:rsidRDefault="002D2FC7" w:rsidP="002D2FC7">
      <w:pPr>
        <w:pStyle w:val="Heading1"/>
        <w:rPr>
          <w:sz w:val="28"/>
        </w:rPr>
      </w:pPr>
      <w:r w:rsidRPr="002D2FC7">
        <w:rPr>
          <w:sz w:val="28"/>
        </w:rPr>
        <w:t>Handling retransmissions</w:t>
      </w:r>
    </w:p>
    <w:p w14:paraId="5ACAEE4E" w14:textId="38A620DF" w:rsidR="002D2FC7" w:rsidRDefault="002D2FC7" w:rsidP="00F43C3F">
      <w:pPr>
        <w:spacing w:before="120" w:after="0"/>
      </w:pPr>
      <w:r>
        <w:t xml:space="preserve">     </w:t>
      </w:r>
      <w:r w:rsidR="00405ACC">
        <w:t>It is natural to allow HARQ retransmissions of failed AUL transmission via AUL.</w:t>
      </w:r>
      <w:r w:rsidR="00423D8B">
        <w:t xml:space="preserve"> On the other hand, in some cases, the </w:t>
      </w:r>
      <w:proofErr w:type="spellStart"/>
      <w:r w:rsidR="00423D8B">
        <w:t>eNB</w:t>
      </w:r>
      <w:proofErr w:type="spellEnd"/>
      <w:r w:rsidR="00423D8B">
        <w:t xml:space="preserve"> may have remaining channel occupancy time</w:t>
      </w:r>
      <w:r w:rsidR="00FB6755">
        <w:t>, and SUL ha</w:t>
      </w:r>
      <w:r w:rsidR="00D8054F">
        <w:t>s higher reliability than AUL,</w:t>
      </w:r>
      <w:r w:rsidR="00FB6755">
        <w:t xml:space="preserve"> so</w:t>
      </w:r>
      <w:r w:rsidR="00423D8B">
        <w:t xml:space="preserve"> it want</w:t>
      </w:r>
      <w:r w:rsidR="009F1588">
        <w:t>s</w:t>
      </w:r>
      <w:r w:rsidR="00423D8B">
        <w:t xml:space="preserve"> to schedule</w:t>
      </w:r>
      <w:r w:rsidR="001458D6">
        <w:t xml:space="preserve"> the retransmission of a </w:t>
      </w:r>
      <w:r w:rsidR="00423D8B">
        <w:t>failed AUL transmission. Therefore, i</w:t>
      </w:r>
      <w:r w:rsidR="00405ACC">
        <w:t>t should be also allowed to retransmi</w:t>
      </w:r>
      <w:r w:rsidR="00423D8B">
        <w:t>t</w:t>
      </w:r>
      <w:r w:rsidR="00405ACC">
        <w:t xml:space="preserve"> </w:t>
      </w:r>
      <w:r w:rsidR="00423D8B">
        <w:t>the</w:t>
      </w:r>
      <w:r w:rsidR="00405ACC">
        <w:t xml:space="preserve"> failed AUL transmission via SUL.</w:t>
      </w:r>
      <w:r w:rsidR="001458D6">
        <w:t xml:space="preserve"> However, it is reasonable to not to allow the SUL retransmission via AUL to avoid </w:t>
      </w:r>
      <w:r w:rsidR="009F1588">
        <w:t>potential</w:t>
      </w:r>
      <w:r w:rsidR="001458D6">
        <w:t xml:space="preserve"> confusion between </w:t>
      </w:r>
      <w:proofErr w:type="spellStart"/>
      <w:r w:rsidR="001458D6">
        <w:t>eNB</w:t>
      </w:r>
      <w:proofErr w:type="spellEnd"/>
      <w:r w:rsidR="001458D6">
        <w:t xml:space="preserve"> and UE. </w:t>
      </w:r>
      <w:r w:rsidR="00405ACC">
        <w:t xml:space="preserve"> </w:t>
      </w:r>
    </w:p>
    <w:p w14:paraId="36250AD1" w14:textId="2E931817" w:rsidR="001458D6" w:rsidRDefault="001458D6" w:rsidP="001458D6">
      <w:pPr>
        <w:pStyle w:val="LGTdoc1"/>
        <w:spacing w:beforeLines="0" w:before="240" w:after="240" w:afterAutospacing="0"/>
        <w:rPr>
          <w:snapToGrid/>
          <w:kern w:val="2"/>
          <w:sz w:val="20"/>
        </w:rPr>
      </w:pPr>
      <w:r w:rsidRPr="00D83703">
        <w:rPr>
          <w:snapToGrid/>
          <w:kern w:val="2"/>
          <w:sz w:val="20"/>
        </w:rPr>
        <w:t xml:space="preserve">Proposal </w:t>
      </w:r>
      <w:r w:rsidR="00A1536D">
        <w:rPr>
          <w:snapToGrid/>
          <w:kern w:val="2"/>
          <w:sz w:val="20"/>
        </w:rPr>
        <w:t>2</w:t>
      </w:r>
      <w:r w:rsidRPr="00D83703">
        <w:rPr>
          <w:snapToGrid/>
          <w:kern w:val="2"/>
          <w:sz w:val="20"/>
        </w:rPr>
        <w:t>:</w:t>
      </w:r>
      <w:r>
        <w:rPr>
          <w:snapToGrid/>
          <w:kern w:val="2"/>
          <w:sz w:val="20"/>
        </w:rPr>
        <w:t xml:space="preserve"> T</w:t>
      </w:r>
      <w:r w:rsidRPr="00504E51">
        <w:rPr>
          <w:snapToGrid/>
          <w:kern w:val="2"/>
          <w:sz w:val="20"/>
        </w:rPr>
        <w:t xml:space="preserve">he </w:t>
      </w:r>
      <w:r>
        <w:rPr>
          <w:snapToGrid/>
          <w:kern w:val="2"/>
          <w:sz w:val="20"/>
        </w:rPr>
        <w:t xml:space="preserve">AUL retransmission can be </w:t>
      </w:r>
      <w:r w:rsidR="009F1588">
        <w:rPr>
          <w:snapToGrid/>
          <w:kern w:val="2"/>
          <w:sz w:val="20"/>
        </w:rPr>
        <w:t>performed</w:t>
      </w:r>
      <w:r w:rsidR="00686850">
        <w:rPr>
          <w:snapToGrid/>
          <w:kern w:val="2"/>
          <w:sz w:val="20"/>
        </w:rPr>
        <w:t xml:space="preserve"> via either AUL or SUL. </w:t>
      </w:r>
    </w:p>
    <w:p w14:paraId="461CBDA8" w14:textId="6A7E465D" w:rsidR="00686850" w:rsidRDefault="00686850" w:rsidP="00686850">
      <w:pPr>
        <w:pStyle w:val="LGTdoc1"/>
        <w:spacing w:beforeLines="0" w:before="240" w:after="240" w:afterAutospacing="0"/>
        <w:rPr>
          <w:snapToGrid/>
          <w:kern w:val="2"/>
          <w:sz w:val="20"/>
        </w:rPr>
      </w:pPr>
      <w:r w:rsidRPr="00D83703">
        <w:rPr>
          <w:snapToGrid/>
          <w:kern w:val="2"/>
          <w:sz w:val="20"/>
        </w:rPr>
        <w:t xml:space="preserve">Proposal </w:t>
      </w:r>
      <w:r w:rsidR="00A1536D">
        <w:rPr>
          <w:snapToGrid/>
          <w:kern w:val="2"/>
          <w:sz w:val="20"/>
        </w:rPr>
        <w:t>3</w:t>
      </w:r>
      <w:r w:rsidRPr="00D83703">
        <w:rPr>
          <w:snapToGrid/>
          <w:kern w:val="2"/>
          <w:sz w:val="20"/>
        </w:rPr>
        <w:t>:</w:t>
      </w:r>
      <w:r>
        <w:rPr>
          <w:snapToGrid/>
          <w:kern w:val="2"/>
          <w:sz w:val="20"/>
        </w:rPr>
        <w:t xml:space="preserve"> T</w:t>
      </w:r>
      <w:r w:rsidRPr="00504E51">
        <w:rPr>
          <w:snapToGrid/>
          <w:kern w:val="2"/>
          <w:sz w:val="20"/>
        </w:rPr>
        <w:t xml:space="preserve">he </w:t>
      </w:r>
      <w:r>
        <w:rPr>
          <w:snapToGrid/>
          <w:kern w:val="2"/>
          <w:sz w:val="20"/>
        </w:rPr>
        <w:t xml:space="preserve">SUL retransmission via AUL is not allowed. </w:t>
      </w:r>
    </w:p>
    <w:p w14:paraId="57A4A5AE" w14:textId="006E6AA8" w:rsidR="00CC56A3" w:rsidRDefault="00686850" w:rsidP="00141A04">
      <w:pPr>
        <w:pStyle w:val="LGTdoc1"/>
        <w:spacing w:beforeLines="0" w:before="240" w:after="240" w:afterAutospacing="0"/>
        <w:rPr>
          <w:b w:val="0"/>
          <w:snapToGrid/>
          <w:kern w:val="2"/>
          <w:sz w:val="20"/>
        </w:rPr>
      </w:pPr>
      <w:r>
        <w:rPr>
          <w:snapToGrid/>
          <w:kern w:val="2"/>
          <w:sz w:val="20"/>
        </w:rPr>
        <w:t xml:space="preserve">     </w:t>
      </w:r>
      <w:r w:rsidR="002231F4">
        <w:rPr>
          <w:b w:val="0"/>
          <w:snapToGrid/>
          <w:kern w:val="2"/>
          <w:sz w:val="20"/>
        </w:rPr>
        <w:t>I</w:t>
      </w:r>
      <w:r>
        <w:rPr>
          <w:b w:val="0"/>
          <w:snapToGrid/>
          <w:kern w:val="2"/>
          <w:sz w:val="20"/>
        </w:rPr>
        <w:t xml:space="preserve">t is possible that the AUL transmission is not </w:t>
      </w:r>
      <w:r w:rsidR="0061691F">
        <w:rPr>
          <w:b w:val="0"/>
          <w:snapToGrid/>
          <w:kern w:val="2"/>
          <w:sz w:val="20"/>
        </w:rPr>
        <w:t xml:space="preserve">detected at the </w:t>
      </w:r>
      <w:proofErr w:type="spellStart"/>
      <w:r w:rsidR="0061691F">
        <w:rPr>
          <w:b w:val="0"/>
          <w:snapToGrid/>
          <w:kern w:val="2"/>
          <w:sz w:val="20"/>
        </w:rPr>
        <w:t>eNB</w:t>
      </w:r>
      <w:proofErr w:type="spellEnd"/>
      <w:r w:rsidR="0061691F">
        <w:rPr>
          <w:b w:val="0"/>
          <w:snapToGrid/>
          <w:kern w:val="2"/>
          <w:sz w:val="20"/>
        </w:rPr>
        <w:t xml:space="preserve">. In this case, the UE may indefinitely wait for the HARQ-ACK feedback for the corresponding HARQ process ID. Since the missed detection can frequently happen in </w:t>
      </w:r>
      <w:r w:rsidR="00141A04">
        <w:rPr>
          <w:b w:val="0"/>
          <w:snapToGrid/>
          <w:kern w:val="2"/>
          <w:sz w:val="20"/>
        </w:rPr>
        <w:t xml:space="preserve">the </w:t>
      </w:r>
      <w:r w:rsidR="0061691F">
        <w:rPr>
          <w:b w:val="0"/>
          <w:snapToGrid/>
          <w:kern w:val="2"/>
          <w:sz w:val="20"/>
        </w:rPr>
        <w:t>AUL setting</w:t>
      </w:r>
      <w:r w:rsidR="00141A04">
        <w:rPr>
          <w:b w:val="0"/>
          <w:snapToGrid/>
          <w:kern w:val="2"/>
          <w:sz w:val="20"/>
        </w:rPr>
        <w:t xml:space="preserve">, there is a need to introduce a new timer for HARQ-ACK feedback waiting </w:t>
      </w:r>
      <w:r w:rsidR="00764B2C">
        <w:rPr>
          <w:b w:val="0"/>
          <w:snapToGrid/>
          <w:kern w:val="2"/>
          <w:sz w:val="20"/>
        </w:rPr>
        <w:t xml:space="preserve">time </w:t>
      </w:r>
      <w:r w:rsidR="00141A04">
        <w:rPr>
          <w:b w:val="0"/>
          <w:snapToGrid/>
          <w:kern w:val="2"/>
          <w:sz w:val="20"/>
        </w:rPr>
        <w:t xml:space="preserve">for AUL. Upon expiration of the timer, the UE can perform new transmission attempt again with the same HARQ process ID. </w:t>
      </w:r>
    </w:p>
    <w:p w14:paraId="681D3044" w14:textId="623288EC" w:rsidR="002231F4" w:rsidRPr="009750FC" w:rsidRDefault="00141A04" w:rsidP="008317CF">
      <w:pPr>
        <w:pStyle w:val="LGTdoc1"/>
        <w:spacing w:beforeLines="0" w:before="240" w:after="240" w:afterAutospacing="0"/>
        <w:rPr>
          <w:snapToGrid/>
          <w:kern w:val="2"/>
          <w:sz w:val="20"/>
        </w:rPr>
      </w:pPr>
      <w:r w:rsidRPr="00141A04">
        <w:rPr>
          <w:snapToGrid/>
          <w:kern w:val="2"/>
          <w:sz w:val="20"/>
        </w:rPr>
        <w:t xml:space="preserve">Proposal </w:t>
      </w:r>
      <w:r w:rsidR="00A1536D">
        <w:rPr>
          <w:snapToGrid/>
          <w:kern w:val="2"/>
          <w:sz w:val="20"/>
        </w:rPr>
        <w:t>4</w:t>
      </w:r>
      <w:r w:rsidRPr="00141A04">
        <w:rPr>
          <w:snapToGrid/>
          <w:kern w:val="2"/>
          <w:sz w:val="20"/>
        </w:rPr>
        <w:t xml:space="preserve">: Introduce a new timer for HARQ-ACK feedback waiting </w:t>
      </w:r>
      <w:r w:rsidR="00764B2C">
        <w:rPr>
          <w:snapToGrid/>
          <w:kern w:val="2"/>
          <w:sz w:val="20"/>
        </w:rPr>
        <w:t xml:space="preserve">time </w:t>
      </w:r>
      <w:r w:rsidRPr="00141A04">
        <w:rPr>
          <w:snapToGrid/>
          <w:kern w:val="2"/>
          <w:sz w:val="20"/>
        </w:rPr>
        <w:t>for AUL</w:t>
      </w:r>
      <w:r w:rsidR="00764B2C">
        <w:rPr>
          <w:snapToGrid/>
          <w:kern w:val="2"/>
          <w:sz w:val="20"/>
        </w:rPr>
        <w:t xml:space="preserve"> transmissions</w:t>
      </w:r>
      <w:r w:rsidRPr="00141A04">
        <w:rPr>
          <w:snapToGrid/>
          <w:kern w:val="2"/>
          <w:sz w:val="20"/>
        </w:rPr>
        <w:t xml:space="preserve">. Upon expiration of the timer, the UE can perform new transmission attempt with the same HARQ process ID. </w:t>
      </w:r>
    </w:p>
    <w:p w14:paraId="38F304D6"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5E0D4761" w14:textId="77777777" w:rsidR="00764B2C" w:rsidRPr="00764B2C" w:rsidRDefault="008317CF" w:rsidP="005D09C1">
      <w:pPr>
        <w:rPr>
          <w:b/>
        </w:rPr>
      </w:pPr>
      <w:r>
        <w:t xml:space="preserve">     </w:t>
      </w:r>
      <w:r w:rsidR="005D09C1">
        <w:t>In this contribution,</w:t>
      </w:r>
      <w:r>
        <w:t xml:space="preserve"> we discussed the </w:t>
      </w:r>
      <w:r>
        <w:rPr>
          <w:szCs w:val="20"/>
        </w:rPr>
        <w:t xml:space="preserve">HARQ aspects for autonomous UL access and made the following proposals. </w:t>
      </w:r>
    </w:p>
    <w:p w14:paraId="2438FF2E" w14:textId="0262BA71" w:rsidR="00764B2C" w:rsidRPr="00764B2C" w:rsidRDefault="00764B2C" w:rsidP="00764B2C">
      <w:pPr>
        <w:pStyle w:val="LGTdoc1"/>
        <w:spacing w:beforeLines="0" w:before="240" w:after="240" w:afterAutospacing="0"/>
        <w:rPr>
          <w:snapToGrid/>
          <w:kern w:val="2"/>
          <w:sz w:val="20"/>
        </w:rPr>
      </w:pPr>
      <w:r w:rsidRPr="00D83703">
        <w:rPr>
          <w:snapToGrid/>
          <w:kern w:val="2"/>
          <w:sz w:val="20"/>
        </w:rPr>
        <w:t xml:space="preserve">Proposal </w:t>
      </w:r>
      <w:r w:rsidR="00A1536D">
        <w:rPr>
          <w:snapToGrid/>
          <w:kern w:val="2"/>
          <w:sz w:val="20"/>
        </w:rPr>
        <w:t>1</w:t>
      </w:r>
      <w:r w:rsidRPr="00D83703">
        <w:rPr>
          <w:snapToGrid/>
          <w:kern w:val="2"/>
          <w:sz w:val="20"/>
        </w:rPr>
        <w:t>:</w:t>
      </w:r>
      <w:r>
        <w:rPr>
          <w:snapToGrid/>
          <w:kern w:val="2"/>
          <w:sz w:val="20"/>
        </w:rPr>
        <w:t xml:space="preserve"> T</w:t>
      </w:r>
      <w:r w:rsidRPr="00504E51">
        <w:rPr>
          <w:snapToGrid/>
          <w:kern w:val="2"/>
          <w:sz w:val="20"/>
        </w:rPr>
        <w:t xml:space="preserve">he SUL </w:t>
      </w:r>
      <w:r>
        <w:rPr>
          <w:snapToGrid/>
          <w:kern w:val="2"/>
          <w:sz w:val="20"/>
        </w:rPr>
        <w:t>is allowed to use</w:t>
      </w:r>
      <w:r w:rsidRPr="00504E51">
        <w:rPr>
          <w:snapToGrid/>
          <w:kern w:val="2"/>
          <w:sz w:val="20"/>
        </w:rPr>
        <w:t xml:space="preserve"> any HARQ process</w:t>
      </w:r>
      <w:r>
        <w:rPr>
          <w:snapToGrid/>
          <w:kern w:val="2"/>
          <w:sz w:val="20"/>
        </w:rPr>
        <w:t xml:space="preserve"> ID</w:t>
      </w:r>
      <w:r w:rsidRPr="00504E51">
        <w:rPr>
          <w:snapToGrid/>
          <w:kern w:val="2"/>
          <w:sz w:val="20"/>
        </w:rPr>
        <w:t>, including the ones allowed for AUL transmission.</w:t>
      </w:r>
      <w:r>
        <w:rPr>
          <w:snapToGrid/>
          <w:kern w:val="2"/>
          <w:sz w:val="20"/>
        </w:rPr>
        <w:t xml:space="preserve"> Additional rules are needed to avoid the HARQ process ID collision with AUL. </w:t>
      </w:r>
    </w:p>
    <w:p w14:paraId="39A25004" w14:textId="6498C746" w:rsidR="00764B2C" w:rsidRDefault="00764B2C" w:rsidP="00764B2C">
      <w:pPr>
        <w:pStyle w:val="LGTdoc1"/>
        <w:spacing w:beforeLines="0" w:before="240" w:after="240" w:afterAutospacing="0"/>
        <w:rPr>
          <w:snapToGrid/>
          <w:kern w:val="2"/>
          <w:sz w:val="20"/>
        </w:rPr>
      </w:pPr>
      <w:r w:rsidRPr="00D83703">
        <w:rPr>
          <w:snapToGrid/>
          <w:kern w:val="2"/>
          <w:sz w:val="20"/>
        </w:rPr>
        <w:t xml:space="preserve">Proposal </w:t>
      </w:r>
      <w:r w:rsidR="00A1536D">
        <w:rPr>
          <w:snapToGrid/>
          <w:kern w:val="2"/>
          <w:sz w:val="20"/>
        </w:rPr>
        <w:t>2</w:t>
      </w:r>
      <w:r w:rsidRPr="00D83703">
        <w:rPr>
          <w:snapToGrid/>
          <w:kern w:val="2"/>
          <w:sz w:val="20"/>
        </w:rPr>
        <w:t>:</w:t>
      </w:r>
      <w:r>
        <w:rPr>
          <w:snapToGrid/>
          <w:kern w:val="2"/>
          <w:sz w:val="20"/>
        </w:rPr>
        <w:t xml:space="preserve"> T</w:t>
      </w:r>
      <w:r w:rsidRPr="00504E51">
        <w:rPr>
          <w:snapToGrid/>
          <w:kern w:val="2"/>
          <w:sz w:val="20"/>
        </w:rPr>
        <w:t xml:space="preserve">he </w:t>
      </w:r>
      <w:r>
        <w:rPr>
          <w:snapToGrid/>
          <w:kern w:val="2"/>
          <w:sz w:val="20"/>
        </w:rPr>
        <w:t xml:space="preserve">AUL retransmission can be performed via either AUL or SUL. </w:t>
      </w:r>
    </w:p>
    <w:p w14:paraId="22E48E29" w14:textId="2DA51156" w:rsidR="00764B2C" w:rsidRPr="00764B2C" w:rsidRDefault="00764B2C" w:rsidP="00764B2C">
      <w:pPr>
        <w:pStyle w:val="LGTdoc1"/>
        <w:spacing w:beforeLines="0" w:before="240" w:after="240" w:afterAutospacing="0"/>
        <w:rPr>
          <w:snapToGrid/>
          <w:kern w:val="2"/>
          <w:sz w:val="20"/>
        </w:rPr>
      </w:pPr>
      <w:r w:rsidRPr="00D83703">
        <w:rPr>
          <w:snapToGrid/>
          <w:kern w:val="2"/>
          <w:sz w:val="20"/>
        </w:rPr>
        <w:t xml:space="preserve">Proposal </w:t>
      </w:r>
      <w:r w:rsidR="00A1536D">
        <w:rPr>
          <w:snapToGrid/>
          <w:kern w:val="2"/>
          <w:sz w:val="20"/>
        </w:rPr>
        <w:t>3</w:t>
      </w:r>
      <w:r w:rsidRPr="00D83703">
        <w:rPr>
          <w:snapToGrid/>
          <w:kern w:val="2"/>
          <w:sz w:val="20"/>
        </w:rPr>
        <w:t>:</w:t>
      </w:r>
      <w:r>
        <w:rPr>
          <w:snapToGrid/>
          <w:kern w:val="2"/>
          <w:sz w:val="20"/>
        </w:rPr>
        <w:t xml:space="preserve"> T</w:t>
      </w:r>
      <w:r w:rsidRPr="00504E51">
        <w:rPr>
          <w:snapToGrid/>
          <w:kern w:val="2"/>
          <w:sz w:val="20"/>
        </w:rPr>
        <w:t xml:space="preserve">he </w:t>
      </w:r>
      <w:r>
        <w:rPr>
          <w:snapToGrid/>
          <w:kern w:val="2"/>
          <w:sz w:val="20"/>
        </w:rPr>
        <w:t xml:space="preserve">SUL retransmission via AUL is not allowed. </w:t>
      </w:r>
    </w:p>
    <w:p w14:paraId="5204FBE8" w14:textId="47BBB647" w:rsidR="00764B2C" w:rsidRPr="009750FC" w:rsidRDefault="00764B2C" w:rsidP="009750FC">
      <w:pPr>
        <w:pStyle w:val="LGTdoc1"/>
        <w:spacing w:beforeLines="0" w:before="240" w:after="240" w:afterAutospacing="0"/>
        <w:rPr>
          <w:snapToGrid/>
          <w:kern w:val="2"/>
          <w:sz w:val="20"/>
        </w:rPr>
      </w:pPr>
      <w:r w:rsidRPr="00141A04">
        <w:rPr>
          <w:snapToGrid/>
          <w:kern w:val="2"/>
          <w:sz w:val="20"/>
        </w:rPr>
        <w:t xml:space="preserve">Proposal </w:t>
      </w:r>
      <w:r w:rsidR="00A1536D">
        <w:rPr>
          <w:snapToGrid/>
          <w:kern w:val="2"/>
          <w:sz w:val="20"/>
        </w:rPr>
        <w:t>4</w:t>
      </w:r>
      <w:r w:rsidRPr="00141A04">
        <w:rPr>
          <w:snapToGrid/>
          <w:kern w:val="2"/>
          <w:sz w:val="20"/>
        </w:rPr>
        <w:t xml:space="preserve">: Introduce a new timer for HARQ-ACK feedback waiting </w:t>
      </w:r>
      <w:r>
        <w:rPr>
          <w:snapToGrid/>
          <w:kern w:val="2"/>
          <w:sz w:val="20"/>
        </w:rPr>
        <w:t xml:space="preserve">time </w:t>
      </w:r>
      <w:r w:rsidRPr="00141A04">
        <w:rPr>
          <w:snapToGrid/>
          <w:kern w:val="2"/>
          <w:sz w:val="20"/>
        </w:rPr>
        <w:t>for AUL</w:t>
      </w:r>
      <w:r>
        <w:rPr>
          <w:snapToGrid/>
          <w:kern w:val="2"/>
          <w:sz w:val="20"/>
        </w:rPr>
        <w:t xml:space="preserve"> transmissions</w:t>
      </w:r>
      <w:r w:rsidRPr="00141A04">
        <w:rPr>
          <w:snapToGrid/>
          <w:kern w:val="2"/>
          <w:sz w:val="20"/>
        </w:rPr>
        <w:t xml:space="preserve">. Upon expiration of the timer, the UE can perform new transmission attempt with the same HARQ process ID. </w:t>
      </w:r>
    </w:p>
    <w:p w14:paraId="2440D178"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5B0A86E" w14:textId="1A2EC4B1" w:rsidR="00DE31C2" w:rsidRDefault="00DE31C2" w:rsidP="007675D2">
      <w:pPr>
        <w:pStyle w:val="BodyText"/>
        <w:overflowPunct w:val="0"/>
        <w:ind w:left="9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r w:rsidR="00923EC4">
        <w:rPr>
          <w:rFonts w:ascii="Times New Roman" w:hAnsi="Times New Roman"/>
        </w:rPr>
        <w:t>.</w:t>
      </w:r>
    </w:p>
    <w:p w14:paraId="1D9AFBAD" w14:textId="5CB4ABC6" w:rsidR="00274AC1" w:rsidRPr="00DE31C2" w:rsidRDefault="00274AC1" w:rsidP="007675D2">
      <w:pPr>
        <w:pStyle w:val="BodyText"/>
        <w:overflowPunct w:val="0"/>
        <w:ind w:left="90"/>
        <w:textAlignment w:val="baseline"/>
        <w:rPr>
          <w:rFonts w:ascii="Times New Roman" w:hAnsi="Times New Roman"/>
        </w:rPr>
      </w:pPr>
      <w:r>
        <w:t>[2] “</w:t>
      </w:r>
      <w:r w:rsidRPr="0077739A">
        <w:rPr>
          <w:rFonts w:ascii="Times New Roman" w:hAnsi="Times New Roman"/>
          <w:kern w:val="2"/>
          <w:lang w:val="en-US" w:eastAsia="ko-KR"/>
        </w:rPr>
        <w:t>RAN1 Chairman’s Notes</w:t>
      </w:r>
      <w:r w:rsidRPr="00C664E7">
        <w:rPr>
          <w:rFonts w:ascii="Times New Roman" w:hAnsi="Times New Roman"/>
          <w:kern w:val="2"/>
          <w:lang w:val="en-US" w:eastAsia="ko-KR"/>
        </w:rPr>
        <w:t xml:space="preserve">”, </w:t>
      </w:r>
      <w:r w:rsidRPr="0077739A">
        <w:rPr>
          <w:rFonts w:ascii="Times New Roman" w:hAnsi="Times New Roman"/>
          <w:kern w:val="2"/>
          <w:lang w:val="en-US" w:eastAsia="ko-KR"/>
        </w:rPr>
        <w:t>3GPP TSG RAN WG1 Meeting #90, August 2017</w:t>
      </w:r>
      <w:r w:rsidR="00923EC4">
        <w:rPr>
          <w:rFonts w:ascii="Times New Roman" w:hAnsi="Times New Roman"/>
          <w:kern w:val="2"/>
          <w:lang w:val="en-US" w:eastAsia="ko-KR"/>
        </w:rPr>
        <w:t>.</w:t>
      </w:r>
    </w:p>
    <w:p w14:paraId="453A7ADF" w14:textId="77777777" w:rsidR="00560FB6" w:rsidRDefault="00560FB6" w:rsidP="00F855B5">
      <w:pPr>
        <w:pStyle w:val="BodyText"/>
        <w:overflowPunct w:val="0"/>
        <w:autoSpaceDE w:val="0"/>
        <w:autoSpaceDN w:val="0"/>
        <w:adjustRightInd w:val="0"/>
        <w:textAlignment w:val="baseline"/>
        <w:rPr>
          <w:rFonts w:ascii="Times New Roman" w:hAnsi="Times New Roman"/>
          <w:bCs/>
          <w:kern w:val="2"/>
          <w:szCs w:val="20"/>
        </w:rPr>
      </w:pPr>
    </w:p>
    <w:sectPr w:rsidR="00560FB6" w:rsidSect="0012020F">
      <w:footerReference w:type="default" r:id="rId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3E504" w14:textId="77777777" w:rsidR="00932E74" w:rsidRDefault="00932E74"/>
  </w:endnote>
  <w:endnote w:type="continuationSeparator" w:id="0">
    <w:p w14:paraId="68B15518" w14:textId="77777777" w:rsidR="00932E74" w:rsidRDefault="00932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EF96B" w14:textId="77777777" w:rsidR="001458D6" w:rsidRDefault="001458D6">
    <w:pPr>
      <w:pStyle w:val="Footer"/>
      <w:jc w:val="center"/>
    </w:pPr>
    <w:r>
      <w:fldChar w:fldCharType="begin"/>
    </w:r>
    <w:r>
      <w:instrText xml:space="preserve"> PAGE   \* MERGEFORMAT </w:instrText>
    </w:r>
    <w:r>
      <w:fldChar w:fldCharType="separate"/>
    </w:r>
    <w:r w:rsidR="007C7CA0">
      <w:rPr>
        <w:noProof/>
      </w:rPr>
      <w:t>2</w:t>
    </w:r>
    <w:r>
      <w:rPr>
        <w:noProof/>
      </w:rPr>
      <w:fldChar w:fldCharType="end"/>
    </w:r>
  </w:p>
  <w:p w14:paraId="73035A68" w14:textId="77777777" w:rsidR="001458D6" w:rsidRDefault="001458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795D0" w14:textId="77777777" w:rsidR="00932E74" w:rsidRDefault="00932E74"/>
  </w:footnote>
  <w:footnote w:type="continuationSeparator" w:id="0">
    <w:p w14:paraId="1D8E1867" w14:textId="77777777" w:rsidR="00932E74" w:rsidRDefault="00932E7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7E"/>
    <w:multiLevelType w:val="hybridMultilevel"/>
    <w:tmpl w:val="AF38A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10760"/>
    <w:multiLevelType w:val="hybridMultilevel"/>
    <w:tmpl w:val="5E0C7A5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ED0F03"/>
    <w:multiLevelType w:val="multilevel"/>
    <w:tmpl w:val="B3A8E13E"/>
    <w:lvl w:ilvl="0">
      <w:start w:val="1"/>
      <w:numFmt w:val="decimal"/>
      <w:pStyle w:val="Heading1"/>
      <w:lvlText w:val="%1"/>
      <w:lvlJc w:val="left"/>
      <w:pPr>
        <w:tabs>
          <w:tab w:val="num" w:pos="522"/>
        </w:tabs>
        <w:ind w:left="522" w:hanging="432"/>
      </w:pPr>
      <w:rPr>
        <w:rFonts w:ascii="Arial" w:hAnsi="Arial" w:cs="Arial" w:hint="default"/>
        <w:sz w:val="28"/>
        <w:lang w:val="en-US"/>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782C01"/>
    <w:multiLevelType w:val="hybridMultilevel"/>
    <w:tmpl w:val="B5480FCE"/>
    <w:lvl w:ilvl="0" w:tplc="B3F677B8">
      <w:start w:val="1"/>
      <w:numFmt w:val="bullet"/>
      <w:lvlText w:val="•"/>
      <w:lvlJc w:val="left"/>
      <w:pPr>
        <w:tabs>
          <w:tab w:val="num" w:pos="360"/>
        </w:tabs>
        <w:ind w:left="360" w:hanging="360"/>
      </w:pPr>
      <w:rPr>
        <w:rFonts w:ascii="Arial" w:hAnsi="Arial" w:hint="default"/>
      </w:rPr>
    </w:lvl>
    <w:lvl w:ilvl="1" w:tplc="497CA21C">
      <w:numFmt w:val="bullet"/>
      <w:lvlText w:val="–"/>
      <w:lvlJc w:val="left"/>
      <w:pPr>
        <w:tabs>
          <w:tab w:val="num" w:pos="1080"/>
        </w:tabs>
        <w:ind w:left="1080" w:hanging="360"/>
      </w:pPr>
      <w:rPr>
        <w:rFonts w:ascii="Arial" w:hAnsi="Arial" w:hint="default"/>
      </w:rPr>
    </w:lvl>
    <w:lvl w:ilvl="2" w:tplc="806402E0">
      <w:numFmt w:val="bullet"/>
      <w:lvlText w:val="•"/>
      <w:lvlJc w:val="left"/>
      <w:pPr>
        <w:tabs>
          <w:tab w:val="num" w:pos="1800"/>
        </w:tabs>
        <w:ind w:left="1800" w:hanging="360"/>
      </w:pPr>
      <w:rPr>
        <w:rFonts w:ascii="Arial" w:hAnsi="Arial" w:hint="default"/>
      </w:rPr>
    </w:lvl>
    <w:lvl w:ilvl="3" w:tplc="97AC4DB4" w:tentative="1">
      <w:start w:val="1"/>
      <w:numFmt w:val="bullet"/>
      <w:lvlText w:val="•"/>
      <w:lvlJc w:val="left"/>
      <w:pPr>
        <w:tabs>
          <w:tab w:val="num" w:pos="2520"/>
        </w:tabs>
        <w:ind w:left="2520" w:hanging="360"/>
      </w:pPr>
      <w:rPr>
        <w:rFonts w:ascii="Arial" w:hAnsi="Arial" w:hint="default"/>
      </w:rPr>
    </w:lvl>
    <w:lvl w:ilvl="4" w:tplc="775A5254" w:tentative="1">
      <w:start w:val="1"/>
      <w:numFmt w:val="bullet"/>
      <w:lvlText w:val="•"/>
      <w:lvlJc w:val="left"/>
      <w:pPr>
        <w:tabs>
          <w:tab w:val="num" w:pos="3240"/>
        </w:tabs>
        <w:ind w:left="3240" w:hanging="360"/>
      </w:pPr>
      <w:rPr>
        <w:rFonts w:ascii="Arial" w:hAnsi="Arial" w:hint="default"/>
      </w:rPr>
    </w:lvl>
    <w:lvl w:ilvl="5" w:tplc="B5A65870" w:tentative="1">
      <w:start w:val="1"/>
      <w:numFmt w:val="bullet"/>
      <w:lvlText w:val="•"/>
      <w:lvlJc w:val="left"/>
      <w:pPr>
        <w:tabs>
          <w:tab w:val="num" w:pos="3960"/>
        </w:tabs>
        <w:ind w:left="3960" w:hanging="360"/>
      </w:pPr>
      <w:rPr>
        <w:rFonts w:ascii="Arial" w:hAnsi="Arial" w:hint="default"/>
      </w:rPr>
    </w:lvl>
    <w:lvl w:ilvl="6" w:tplc="47DC3C2E" w:tentative="1">
      <w:start w:val="1"/>
      <w:numFmt w:val="bullet"/>
      <w:lvlText w:val="•"/>
      <w:lvlJc w:val="left"/>
      <w:pPr>
        <w:tabs>
          <w:tab w:val="num" w:pos="4680"/>
        </w:tabs>
        <w:ind w:left="4680" w:hanging="360"/>
      </w:pPr>
      <w:rPr>
        <w:rFonts w:ascii="Arial" w:hAnsi="Arial" w:hint="default"/>
      </w:rPr>
    </w:lvl>
    <w:lvl w:ilvl="7" w:tplc="42C6F03C" w:tentative="1">
      <w:start w:val="1"/>
      <w:numFmt w:val="bullet"/>
      <w:lvlText w:val="•"/>
      <w:lvlJc w:val="left"/>
      <w:pPr>
        <w:tabs>
          <w:tab w:val="num" w:pos="5400"/>
        </w:tabs>
        <w:ind w:left="5400" w:hanging="360"/>
      </w:pPr>
      <w:rPr>
        <w:rFonts w:ascii="Arial" w:hAnsi="Arial" w:hint="default"/>
      </w:rPr>
    </w:lvl>
    <w:lvl w:ilvl="8" w:tplc="AE1C1C6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D5A5CBF"/>
    <w:multiLevelType w:val="hybridMultilevel"/>
    <w:tmpl w:val="C6A8BF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5158EF"/>
    <w:multiLevelType w:val="hybridMultilevel"/>
    <w:tmpl w:val="DC0C5B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C0076F"/>
    <w:multiLevelType w:val="hybridMultilevel"/>
    <w:tmpl w:val="F852E6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791657"/>
    <w:multiLevelType w:val="hybridMultilevel"/>
    <w:tmpl w:val="9D98437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6636E"/>
    <w:multiLevelType w:val="hybridMultilevel"/>
    <w:tmpl w:val="E84AE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BB1BD2"/>
    <w:multiLevelType w:val="hybridMultilevel"/>
    <w:tmpl w:val="146CE7B6"/>
    <w:lvl w:ilvl="0" w:tplc="640CA2D6">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F47BA"/>
    <w:multiLevelType w:val="hybridMultilevel"/>
    <w:tmpl w:val="F0CEA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E34A2E"/>
    <w:multiLevelType w:val="hybridMultilevel"/>
    <w:tmpl w:val="0392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44A6E"/>
    <w:multiLevelType w:val="hybridMultilevel"/>
    <w:tmpl w:val="65308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6810D7"/>
    <w:multiLevelType w:val="hybridMultilevel"/>
    <w:tmpl w:val="78E43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6"/>
  </w:num>
  <w:num w:numId="4">
    <w:abstractNumId w:val="0"/>
  </w:num>
  <w:num w:numId="5">
    <w:abstractNumId w:val="15"/>
  </w:num>
  <w:num w:numId="6">
    <w:abstractNumId w:val="7"/>
  </w:num>
  <w:num w:numId="7">
    <w:abstractNumId w:val="2"/>
  </w:num>
  <w:num w:numId="8">
    <w:abstractNumId w:val="23"/>
  </w:num>
  <w:num w:numId="9">
    <w:abstractNumId w:val="18"/>
  </w:num>
  <w:num w:numId="10">
    <w:abstractNumId w:val="8"/>
  </w:num>
  <w:num w:numId="11">
    <w:abstractNumId w:val="4"/>
  </w:num>
  <w:num w:numId="12">
    <w:abstractNumId w:val="17"/>
  </w:num>
  <w:num w:numId="13">
    <w:abstractNumId w:val="2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26"/>
  </w:num>
  <w:num w:numId="22">
    <w:abstractNumId w:val="21"/>
  </w:num>
  <w:num w:numId="23">
    <w:abstractNumId w:val="12"/>
  </w:num>
  <w:num w:numId="24">
    <w:abstractNumId w:val="3"/>
  </w:num>
  <w:num w:numId="25">
    <w:abstractNumId w:val="13"/>
  </w:num>
  <w:num w:numId="26">
    <w:abstractNumId w:val="10"/>
  </w:num>
  <w:num w:numId="27">
    <w:abstractNumId w:val="5"/>
  </w:num>
  <w:num w:numId="28">
    <w:abstractNumId w:val="25"/>
  </w:num>
  <w:num w:numId="29">
    <w:abstractNumId w:val="28"/>
  </w:num>
  <w:num w:numId="30">
    <w:abstractNumId w:val="2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9"/>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0"/>
  </w:num>
  <w:num w:numId="37">
    <w:abstractNumId w:val="11"/>
  </w:num>
  <w:num w:numId="38">
    <w:abstractNumId w:val="9"/>
  </w:num>
  <w:num w:numId="39">
    <w:abstractNumId w:val="19"/>
  </w:num>
  <w:num w:numId="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C12"/>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1B71"/>
    <w:rsid w:val="000E2433"/>
    <w:rsid w:val="000E284C"/>
    <w:rsid w:val="000E2CB4"/>
    <w:rsid w:val="000E328E"/>
    <w:rsid w:val="000E3332"/>
    <w:rsid w:val="000E36C6"/>
    <w:rsid w:val="000E3868"/>
    <w:rsid w:val="000E4414"/>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1A04"/>
    <w:rsid w:val="001423A2"/>
    <w:rsid w:val="001423E5"/>
    <w:rsid w:val="0014250C"/>
    <w:rsid w:val="001426F6"/>
    <w:rsid w:val="001427CF"/>
    <w:rsid w:val="001428A6"/>
    <w:rsid w:val="00143313"/>
    <w:rsid w:val="0014357E"/>
    <w:rsid w:val="00143C28"/>
    <w:rsid w:val="00144EC2"/>
    <w:rsid w:val="0014577A"/>
    <w:rsid w:val="001458D6"/>
    <w:rsid w:val="00145C8E"/>
    <w:rsid w:val="00146355"/>
    <w:rsid w:val="00146BD0"/>
    <w:rsid w:val="00147D1F"/>
    <w:rsid w:val="0015139E"/>
    <w:rsid w:val="001514F3"/>
    <w:rsid w:val="00151579"/>
    <w:rsid w:val="00151831"/>
    <w:rsid w:val="00151BC7"/>
    <w:rsid w:val="001520C2"/>
    <w:rsid w:val="001529DB"/>
    <w:rsid w:val="0015385D"/>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719AA"/>
    <w:rsid w:val="0017275A"/>
    <w:rsid w:val="00172FF5"/>
    <w:rsid w:val="00173597"/>
    <w:rsid w:val="00173F96"/>
    <w:rsid w:val="0017422D"/>
    <w:rsid w:val="00174630"/>
    <w:rsid w:val="0017481C"/>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57C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433"/>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1F4"/>
    <w:rsid w:val="002237E0"/>
    <w:rsid w:val="002239CD"/>
    <w:rsid w:val="002240EA"/>
    <w:rsid w:val="00224133"/>
    <w:rsid w:val="00224CF7"/>
    <w:rsid w:val="00225419"/>
    <w:rsid w:val="0022573B"/>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4AC1"/>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8702F"/>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D038B"/>
    <w:rsid w:val="002D055E"/>
    <w:rsid w:val="002D0AF7"/>
    <w:rsid w:val="002D1650"/>
    <w:rsid w:val="002D2344"/>
    <w:rsid w:val="002D28E1"/>
    <w:rsid w:val="002D2FC7"/>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C9E"/>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06B"/>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91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54AF"/>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5ACC"/>
    <w:rsid w:val="00406299"/>
    <w:rsid w:val="00406D37"/>
    <w:rsid w:val="00407161"/>
    <w:rsid w:val="00407516"/>
    <w:rsid w:val="00407B54"/>
    <w:rsid w:val="00410248"/>
    <w:rsid w:val="00410EDA"/>
    <w:rsid w:val="004112D0"/>
    <w:rsid w:val="00411C0C"/>
    <w:rsid w:val="0041218E"/>
    <w:rsid w:val="004122EC"/>
    <w:rsid w:val="00413D3D"/>
    <w:rsid w:val="00416B4B"/>
    <w:rsid w:val="00417C5D"/>
    <w:rsid w:val="00422F4A"/>
    <w:rsid w:val="00423D8B"/>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89F"/>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4E51"/>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3FA"/>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688D"/>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7D7"/>
    <w:rsid w:val="00592202"/>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1E7D"/>
    <w:rsid w:val="0061230C"/>
    <w:rsid w:val="00612A9F"/>
    <w:rsid w:val="00612D15"/>
    <w:rsid w:val="00612F4C"/>
    <w:rsid w:val="00614E4F"/>
    <w:rsid w:val="006159E7"/>
    <w:rsid w:val="00615B58"/>
    <w:rsid w:val="00615E49"/>
    <w:rsid w:val="0061682B"/>
    <w:rsid w:val="0061691F"/>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1F"/>
    <w:rsid w:val="006401A9"/>
    <w:rsid w:val="00641D77"/>
    <w:rsid w:val="006426FD"/>
    <w:rsid w:val="00642D81"/>
    <w:rsid w:val="006435B8"/>
    <w:rsid w:val="006435F4"/>
    <w:rsid w:val="00643C57"/>
    <w:rsid w:val="00644078"/>
    <w:rsid w:val="00644E8E"/>
    <w:rsid w:val="0064562B"/>
    <w:rsid w:val="00645A85"/>
    <w:rsid w:val="00645D7A"/>
    <w:rsid w:val="00646162"/>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18B"/>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850"/>
    <w:rsid w:val="00687AF6"/>
    <w:rsid w:val="00690212"/>
    <w:rsid w:val="006909F9"/>
    <w:rsid w:val="00690FAB"/>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68BD"/>
    <w:rsid w:val="006E7DDA"/>
    <w:rsid w:val="006F011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9E9"/>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B2C"/>
    <w:rsid w:val="00764C00"/>
    <w:rsid w:val="00764CDF"/>
    <w:rsid w:val="00765479"/>
    <w:rsid w:val="00765544"/>
    <w:rsid w:val="00766869"/>
    <w:rsid w:val="00766B62"/>
    <w:rsid w:val="00766F65"/>
    <w:rsid w:val="007673C2"/>
    <w:rsid w:val="007675D2"/>
    <w:rsid w:val="00767A99"/>
    <w:rsid w:val="00770536"/>
    <w:rsid w:val="00770608"/>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20C"/>
    <w:rsid w:val="0079271D"/>
    <w:rsid w:val="00792721"/>
    <w:rsid w:val="00793222"/>
    <w:rsid w:val="0079376A"/>
    <w:rsid w:val="00793EE7"/>
    <w:rsid w:val="00794B4F"/>
    <w:rsid w:val="00795D07"/>
    <w:rsid w:val="00795EF4"/>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5DB"/>
    <w:rsid w:val="007C4D38"/>
    <w:rsid w:val="007C6532"/>
    <w:rsid w:val="007C6575"/>
    <w:rsid w:val="007C6D11"/>
    <w:rsid w:val="007C79B6"/>
    <w:rsid w:val="007C7CA0"/>
    <w:rsid w:val="007D0B4E"/>
    <w:rsid w:val="007D106C"/>
    <w:rsid w:val="007D2538"/>
    <w:rsid w:val="007D2F93"/>
    <w:rsid w:val="007D3BE2"/>
    <w:rsid w:val="007D4C02"/>
    <w:rsid w:val="007D4F6B"/>
    <w:rsid w:val="007D5637"/>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7CF"/>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47E0F"/>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3EC4"/>
    <w:rsid w:val="00924088"/>
    <w:rsid w:val="00924FB5"/>
    <w:rsid w:val="00925812"/>
    <w:rsid w:val="00926640"/>
    <w:rsid w:val="00927869"/>
    <w:rsid w:val="00927D1D"/>
    <w:rsid w:val="00930589"/>
    <w:rsid w:val="0093075B"/>
    <w:rsid w:val="00930EAF"/>
    <w:rsid w:val="00930F8C"/>
    <w:rsid w:val="009311BD"/>
    <w:rsid w:val="00931581"/>
    <w:rsid w:val="00931D0F"/>
    <w:rsid w:val="00931E26"/>
    <w:rsid w:val="0093290A"/>
    <w:rsid w:val="009329E2"/>
    <w:rsid w:val="00932DF5"/>
    <w:rsid w:val="00932E74"/>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352"/>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0FC"/>
    <w:rsid w:val="00975526"/>
    <w:rsid w:val="00980759"/>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5D0"/>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5CE7"/>
    <w:rsid w:val="009A6008"/>
    <w:rsid w:val="009A683E"/>
    <w:rsid w:val="009A796F"/>
    <w:rsid w:val="009A7A31"/>
    <w:rsid w:val="009A7AA9"/>
    <w:rsid w:val="009B0721"/>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588"/>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36D"/>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D6C"/>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7CA"/>
    <w:rsid w:val="00BC0FAB"/>
    <w:rsid w:val="00BC107D"/>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930"/>
    <w:rsid w:val="00BD4A94"/>
    <w:rsid w:val="00BD4ABE"/>
    <w:rsid w:val="00BD5A35"/>
    <w:rsid w:val="00BD6259"/>
    <w:rsid w:val="00BD763E"/>
    <w:rsid w:val="00BD773F"/>
    <w:rsid w:val="00BD7ABA"/>
    <w:rsid w:val="00BE07EE"/>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3879"/>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33F9"/>
    <w:rsid w:val="00CC5585"/>
    <w:rsid w:val="00CC5681"/>
    <w:rsid w:val="00CC56A3"/>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3754"/>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505"/>
    <w:rsid w:val="00D33DBF"/>
    <w:rsid w:val="00D34EBC"/>
    <w:rsid w:val="00D34FBF"/>
    <w:rsid w:val="00D369D6"/>
    <w:rsid w:val="00D373D2"/>
    <w:rsid w:val="00D37771"/>
    <w:rsid w:val="00D377B5"/>
    <w:rsid w:val="00D37B99"/>
    <w:rsid w:val="00D4076A"/>
    <w:rsid w:val="00D40899"/>
    <w:rsid w:val="00D410FF"/>
    <w:rsid w:val="00D416A0"/>
    <w:rsid w:val="00D4271E"/>
    <w:rsid w:val="00D42912"/>
    <w:rsid w:val="00D43110"/>
    <w:rsid w:val="00D4440E"/>
    <w:rsid w:val="00D44F76"/>
    <w:rsid w:val="00D45346"/>
    <w:rsid w:val="00D456E3"/>
    <w:rsid w:val="00D45713"/>
    <w:rsid w:val="00D46C6B"/>
    <w:rsid w:val="00D479B2"/>
    <w:rsid w:val="00D50729"/>
    <w:rsid w:val="00D5124C"/>
    <w:rsid w:val="00D5137E"/>
    <w:rsid w:val="00D5262C"/>
    <w:rsid w:val="00D53C99"/>
    <w:rsid w:val="00D548B7"/>
    <w:rsid w:val="00D55671"/>
    <w:rsid w:val="00D55CE1"/>
    <w:rsid w:val="00D565C6"/>
    <w:rsid w:val="00D5696E"/>
    <w:rsid w:val="00D57576"/>
    <w:rsid w:val="00D575FF"/>
    <w:rsid w:val="00D61086"/>
    <w:rsid w:val="00D61B66"/>
    <w:rsid w:val="00D61CF8"/>
    <w:rsid w:val="00D61ECF"/>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54F"/>
    <w:rsid w:val="00D8092D"/>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572"/>
    <w:rsid w:val="00E43700"/>
    <w:rsid w:val="00E43EAB"/>
    <w:rsid w:val="00E4418A"/>
    <w:rsid w:val="00E449A3"/>
    <w:rsid w:val="00E44A20"/>
    <w:rsid w:val="00E45512"/>
    <w:rsid w:val="00E46BB9"/>
    <w:rsid w:val="00E46FE8"/>
    <w:rsid w:val="00E47A2B"/>
    <w:rsid w:val="00E47D65"/>
    <w:rsid w:val="00E5012B"/>
    <w:rsid w:val="00E503C3"/>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5D87"/>
    <w:rsid w:val="00E661DB"/>
    <w:rsid w:val="00E663A0"/>
    <w:rsid w:val="00E66D9D"/>
    <w:rsid w:val="00E675A7"/>
    <w:rsid w:val="00E678CD"/>
    <w:rsid w:val="00E70899"/>
    <w:rsid w:val="00E70948"/>
    <w:rsid w:val="00E70B51"/>
    <w:rsid w:val="00E71371"/>
    <w:rsid w:val="00E7195F"/>
    <w:rsid w:val="00E71DF0"/>
    <w:rsid w:val="00E71FC6"/>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7BB"/>
    <w:rsid w:val="00EB4F20"/>
    <w:rsid w:val="00EB5C26"/>
    <w:rsid w:val="00EB5CCB"/>
    <w:rsid w:val="00EB667E"/>
    <w:rsid w:val="00EB7915"/>
    <w:rsid w:val="00EB7EE6"/>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2581"/>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2CB"/>
    <w:rsid w:val="00F4037B"/>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0EC"/>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4E0"/>
    <w:rsid w:val="00F825AE"/>
    <w:rsid w:val="00F826A4"/>
    <w:rsid w:val="00F8277D"/>
    <w:rsid w:val="00F83099"/>
    <w:rsid w:val="00F83431"/>
    <w:rsid w:val="00F838C7"/>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755"/>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570"/>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6AD8"/>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280D31"/>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353FA"/>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DDDE5-29AC-4E2A-9446-BCC5825D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2</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5055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4</cp:revision>
  <cp:lastPrinted>2015-09-22T22:38:00Z</cp:lastPrinted>
  <dcterms:created xsi:type="dcterms:W3CDTF">2017-09-28T22:44:00Z</dcterms:created>
  <dcterms:modified xsi:type="dcterms:W3CDTF">2017-09-30T01:01:00Z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