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C7C" w:rsidRPr="002D49B6" w:rsidRDefault="007F5C7C" w:rsidP="007F5C7C">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 xml:space="preserve">3GPP TSG RAN WG1 </w:t>
      </w:r>
      <w:r>
        <w:rPr>
          <w:rFonts w:ascii="Arial" w:eastAsiaTheme="minorEastAsia" w:hAnsi="Arial" w:cs="Arial" w:hint="eastAsia"/>
          <w:b/>
          <w:bCs/>
          <w:sz w:val="24"/>
          <w:szCs w:val="24"/>
          <w:lang w:eastAsia="zh-CN"/>
        </w:rPr>
        <w:t>#90</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Pr="002D49B6">
        <w:rPr>
          <w:rFonts w:ascii="Arial" w:eastAsia="MS Gothic" w:hAnsi="Arial" w:cs="Arial"/>
          <w:b/>
          <w:bCs/>
          <w:sz w:val="24"/>
          <w:szCs w:val="24"/>
        </w:rPr>
        <w:t>R1-1</w:t>
      </w:r>
      <w:r w:rsidRPr="002D49B6">
        <w:rPr>
          <w:rFonts w:ascii="Arial" w:eastAsia="MS Gothic" w:hAnsi="Arial" w:cs="Arial" w:hint="eastAsia"/>
          <w:b/>
          <w:bCs/>
          <w:sz w:val="24"/>
          <w:szCs w:val="24"/>
        </w:rPr>
        <w:t>7</w:t>
      </w:r>
      <w:r w:rsidR="008506E7">
        <w:rPr>
          <w:rFonts w:ascii="Arial" w:eastAsiaTheme="minorEastAsia" w:hAnsi="Arial" w:cs="Arial" w:hint="eastAsia"/>
          <w:b/>
          <w:bCs/>
          <w:sz w:val="24"/>
          <w:szCs w:val="24"/>
          <w:lang w:eastAsia="zh-CN"/>
        </w:rPr>
        <w:t>14231</w:t>
      </w:r>
    </w:p>
    <w:p w:rsidR="007F5C7C" w:rsidRPr="00EE4D12" w:rsidRDefault="007F5C7C" w:rsidP="007F5C7C">
      <w:pPr>
        <w:tabs>
          <w:tab w:val="center" w:pos="4536"/>
          <w:tab w:val="right" w:pos="9072"/>
          <w:tab w:val="right" w:pos="9781"/>
        </w:tabs>
        <w:spacing w:after="0"/>
        <w:ind w:right="-58"/>
        <w:rPr>
          <w:rFonts w:ascii="Arial" w:eastAsia="MS Gothic" w:hAnsi="Arial" w:cs="Arial"/>
          <w:b/>
          <w:bCs/>
          <w:sz w:val="24"/>
          <w:szCs w:val="24"/>
        </w:rPr>
      </w:pPr>
      <w:r>
        <w:rPr>
          <w:rFonts w:ascii="Arial" w:eastAsiaTheme="minorEastAsia" w:hAnsi="Arial" w:cs="Arial" w:hint="eastAsia"/>
          <w:b/>
          <w:bCs/>
          <w:sz w:val="24"/>
          <w:szCs w:val="24"/>
          <w:lang w:eastAsia="zh-CN"/>
        </w:rPr>
        <w:t>Prague</w:t>
      </w:r>
      <w:r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P.R. Czech,</w:t>
      </w:r>
      <w:r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21st - 25th, August</w:t>
      </w:r>
      <w:r w:rsidRPr="00EE4D12">
        <w:rPr>
          <w:rFonts w:ascii="Arial" w:eastAsia="MS Gothic" w:hAnsi="Arial" w:cs="Arial"/>
          <w:b/>
          <w:bCs/>
          <w:sz w:val="24"/>
          <w:szCs w:val="24"/>
        </w:rPr>
        <w:t xml:space="preserve"> 201</w:t>
      </w:r>
      <w:r w:rsidRPr="00EE4D12">
        <w:rPr>
          <w:rFonts w:ascii="Arial" w:eastAsia="MS Gothic" w:hAnsi="Arial" w:cs="Arial" w:hint="eastAsia"/>
          <w:b/>
          <w:bCs/>
          <w:sz w:val="24"/>
          <w:szCs w:val="24"/>
        </w:rPr>
        <w:t>7</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CA2E92">
        <w:rPr>
          <w:rFonts w:hint="eastAsia"/>
          <w:sz w:val="22"/>
          <w:szCs w:val="22"/>
          <w:lang w:val="en-US" w:eastAsia="zh-CN"/>
        </w:rPr>
        <w:t>6.1.2.3.2</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ED19ED">
        <w:rPr>
          <w:rFonts w:hint="eastAsia"/>
          <w:sz w:val="22"/>
          <w:szCs w:val="22"/>
          <w:lang w:eastAsia="zh-CN"/>
        </w:rPr>
        <w:t>Consideration on the CSI-RS design for NR</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A4122F" w:rsidRPr="005221B5" w:rsidRDefault="00A4122F" w:rsidP="00DA679C">
      <w:pPr>
        <w:spacing w:after="0"/>
        <w:rPr>
          <w:color w:val="000000" w:themeColor="text1"/>
          <w:lang w:eastAsia="zh-CN"/>
        </w:rPr>
      </w:pPr>
      <w:r>
        <w:rPr>
          <w:rFonts w:eastAsia="等线"/>
          <w:lang w:eastAsia="zh-CN"/>
        </w:rPr>
        <w:t xml:space="preserve">In </w:t>
      </w:r>
      <w:r w:rsidR="00E80291">
        <w:rPr>
          <w:rFonts w:eastAsia="等线" w:hint="eastAsia"/>
          <w:lang w:eastAsia="zh-CN"/>
        </w:rPr>
        <w:t xml:space="preserve">RAN1 </w:t>
      </w:r>
      <w:r w:rsidR="00ED19ED">
        <w:rPr>
          <w:rFonts w:eastAsia="等线" w:hint="eastAsia"/>
          <w:lang w:eastAsia="zh-CN"/>
        </w:rPr>
        <w:t>#89</w:t>
      </w:r>
      <w:r w:rsidR="00E80291">
        <w:rPr>
          <w:rFonts w:eastAsia="等线" w:hint="eastAsia"/>
          <w:lang w:eastAsia="zh-CN"/>
        </w:rPr>
        <w:t xml:space="preserve"> meeting</w:t>
      </w:r>
      <w:r>
        <w:rPr>
          <w:rFonts w:eastAsia="等线"/>
          <w:lang w:eastAsia="zh-CN"/>
        </w:rPr>
        <w:t xml:space="preserve">, the following agreements on </w:t>
      </w:r>
      <w:r>
        <w:rPr>
          <w:rFonts w:eastAsia="等线" w:hint="eastAsia"/>
          <w:lang w:eastAsia="zh-CN"/>
        </w:rPr>
        <w:t xml:space="preserve">the </w:t>
      </w:r>
      <w:r w:rsidR="00ED19ED">
        <w:rPr>
          <w:rFonts w:eastAsia="等线" w:hint="eastAsia"/>
          <w:lang w:eastAsia="zh-CN"/>
        </w:rPr>
        <w:t>CSI-RS</w:t>
      </w:r>
      <w:r w:rsidR="00DA679C">
        <w:rPr>
          <w:rFonts w:eastAsia="等线"/>
          <w:lang w:eastAsia="zh-CN"/>
        </w:rPr>
        <w:t xml:space="preserve"> have been made</w:t>
      </w:r>
      <w:r w:rsidRPr="005221B5">
        <w:rPr>
          <w:color w:val="000000" w:themeColor="text1"/>
          <w:lang w:eastAsia="zh-CN"/>
        </w:rPr>
        <w:t>:</w:t>
      </w:r>
    </w:p>
    <w:p w:rsidR="00D97D44" w:rsidRPr="00D42C6A" w:rsidRDefault="00D97D44" w:rsidP="00D97D44">
      <w:pPr>
        <w:numPr>
          <w:ilvl w:val="0"/>
          <w:numId w:val="36"/>
        </w:numPr>
        <w:spacing w:after="0"/>
        <w:rPr>
          <w:rFonts w:eastAsia="MS Mincho"/>
          <w:lang w:val="en-US" w:eastAsia="ja-JP"/>
        </w:rPr>
      </w:pPr>
      <w:r w:rsidRPr="00D42C6A">
        <w:rPr>
          <w:rFonts w:eastAsia="MS Mincho" w:hint="eastAsia"/>
          <w:lang w:val="en-US" w:eastAsia="ja-JP"/>
        </w:rPr>
        <w:t>Confirm the WA of CSI-RS for Beam Management in RAN1 #88bis</w:t>
      </w:r>
      <w:r w:rsidRPr="00D42C6A">
        <w:rPr>
          <w:rFonts w:eastAsia="MS Mincho"/>
          <w:lang w:val="en-US" w:eastAsia="ja-JP"/>
        </w:rPr>
        <w:t xml:space="preserve"> (copied below)</w:t>
      </w:r>
      <w:r w:rsidRPr="00D42C6A">
        <w:rPr>
          <w:rFonts w:eastAsia="MS Mincho" w:hint="eastAsia"/>
          <w:lang w:val="en-US" w:eastAsia="ja-JP"/>
        </w:rPr>
        <w:t>.</w:t>
      </w:r>
    </w:p>
    <w:p w:rsidR="00D97D44" w:rsidRPr="00D42C6A" w:rsidRDefault="00D97D44" w:rsidP="00D97D44">
      <w:pPr>
        <w:numPr>
          <w:ilvl w:val="1"/>
          <w:numId w:val="36"/>
        </w:numPr>
        <w:spacing w:after="0"/>
        <w:rPr>
          <w:rFonts w:eastAsia="MS Mincho"/>
          <w:lang w:val="en-US" w:eastAsia="ja-JP"/>
        </w:rPr>
      </w:pPr>
      <w:r w:rsidRPr="00D42C6A">
        <w:rPr>
          <w:rFonts w:eastAsia="MS Mincho" w:hint="eastAsia"/>
          <w:lang w:val="en-US" w:eastAsia="ja-JP"/>
        </w:rPr>
        <w:t xml:space="preserve">For </w:t>
      </w:r>
      <w:r w:rsidRPr="00D42C6A">
        <w:rPr>
          <w:rFonts w:eastAsia="MS Mincho" w:hint="eastAsia"/>
          <w:lang w:eastAsia="ja-JP"/>
        </w:rPr>
        <w:t>CSI-RS for Beam Management</w:t>
      </w:r>
      <w:r w:rsidRPr="00D42C6A">
        <w:rPr>
          <w:rFonts w:eastAsia="MS Mincho" w:hint="eastAsia"/>
          <w:lang w:val="en-US" w:eastAsia="ja-JP"/>
        </w:rPr>
        <w:t>, NR supports sub-time units equal to and smaller than an OFDM symbol in a reference numerology</w:t>
      </w:r>
    </w:p>
    <w:p w:rsidR="00D97D44" w:rsidRPr="00D42C6A" w:rsidRDefault="00D97D44" w:rsidP="00D97D44">
      <w:pPr>
        <w:numPr>
          <w:ilvl w:val="2"/>
          <w:numId w:val="36"/>
        </w:numPr>
        <w:spacing w:after="0"/>
        <w:rPr>
          <w:rFonts w:eastAsia="MS Mincho"/>
          <w:lang w:val="en-US" w:eastAsia="ja-JP"/>
        </w:rPr>
      </w:pPr>
      <w:r w:rsidRPr="00D42C6A">
        <w:rPr>
          <w:rFonts w:eastAsia="MS Mincho" w:hint="eastAsia"/>
          <w:lang w:val="en-US" w:eastAsia="ja-JP"/>
        </w:rPr>
        <w:t xml:space="preserve">FFS details including configurability, e.g., taking into account UE implementation complexity/capability and impact on CSI-RS design </w:t>
      </w:r>
    </w:p>
    <w:p w:rsidR="00D97D44" w:rsidRPr="00D42C6A" w:rsidRDefault="00D97D44" w:rsidP="00D97D44">
      <w:pPr>
        <w:numPr>
          <w:ilvl w:val="2"/>
          <w:numId w:val="36"/>
        </w:numPr>
        <w:spacing w:after="0"/>
        <w:rPr>
          <w:rFonts w:eastAsia="MS Mincho"/>
          <w:lang w:val="en-US" w:eastAsia="ja-JP"/>
        </w:rPr>
      </w:pPr>
      <w:r w:rsidRPr="00D42C6A">
        <w:rPr>
          <w:rFonts w:eastAsia="MS Mincho" w:hint="eastAsia"/>
          <w:lang w:val="en-US" w:eastAsia="ja-JP"/>
        </w:rPr>
        <w:t>FFS the case of time unit larger than an OFDM symbol in a reference numerology</w:t>
      </w:r>
    </w:p>
    <w:p w:rsidR="00D97D44" w:rsidRPr="00D42C6A" w:rsidRDefault="00D97D44" w:rsidP="00D97D44">
      <w:pPr>
        <w:numPr>
          <w:ilvl w:val="2"/>
          <w:numId w:val="36"/>
        </w:numPr>
        <w:spacing w:after="0"/>
        <w:rPr>
          <w:rFonts w:eastAsia="MS Mincho"/>
          <w:lang w:val="en-US" w:eastAsia="ja-JP"/>
        </w:rPr>
      </w:pPr>
      <w:r w:rsidRPr="00D42C6A">
        <w:rPr>
          <w:rFonts w:eastAsia="MS Mincho" w:hint="eastAsia"/>
          <w:lang w:val="en-US" w:eastAsia="ja-JP"/>
        </w:rPr>
        <w:t xml:space="preserve">E.g., </w:t>
      </w:r>
    </w:p>
    <w:p w:rsidR="00D97D44" w:rsidRPr="00D42C6A" w:rsidRDefault="00D97D44" w:rsidP="00D97D44">
      <w:pPr>
        <w:numPr>
          <w:ilvl w:val="3"/>
          <w:numId w:val="36"/>
        </w:numPr>
        <w:spacing w:after="0"/>
        <w:rPr>
          <w:rFonts w:eastAsia="MS Mincho"/>
          <w:lang w:val="en-US" w:eastAsia="ja-JP"/>
        </w:rPr>
      </w:pPr>
      <w:r w:rsidRPr="00D42C6A">
        <w:rPr>
          <w:rFonts w:eastAsia="MS Mincho" w:hint="eastAsia"/>
          <w:lang w:val="en-US" w:eastAsia="ja-JP"/>
        </w:rPr>
        <w:t xml:space="preserve">Opt-1: IFDMA </w:t>
      </w:r>
    </w:p>
    <w:p w:rsidR="00D97D44" w:rsidRPr="00D42C6A" w:rsidRDefault="00D97D44" w:rsidP="00D97D44">
      <w:pPr>
        <w:numPr>
          <w:ilvl w:val="3"/>
          <w:numId w:val="36"/>
        </w:numPr>
        <w:spacing w:after="0"/>
        <w:rPr>
          <w:rFonts w:eastAsia="MS Mincho"/>
          <w:lang w:val="en-US" w:eastAsia="ja-JP"/>
        </w:rPr>
      </w:pPr>
      <w:r w:rsidRPr="00D42C6A">
        <w:rPr>
          <w:rFonts w:eastAsia="MS Mincho" w:hint="eastAsia"/>
          <w:lang w:val="en-US" w:eastAsia="ja-JP"/>
        </w:rPr>
        <w:t xml:space="preserve">Opt-2: Larger subcarrier spacing </w:t>
      </w:r>
    </w:p>
    <w:p w:rsidR="00D97D44" w:rsidRPr="00D42C6A" w:rsidRDefault="00D97D44" w:rsidP="00D97D44">
      <w:pPr>
        <w:numPr>
          <w:ilvl w:val="3"/>
          <w:numId w:val="36"/>
        </w:numPr>
        <w:spacing w:after="0"/>
        <w:rPr>
          <w:rFonts w:eastAsia="MS Mincho"/>
          <w:lang w:val="en-US" w:eastAsia="ja-JP"/>
        </w:rPr>
      </w:pPr>
      <w:r w:rsidRPr="00D42C6A">
        <w:rPr>
          <w:rFonts w:eastAsia="MS Mincho" w:hint="eastAsia"/>
          <w:lang w:val="en-US" w:eastAsia="ja-JP"/>
        </w:rPr>
        <w:t>Opt-3: DFT-based</w:t>
      </w:r>
    </w:p>
    <w:p w:rsidR="00D97D44" w:rsidRPr="00D42C6A" w:rsidRDefault="00D97D44" w:rsidP="00D97D44">
      <w:pPr>
        <w:numPr>
          <w:ilvl w:val="0"/>
          <w:numId w:val="36"/>
        </w:numPr>
        <w:spacing w:after="0"/>
        <w:rPr>
          <w:rFonts w:eastAsia="MS Mincho"/>
          <w:lang w:val="en-US" w:eastAsia="ja-JP"/>
        </w:rPr>
      </w:pPr>
      <w:r w:rsidRPr="00D42C6A">
        <w:rPr>
          <w:rFonts w:eastAsia="MS Mincho" w:hint="eastAsia"/>
          <w:lang w:val="en-US" w:eastAsia="ja-JP"/>
        </w:rPr>
        <w:t>Down-select from the below options when sub-time unit smaller than an OFDM symbol in a reference numerology:</w:t>
      </w:r>
    </w:p>
    <w:p w:rsidR="00D97D44" w:rsidRPr="00D42C6A" w:rsidRDefault="00D97D44" w:rsidP="00D97D44">
      <w:pPr>
        <w:numPr>
          <w:ilvl w:val="1"/>
          <w:numId w:val="36"/>
        </w:numPr>
        <w:spacing w:after="0"/>
        <w:rPr>
          <w:rFonts w:eastAsia="MS Mincho"/>
          <w:lang w:val="en-US" w:eastAsia="ja-JP"/>
        </w:rPr>
      </w:pPr>
      <w:r w:rsidRPr="00D42C6A">
        <w:rPr>
          <w:rFonts w:eastAsia="MS Mincho" w:hint="eastAsia"/>
          <w:lang w:val="en-US" w:eastAsia="ja-JP"/>
        </w:rPr>
        <w:t xml:space="preserve">Opt-1: IFDMA </w:t>
      </w:r>
    </w:p>
    <w:p w:rsidR="00D97D44" w:rsidRPr="00D42C6A" w:rsidRDefault="00D97D44" w:rsidP="00D97D44">
      <w:pPr>
        <w:numPr>
          <w:ilvl w:val="1"/>
          <w:numId w:val="36"/>
        </w:numPr>
        <w:spacing w:after="0"/>
        <w:rPr>
          <w:rFonts w:eastAsia="MS Mincho"/>
          <w:lang w:val="en-US" w:eastAsia="ja-JP"/>
        </w:rPr>
      </w:pPr>
      <w:r w:rsidRPr="00D42C6A">
        <w:rPr>
          <w:rFonts w:eastAsia="MS Mincho" w:hint="eastAsia"/>
          <w:lang w:val="en-US" w:eastAsia="ja-JP"/>
        </w:rPr>
        <w:t xml:space="preserve">Opt-2: Larger subcarrier spacing </w:t>
      </w:r>
    </w:p>
    <w:p w:rsidR="00D97D44" w:rsidRPr="00D42C6A" w:rsidRDefault="00D97D44" w:rsidP="00D97D44">
      <w:pPr>
        <w:numPr>
          <w:ilvl w:val="1"/>
          <w:numId w:val="36"/>
        </w:numPr>
        <w:spacing w:after="0"/>
        <w:rPr>
          <w:rFonts w:eastAsia="MS Mincho"/>
          <w:lang w:val="en-US" w:eastAsia="ja-JP"/>
        </w:rPr>
      </w:pPr>
      <w:r w:rsidRPr="00D42C6A">
        <w:rPr>
          <w:rFonts w:eastAsia="MS Mincho" w:hint="eastAsia"/>
          <w:lang w:val="en-US" w:eastAsia="ja-JP"/>
        </w:rPr>
        <w:t xml:space="preserve">Opt-3: DFT-based </w:t>
      </w:r>
    </w:p>
    <w:p w:rsidR="00E80291" w:rsidRPr="00D13512" w:rsidRDefault="00D97D44" w:rsidP="00D97D44">
      <w:pPr>
        <w:numPr>
          <w:ilvl w:val="0"/>
          <w:numId w:val="31"/>
        </w:numPr>
        <w:spacing w:after="0"/>
        <w:rPr>
          <w:rFonts w:eastAsia="MS Mincho"/>
          <w:lang w:val="en-US" w:eastAsia="ja-JP"/>
        </w:rPr>
      </w:pPr>
      <w:r w:rsidRPr="00443094">
        <w:rPr>
          <w:rFonts w:eastAsia="MS Mincho"/>
          <w:lang w:val="en-US" w:eastAsia="ja-JP"/>
        </w:rPr>
        <w:t>Note: f</w:t>
      </w:r>
      <w:r w:rsidRPr="00443094">
        <w:rPr>
          <w:rFonts w:eastAsia="MS Mincho" w:hint="eastAsia"/>
          <w:lang w:val="en-US" w:eastAsia="ja-JP"/>
        </w:rPr>
        <w:t xml:space="preserve">or beam management, the reference numerology </w:t>
      </w:r>
      <w:r w:rsidRPr="00443094">
        <w:rPr>
          <w:rFonts w:eastAsia="MS Mincho"/>
          <w:lang w:val="en-US" w:eastAsia="ja-JP"/>
        </w:rPr>
        <w:t xml:space="preserve">for a </w:t>
      </w:r>
      <w:r w:rsidRPr="00443094">
        <w:rPr>
          <w:rFonts w:eastAsia="MS Mincho" w:hint="eastAsia"/>
          <w:lang w:val="en-US" w:eastAsia="ja-JP"/>
        </w:rPr>
        <w:t>bandwidth part</w:t>
      </w:r>
      <w:r w:rsidRPr="00443094">
        <w:rPr>
          <w:rFonts w:eastAsia="MS Mincho"/>
          <w:lang w:val="en-US" w:eastAsia="ja-JP"/>
        </w:rPr>
        <w:t xml:space="preserve"> is determined based on the UE-specific configuration for the bandwidth part</w:t>
      </w:r>
    </w:p>
    <w:p w:rsidR="007E075F" w:rsidRPr="001D20D0" w:rsidRDefault="00314657" w:rsidP="008E6C25">
      <w:pPr>
        <w:pStyle w:val="21"/>
        <w:ind w:firstLine="0"/>
        <w:rPr>
          <w:sz w:val="20"/>
        </w:rPr>
      </w:pPr>
      <w:r>
        <w:rPr>
          <w:rFonts w:hint="eastAsia"/>
          <w:sz w:val="20"/>
        </w:rPr>
        <w:t>In this contribution, we give our analysis and evaluation results of the three options for CSI-RS design.</w:t>
      </w:r>
    </w:p>
    <w:p w:rsidR="009B26FD" w:rsidRDefault="00803E8F" w:rsidP="009B26FD">
      <w:pPr>
        <w:pStyle w:val="1"/>
        <w:tabs>
          <w:tab w:val="left" w:pos="9781"/>
        </w:tabs>
        <w:ind w:right="-28"/>
        <w:jc w:val="both"/>
        <w:rPr>
          <w:lang w:eastAsia="zh-CN"/>
        </w:rPr>
      </w:pPr>
      <w:r>
        <w:rPr>
          <w:rFonts w:hint="eastAsia"/>
          <w:lang w:eastAsia="zh-CN"/>
        </w:rPr>
        <w:t>Discussion</w:t>
      </w:r>
    </w:p>
    <w:p w:rsidR="008E211A" w:rsidRPr="00B60DD1" w:rsidRDefault="00B417F3" w:rsidP="004533E2">
      <w:pPr>
        <w:spacing w:before="120" w:after="60"/>
        <w:jc w:val="both"/>
        <w:rPr>
          <w:rFonts w:eastAsiaTheme="minorEastAsia"/>
          <w:kern w:val="2"/>
          <w:lang w:eastAsia="zh-CN"/>
        </w:rPr>
      </w:pPr>
      <w:r>
        <w:rPr>
          <w:rFonts w:eastAsiaTheme="minorEastAsia" w:hint="eastAsia"/>
          <w:kern w:val="2"/>
          <w:lang w:eastAsia="zh-CN"/>
        </w:rPr>
        <w:t>There are</w:t>
      </w:r>
      <w:r w:rsidR="00B60DD1" w:rsidRPr="00B60DD1">
        <w:rPr>
          <w:rFonts w:eastAsiaTheme="minorEastAsia" w:hint="eastAsia"/>
          <w:kern w:val="2"/>
          <w:lang w:eastAsia="zh-CN"/>
        </w:rPr>
        <w:t xml:space="preserve"> three options to achieve CSI-RS sub-time unit smaller than an OFDM symbol, t</w:t>
      </w:r>
      <w:r>
        <w:rPr>
          <w:rFonts w:eastAsiaTheme="minorEastAsia" w:hint="eastAsia"/>
          <w:kern w:val="2"/>
          <w:lang w:eastAsia="zh-CN"/>
        </w:rPr>
        <w:t>he first option is</w:t>
      </w:r>
      <w:r w:rsidR="00B60DD1">
        <w:rPr>
          <w:rFonts w:eastAsiaTheme="minorEastAsia" w:hint="eastAsia"/>
          <w:kern w:val="2"/>
          <w:lang w:eastAsia="zh-CN"/>
        </w:rPr>
        <w:t xml:space="preserve"> IFDMA,</w:t>
      </w:r>
      <w:r>
        <w:rPr>
          <w:rFonts w:eastAsiaTheme="minorEastAsia" w:hint="eastAsia"/>
          <w:kern w:val="2"/>
          <w:lang w:eastAsia="zh-CN"/>
        </w:rPr>
        <w:t xml:space="preserve"> the CSI-RS resources are mapped every K subcarriers in frequency, and shortened CSI-RS is repeated K times in time domain, the second option is larger subcarrier spacing, the subcarrier spacing of CSI-RS is K times larger, and the length of short CSI-RS is 1/K, the third option is DFT based scheme,</w:t>
      </w:r>
      <w:r w:rsidR="001B398A">
        <w:rPr>
          <w:rFonts w:eastAsiaTheme="minorEastAsia" w:hint="eastAsia"/>
          <w:kern w:val="2"/>
          <w:lang w:eastAsia="zh-CN"/>
        </w:rPr>
        <w:t xml:space="preserve"> by proper definition of the input vector, the output vector of IFFT function </w:t>
      </w:r>
      <w:r w:rsidR="00DD2B56">
        <w:rPr>
          <w:rFonts w:eastAsiaTheme="minorEastAsia" w:hint="eastAsia"/>
          <w:kern w:val="2"/>
          <w:lang w:eastAsia="zh-CN"/>
        </w:rPr>
        <w:t xml:space="preserve">can </w:t>
      </w:r>
      <w:r w:rsidR="00966B61">
        <w:rPr>
          <w:rFonts w:eastAsiaTheme="minorEastAsia"/>
          <w:kern w:val="2"/>
          <w:lang w:eastAsia="zh-CN"/>
        </w:rPr>
        <w:t>exhibit</w:t>
      </w:r>
      <w:r w:rsidR="00DD2B56">
        <w:rPr>
          <w:rFonts w:eastAsiaTheme="minorEastAsia" w:hint="eastAsia"/>
          <w:kern w:val="2"/>
          <w:lang w:eastAsia="zh-CN"/>
        </w:rPr>
        <w:t xml:space="preserve"> certain features that can be used for sub-time unit transmission and beamforming.</w:t>
      </w:r>
    </w:p>
    <w:p w:rsidR="008E211A" w:rsidRDefault="00ED57DA" w:rsidP="004533E2">
      <w:pPr>
        <w:spacing w:before="120" w:after="60"/>
        <w:jc w:val="both"/>
        <w:rPr>
          <w:rFonts w:eastAsiaTheme="minorEastAsia"/>
          <w:kern w:val="2"/>
          <w:lang w:eastAsia="zh-CN"/>
        </w:rPr>
      </w:pPr>
      <w:r>
        <w:rPr>
          <w:rFonts w:hint="eastAsia"/>
          <w:lang w:eastAsia="zh-CN"/>
        </w:rPr>
        <w:t>S</w:t>
      </w:r>
      <w:r w:rsidR="00966B61">
        <w:rPr>
          <w:rFonts w:hint="eastAsia"/>
          <w:lang w:eastAsia="zh-CN"/>
        </w:rPr>
        <w:t>in</w:t>
      </w:r>
      <w:r w:rsidR="00966B61" w:rsidRPr="00966B61">
        <w:rPr>
          <w:rFonts w:eastAsiaTheme="minorEastAsia" w:hint="eastAsia"/>
          <w:kern w:val="2"/>
          <w:lang w:eastAsia="zh-CN"/>
        </w:rPr>
        <w:t xml:space="preserve">ce the DFT- based option require higher complexity on transmitter circuit and not </w:t>
      </w:r>
      <w:r w:rsidR="00966B61" w:rsidRPr="00966B61">
        <w:rPr>
          <w:rFonts w:eastAsiaTheme="minorEastAsia"/>
          <w:kern w:val="2"/>
          <w:lang w:eastAsia="zh-CN"/>
        </w:rPr>
        <w:t>preferable</w:t>
      </w:r>
      <w:r w:rsidR="00966B61" w:rsidRPr="00966B61">
        <w:rPr>
          <w:rFonts w:eastAsiaTheme="minorEastAsia" w:hint="eastAsia"/>
          <w:kern w:val="2"/>
          <w:lang w:eastAsia="zh-CN"/>
        </w:rPr>
        <w:t>, if it doesn</w:t>
      </w:r>
      <w:r w:rsidR="00966B61" w:rsidRPr="00966B61">
        <w:rPr>
          <w:rFonts w:eastAsiaTheme="minorEastAsia"/>
          <w:kern w:val="2"/>
          <w:lang w:eastAsia="zh-CN"/>
        </w:rPr>
        <w:t>’</w:t>
      </w:r>
      <w:r w:rsidR="00966B61" w:rsidRPr="00966B61">
        <w:rPr>
          <w:rFonts w:eastAsiaTheme="minorEastAsia" w:hint="eastAsia"/>
          <w:kern w:val="2"/>
          <w:lang w:eastAsia="zh-CN"/>
        </w:rPr>
        <w:t>t achieve additional benefit</w:t>
      </w:r>
      <w:r w:rsidR="00966B61">
        <w:rPr>
          <w:rFonts w:eastAsiaTheme="minorEastAsia" w:hint="eastAsia"/>
          <w:kern w:val="2"/>
          <w:lang w:eastAsia="zh-CN"/>
        </w:rPr>
        <w:t>, we give our analysis and simulation results of the other two options.</w:t>
      </w:r>
    </w:p>
    <w:p w:rsidR="00966B61" w:rsidRDefault="00966B61" w:rsidP="00966B61">
      <w:pPr>
        <w:rPr>
          <w:lang w:eastAsia="zh-CN"/>
        </w:rPr>
      </w:pPr>
      <w:r>
        <w:rPr>
          <w:rFonts w:hint="eastAsia"/>
          <w:lang w:eastAsia="zh-CN"/>
        </w:rPr>
        <w:t>The advantage of IFDMA is that it can reuse original IFFT transmitter without changing subcarrier spacing, but it cannot achive the transmitter sub time unit digital beam sweeping. on the other hand, the larger subcarrier spacing schemes can achive both TX and RX sub time unit digital beam sweeping, which mak</w:t>
      </w:r>
      <w:r w:rsidR="00FA11D8">
        <w:rPr>
          <w:rFonts w:hint="eastAsia"/>
          <w:lang w:eastAsia="zh-CN"/>
        </w:rPr>
        <w:t xml:space="preserve">es the beam sweeping design more </w:t>
      </w:r>
      <w:r>
        <w:rPr>
          <w:rFonts w:hint="eastAsia"/>
          <w:lang w:eastAsia="zh-CN"/>
        </w:rPr>
        <w:t>flexible</w:t>
      </w:r>
      <w:r w:rsidR="00FA11D8">
        <w:rPr>
          <w:rFonts w:hint="eastAsia"/>
          <w:lang w:eastAsia="zh-CN"/>
        </w:rPr>
        <w:t>, but the complexity is increased with larger impact on transmitter design.</w:t>
      </w:r>
    </w:p>
    <w:p w:rsidR="0093487A" w:rsidRPr="00BE05F0" w:rsidRDefault="00477CE4" w:rsidP="00477CE4">
      <w:pPr>
        <w:rPr>
          <w:b/>
          <w:sz w:val="21"/>
          <w:szCs w:val="22"/>
          <w:lang w:eastAsia="zh-CN"/>
        </w:rPr>
      </w:pPr>
      <w:r>
        <w:rPr>
          <w:rFonts w:hint="eastAsia"/>
          <w:lang w:eastAsia="zh-CN"/>
        </w:rPr>
        <w:t>We also give our simulation results of the two options of larger subcarrier spacing and IFDMA based schemes, from the simulation results, we can see that the two options show similar performance.</w:t>
      </w:r>
    </w:p>
    <w:p w:rsidR="00CA1072" w:rsidRDefault="00A34F5C" w:rsidP="00A34F5C">
      <w:pPr>
        <w:widowControl w:val="0"/>
        <w:autoSpaceDE w:val="0"/>
        <w:autoSpaceDN w:val="0"/>
        <w:adjustRightInd w:val="0"/>
        <w:jc w:val="center"/>
        <w:rPr>
          <w:lang w:eastAsia="zh-CN"/>
        </w:rPr>
      </w:pPr>
      <w:r w:rsidRPr="00A34F5C">
        <w:rPr>
          <w:noProof/>
          <w:lang w:val="en-US" w:eastAsia="zh-CN"/>
        </w:rPr>
        <w:drawing>
          <wp:inline distT="0" distB="0" distL="0" distR="0">
            <wp:extent cx="2268855" cy="2050869"/>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NR.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2296117" cy="2075511"/>
                    </a:xfrm>
                    <a:prstGeom prst="rect">
                      <a:avLst/>
                    </a:prstGeom>
                  </pic:spPr>
                </pic:pic>
              </a:graphicData>
            </a:graphic>
          </wp:inline>
        </w:drawing>
      </w:r>
    </w:p>
    <w:p w:rsidR="00A34F5C" w:rsidRPr="00477CE4" w:rsidRDefault="00477CE4" w:rsidP="00A34F5C">
      <w:pPr>
        <w:widowControl w:val="0"/>
        <w:autoSpaceDE w:val="0"/>
        <w:autoSpaceDN w:val="0"/>
        <w:adjustRightInd w:val="0"/>
        <w:jc w:val="center"/>
        <w:rPr>
          <w:rFonts w:ascii="KaiTi" w:eastAsia="KaiTi" w:hAnsi="KaiTi"/>
          <w:lang w:eastAsia="zh-CN"/>
        </w:rPr>
      </w:pPr>
      <w:r>
        <w:rPr>
          <w:rFonts w:ascii="KaiTi" w:eastAsia="KaiTi" w:hAnsi="KaiTi" w:hint="eastAsia"/>
          <w:lang w:eastAsia="zh-CN"/>
        </w:rPr>
        <w:t xml:space="preserve">Figure </w:t>
      </w:r>
      <w:r w:rsidR="00A34F5C" w:rsidRPr="00477CE4">
        <w:rPr>
          <w:rFonts w:ascii="KaiTi" w:eastAsia="KaiTi" w:hAnsi="KaiTi" w:hint="eastAsia"/>
        </w:rPr>
        <w:t>1.</w:t>
      </w:r>
      <w:r w:rsidRPr="00477CE4">
        <w:rPr>
          <w:rFonts w:ascii="KaiTi" w:eastAsia="KaiTi" w:hAnsi="KaiTi" w:hint="eastAsia"/>
          <w:lang w:eastAsia="zh-CN"/>
        </w:rPr>
        <w:t xml:space="preserve">the CDF of SINR with </w:t>
      </w:r>
      <w:r w:rsidR="00A34F5C" w:rsidRPr="00477CE4">
        <w:rPr>
          <w:rFonts w:ascii="KaiTi" w:eastAsia="KaiTi" w:hAnsi="KaiTi" w:hint="eastAsia"/>
        </w:rPr>
        <w:t>CDL-A</w:t>
      </w:r>
      <w:r w:rsidR="002372CE">
        <w:rPr>
          <w:rFonts w:ascii="KaiTi" w:eastAsia="KaiTi" w:hAnsi="KaiTi" w:hint="eastAsia"/>
          <w:lang w:eastAsia="zh-CN"/>
        </w:rPr>
        <w:t xml:space="preserve"> </w:t>
      </w:r>
      <w:r w:rsidRPr="00477CE4">
        <w:rPr>
          <w:rFonts w:ascii="KaiTi" w:eastAsia="KaiTi" w:hAnsi="KaiTi" w:hint="eastAsia"/>
          <w:lang w:eastAsia="zh-CN"/>
        </w:rPr>
        <w:t>channel</w:t>
      </w:r>
    </w:p>
    <w:p w:rsidR="00A34F5C" w:rsidRDefault="00675AAF" w:rsidP="00A34F5C">
      <w:pPr>
        <w:widowControl w:val="0"/>
        <w:autoSpaceDE w:val="0"/>
        <w:autoSpaceDN w:val="0"/>
        <w:adjustRightInd w:val="0"/>
        <w:jc w:val="center"/>
        <w:rPr>
          <w:lang w:eastAsia="zh-CN"/>
        </w:rPr>
      </w:pPr>
      <w:r w:rsidRPr="00675AAF">
        <w:rPr>
          <w:noProof/>
          <w:lang w:val="en-US" w:eastAsia="zh-CN"/>
        </w:rPr>
        <w:lastRenderedPageBreak/>
        <w:drawing>
          <wp:inline distT="0" distB="0" distL="0" distR="0">
            <wp:extent cx="2268335" cy="203091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ER.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2281665" cy="2042846"/>
                    </a:xfrm>
                    <a:prstGeom prst="rect">
                      <a:avLst/>
                    </a:prstGeom>
                  </pic:spPr>
                </pic:pic>
              </a:graphicData>
            </a:graphic>
          </wp:inline>
        </w:drawing>
      </w:r>
    </w:p>
    <w:p w:rsidR="00675AAF" w:rsidRPr="002372CE" w:rsidRDefault="002372CE" w:rsidP="00A34F5C">
      <w:pPr>
        <w:widowControl w:val="0"/>
        <w:autoSpaceDE w:val="0"/>
        <w:autoSpaceDN w:val="0"/>
        <w:adjustRightInd w:val="0"/>
        <w:jc w:val="center"/>
        <w:rPr>
          <w:rFonts w:ascii="KaiTi" w:eastAsia="KaiTi" w:hAnsi="KaiTi"/>
          <w:lang w:eastAsia="zh-CN"/>
        </w:rPr>
      </w:pPr>
      <w:r w:rsidRPr="002372CE">
        <w:rPr>
          <w:rFonts w:ascii="KaiTi" w:eastAsia="KaiTi" w:hAnsi="KaiTi" w:hint="eastAsia"/>
          <w:lang w:eastAsia="zh-CN"/>
        </w:rPr>
        <w:t>Figure 2</w:t>
      </w:r>
      <w:r w:rsidR="00675AAF" w:rsidRPr="002372CE">
        <w:rPr>
          <w:rFonts w:ascii="KaiTi" w:eastAsia="KaiTi" w:hAnsi="KaiTi" w:hint="eastAsia"/>
          <w:lang w:eastAsia="zh-CN"/>
        </w:rPr>
        <w:t>.</w:t>
      </w:r>
      <w:r w:rsidRPr="002372CE">
        <w:rPr>
          <w:rFonts w:ascii="KaiTi" w:eastAsia="KaiTi" w:hAnsi="KaiTi" w:hint="eastAsia"/>
          <w:lang w:eastAsia="zh-CN"/>
        </w:rPr>
        <w:t xml:space="preserve">the beam refinement error ration with </w:t>
      </w:r>
      <w:r w:rsidR="00675AAF" w:rsidRPr="002372CE">
        <w:rPr>
          <w:rFonts w:ascii="KaiTi" w:eastAsia="KaiTi" w:hAnsi="KaiTi" w:hint="eastAsia"/>
          <w:lang w:eastAsia="zh-CN"/>
        </w:rPr>
        <w:t>CDL-A</w:t>
      </w:r>
      <w:r w:rsidRPr="002372CE">
        <w:rPr>
          <w:rFonts w:ascii="KaiTi" w:eastAsia="KaiTi" w:hAnsi="KaiTi" w:hint="eastAsia"/>
          <w:lang w:eastAsia="zh-CN"/>
        </w:rPr>
        <w:t xml:space="preserve"> channel </w:t>
      </w:r>
    </w:p>
    <w:p w:rsidR="009B26FD" w:rsidRPr="008B73E6" w:rsidRDefault="009B26FD" w:rsidP="008B73E6">
      <w:pPr>
        <w:pStyle w:val="1"/>
        <w:tabs>
          <w:tab w:val="left" w:pos="9781"/>
        </w:tabs>
        <w:ind w:right="-28"/>
        <w:jc w:val="both"/>
      </w:pPr>
      <w:r w:rsidRPr="008B73E6">
        <w:t>Conclusion</w:t>
      </w:r>
    </w:p>
    <w:p w:rsidR="009B26FD" w:rsidRDefault="006F45A5" w:rsidP="008506E7">
      <w:pPr>
        <w:spacing w:beforeLines="50"/>
        <w:jc w:val="both"/>
        <w:rPr>
          <w:lang w:eastAsia="zh-CN"/>
        </w:rPr>
      </w:pPr>
      <w:r>
        <w:rPr>
          <w:rFonts w:hint="eastAsia"/>
          <w:lang w:eastAsia="zh-CN"/>
        </w:rPr>
        <w:t xml:space="preserve">In this contribution, we give our </w:t>
      </w:r>
      <w:r w:rsidR="002372CE">
        <w:rPr>
          <w:rFonts w:hint="eastAsia"/>
          <w:lang w:eastAsia="zh-CN"/>
        </w:rPr>
        <w:t>analysis and simulation results of three options of CSI-RS sub time unit smaller than one OFDM symbol</w:t>
      </w:r>
      <w:r w:rsidR="0089150B">
        <w:rPr>
          <w:rFonts w:hint="eastAsia"/>
          <w:lang w:eastAsia="zh-CN"/>
        </w:rPr>
        <w:t>, the IFDMA based scheme cannot achieve TX beam sweeping but with simple transmitter circuit, while the larger sub</w:t>
      </w:r>
      <w:r w:rsidR="00CD5D91">
        <w:rPr>
          <w:rFonts w:hint="eastAsia"/>
          <w:lang w:eastAsia="zh-CN"/>
        </w:rPr>
        <w:t>-</w:t>
      </w:r>
      <w:r w:rsidR="0089150B">
        <w:rPr>
          <w:rFonts w:hint="eastAsia"/>
          <w:lang w:eastAsia="zh-CN"/>
        </w:rPr>
        <w:t>carrier spacing can achieve flexible TX and RX beam sweeping but the</w:t>
      </w:r>
      <w:r w:rsidR="00CD5D91">
        <w:rPr>
          <w:rFonts w:hint="eastAsia"/>
          <w:lang w:eastAsia="zh-CN"/>
        </w:rPr>
        <w:t xml:space="preserve"> complexity of</w:t>
      </w:r>
      <w:r w:rsidR="0089150B">
        <w:rPr>
          <w:rFonts w:hint="eastAsia"/>
          <w:lang w:eastAsia="zh-CN"/>
        </w:rPr>
        <w:t xml:space="preserve"> transmitter circuit </w:t>
      </w:r>
      <w:r w:rsidR="00CD5D91">
        <w:rPr>
          <w:rFonts w:hint="eastAsia"/>
          <w:lang w:eastAsia="zh-CN"/>
        </w:rPr>
        <w:t>is</w:t>
      </w:r>
      <w:r w:rsidR="0089150B">
        <w:rPr>
          <w:rFonts w:hint="eastAsia"/>
          <w:lang w:eastAsia="zh-CN"/>
        </w:rPr>
        <w:t xml:space="preserve"> </w:t>
      </w:r>
      <w:r w:rsidR="00CD5D91">
        <w:rPr>
          <w:rFonts w:hint="eastAsia"/>
          <w:lang w:eastAsia="zh-CN"/>
        </w:rPr>
        <w:t>higher. The simulation results show that the two CSI-RS design options give similar performance.</w:t>
      </w:r>
    </w:p>
    <w:p w:rsidR="009B26FD" w:rsidRPr="008B73E6" w:rsidRDefault="009B26FD" w:rsidP="008B73E6">
      <w:pPr>
        <w:pStyle w:val="1"/>
        <w:tabs>
          <w:tab w:val="left" w:pos="9781"/>
        </w:tabs>
        <w:ind w:right="-28"/>
        <w:jc w:val="both"/>
      </w:pPr>
      <w:r w:rsidRPr="008B73E6">
        <w:t>References</w:t>
      </w:r>
    </w:p>
    <w:p w:rsidR="00EE0825" w:rsidRPr="00EE0825" w:rsidRDefault="00CD5D91" w:rsidP="00EE0825">
      <w:pPr>
        <w:pStyle w:val="a7"/>
        <w:numPr>
          <w:ilvl w:val="0"/>
          <w:numId w:val="33"/>
        </w:numPr>
        <w:ind w:firstLineChars="0"/>
        <w:rPr>
          <w:rFonts w:eastAsia="MS Mincho"/>
          <w:lang w:eastAsia="ja-JP"/>
        </w:rPr>
      </w:pPr>
      <w:r>
        <w:rPr>
          <w:rFonts w:hint="eastAsia"/>
          <w:lang w:eastAsia="zh-CN"/>
        </w:rPr>
        <w:t>Chairman notes of RAN1 #89 meeting.</w:t>
      </w:r>
    </w:p>
    <w:p w:rsidR="00EE0825" w:rsidRPr="00EE0825" w:rsidRDefault="009D608D" w:rsidP="00EE0825">
      <w:pPr>
        <w:pStyle w:val="a7"/>
        <w:numPr>
          <w:ilvl w:val="0"/>
          <w:numId w:val="33"/>
        </w:numPr>
        <w:ind w:firstLineChars="0"/>
        <w:rPr>
          <w:rFonts w:eastAsia="MS Mincho"/>
          <w:lang w:eastAsia="ja-JP"/>
        </w:rPr>
      </w:pPr>
      <w:hyperlink r:id="rId10" w:history="1">
        <w:r w:rsidR="00EE0825" w:rsidRPr="004533E2">
          <w:rPr>
            <w:lang w:eastAsia="ja-JP"/>
          </w:rPr>
          <w:t>R1-1707362</w:t>
        </w:r>
      </w:hyperlink>
      <w:r w:rsidR="00EE0825" w:rsidRPr="00EE0825">
        <w:rPr>
          <w:rFonts w:eastAsia="MS Mincho"/>
          <w:lang w:eastAsia="ja-JP"/>
        </w:rPr>
        <w:tab/>
        <w:t>On CSI-RS for beam management</w:t>
      </w:r>
      <w:r w:rsidR="00EE0825" w:rsidRPr="00EE0825">
        <w:rPr>
          <w:rFonts w:eastAsia="MS Mincho"/>
          <w:lang w:eastAsia="ja-JP"/>
        </w:rPr>
        <w:tab/>
        <w:t>Intel Corporation</w:t>
      </w:r>
    </w:p>
    <w:p w:rsidR="00EE0825" w:rsidRPr="00CD5D91" w:rsidRDefault="009D608D" w:rsidP="008506E7">
      <w:pPr>
        <w:pStyle w:val="a7"/>
        <w:numPr>
          <w:ilvl w:val="0"/>
          <w:numId w:val="33"/>
        </w:numPr>
        <w:spacing w:beforeLines="50"/>
        <w:ind w:firstLineChars="0"/>
        <w:jc w:val="both"/>
        <w:rPr>
          <w:lang w:eastAsia="zh-CN"/>
        </w:rPr>
      </w:pPr>
      <w:hyperlink r:id="rId11" w:history="1">
        <w:r w:rsidR="000950FF" w:rsidRPr="004533E2">
          <w:rPr>
            <w:lang w:eastAsia="ja-JP"/>
          </w:rPr>
          <w:t>R1-1708702</w:t>
        </w:r>
      </w:hyperlink>
      <w:r w:rsidR="000950FF" w:rsidRPr="004533E2">
        <w:rPr>
          <w:rFonts w:eastAsia="MS Mincho"/>
          <w:lang w:eastAsia="ja-JP"/>
        </w:rPr>
        <w:tab/>
        <w:t>On CSI-RS design for beam management</w:t>
      </w:r>
      <w:r w:rsidR="000950FF" w:rsidRPr="004533E2">
        <w:rPr>
          <w:rFonts w:eastAsia="MS Mincho"/>
          <w:lang w:eastAsia="ja-JP"/>
        </w:rPr>
        <w:tab/>
        <w:t>Ericsson</w:t>
      </w:r>
    </w:p>
    <w:p w:rsidR="00CD5D91" w:rsidRPr="00C50DB1" w:rsidRDefault="00CD5D91" w:rsidP="008506E7">
      <w:pPr>
        <w:pStyle w:val="a7"/>
        <w:numPr>
          <w:ilvl w:val="0"/>
          <w:numId w:val="33"/>
        </w:numPr>
        <w:spacing w:beforeLines="50"/>
        <w:ind w:firstLineChars="0"/>
        <w:jc w:val="both"/>
        <w:rPr>
          <w:lang w:eastAsia="zh-CN"/>
        </w:rPr>
      </w:pPr>
      <w:r>
        <w:rPr>
          <w:rFonts w:eastAsiaTheme="minorEastAsia" w:hint="eastAsia"/>
          <w:lang w:eastAsia="zh-CN"/>
        </w:rPr>
        <w:t xml:space="preserve">R1-1702329 </w:t>
      </w:r>
      <w:r w:rsidRPr="004533E2">
        <w:rPr>
          <w:rFonts w:eastAsia="MS Mincho"/>
          <w:lang w:eastAsia="ja-JP"/>
        </w:rPr>
        <w:t>On CSI-RS design for beam management</w:t>
      </w:r>
      <w:r w:rsidRPr="00E56069">
        <w:rPr>
          <w:rFonts w:ascii="Arial" w:hAnsi="Arial" w:cs="Arial"/>
          <w:b/>
          <w:bCs/>
          <w:sz w:val="24"/>
        </w:rPr>
        <w:t xml:space="preserve"> </w:t>
      </w:r>
      <w:r w:rsidRPr="00CD5D91">
        <w:t>InterDigital Communications</w:t>
      </w:r>
    </w:p>
    <w:p w:rsidR="00243943" w:rsidRDefault="00A96E7A" w:rsidP="00C50DB1">
      <w:pPr>
        <w:pStyle w:val="1"/>
        <w:tabs>
          <w:tab w:val="left" w:pos="9781"/>
        </w:tabs>
        <w:ind w:right="-28"/>
        <w:jc w:val="both"/>
        <w:rPr>
          <w:lang w:eastAsia="zh-CN"/>
        </w:rPr>
      </w:pPr>
      <w:r w:rsidRPr="00B4514B">
        <w:rPr>
          <w:rFonts w:hint="eastAsia"/>
        </w:rPr>
        <w:t>Appendix simulation assumptions</w:t>
      </w:r>
    </w:p>
    <w:p w:rsidR="0093487A" w:rsidRPr="00BE05A0" w:rsidRDefault="0093487A" w:rsidP="0093487A">
      <w:pPr>
        <w:jc w:val="center"/>
        <w:rPr>
          <w:b/>
          <w:sz w:val="22"/>
          <w:szCs w:val="22"/>
        </w:rPr>
      </w:pPr>
      <w:r>
        <w:rPr>
          <w:b/>
          <w:sz w:val="22"/>
          <w:szCs w:val="22"/>
        </w:rPr>
        <w:t xml:space="preserve">Table </w:t>
      </w:r>
      <w:r w:rsidRPr="00BE05A0">
        <w:rPr>
          <w:b/>
          <w:sz w:val="22"/>
          <w:szCs w:val="22"/>
        </w:rPr>
        <w:t>1: Simulation Assumption for LLS</w:t>
      </w:r>
    </w:p>
    <w:tbl>
      <w:tblPr>
        <w:tblStyle w:val="GridTable4Accent5"/>
        <w:tblW w:w="0" w:type="auto"/>
        <w:jc w:val="center"/>
        <w:tblLook w:val="04A0"/>
      </w:tblPr>
      <w:tblGrid>
        <w:gridCol w:w="3041"/>
        <w:gridCol w:w="3729"/>
      </w:tblGrid>
      <w:tr w:rsidR="0093487A" w:rsidTr="009D71D9">
        <w:trPr>
          <w:cnfStyle w:val="100000000000"/>
          <w:jc w:val="center"/>
        </w:trPr>
        <w:tc>
          <w:tcPr>
            <w:cnfStyle w:val="001000000000"/>
            <w:tcW w:w="3041" w:type="dxa"/>
          </w:tcPr>
          <w:p w:rsidR="0093487A" w:rsidRDefault="0093487A" w:rsidP="009D71D9">
            <w:r>
              <w:rPr>
                <w:rFonts w:hint="eastAsia"/>
              </w:rPr>
              <w:t>Parameter</w:t>
            </w:r>
          </w:p>
        </w:tc>
        <w:tc>
          <w:tcPr>
            <w:tcW w:w="3729" w:type="dxa"/>
          </w:tcPr>
          <w:p w:rsidR="0093487A" w:rsidRDefault="0093487A" w:rsidP="009D71D9">
            <w:pPr>
              <w:cnfStyle w:val="100000000000"/>
            </w:pPr>
            <w:r>
              <w:rPr>
                <w:rFonts w:hint="eastAsia"/>
              </w:rPr>
              <w:t>Assum</w:t>
            </w:r>
            <w:r>
              <w:t>ption</w:t>
            </w:r>
          </w:p>
        </w:tc>
      </w:tr>
      <w:tr w:rsidR="0093487A" w:rsidTr="009D71D9">
        <w:trPr>
          <w:cnfStyle w:val="000000100000"/>
          <w:jc w:val="center"/>
        </w:trPr>
        <w:tc>
          <w:tcPr>
            <w:cnfStyle w:val="001000000000"/>
            <w:tcW w:w="3041" w:type="dxa"/>
          </w:tcPr>
          <w:p w:rsidR="0093487A" w:rsidRDefault="0093487A" w:rsidP="009D71D9">
            <w:r>
              <w:rPr>
                <w:rFonts w:hint="eastAsia"/>
              </w:rPr>
              <w:t>Channel Model</w:t>
            </w:r>
          </w:p>
        </w:tc>
        <w:tc>
          <w:tcPr>
            <w:tcW w:w="3729" w:type="dxa"/>
          </w:tcPr>
          <w:p w:rsidR="0093487A" w:rsidRDefault="0093487A" w:rsidP="009D71D9">
            <w:pPr>
              <w:cnfStyle w:val="000000100000"/>
            </w:pPr>
            <w:r>
              <w:rPr>
                <w:rFonts w:hint="eastAsia"/>
              </w:rPr>
              <w:t>CDL-A</w:t>
            </w:r>
          </w:p>
        </w:tc>
      </w:tr>
      <w:tr w:rsidR="0093487A" w:rsidTr="009D71D9">
        <w:trPr>
          <w:jc w:val="center"/>
        </w:trPr>
        <w:tc>
          <w:tcPr>
            <w:cnfStyle w:val="001000000000"/>
            <w:tcW w:w="3041" w:type="dxa"/>
          </w:tcPr>
          <w:p w:rsidR="0093487A" w:rsidRDefault="0093487A" w:rsidP="009D71D9">
            <w:r>
              <w:t>C</w:t>
            </w:r>
            <w:r>
              <w:rPr>
                <w:rFonts w:hint="eastAsia"/>
              </w:rPr>
              <w:t xml:space="preserve">arrier </w:t>
            </w:r>
            <w:r>
              <w:t>frequency</w:t>
            </w:r>
          </w:p>
        </w:tc>
        <w:tc>
          <w:tcPr>
            <w:tcW w:w="3729" w:type="dxa"/>
          </w:tcPr>
          <w:p w:rsidR="0093487A" w:rsidRDefault="0093487A" w:rsidP="009D71D9">
            <w:pPr>
              <w:cnfStyle w:val="000000000000"/>
            </w:pPr>
            <w:r>
              <w:rPr>
                <w:rFonts w:hint="eastAsia"/>
              </w:rPr>
              <w:t>30GHz</w:t>
            </w:r>
          </w:p>
        </w:tc>
      </w:tr>
      <w:tr w:rsidR="0093487A" w:rsidTr="009D71D9">
        <w:trPr>
          <w:cnfStyle w:val="000000100000"/>
          <w:jc w:val="center"/>
        </w:trPr>
        <w:tc>
          <w:tcPr>
            <w:cnfStyle w:val="001000000000"/>
            <w:tcW w:w="3041" w:type="dxa"/>
          </w:tcPr>
          <w:p w:rsidR="0093487A" w:rsidRDefault="0093487A" w:rsidP="009D71D9">
            <w:r>
              <w:rPr>
                <w:rFonts w:hint="eastAsia"/>
              </w:rPr>
              <w:t>Si</w:t>
            </w:r>
            <w:r>
              <w:t>mulation bandwidth</w:t>
            </w:r>
          </w:p>
        </w:tc>
        <w:tc>
          <w:tcPr>
            <w:tcW w:w="3729" w:type="dxa"/>
          </w:tcPr>
          <w:p w:rsidR="0093487A" w:rsidRDefault="0093487A" w:rsidP="009D71D9">
            <w:pPr>
              <w:cnfStyle w:val="000000100000"/>
            </w:pPr>
            <w:r>
              <w:rPr>
                <w:rFonts w:hint="eastAsia"/>
              </w:rPr>
              <w:t>8</w:t>
            </w:r>
            <w:r>
              <w:t>0MHz</w:t>
            </w:r>
          </w:p>
        </w:tc>
      </w:tr>
      <w:tr w:rsidR="0093487A" w:rsidTr="009D71D9">
        <w:trPr>
          <w:jc w:val="center"/>
        </w:trPr>
        <w:tc>
          <w:tcPr>
            <w:cnfStyle w:val="001000000000"/>
            <w:tcW w:w="3041" w:type="dxa"/>
          </w:tcPr>
          <w:p w:rsidR="0093487A" w:rsidRDefault="0093487A" w:rsidP="009D71D9">
            <w:r>
              <w:t>Normal S</w:t>
            </w:r>
            <w:r>
              <w:rPr>
                <w:rFonts w:hint="eastAsia"/>
              </w:rPr>
              <w:t>ubc</w:t>
            </w:r>
            <w:r>
              <w:t>arrier spacing</w:t>
            </w:r>
          </w:p>
        </w:tc>
        <w:tc>
          <w:tcPr>
            <w:tcW w:w="3729" w:type="dxa"/>
          </w:tcPr>
          <w:p w:rsidR="0093487A" w:rsidRDefault="0093487A" w:rsidP="009D71D9">
            <w:pPr>
              <w:cnfStyle w:val="000000000000"/>
            </w:pPr>
            <w:r>
              <w:rPr>
                <w:rFonts w:hint="eastAsia"/>
              </w:rPr>
              <w:t>60kHz</w:t>
            </w:r>
          </w:p>
        </w:tc>
      </w:tr>
      <w:tr w:rsidR="0093487A" w:rsidTr="009D71D9">
        <w:trPr>
          <w:cnfStyle w:val="000000100000"/>
          <w:jc w:val="center"/>
        </w:trPr>
        <w:tc>
          <w:tcPr>
            <w:cnfStyle w:val="001000000000"/>
            <w:tcW w:w="3041" w:type="dxa"/>
          </w:tcPr>
          <w:p w:rsidR="0093487A" w:rsidRDefault="0093487A" w:rsidP="009D71D9">
            <w:r>
              <w:t>Larger Subcarrier spacing</w:t>
            </w:r>
          </w:p>
        </w:tc>
        <w:tc>
          <w:tcPr>
            <w:tcW w:w="3729" w:type="dxa"/>
          </w:tcPr>
          <w:p w:rsidR="0093487A" w:rsidRDefault="0093487A" w:rsidP="009D71D9">
            <w:pPr>
              <w:cnfStyle w:val="000000100000"/>
            </w:pPr>
            <w:r>
              <w:t>240kHz</w:t>
            </w:r>
          </w:p>
        </w:tc>
      </w:tr>
      <w:tr w:rsidR="0093487A" w:rsidTr="009D71D9">
        <w:trPr>
          <w:jc w:val="center"/>
        </w:trPr>
        <w:tc>
          <w:tcPr>
            <w:cnfStyle w:val="001000000000"/>
            <w:tcW w:w="3041" w:type="dxa"/>
          </w:tcPr>
          <w:p w:rsidR="0093487A" w:rsidRDefault="0093487A" w:rsidP="009D71D9">
            <w:r>
              <w:t>Number of repetition factor</w:t>
            </w:r>
          </w:p>
        </w:tc>
        <w:tc>
          <w:tcPr>
            <w:tcW w:w="3729" w:type="dxa"/>
          </w:tcPr>
          <w:p w:rsidR="0093487A" w:rsidRDefault="0093487A" w:rsidP="009D71D9">
            <w:pPr>
              <w:cnfStyle w:val="000000000000"/>
            </w:pPr>
            <w:r>
              <w:t>4</w:t>
            </w:r>
          </w:p>
        </w:tc>
      </w:tr>
      <w:tr w:rsidR="0093487A" w:rsidTr="009D71D9">
        <w:trPr>
          <w:cnfStyle w:val="000000100000"/>
          <w:jc w:val="center"/>
        </w:trPr>
        <w:tc>
          <w:tcPr>
            <w:cnfStyle w:val="001000000000"/>
            <w:tcW w:w="3041" w:type="dxa"/>
          </w:tcPr>
          <w:p w:rsidR="0093487A" w:rsidRDefault="0093487A" w:rsidP="009D71D9">
            <w:r>
              <w:rPr>
                <w:rFonts w:hint="eastAsia"/>
              </w:rPr>
              <w:t>N</w:t>
            </w:r>
            <w:r>
              <w:t xml:space="preserve">umber of sweeping Rx beams </w:t>
            </w:r>
          </w:p>
        </w:tc>
        <w:tc>
          <w:tcPr>
            <w:tcW w:w="3729" w:type="dxa"/>
          </w:tcPr>
          <w:p w:rsidR="0093487A" w:rsidRDefault="0093487A" w:rsidP="009D71D9">
            <w:pPr>
              <w:cnfStyle w:val="000000100000"/>
            </w:pPr>
            <w:r>
              <w:rPr>
                <w:rFonts w:hint="eastAsia"/>
              </w:rPr>
              <w:t>4</w:t>
            </w:r>
          </w:p>
        </w:tc>
      </w:tr>
      <w:tr w:rsidR="0093487A" w:rsidTr="009D71D9">
        <w:trPr>
          <w:jc w:val="center"/>
        </w:trPr>
        <w:tc>
          <w:tcPr>
            <w:cnfStyle w:val="001000000000"/>
            <w:tcW w:w="3041" w:type="dxa"/>
          </w:tcPr>
          <w:p w:rsidR="0093487A" w:rsidRDefault="0093487A" w:rsidP="009D71D9">
            <w:r>
              <w:t>gNB antenna structure</w:t>
            </w:r>
          </w:p>
        </w:tc>
        <w:tc>
          <w:tcPr>
            <w:tcW w:w="3729" w:type="dxa"/>
          </w:tcPr>
          <w:p w:rsidR="0093487A" w:rsidRDefault="0093487A" w:rsidP="009D71D9">
            <w:pPr>
              <w:cnfStyle w:val="000000000000"/>
            </w:pPr>
            <w:r>
              <w:rPr>
                <w:rFonts w:hint="eastAsia"/>
              </w:rPr>
              <w:t>(</w:t>
            </w:r>
            <w:r>
              <w:t>4, 8, 1, 1</w:t>
            </w:r>
            <w:r>
              <w:rPr>
                <w:rFonts w:hint="eastAsia"/>
              </w:rPr>
              <w:t>)</w:t>
            </w:r>
          </w:p>
        </w:tc>
      </w:tr>
      <w:tr w:rsidR="0093487A" w:rsidTr="009D71D9">
        <w:trPr>
          <w:cnfStyle w:val="000000100000"/>
          <w:jc w:val="center"/>
        </w:trPr>
        <w:tc>
          <w:tcPr>
            <w:cnfStyle w:val="001000000000"/>
            <w:tcW w:w="3041" w:type="dxa"/>
          </w:tcPr>
          <w:p w:rsidR="0093487A" w:rsidRPr="003D6AC2" w:rsidRDefault="0093487A" w:rsidP="009D71D9">
            <w:r>
              <w:rPr>
                <w:rFonts w:hint="eastAsia"/>
              </w:rPr>
              <w:t>UE antenna structure</w:t>
            </w:r>
          </w:p>
        </w:tc>
        <w:tc>
          <w:tcPr>
            <w:tcW w:w="3729" w:type="dxa"/>
          </w:tcPr>
          <w:p w:rsidR="0093487A" w:rsidRDefault="0093487A" w:rsidP="009D71D9">
            <w:pPr>
              <w:cnfStyle w:val="000000100000"/>
            </w:pPr>
            <w:r>
              <w:rPr>
                <w:rFonts w:hint="eastAsia"/>
              </w:rPr>
              <w:t>(</w:t>
            </w:r>
            <w:r>
              <w:t>2, 4, 1, 1</w:t>
            </w:r>
            <w:r>
              <w:rPr>
                <w:rFonts w:hint="eastAsia"/>
              </w:rPr>
              <w:t>)</w:t>
            </w:r>
          </w:p>
        </w:tc>
      </w:tr>
    </w:tbl>
    <w:p w:rsidR="00B4514B" w:rsidRPr="00B4514B" w:rsidRDefault="00B4514B" w:rsidP="00B4514B">
      <w:pPr>
        <w:rPr>
          <w:lang w:eastAsia="zh-CN"/>
        </w:rPr>
      </w:pPr>
    </w:p>
    <w:sectPr w:rsidR="00B4514B" w:rsidRPr="00B4514B"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D13" w:rsidRDefault="003F5D13" w:rsidP="00B50DC2">
      <w:pPr>
        <w:spacing w:after="0"/>
      </w:pPr>
      <w:r>
        <w:separator/>
      </w:r>
    </w:p>
  </w:endnote>
  <w:endnote w:type="continuationSeparator" w:id="1">
    <w:p w:rsidR="003F5D13" w:rsidRDefault="003F5D13"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KaiTi">
    <w:altName w:val="Arial Unicode MS"/>
    <w:charset w:val="86"/>
    <w:family w:val="auto"/>
    <w:pitch w:val="variable"/>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D13" w:rsidRDefault="003F5D13" w:rsidP="00B50DC2">
      <w:pPr>
        <w:spacing w:after="0"/>
      </w:pPr>
      <w:r>
        <w:separator/>
      </w:r>
    </w:p>
  </w:footnote>
  <w:footnote w:type="continuationSeparator" w:id="1">
    <w:p w:rsidR="003F5D13" w:rsidRDefault="003F5D13"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3">
    <w:nsid w:val="041A096F"/>
    <w:multiLevelType w:val="hybridMultilevel"/>
    <w:tmpl w:val="401843FA"/>
    <w:lvl w:ilvl="0" w:tplc="4202C932">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483224E0"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5">
    <w:nsid w:val="124773D3"/>
    <w:multiLevelType w:val="hybridMultilevel"/>
    <w:tmpl w:val="8EFE19DA"/>
    <w:lvl w:ilvl="0" w:tplc="06181EC8">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
    <w:nsid w:val="14B17C12"/>
    <w:multiLevelType w:val="hybridMultilevel"/>
    <w:tmpl w:val="E8243226"/>
    <w:lvl w:ilvl="0" w:tplc="012C6578">
      <w:start w:val="1"/>
      <w:numFmt w:val="decimal"/>
      <w:lvlText w:val="%1."/>
      <w:lvlJc w:val="left"/>
      <w:pPr>
        <w:ind w:left="360" w:hanging="360"/>
      </w:pPr>
      <w:rPr>
        <w:rFonts w:hint="default"/>
      </w:rPr>
    </w:lvl>
    <w:lvl w:ilvl="1" w:tplc="0FE2991A" w:tentative="1">
      <w:start w:val="1"/>
      <w:numFmt w:val="lowerLetter"/>
      <w:lvlText w:val="%2)"/>
      <w:lvlJc w:val="left"/>
      <w:pPr>
        <w:ind w:left="840" w:hanging="420"/>
      </w:pPr>
    </w:lvl>
    <w:lvl w:ilvl="2" w:tplc="E806BE30" w:tentative="1">
      <w:start w:val="1"/>
      <w:numFmt w:val="lowerRoman"/>
      <w:lvlText w:val="%3."/>
      <w:lvlJc w:val="right"/>
      <w:pPr>
        <w:ind w:left="1260" w:hanging="420"/>
      </w:pPr>
    </w:lvl>
    <w:lvl w:ilvl="3" w:tplc="F2A67C46" w:tentative="1">
      <w:start w:val="1"/>
      <w:numFmt w:val="decimal"/>
      <w:lvlText w:val="%4."/>
      <w:lvlJc w:val="left"/>
      <w:pPr>
        <w:ind w:left="1680" w:hanging="420"/>
      </w:pPr>
    </w:lvl>
    <w:lvl w:ilvl="4" w:tplc="EB1C5554" w:tentative="1">
      <w:start w:val="1"/>
      <w:numFmt w:val="lowerLetter"/>
      <w:lvlText w:val="%5)"/>
      <w:lvlJc w:val="left"/>
      <w:pPr>
        <w:ind w:left="2100" w:hanging="420"/>
      </w:pPr>
    </w:lvl>
    <w:lvl w:ilvl="5" w:tplc="EC2A8E84" w:tentative="1">
      <w:start w:val="1"/>
      <w:numFmt w:val="lowerRoman"/>
      <w:lvlText w:val="%6."/>
      <w:lvlJc w:val="right"/>
      <w:pPr>
        <w:ind w:left="2520" w:hanging="420"/>
      </w:pPr>
    </w:lvl>
    <w:lvl w:ilvl="6" w:tplc="F18AD0C6" w:tentative="1">
      <w:start w:val="1"/>
      <w:numFmt w:val="decimal"/>
      <w:lvlText w:val="%7."/>
      <w:lvlJc w:val="left"/>
      <w:pPr>
        <w:ind w:left="2940" w:hanging="420"/>
      </w:pPr>
    </w:lvl>
    <w:lvl w:ilvl="7" w:tplc="F4B8E7C6" w:tentative="1">
      <w:start w:val="1"/>
      <w:numFmt w:val="lowerLetter"/>
      <w:lvlText w:val="%8)"/>
      <w:lvlJc w:val="left"/>
      <w:pPr>
        <w:ind w:left="3360" w:hanging="420"/>
      </w:pPr>
    </w:lvl>
    <w:lvl w:ilvl="8" w:tplc="4B9E4C12" w:tentative="1">
      <w:start w:val="1"/>
      <w:numFmt w:val="lowerRoman"/>
      <w:lvlText w:val="%9."/>
      <w:lvlJc w:val="right"/>
      <w:pPr>
        <w:ind w:left="3780" w:hanging="420"/>
      </w:pPr>
    </w:lvl>
  </w:abstractNum>
  <w:abstractNum w:abstractNumId="7">
    <w:nsid w:val="15407E88"/>
    <w:multiLevelType w:val="hybridMultilevel"/>
    <w:tmpl w:val="E09C5D2E"/>
    <w:lvl w:ilvl="0" w:tplc="E6A4BF0C">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8">
    <w:nsid w:val="198A7883"/>
    <w:multiLevelType w:val="hybridMultilevel"/>
    <w:tmpl w:val="FFACF2E4"/>
    <w:lvl w:ilvl="0" w:tplc="35D2310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EC3B19"/>
    <w:multiLevelType w:val="hybridMultilevel"/>
    <w:tmpl w:val="F54CF06A"/>
    <w:lvl w:ilvl="0" w:tplc="791E0A2C">
      <w:start w:val="1"/>
      <w:numFmt w:val="bullet"/>
      <w:lvlText w:val=""/>
      <w:lvlJc w:val="left"/>
      <w:pPr>
        <w:tabs>
          <w:tab w:val="num" w:pos="720"/>
        </w:tabs>
        <w:ind w:left="720" w:hanging="360"/>
      </w:pPr>
      <w:rPr>
        <w:rFonts w:ascii="Wingdings" w:hAnsi="Wingdings" w:hint="default"/>
      </w:rPr>
    </w:lvl>
    <w:lvl w:ilvl="1" w:tplc="AC0012F8" w:tentative="1">
      <w:start w:val="1"/>
      <w:numFmt w:val="bullet"/>
      <w:lvlText w:val=""/>
      <w:lvlJc w:val="left"/>
      <w:pPr>
        <w:tabs>
          <w:tab w:val="num" w:pos="1440"/>
        </w:tabs>
        <w:ind w:left="1440" w:hanging="360"/>
      </w:pPr>
      <w:rPr>
        <w:rFonts w:ascii="Wingdings" w:hAnsi="Wingdings" w:hint="default"/>
      </w:rPr>
    </w:lvl>
    <w:lvl w:ilvl="2" w:tplc="08F0198A" w:tentative="1">
      <w:start w:val="1"/>
      <w:numFmt w:val="bullet"/>
      <w:lvlText w:val=""/>
      <w:lvlJc w:val="left"/>
      <w:pPr>
        <w:tabs>
          <w:tab w:val="num" w:pos="2160"/>
        </w:tabs>
        <w:ind w:left="2160" w:hanging="360"/>
      </w:pPr>
      <w:rPr>
        <w:rFonts w:ascii="Wingdings" w:hAnsi="Wingdings" w:hint="default"/>
      </w:rPr>
    </w:lvl>
    <w:lvl w:ilvl="3" w:tplc="00F41348" w:tentative="1">
      <w:start w:val="1"/>
      <w:numFmt w:val="bullet"/>
      <w:lvlText w:val=""/>
      <w:lvlJc w:val="left"/>
      <w:pPr>
        <w:tabs>
          <w:tab w:val="num" w:pos="2880"/>
        </w:tabs>
        <w:ind w:left="2880" w:hanging="360"/>
      </w:pPr>
      <w:rPr>
        <w:rFonts w:ascii="Wingdings" w:hAnsi="Wingdings" w:hint="default"/>
      </w:rPr>
    </w:lvl>
    <w:lvl w:ilvl="4" w:tplc="1F767666" w:tentative="1">
      <w:start w:val="1"/>
      <w:numFmt w:val="bullet"/>
      <w:lvlText w:val=""/>
      <w:lvlJc w:val="left"/>
      <w:pPr>
        <w:tabs>
          <w:tab w:val="num" w:pos="3600"/>
        </w:tabs>
        <w:ind w:left="3600" w:hanging="360"/>
      </w:pPr>
      <w:rPr>
        <w:rFonts w:ascii="Wingdings" w:hAnsi="Wingdings" w:hint="default"/>
      </w:rPr>
    </w:lvl>
    <w:lvl w:ilvl="5" w:tplc="A6A8FE38" w:tentative="1">
      <w:start w:val="1"/>
      <w:numFmt w:val="bullet"/>
      <w:lvlText w:val=""/>
      <w:lvlJc w:val="left"/>
      <w:pPr>
        <w:tabs>
          <w:tab w:val="num" w:pos="4320"/>
        </w:tabs>
        <w:ind w:left="4320" w:hanging="360"/>
      </w:pPr>
      <w:rPr>
        <w:rFonts w:ascii="Wingdings" w:hAnsi="Wingdings" w:hint="default"/>
      </w:rPr>
    </w:lvl>
    <w:lvl w:ilvl="6" w:tplc="4C026596" w:tentative="1">
      <w:start w:val="1"/>
      <w:numFmt w:val="bullet"/>
      <w:lvlText w:val=""/>
      <w:lvlJc w:val="left"/>
      <w:pPr>
        <w:tabs>
          <w:tab w:val="num" w:pos="5040"/>
        </w:tabs>
        <w:ind w:left="5040" w:hanging="360"/>
      </w:pPr>
      <w:rPr>
        <w:rFonts w:ascii="Wingdings" w:hAnsi="Wingdings" w:hint="default"/>
      </w:rPr>
    </w:lvl>
    <w:lvl w:ilvl="7" w:tplc="9C804628" w:tentative="1">
      <w:start w:val="1"/>
      <w:numFmt w:val="bullet"/>
      <w:lvlText w:val=""/>
      <w:lvlJc w:val="left"/>
      <w:pPr>
        <w:tabs>
          <w:tab w:val="num" w:pos="5760"/>
        </w:tabs>
        <w:ind w:left="5760" w:hanging="360"/>
      </w:pPr>
      <w:rPr>
        <w:rFonts w:ascii="Wingdings" w:hAnsi="Wingdings" w:hint="default"/>
      </w:rPr>
    </w:lvl>
    <w:lvl w:ilvl="8" w:tplc="DE585E48" w:tentative="1">
      <w:start w:val="1"/>
      <w:numFmt w:val="bullet"/>
      <w:lvlText w:val=""/>
      <w:lvlJc w:val="left"/>
      <w:pPr>
        <w:tabs>
          <w:tab w:val="num" w:pos="6480"/>
        </w:tabs>
        <w:ind w:left="6480" w:hanging="360"/>
      </w:pPr>
      <w:rPr>
        <w:rFonts w:ascii="Wingdings" w:hAnsi="Wingdings" w:hint="default"/>
      </w:rPr>
    </w:lvl>
  </w:abstractNum>
  <w:abstractNum w:abstractNumId="11">
    <w:nsid w:val="25F60962"/>
    <w:multiLevelType w:val="hybridMultilevel"/>
    <w:tmpl w:val="2C0E89F4"/>
    <w:lvl w:ilvl="0" w:tplc="92E28986">
      <w:start w:val="1"/>
      <w:numFmt w:val="bullet"/>
      <w:lvlText w:val=""/>
      <w:lvlJc w:val="left"/>
      <w:pPr>
        <w:ind w:left="720" w:hanging="360"/>
      </w:pPr>
      <w:rPr>
        <w:rFonts w:ascii="Symbol" w:hAnsi="Symbol" w:hint="default"/>
      </w:rPr>
    </w:lvl>
    <w:lvl w:ilvl="1" w:tplc="4286691E">
      <w:start w:val="1"/>
      <w:numFmt w:val="bullet"/>
      <w:lvlText w:val="o"/>
      <w:lvlJc w:val="left"/>
      <w:pPr>
        <w:ind w:left="1440" w:hanging="360"/>
      </w:pPr>
      <w:rPr>
        <w:rFonts w:ascii="Courier New" w:hAnsi="Courier New" w:cs="Courier New" w:hint="default"/>
      </w:rPr>
    </w:lvl>
    <w:lvl w:ilvl="2" w:tplc="2CEA87A4" w:tentative="1">
      <w:start w:val="1"/>
      <w:numFmt w:val="bullet"/>
      <w:lvlText w:val=""/>
      <w:lvlJc w:val="left"/>
      <w:pPr>
        <w:ind w:left="2160" w:hanging="360"/>
      </w:pPr>
      <w:rPr>
        <w:rFonts w:ascii="Wingdings" w:hAnsi="Wingdings" w:hint="default"/>
      </w:rPr>
    </w:lvl>
    <w:lvl w:ilvl="3" w:tplc="44840B84" w:tentative="1">
      <w:start w:val="1"/>
      <w:numFmt w:val="bullet"/>
      <w:lvlText w:val=""/>
      <w:lvlJc w:val="left"/>
      <w:pPr>
        <w:ind w:left="2880" w:hanging="360"/>
      </w:pPr>
      <w:rPr>
        <w:rFonts w:ascii="Symbol" w:hAnsi="Symbol" w:hint="default"/>
      </w:rPr>
    </w:lvl>
    <w:lvl w:ilvl="4" w:tplc="04EAD32A" w:tentative="1">
      <w:start w:val="1"/>
      <w:numFmt w:val="bullet"/>
      <w:lvlText w:val="o"/>
      <w:lvlJc w:val="left"/>
      <w:pPr>
        <w:ind w:left="3600" w:hanging="360"/>
      </w:pPr>
      <w:rPr>
        <w:rFonts w:ascii="Courier New" w:hAnsi="Courier New" w:cs="Courier New" w:hint="default"/>
      </w:rPr>
    </w:lvl>
    <w:lvl w:ilvl="5" w:tplc="A2BEFDBC" w:tentative="1">
      <w:start w:val="1"/>
      <w:numFmt w:val="bullet"/>
      <w:lvlText w:val=""/>
      <w:lvlJc w:val="left"/>
      <w:pPr>
        <w:ind w:left="4320" w:hanging="360"/>
      </w:pPr>
      <w:rPr>
        <w:rFonts w:ascii="Wingdings" w:hAnsi="Wingdings" w:hint="default"/>
      </w:rPr>
    </w:lvl>
    <w:lvl w:ilvl="6" w:tplc="E3E43F98" w:tentative="1">
      <w:start w:val="1"/>
      <w:numFmt w:val="bullet"/>
      <w:lvlText w:val=""/>
      <w:lvlJc w:val="left"/>
      <w:pPr>
        <w:ind w:left="5040" w:hanging="360"/>
      </w:pPr>
      <w:rPr>
        <w:rFonts w:ascii="Symbol" w:hAnsi="Symbol" w:hint="default"/>
      </w:rPr>
    </w:lvl>
    <w:lvl w:ilvl="7" w:tplc="33104ACC" w:tentative="1">
      <w:start w:val="1"/>
      <w:numFmt w:val="bullet"/>
      <w:lvlText w:val="o"/>
      <w:lvlJc w:val="left"/>
      <w:pPr>
        <w:ind w:left="5760" w:hanging="360"/>
      </w:pPr>
      <w:rPr>
        <w:rFonts w:ascii="Courier New" w:hAnsi="Courier New" w:cs="Courier New" w:hint="default"/>
      </w:rPr>
    </w:lvl>
    <w:lvl w:ilvl="8" w:tplc="06369F2C" w:tentative="1">
      <w:start w:val="1"/>
      <w:numFmt w:val="bullet"/>
      <w:lvlText w:val=""/>
      <w:lvlJc w:val="left"/>
      <w:pPr>
        <w:ind w:left="6480" w:hanging="360"/>
      </w:pPr>
      <w:rPr>
        <w:rFonts w:ascii="Wingdings" w:hAnsi="Wingdings" w:hint="default"/>
      </w:rPr>
    </w:lvl>
  </w:abstractNum>
  <w:abstractNum w:abstractNumId="12">
    <w:nsid w:val="29025B76"/>
    <w:multiLevelType w:val="hybridMultilevel"/>
    <w:tmpl w:val="AF36186A"/>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4">
    <w:nsid w:val="329402CB"/>
    <w:multiLevelType w:val="hybridMultilevel"/>
    <w:tmpl w:val="BC78F7DC"/>
    <w:lvl w:ilvl="0" w:tplc="AF12CC3C">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55"/>
      <w:numFmt w:val="bullet"/>
      <w:lvlText w:val="•"/>
      <w:lvlJc w:val="left"/>
      <w:pPr>
        <w:tabs>
          <w:tab w:val="num" w:pos="2160"/>
        </w:tabs>
        <w:ind w:left="2160" w:hanging="360"/>
      </w:pPr>
      <w:rPr>
        <w:rFonts w:ascii="Arial" w:hAnsi="Arial" w:hint="default"/>
      </w:rPr>
    </w:lvl>
    <w:lvl w:ilvl="3" w:tplc="0409000F">
      <w:start w:val="55"/>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ED66BE4"/>
    <w:multiLevelType w:val="hybridMultilevel"/>
    <w:tmpl w:val="A68CF418"/>
    <w:lvl w:ilvl="0" w:tplc="2AF8F412">
      <w:start w:val="1"/>
      <w:numFmt w:val="bullet"/>
      <w:lvlText w:val="-"/>
      <w:lvlJc w:val="left"/>
      <w:pPr>
        <w:ind w:left="420" w:hanging="420"/>
      </w:pPr>
      <w:rPr>
        <w:rFonts w:ascii="Times" w:eastAsia="Malgun Gothic" w:hAnsi="Times" w:cs="Times" w:hint="default"/>
      </w:rPr>
    </w:lvl>
    <w:lvl w:ilvl="1" w:tplc="067291D2" w:tentative="1">
      <w:start w:val="1"/>
      <w:numFmt w:val="bullet"/>
      <w:lvlText w:val=""/>
      <w:lvlJc w:val="left"/>
      <w:pPr>
        <w:ind w:left="840" w:hanging="420"/>
      </w:pPr>
      <w:rPr>
        <w:rFonts w:ascii="Wingdings" w:hAnsi="Wingdings" w:hint="default"/>
      </w:rPr>
    </w:lvl>
    <w:lvl w:ilvl="2" w:tplc="ADBC7042" w:tentative="1">
      <w:start w:val="1"/>
      <w:numFmt w:val="bullet"/>
      <w:lvlText w:val=""/>
      <w:lvlJc w:val="left"/>
      <w:pPr>
        <w:ind w:left="1260" w:hanging="420"/>
      </w:pPr>
      <w:rPr>
        <w:rFonts w:ascii="Wingdings" w:hAnsi="Wingdings" w:hint="default"/>
      </w:rPr>
    </w:lvl>
    <w:lvl w:ilvl="3" w:tplc="FBC8C05C" w:tentative="1">
      <w:start w:val="1"/>
      <w:numFmt w:val="bullet"/>
      <w:lvlText w:val=""/>
      <w:lvlJc w:val="left"/>
      <w:pPr>
        <w:ind w:left="1680" w:hanging="420"/>
      </w:pPr>
      <w:rPr>
        <w:rFonts w:ascii="Wingdings" w:hAnsi="Wingdings" w:hint="default"/>
      </w:rPr>
    </w:lvl>
    <w:lvl w:ilvl="4" w:tplc="3B3A897A" w:tentative="1">
      <w:start w:val="1"/>
      <w:numFmt w:val="bullet"/>
      <w:lvlText w:val=""/>
      <w:lvlJc w:val="left"/>
      <w:pPr>
        <w:ind w:left="2100" w:hanging="420"/>
      </w:pPr>
      <w:rPr>
        <w:rFonts w:ascii="Wingdings" w:hAnsi="Wingdings" w:hint="default"/>
      </w:rPr>
    </w:lvl>
    <w:lvl w:ilvl="5" w:tplc="6D863E44" w:tentative="1">
      <w:start w:val="1"/>
      <w:numFmt w:val="bullet"/>
      <w:lvlText w:val=""/>
      <w:lvlJc w:val="left"/>
      <w:pPr>
        <w:ind w:left="2520" w:hanging="420"/>
      </w:pPr>
      <w:rPr>
        <w:rFonts w:ascii="Wingdings" w:hAnsi="Wingdings" w:hint="default"/>
      </w:rPr>
    </w:lvl>
    <w:lvl w:ilvl="6" w:tplc="0E74C1A8" w:tentative="1">
      <w:start w:val="1"/>
      <w:numFmt w:val="bullet"/>
      <w:lvlText w:val=""/>
      <w:lvlJc w:val="left"/>
      <w:pPr>
        <w:ind w:left="2940" w:hanging="420"/>
      </w:pPr>
      <w:rPr>
        <w:rFonts w:ascii="Wingdings" w:hAnsi="Wingdings" w:hint="default"/>
      </w:rPr>
    </w:lvl>
    <w:lvl w:ilvl="7" w:tplc="E4F2DD98" w:tentative="1">
      <w:start w:val="1"/>
      <w:numFmt w:val="bullet"/>
      <w:lvlText w:val=""/>
      <w:lvlJc w:val="left"/>
      <w:pPr>
        <w:ind w:left="3360" w:hanging="420"/>
      </w:pPr>
      <w:rPr>
        <w:rFonts w:ascii="Wingdings" w:hAnsi="Wingdings" w:hint="default"/>
      </w:rPr>
    </w:lvl>
    <w:lvl w:ilvl="8" w:tplc="8A8CA832" w:tentative="1">
      <w:start w:val="1"/>
      <w:numFmt w:val="bullet"/>
      <w:lvlText w:val=""/>
      <w:lvlJc w:val="left"/>
      <w:pPr>
        <w:ind w:left="3780" w:hanging="420"/>
      </w:pPr>
      <w:rPr>
        <w:rFonts w:ascii="Wingdings" w:hAnsi="Wingdings" w:hint="default"/>
      </w:rPr>
    </w:lvl>
  </w:abstractNum>
  <w:abstractNum w:abstractNumId="18">
    <w:nsid w:val="45D07C01"/>
    <w:multiLevelType w:val="hybridMultilevel"/>
    <w:tmpl w:val="16A05AC4"/>
    <w:lvl w:ilvl="0" w:tplc="E286D0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8F779A"/>
    <w:multiLevelType w:val="hybridMultilevel"/>
    <w:tmpl w:val="3298614C"/>
    <w:lvl w:ilvl="0" w:tplc="8104146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04D556F"/>
    <w:multiLevelType w:val="hybridMultilevel"/>
    <w:tmpl w:val="9C04DC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5D195760"/>
    <w:multiLevelType w:val="hybridMultilevel"/>
    <w:tmpl w:val="A5BCAD1E"/>
    <w:lvl w:ilvl="0" w:tplc="2B9456AC">
      <w:start w:val="1"/>
      <w:numFmt w:val="decimal"/>
      <w:lvlText w:val="%1."/>
      <w:lvlJc w:val="left"/>
      <w:pPr>
        <w:ind w:left="840" w:hanging="420"/>
      </w:pPr>
    </w:lvl>
    <w:lvl w:ilvl="1" w:tplc="7CFA0EA8" w:tentative="1">
      <w:start w:val="1"/>
      <w:numFmt w:val="lowerLetter"/>
      <w:lvlText w:val="%2)"/>
      <w:lvlJc w:val="left"/>
      <w:pPr>
        <w:ind w:left="1260" w:hanging="420"/>
      </w:pPr>
    </w:lvl>
    <w:lvl w:ilvl="2" w:tplc="A36609BC" w:tentative="1">
      <w:start w:val="1"/>
      <w:numFmt w:val="lowerRoman"/>
      <w:lvlText w:val="%3."/>
      <w:lvlJc w:val="right"/>
      <w:pPr>
        <w:ind w:left="1680" w:hanging="420"/>
      </w:pPr>
    </w:lvl>
    <w:lvl w:ilvl="3" w:tplc="B882C52A" w:tentative="1">
      <w:start w:val="1"/>
      <w:numFmt w:val="decimal"/>
      <w:lvlText w:val="%4."/>
      <w:lvlJc w:val="left"/>
      <w:pPr>
        <w:ind w:left="2100" w:hanging="420"/>
      </w:pPr>
    </w:lvl>
    <w:lvl w:ilvl="4" w:tplc="6F56C280" w:tentative="1">
      <w:start w:val="1"/>
      <w:numFmt w:val="lowerLetter"/>
      <w:lvlText w:val="%5)"/>
      <w:lvlJc w:val="left"/>
      <w:pPr>
        <w:ind w:left="2520" w:hanging="420"/>
      </w:pPr>
    </w:lvl>
    <w:lvl w:ilvl="5" w:tplc="3CEA5D20" w:tentative="1">
      <w:start w:val="1"/>
      <w:numFmt w:val="lowerRoman"/>
      <w:lvlText w:val="%6."/>
      <w:lvlJc w:val="right"/>
      <w:pPr>
        <w:ind w:left="2940" w:hanging="420"/>
      </w:pPr>
    </w:lvl>
    <w:lvl w:ilvl="6" w:tplc="1FAC95AE" w:tentative="1">
      <w:start w:val="1"/>
      <w:numFmt w:val="decimal"/>
      <w:lvlText w:val="%7."/>
      <w:lvlJc w:val="left"/>
      <w:pPr>
        <w:ind w:left="3360" w:hanging="420"/>
      </w:pPr>
    </w:lvl>
    <w:lvl w:ilvl="7" w:tplc="BB2AE93A" w:tentative="1">
      <w:start w:val="1"/>
      <w:numFmt w:val="lowerLetter"/>
      <w:lvlText w:val="%8)"/>
      <w:lvlJc w:val="left"/>
      <w:pPr>
        <w:ind w:left="3780" w:hanging="420"/>
      </w:pPr>
    </w:lvl>
    <w:lvl w:ilvl="8" w:tplc="FAE492B6" w:tentative="1">
      <w:start w:val="1"/>
      <w:numFmt w:val="lowerRoman"/>
      <w:lvlText w:val="%9."/>
      <w:lvlJc w:val="right"/>
      <w:pPr>
        <w:ind w:left="4200" w:hanging="420"/>
      </w:pPr>
    </w:lvl>
  </w:abstractNum>
  <w:abstractNum w:abstractNumId="23">
    <w:nsid w:val="5E053C40"/>
    <w:multiLevelType w:val="hybridMultilevel"/>
    <w:tmpl w:val="8CBCADB2"/>
    <w:lvl w:ilvl="0" w:tplc="0409000F">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4">
    <w:nsid w:val="5F977338"/>
    <w:multiLevelType w:val="hybridMultilevel"/>
    <w:tmpl w:val="5B54F834"/>
    <w:lvl w:ilvl="0" w:tplc="8D707064">
      <w:start w:val="1"/>
      <w:numFmt w:val="bullet"/>
      <w:lvlText w:val=""/>
      <w:lvlJc w:val="left"/>
      <w:pPr>
        <w:tabs>
          <w:tab w:val="num" w:pos="360"/>
        </w:tabs>
        <w:ind w:left="360" w:hanging="360"/>
      </w:pPr>
      <w:rPr>
        <w:rFonts w:ascii="Wingdings" w:hAnsi="Wingdings" w:hint="default"/>
      </w:rPr>
    </w:lvl>
    <w:lvl w:ilvl="1" w:tplc="1438EA76">
      <w:start w:val="1"/>
      <w:numFmt w:val="decimal"/>
      <w:lvlText w:val="%2."/>
      <w:lvlJc w:val="left"/>
      <w:pPr>
        <w:tabs>
          <w:tab w:val="num" w:pos="1440"/>
        </w:tabs>
        <w:ind w:left="1440" w:hanging="360"/>
      </w:pPr>
    </w:lvl>
    <w:lvl w:ilvl="2" w:tplc="69545924" w:tentative="1">
      <w:start w:val="1"/>
      <w:numFmt w:val="decimal"/>
      <w:lvlText w:val="%3."/>
      <w:lvlJc w:val="left"/>
      <w:pPr>
        <w:tabs>
          <w:tab w:val="num" w:pos="2160"/>
        </w:tabs>
        <w:ind w:left="2160" w:hanging="360"/>
      </w:pPr>
    </w:lvl>
    <w:lvl w:ilvl="3" w:tplc="4C548574" w:tentative="1">
      <w:start w:val="1"/>
      <w:numFmt w:val="decimal"/>
      <w:lvlText w:val="%4."/>
      <w:lvlJc w:val="left"/>
      <w:pPr>
        <w:tabs>
          <w:tab w:val="num" w:pos="2880"/>
        </w:tabs>
        <w:ind w:left="2880" w:hanging="360"/>
      </w:pPr>
    </w:lvl>
    <w:lvl w:ilvl="4" w:tplc="5A5871D0" w:tentative="1">
      <w:start w:val="1"/>
      <w:numFmt w:val="decimal"/>
      <w:lvlText w:val="%5."/>
      <w:lvlJc w:val="left"/>
      <w:pPr>
        <w:tabs>
          <w:tab w:val="num" w:pos="3600"/>
        </w:tabs>
        <w:ind w:left="3600" w:hanging="360"/>
      </w:pPr>
    </w:lvl>
    <w:lvl w:ilvl="5" w:tplc="A7087A8A" w:tentative="1">
      <w:start w:val="1"/>
      <w:numFmt w:val="decimal"/>
      <w:lvlText w:val="%6."/>
      <w:lvlJc w:val="left"/>
      <w:pPr>
        <w:tabs>
          <w:tab w:val="num" w:pos="4320"/>
        </w:tabs>
        <w:ind w:left="4320" w:hanging="360"/>
      </w:pPr>
    </w:lvl>
    <w:lvl w:ilvl="6" w:tplc="9FB8011E" w:tentative="1">
      <w:start w:val="1"/>
      <w:numFmt w:val="decimal"/>
      <w:lvlText w:val="%7."/>
      <w:lvlJc w:val="left"/>
      <w:pPr>
        <w:tabs>
          <w:tab w:val="num" w:pos="5040"/>
        </w:tabs>
        <w:ind w:left="5040" w:hanging="360"/>
      </w:pPr>
    </w:lvl>
    <w:lvl w:ilvl="7" w:tplc="358A3EFA" w:tentative="1">
      <w:start w:val="1"/>
      <w:numFmt w:val="decimal"/>
      <w:lvlText w:val="%8."/>
      <w:lvlJc w:val="left"/>
      <w:pPr>
        <w:tabs>
          <w:tab w:val="num" w:pos="5760"/>
        </w:tabs>
        <w:ind w:left="5760" w:hanging="360"/>
      </w:pPr>
    </w:lvl>
    <w:lvl w:ilvl="8" w:tplc="87C40774" w:tentative="1">
      <w:start w:val="1"/>
      <w:numFmt w:val="decimal"/>
      <w:lvlText w:val="%9."/>
      <w:lvlJc w:val="left"/>
      <w:pPr>
        <w:tabs>
          <w:tab w:val="num" w:pos="6480"/>
        </w:tabs>
        <w:ind w:left="6480" w:hanging="360"/>
      </w:pPr>
    </w:lvl>
  </w:abstractNum>
  <w:abstractNum w:abstractNumId="25">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31B128B"/>
    <w:multiLevelType w:val="hybridMultilevel"/>
    <w:tmpl w:val="292E523C"/>
    <w:lvl w:ilvl="0" w:tplc="3AC2B856">
      <w:start w:val="1"/>
      <w:numFmt w:val="bullet"/>
      <w:lvlText w:val="•"/>
      <w:lvlJc w:val="left"/>
      <w:pPr>
        <w:tabs>
          <w:tab w:val="num" w:pos="1080"/>
        </w:tabs>
        <w:ind w:left="1080" w:hanging="360"/>
      </w:pPr>
      <w:rPr>
        <w:rFonts w:ascii="Arial" w:hAnsi="Arial" w:hint="default"/>
      </w:rPr>
    </w:lvl>
    <w:lvl w:ilvl="1" w:tplc="E286D0BC">
      <w:start w:val="1"/>
      <w:numFmt w:val="decimal"/>
      <w:lvlText w:val="[%2]"/>
      <w:lvlJc w:val="left"/>
      <w:pPr>
        <w:tabs>
          <w:tab w:val="num" w:pos="1800"/>
        </w:tabs>
        <w:ind w:left="1800" w:hanging="360"/>
      </w:pPr>
      <w:rPr>
        <w:rFonts w:hint="eastAsia"/>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27">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924F1E"/>
    <w:multiLevelType w:val="hybridMultilevel"/>
    <w:tmpl w:val="FACE7074"/>
    <w:lvl w:ilvl="0" w:tplc="37C4B242">
      <w:start w:val="1"/>
      <w:numFmt w:val="bullet"/>
      <w:lvlText w:val="•"/>
      <w:lvlJc w:val="left"/>
      <w:pPr>
        <w:tabs>
          <w:tab w:val="num" w:pos="720"/>
        </w:tabs>
        <w:ind w:left="720" w:hanging="360"/>
      </w:pPr>
      <w:rPr>
        <w:rFonts w:ascii="Arial" w:hAnsi="Arial" w:hint="default"/>
      </w:rPr>
    </w:lvl>
    <w:lvl w:ilvl="1" w:tplc="00565924">
      <w:start w:val="563"/>
      <w:numFmt w:val="bullet"/>
      <w:lvlText w:val="–"/>
      <w:lvlJc w:val="left"/>
      <w:pPr>
        <w:tabs>
          <w:tab w:val="num" w:pos="1440"/>
        </w:tabs>
        <w:ind w:left="1440" w:hanging="360"/>
      </w:pPr>
      <w:rPr>
        <w:rFonts w:ascii="Arial" w:hAnsi="Arial" w:hint="default"/>
      </w:rPr>
    </w:lvl>
    <w:lvl w:ilvl="2" w:tplc="391EB646">
      <w:start w:val="563"/>
      <w:numFmt w:val="bullet"/>
      <w:lvlText w:val="•"/>
      <w:lvlJc w:val="left"/>
      <w:pPr>
        <w:tabs>
          <w:tab w:val="num" w:pos="2160"/>
        </w:tabs>
        <w:ind w:left="2160" w:hanging="360"/>
      </w:pPr>
      <w:rPr>
        <w:rFonts w:ascii="Arial" w:hAnsi="Arial" w:hint="default"/>
      </w:rPr>
    </w:lvl>
    <w:lvl w:ilvl="3" w:tplc="2C82F434">
      <w:start w:val="563"/>
      <w:numFmt w:val="bullet"/>
      <w:lvlText w:val="–"/>
      <w:lvlJc w:val="left"/>
      <w:pPr>
        <w:tabs>
          <w:tab w:val="num" w:pos="2880"/>
        </w:tabs>
        <w:ind w:left="2880" w:hanging="360"/>
      </w:pPr>
      <w:rPr>
        <w:rFonts w:ascii="Arial" w:hAnsi="Arial" w:hint="default"/>
      </w:rPr>
    </w:lvl>
    <w:lvl w:ilvl="4" w:tplc="25B85F58" w:tentative="1">
      <w:start w:val="1"/>
      <w:numFmt w:val="bullet"/>
      <w:lvlText w:val="•"/>
      <w:lvlJc w:val="left"/>
      <w:pPr>
        <w:tabs>
          <w:tab w:val="num" w:pos="3600"/>
        </w:tabs>
        <w:ind w:left="3600" w:hanging="360"/>
      </w:pPr>
      <w:rPr>
        <w:rFonts w:ascii="Arial" w:hAnsi="Arial" w:hint="default"/>
      </w:rPr>
    </w:lvl>
    <w:lvl w:ilvl="5" w:tplc="4300C6A6" w:tentative="1">
      <w:start w:val="1"/>
      <w:numFmt w:val="bullet"/>
      <w:lvlText w:val="•"/>
      <w:lvlJc w:val="left"/>
      <w:pPr>
        <w:tabs>
          <w:tab w:val="num" w:pos="4320"/>
        </w:tabs>
        <w:ind w:left="4320" w:hanging="360"/>
      </w:pPr>
      <w:rPr>
        <w:rFonts w:ascii="Arial" w:hAnsi="Arial" w:hint="default"/>
      </w:rPr>
    </w:lvl>
    <w:lvl w:ilvl="6" w:tplc="7856DD54" w:tentative="1">
      <w:start w:val="1"/>
      <w:numFmt w:val="bullet"/>
      <w:lvlText w:val="•"/>
      <w:lvlJc w:val="left"/>
      <w:pPr>
        <w:tabs>
          <w:tab w:val="num" w:pos="5040"/>
        </w:tabs>
        <w:ind w:left="5040" w:hanging="360"/>
      </w:pPr>
      <w:rPr>
        <w:rFonts w:ascii="Arial" w:hAnsi="Arial" w:hint="default"/>
      </w:rPr>
    </w:lvl>
    <w:lvl w:ilvl="7" w:tplc="85267276" w:tentative="1">
      <w:start w:val="1"/>
      <w:numFmt w:val="bullet"/>
      <w:lvlText w:val="•"/>
      <w:lvlJc w:val="left"/>
      <w:pPr>
        <w:tabs>
          <w:tab w:val="num" w:pos="5760"/>
        </w:tabs>
        <w:ind w:left="5760" w:hanging="360"/>
      </w:pPr>
      <w:rPr>
        <w:rFonts w:ascii="Arial" w:hAnsi="Arial" w:hint="default"/>
      </w:rPr>
    </w:lvl>
    <w:lvl w:ilvl="8" w:tplc="7FA66838" w:tentative="1">
      <w:start w:val="1"/>
      <w:numFmt w:val="bullet"/>
      <w:lvlText w:val="•"/>
      <w:lvlJc w:val="left"/>
      <w:pPr>
        <w:tabs>
          <w:tab w:val="num" w:pos="6480"/>
        </w:tabs>
        <w:ind w:left="6480" w:hanging="360"/>
      </w:pPr>
      <w:rPr>
        <w:rFonts w:ascii="Arial" w:hAnsi="Arial" w:hint="default"/>
      </w:rPr>
    </w:lvl>
  </w:abstractNum>
  <w:abstractNum w:abstractNumId="29">
    <w:nsid w:val="79951AD9"/>
    <w:multiLevelType w:val="hybridMultilevel"/>
    <w:tmpl w:val="7BC84D4C"/>
    <w:lvl w:ilvl="0" w:tplc="A9EE97B4">
      <w:start w:val="1"/>
      <w:numFmt w:val="bullet"/>
      <w:lvlText w:val="•"/>
      <w:lvlJc w:val="left"/>
      <w:pPr>
        <w:tabs>
          <w:tab w:val="num" w:pos="720"/>
        </w:tabs>
        <w:ind w:left="720" w:hanging="360"/>
      </w:pPr>
      <w:rPr>
        <w:rFonts w:ascii="Arial" w:hAnsi="Arial" w:hint="default"/>
      </w:rPr>
    </w:lvl>
    <w:lvl w:ilvl="1" w:tplc="3DDC8E10">
      <w:start w:val="61"/>
      <w:numFmt w:val="bullet"/>
      <w:lvlText w:val="•"/>
      <w:lvlJc w:val="left"/>
      <w:pPr>
        <w:tabs>
          <w:tab w:val="num" w:pos="1440"/>
        </w:tabs>
        <w:ind w:left="1440" w:hanging="360"/>
      </w:pPr>
      <w:rPr>
        <w:rFonts w:ascii="Arial" w:hAnsi="Arial" w:hint="default"/>
      </w:rPr>
    </w:lvl>
    <w:lvl w:ilvl="2" w:tplc="A190C154">
      <w:start w:val="61"/>
      <w:numFmt w:val="bullet"/>
      <w:lvlText w:val="–"/>
      <w:lvlJc w:val="left"/>
      <w:pPr>
        <w:tabs>
          <w:tab w:val="num" w:pos="2160"/>
        </w:tabs>
        <w:ind w:left="2160" w:hanging="360"/>
      </w:pPr>
      <w:rPr>
        <w:rFonts w:ascii="Arial" w:hAnsi="Arial" w:hint="default"/>
      </w:rPr>
    </w:lvl>
    <w:lvl w:ilvl="3" w:tplc="304AF5D6" w:tentative="1">
      <w:start w:val="1"/>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0">
    <w:nsid w:val="7AE449D0"/>
    <w:multiLevelType w:val="hybridMultilevel"/>
    <w:tmpl w:val="CD548890"/>
    <w:lvl w:ilvl="0" w:tplc="E286D0BC">
      <w:start w:val="1"/>
      <w:numFmt w:val="decimal"/>
      <w:lvlText w:val="[%1]"/>
      <w:lvlJc w:val="left"/>
      <w:pPr>
        <w:ind w:left="420" w:hanging="420"/>
      </w:pPr>
      <w:rPr>
        <w:rFonts w:hint="eastAsia"/>
      </w:rPr>
    </w:lvl>
    <w:lvl w:ilvl="1" w:tplc="4BDCC6EE" w:tentative="1">
      <w:start w:val="1"/>
      <w:numFmt w:val="lowerLetter"/>
      <w:lvlText w:val="%2)"/>
      <w:lvlJc w:val="left"/>
      <w:pPr>
        <w:ind w:left="840" w:hanging="420"/>
      </w:pPr>
    </w:lvl>
    <w:lvl w:ilvl="2" w:tplc="525ACAF8" w:tentative="1">
      <w:start w:val="1"/>
      <w:numFmt w:val="lowerRoman"/>
      <w:lvlText w:val="%3."/>
      <w:lvlJc w:val="right"/>
      <w:pPr>
        <w:ind w:left="1260" w:hanging="420"/>
      </w:pPr>
    </w:lvl>
    <w:lvl w:ilvl="3" w:tplc="251AD5B6" w:tentative="1">
      <w:start w:val="1"/>
      <w:numFmt w:val="decimal"/>
      <w:lvlText w:val="%4."/>
      <w:lvlJc w:val="left"/>
      <w:pPr>
        <w:ind w:left="1680" w:hanging="420"/>
      </w:pPr>
    </w:lvl>
    <w:lvl w:ilvl="4" w:tplc="1FAC7CB6" w:tentative="1">
      <w:start w:val="1"/>
      <w:numFmt w:val="lowerLetter"/>
      <w:lvlText w:val="%5)"/>
      <w:lvlJc w:val="left"/>
      <w:pPr>
        <w:ind w:left="2100" w:hanging="420"/>
      </w:pPr>
    </w:lvl>
    <w:lvl w:ilvl="5" w:tplc="BBC2ABE0" w:tentative="1">
      <w:start w:val="1"/>
      <w:numFmt w:val="lowerRoman"/>
      <w:lvlText w:val="%6."/>
      <w:lvlJc w:val="right"/>
      <w:pPr>
        <w:ind w:left="2520" w:hanging="420"/>
      </w:pPr>
    </w:lvl>
    <w:lvl w:ilvl="6" w:tplc="580E8B94" w:tentative="1">
      <w:start w:val="1"/>
      <w:numFmt w:val="decimal"/>
      <w:lvlText w:val="%7."/>
      <w:lvlJc w:val="left"/>
      <w:pPr>
        <w:ind w:left="2940" w:hanging="420"/>
      </w:pPr>
    </w:lvl>
    <w:lvl w:ilvl="7" w:tplc="3D58D90E" w:tentative="1">
      <w:start w:val="1"/>
      <w:numFmt w:val="lowerLetter"/>
      <w:lvlText w:val="%8)"/>
      <w:lvlJc w:val="left"/>
      <w:pPr>
        <w:ind w:left="3360" w:hanging="420"/>
      </w:pPr>
    </w:lvl>
    <w:lvl w:ilvl="8" w:tplc="9CC2528C" w:tentative="1">
      <w:start w:val="1"/>
      <w:numFmt w:val="lowerRoman"/>
      <w:lvlText w:val="%9."/>
      <w:lvlJc w:val="right"/>
      <w:pPr>
        <w:ind w:left="3780" w:hanging="420"/>
      </w:pPr>
    </w:lvl>
  </w:abstractNum>
  <w:abstractNum w:abstractNumId="31">
    <w:nsid w:val="7E5A22ED"/>
    <w:multiLevelType w:val="hybridMultilevel"/>
    <w:tmpl w:val="2AE6FFFA"/>
    <w:lvl w:ilvl="0" w:tplc="23607038">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5"/>
  </w:num>
  <w:num w:numId="3">
    <w:abstractNumId w:val="5"/>
  </w:num>
  <w:num w:numId="4">
    <w:abstractNumId w:val="7"/>
  </w:num>
  <w:num w:numId="5">
    <w:abstractNumId w:val="30"/>
  </w:num>
  <w:num w:numId="6">
    <w:abstractNumId w:val="0"/>
  </w:num>
  <w:num w:numId="7">
    <w:abstractNumId w:val="9"/>
  </w:num>
  <w:num w:numId="8">
    <w:abstractNumId w:val="10"/>
  </w:num>
  <w:num w:numId="9">
    <w:abstractNumId w:val="8"/>
  </w:num>
  <w:num w:numId="10">
    <w:abstractNumId w:val="20"/>
  </w:num>
  <w:num w:numId="11">
    <w:abstractNumId w:val="25"/>
  </w:num>
  <w:num w:numId="12">
    <w:abstractNumId w:val="25"/>
  </w:num>
  <w:num w:numId="13">
    <w:abstractNumId w:val="25"/>
  </w:num>
  <w:num w:numId="14">
    <w:abstractNumId w:val="25"/>
  </w:num>
  <w:num w:numId="15">
    <w:abstractNumId w:val="25"/>
  </w:num>
  <w:num w:numId="16">
    <w:abstractNumId w:val="25"/>
  </w:num>
  <w:num w:numId="17">
    <w:abstractNumId w:val="23"/>
  </w:num>
  <w:num w:numId="18">
    <w:abstractNumId w:val="24"/>
  </w:num>
  <w:num w:numId="19">
    <w:abstractNumId w:val="17"/>
  </w:num>
  <w:num w:numId="20">
    <w:abstractNumId w:val="28"/>
  </w:num>
  <w:num w:numId="21">
    <w:abstractNumId w:val="29"/>
  </w:num>
  <w:num w:numId="22">
    <w:abstractNumId w:val="14"/>
  </w:num>
  <w:num w:numId="23">
    <w:abstractNumId w:val="11"/>
  </w:num>
  <w:num w:numId="24">
    <w:abstractNumId w:val="1"/>
  </w:num>
  <w:num w:numId="25">
    <w:abstractNumId w:val="6"/>
  </w:num>
  <w:num w:numId="26">
    <w:abstractNumId w:val="31"/>
  </w:num>
  <w:num w:numId="27">
    <w:abstractNumId w:val="3"/>
  </w:num>
  <w:num w:numId="28">
    <w:abstractNumId w:val="22"/>
  </w:num>
  <w:num w:numId="29">
    <w:abstractNumId w:val="12"/>
  </w:num>
  <w:num w:numId="30">
    <w:abstractNumId w:val="25"/>
  </w:num>
  <w:num w:numId="31">
    <w:abstractNumId w:val="13"/>
  </w:num>
  <w:num w:numId="32">
    <w:abstractNumId w:val="26"/>
  </w:num>
  <w:num w:numId="33">
    <w:abstractNumId w:val="18"/>
  </w:num>
  <w:num w:numId="34">
    <w:abstractNumId w:val="19"/>
  </w:num>
  <w:num w:numId="35">
    <w:abstractNumId w:val="4"/>
  </w:num>
  <w:num w:numId="36">
    <w:abstractNumId w:val="2"/>
  </w:num>
  <w:num w:numId="37">
    <w:abstractNumId w:val="16"/>
  </w:num>
  <w:num w:numId="38">
    <w:abstractNumId w:val="21"/>
  </w:num>
  <w:num w:numId="39">
    <w:abstractNumId w:val="2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486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0DC2"/>
    <w:rsid w:val="000105E0"/>
    <w:rsid w:val="00010F1A"/>
    <w:rsid w:val="000135CC"/>
    <w:rsid w:val="00017D6F"/>
    <w:rsid w:val="0002416C"/>
    <w:rsid w:val="00027D4E"/>
    <w:rsid w:val="0003112A"/>
    <w:rsid w:val="0004243F"/>
    <w:rsid w:val="000446AE"/>
    <w:rsid w:val="000477B1"/>
    <w:rsid w:val="000479FD"/>
    <w:rsid w:val="000510E6"/>
    <w:rsid w:val="00052F45"/>
    <w:rsid w:val="000655F9"/>
    <w:rsid w:val="000708B7"/>
    <w:rsid w:val="0007182A"/>
    <w:rsid w:val="00073DF1"/>
    <w:rsid w:val="00083B6C"/>
    <w:rsid w:val="00085155"/>
    <w:rsid w:val="0008561A"/>
    <w:rsid w:val="00086B6D"/>
    <w:rsid w:val="00091395"/>
    <w:rsid w:val="00091D39"/>
    <w:rsid w:val="0009295E"/>
    <w:rsid w:val="0009388F"/>
    <w:rsid w:val="000950FF"/>
    <w:rsid w:val="00096CC2"/>
    <w:rsid w:val="000A08A4"/>
    <w:rsid w:val="000A3110"/>
    <w:rsid w:val="000A46EF"/>
    <w:rsid w:val="000A679B"/>
    <w:rsid w:val="000A7983"/>
    <w:rsid w:val="000A7EA9"/>
    <w:rsid w:val="000B04DF"/>
    <w:rsid w:val="000B0E6F"/>
    <w:rsid w:val="000B4219"/>
    <w:rsid w:val="000B4C97"/>
    <w:rsid w:val="000B4EF1"/>
    <w:rsid w:val="000C02A3"/>
    <w:rsid w:val="000C595A"/>
    <w:rsid w:val="000D19EE"/>
    <w:rsid w:val="000E0D5F"/>
    <w:rsid w:val="000E2A3F"/>
    <w:rsid w:val="000E2DCF"/>
    <w:rsid w:val="000E58DA"/>
    <w:rsid w:val="000E59D1"/>
    <w:rsid w:val="000E5A74"/>
    <w:rsid w:val="000E5B9B"/>
    <w:rsid w:val="000E5F34"/>
    <w:rsid w:val="000F2C4E"/>
    <w:rsid w:val="000F338A"/>
    <w:rsid w:val="000F4E99"/>
    <w:rsid w:val="000F65D6"/>
    <w:rsid w:val="000F68B8"/>
    <w:rsid w:val="000F7FA3"/>
    <w:rsid w:val="00101113"/>
    <w:rsid w:val="001048BB"/>
    <w:rsid w:val="001055BF"/>
    <w:rsid w:val="00105926"/>
    <w:rsid w:val="001059A9"/>
    <w:rsid w:val="001133B7"/>
    <w:rsid w:val="001133CE"/>
    <w:rsid w:val="00115D00"/>
    <w:rsid w:val="00115E9F"/>
    <w:rsid w:val="00116C15"/>
    <w:rsid w:val="001175DD"/>
    <w:rsid w:val="00126431"/>
    <w:rsid w:val="00126609"/>
    <w:rsid w:val="001301E2"/>
    <w:rsid w:val="00130DD0"/>
    <w:rsid w:val="00131C09"/>
    <w:rsid w:val="00135A56"/>
    <w:rsid w:val="00136FA6"/>
    <w:rsid w:val="00140224"/>
    <w:rsid w:val="00142896"/>
    <w:rsid w:val="001453B1"/>
    <w:rsid w:val="001459CF"/>
    <w:rsid w:val="001507D8"/>
    <w:rsid w:val="00150DBA"/>
    <w:rsid w:val="00153474"/>
    <w:rsid w:val="001537DD"/>
    <w:rsid w:val="001630B9"/>
    <w:rsid w:val="00164EC9"/>
    <w:rsid w:val="00170B1F"/>
    <w:rsid w:val="00170EDC"/>
    <w:rsid w:val="00171F44"/>
    <w:rsid w:val="001731E2"/>
    <w:rsid w:val="00175169"/>
    <w:rsid w:val="00175594"/>
    <w:rsid w:val="00176A5F"/>
    <w:rsid w:val="00181C2C"/>
    <w:rsid w:val="001828A6"/>
    <w:rsid w:val="001836B0"/>
    <w:rsid w:val="00190B92"/>
    <w:rsid w:val="00194448"/>
    <w:rsid w:val="0019789C"/>
    <w:rsid w:val="00197942"/>
    <w:rsid w:val="001A172E"/>
    <w:rsid w:val="001A55D4"/>
    <w:rsid w:val="001B0189"/>
    <w:rsid w:val="001B117F"/>
    <w:rsid w:val="001B24AF"/>
    <w:rsid w:val="001B24EC"/>
    <w:rsid w:val="001B2AB4"/>
    <w:rsid w:val="001B398A"/>
    <w:rsid w:val="001B5771"/>
    <w:rsid w:val="001B6258"/>
    <w:rsid w:val="001C10D2"/>
    <w:rsid w:val="001C4588"/>
    <w:rsid w:val="001C459C"/>
    <w:rsid w:val="001C6EAB"/>
    <w:rsid w:val="001C7896"/>
    <w:rsid w:val="001D17B1"/>
    <w:rsid w:val="001D20D0"/>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56FD"/>
    <w:rsid w:val="001F7A27"/>
    <w:rsid w:val="00201C4D"/>
    <w:rsid w:val="002056B8"/>
    <w:rsid w:val="00210144"/>
    <w:rsid w:val="00212328"/>
    <w:rsid w:val="00214184"/>
    <w:rsid w:val="00224BA3"/>
    <w:rsid w:val="00227350"/>
    <w:rsid w:val="002313AB"/>
    <w:rsid w:val="0023246A"/>
    <w:rsid w:val="00233B90"/>
    <w:rsid w:val="00233EBD"/>
    <w:rsid w:val="00234190"/>
    <w:rsid w:val="00234B2A"/>
    <w:rsid w:val="002372CE"/>
    <w:rsid w:val="00241B1C"/>
    <w:rsid w:val="0024392D"/>
    <w:rsid w:val="00243943"/>
    <w:rsid w:val="00243967"/>
    <w:rsid w:val="00244C7C"/>
    <w:rsid w:val="0024512C"/>
    <w:rsid w:val="002460DA"/>
    <w:rsid w:val="00252518"/>
    <w:rsid w:val="002562E2"/>
    <w:rsid w:val="0026077E"/>
    <w:rsid w:val="00262051"/>
    <w:rsid w:val="00262791"/>
    <w:rsid w:val="00262BDA"/>
    <w:rsid w:val="00262D5A"/>
    <w:rsid w:val="00263B24"/>
    <w:rsid w:val="002640D2"/>
    <w:rsid w:val="00265DA1"/>
    <w:rsid w:val="00266873"/>
    <w:rsid w:val="002672E9"/>
    <w:rsid w:val="0026774D"/>
    <w:rsid w:val="00267A16"/>
    <w:rsid w:val="002728B2"/>
    <w:rsid w:val="0027524F"/>
    <w:rsid w:val="00276A46"/>
    <w:rsid w:val="00283F52"/>
    <w:rsid w:val="00284D20"/>
    <w:rsid w:val="00287CA0"/>
    <w:rsid w:val="00291B58"/>
    <w:rsid w:val="00292083"/>
    <w:rsid w:val="00293D71"/>
    <w:rsid w:val="00293F80"/>
    <w:rsid w:val="002951B0"/>
    <w:rsid w:val="002968B0"/>
    <w:rsid w:val="002A02A1"/>
    <w:rsid w:val="002A4CEE"/>
    <w:rsid w:val="002A5A39"/>
    <w:rsid w:val="002A649C"/>
    <w:rsid w:val="002B0C94"/>
    <w:rsid w:val="002B1662"/>
    <w:rsid w:val="002B3F65"/>
    <w:rsid w:val="002B50B9"/>
    <w:rsid w:val="002B5BEA"/>
    <w:rsid w:val="002C2D00"/>
    <w:rsid w:val="002C3018"/>
    <w:rsid w:val="002C413F"/>
    <w:rsid w:val="002C7506"/>
    <w:rsid w:val="002D0415"/>
    <w:rsid w:val="002D04F7"/>
    <w:rsid w:val="002D075E"/>
    <w:rsid w:val="002D4998"/>
    <w:rsid w:val="002D49B6"/>
    <w:rsid w:val="002D5521"/>
    <w:rsid w:val="002D7EBD"/>
    <w:rsid w:val="002F251D"/>
    <w:rsid w:val="002F69F9"/>
    <w:rsid w:val="002F709D"/>
    <w:rsid w:val="00300E09"/>
    <w:rsid w:val="003037C6"/>
    <w:rsid w:val="00312883"/>
    <w:rsid w:val="00314657"/>
    <w:rsid w:val="003160A6"/>
    <w:rsid w:val="0032075E"/>
    <w:rsid w:val="0032127F"/>
    <w:rsid w:val="00322EF7"/>
    <w:rsid w:val="00327566"/>
    <w:rsid w:val="003318DB"/>
    <w:rsid w:val="00333A8C"/>
    <w:rsid w:val="0033469C"/>
    <w:rsid w:val="003355A2"/>
    <w:rsid w:val="00335C27"/>
    <w:rsid w:val="00342B03"/>
    <w:rsid w:val="00342CE8"/>
    <w:rsid w:val="00343C26"/>
    <w:rsid w:val="00344BB0"/>
    <w:rsid w:val="00347D46"/>
    <w:rsid w:val="00351BDA"/>
    <w:rsid w:val="00352201"/>
    <w:rsid w:val="00354FDE"/>
    <w:rsid w:val="00363A0B"/>
    <w:rsid w:val="003653EF"/>
    <w:rsid w:val="00365735"/>
    <w:rsid w:val="00365BC2"/>
    <w:rsid w:val="003664A6"/>
    <w:rsid w:val="00366B5D"/>
    <w:rsid w:val="00371D18"/>
    <w:rsid w:val="00372F6C"/>
    <w:rsid w:val="003731EE"/>
    <w:rsid w:val="00374D49"/>
    <w:rsid w:val="00380F8D"/>
    <w:rsid w:val="00385125"/>
    <w:rsid w:val="003851E7"/>
    <w:rsid w:val="00385D33"/>
    <w:rsid w:val="00387F15"/>
    <w:rsid w:val="003937FC"/>
    <w:rsid w:val="00394F2D"/>
    <w:rsid w:val="00396EA8"/>
    <w:rsid w:val="00397FED"/>
    <w:rsid w:val="003A033E"/>
    <w:rsid w:val="003A1A67"/>
    <w:rsid w:val="003A1F9A"/>
    <w:rsid w:val="003A73FF"/>
    <w:rsid w:val="003A7ADC"/>
    <w:rsid w:val="003A7CE2"/>
    <w:rsid w:val="003B18B1"/>
    <w:rsid w:val="003B1FEE"/>
    <w:rsid w:val="003B24C6"/>
    <w:rsid w:val="003B4AFE"/>
    <w:rsid w:val="003B50C5"/>
    <w:rsid w:val="003B72DC"/>
    <w:rsid w:val="003B7F2C"/>
    <w:rsid w:val="003C0DE6"/>
    <w:rsid w:val="003C5201"/>
    <w:rsid w:val="003C68EC"/>
    <w:rsid w:val="003D0365"/>
    <w:rsid w:val="003D30DF"/>
    <w:rsid w:val="003E38FB"/>
    <w:rsid w:val="003F3D10"/>
    <w:rsid w:val="003F5D13"/>
    <w:rsid w:val="003F7DA7"/>
    <w:rsid w:val="003F7FBE"/>
    <w:rsid w:val="00401F29"/>
    <w:rsid w:val="00404624"/>
    <w:rsid w:val="004060D0"/>
    <w:rsid w:val="00406BE3"/>
    <w:rsid w:val="00412480"/>
    <w:rsid w:val="00416DE6"/>
    <w:rsid w:val="0041708A"/>
    <w:rsid w:val="00423C19"/>
    <w:rsid w:val="00424627"/>
    <w:rsid w:val="00424667"/>
    <w:rsid w:val="00433797"/>
    <w:rsid w:val="00440597"/>
    <w:rsid w:val="00440AEE"/>
    <w:rsid w:val="00444D1E"/>
    <w:rsid w:val="00447C72"/>
    <w:rsid w:val="00450D1E"/>
    <w:rsid w:val="00450E55"/>
    <w:rsid w:val="004514D3"/>
    <w:rsid w:val="004533E2"/>
    <w:rsid w:val="00453EF8"/>
    <w:rsid w:val="004546FE"/>
    <w:rsid w:val="00454E82"/>
    <w:rsid w:val="00456A5C"/>
    <w:rsid w:val="004635F1"/>
    <w:rsid w:val="00466C16"/>
    <w:rsid w:val="00466D28"/>
    <w:rsid w:val="00470E57"/>
    <w:rsid w:val="004721F4"/>
    <w:rsid w:val="00476E34"/>
    <w:rsid w:val="00477CE4"/>
    <w:rsid w:val="00490644"/>
    <w:rsid w:val="00490657"/>
    <w:rsid w:val="004906E8"/>
    <w:rsid w:val="00490977"/>
    <w:rsid w:val="00493FD4"/>
    <w:rsid w:val="004A460F"/>
    <w:rsid w:val="004A6351"/>
    <w:rsid w:val="004A73F1"/>
    <w:rsid w:val="004A7AEB"/>
    <w:rsid w:val="004B0C97"/>
    <w:rsid w:val="004B1F57"/>
    <w:rsid w:val="004B27CA"/>
    <w:rsid w:val="004B302B"/>
    <w:rsid w:val="004C4D6C"/>
    <w:rsid w:val="004C4E22"/>
    <w:rsid w:val="004C5398"/>
    <w:rsid w:val="004C7409"/>
    <w:rsid w:val="004D1401"/>
    <w:rsid w:val="004D32E8"/>
    <w:rsid w:val="004D3811"/>
    <w:rsid w:val="004D4761"/>
    <w:rsid w:val="004E0113"/>
    <w:rsid w:val="004E070F"/>
    <w:rsid w:val="004E1845"/>
    <w:rsid w:val="004E29A4"/>
    <w:rsid w:val="004E2F77"/>
    <w:rsid w:val="004E4199"/>
    <w:rsid w:val="004E42E6"/>
    <w:rsid w:val="004E5208"/>
    <w:rsid w:val="004E681C"/>
    <w:rsid w:val="00500AA7"/>
    <w:rsid w:val="00501BF0"/>
    <w:rsid w:val="00502C7C"/>
    <w:rsid w:val="00505657"/>
    <w:rsid w:val="00507D5F"/>
    <w:rsid w:val="00510CDA"/>
    <w:rsid w:val="00513A4C"/>
    <w:rsid w:val="005155C7"/>
    <w:rsid w:val="00517F25"/>
    <w:rsid w:val="00520270"/>
    <w:rsid w:val="00520AD9"/>
    <w:rsid w:val="00522336"/>
    <w:rsid w:val="0053015B"/>
    <w:rsid w:val="00530E1F"/>
    <w:rsid w:val="005330DB"/>
    <w:rsid w:val="00535D9D"/>
    <w:rsid w:val="005372FD"/>
    <w:rsid w:val="00537CA4"/>
    <w:rsid w:val="005410A1"/>
    <w:rsid w:val="0054194E"/>
    <w:rsid w:val="00545AD4"/>
    <w:rsid w:val="005543F3"/>
    <w:rsid w:val="00555372"/>
    <w:rsid w:val="00555F8B"/>
    <w:rsid w:val="0055644B"/>
    <w:rsid w:val="00562CEC"/>
    <w:rsid w:val="00562D10"/>
    <w:rsid w:val="005635D8"/>
    <w:rsid w:val="005646FE"/>
    <w:rsid w:val="005652F6"/>
    <w:rsid w:val="00565454"/>
    <w:rsid w:val="00570705"/>
    <w:rsid w:val="00571E55"/>
    <w:rsid w:val="005748EC"/>
    <w:rsid w:val="005760E4"/>
    <w:rsid w:val="005770B2"/>
    <w:rsid w:val="00580779"/>
    <w:rsid w:val="00583510"/>
    <w:rsid w:val="00584FF1"/>
    <w:rsid w:val="0059230F"/>
    <w:rsid w:val="00593A02"/>
    <w:rsid w:val="00595813"/>
    <w:rsid w:val="00595D22"/>
    <w:rsid w:val="00596162"/>
    <w:rsid w:val="00596D09"/>
    <w:rsid w:val="005A3246"/>
    <w:rsid w:val="005A4CCD"/>
    <w:rsid w:val="005A5C6D"/>
    <w:rsid w:val="005A62AD"/>
    <w:rsid w:val="005A74C5"/>
    <w:rsid w:val="005B1E01"/>
    <w:rsid w:val="005B1F89"/>
    <w:rsid w:val="005B7D12"/>
    <w:rsid w:val="005C1616"/>
    <w:rsid w:val="005C4C9E"/>
    <w:rsid w:val="005C5018"/>
    <w:rsid w:val="005C5307"/>
    <w:rsid w:val="005C66E9"/>
    <w:rsid w:val="005C6A06"/>
    <w:rsid w:val="005C7A3B"/>
    <w:rsid w:val="005D4214"/>
    <w:rsid w:val="005D497B"/>
    <w:rsid w:val="005D4CF6"/>
    <w:rsid w:val="005E05C4"/>
    <w:rsid w:val="005F0A20"/>
    <w:rsid w:val="005F3D27"/>
    <w:rsid w:val="005F5520"/>
    <w:rsid w:val="005F5A7A"/>
    <w:rsid w:val="00600092"/>
    <w:rsid w:val="006028C8"/>
    <w:rsid w:val="00602969"/>
    <w:rsid w:val="006036A7"/>
    <w:rsid w:val="0060726F"/>
    <w:rsid w:val="00613770"/>
    <w:rsid w:val="006167DF"/>
    <w:rsid w:val="00617108"/>
    <w:rsid w:val="00617A9E"/>
    <w:rsid w:val="00624576"/>
    <w:rsid w:val="00627F3E"/>
    <w:rsid w:val="006357A0"/>
    <w:rsid w:val="0063595B"/>
    <w:rsid w:val="00637D79"/>
    <w:rsid w:val="006400F8"/>
    <w:rsid w:val="00640D7A"/>
    <w:rsid w:val="00650C75"/>
    <w:rsid w:val="00655150"/>
    <w:rsid w:val="00656846"/>
    <w:rsid w:val="00663517"/>
    <w:rsid w:val="006637A4"/>
    <w:rsid w:val="0066495D"/>
    <w:rsid w:val="00664C92"/>
    <w:rsid w:val="00664E34"/>
    <w:rsid w:val="006656B3"/>
    <w:rsid w:val="006657E1"/>
    <w:rsid w:val="00671BCE"/>
    <w:rsid w:val="00671FA8"/>
    <w:rsid w:val="0067235E"/>
    <w:rsid w:val="00674E21"/>
    <w:rsid w:val="00675AAF"/>
    <w:rsid w:val="006775E9"/>
    <w:rsid w:val="00677D1A"/>
    <w:rsid w:val="0068124A"/>
    <w:rsid w:val="006821C7"/>
    <w:rsid w:val="00682732"/>
    <w:rsid w:val="0068354A"/>
    <w:rsid w:val="00684B57"/>
    <w:rsid w:val="00685E5B"/>
    <w:rsid w:val="0068720A"/>
    <w:rsid w:val="006879B5"/>
    <w:rsid w:val="006904AC"/>
    <w:rsid w:val="00692C66"/>
    <w:rsid w:val="006932E3"/>
    <w:rsid w:val="006933DE"/>
    <w:rsid w:val="006934C8"/>
    <w:rsid w:val="00694DF8"/>
    <w:rsid w:val="006A61C9"/>
    <w:rsid w:val="006B3172"/>
    <w:rsid w:val="006B4154"/>
    <w:rsid w:val="006C0E98"/>
    <w:rsid w:val="006C1403"/>
    <w:rsid w:val="006D1E9F"/>
    <w:rsid w:val="006D458B"/>
    <w:rsid w:val="006D5756"/>
    <w:rsid w:val="006E1F8E"/>
    <w:rsid w:val="006E2F7B"/>
    <w:rsid w:val="006E5512"/>
    <w:rsid w:val="006F0306"/>
    <w:rsid w:val="006F15AD"/>
    <w:rsid w:val="006F45A5"/>
    <w:rsid w:val="006F4813"/>
    <w:rsid w:val="006F4F5A"/>
    <w:rsid w:val="00702107"/>
    <w:rsid w:val="00704BDA"/>
    <w:rsid w:val="0070675E"/>
    <w:rsid w:val="00710A8C"/>
    <w:rsid w:val="00714502"/>
    <w:rsid w:val="00721344"/>
    <w:rsid w:val="00721644"/>
    <w:rsid w:val="00722D78"/>
    <w:rsid w:val="007248AE"/>
    <w:rsid w:val="007274B2"/>
    <w:rsid w:val="00727D7E"/>
    <w:rsid w:val="00731B5E"/>
    <w:rsid w:val="00731F9A"/>
    <w:rsid w:val="00733900"/>
    <w:rsid w:val="00735C20"/>
    <w:rsid w:val="00745EDC"/>
    <w:rsid w:val="0074684E"/>
    <w:rsid w:val="007516AC"/>
    <w:rsid w:val="00753092"/>
    <w:rsid w:val="00753F14"/>
    <w:rsid w:val="00756B20"/>
    <w:rsid w:val="00757B51"/>
    <w:rsid w:val="00760554"/>
    <w:rsid w:val="00760882"/>
    <w:rsid w:val="007624DB"/>
    <w:rsid w:val="00763227"/>
    <w:rsid w:val="007669D5"/>
    <w:rsid w:val="00766C4E"/>
    <w:rsid w:val="00767A43"/>
    <w:rsid w:val="00775CA4"/>
    <w:rsid w:val="00777363"/>
    <w:rsid w:val="0077740C"/>
    <w:rsid w:val="00782300"/>
    <w:rsid w:val="00783124"/>
    <w:rsid w:val="00785ECB"/>
    <w:rsid w:val="007874A7"/>
    <w:rsid w:val="00790925"/>
    <w:rsid w:val="00794A36"/>
    <w:rsid w:val="007A104A"/>
    <w:rsid w:val="007A70B4"/>
    <w:rsid w:val="007B32E1"/>
    <w:rsid w:val="007B646B"/>
    <w:rsid w:val="007C1B29"/>
    <w:rsid w:val="007C3045"/>
    <w:rsid w:val="007C31A3"/>
    <w:rsid w:val="007C6495"/>
    <w:rsid w:val="007D377A"/>
    <w:rsid w:val="007D4EAB"/>
    <w:rsid w:val="007E0085"/>
    <w:rsid w:val="007E075F"/>
    <w:rsid w:val="007E0BEC"/>
    <w:rsid w:val="007E426B"/>
    <w:rsid w:val="007E456D"/>
    <w:rsid w:val="007E7DC7"/>
    <w:rsid w:val="007F1325"/>
    <w:rsid w:val="007F1883"/>
    <w:rsid w:val="007F265E"/>
    <w:rsid w:val="007F4EBA"/>
    <w:rsid w:val="007F55F4"/>
    <w:rsid w:val="007F5C7C"/>
    <w:rsid w:val="007F6626"/>
    <w:rsid w:val="007F6896"/>
    <w:rsid w:val="00803E8F"/>
    <w:rsid w:val="00807337"/>
    <w:rsid w:val="008100F5"/>
    <w:rsid w:val="00810A50"/>
    <w:rsid w:val="00814BCB"/>
    <w:rsid w:val="008177D6"/>
    <w:rsid w:val="00820E68"/>
    <w:rsid w:val="008239ED"/>
    <w:rsid w:val="00823BA0"/>
    <w:rsid w:val="00826F83"/>
    <w:rsid w:val="0082717C"/>
    <w:rsid w:val="00830FE1"/>
    <w:rsid w:val="008339DB"/>
    <w:rsid w:val="00834814"/>
    <w:rsid w:val="00837C6A"/>
    <w:rsid w:val="00845BED"/>
    <w:rsid w:val="008505C7"/>
    <w:rsid w:val="008506E7"/>
    <w:rsid w:val="00851F9A"/>
    <w:rsid w:val="008621B5"/>
    <w:rsid w:val="00862386"/>
    <w:rsid w:val="00863B87"/>
    <w:rsid w:val="00865E3A"/>
    <w:rsid w:val="00867FC8"/>
    <w:rsid w:val="00871748"/>
    <w:rsid w:val="00873F40"/>
    <w:rsid w:val="0087701D"/>
    <w:rsid w:val="008773B4"/>
    <w:rsid w:val="00880046"/>
    <w:rsid w:val="00882D34"/>
    <w:rsid w:val="00884DC9"/>
    <w:rsid w:val="0089081A"/>
    <w:rsid w:val="0089150B"/>
    <w:rsid w:val="00893464"/>
    <w:rsid w:val="00893AE7"/>
    <w:rsid w:val="00897333"/>
    <w:rsid w:val="008A124C"/>
    <w:rsid w:val="008A3D85"/>
    <w:rsid w:val="008A4947"/>
    <w:rsid w:val="008B048C"/>
    <w:rsid w:val="008B3201"/>
    <w:rsid w:val="008B368A"/>
    <w:rsid w:val="008B670E"/>
    <w:rsid w:val="008B721F"/>
    <w:rsid w:val="008B73E6"/>
    <w:rsid w:val="008B766D"/>
    <w:rsid w:val="008B77C6"/>
    <w:rsid w:val="008C0286"/>
    <w:rsid w:val="008C02FC"/>
    <w:rsid w:val="008C44B2"/>
    <w:rsid w:val="008C53D2"/>
    <w:rsid w:val="008C705C"/>
    <w:rsid w:val="008C7B36"/>
    <w:rsid w:val="008D089A"/>
    <w:rsid w:val="008D10FD"/>
    <w:rsid w:val="008D165B"/>
    <w:rsid w:val="008D2901"/>
    <w:rsid w:val="008D69C8"/>
    <w:rsid w:val="008E211A"/>
    <w:rsid w:val="008E53CF"/>
    <w:rsid w:val="008E6C25"/>
    <w:rsid w:val="008F714F"/>
    <w:rsid w:val="00900D19"/>
    <w:rsid w:val="009012B8"/>
    <w:rsid w:val="00905DD5"/>
    <w:rsid w:val="0091635B"/>
    <w:rsid w:val="00922C8A"/>
    <w:rsid w:val="009255B2"/>
    <w:rsid w:val="00926820"/>
    <w:rsid w:val="00932CCD"/>
    <w:rsid w:val="009336FA"/>
    <w:rsid w:val="00933E7B"/>
    <w:rsid w:val="0093487A"/>
    <w:rsid w:val="009349B9"/>
    <w:rsid w:val="00937476"/>
    <w:rsid w:val="00937CC5"/>
    <w:rsid w:val="00947CFE"/>
    <w:rsid w:val="00950ADC"/>
    <w:rsid w:val="00951A2F"/>
    <w:rsid w:val="00953462"/>
    <w:rsid w:val="00955A7C"/>
    <w:rsid w:val="0095745F"/>
    <w:rsid w:val="0096185E"/>
    <w:rsid w:val="009626CB"/>
    <w:rsid w:val="009638BF"/>
    <w:rsid w:val="00965C9C"/>
    <w:rsid w:val="009663A6"/>
    <w:rsid w:val="00966B61"/>
    <w:rsid w:val="00973BC7"/>
    <w:rsid w:val="0097626B"/>
    <w:rsid w:val="009769AD"/>
    <w:rsid w:val="00980643"/>
    <w:rsid w:val="00980BCA"/>
    <w:rsid w:val="009819F2"/>
    <w:rsid w:val="00985AA8"/>
    <w:rsid w:val="00991EB6"/>
    <w:rsid w:val="00994C1F"/>
    <w:rsid w:val="00996A0E"/>
    <w:rsid w:val="00996AEA"/>
    <w:rsid w:val="00997F23"/>
    <w:rsid w:val="009A119C"/>
    <w:rsid w:val="009A220E"/>
    <w:rsid w:val="009A43A4"/>
    <w:rsid w:val="009B0F5F"/>
    <w:rsid w:val="009B26FD"/>
    <w:rsid w:val="009D16BC"/>
    <w:rsid w:val="009D296A"/>
    <w:rsid w:val="009D608D"/>
    <w:rsid w:val="009D7DF5"/>
    <w:rsid w:val="009E06AE"/>
    <w:rsid w:val="009E219B"/>
    <w:rsid w:val="009E25FF"/>
    <w:rsid w:val="009E3315"/>
    <w:rsid w:val="009E6B97"/>
    <w:rsid w:val="009F16F1"/>
    <w:rsid w:val="009F1C3A"/>
    <w:rsid w:val="00A00DD7"/>
    <w:rsid w:val="00A01EEE"/>
    <w:rsid w:val="00A05A71"/>
    <w:rsid w:val="00A05CCF"/>
    <w:rsid w:val="00A074D0"/>
    <w:rsid w:val="00A07FC5"/>
    <w:rsid w:val="00A11F7E"/>
    <w:rsid w:val="00A13F15"/>
    <w:rsid w:val="00A145EF"/>
    <w:rsid w:val="00A15614"/>
    <w:rsid w:val="00A16C24"/>
    <w:rsid w:val="00A16CDC"/>
    <w:rsid w:val="00A17AB5"/>
    <w:rsid w:val="00A20893"/>
    <w:rsid w:val="00A2357D"/>
    <w:rsid w:val="00A243B0"/>
    <w:rsid w:val="00A25508"/>
    <w:rsid w:val="00A256AF"/>
    <w:rsid w:val="00A25E10"/>
    <w:rsid w:val="00A27E15"/>
    <w:rsid w:val="00A305B6"/>
    <w:rsid w:val="00A31787"/>
    <w:rsid w:val="00A34F5C"/>
    <w:rsid w:val="00A35018"/>
    <w:rsid w:val="00A3686C"/>
    <w:rsid w:val="00A4122F"/>
    <w:rsid w:val="00A420C2"/>
    <w:rsid w:val="00A5121F"/>
    <w:rsid w:val="00A51F9C"/>
    <w:rsid w:val="00A5654C"/>
    <w:rsid w:val="00A57B02"/>
    <w:rsid w:val="00A6000D"/>
    <w:rsid w:val="00A6103E"/>
    <w:rsid w:val="00A616A2"/>
    <w:rsid w:val="00A66C69"/>
    <w:rsid w:val="00A72496"/>
    <w:rsid w:val="00A74B4B"/>
    <w:rsid w:val="00A75035"/>
    <w:rsid w:val="00A756F2"/>
    <w:rsid w:val="00A77A63"/>
    <w:rsid w:val="00A806B0"/>
    <w:rsid w:val="00A8291A"/>
    <w:rsid w:val="00A837CF"/>
    <w:rsid w:val="00A83E51"/>
    <w:rsid w:val="00A847E0"/>
    <w:rsid w:val="00A84A63"/>
    <w:rsid w:val="00A8506F"/>
    <w:rsid w:val="00A90B6E"/>
    <w:rsid w:val="00A91BA5"/>
    <w:rsid w:val="00A96E7A"/>
    <w:rsid w:val="00AA0B21"/>
    <w:rsid w:val="00AA24C3"/>
    <w:rsid w:val="00AA4B20"/>
    <w:rsid w:val="00AA4D13"/>
    <w:rsid w:val="00AA6E98"/>
    <w:rsid w:val="00AB0295"/>
    <w:rsid w:val="00AB3957"/>
    <w:rsid w:val="00AB4FF5"/>
    <w:rsid w:val="00AC1509"/>
    <w:rsid w:val="00AC1935"/>
    <w:rsid w:val="00AC5EB7"/>
    <w:rsid w:val="00AC7EC0"/>
    <w:rsid w:val="00AD12CB"/>
    <w:rsid w:val="00AD2948"/>
    <w:rsid w:val="00AD3C36"/>
    <w:rsid w:val="00AD3D1C"/>
    <w:rsid w:val="00AD4276"/>
    <w:rsid w:val="00AD4491"/>
    <w:rsid w:val="00AD45E2"/>
    <w:rsid w:val="00AD64FB"/>
    <w:rsid w:val="00AD7A1A"/>
    <w:rsid w:val="00AE0EA1"/>
    <w:rsid w:val="00AE3A67"/>
    <w:rsid w:val="00AE4793"/>
    <w:rsid w:val="00AF09D2"/>
    <w:rsid w:val="00AF0A95"/>
    <w:rsid w:val="00AF222C"/>
    <w:rsid w:val="00B001E9"/>
    <w:rsid w:val="00B032EA"/>
    <w:rsid w:val="00B03F50"/>
    <w:rsid w:val="00B10A0E"/>
    <w:rsid w:val="00B147CF"/>
    <w:rsid w:val="00B155E4"/>
    <w:rsid w:val="00B17352"/>
    <w:rsid w:val="00B20258"/>
    <w:rsid w:val="00B21018"/>
    <w:rsid w:val="00B2115F"/>
    <w:rsid w:val="00B212CF"/>
    <w:rsid w:val="00B2398D"/>
    <w:rsid w:val="00B2468E"/>
    <w:rsid w:val="00B264DC"/>
    <w:rsid w:val="00B352D1"/>
    <w:rsid w:val="00B37295"/>
    <w:rsid w:val="00B415BD"/>
    <w:rsid w:val="00B417F3"/>
    <w:rsid w:val="00B41922"/>
    <w:rsid w:val="00B434E1"/>
    <w:rsid w:val="00B4514B"/>
    <w:rsid w:val="00B460A6"/>
    <w:rsid w:val="00B50DC2"/>
    <w:rsid w:val="00B516D1"/>
    <w:rsid w:val="00B5376B"/>
    <w:rsid w:val="00B53F35"/>
    <w:rsid w:val="00B5475C"/>
    <w:rsid w:val="00B56BAA"/>
    <w:rsid w:val="00B56C18"/>
    <w:rsid w:val="00B60DD1"/>
    <w:rsid w:val="00B617D2"/>
    <w:rsid w:val="00B67DF6"/>
    <w:rsid w:val="00B70B5B"/>
    <w:rsid w:val="00B71557"/>
    <w:rsid w:val="00B71C46"/>
    <w:rsid w:val="00B75B71"/>
    <w:rsid w:val="00B76D74"/>
    <w:rsid w:val="00B80329"/>
    <w:rsid w:val="00B84708"/>
    <w:rsid w:val="00B8501F"/>
    <w:rsid w:val="00B8564E"/>
    <w:rsid w:val="00B9134B"/>
    <w:rsid w:val="00B919E9"/>
    <w:rsid w:val="00B91F4F"/>
    <w:rsid w:val="00B96B4E"/>
    <w:rsid w:val="00B96FED"/>
    <w:rsid w:val="00B9765E"/>
    <w:rsid w:val="00BA11F5"/>
    <w:rsid w:val="00BA4BB3"/>
    <w:rsid w:val="00BA4BCF"/>
    <w:rsid w:val="00BA4FEA"/>
    <w:rsid w:val="00BA633A"/>
    <w:rsid w:val="00BB105F"/>
    <w:rsid w:val="00BB2054"/>
    <w:rsid w:val="00BB4BF4"/>
    <w:rsid w:val="00BC07E2"/>
    <w:rsid w:val="00BC0FE3"/>
    <w:rsid w:val="00BC1C23"/>
    <w:rsid w:val="00BC54A7"/>
    <w:rsid w:val="00BD060E"/>
    <w:rsid w:val="00BD427F"/>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613E"/>
    <w:rsid w:val="00C10A8C"/>
    <w:rsid w:val="00C11AED"/>
    <w:rsid w:val="00C13780"/>
    <w:rsid w:val="00C13E8A"/>
    <w:rsid w:val="00C15415"/>
    <w:rsid w:val="00C171CA"/>
    <w:rsid w:val="00C22F72"/>
    <w:rsid w:val="00C255CF"/>
    <w:rsid w:val="00C307A5"/>
    <w:rsid w:val="00C3168C"/>
    <w:rsid w:val="00C350BA"/>
    <w:rsid w:val="00C37290"/>
    <w:rsid w:val="00C40990"/>
    <w:rsid w:val="00C41569"/>
    <w:rsid w:val="00C41666"/>
    <w:rsid w:val="00C4253A"/>
    <w:rsid w:val="00C439FD"/>
    <w:rsid w:val="00C4422A"/>
    <w:rsid w:val="00C453FA"/>
    <w:rsid w:val="00C465D1"/>
    <w:rsid w:val="00C500B2"/>
    <w:rsid w:val="00C50DB1"/>
    <w:rsid w:val="00C51BC7"/>
    <w:rsid w:val="00C54B98"/>
    <w:rsid w:val="00C55749"/>
    <w:rsid w:val="00C60CF0"/>
    <w:rsid w:val="00C60EA7"/>
    <w:rsid w:val="00C64335"/>
    <w:rsid w:val="00C65735"/>
    <w:rsid w:val="00C663C0"/>
    <w:rsid w:val="00C66776"/>
    <w:rsid w:val="00C7017A"/>
    <w:rsid w:val="00C7178B"/>
    <w:rsid w:val="00C74706"/>
    <w:rsid w:val="00C83E2C"/>
    <w:rsid w:val="00C8552E"/>
    <w:rsid w:val="00C85577"/>
    <w:rsid w:val="00C86808"/>
    <w:rsid w:val="00C9064A"/>
    <w:rsid w:val="00C91EA6"/>
    <w:rsid w:val="00C93B5F"/>
    <w:rsid w:val="00C94971"/>
    <w:rsid w:val="00C97219"/>
    <w:rsid w:val="00CA0E57"/>
    <w:rsid w:val="00CA1072"/>
    <w:rsid w:val="00CA2E92"/>
    <w:rsid w:val="00CA48C9"/>
    <w:rsid w:val="00CA50C4"/>
    <w:rsid w:val="00CA6090"/>
    <w:rsid w:val="00CB0D2C"/>
    <w:rsid w:val="00CB1031"/>
    <w:rsid w:val="00CB2DF4"/>
    <w:rsid w:val="00CB4A32"/>
    <w:rsid w:val="00CB5A1D"/>
    <w:rsid w:val="00CB5D74"/>
    <w:rsid w:val="00CB77C1"/>
    <w:rsid w:val="00CC2058"/>
    <w:rsid w:val="00CC459F"/>
    <w:rsid w:val="00CC51B3"/>
    <w:rsid w:val="00CC5836"/>
    <w:rsid w:val="00CC691A"/>
    <w:rsid w:val="00CD06BD"/>
    <w:rsid w:val="00CD4777"/>
    <w:rsid w:val="00CD5B7A"/>
    <w:rsid w:val="00CD5D91"/>
    <w:rsid w:val="00CE27B3"/>
    <w:rsid w:val="00CE3EA5"/>
    <w:rsid w:val="00CE70EC"/>
    <w:rsid w:val="00D02775"/>
    <w:rsid w:val="00D03ADF"/>
    <w:rsid w:val="00D05293"/>
    <w:rsid w:val="00D07376"/>
    <w:rsid w:val="00D07B12"/>
    <w:rsid w:val="00D07C0E"/>
    <w:rsid w:val="00D1105B"/>
    <w:rsid w:val="00D1297F"/>
    <w:rsid w:val="00D133E9"/>
    <w:rsid w:val="00D15417"/>
    <w:rsid w:val="00D1671F"/>
    <w:rsid w:val="00D16A5F"/>
    <w:rsid w:val="00D20B21"/>
    <w:rsid w:val="00D26AD3"/>
    <w:rsid w:val="00D3158A"/>
    <w:rsid w:val="00D334F2"/>
    <w:rsid w:val="00D33635"/>
    <w:rsid w:val="00D363C0"/>
    <w:rsid w:val="00D4112A"/>
    <w:rsid w:val="00D41519"/>
    <w:rsid w:val="00D45DAC"/>
    <w:rsid w:val="00D50DFC"/>
    <w:rsid w:val="00D55E1B"/>
    <w:rsid w:val="00D560B8"/>
    <w:rsid w:val="00D56267"/>
    <w:rsid w:val="00D62145"/>
    <w:rsid w:val="00D621E9"/>
    <w:rsid w:val="00D63CE0"/>
    <w:rsid w:val="00D662A4"/>
    <w:rsid w:val="00D676A3"/>
    <w:rsid w:val="00D70057"/>
    <w:rsid w:val="00D70A29"/>
    <w:rsid w:val="00D73526"/>
    <w:rsid w:val="00D744C9"/>
    <w:rsid w:val="00D75237"/>
    <w:rsid w:val="00D80002"/>
    <w:rsid w:val="00D80BF2"/>
    <w:rsid w:val="00D84790"/>
    <w:rsid w:val="00D9164C"/>
    <w:rsid w:val="00D9402D"/>
    <w:rsid w:val="00D94863"/>
    <w:rsid w:val="00D94A67"/>
    <w:rsid w:val="00D97D44"/>
    <w:rsid w:val="00DA00E8"/>
    <w:rsid w:val="00DA5194"/>
    <w:rsid w:val="00DA679C"/>
    <w:rsid w:val="00DA6B22"/>
    <w:rsid w:val="00DB11FA"/>
    <w:rsid w:val="00DB1EC5"/>
    <w:rsid w:val="00DB213B"/>
    <w:rsid w:val="00DB30DC"/>
    <w:rsid w:val="00DB4B26"/>
    <w:rsid w:val="00DB64A8"/>
    <w:rsid w:val="00DB6A1D"/>
    <w:rsid w:val="00DB6F89"/>
    <w:rsid w:val="00DB7619"/>
    <w:rsid w:val="00DC1588"/>
    <w:rsid w:val="00DC3F3A"/>
    <w:rsid w:val="00DC5A15"/>
    <w:rsid w:val="00DC73D3"/>
    <w:rsid w:val="00DD04C8"/>
    <w:rsid w:val="00DD1C8A"/>
    <w:rsid w:val="00DD1FB1"/>
    <w:rsid w:val="00DD2B56"/>
    <w:rsid w:val="00DD42B0"/>
    <w:rsid w:val="00DD609D"/>
    <w:rsid w:val="00DD6E0C"/>
    <w:rsid w:val="00DE0573"/>
    <w:rsid w:val="00DE3740"/>
    <w:rsid w:val="00DE53BC"/>
    <w:rsid w:val="00DE7240"/>
    <w:rsid w:val="00DE727F"/>
    <w:rsid w:val="00DF15CF"/>
    <w:rsid w:val="00DF287C"/>
    <w:rsid w:val="00DF6B54"/>
    <w:rsid w:val="00DF753F"/>
    <w:rsid w:val="00E10DC6"/>
    <w:rsid w:val="00E11291"/>
    <w:rsid w:val="00E13D6B"/>
    <w:rsid w:val="00E140C2"/>
    <w:rsid w:val="00E145AC"/>
    <w:rsid w:val="00E146C2"/>
    <w:rsid w:val="00E16163"/>
    <w:rsid w:val="00E169E6"/>
    <w:rsid w:val="00E254F3"/>
    <w:rsid w:val="00E25D34"/>
    <w:rsid w:val="00E26603"/>
    <w:rsid w:val="00E26E21"/>
    <w:rsid w:val="00E30304"/>
    <w:rsid w:val="00E32185"/>
    <w:rsid w:val="00E3409C"/>
    <w:rsid w:val="00E42EE0"/>
    <w:rsid w:val="00E433B6"/>
    <w:rsid w:val="00E45007"/>
    <w:rsid w:val="00E50491"/>
    <w:rsid w:val="00E51AD5"/>
    <w:rsid w:val="00E51F9B"/>
    <w:rsid w:val="00E55319"/>
    <w:rsid w:val="00E55B37"/>
    <w:rsid w:val="00E6289B"/>
    <w:rsid w:val="00E64C71"/>
    <w:rsid w:val="00E711BC"/>
    <w:rsid w:val="00E72995"/>
    <w:rsid w:val="00E74F4B"/>
    <w:rsid w:val="00E76771"/>
    <w:rsid w:val="00E800BF"/>
    <w:rsid w:val="00E80291"/>
    <w:rsid w:val="00E8213E"/>
    <w:rsid w:val="00E83DB4"/>
    <w:rsid w:val="00E934B5"/>
    <w:rsid w:val="00E9398A"/>
    <w:rsid w:val="00E93F1D"/>
    <w:rsid w:val="00E94478"/>
    <w:rsid w:val="00E94DF6"/>
    <w:rsid w:val="00E95057"/>
    <w:rsid w:val="00E977CB"/>
    <w:rsid w:val="00EA10CE"/>
    <w:rsid w:val="00EA2A35"/>
    <w:rsid w:val="00EA6FBF"/>
    <w:rsid w:val="00EA710A"/>
    <w:rsid w:val="00EB2B24"/>
    <w:rsid w:val="00EB3701"/>
    <w:rsid w:val="00EB4413"/>
    <w:rsid w:val="00EB5F94"/>
    <w:rsid w:val="00EC1CB2"/>
    <w:rsid w:val="00EC2F91"/>
    <w:rsid w:val="00EC3FC2"/>
    <w:rsid w:val="00ED19ED"/>
    <w:rsid w:val="00ED38FE"/>
    <w:rsid w:val="00ED3ECE"/>
    <w:rsid w:val="00ED44B6"/>
    <w:rsid w:val="00ED57DA"/>
    <w:rsid w:val="00ED5925"/>
    <w:rsid w:val="00ED642E"/>
    <w:rsid w:val="00EE02EB"/>
    <w:rsid w:val="00EE0825"/>
    <w:rsid w:val="00EE4D12"/>
    <w:rsid w:val="00EE5D28"/>
    <w:rsid w:val="00EE5EC0"/>
    <w:rsid w:val="00EE65DC"/>
    <w:rsid w:val="00EF172D"/>
    <w:rsid w:val="00EF21DC"/>
    <w:rsid w:val="00EF2809"/>
    <w:rsid w:val="00EF3582"/>
    <w:rsid w:val="00EF3A7C"/>
    <w:rsid w:val="00EF45ED"/>
    <w:rsid w:val="00EF4966"/>
    <w:rsid w:val="00EF4C93"/>
    <w:rsid w:val="00F04B16"/>
    <w:rsid w:val="00F059BE"/>
    <w:rsid w:val="00F12D7C"/>
    <w:rsid w:val="00F166F2"/>
    <w:rsid w:val="00F21276"/>
    <w:rsid w:val="00F24CE2"/>
    <w:rsid w:val="00F25F52"/>
    <w:rsid w:val="00F30EB9"/>
    <w:rsid w:val="00F34A65"/>
    <w:rsid w:val="00F378F7"/>
    <w:rsid w:val="00F37976"/>
    <w:rsid w:val="00F37DDC"/>
    <w:rsid w:val="00F42132"/>
    <w:rsid w:val="00F43F36"/>
    <w:rsid w:val="00F4698E"/>
    <w:rsid w:val="00F478B6"/>
    <w:rsid w:val="00F51D03"/>
    <w:rsid w:val="00F548FD"/>
    <w:rsid w:val="00F54AA3"/>
    <w:rsid w:val="00F55563"/>
    <w:rsid w:val="00F6069E"/>
    <w:rsid w:val="00F62C51"/>
    <w:rsid w:val="00F71257"/>
    <w:rsid w:val="00F71468"/>
    <w:rsid w:val="00F72867"/>
    <w:rsid w:val="00F73325"/>
    <w:rsid w:val="00F73368"/>
    <w:rsid w:val="00F74200"/>
    <w:rsid w:val="00F7774A"/>
    <w:rsid w:val="00F820CF"/>
    <w:rsid w:val="00F8304A"/>
    <w:rsid w:val="00F83284"/>
    <w:rsid w:val="00F843CC"/>
    <w:rsid w:val="00F84790"/>
    <w:rsid w:val="00F86203"/>
    <w:rsid w:val="00F865C0"/>
    <w:rsid w:val="00F866D2"/>
    <w:rsid w:val="00F900CF"/>
    <w:rsid w:val="00F91D2C"/>
    <w:rsid w:val="00F9313B"/>
    <w:rsid w:val="00F957E0"/>
    <w:rsid w:val="00FA11D8"/>
    <w:rsid w:val="00FA300A"/>
    <w:rsid w:val="00FA61D5"/>
    <w:rsid w:val="00FB0D2D"/>
    <w:rsid w:val="00FB2D57"/>
    <w:rsid w:val="00FB464F"/>
    <w:rsid w:val="00FB5DF6"/>
    <w:rsid w:val="00FB6631"/>
    <w:rsid w:val="00FB6B32"/>
    <w:rsid w:val="00FC23A9"/>
    <w:rsid w:val="00FC6DAF"/>
    <w:rsid w:val="00FD1CEC"/>
    <w:rsid w:val="00FD747B"/>
    <w:rsid w:val="00FE09BE"/>
    <w:rsid w:val="00FE1C79"/>
    <w:rsid w:val="00FE4FFB"/>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4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0"/>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Char"/>
    <w:qFormat/>
    <w:rsid w:val="00FA61D5"/>
    <w:pPr>
      <w:numPr>
        <w:ilvl w:val="3"/>
      </w:numPr>
      <w:outlineLvl w:val="3"/>
    </w:pPr>
    <w:rPr>
      <w:sz w:val="24"/>
    </w:rPr>
  </w:style>
  <w:style w:type="paragraph" w:styleId="5">
    <w:name w:val="heading 5"/>
    <w:basedOn w:val="4"/>
    <w:next w:val="a0"/>
    <w:link w:val="5Char"/>
    <w:qFormat/>
    <w:rsid w:val="00FA61D5"/>
    <w:pPr>
      <w:numPr>
        <w:ilvl w:val="4"/>
      </w:numPr>
      <w:outlineLvl w:val="4"/>
    </w:pPr>
    <w:rPr>
      <w:sz w:val="22"/>
    </w:rPr>
  </w:style>
  <w:style w:type="paragraph" w:styleId="6">
    <w:name w:val="heading 6"/>
    <w:basedOn w:val="a0"/>
    <w:next w:val="a0"/>
    <w:link w:val="6Char"/>
    <w:qFormat/>
    <w:rsid w:val="00FA61D5"/>
    <w:pPr>
      <w:keepNext/>
      <w:keepLines/>
      <w:numPr>
        <w:ilvl w:val="5"/>
        <w:numId w:val="1"/>
      </w:numPr>
      <w:spacing w:before="120"/>
      <w:outlineLvl w:val="5"/>
    </w:pPr>
    <w:rPr>
      <w:rFonts w:ascii="Arial" w:hAnsi="Arial"/>
    </w:rPr>
  </w:style>
  <w:style w:type="paragraph" w:styleId="7">
    <w:name w:val="heading 7"/>
    <w:basedOn w:val="a0"/>
    <w:next w:val="a0"/>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0"/>
    <w:link w:val="8Char"/>
    <w:qFormat/>
    <w:rsid w:val="00FA61D5"/>
    <w:pPr>
      <w:numPr>
        <w:ilvl w:val="7"/>
      </w:numPr>
      <w:outlineLvl w:val="7"/>
    </w:pPr>
  </w:style>
  <w:style w:type="paragraph" w:styleId="9">
    <w:name w:val="heading 9"/>
    <w:basedOn w:val="8"/>
    <w:next w:val="a0"/>
    <w:link w:val="9Char"/>
    <w:qFormat/>
    <w:rsid w:val="00FA61D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B50DC2"/>
    <w:rPr>
      <w:sz w:val="18"/>
      <w:szCs w:val="18"/>
    </w:rPr>
  </w:style>
  <w:style w:type="paragraph" w:styleId="a5">
    <w:name w:val="footer"/>
    <w:basedOn w:val="a0"/>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1"/>
    <w:link w:val="a5"/>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1"/>
    <w:link w:val="1"/>
    <w:rsid w:val="00FA61D5"/>
    <w:rPr>
      <w:rFonts w:ascii="Arial" w:eastAsia="宋体" w:hAnsi="Arial" w:cs="Times New Roman"/>
      <w:kern w:val="0"/>
      <w:sz w:val="36"/>
      <w:szCs w:val="20"/>
      <w:lang w:val="en-GB" w:eastAsia="en-US"/>
    </w:rPr>
  </w:style>
  <w:style w:type="character" w:customStyle="1" w:styleId="2Char">
    <w:name w:val="标题 2 Char"/>
    <w:basedOn w:val="a1"/>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1"/>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FA61D5"/>
    <w:rPr>
      <w:rFonts w:ascii="Arial" w:eastAsia="宋体" w:hAnsi="Arial" w:cs="Times New Roman"/>
      <w:kern w:val="0"/>
      <w:sz w:val="24"/>
      <w:szCs w:val="20"/>
      <w:lang w:val="en-GB" w:eastAsia="en-US"/>
    </w:rPr>
  </w:style>
  <w:style w:type="character" w:customStyle="1" w:styleId="5Char">
    <w:name w:val="标题 5 Char"/>
    <w:basedOn w:val="a1"/>
    <w:link w:val="5"/>
    <w:rsid w:val="00FA61D5"/>
    <w:rPr>
      <w:rFonts w:ascii="Arial" w:eastAsia="宋体" w:hAnsi="Arial" w:cs="Times New Roman"/>
      <w:kern w:val="0"/>
      <w:sz w:val="22"/>
      <w:szCs w:val="20"/>
      <w:lang w:val="en-GB" w:eastAsia="en-US"/>
    </w:rPr>
  </w:style>
  <w:style w:type="character" w:customStyle="1" w:styleId="6Char">
    <w:name w:val="标题 6 Char"/>
    <w:basedOn w:val="a1"/>
    <w:link w:val="6"/>
    <w:rsid w:val="00FA61D5"/>
    <w:rPr>
      <w:rFonts w:ascii="Arial" w:eastAsia="宋体" w:hAnsi="Arial" w:cs="Times New Roman"/>
      <w:kern w:val="0"/>
      <w:sz w:val="20"/>
      <w:szCs w:val="20"/>
      <w:lang w:val="en-GB" w:eastAsia="en-US"/>
    </w:rPr>
  </w:style>
  <w:style w:type="character" w:customStyle="1" w:styleId="7Char">
    <w:name w:val="标题 7 Char"/>
    <w:basedOn w:val="a1"/>
    <w:link w:val="7"/>
    <w:rsid w:val="00FA61D5"/>
    <w:rPr>
      <w:rFonts w:ascii="Arial" w:eastAsia="宋体" w:hAnsi="Arial" w:cs="Times New Roman"/>
      <w:kern w:val="0"/>
      <w:sz w:val="20"/>
      <w:szCs w:val="20"/>
      <w:lang w:val="en-GB" w:eastAsia="en-US"/>
    </w:rPr>
  </w:style>
  <w:style w:type="character" w:customStyle="1" w:styleId="8Char">
    <w:name w:val="标题 8 Char"/>
    <w:basedOn w:val="a1"/>
    <w:link w:val="8"/>
    <w:rsid w:val="00FA61D5"/>
    <w:rPr>
      <w:rFonts w:ascii="Arial" w:eastAsia="宋体" w:hAnsi="Arial" w:cs="Times New Roman"/>
      <w:kern w:val="0"/>
      <w:sz w:val="36"/>
      <w:szCs w:val="20"/>
      <w:lang w:val="en-GB" w:eastAsia="en-US"/>
    </w:rPr>
  </w:style>
  <w:style w:type="character" w:customStyle="1" w:styleId="9Char">
    <w:name w:val="标题 9 Char"/>
    <w:basedOn w:val="a1"/>
    <w:link w:val="9"/>
    <w:rsid w:val="00FA61D5"/>
    <w:rPr>
      <w:rFonts w:ascii="Arial" w:eastAsia="宋体" w:hAnsi="Arial" w:cs="Times New Roman"/>
      <w:kern w:val="0"/>
      <w:sz w:val="36"/>
      <w:szCs w:val="20"/>
      <w:lang w:val="en-GB" w:eastAsia="en-US"/>
    </w:rPr>
  </w:style>
  <w:style w:type="paragraph" w:styleId="a6">
    <w:name w:val="footnote text"/>
    <w:basedOn w:val="a0"/>
    <w:link w:val="Char1"/>
    <w:semiHidden/>
    <w:rsid w:val="00FA61D5"/>
    <w:pPr>
      <w:keepLines/>
      <w:spacing w:after="0"/>
      <w:ind w:left="454" w:hanging="454"/>
    </w:pPr>
    <w:rPr>
      <w:sz w:val="16"/>
    </w:rPr>
  </w:style>
  <w:style w:type="character" w:customStyle="1" w:styleId="Char1">
    <w:name w:val="脚注文本 Char"/>
    <w:basedOn w:val="a1"/>
    <w:link w:val="a6"/>
    <w:semiHidden/>
    <w:rsid w:val="00FA61D5"/>
    <w:rPr>
      <w:rFonts w:ascii="Times New Roman" w:eastAsia="宋体" w:hAnsi="Times New Roman" w:cs="Times New Roman"/>
      <w:kern w:val="0"/>
      <w:sz w:val="16"/>
      <w:szCs w:val="20"/>
      <w:lang w:val="en-GB" w:eastAsia="en-US"/>
    </w:rPr>
  </w:style>
  <w:style w:type="paragraph" w:styleId="a7">
    <w:name w:val="List Paragraph"/>
    <w:basedOn w:val="a0"/>
    <w:link w:val="Char2"/>
    <w:uiPriority w:val="34"/>
    <w:qFormat/>
    <w:rsid w:val="00FA61D5"/>
    <w:pPr>
      <w:ind w:firstLineChars="200" w:firstLine="420"/>
    </w:pPr>
  </w:style>
  <w:style w:type="paragraph" w:styleId="a8">
    <w:name w:val="Balloon Text"/>
    <w:basedOn w:val="a0"/>
    <w:link w:val="Char3"/>
    <w:uiPriority w:val="99"/>
    <w:semiHidden/>
    <w:unhideWhenUsed/>
    <w:rsid w:val="00E93F1D"/>
    <w:pPr>
      <w:spacing w:after="0"/>
    </w:pPr>
    <w:rPr>
      <w:sz w:val="18"/>
      <w:szCs w:val="18"/>
    </w:rPr>
  </w:style>
  <w:style w:type="character" w:customStyle="1" w:styleId="Char3">
    <w:name w:val="批注框文本 Char"/>
    <w:basedOn w:val="a1"/>
    <w:link w:val="a8"/>
    <w:uiPriority w:val="99"/>
    <w:semiHidden/>
    <w:rsid w:val="00E93F1D"/>
    <w:rPr>
      <w:rFonts w:ascii="Times New Roman" w:eastAsia="宋体" w:hAnsi="Times New Roman" w:cs="Times New Roman"/>
      <w:kern w:val="0"/>
      <w:sz w:val="18"/>
      <w:szCs w:val="18"/>
      <w:lang w:val="en-GB" w:eastAsia="en-US"/>
    </w:rPr>
  </w:style>
  <w:style w:type="paragraph" w:styleId="a9">
    <w:name w:val="Document Map"/>
    <w:basedOn w:val="a0"/>
    <w:link w:val="Char4"/>
    <w:uiPriority w:val="99"/>
    <w:semiHidden/>
    <w:unhideWhenUsed/>
    <w:rsid w:val="0063595B"/>
    <w:rPr>
      <w:rFonts w:ascii="宋体"/>
      <w:sz w:val="18"/>
      <w:szCs w:val="18"/>
    </w:rPr>
  </w:style>
  <w:style w:type="character" w:customStyle="1" w:styleId="Char4">
    <w:name w:val="文档结构图 Char"/>
    <w:basedOn w:val="a1"/>
    <w:link w:val="a9"/>
    <w:uiPriority w:val="99"/>
    <w:semiHidden/>
    <w:rsid w:val="0063595B"/>
    <w:rPr>
      <w:rFonts w:ascii="宋体" w:eastAsia="宋体" w:hAnsi="Times New Roman" w:cs="Times New Roman"/>
      <w:kern w:val="0"/>
      <w:sz w:val="18"/>
      <w:szCs w:val="18"/>
      <w:lang w:val="en-GB" w:eastAsia="en-US"/>
    </w:rPr>
  </w:style>
  <w:style w:type="character" w:styleId="aa">
    <w:name w:val="Hyperlink"/>
    <w:uiPriority w:val="99"/>
    <w:rsid w:val="005E05C4"/>
    <w:rPr>
      <w:color w:val="0000FF"/>
      <w:u w:val="single"/>
    </w:rPr>
  </w:style>
  <w:style w:type="character" w:customStyle="1" w:styleId="Char5">
    <w:name w:val="正文文本 Char"/>
    <w:aliases w:val="bt Char"/>
    <w:basedOn w:val="a1"/>
    <w:link w:val="ab"/>
    <w:rsid w:val="00BF0FC9"/>
    <w:rPr>
      <w:rFonts w:eastAsia="MS Mincho"/>
      <w:lang w:eastAsia="en-US"/>
    </w:rPr>
  </w:style>
  <w:style w:type="paragraph" w:styleId="ab">
    <w:name w:val="Body Text"/>
    <w:aliases w:val="bt"/>
    <w:basedOn w:val="a0"/>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1"/>
    <w:link w:val="ab"/>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0"/>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c">
    <w:name w:val="caption"/>
    <w:aliases w:val="cap"/>
    <w:basedOn w:val="a0"/>
    <w:next w:val="a0"/>
    <w:link w:val="Char6"/>
    <w:qFormat/>
    <w:rsid w:val="00F51D03"/>
    <w:pPr>
      <w:spacing w:after="0"/>
    </w:pPr>
    <w:rPr>
      <w:rFonts w:eastAsia="Times New Roman"/>
      <w:b/>
      <w:bCs/>
      <w:lang w:val="en-US"/>
    </w:rPr>
  </w:style>
  <w:style w:type="paragraph" w:styleId="ad">
    <w:name w:val="Normal (Web)"/>
    <w:basedOn w:val="a0"/>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b"/>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e">
    <w:name w:val="Table Grid"/>
    <w:basedOn w:val="a2"/>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0"/>
    <w:rsid w:val="00766C4E"/>
    <w:pPr>
      <w:widowControl w:val="0"/>
      <w:autoSpaceDE w:val="0"/>
      <w:autoSpaceDN w:val="0"/>
      <w:spacing w:after="0" w:line="252" w:lineRule="auto"/>
      <w:ind w:firstLine="202"/>
      <w:jc w:val="both"/>
    </w:pPr>
    <w:rPr>
      <w:rFonts w:eastAsia="Batang"/>
      <w:lang w:val="en-US"/>
    </w:rPr>
  </w:style>
  <w:style w:type="paragraph" w:styleId="af">
    <w:name w:val="No Spacing"/>
    <w:uiPriority w:val="1"/>
    <w:qFormat/>
    <w:rsid w:val="007F6896"/>
    <w:rPr>
      <w:rFonts w:ascii="Calibri" w:eastAsia="宋体" w:hAnsi="Calibri" w:cs="Times New Roman"/>
      <w:kern w:val="0"/>
      <w:sz w:val="22"/>
    </w:rPr>
  </w:style>
  <w:style w:type="paragraph" w:customStyle="1" w:styleId="TAH">
    <w:name w:val="TAH"/>
    <w:basedOn w:val="a0"/>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题注 Char"/>
    <w:aliases w:val="cap Char"/>
    <w:basedOn w:val="a1"/>
    <w:link w:val="ac"/>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0"/>
    <w:next w:val="a0"/>
    <w:rsid w:val="00595D22"/>
    <w:pPr>
      <w:numPr>
        <w:numId w:val="2"/>
      </w:numPr>
      <w:autoSpaceDE w:val="0"/>
      <w:autoSpaceDN w:val="0"/>
      <w:snapToGrid w:val="0"/>
      <w:spacing w:after="60"/>
    </w:pPr>
    <w:rPr>
      <w:szCs w:val="16"/>
      <w:lang w:val="en-US"/>
    </w:rPr>
  </w:style>
  <w:style w:type="paragraph" w:customStyle="1" w:styleId="Doc-titleJK">
    <w:name w:val="Doc-title_JK"/>
    <w:basedOn w:val="a0"/>
    <w:next w:val="a0"/>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1"/>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0"/>
    <w:link w:val="B1Char"/>
    <w:rsid w:val="005C4C9E"/>
    <w:pPr>
      <w:ind w:left="568" w:firstLineChars="0" w:hanging="284"/>
      <w:contextualSpacing w:val="0"/>
    </w:pPr>
    <w:rPr>
      <w:rFonts w:eastAsiaTheme="minorEastAsia"/>
    </w:rPr>
  </w:style>
  <w:style w:type="paragraph" w:customStyle="1" w:styleId="B2">
    <w:name w:val="B2"/>
    <w:basedOn w:val="20"/>
    <w:link w:val="B2Char"/>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0">
    <w:name w:val="List"/>
    <w:basedOn w:val="a0"/>
    <w:uiPriority w:val="99"/>
    <w:semiHidden/>
    <w:unhideWhenUsed/>
    <w:rsid w:val="005C4C9E"/>
    <w:pPr>
      <w:ind w:left="200" w:hangingChars="200" w:hanging="200"/>
      <w:contextualSpacing/>
    </w:pPr>
  </w:style>
  <w:style w:type="paragraph" w:styleId="20">
    <w:name w:val="List 2"/>
    <w:basedOn w:val="a0"/>
    <w:uiPriority w:val="99"/>
    <w:semiHidden/>
    <w:unhideWhenUsed/>
    <w:rsid w:val="005C4C9E"/>
    <w:pPr>
      <w:ind w:leftChars="200" w:left="100" w:hangingChars="200" w:hanging="200"/>
      <w:contextualSpacing/>
    </w:pPr>
  </w:style>
  <w:style w:type="paragraph" w:styleId="30">
    <w:name w:val="List 3"/>
    <w:basedOn w:val="a0"/>
    <w:uiPriority w:val="99"/>
    <w:semiHidden/>
    <w:unhideWhenUsed/>
    <w:rsid w:val="005C4C9E"/>
    <w:pPr>
      <w:ind w:leftChars="400" w:left="100" w:hangingChars="200" w:hanging="200"/>
      <w:contextualSpacing/>
    </w:pPr>
  </w:style>
  <w:style w:type="character" w:customStyle="1" w:styleId="Char2">
    <w:name w:val="列出段落 Char"/>
    <w:link w:val="a7"/>
    <w:uiPriority w:val="34"/>
    <w:rsid w:val="00AA6E98"/>
    <w:rPr>
      <w:rFonts w:ascii="Times New Roman" w:eastAsia="宋体" w:hAnsi="Times New Roman" w:cs="Times New Roman"/>
      <w:kern w:val="0"/>
      <w:sz w:val="20"/>
      <w:szCs w:val="20"/>
      <w:lang w:val="en-GB" w:eastAsia="en-US"/>
    </w:rPr>
  </w:style>
  <w:style w:type="paragraph" w:styleId="a">
    <w:name w:val="List Bullet"/>
    <w:basedOn w:val="a0"/>
    <w:autoRedefine/>
    <w:rsid w:val="009B26FD"/>
    <w:pPr>
      <w:numPr>
        <w:numId w:val="6"/>
      </w:numPr>
      <w:spacing w:after="0"/>
    </w:pPr>
    <w:rPr>
      <w:rFonts w:eastAsia="MS Gothic"/>
      <w:sz w:val="24"/>
      <w:szCs w:val="24"/>
    </w:rPr>
  </w:style>
  <w:style w:type="paragraph" w:customStyle="1" w:styleId="af1">
    <w:name w:val="样式 正文"/>
    <w:basedOn w:val="a0"/>
    <w:link w:val="Char7"/>
    <w:rsid w:val="009B26FD"/>
    <w:pPr>
      <w:widowControl w:val="0"/>
      <w:spacing w:after="0"/>
      <w:ind w:firstLineChars="200" w:firstLine="420"/>
      <w:jc w:val="both"/>
    </w:pPr>
    <w:rPr>
      <w:rFonts w:cs="宋体"/>
      <w:kern w:val="2"/>
      <w:sz w:val="21"/>
      <w:lang w:val="en-US" w:eastAsia="zh-CN"/>
    </w:rPr>
  </w:style>
  <w:style w:type="character" w:customStyle="1" w:styleId="Char7">
    <w:name w:val="样式 正文 Char"/>
    <w:basedOn w:val="a1"/>
    <w:link w:val="af1"/>
    <w:rsid w:val="009B26FD"/>
    <w:rPr>
      <w:rFonts w:ascii="Times New Roman" w:eastAsia="宋体" w:hAnsi="Times New Roman" w:cs="宋体"/>
      <w:szCs w:val="20"/>
    </w:rPr>
  </w:style>
  <w:style w:type="paragraph" w:customStyle="1" w:styleId="21">
    <w:name w:val="我的正文首行2缩进"/>
    <w:basedOn w:val="a0"/>
    <w:rsid w:val="008E6C25"/>
    <w:pPr>
      <w:widowControl w:val="0"/>
      <w:snapToGrid w:val="0"/>
      <w:spacing w:after="0"/>
      <w:ind w:firstLine="420"/>
      <w:jc w:val="both"/>
    </w:pPr>
    <w:rPr>
      <w:rFonts w:cs="宋体"/>
      <w:sz w:val="21"/>
      <w:lang w:val="en-US" w:eastAsia="zh-CN"/>
    </w:rPr>
  </w:style>
  <w:style w:type="paragraph" w:styleId="10">
    <w:name w:val="index 1"/>
    <w:basedOn w:val="a0"/>
    <w:next w:val="a0"/>
    <w:rsid w:val="003C68EC"/>
    <w:pPr>
      <w:autoSpaceDE w:val="0"/>
      <w:autoSpaceDN w:val="0"/>
      <w:adjustRightInd w:val="0"/>
      <w:snapToGrid w:val="0"/>
      <w:spacing w:after="120"/>
      <w:jc w:val="both"/>
    </w:pPr>
    <w:rPr>
      <w:rFonts w:eastAsiaTheme="minorEastAsia"/>
      <w:sz w:val="22"/>
      <w:szCs w:val="22"/>
      <w:lang w:val="en-US"/>
    </w:rPr>
  </w:style>
  <w:style w:type="paragraph" w:customStyle="1" w:styleId="Proposal">
    <w:name w:val="Proposal"/>
    <w:basedOn w:val="a0"/>
    <w:qFormat/>
    <w:rsid w:val="00453EF8"/>
    <w:pPr>
      <w:numPr>
        <w:numId w:val="37"/>
      </w:numPr>
      <w:tabs>
        <w:tab w:val="clear" w:pos="1304"/>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table" w:customStyle="1" w:styleId="GridTable4Accent5">
    <w:name w:val="Grid Table 4 Accent 5"/>
    <w:basedOn w:val="a2"/>
    <w:uiPriority w:val="49"/>
    <w:rsid w:val="0093487A"/>
    <w:rPr>
      <w:rFonts w:ascii="CG Times (WN)" w:eastAsia="宋体" w:hAnsi="CG Times (WN)" w:cs="Times New Roman"/>
      <w:kern w:val="0"/>
      <w:sz w:val="20"/>
      <w:szCs w:val="20"/>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C7EDCC"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R1-1708702.zip" TargetMode="External"/><Relationship Id="rId5" Type="http://schemas.openxmlformats.org/officeDocument/2006/relationships/webSettings" Target="webSettings.xml"/><Relationship Id="rId10" Type="http://schemas.openxmlformats.org/officeDocument/2006/relationships/hyperlink" Target="../R1-1707362.zip"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01A86-3F99-4C9B-B6A6-14F879327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580</Words>
  <Characters>3309</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2017-05-02T09:31:00Z</dcterms:created>
  <dcterms:modified xsi:type="dcterms:W3CDTF">2017-05-02T09:34:00Z</dcterms:modified>
</cp:coreProperties>
</file>