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w:t>
      </w:r>
      <w:r w:rsidR="008356F0">
        <w:rPr>
          <w:rFonts w:ascii="Arial" w:hAnsi="Arial" w:cs="Arial"/>
          <w:b/>
          <w:bCs/>
          <w:sz w:val="24"/>
        </w:rPr>
        <w:t>90</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008356F0">
        <w:rPr>
          <w:rFonts w:ascii="Arial" w:hAnsi="Arial" w:cs="Arial"/>
          <w:b/>
          <w:bCs/>
          <w:sz w:val="24"/>
          <w:lang w:eastAsia="ja-JP"/>
        </w:rPr>
        <w:t>1</w:t>
      </w:r>
      <w:r w:rsidR="00CD2053">
        <w:rPr>
          <w:rFonts w:ascii="Arial" w:hAnsi="Arial" w:cs="Arial"/>
          <w:b/>
          <w:bCs/>
          <w:sz w:val="24"/>
          <w:lang w:eastAsia="ja-JP"/>
        </w:rPr>
        <w:t>4086</w:t>
      </w:r>
    </w:p>
    <w:p w:rsidR="00E64C9E" w:rsidRPr="00155E5A" w:rsidRDefault="008356F0" w:rsidP="00E64C9E">
      <w:pPr>
        <w:tabs>
          <w:tab w:val="center" w:pos="4536"/>
          <w:tab w:val="right" w:pos="9072"/>
        </w:tabs>
        <w:rPr>
          <w:rFonts w:ascii="Arial" w:hAnsi="Arial" w:cs="Arial"/>
          <w:b/>
          <w:bCs/>
          <w:sz w:val="24"/>
          <w:lang w:eastAsia="ja-JP"/>
        </w:rPr>
      </w:pPr>
      <w:r>
        <w:rPr>
          <w:rFonts w:ascii="Arial" w:hAnsi="Arial" w:cs="Arial"/>
          <w:b/>
          <w:bCs/>
          <w:sz w:val="24"/>
          <w:lang w:eastAsia="ja-JP"/>
        </w:rPr>
        <w:t>Prague</w:t>
      </w:r>
      <w:r w:rsidR="00E64C9E" w:rsidRPr="00155E5A">
        <w:rPr>
          <w:rFonts w:ascii="Arial" w:hAnsi="Arial" w:cs="Arial"/>
          <w:b/>
          <w:bCs/>
          <w:sz w:val="24"/>
        </w:rPr>
        <w:t xml:space="preserve">, </w:t>
      </w:r>
      <w:r>
        <w:rPr>
          <w:rFonts w:ascii="Arial" w:hAnsi="Arial" w:cs="Arial"/>
          <w:b/>
          <w:bCs/>
          <w:sz w:val="24"/>
        </w:rPr>
        <w:t xml:space="preserve">P.R. </w:t>
      </w:r>
      <w:proofErr w:type="spellStart"/>
      <w:r>
        <w:rPr>
          <w:rFonts w:ascii="Arial" w:hAnsi="Arial" w:cs="Arial"/>
          <w:b/>
          <w:bCs/>
          <w:sz w:val="24"/>
        </w:rPr>
        <w:t>Czechia</w:t>
      </w:r>
      <w:proofErr w:type="spellEnd"/>
      <w:r w:rsidR="00E64C9E" w:rsidRPr="00155E5A">
        <w:rPr>
          <w:rFonts w:ascii="Arial" w:hAnsi="Arial" w:cs="Arial"/>
          <w:b/>
          <w:bCs/>
          <w:sz w:val="24"/>
        </w:rPr>
        <w:t xml:space="preserve">, </w:t>
      </w:r>
      <w:r>
        <w:rPr>
          <w:rFonts w:ascii="Arial" w:hAnsi="Arial" w:cs="Arial"/>
          <w:b/>
          <w:bCs/>
          <w:sz w:val="24"/>
          <w:lang w:eastAsia="ja-JP"/>
        </w:rPr>
        <w:t>21</w:t>
      </w:r>
      <w:r w:rsidR="00E64C9E">
        <w:rPr>
          <w:rFonts w:ascii="Arial" w:hAnsi="Arial" w:cs="Arial"/>
          <w:b/>
          <w:bCs/>
          <w:sz w:val="24"/>
          <w:vertAlign w:val="superscript"/>
        </w:rPr>
        <w:t>th</w:t>
      </w:r>
      <w:r w:rsidR="00E64C9E" w:rsidRPr="00155E5A">
        <w:rPr>
          <w:rFonts w:ascii="Arial" w:hAnsi="Arial" w:cs="Arial" w:hint="eastAsia"/>
          <w:b/>
          <w:bCs/>
          <w:sz w:val="24"/>
        </w:rPr>
        <w:t xml:space="preserve"> </w:t>
      </w:r>
      <w:r w:rsidR="00E64C9E" w:rsidRPr="00155E5A">
        <w:rPr>
          <w:rFonts w:ascii="Arial" w:hAnsi="Arial" w:cs="Arial"/>
          <w:b/>
          <w:bCs/>
          <w:sz w:val="24"/>
        </w:rPr>
        <w:t xml:space="preserve">- </w:t>
      </w:r>
      <w:r>
        <w:rPr>
          <w:rFonts w:ascii="Arial" w:hAnsi="Arial" w:cs="Arial"/>
          <w:b/>
          <w:bCs/>
          <w:sz w:val="24"/>
          <w:lang w:eastAsia="ja-JP"/>
        </w:rPr>
        <w:t>25</w:t>
      </w:r>
      <w:r w:rsidR="00E64C9E" w:rsidRPr="00155E5A">
        <w:rPr>
          <w:rFonts w:ascii="Arial" w:hAnsi="Arial" w:cs="Arial"/>
          <w:b/>
          <w:bCs/>
          <w:sz w:val="24"/>
          <w:vertAlign w:val="superscript"/>
        </w:rPr>
        <w:t>th</w:t>
      </w:r>
      <w:r w:rsidR="00E64C9E" w:rsidRPr="00155E5A">
        <w:rPr>
          <w:rFonts w:ascii="Arial" w:hAnsi="Arial" w:cs="Arial"/>
          <w:b/>
          <w:bCs/>
          <w:sz w:val="24"/>
        </w:rPr>
        <w:t xml:space="preserve"> </w:t>
      </w:r>
      <w:r>
        <w:rPr>
          <w:rFonts w:ascii="Arial" w:hAnsi="Arial" w:cs="Arial"/>
          <w:b/>
          <w:bCs/>
          <w:sz w:val="24"/>
          <w:lang w:eastAsia="ja-JP"/>
        </w:rPr>
        <w:t>August</w:t>
      </w:r>
      <w:r w:rsidR="00E64C9E" w:rsidRPr="00155E5A">
        <w:rPr>
          <w:rFonts w:ascii="Arial" w:hAnsi="Arial" w:cs="Arial"/>
          <w:b/>
          <w:bCs/>
          <w:sz w:val="24"/>
        </w:rPr>
        <w:t xml:space="preserve"> 201</w:t>
      </w:r>
      <w:r w:rsidR="00E64C9E" w:rsidRPr="00155E5A">
        <w:rPr>
          <w:rFonts w:ascii="Arial" w:hAnsi="Arial" w:cs="Arial" w:hint="eastAsia"/>
          <w:b/>
          <w:bCs/>
          <w:sz w:val="24"/>
          <w:lang w:eastAsia="ja-JP"/>
        </w:rPr>
        <w:t>7</w:t>
      </w:r>
    </w:p>
    <w:p w:rsidR="00FF59F1" w:rsidRPr="00253327" w:rsidRDefault="00FF59F1" w:rsidP="00FF59F1">
      <w:pPr>
        <w:widowControl w:val="0"/>
        <w:spacing w:after="0"/>
        <w:jc w:val="center"/>
        <w:rPr>
          <w:rFonts w:ascii="Arial" w:hAnsi="Arial"/>
          <w:b/>
          <w:i/>
          <w:sz w:val="18"/>
        </w:rPr>
      </w:pPr>
    </w:p>
    <w:p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8356F0" w:rsidRPr="00CD2053">
        <w:rPr>
          <w:rFonts w:ascii="Arial" w:hAnsi="Arial"/>
          <w:b/>
          <w:sz w:val="24"/>
          <w:lang w:val="en-US"/>
        </w:rPr>
        <w:t>6</w:t>
      </w:r>
      <w:r w:rsidR="00BD0726" w:rsidRPr="00CD2053">
        <w:rPr>
          <w:rFonts w:ascii="Arial" w:hAnsi="Arial"/>
          <w:b/>
          <w:sz w:val="24"/>
          <w:lang w:val="en-US"/>
        </w:rPr>
        <w:t>.</w:t>
      </w:r>
      <w:r w:rsidR="00C93FE6" w:rsidRPr="00CD2053">
        <w:rPr>
          <w:rFonts w:ascii="Arial" w:hAnsi="Arial"/>
          <w:b/>
          <w:sz w:val="24"/>
          <w:lang w:val="en-US"/>
        </w:rPr>
        <w:t>1</w:t>
      </w:r>
      <w:r w:rsidR="00BD0726" w:rsidRPr="00CD2053">
        <w:rPr>
          <w:rFonts w:ascii="Arial" w:hAnsi="Arial"/>
          <w:b/>
          <w:sz w:val="24"/>
          <w:lang w:val="en-US"/>
        </w:rPr>
        <w:t>.</w:t>
      </w:r>
      <w:r w:rsidR="00C93FE6" w:rsidRPr="00CD2053">
        <w:rPr>
          <w:rFonts w:ascii="Arial" w:hAnsi="Arial"/>
          <w:b/>
          <w:sz w:val="24"/>
          <w:lang w:val="en-US"/>
        </w:rPr>
        <w:t>3</w:t>
      </w:r>
      <w:r w:rsidR="00BD0726" w:rsidRPr="00CD2053">
        <w:rPr>
          <w:rFonts w:ascii="Arial" w:hAnsi="Arial"/>
          <w:b/>
          <w:sz w:val="24"/>
          <w:lang w:val="en-US"/>
        </w:rPr>
        <w:t>.</w:t>
      </w:r>
      <w:r w:rsidR="00C73BF7" w:rsidRPr="00CD2053">
        <w:rPr>
          <w:rFonts w:ascii="Arial" w:hAnsi="Arial"/>
          <w:b/>
          <w:sz w:val="24"/>
          <w:lang w:val="en-US"/>
        </w:rPr>
        <w:t>3</w:t>
      </w:r>
      <w:r w:rsidR="003B508E" w:rsidRPr="00CD2053">
        <w:rPr>
          <w:rFonts w:ascii="Arial" w:hAnsi="Arial"/>
          <w:b/>
          <w:sz w:val="24"/>
          <w:lang w:val="en-US"/>
        </w:rPr>
        <w:t>.</w:t>
      </w:r>
      <w:r w:rsidR="00CD2053">
        <w:rPr>
          <w:rFonts w:ascii="Arial" w:hAnsi="Arial"/>
          <w:b/>
          <w:sz w:val="24"/>
          <w:lang w:val="en-US"/>
        </w:rPr>
        <w:t>9</w:t>
      </w:r>
    </w:p>
    <w:p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A46EB6" w:rsidRPr="00CD2053">
        <w:rPr>
          <w:rFonts w:ascii="Arial" w:hAnsi="Arial"/>
          <w:b/>
          <w:sz w:val="24"/>
          <w:lang w:val="en-US"/>
        </w:rPr>
        <w:t>Preemption-aware HARQ-ACK feedback</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4D4088">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DF1948" w:rsidRPr="00BE1D44" w:rsidRDefault="00DF1948" w:rsidP="00DF1948">
      <w:pPr>
        <w:spacing w:after="60"/>
        <w:jc w:val="both"/>
        <w:rPr>
          <w:szCs w:val="22"/>
          <w:lang w:val="en-US"/>
        </w:rPr>
      </w:pPr>
      <w:r>
        <w:rPr>
          <w:szCs w:val="22"/>
          <w:lang w:val="en-US"/>
        </w:rPr>
        <w:t>In</w:t>
      </w:r>
      <w:r w:rsidRPr="00BE1D44">
        <w:rPr>
          <w:szCs w:val="22"/>
          <w:lang w:val="en-US"/>
        </w:rPr>
        <w:t xml:space="preserve"> </w:t>
      </w:r>
      <w:r>
        <w:rPr>
          <w:szCs w:val="22"/>
          <w:lang w:val="en-US"/>
        </w:rPr>
        <w:t xml:space="preserve">RAN1#89 </w:t>
      </w:r>
      <w:r w:rsidRPr="00BE1D44">
        <w:rPr>
          <w:szCs w:val="22"/>
          <w:lang w:val="en-US"/>
        </w:rPr>
        <w:t xml:space="preserve">meeting, </w:t>
      </w:r>
      <w:r>
        <w:rPr>
          <w:szCs w:val="22"/>
          <w:lang w:val="en-US"/>
        </w:rPr>
        <w:t>the following were agreed regarding CBG-level HARQ-ACK feedback</w:t>
      </w:r>
      <w:r w:rsidR="009F7ED6">
        <w:rPr>
          <w:szCs w:val="22"/>
          <w:lang w:val="en-US"/>
        </w:rPr>
        <w:t xml:space="preserve"> and preemption indication</w:t>
      </w:r>
      <w:r w:rsidRPr="00BE1D44">
        <w:rPr>
          <w:szCs w:val="22"/>
          <w:lang w:val="en-US"/>
        </w:rPr>
        <w:t xml:space="preserve"> </w:t>
      </w:r>
      <w:r>
        <w:rPr>
          <w:szCs w:val="22"/>
          <w:lang w:val="en-US"/>
        </w:rPr>
        <w:t>[1]</w:t>
      </w:r>
      <w:r w:rsidRPr="00BE1D44">
        <w:rPr>
          <w:szCs w:val="22"/>
          <w:lang w:val="en-US"/>
        </w:rPr>
        <w:t>:</w:t>
      </w:r>
    </w:p>
    <w:p w:rsidR="00DF1948" w:rsidRPr="00DF1948" w:rsidRDefault="00DF1948" w:rsidP="00DF1948">
      <w:pPr>
        <w:spacing w:after="60"/>
        <w:rPr>
          <w:b/>
          <w:szCs w:val="22"/>
          <w:u w:val="single"/>
          <w:lang w:eastAsia="ja-JP"/>
        </w:rPr>
      </w:pPr>
      <w:r w:rsidRPr="00DF1948">
        <w:rPr>
          <w:b/>
          <w:szCs w:val="22"/>
          <w:highlight w:val="green"/>
          <w:u w:val="single"/>
          <w:lang w:eastAsia="ja-JP"/>
        </w:rPr>
        <w:t>Agreements:</w:t>
      </w:r>
    </w:p>
    <w:p w:rsidR="00DF1948" w:rsidRPr="00DF1948" w:rsidRDefault="00DF1948" w:rsidP="00DF1948">
      <w:pPr>
        <w:numPr>
          <w:ilvl w:val="0"/>
          <w:numId w:val="32"/>
        </w:numPr>
        <w:autoSpaceDN w:val="0"/>
        <w:spacing w:after="0"/>
        <w:rPr>
          <w:i/>
          <w:lang w:val="en-US"/>
        </w:rPr>
      </w:pPr>
      <w:r w:rsidRPr="00DF1948">
        <w:rPr>
          <w:i/>
          <w:lang w:val="en-US"/>
        </w:rPr>
        <w:t>For downlink data transmission with CBG based (re)transmission,</w:t>
      </w:r>
    </w:p>
    <w:p w:rsidR="00DF1948" w:rsidRPr="00DF1948" w:rsidRDefault="00DF1948" w:rsidP="00DF1948">
      <w:pPr>
        <w:numPr>
          <w:ilvl w:val="1"/>
          <w:numId w:val="32"/>
        </w:numPr>
        <w:autoSpaceDN w:val="0"/>
        <w:spacing w:after="0"/>
        <w:rPr>
          <w:i/>
          <w:lang w:val="en-US"/>
        </w:rPr>
      </w:pPr>
      <w:r w:rsidRPr="00DF1948">
        <w:rPr>
          <w:i/>
          <w:lang w:val="en-US"/>
        </w:rPr>
        <w:t>The number of CBG HARQ ACK bits for a TB is at least equal to the number of CBGs indicated or implied for transmission</w:t>
      </w:r>
    </w:p>
    <w:p w:rsidR="00DF1948" w:rsidRPr="00DF1948" w:rsidRDefault="00DF1948" w:rsidP="00DF1948">
      <w:pPr>
        <w:numPr>
          <w:ilvl w:val="2"/>
          <w:numId w:val="32"/>
        </w:numPr>
        <w:autoSpaceDN w:val="0"/>
        <w:spacing w:after="0"/>
        <w:rPr>
          <w:i/>
          <w:lang w:val="en-US"/>
        </w:rPr>
      </w:pPr>
      <w:r w:rsidRPr="00DF1948">
        <w:rPr>
          <w:i/>
          <w:lang w:val="en-US"/>
        </w:rPr>
        <w:t>FFS whether or not the UE transmits HARQ ACK bits for CBGs not indicated or implied for transmission</w:t>
      </w:r>
    </w:p>
    <w:p w:rsidR="00DF1948" w:rsidRPr="00DF1948" w:rsidRDefault="00DF1948" w:rsidP="00DF1948">
      <w:pPr>
        <w:numPr>
          <w:ilvl w:val="2"/>
          <w:numId w:val="32"/>
        </w:numPr>
        <w:autoSpaceDN w:val="0"/>
        <w:spacing w:after="0"/>
        <w:rPr>
          <w:i/>
          <w:lang w:val="en-US"/>
        </w:rPr>
      </w:pPr>
      <w:r w:rsidRPr="00DF1948">
        <w:rPr>
          <w:i/>
          <w:lang w:val="en-US"/>
        </w:rPr>
        <w:t xml:space="preserve">FFS “indicated or implied” is realized by RRC, MAC, L1 </w:t>
      </w:r>
      <w:proofErr w:type="spellStart"/>
      <w:r w:rsidRPr="00DF1948">
        <w:rPr>
          <w:i/>
          <w:lang w:val="en-US"/>
        </w:rPr>
        <w:t>signalling</w:t>
      </w:r>
      <w:proofErr w:type="spellEnd"/>
      <w:r w:rsidRPr="00DF1948">
        <w:rPr>
          <w:i/>
          <w:lang w:val="en-US"/>
        </w:rPr>
        <w:t>, or implicitly derived</w:t>
      </w:r>
    </w:p>
    <w:p w:rsidR="00DF1948" w:rsidRPr="00DF1948" w:rsidRDefault="00DF1948" w:rsidP="00DF1948">
      <w:pPr>
        <w:numPr>
          <w:ilvl w:val="2"/>
          <w:numId w:val="32"/>
        </w:numPr>
        <w:autoSpaceDN w:val="0"/>
        <w:spacing w:after="0"/>
        <w:rPr>
          <w:i/>
          <w:lang w:val="en-US"/>
        </w:rPr>
      </w:pPr>
      <w:r w:rsidRPr="00DF1948">
        <w:rPr>
          <w:i/>
          <w:lang w:val="en-US"/>
        </w:rPr>
        <w:t>FFS HARQ ACK feedback on one channel for the case of multiple TBs</w:t>
      </w:r>
    </w:p>
    <w:p w:rsidR="00DF1948" w:rsidRPr="00DF1948" w:rsidRDefault="00DF1948" w:rsidP="00DF1948">
      <w:pPr>
        <w:numPr>
          <w:ilvl w:val="2"/>
          <w:numId w:val="32"/>
        </w:numPr>
        <w:autoSpaceDN w:val="0"/>
        <w:spacing w:after="0"/>
        <w:rPr>
          <w:i/>
          <w:lang w:val="en-US"/>
        </w:rPr>
      </w:pPr>
      <w:r w:rsidRPr="00DF1948">
        <w:rPr>
          <w:i/>
          <w:lang w:val="en-US"/>
        </w:rPr>
        <w:t xml:space="preserve">FFS for fallback </w:t>
      </w:r>
    </w:p>
    <w:p w:rsidR="00DF1948" w:rsidRPr="00DF1948" w:rsidRDefault="00DF1948" w:rsidP="00DF1948">
      <w:pPr>
        <w:spacing w:after="60"/>
        <w:rPr>
          <w:b/>
          <w:szCs w:val="24"/>
          <w:u w:val="single"/>
          <w:lang w:eastAsia="ja-JP"/>
        </w:rPr>
      </w:pPr>
      <w:r w:rsidRPr="00DF1948">
        <w:rPr>
          <w:b/>
          <w:szCs w:val="24"/>
          <w:highlight w:val="green"/>
          <w:u w:val="single"/>
          <w:lang w:eastAsia="ja-JP"/>
        </w:rPr>
        <w:t>Agreements:</w:t>
      </w:r>
    </w:p>
    <w:p w:rsidR="00DF1948" w:rsidRPr="00DF1948" w:rsidRDefault="00DF1948" w:rsidP="00DF1948">
      <w:pPr>
        <w:numPr>
          <w:ilvl w:val="0"/>
          <w:numId w:val="37"/>
        </w:numPr>
        <w:spacing w:after="0"/>
        <w:rPr>
          <w:i/>
          <w:lang w:val="en-US" w:eastAsia="ja-JP"/>
        </w:rPr>
      </w:pPr>
      <w:r w:rsidRPr="00DF1948">
        <w:rPr>
          <w:i/>
          <w:lang w:eastAsia="ja-JP"/>
        </w:rPr>
        <w:t>For DL CBG-based (re)transmission,</w:t>
      </w:r>
    </w:p>
    <w:p w:rsidR="00DF1948" w:rsidRPr="00DF1948" w:rsidRDefault="00DF1948" w:rsidP="00DF1948">
      <w:pPr>
        <w:numPr>
          <w:ilvl w:val="1"/>
          <w:numId w:val="37"/>
        </w:numPr>
        <w:spacing w:after="0"/>
        <w:rPr>
          <w:i/>
          <w:lang w:eastAsia="ja-JP"/>
        </w:rPr>
      </w:pPr>
      <w:r w:rsidRPr="00DF1948">
        <w:rPr>
          <w:i/>
          <w:lang w:eastAsia="ja-JP"/>
        </w:rPr>
        <w:t>Following information can be configured to be included in the same DCI:</w:t>
      </w:r>
    </w:p>
    <w:p w:rsidR="00DF1948" w:rsidRPr="00DF1948" w:rsidRDefault="00DF1948" w:rsidP="00DF1948">
      <w:pPr>
        <w:numPr>
          <w:ilvl w:val="2"/>
          <w:numId w:val="37"/>
        </w:numPr>
        <w:spacing w:after="0"/>
        <w:rPr>
          <w:i/>
          <w:lang w:eastAsia="ja-JP"/>
        </w:rPr>
      </w:pPr>
      <w:r w:rsidRPr="00DF1948">
        <w:rPr>
          <w:i/>
          <w:lang w:eastAsia="ja-JP"/>
        </w:rPr>
        <w:t>Which CBG(s) is/are (re)transmitted.</w:t>
      </w:r>
    </w:p>
    <w:p w:rsidR="00DF1948" w:rsidRPr="00DF1948" w:rsidRDefault="00DF1948" w:rsidP="00DF1948">
      <w:pPr>
        <w:numPr>
          <w:ilvl w:val="2"/>
          <w:numId w:val="37"/>
        </w:numPr>
        <w:spacing w:after="0"/>
        <w:rPr>
          <w:i/>
          <w:lang w:eastAsia="ja-JP"/>
        </w:rPr>
      </w:pPr>
      <w:r w:rsidRPr="00DF1948">
        <w:rPr>
          <w:i/>
          <w:lang w:eastAsia="ja-JP"/>
        </w:rPr>
        <w:t>Which CBG(s) is/are handled differently for soft-buffer/HARQ combining.</w:t>
      </w:r>
    </w:p>
    <w:p w:rsidR="00DF1948" w:rsidRPr="00DF1948" w:rsidRDefault="00DF1948" w:rsidP="00DF1948">
      <w:pPr>
        <w:numPr>
          <w:ilvl w:val="3"/>
          <w:numId w:val="37"/>
        </w:numPr>
        <w:spacing w:after="0"/>
        <w:rPr>
          <w:i/>
          <w:lang w:eastAsia="ja-JP"/>
        </w:rPr>
      </w:pPr>
      <w:r w:rsidRPr="00DF1948">
        <w:rPr>
          <w:i/>
          <w:lang w:eastAsia="ja-JP"/>
        </w:rPr>
        <w:t xml:space="preserve">FFS: whether/how UE </w:t>
      </w:r>
      <w:proofErr w:type="spellStart"/>
      <w:r w:rsidRPr="00DF1948">
        <w:rPr>
          <w:i/>
          <w:lang w:eastAsia="ja-JP"/>
        </w:rPr>
        <w:t>behavior</w:t>
      </w:r>
      <w:proofErr w:type="spellEnd"/>
      <w:r w:rsidRPr="00DF1948">
        <w:rPr>
          <w:i/>
          <w:lang w:eastAsia="ja-JP"/>
        </w:rPr>
        <w:t xml:space="preserve"> is specified, e.g., part/whole of soft-buffer of indicated CBG(s) is flushed.</w:t>
      </w:r>
    </w:p>
    <w:p w:rsidR="009F7ED6" w:rsidRDefault="00DF1948" w:rsidP="009F7ED6">
      <w:pPr>
        <w:numPr>
          <w:ilvl w:val="1"/>
          <w:numId w:val="37"/>
        </w:numPr>
        <w:spacing w:after="60"/>
        <w:rPr>
          <w:i/>
          <w:lang w:eastAsia="ja-JP"/>
        </w:rPr>
      </w:pPr>
      <w:r w:rsidRPr="00DF1948">
        <w:rPr>
          <w:i/>
          <w:lang w:eastAsia="ja-JP"/>
        </w:rPr>
        <w:t>FFS: timing of CBG-based (re)transmission.</w:t>
      </w:r>
    </w:p>
    <w:p w:rsidR="009F7ED6" w:rsidRPr="009F7ED6" w:rsidRDefault="009F7ED6" w:rsidP="009F7ED6">
      <w:pPr>
        <w:numPr>
          <w:ilvl w:val="0"/>
          <w:numId w:val="37"/>
        </w:numPr>
        <w:spacing w:after="0"/>
        <w:rPr>
          <w:i/>
          <w:lang w:eastAsia="ja-JP"/>
        </w:rPr>
      </w:pPr>
      <w:r w:rsidRPr="009F7ED6">
        <w:rPr>
          <w:i/>
          <w:lang w:eastAsia="ja-JP"/>
        </w:rPr>
        <w:t>For preemption indication;</w:t>
      </w:r>
    </w:p>
    <w:p w:rsidR="009F7ED6" w:rsidRPr="009F7ED6" w:rsidRDefault="009F7ED6" w:rsidP="009F7ED6">
      <w:pPr>
        <w:numPr>
          <w:ilvl w:val="1"/>
          <w:numId w:val="37"/>
        </w:numPr>
        <w:spacing w:after="0"/>
        <w:rPr>
          <w:i/>
          <w:lang w:eastAsia="ja-JP"/>
        </w:rPr>
      </w:pPr>
      <w:r w:rsidRPr="009F7ED6">
        <w:rPr>
          <w:i/>
          <w:lang w:eastAsia="ja-JP"/>
        </w:rPr>
        <w:t>When configured, the indication tells the UE(s) which DL physical resources ha</w:t>
      </w:r>
      <w:r>
        <w:rPr>
          <w:i/>
          <w:lang w:eastAsia="ja-JP"/>
        </w:rPr>
        <w:t>ve</w:t>
      </w:r>
      <w:r w:rsidRPr="009F7ED6">
        <w:rPr>
          <w:i/>
          <w:lang w:eastAsia="ja-JP"/>
        </w:rPr>
        <w:t xml:space="preserve"> been preempted.</w:t>
      </w:r>
    </w:p>
    <w:p w:rsidR="009F7ED6" w:rsidRPr="009F7ED6" w:rsidRDefault="009F7ED6" w:rsidP="009F7ED6">
      <w:pPr>
        <w:numPr>
          <w:ilvl w:val="1"/>
          <w:numId w:val="37"/>
        </w:numPr>
        <w:spacing w:after="0"/>
        <w:rPr>
          <w:i/>
          <w:lang w:eastAsia="ja-JP"/>
        </w:rPr>
      </w:pPr>
      <w:r w:rsidRPr="009F7ED6">
        <w:rPr>
          <w:i/>
          <w:lang w:eastAsia="ja-JP"/>
        </w:rPr>
        <w:t>The preemption indication is transmitted using a PDCCH.</w:t>
      </w:r>
    </w:p>
    <w:p w:rsidR="009F7ED6" w:rsidRPr="009F7ED6" w:rsidRDefault="009F7ED6" w:rsidP="009F7ED6">
      <w:pPr>
        <w:numPr>
          <w:ilvl w:val="2"/>
          <w:numId w:val="37"/>
        </w:numPr>
        <w:spacing w:after="0"/>
        <w:rPr>
          <w:i/>
          <w:lang w:eastAsia="ja-JP"/>
        </w:rPr>
      </w:pPr>
      <w:r w:rsidRPr="009F7ED6">
        <w:rPr>
          <w:i/>
          <w:lang w:eastAsia="ja-JP"/>
        </w:rPr>
        <w:t>The preemption indication is not included in the DCI that schedules the (re)transmission of the data transmission.</w:t>
      </w:r>
    </w:p>
    <w:p w:rsidR="009F7ED6" w:rsidRPr="009F7ED6" w:rsidRDefault="009F7ED6" w:rsidP="009F7ED6">
      <w:pPr>
        <w:numPr>
          <w:ilvl w:val="1"/>
          <w:numId w:val="37"/>
        </w:numPr>
        <w:spacing w:after="0"/>
        <w:rPr>
          <w:i/>
          <w:lang w:eastAsia="ja-JP"/>
        </w:rPr>
      </w:pPr>
      <w:r w:rsidRPr="009F7ED6">
        <w:rPr>
          <w:i/>
          <w:lang w:eastAsia="ja-JP"/>
        </w:rPr>
        <w:t>FFS: the granularity of the time and/or frequency resources.</w:t>
      </w:r>
    </w:p>
    <w:p w:rsidR="009F7ED6" w:rsidRPr="009F7ED6" w:rsidRDefault="009F7ED6" w:rsidP="009F7ED6">
      <w:pPr>
        <w:numPr>
          <w:ilvl w:val="1"/>
          <w:numId w:val="37"/>
        </w:numPr>
        <w:spacing w:after="0"/>
        <w:rPr>
          <w:i/>
          <w:lang w:eastAsia="ja-JP"/>
        </w:rPr>
      </w:pPr>
      <w:r w:rsidRPr="009F7ED6">
        <w:rPr>
          <w:i/>
          <w:lang w:eastAsia="ja-JP"/>
        </w:rPr>
        <w:t xml:space="preserve">FFS: what DCI is </w:t>
      </w:r>
      <w:proofErr w:type="gramStart"/>
      <w:r w:rsidRPr="009F7ED6">
        <w:rPr>
          <w:i/>
          <w:lang w:eastAsia="ja-JP"/>
        </w:rPr>
        <w:t>used.</w:t>
      </w:r>
      <w:proofErr w:type="gramEnd"/>
    </w:p>
    <w:p w:rsidR="009F7ED6" w:rsidRPr="009F7ED6" w:rsidRDefault="009F7ED6" w:rsidP="009F7ED6">
      <w:pPr>
        <w:numPr>
          <w:ilvl w:val="1"/>
          <w:numId w:val="37"/>
        </w:numPr>
        <w:rPr>
          <w:i/>
          <w:lang w:eastAsia="ja-JP"/>
        </w:rPr>
      </w:pPr>
      <w:r w:rsidRPr="009F7ED6">
        <w:rPr>
          <w:i/>
          <w:lang w:eastAsia="ja-JP"/>
        </w:rPr>
        <w:t>FFS: timing of the preemption indication.</w:t>
      </w:r>
    </w:p>
    <w:p w:rsidR="00DF1948" w:rsidRPr="00DF1948" w:rsidRDefault="00DF1948" w:rsidP="00DF1948">
      <w:pPr>
        <w:spacing w:after="60"/>
        <w:jc w:val="both"/>
        <w:rPr>
          <w:szCs w:val="22"/>
          <w:lang w:val="en-US"/>
        </w:rPr>
      </w:pPr>
      <w:r w:rsidRPr="00DF1948">
        <w:rPr>
          <w:szCs w:val="22"/>
          <w:lang w:val="en-US"/>
        </w:rPr>
        <w:t xml:space="preserve">In </w:t>
      </w:r>
      <w:r w:rsidR="00B34221">
        <w:rPr>
          <w:szCs w:val="22"/>
          <w:lang w:val="en-US"/>
        </w:rPr>
        <w:t>email discussion after RAN1#NR_AH2</w:t>
      </w:r>
      <w:r w:rsidRPr="00DF1948">
        <w:rPr>
          <w:szCs w:val="22"/>
          <w:lang w:val="en-US"/>
        </w:rPr>
        <w:t xml:space="preserve"> meeting, the following were agreed regarding CBG-level HARQ-ACK feedback [</w:t>
      </w:r>
      <w:r w:rsidR="00B34221">
        <w:rPr>
          <w:szCs w:val="22"/>
          <w:lang w:val="en-US"/>
        </w:rPr>
        <w:t>2</w:t>
      </w:r>
      <w:r w:rsidRPr="00DF1948">
        <w:rPr>
          <w:szCs w:val="22"/>
          <w:lang w:val="en-US"/>
        </w:rPr>
        <w:t>]:</w:t>
      </w:r>
    </w:p>
    <w:p w:rsidR="00DF1948" w:rsidRPr="00DF1948" w:rsidRDefault="00DF1948" w:rsidP="00DF1948">
      <w:pPr>
        <w:autoSpaceDE w:val="0"/>
        <w:autoSpaceDN w:val="0"/>
        <w:adjustRightInd w:val="0"/>
        <w:snapToGrid w:val="0"/>
        <w:spacing w:before="120" w:after="120"/>
        <w:jc w:val="both"/>
        <w:rPr>
          <w:b/>
          <w:szCs w:val="22"/>
          <w:highlight w:val="green"/>
          <w:u w:val="single"/>
          <w:lang w:val="en-US" w:eastAsia="ja-JP"/>
        </w:rPr>
      </w:pPr>
      <w:r w:rsidRPr="00DF1948">
        <w:rPr>
          <w:rFonts w:hint="eastAsia"/>
          <w:b/>
          <w:szCs w:val="22"/>
          <w:highlight w:val="green"/>
          <w:u w:val="single"/>
          <w:lang w:val="en-US" w:eastAsia="ja-JP"/>
        </w:rPr>
        <w:t>Agreements:</w:t>
      </w:r>
    </w:p>
    <w:p w:rsidR="00B34221" w:rsidRPr="00B34221" w:rsidRDefault="00B34221" w:rsidP="00B34221">
      <w:pPr>
        <w:numPr>
          <w:ilvl w:val="0"/>
          <w:numId w:val="32"/>
        </w:numPr>
        <w:autoSpaceDN w:val="0"/>
        <w:spacing w:after="0"/>
        <w:rPr>
          <w:i/>
          <w:lang w:val="en-US"/>
        </w:rPr>
      </w:pPr>
      <w:r w:rsidRPr="00B34221">
        <w:rPr>
          <w:i/>
          <w:lang w:val="en-US"/>
        </w:rPr>
        <w:t>To determine the number of CBG HARQ-ACK bits per TB, the following options are considered for down-selection in RAN1#90.</w:t>
      </w:r>
    </w:p>
    <w:p w:rsidR="00B34221" w:rsidRPr="00B34221" w:rsidRDefault="00B34221" w:rsidP="00B34221">
      <w:pPr>
        <w:numPr>
          <w:ilvl w:val="1"/>
          <w:numId w:val="32"/>
        </w:numPr>
        <w:autoSpaceDN w:val="0"/>
        <w:spacing w:after="0"/>
        <w:rPr>
          <w:i/>
          <w:lang w:val="en-US"/>
        </w:rPr>
      </w:pPr>
      <w:r w:rsidRPr="00B34221">
        <w:rPr>
          <w:i/>
          <w:lang w:val="en-US"/>
        </w:rPr>
        <w:t>Option 1. A UE transmits HARQ-ACK bits only for scheduled CBGs.</w:t>
      </w:r>
    </w:p>
    <w:p w:rsidR="00B34221" w:rsidRPr="00B34221" w:rsidRDefault="00B34221" w:rsidP="00B34221">
      <w:pPr>
        <w:numPr>
          <w:ilvl w:val="2"/>
          <w:numId w:val="32"/>
        </w:numPr>
        <w:autoSpaceDN w:val="0"/>
        <w:spacing w:after="0"/>
        <w:rPr>
          <w:i/>
          <w:lang w:val="en-US"/>
        </w:rPr>
      </w:pPr>
      <w:r w:rsidRPr="00B34221">
        <w:rPr>
          <w:i/>
          <w:lang w:val="en-US"/>
        </w:rPr>
        <w:t xml:space="preserve"> “scheduled CBGs” means the CBGs scheduled in a (re)transmission</w:t>
      </w:r>
    </w:p>
    <w:p w:rsidR="00B34221" w:rsidRPr="00B34221" w:rsidRDefault="00B34221" w:rsidP="00B34221">
      <w:pPr>
        <w:numPr>
          <w:ilvl w:val="1"/>
          <w:numId w:val="32"/>
        </w:numPr>
        <w:autoSpaceDN w:val="0"/>
        <w:spacing w:after="0"/>
        <w:rPr>
          <w:i/>
          <w:lang w:val="en-US"/>
        </w:rPr>
      </w:pPr>
      <w:r w:rsidRPr="00B34221">
        <w:rPr>
          <w:i/>
          <w:lang w:val="en-US"/>
        </w:rPr>
        <w:t>Option 2. A UE transmits HARQ-ACK bits for indicated CBGs.</w:t>
      </w:r>
    </w:p>
    <w:p w:rsidR="00B34221" w:rsidRPr="00B34221" w:rsidRDefault="00B34221" w:rsidP="00B34221">
      <w:pPr>
        <w:numPr>
          <w:ilvl w:val="2"/>
          <w:numId w:val="32"/>
        </w:numPr>
        <w:autoSpaceDN w:val="0"/>
        <w:spacing w:after="0"/>
        <w:rPr>
          <w:i/>
          <w:lang w:val="en-US"/>
        </w:rPr>
      </w:pPr>
      <w:r w:rsidRPr="00B34221">
        <w:rPr>
          <w:i/>
          <w:lang w:val="en-US"/>
        </w:rPr>
        <w:t xml:space="preserve">FFS: “indicated” is realized by RRC, MAC, L1 </w:t>
      </w:r>
      <w:proofErr w:type="spellStart"/>
      <w:r w:rsidRPr="00B34221">
        <w:rPr>
          <w:i/>
          <w:lang w:val="en-US"/>
        </w:rPr>
        <w:t>signalling</w:t>
      </w:r>
      <w:proofErr w:type="spellEnd"/>
    </w:p>
    <w:p w:rsidR="00B34221" w:rsidRPr="00B34221" w:rsidRDefault="00B34221" w:rsidP="00B34221">
      <w:pPr>
        <w:numPr>
          <w:ilvl w:val="1"/>
          <w:numId w:val="32"/>
        </w:numPr>
        <w:autoSpaceDN w:val="0"/>
        <w:spacing w:after="0"/>
        <w:rPr>
          <w:i/>
          <w:lang w:val="en-US"/>
        </w:rPr>
      </w:pPr>
      <w:r w:rsidRPr="00B34221">
        <w:rPr>
          <w:i/>
          <w:lang w:val="en-US"/>
        </w:rPr>
        <w:t>Option 3. both Option 1 and Option 2 by configuration</w:t>
      </w:r>
    </w:p>
    <w:p w:rsidR="00B34221" w:rsidRDefault="00B34221" w:rsidP="00B34221">
      <w:pPr>
        <w:autoSpaceDN w:val="0"/>
        <w:spacing w:after="60"/>
        <w:ind w:left="1080"/>
        <w:rPr>
          <w:i/>
          <w:lang w:val="en-US"/>
        </w:rPr>
      </w:pPr>
      <w:r w:rsidRPr="00B34221">
        <w:rPr>
          <w:i/>
          <w:lang w:val="en-US"/>
        </w:rPr>
        <w:lastRenderedPageBreak/>
        <w:t>- Note: Option1 and Option2 are the basis for the scheme to determine the number of feedback bits. Overhead reduction schemes can be considered. The number of actually used feedback bits can be different from the number of scheduled CBGs (Option1) or indicated CBGs (Option2).</w:t>
      </w:r>
    </w:p>
    <w:p w:rsidR="00DF1948" w:rsidRPr="00DF1948" w:rsidRDefault="00DF1948" w:rsidP="00DF1948">
      <w:pPr>
        <w:numPr>
          <w:ilvl w:val="0"/>
          <w:numId w:val="32"/>
        </w:numPr>
        <w:autoSpaceDN w:val="0"/>
        <w:spacing w:after="0"/>
        <w:rPr>
          <w:i/>
          <w:lang w:val="en-US"/>
        </w:rPr>
      </w:pPr>
      <w:r>
        <w:rPr>
          <w:i/>
          <w:lang w:val="en-US"/>
        </w:rPr>
        <w:t>When</w:t>
      </w:r>
      <w:r w:rsidRPr="00361BB5">
        <w:rPr>
          <w:i/>
          <w:lang w:val="en-US"/>
        </w:rPr>
        <w:t xml:space="preserve"> </w:t>
      </w:r>
      <w:r w:rsidRPr="00DF1948">
        <w:rPr>
          <w:i/>
          <w:lang w:val="en-US"/>
        </w:rPr>
        <w:t xml:space="preserve">CBG-based retransmission is configured, TB-level HARQ-A/N is supported and at least following options can be considered for down-selection in RAN1#90. </w:t>
      </w:r>
    </w:p>
    <w:p w:rsidR="00DF1948" w:rsidRPr="00DF1948" w:rsidRDefault="00DF1948" w:rsidP="00DF1948">
      <w:pPr>
        <w:numPr>
          <w:ilvl w:val="1"/>
          <w:numId w:val="32"/>
        </w:numPr>
        <w:autoSpaceDN w:val="0"/>
        <w:spacing w:after="0"/>
        <w:rPr>
          <w:i/>
          <w:lang w:val="en-US"/>
        </w:rPr>
      </w:pPr>
      <w:r w:rsidRPr="00DF1948">
        <w:rPr>
          <w:i/>
          <w:lang w:val="en-US"/>
        </w:rPr>
        <w:t xml:space="preserve">Option 1. Add 1 bit upon CBG-level HARQ-ACK bits </w:t>
      </w:r>
    </w:p>
    <w:p w:rsidR="00DF1948" w:rsidRPr="00DF1948" w:rsidRDefault="00DF1948" w:rsidP="00DF1948">
      <w:pPr>
        <w:numPr>
          <w:ilvl w:val="1"/>
          <w:numId w:val="32"/>
        </w:numPr>
        <w:autoSpaceDN w:val="0"/>
        <w:spacing w:after="0"/>
        <w:rPr>
          <w:i/>
          <w:lang w:val="en-US"/>
        </w:rPr>
      </w:pPr>
      <w:r w:rsidRPr="00DF1948">
        <w:rPr>
          <w:i/>
          <w:lang w:val="en-US"/>
        </w:rPr>
        <w:t>Option 2. Use all NACK of CBG-level HARQ-ACK bits</w:t>
      </w:r>
    </w:p>
    <w:p w:rsidR="00DF1948" w:rsidRDefault="00DF1948" w:rsidP="00B34221">
      <w:pPr>
        <w:numPr>
          <w:ilvl w:val="1"/>
          <w:numId w:val="32"/>
        </w:numPr>
        <w:autoSpaceDN w:val="0"/>
        <w:spacing w:after="60"/>
        <w:rPr>
          <w:i/>
          <w:lang w:val="en-US"/>
        </w:rPr>
      </w:pPr>
      <w:r w:rsidRPr="00DF1948">
        <w:rPr>
          <w:i/>
          <w:lang w:val="en-US"/>
        </w:rPr>
        <w:t>Option 3. Use different PUCCH format or PUCCH resource</w:t>
      </w:r>
    </w:p>
    <w:p w:rsidR="00B34221" w:rsidRPr="00B34221" w:rsidRDefault="00B34221" w:rsidP="00B34221">
      <w:pPr>
        <w:numPr>
          <w:ilvl w:val="0"/>
          <w:numId w:val="32"/>
        </w:numPr>
        <w:autoSpaceDN w:val="0"/>
        <w:spacing w:after="0"/>
        <w:rPr>
          <w:i/>
          <w:lang w:val="en-US"/>
        </w:rPr>
      </w:pPr>
      <w:r w:rsidRPr="00B34221">
        <w:rPr>
          <w:i/>
          <w:lang w:val="en-US"/>
        </w:rPr>
        <w:t>For HARQ-ACK codebook for CBG-based retransmission, the following options are considered for down-selection in RAN1#90.</w:t>
      </w:r>
    </w:p>
    <w:p w:rsidR="00B34221" w:rsidRPr="00B34221" w:rsidRDefault="00B34221" w:rsidP="00B34221">
      <w:pPr>
        <w:numPr>
          <w:ilvl w:val="1"/>
          <w:numId w:val="32"/>
        </w:numPr>
        <w:autoSpaceDN w:val="0"/>
        <w:spacing w:after="0"/>
        <w:rPr>
          <w:i/>
          <w:lang w:val="en-US"/>
        </w:rPr>
      </w:pPr>
      <w:r w:rsidRPr="00B34221">
        <w:rPr>
          <w:i/>
          <w:lang w:val="en-US"/>
        </w:rPr>
        <w:t>Option 1. Dynamic codebook determination for multiple PDSCHs</w:t>
      </w:r>
    </w:p>
    <w:p w:rsidR="00B34221" w:rsidRPr="00B34221" w:rsidRDefault="00B34221" w:rsidP="00B34221">
      <w:pPr>
        <w:numPr>
          <w:ilvl w:val="1"/>
          <w:numId w:val="32"/>
        </w:numPr>
        <w:autoSpaceDN w:val="0"/>
        <w:spacing w:after="0"/>
        <w:rPr>
          <w:i/>
          <w:lang w:val="en-US"/>
        </w:rPr>
      </w:pPr>
      <w:r w:rsidRPr="00B34221">
        <w:rPr>
          <w:i/>
          <w:lang w:val="en-US"/>
        </w:rPr>
        <w:t xml:space="preserve">Option 2. Semi-static codebook determination for multiple PDSCHs </w:t>
      </w:r>
    </w:p>
    <w:p w:rsidR="00B34221" w:rsidRPr="00DF1948" w:rsidRDefault="00B34221" w:rsidP="00B34221">
      <w:pPr>
        <w:numPr>
          <w:ilvl w:val="1"/>
          <w:numId w:val="32"/>
        </w:numPr>
        <w:autoSpaceDN w:val="0"/>
        <w:spacing w:after="0"/>
        <w:rPr>
          <w:i/>
          <w:lang w:val="en-US"/>
        </w:rPr>
      </w:pPr>
      <w:r w:rsidRPr="00B34221">
        <w:rPr>
          <w:i/>
          <w:lang w:val="en-US"/>
        </w:rPr>
        <w:t>Option 3. both Option 1 and Option 2 by configuration</w:t>
      </w:r>
    </w:p>
    <w:p w:rsidR="00DF1948" w:rsidRPr="00DF1948" w:rsidRDefault="00DF1948" w:rsidP="00DF1948">
      <w:pPr>
        <w:autoSpaceDN w:val="0"/>
        <w:spacing w:after="0"/>
        <w:rPr>
          <w:i/>
          <w:lang w:val="en-US"/>
        </w:rPr>
      </w:pPr>
    </w:p>
    <w:p w:rsidR="001E1018" w:rsidRPr="00BE1D44" w:rsidRDefault="001E1018" w:rsidP="001E1018">
      <w:pPr>
        <w:jc w:val="both"/>
        <w:rPr>
          <w:color w:val="000000"/>
          <w:szCs w:val="22"/>
        </w:rPr>
      </w:pPr>
      <w:r w:rsidRPr="00BE1D44">
        <w:rPr>
          <w:szCs w:val="22"/>
          <w:lang w:val="en-US"/>
        </w:rPr>
        <w:t xml:space="preserve">In this contribution we </w:t>
      </w:r>
      <w:r w:rsidR="00723856">
        <w:rPr>
          <w:szCs w:val="22"/>
          <w:lang w:val="en-US"/>
        </w:rPr>
        <w:t xml:space="preserve">discuss the UE HARQ-ACK CBG-level feedback generation, the </w:t>
      </w:r>
      <w:r w:rsidR="00D35D08">
        <w:rPr>
          <w:szCs w:val="22"/>
          <w:lang w:val="en-US"/>
        </w:rPr>
        <w:t xml:space="preserve">associated </w:t>
      </w:r>
      <w:r w:rsidR="00723856">
        <w:rPr>
          <w:szCs w:val="22"/>
          <w:lang w:val="en-US"/>
        </w:rPr>
        <w:t xml:space="preserve">TB-level </w:t>
      </w:r>
      <w:r w:rsidR="00F70765">
        <w:rPr>
          <w:szCs w:val="22"/>
          <w:lang w:val="en-US"/>
        </w:rPr>
        <w:t xml:space="preserve">ACK/NACK </w:t>
      </w:r>
      <w:r w:rsidR="00723856">
        <w:rPr>
          <w:szCs w:val="22"/>
          <w:lang w:val="en-US"/>
        </w:rPr>
        <w:t>and the HARQ retransmission in case DL physical resources are preempted and</w:t>
      </w:r>
      <w:r w:rsidR="00723856">
        <w:rPr>
          <w:color w:val="000000"/>
          <w:szCs w:val="22"/>
        </w:rPr>
        <w:t xml:space="preserve"> preemption indication is </w:t>
      </w:r>
      <w:r w:rsidR="009F7ED6">
        <w:rPr>
          <w:color w:val="000000"/>
          <w:szCs w:val="22"/>
        </w:rPr>
        <w:t>configured</w:t>
      </w:r>
      <w:r w:rsidR="00723856">
        <w:rPr>
          <w:color w:val="000000"/>
          <w:szCs w:val="22"/>
        </w:rPr>
        <w:t>.</w:t>
      </w:r>
      <w:r w:rsidR="00341F1C">
        <w:rPr>
          <w:color w:val="000000"/>
          <w:szCs w:val="22"/>
        </w:rPr>
        <w:t xml:space="preserve"> Additional proposals for HARQ-ACK feedback multiplexing and bundling are provided in our companion contributions [3</w:t>
      </w:r>
      <w:proofErr w:type="gramStart"/>
      <w:r w:rsidR="00341F1C">
        <w:rPr>
          <w:color w:val="000000"/>
          <w:szCs w:val="22"/>
        </w:rPr>
        <w:t>][</w:t>
      </w:r>
      <w:proofErr w:type="gramEnd"/>
      <w:r w:rsidR="00341F1C">
        <w:rPr>
          <w:color w:val="000000"/>
          <w:szCs w:val="22"/>
        </w:rPr>
        <w:t>4].</w:t>
      </w:r>
    </w:p>
    <w:p w:rsidR="00EA1D7C" w:rsidRPr="004D1106" w:rsidRDefault="00DB7B74" w:rsidP="00EA1D7C">
      <w:pPr>
        <w:pStyle w:val="Heading1"/>
      </w:pPr>
      <w:r>
        <w:t>Preemption-aware HARQ-ACK feedback</w:t>
      </w:r>
    </w:p>
    <w:p w:rsidR="004642CD" w:rsidRDefault="004642CD" w:rsidP="004642CD">
      <w:pPr>
        <w:jc w:val="both"/>
      </w:pPr>
      <w:r>
        <w:t xml:space="preserve">In NR, </w:t>
      </w:r>
      <w:r w:rsidRPr="00782AAF">
        <w:t>it has been supported to dynamically multiplex data with different transmission duration on the same resource</w:t>
      </w:r>
      <w:r>
        <w:t xml:space="preserve"> via pre</w:t>
      </w:r>
      <w:r w:rsidRPr="00782AAF">
        <w:t>emption of the longer transmission</w:t>
      </w:r>
      <w:r>
        <w:t xml:space="preserve"> in DL</w:t>
      </w:r>
      <w:r w:rsidRPr="00782AAF">
        <w:t xml:space="preserve">. </w:t>
      </w:r>
      <w:r>
        <w:t>In that case, i</w:t>
      </w:r>
      <w:r w:rsidRPr="00782AAF">
        <w:t xml:space="preserve">t </w:t>
      </w:r>
      <w:r>
        <w:t>is</w:t>
      </w:r>
      <w:r w:rsidRPr="00782AAF">
        <w:t xml:space="preserve"> </w:t>
      </w:r>
      <w:r>
        <w:t>also possible to configure a pre</w:t>
      </w:r>
      <w:r w:rsidRPr="00782AAF">
        <w:t xml:space="preserve">emption indication to </w:t>
      </w:r>
      <w:r>
        <w:t xml:space="preserve">be dynamically signalled to e.g. </w:t>
      </w:r>
      <w:r w:rsidRPr="00782AAF">
        <w:t xml:space="preserve">eMBB UE, indicating the </w:t>
      </w:r>
      <w:r>
        <w:t xml:space="preserve">region of impacted </w:t>
      </w:r>
      <w:r w:rsidRPr="00782AAF">
        <w:t xml:space="preserve">resources. </w:t>
      </w:r>
      <w:r w:rsidR="009F7ED6">
        <w:t>Preemption indication can be provided as resource-based</w:t>
      </w:r>
      <w:r w:rsidR="00F609DF">
        <w:t>,</w:t>
      </w:r>
      <w:r w:rsidR="009F7ED6">
        <w:t xml:space="preserve"> via GC-PDCCH</w:t>
      </w:r>
      <w:r w:rsidR="00F609DF">
        <w:t>;</w:t>
      </w:r>
      <w:r w:rsidR="009F7ED6">
        <w:t xml:space="preserve"> or as CBG-based</w:t>
      </w:r>
      <w:r w:rsidR="00F609DF">
        <w:t>,</w:t>
      </w:r>
      <w:r w:rsidR="009F7ED6">
        <w:t xml:space="preserve"> via</w:t>
      </w:r>
      <w:r w:rsidR="00F609DF">
        <w:t xml:space="preserve"> UE-specific DCI </w:t>
      </w:r>
      <w:r w:rsidR="00F609DF" w:rsidRPr="00F609DF">
        <w:t>denot</w:t>
      </w:r>
      <w:r w:rsidR="00F609DF">
        <w:t>ing</w:t>
      </w:r>
      <w:r w:rsidR="00F609DF" w:rsidRPr="00F609DF">
        <w:t xml:space="preserve"> old CBGs that need to be e.g. wholly or partially flushed</w:t>
      </w:r>
      <w:r w:rsidR="009F7ED6">
        <w:t xml:space="preserve">. </w:t>
      </w:r>
      <w:r w:rsidRPr="00F65C33">
        <w:t xml:space="preserve">If </w:t>
      </w:r>
      <w:r w:rsidR="00F609DF">
        <w:t>resource-based preemption</w:t>
      </w:r>
      <w:r w:rsidRPr="00F65C33">
        <w:t xml:space="preserve"> indication is received early enough at UE, so as UE has enough time to use it for decoding impacted CBs before HARQ-ACK feedback generation timing, retransmissions can be reduced. If received late, </w:t>
      </w:r>
      <w:r w:rsidR="00F609DF">
        <w:t>or if CBG-based indication is used</w:t>
      </w:r>
      <w:r w:rsidR="00891A64">
        <w:t xml:space="preserve"> instead</w:t>
      </w:r>
      <w:r w:rsidR="00F609DF">
        <w:t xml:space="preserve">, </w:t>
      </w:r>
      <w:r w:rsidRPr="00F65C33">
        <w:t xml:space="preserve">UE can improve its soft combining with retransmission.  </w:t>
      </w:r>
      <w:r>
        <w:t>For preempted resources</w:t>
      </w:r>
      <w:r w:rsidRPr="00F65C33">
        <w:t xml:space="preserve">, however, the respective </w:t>
      </w:r>
      <w:r>
        <w:t xml:space="preserve">e.g. </w:t>
      </w:r>
      <w:r w:rsidRPr="00F65C33">
        <w:t>LLR values carry no useful information and just ARQ (</w:t>
      </w:r>
      <w:r>
        <w:t xml:space="preserve">e.g. </w:t>
      </w:r>
      <w:r w:rsidRPr="00F65C33">
        <w:t xml:space="preserve">nulling out LLRs) </w:t>
      </w:r>
      <w:r>
        <w:t>is better to use instead if pre</w:t>
      </w:r>
      <w:r w:rsidRPr="00F65C33">
        <w:t>emption is known to UE.</w:t>
      </w:r>
    </w:p>
    <w:p w:rsidR="00F609DF" w:rsidRDefault="004642CD" w:rsidP="00BA1651">
      <w:pPr>
        <w:jc w:val="both"/>
      </w:pPr>
      <w:r>
        <w:t xml:space="preserve">Furthermore, </w:t>
      </w:r>
      <w:r w:rsidR="00F70765" w:rsidRPr="00F70765">
        <w:t>CBG-based (re)transmission has been supported in NR as a possible option to utilize multi-bit HARQ-ACK feedback</w:t>
      </w:r>
      <w:r w:rsidR="006C7D1D">
        <w:t xml:space="preserve"> per TB</w:t>
      </w:r>
      <w:r w:rsidR="00F70765" w:rsidRPr="00F70765">
        <w:t xml:space="preserve">.  </w:t>
      </w:r>
      <w:r w:rsidR="00782AAF">
        <w:t>In DL, a</w:t>
      </w:r>
      <w:r w:rsidR="00F70765" w:rsidRPr="00F70765">
        <w:t xml:space="preserve"> UE can be configured to receive PDSCH transmissions that include </w:t>
      </w:r>
      <w:r w:rsidR="00F70765">
        <w:t>CBG</w:t>
      </w:r>
      <w:r w:rsidR="00F70765" w:rsidRPr="00F70765">
        <w:t xml:space="preserve"> </w:t>
      </w:r>
      <w:r w:rsidR="00F70765">
        <w:t>(</w:t>
      </w:r>
      <w:r w:rsidR="00F70765" w:rsidRPr="00F70765">
        <w:t>re</w:t>
      </w:r>
      <w:r w:rsidR="00F70765">
        <w:t>)</w:t>
      </w:r>
      <w:r w:rsidR="00F70765" w:rsidRPr="00F70765">
        <w:t xml:space="preserve">transmissions of a </w:t>
      </w:r>
      <w:r w:rsidR="00F70765">
        <w:t xml:space="preserve">TB. A </w:t>
      </w:r>
      <w:r w:rsidR="00F70765" w:rsidRPr="00F70765">
        <w:t xml:space="preserve">number of CBGs </w:t>
      </w:r>
      <w:r w:rsidR="00F70765">
        <w:t xml:space="preserve">is also configured to UE </w:t>
      </w:r>
      <w:r w:rsidR="00F70765" w:rsidRPr="00F70765">
        <w:t xml:space="preserve">for generating respective HARQ-ACK information bits. </w:t>
      </w:r>
      <w:r w:rsidR="00782AAF">
        <w:t>The total number of HARQ-ACK feedback bits should not be much larger than the CBG size for reasonable UL signalling overhead.</w:t>
      </w:r>
      <w:r w:rsidR="009F7ED6">
        <w:t xml:space="preserve"> </w:t>
      </w:r>
    </w:p>
    <w:p w:rsidR="002705C3" w:rsidRDefault="0086367F" w:rsidP="002705C3">
      <w:pPr>
        <w:jc w:val="both"/>
      </w:pPr>
      <w:r>
        <w:t>When</w:t>
      </w:r>
      <w:r w:rsidRPr="0086367F">
        <w:t xml:space="preserve"> CBG-level retransmission is configured, the most straightforward </w:t>
      </w:r>
      <w:r w:rsidR="009201D8">
        <w:t>approach</w:t>
      </w:r>
      <w:r w:rsidR="00891A64">
        <w:t xml:space="preserve"> would be</w:t>
      </w:r>
      <w:r w:rsidRPr="0086367F">
        <w:t xml:space="preserve"> to have one bit per CBG to denote ACK</w:t>
      </w:r>
      <w:r w:rsidR="00891A64">
        <w:t xml:space="preserve"> or NACK of the CBG as a whole. </w:t>
      </w:r>
      <w:r w:rsidRPr="0086367F">
        <w:t xml:space="preserve">However, </w:t>
      </w:r>
      <w:r>
        <w:t xml:space="preserve">HARQ operation </w:t>
      </w:r>
      <w:r w:rsidR="0074473C">
        <w:t xml:space="preserve">with the </w:t>
      </w:r>
      <w:r>
        <w:t xml:space="preserve">aforementioned </w:t>
      </w:r>
      <w:r w:rsidR="0074473C">
        <w:t>feedback</w:t>
      </w:r>
      <w:r>
        <w:t xml:space="preserve"> cannot take into account the useful information from </w:t>
      </w:r>
      <w:r w:rsidRPr="0086367F">
        <w:t>preemption indication</w:t>
      </w:r>
      <w:r w:rsidR="0074473C">
        <w:t xml:space="preserve"> when this is received at UE</w:t>
      </w:r>
      <w:r w:rsidRPr="0086367F">
        <w:t xml:space="preserve">. </w:t>
      </w:r>
      <w:r w:rsidR="002705C3" w:rsidRPr="0086367F">
        <w:t xml:space="preserve">It is possible that the CBG size configuration from gNB </w:t>
      </w:r>
      <w:r w:rsidR="002705C3">
        <w:t>is</w:t>
      </w:r>
      <w:r w:rsidR="002705C3" w:rsidRPr="0086367F">
        <w:t xml:space="preserve"> a slow process</w:t>
      </w:r>
      <w:r w:rsidR="002705C3">
        <w:t xml:space="preserve"> and cannot adapt to e.g. the sporadic URLLC traffic. In that case</w:t>
      </w:r>
      <w:r w:rsidR="002705C3" w:rsidRPr="0086367F">
        <w:t xml:space="preserve"> hence, gNB will not be able to perfectly align URLLC transmissions with CBG configuration, leading often to partially punctured CBGs.</w:t>
      </w:r>
      <w:r w:rsidR="002705C3">
        <w:t xml:space="preserve"> In the example illustrated </w:t>
      </w:r>
      <w:r w:rsidR="002705C3">
        <w:t xml:space="preserve">in Figure 1 </w:t>
      </w:r>
      <w:r w:rsidR="002705C3">
        <w:t>below, NACK may be provided for partially punctured CBG-2 and CBG-3 although most of their included CBs might be decoded successfully at UE.</w:t>
      </w:r>
    </w:p>
    <w:p w:rsidR="002705C3" w:rsidRDefault="002705C3" w:rsidP="00BA1651">
      <w:pPr>
        <w:jc w:val="both"/>
      </w:pPr>
      <w:r>
        <w:t>The result is that,</w:t>
      </w:r>
      <w:r w:rsidR="0086367F" w:rsidRPr="0086367F">
        <w:t xml:space="preserve"> when even a single CB </w:t>
      </w:r>
      <w:r w:rsidR="0074473C">
        <w:t xml:space="preserve">within a CBG </w:t>
      </w:r>
      <w:r w:rsidR="0086367F" w:rsidRPr="0086367F">
        <w:t>is not decoded successfully</w:t>
      </w:r>
      <w:r w:rsidR="009F0020">
        <w:t xml:space="preserve"> due to pre</w:t>
      </w:r>
      <w:r w:rsidR="0086367F" w:rsidRPr="0086367F">
        <w:t>empti</w:t>
      </w:r>
      <w:r w:rsidR="009F0020">
        <w:t>on, HARQ-ACK feedback for a pre</w:t>
      </w:r>
      <w:r w:rsidR="0086367F" w:rsidRPr="0086367F">
        <w:t>empte</w:t>
      </w:r>
      <w:r w:rsidR="009F0020">
        <w:t>d CBG is a NACK even if the pre</w:t>
      </w:r>
      <w:r w:rsidR="0086367F" w:rsidRPr="0086367F">
        <w:t xml:space="preserve">emption is partial from the CBG point of view. </w:t>
      </w:r>
      <w:r w:rsidR="009201D8">
        <w:t>At gNB, knowledge of successfully decoded information at UE will be</w:t>
      </w:r>
      <w:r w:rsidR="0086367F" w:rsidRPr="0086367F">
        <w:t xml:space="preserve"> </w:t>
      </w:r>
      <w:r w:rsidR="009201D8">
        <w:t xml:space="preserve">highly inadequate, leading to e.g. significant </w:t>
      </w:r>
      <w:r w:rsidR="0074473C">
        <w:t>impact in DL throughput</w:t>
      </w:r>
      <w:r w:rsidR="0086367F" w:rsidRPr="0086367F">
        <w:t xml:space="preserve">, especially when CBG size is configured to be relatively high. </w:t>
      </w:r>
      <w:r w:rsidR="00302C06">
        <w:t>Another advantage could be the red</w:t>
      </w:r>
      <w:r>
        <w:t>uction of DL control signalling:</w:t>
      </w:r>
      <w:r w:rsidR="00302C06">
        <w:t xml:space="preserve"> </w:t>
      </w:r>
      <w:r>
        <w:t>If</w:t>
      </w:r>
      <w:r w:rsidRPr="002705C3">
        <w:t xml:space="preserve"> </w:t>
      </w:r>
      <w:r>
        <w:t>it is agreed that ACK/NACK</w:t>
      </w:r>
      <w:r w:rsidRPr="002705C3">
        <w:t xml:space="preserve"> bit of a CBG not indicated for transmission should be transmitted</w:t>
      </w:r>
      <w:r>
        <w:t>, gNB can</w:t>
      </w:r>
      <w:r w:rsidRPr="002705C3">
        <w:t xml:space="preserve"> indicate to UE </w:t>
      </w:r>
      <w:r>
        <w:t>the CBGs whose feedback is expected, as discussed in our companion contribution [5]</w:t>
      </w:r>
      <w:r w:rsidRPr="002705C3">
        <w:t>.</w:t>
      </w:r>
      <w:r>
        <w:t xml:space="preserve"> In that case, knowledge that UE decoding has failed only on punctured area can </w:t>
      </w:r>
      <w:r w:rsidR="005C1EED">
        <w:t>help gNB</w:t>
      </w:r>
      <w:r>
        <w:t xml:space="preserve"> </w:t>
      </w:r>
      <w:r w:rsidR="005C1EED">
        <w:t>generate a</w:t>
      </w:r>
      <w:r>
        <w:t xml:space="preserve"> </w:t>
      </w:r>
      <w:r w:rsidR="005C1EED">
        <w:t xml:space="preserve">low size </w:t>
      </w:r>
      <w:r w:rsidR="005C1EED" w:rsidRPr="005C1EED">
        <w:t>feedback indication</w:t>
      </w:r>
      <w:r w:rsidR="005C1EED">
        <w:t>.</w:t>
      </w:r>
    </w:p>
    <w:p w:rsidR="004642CD" w:rsidRDefault="00891A64" w:rsidP="0003326A">
      <w:pPr>
        <w:jc w:val="center"/>
      </w:pPr>
      <w:r w:rsidRPr="00891A64">
        <w:rPr>
          <w:noProof/>
          <w:lang w:val="en-US"/>
        </w:rPr>
        <w:lastRenderedPageBreak/>
        <w:drawing>
          <wp:inline distT="0" distB="0" distL="0" distR="0">
            <wp:extent cx="4875140" cy="2570231"/>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1792" cy="2573738"/>
                    </a:xfrm>
                    <a:prstGeom prst="rect">
                      <a:avLst/>
                    </a:prstGeom>
                    <a:noFill/>
                    <a:ln>
                      <a:noFill/>
                    </a:ln>
                  </pic:spPr>
                </pic:pic>
              </a:graphicData>
            </a:graphic>
          </wp:inline>
        </w:drawing>
      </w:r>
    </w:p>
    <w:p w:rsidR="004642CD" w:rsidRPr="00E565BD" w:rsidRDefault="004642CD" w:rsidP="004642CD">
      <w:pPr>
        <w:pStyle w:val="Caption"/>
        <w:jc w:val="center"/>
        <w:rPr>
          <w:color w:val="auto"/>
          <w:sz w:val="20"/>
          <w:szCs w:val="20"/>
          <w:lang w:val="en-US"/>
        </w:rPr>
      </w:pPr>
      <w:r w:rsidRPr="00E565BD">
        <w:rPr>
          <w:color w:val="auto"/>
          <w:sz w:val="20"/>
          <w:szCs w:val="20"/>
        </w:rPr>
        <w:t xml:space="preserve">Figure </w:t>
      </w:r>
      <w:r>
        <w:rPr>
          <w:color w:val="auto"/>
          <w:sz w:val="20"/>
          <w:szCs w:val="20"/>
        </w:rPr>
        <w:t>1</w:t>
      </w:r>
      <w:r w:rsidRPr="00E565BD">
        <w:rPr>
          <w:color w:val="auto"/>
          <w:sz w:val="20"/>
          <w:szCs w:val="20"/>
          <w:lang w:val="en-US"/>
        </w:rPr>
        <w:t xml:space="preserve"> – </w:t>
      </w:r>
      <w:r w:rsidR="00891A64">
        <w:rPr>
          <w:color w:val="auto"/>
          <w:sz w:val="20"/>
          <w:szCs w:val="20"/>
          <w:lang w:val="en-US"/>
        </w:rPr>
        <w:t>Example of p</w:t>
      </w:r>
      <w:r>
        <w:rPr>
          <w:color w:val="auto"/>
          <w:sz w:val="20"/>
          <w:szCs w:val="20"/>
          <w:lang w:val="en-US"/>
        </w:rPr>
        <w:t>artially punctured CBG</w:t>
      </w:r>
      <w:r w:rsidR="00891A64">
        <w:rPr>
          <w:color w:val="auto"/>
          <w:sz w:val="20"/>
          <w:szCs w:val="20"/>
          <w:lang w:val="en-US"/>
        </w:rPr>
        <w:t>s</w:t>
      </w:r>
      <w:r w:rsidR="00FF5E85">
        <w:rPr>
          <w:color w:val="auto"/>
          <w:sz w:val="20"/>
          <w:szCs w:val="20"/>
          <w:lang w:val="en-US"/>
        </w:rPr>
        <w:t>.</w:t>
      </w:r>
    </w:p>
    <w:p w:rsidR="004642CD" w:rsidRDefault="004642CD" w:rsidP="004642CD">
      <w:pPr>
        <w:jc w:val="both"/>
        <w:rPr>
          <w:b/>
          <w:i/>
        </w:rPr>
      </w:pPr>
      <w:r>
        <w:rPr>
          <w:b/>
          <w:i/>
          <w:iCs/>
        </w:rPr>
        <w:t>Observation</w:t>
      </w:r>
      <w:r w:rsidRPr="00A419DD">
        <w:rPr>
          <w:b/>
          <w:i/>
          <w:iCs/>
        </w:rPr>
        <w:t xml:space="preserve"> 1: </w:t>
      </w:r>
      <w:r w:rsidR="0003326A">
        <w:rPr>
          <w:b/>
          <w:i/>
          <w:iCs/>
        </w:rPr>
        <w:t xml:space="preserve">In NR, when data is preempted, </w:t>
      </w:r>
      <w:r>
        <w:rPr>
          <w:b/>
          <w:i/>
        </w:rPr>
        <w:t xml:space="preserve">CBGs </w:t>
      </w:r>
      <w:r w:rsidR="009201D8">
        <w:rPr>
          <w:b/>
          <w:i/>
        </w:rPr>
        <w:t>may</w:t>
      </w:r>
      <w:r>
        <w:rPr>
          <w:b/>
          <w:i/>
        </w:rPr>
        <w:t xml:space="preserve"> often be partially punctured. </w:t>
      </w:r>
    </w:p>
    <w:p w:rsidR="004642CD" w:rsidRDefault="004642CD" w:rsidP="004642CD">
      <w:pPr>
        <w:jc w:val="both"/>
        <w:rPr>
          <w:b/>
          <w:i/>
        </w:rPr>
      </w:pPr>
      <w:r>
        <w:rPr>
          <w:b/>
          <w:i/>
        </w:rPr>
        <w:t xml:space="preserve">Proposal 1: HARQ-ACK feedback should take into account the </w:t>
      </w:r>
      <w:r w:rsidR="00BF28B2">
        <w:rPr>
          <w:b/>
          <w:i/>
        </w:rPr>
        <w:t>preemption indication when configured.</w:t>
      </w:r>
    </w:p>
    <w:p w:rsidR="007A126A" w:rsidRDefault="00DB7B74" w:rsidP="007A126A">
      <w:pPr>
        <w:pStyle w:val="Heading2"/>
      </w:pPr>
      <w:r>
        <w:t>HARQ-ACK feedback generation</w:t>
      </w:r>
    </w:p>
    <w:p w:rsidR="00A14722" w:rsidRDefault="009F0020" w:rsidP="007A126A">
      <w:pPr>
        <w:jc w:val="both"/>
        <w:rPr>
          <w:szCs w:val="22"/>
        </w:rPr>
      </w:pPr>
      <w:r>
        <w:rPr>
          <w:szCs w:val="22"/>
        </w:rPr>
        <w:t xml:space="preserve">One approach for preemption-aware HARQ-ACK feedback would be for UE to </w:t>
      </w:r>
      <w:r w:rsidR="00291766">
        <w:rPr>
          <w:szCs w:val="22"/>
        </w:rPr>
        <w:t xml:space="preserve">be configured to </w:t>
      </w:r>
      <w:r>
        <w:rPr>
          <w:szCs w:val="22"/>
        </w:rPr>
        <w:t>generate</w:t>
      </w:r>
      <w:r w:rsidRPr="009F0020">
        <w:rPr>
          <w:szCs w:val="22"/>
        </w:rPr>
        <w:t xml:space="preserve"> </w:t>
      </w:r>
      <w:r>
        <w:rPr>
          <w:szCs w:val="22"/>
        </w:rPr>
        <w:t>2</w:t>
      </w:r>
      <w:r w:rsidR="00713446">
        <w:rPr>
          <w:szCs w:val="22"/>
        </w:rPr>
        <w:t>-</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sidR="009E53E1">
        <w:rPr>
          <w:szCs w:val="22"/>
        </w:rPr>
        <w:t>received with correctly checked CRCs</w:t>
      </w:r>
      <w:r w:rsidRPr="009F0020">
        <w:rPr>
          <w:szCs w:val="22"/>
        </w:rPr>
        <w:t xml:space="preserve"> within those CBGs. For example, with 2</w:t>
      </w:r>
      <w:r w:rsidR="00713446">
        <w:rPr>
          <w:szCs w:val="22"/>
        </w:rPr>
        <w:t>-</w:t>
      </w:r>
      <w:r w:rsidRPr="009F0020">
        <w:rPr>
          <w:szCs w:val="22"/>
        </w:rPr>
        <w:t>bits</w:t>
      </w:r>
      <w:r w:rsidR="007566C4">
        <w:rPr>
          <w:szCs w:val="22"/>
        </w:rPr>
        <w:t xml:space="preserve"> per partially punctured CBG</w:t>
      </w:r>
      <w:r w:rsidRPr="009F0020">
        <w:rPr>
          <w:szCs w:val="22"/>
        </w:rPr>
        <w:t>, UE may notify the gNB if there was c</w:t>
      </w:r>
      <w:r w:rsidR="007566C4">
        <w:rPr>
          <w:szCs w:val="22"/>
        </w:rPr>
        <w:t>orrect decoding</w:t>
      </w:r>
      <w:r w:rsidR="00713446">
        <w:rPr>
          <w:szCs w:val="22"/>
        </w:rPr>
        <w:t xml:space="preserve"> within the CBG</w:t>
      </w:r>
      <w:r w:rsidR="007566C4">
        <w:rPr>
          <w:szCs w:val="22"/>
        </w:rPr>
        <w:t xml:space="preserve"> </w:t>
      </w:r>
      <w:r>
        <w:rPr>
          <w:szCs w:val="22"/>
        </w:rPr>
        <w:t>of</w:t>
      </w:r>
      <w:r w:rsidR="00713446">
        <w:rPr>
          <w:szCs w:val="22"/>
        </w:rPr>
        <w:t>:</w:t>
      </w:r>
      <w:r>
        <w:rPr>
          <w:szCs w:val="22"/>
        </w:rPr>
        <w:t xml:space="preserve"> all the CBs,</w:t>
      </w:r>
      <w:r w:rsidRPr="009F0020">
        <w:rPr>
          <w:szCs w:val="22"/>
        </w:rPr>
        <w:t xml:space="preserve"> </w:t>
      </w:r>
      <w:r w:rsidR="00FF5E85">
        <w:rPr>
          <w:szCs w:val="22"/>
        </w:rPr>
        <w:t>the group of non-punctured CBs</w:t>
      </w:r>
      <w:r w:rsidRPr="009F0020">
        <w:rPr>
          <w:szCs w:val="22"/>
        </w:rPr>
        <w:t xml:space="preserve"> and</w:t>
      </w:r>
      <w:r w:rsidR="00FF5E85">
        <w:rPr>
          <w:szCs w:val="22"/>
        </w:rPr>
        <w:t>/or</w:t>
      </w:r>
      <w:r w:rsidRPr="009F0020">
        <w:rPr>
          <w:szCs w:val="22"/>
        </w:rPr>
        <w:t xml:space="preserve"> the group of </w:t>
      </w:r>
      <w:r w:rsidR="00FF5E85">
        <w:rPr>
          <w:szCs w:val="22"/>
        </w:rPr>
        <w:t xml:space="preserve">partially </w:t>
      </w:r>
      <w:r w:rsidRPr="009F0020">
        <w:rPr>
          <w:szCs w:val="22"/>
        </w:rPr>
        <w:t>punctured CBs</w:t>
      </w:r>
      <w:r w:rsidR="007566C4">
        <w:rPr>
          <w:szCs w:val="22"/>
        </w:rPr>
        <w:t xml:space="preserve"> </w:t>
      </w:r>
      <w:r w:rsidR="00713446">
        <w:rPr>
          <w:szCs w:val="22"/>
        </w:rPr>
        <w:t>(see Figure 2)</w:t>
      </w:r>
      <w:r w:rsidRPr="009F0020">
        <w:rPr>
          <w:szCs w:val="22"/>
        </w:rPr>
        <w:t xml:space="preserve">. </w:t>
      </w:r>
      <w:r w:rsidR="007566C4">
        <w:rPr>
          <w:szCs w:val="22"/>
        </w:rPr>
        <w:t>To keep UL control signalling low, f</w:t>
      </w:r>
      <w:r w:rsidRPr="009F0020">
        <w:rPr>
          <w:szCs w:val="22"/>
        </w:rPr>
        <w:t xml:space="preserve">or </w:t>
      </w:r>
      <w:r w:rsidR="001556ED">
        <w:rPr>
          <w:szCs w:val="22"/>
        </w:rPr>
        <w:t>unaffected</w:t>
      </w:r>
      <w:r w:rsidR="007566C4">
        <w:rPr>
          <w:szCs w:val="22"/>
        </w:rPr>
        <w:t xml:space="preserve"> or </w:t>
      </w:r>
      <w:r w:rsidRPr="009F0020">
        <w:rPr>
          <w:szCs w:val="22"/>
        </w:rPr>
        <w:t>fully punctured CBG</w:t>
      </w:r>
      <w:r w:rsidR="007566C4">
        <w:rPr>
          <w:szCs w:val="22"/>
        </w:rPr>
        <w:t>s</w:t>
      </w:r>
      <w:r w:rsidRPr="009F0020">
        <w:rPr>
          <w:szCs w:val="22"/>
        </w:rPr>
        <w:t>, only 1</w:t>
      </w:r>
      <w:r w:rsidR="00713446">
        <w:rPr>
          <w:szCs w:val="22"/>
        </w:rPr>
        <w:t>-</w:t>
      </w:r>
      <w:r w:rsidRPr="009F0020">
        <w:rPr>
          <w:szCs w:val="22"/>
        </w:rPr>
        <w:t>bit</w:t>
      </w:r>
      <w:r w:rsidR="001556ED">
        <w:rPr>
          <w:szCs w:val="22"/>
        </w:rPr>
        <w:t xml:space="preserve"> can be used for ACK/NACK</w:t>
      </w:r>
      <w:r w:rsidRPr="009F0020">
        <w:rPr>
          <w:szCs w:val="22"/>
        </w:rPr>
        <w:t xml:space="preserve">. </w:t>
      </w:r>
    </w:p>
    <w:p w:rsidR="00A80921" w:rsidRDefault="00FF5E85" w:rsidP="00A14722">
      <w:pPr>
        <w:jc w:val="both"/>
        <w:rPr>
          <w:szCs w:val="22"/>
        </w:rPr>
      </w:pPr>
      <w:r>
        <w:rPr>
          <w:szCs w:val="22"/>
        </w:rPr>
        <w:t>Another approach</w:t>
      </w:r>
      <w:r w:rsidR="009E53E1">
        <w:rPr>
          <w:szCs w:val="22"/>
        </w:rPr>
        <w:t xml:space="preserve"> could be for UE to </w:t>
      </w:r>
      <w:r w:rsidR="00291766">
        <w:rPr>
          <w:szCs w:val="22"/>
        </w:rPr>
        <w:t xml:space="preserve">still </w:t>
      </w:r>
      <w:r w:rsidR="009E53E1">
        <w:rPr>
          <w:szCs w:val="22"/>
        </w:rPr>
        <w:t>generate</w:t>
      </w:r>
      <w:r w:rsidR="009E53E1" w:rsidRPr="009E53E1">
        <w:rPr>
          <w:szCs w:val="22"/>
        </w:rPr>
        <w:t xml:space="preserve"> </w:t>
      </w:r>
      <w:r w:rsidR="00291766">
        <w:rPr>
          <w:szCs w:val="22"/>
        </w:rPr>
        <w:t>1</w:t>
      </w:r>
      <w:r w:rsidR="00713446">
        <w:rPr>
          <w:szCs w:val="22"/>
        </w:rPr>
        <w:t>-</w:t>
      </w:r>
      <w:r w:rsidR="009E53E1" w:rsidRPr="009E53E1">
        <w:rPr>
          <w:szCs w:val="22"/>
        </w:rPr>
        <w:t xml:space="preserve">bit </w:t>
      </w:r>
      <w:r w:rsidR="009E53E1">
        <w:rPr>
          <w:szCs w:val="22"/>
        </w:rPr>
        <w:t>for each</w:t>
      </w:r>
      <w:r w:rsidR="00713446">
        <w:rPr>
          <w:szCs w:val="22"/>
        </w:rPr>
        <w:t xml:space="preserve"> CBG, but ACK can be re</w:t>
      </w:r>
      <w:r w:rsidR="009E53E1" w:rsidRPr="009E53E1">
        <w:rPr>
          <w:szCs w:val="22"/>
        </w:rPr>
        <w:t xml:space="preserve">purposed to </w:t>
      </w:r>
      <w:r w:rsidR="009E53E1">
        <w:rPr>
          <w:szCs w:val="22"/>
        </w:rPr>
        <w:t xml:space="preserve">refer </w:t>
      </w:r>
      <w:r w:rsidR="00291766">
        <w:rPr>
          <w:szCs w:val="22"/>
        </w:rPr>
        <w:t xml:space="preserve">only </w:t>
      </w:r>
      <w:r w:rsidR="009E53E1">
        <w:rPr>
          <w:szCs w:val="22"/>
        </w:rPr>
        <w:t xml:space="preserve">to </w:t>
      </w:r>
      <w:r w:rsidR="00291766">
        <w:rPr>
          <w:szCs w:val="22"/>
        </w:rPr>
        <w:t>unaffected</w:t>
      </w:r>
      <w:r w:rsidR="00CF4227">
        <w:rPr>
          <w:szCs w:val="22"/>
        </w:rPr>
        <w:t xml:space="preserve"> CBs within a partially punctured CBG. Since it would be very complicated for gNB to estimate a-priori if a partially puncture</w:t>
      </w:r>
      <w:r w:rsidR="00713446">
        <w:rPr>
          <w:szCs w:val="22"/>
        </w:rPr>
        <w:t>d</w:t>
      </w:r>
      <w:r w:rsidR="00CF4227">
        <w:rPr>
          <w:szCs w:val="22"/>
        </w:rPr>
        <w:t xml:space="preserve"> CB can be decoded at UE, ACK can be simply repurposed to refer to </w:t>
      </w:r>
      <w:r w:rsidR="009E53E1">
        <w:rPr>
          <w:szCs w:val="22"/>
        </w:rPr>
        <w:t xml:space="preserve">the </w:t>
      </w:r>
      <w:r w:rsidR="008858CF">
        <w:rPr>
          <w:szCs w:val="22"/>
        </w:rPr>
        <w:t>unaffected</w:t>
      </w:r>
      <w:r w:rsidR="009E53E1">
        <w:rPr>
          <w:szCs w:val="22"/>
        </w:rPr>
        <w:t xml:space="preserve"> area</w:t>
      </w:r>
      <w:r w:rsidR="009E53E1" w:rsidRPr="009E53E1">
        <w:rPr>
          <w:szCs w:val="22"/>
        </w:rPr>
        <w:t xml:space="preserve">.  </w:t>
      </w:r>
      <w:r w:rsidR="00A80921">
        <w:rPr>
          <w:szCs w:val="22"/>
        </w:rPr>
        <w:t xml:space="preserve">Compared to the 2-bit approach above, </w:t>
      </w:r>
      <w:r w:rsidR="00713446">
        <w:rPr>
          <w:szCs w:val="22"/>
        </w:rPr>
        <w:t xml:space="preserve">there is </w:t>
      </w:r>
      <w:r w:rsidR="00A80921">
        <w:rPr>
          <w:szCs w:val="22"/>
        </w:rPr>
        <w:t xml:space="preserve">lower UL control signalling overhead which can be significant in cases where </w:t>
      </w:r>
      <w:r w:rsidR="00713446">
        <w:rPr>
          <w:szCs w:val="22"/>
        </w:rPr>
        <w:t xml:space="preserve">e.g. </w:t>
      </w:r>
      <w:r w:rsidR="00A80921">
        <w:rPr>
          <w:szCs w:val="22"/>
        </w:rPr>
        <w:t>eMBB TBs consist of few CBGs or URLLC traffic is heavy (although, preemption-based service multiplexing is considered to apply to sporadic URLLC traffic). The</w:t>
      </w:r>
      <w:r w:rsidR="00A80921" w:rsidRPr="00A80921">
        <w:rPr>
          <w:szCs w:val="22"/>
        </w:rPr>
        <w:t xml:space="preserve"> disadvantage of the 1-bit alternative is that it is necessary </w:t>
      </w:r>
      <w:r w:rsidR="00A80921">
        <w:rPr>
          <w:szCs w:val="22"/>
        </w:rPr>
        <w:t xml:space="preserve">for gNB </w:t>
      </w:r>
      <w:r w:rsidR="00A80921" w:rsidRPr="00A80921">
        <w:rPr>
          <w:szCs w:val="22"/>
        </w:rPr>
        <w:t xml:space="preserve">to assume all the CBs associated with the punctured area erroneously decoded </w:t>
      </w:r>
      <w:r w:rsidR="00A80921">
        <w:rPr>
          <w:szCs w:val="22"/>
        </w:rPr>
        <w:t>at UE even if they are not</w:t>
      </w:r>
      <w:r w:rsidR="00A80921" w:rsidRPr="00A80921">
        <w:rPr>
          <w:szCs w:val="22"/>
        </w:rPr>
        <w:t xml:space="preserve">.  This </w:t>
      </w:r>
      <w:r w:rsidR="00A80921">
        <w:rPr>
          <w:szCs w:val="22"/>
        </w:rPr>
        <w:t>can lead to</w:t>
      </w:r>
      <w:r w:rsidR="00A80921" w:rsidRPr="00A80921">
        <w:rPr>
          <w:szCs w:val="22"/>
        </w:rPr>
        <w:t xml:space="preserve"> DL data throughput loss which can be considerable for example in case the partially punctured CBG consists of a few (or even just one in extreme case) robustly transmitted CBs.  </w:t>
      </w:r>
    </w:p>
    <w:p w:rsidR="009E53E1" w:rsidRDefault="009E53E1" w:rsidP="00A14722">
      <w:pPr>
        <w:jc w:val="both"/>
        <w:rPr>
          <w:szCs w:val="22"/>
        </w:rPr>
      </w:pPr>
      <w:r>
        <w:rPr>
          <w:szCs w:val="22"/>
        </w:rPr>
        <w:t>Generally, preemption-aware feedback generation at UE could be explicitly configured by gNB or implicitly, upon configuration of preemption indication.</w:t>
      </w:r>
    </w:p>
    <w:p w:rsidR="00FF5E85" w:rsidRDefault="00FF5E85" w:rsidP="00FF5E85">
      <w:pPr>
        <w:jc w:val="both"/>
        <w:rPr>
          <w:b/>
          <w:i/>
        </w:rPr>
      </w:pPr>
      <w:r w:rsidRPr="004F57F3">
        <w:rPr>
          <w:b/>
          <w:i/>
          <w:iCs/>
        </w:rPr>
        <w:t xml:space="preserve">Proposal </w:t>
      </w:r>
      <w:r>
        <w:rPr>
          <w:b/>
          <w:i/>
          <w:iCs/>
        </w:rPr>
        <w:t>2</w:t>
      </w:r>
      <w:r w:rsidRPr="004F57F3">
        <w:rPr>
          <w:b/>
          <w:i/>
          <w:iCs/>
        </w:rPr>
        <w:t xml:space="preserve">: </w:t>
      </w:r>
      <w:r>
        <w:rPr>
          <w:b/>
          <w:i/>
        </w:rPr>
        <w:t>When preempt</w:t>
      </w:r>
      <w:r w:rsidR="00583107">
        <w:rPr>
          <w:b/>
          <w:i/>
        </w:rPr>
        <w:t>ion indication is configured or</w:t>
      </w:r>
      <w:r>
        <w:rPr>
          <w:b/>
          <w:i/>
        </w:rPr>
        <w:t xml:space="preserve"> received at UE, </w:t>
      </w:r>
      <w:r w:rsidRPr="00FF5E85">
        <w:rPr>
          <w:b/>
          <w:i/>
        </w:rPr>
        <w:t xml:space="preserve">the UE </w:t>
      </w:r>
      <w:r w:rsidR="00FC549B">
        <w:rPr>
          <w:b/>
          <w:i/>
        </w:rPr>
        <w:t>should</w:t>
      </w:r>
      <w:r w:rsidRPr="00FF5E85">
        <w:rPr>
          <w:b/>
          <w:i/>
        </w:rPr>
        <w:t xml:space="preserve"> </w:t>
      </w:r>
      <w:r w:rsidR="00FC549B">
        <w:rPr>
          <w:b/>
          <w:i/>
        </w:rPr>
        <w:t xml:space="preserve">be able to </w:t>
      </w:r>
      <w:r w:rsidRPr="00FF5E85">
        <w:rPr>
          <w:b/>
          <w:i/>
        </w:rPr>
        <w:t xml:space="preserve">generate HARQ-ACK feedback </w:t>
      </w:r>
      <w:r>
        <w:rPr>
          <w:b/>
          <w:i/>
        </w:rPr>
        <w:t>per partially punctured CBG</w:t>
      </w:r>
      <w:r w:rsidR="005C1EED">
        <w:rPr>
          <w:b/>
          <w:i/>
        </w:rPr>
        <w:t>,</w:t>
      </w:r>
      <w:r>
        <w:rPr>
          <w:b/>
          <w:i/>
        </w:rPr>
        <w:t xml:space="preserve"> </w:t>
      </w:r>
      <w:r w:rsidRPr="00583107">
        <w:rPr>
          <w:b/>
          <w:i/>
        </w:rPr>
        <w:t>based on</w:t>
      </w:r>
      <w:r w:rsidR="00A20ED7" w:rsidRPr="00583107">
        <w:t xml:space="preserve"> </w:t>
      </w:r>
      <w:r w:rsidR="00A20ED7" w:rsidRPr="00583107">
        <w:rPr>
          <w:b/>
          <w:i/>
        </w:rPr>
        <w:t>CB-level CRCs</w:t>
      </w:r>
      <w:r w:rsidR="005C1EED" w:rsidRPr="005C1EED">
        <w:rPr>
          <w:b/>
          <w:i/>
        </w:rPr>
        <w:t xml:space="preserve"> </w:t>
      </w:r>
      <w:r w:rsidR="005C1EED" w:rsidRPr="005C1EED">
        <w:rPr>
          <w:b/>
          <w:i/>
        </w:rPr>
        <w:t>of unaffected CBs</w:t>
      </w:r>
      <w:r w:rsidR="00A20ED7">
        <w:rPr>
          <w:b/>
          <w:i/>
        </w:rPr>
        <w:t>.</w:t>
      </w:r>
    </w:p>
    <w:p w:rsidR="007A126A" w:rsidRPr="00583107" w:rsidRDefault="00DB7B74" w:rsidP="007A126A">
      <w:pPr>
        <w:pStyle w:val="Heading2"/>
      </w:pPr>
      <w:proofErr w:type="gramStart"/>
      <w:r w:rsidRPr="00583107">
        <w:t>gNB</w:t>
      </w:r>
      <w:r w:rsidR="00583107" w:rsidRPr="00583107">
        <w:t>-UE</w:t>
      </w:r>
      <w:proofErr w:type="gramEnd"/>
      <w:r w:rsidRPr="00583107">
        <w:t xml:space="preserve"> common understanding</w:t>
      </w:r>
    </w:p>
    <w:p w:rsidR="006F0165" w:rsidRPr="006F0165" w:rsidRDefault="00FF5E85" w:rsidP="0016670A">
      <w:pPr>
        <w:jc w:val="both"/>
        <w:rPr>
          <w:szCs w:val="22"/>
        </w:rPr>
      </w:pPr>
      <w:r>
        <w:rPr>
          <w:szCs w:val="22"/>
        </w:rPr>
        <w:t xml:space="preserve">An issue arising in </w:t>
      </w:r>
      <w:r w:rsidR="00583107">
        <w:rPr>
          <w:szCs w:val="22"/>
        </w:rPr>
        <w:t>the</w:t>
      </w:r>
      <w:r>
        <w:rPr>
          <w:szCs w:val="22"/>
        </w:rPr>
        <w:t xml:space="preserve"> approaches </w:t>
      </w:r>
      <w:r w:rsidR="006F0165">
        <w:rPr>
          <w:szCs w:val="22"/>
        </w:rPr>
        <w:t xml:space="preserve">described above </w:t>
      </w:r>
      <w:r>
        <w:rPr>
          <w:szCs w:val="22"/>
        </w:rPr>
        <w:t>is that gNB cannot be certain if UE generated HARQ-ACK feedback</w:t>
      </w:r>
      <w:r w:rsidR="006F0165">
        <w:rPr>
          <w:szCs w:val="22"/>
        </w:rPr>
        <w:t xml:space="preserve"> based on knowledge of puncturing; the preemption indication may be missed. </w:t>
      </w:r>
      <w:r w:rsidR="006F0165" w:rsidRPr="006F0165">
        <w:rPr>
          <w:szCs w:val="22"/>
        </w:rPr>
        <w:t xml:space="preserve">It is </w:t>
      </w:r>
      <w:r w:rsidR="006F0165">
        <w:rPr>
          <w:szCs w:val="22"/>
        </w:rPr>
        <w:t xml:space="preserve">generally </w:t>
      </w:r>
      <w:r w:rsidR="006F0165" w:rsidRPr="006F0165">
        <w:rPr>
          <w:szCs w:val="22"/>
        </w:rPr>
        <w:t xml:space="preserve">expected that the </w:t>
      </w:r>
      <w:r w:rsidR="008858CF">
        <w:rPr>
          <w:szCs w:val="22"/>
        </w:rPr>
        <w:t>preemption</w:t>
      </w:r>
      <w:r w:rsidR="006F0165" w:rsidRPr="006F0165">
        <w:rPr>
          <w:szCs w:val="22"/>
        </w:rPr>
        <w:t xml:space="preserve"> indication transmission via </w:t>
      </w:r>
      <w:r w:rsidR="006F0165">
        <w:rPr>
          <w:szCs w:val="22"/>
        </w:rPr>
        <w:t>DCI</w:t>
      </w:r>
      <w:r w:rsidR="006F0165" w:rsidRPr="006F0165">
        <w:rPr>
          <w:szCs w:val="22"/>
        </w:rPr>
        <w:t xml:space="preserve"> will be designed to be quite robust.  However, if the UE fails to receive it there will be a misunderstanding of HARQ-ACK </w:t>
      </w:r>
      <w:r w:rsidR="0016670A">
        <w:rPr>
          <w:szCs w:val="22"/>
        </w:rPr>
        <w:t>feedback</w:t>
      </w:r>
      <w:r w:rsidR="006F0165" w:rsidRPr="006F0165">
        <w:rPr>
          <w:szCs w:val="22"/>
        </w:rPr>
        <w:t xml:space="preserve">. </w:t>
      </w:r>
      <w:r w:rsidR="006F0165">
        <w:rPr>
          <w:szCs w:val="22"/>
        </w:rPr>
        <w:t>In order to avoid this misunderstanding</w:t>
      </w:r>
      <w:r w:rsidR="008858CF">
        <w:rPr>
          <w:szCs w:val="22"/>
        </w:rPr>
        <w:t>,</w:t>
      </w:r>
      <w:r w:rsidR="006F0165" w:rsidRPr="006F0165">
        <w:rPr>
          <w:szCs w:val="22"/>
        </w:rPr>
        <w:t xml:space="preserve"> </w:t>
      </w:r>
      <w:r w:rsidR="006F0165">
        <w:rPr>
          <w:szCs w:val="22"/>
        </w:rPr>
        <w:t xml:space="preserve">a </w:t>
      </w:r>
      <w:r w:rsidR="008858CF">
        <w:rPr>
          <w:szCs w:val="22"/>
        </w:rPr>
        <w:t>preemption</w:t>
      </w:r>
      <w:r w:rsidR="006F0165" w:rsidRPr="006F0165">
        <w:rPr>
          <w:szCs w:val="22"/>
        </w:rPr>
        <w:t xml:space="preserve"> indication confirmation mechanism</w:t>
      </w:r>
      <w:r w:rsidR="006F0165">
        <w:rPr>
          <w:szCs w:val="22"/>
        </w:rPr>
        <w:t xml:space="preserve"> can be introduced</w:t>
      </w:r>
      <w:r w:rsidR="006F0165" w:rsidRPr="006F0165">
        <w:rPr>
          <w:szCs w:val="22"/>
        </w:rPr>
        <w:t xml:space="preserve">. An indication </w:t>
      </w:r>
      <w:r w:rsidR="006F0165">
        <w:rPr>
          <w:szCs w:val="22"/>
        </w:rPr>
        <w:t xml:space="preserve">by UE </w:t>
      </w:r>
      <w:r w:rsidR="006F0165" w:rsidRPr="006F0165">
        <w:rPr>
          <w:szCs w:val="22"/>
        </w:rPr>
        <w:t xml:space="preserve">in </w:t>
      </w:r>
      <w:r w:rsidR="006F0165">
        <w:rPr>
          <w:szCs w:val="22"/>
        </w:rPr>
        <w:t>UL</w:t>
      </w:r>
      <w:r w:rsidR="006F0165" w:rsidRPr="006F0165">
        <w:rPr>
          <w:szCs w:val="22"/>
        </w:rPr>
        <w:t xml:space="preserve"> may for example notify gNB if UE</w:t>
      </w:r>
      <w:r w:rsidR="006F0165">
        <w:rPr>
          <w:szCs w:val="22"/>
        </w:rPr>
        <w:t xml:space="preserve"> has received correctly the pre</w:t>
      </w:r>
      <w:r w:rsidR="006F0165" w:rsidRPr="006F0165">
        <w:rPr>
          <w:szCs w:val="22"/>
        </w:rPr>
        <w:t xml:space="preserve">emption indication.  </w:t>
      </w:r>
    </w:p>
    <w:p w:rsidR="006F0165" w:rsidRPr="006F0165" w:rsidRDefault="008858CF" w:rsidP="0016670A">
      <w:pPr>
        <w:jc w:val="both"/>
        <w:rPr>
          <w:szCs w:val="22"/>
        </w:rPr>
      </w:pPr>
      <w:r>
        <w:rPr>
          <w:szCs w:val="22"/>
        </w:rPr>
        <w:lastRenderedPageBreak/>
        <w:t>Preemption</w:t>
      </w:r>
      <w:r w:rsidR="006F0165" w:rsidRPr="006F0165">
        <w:rPr>
          <w:szCs w:val="22"/>
        </w:rPr>
        <w:t xml:space="preserve"> indication receipt confirmation may </w:t>
      </w:r>
      <w:r w:rsidR="0016670A">
        <w:rPr>
          <w:szCs w:val="22"/>
        </w:rPr>
        <w:t xml:space="preserve">for example </w:t>
      </w:r>
      <w:r w:rsidR="006F0165" w:rsidRPr="006F0165">
        <w:rPr>
          <w:szCs w:val="22"/>
        </w:rPr>
        <w:t xml:space="preserve">be separately coded within UCI bits. </w:t>
      </w:r>
      <w:r w:rsidR="0016670A">
        <w:rPr>
          <w:szCs w:val="22"/>
        </w:rPr>
        <w:t>O</w:t>
      </w:r>
      <w:r w:rsidR="006F0165" w:rsidRPr="006F0165">
        <w:rPr>
          <w:szCs w:val="22"/>
        </w:rPr>
        <w:t xml:space="preserve">ne solution would be to split HARQ-ACK feedback in two </w:t>
      </w:r>
      <w:r w:rsidR="0016670A">
        <w:rPr>
          <w:szCs w:val="22"/>
        </w:rPr>
        <w:t>steps</w:t>
      </w:r>
      <w:r w:rsidR="006F0165" w:rsidRPr="006F0165">
        <w:rPr>
          <w:szCs w:val="22"/>
        </w:rPr>
        <w:t xml:space="preserve"> and send the confirmation within the first </w:t>
      </w:r>
      <w:r w:rsidR="0016670A">
        <w:rPr>
          <w:szCs w:val="22"/>
        </w:rPr>
        <w:t>step while</w:t>
      </w:r>
      <w:r w:rsidR="006F0165" w:rsidRPr="006F0165">
        <w:rPr>
          <w:szCs w:val="22"/>
        </w:rPr>
        <w:t xml:space="preserve"> </w:t>
      </w:r>
      <w:r w:rsidR="0016670A">
        <w:rPr>
          <w:szCs w:val="22"/>
        </w:rPr>
        <w:t xml:space="preserve">at </w:t>
      </w:r>
      <w:r w:rsidR="006F0165" w:rsidRPr="006F0165">
        <w:rPr>
          <w:szCs w:val="22"/>
        </w:rPr>
        <w:t xml:space="preserve">the second </w:t>
      </w:r>
      <w:r w:rsidR="0016670A">
        <w:rPr>
          <w:szCs w:val="22"/>
        </w:rPr>
        <w:t>step</w:t>
      </w:r>
      <w:r w:rsidR="006F0165" w:rsidRPr="006F0165">
        <w:rPr>
          <w:szCs w:val="22"/>
        </w:rPr>
        <w:t xml:space="preserve"> the actual HARQ-ACK feedback bits</w:t>
      </w:r>
      <w:r w:rsidR="0016670A">
        <w:rPr>
          <w:szCs w:val="22"/>
        </w:rPr>
        <w:t xml:space="preserve"> are received and decoded at gNB</w:t>
      </w:r>
      <w:r w:rsidR="006F0165" w:rsidRPr="006F0165">
        <w:rPr>
          <w:szCs w:val="22"/>
        </w:rPr>
        <w:t xml:space="preserve">.  </w:t>
      </w:r>
    </w:p>
    <w:p w:rsidR="00FF5E85" w:rsidRDefault="006F0165" w:rsidP="0016670A">
      <w:pPr>
        <w:jc w:val="both"/>
        <w:rPr>
          <w:szCs w:val="22"/>
        </w:rPr>
      </w:pPr>
      <w:r w:rsidRPr="006F0165">
        <w:rPr>
          <w:szCs w:val="22"/>
        </w:rPr>
        <w:t xml:space="preserve">An alternative solution may be that </w:t>
      </w:r>
      <w:r w:rsidR="008858CF">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w:t>
      </w:r>
      <w:r w:rsidR="008858CF">
        <w:rPr>
          <w:szCs w:val="22"/>
        </w:rPr>
        <w:t>preemption</w:t>
      </w:r>
      <w:r w:rsidR="008858CF" w:rsidRPr="006F0165">
        <w:rPr>
          <w:szCs w:val="22"/>
        </w:rPr>
        <w:t xml:space="preserve"> </w:t>
      </w:r>
      <w:r>
        <w:rPr>
          <w:szCs w:val="22"/>
        </w:rPr>
        <w:t>indication or not</w:t>
      </w:r>
      <w:r w:rsidRPr="006F0165">
        <w:rPr>
          <w:szCs w:val="22"/>
        </w:rPr>
        <w:t>.</w:t>
      </w:r>
      <w:r w:rsidR="0016670A">
        <w:rPr>
          <w:szCs w:val="22"/>
        </w:rPr>
        <w:t xml:space="preserve"> Figure 2 below illustrates an example where preemption indication confirmation receipt is used in conjunction with the 2-bit per-CBG HARQ-ACK feedback approach. </w:t>
      </w:r>
    </w:p>
    <w:p w:rsidR="00BA421E" w:rsidRDefault="00BA421E" w:rsidP="00BA421E">
      <w:pPr>
        <w:jc w:val="center"/>
      </w:pPr>
      <w:r w:rsidRPr="00BA421E">
        <w:rPr>
          <w:noProof/>
          <w:lang w:val="en-US"/>
        </w:rPr>
        <w:drawing>
          <wp:inline distT="0" distB="0" distL="0" distR="0" wp14:anchorId="764DA9DC" wp14:editId="1C7A5FD3">
            <wp:extent cx="3699882" cy="3076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2631" cy="3078861"/>
                    </a:xfrm>
                    <a:prstGeom prst="rect">
                      <a:avLst/>
                    </a:prstGeom>
                    <a:noFill/>
                    <a:ln>
                      <a:noFill/>
                    </a:ln>
                  </pic:spPr>
                </pic:pic>
              </a:graphicData>
            </a:graphic>
          </wp:inline>
        </w:drawing>
      </w:r>
    </w:p>
    <w:p w:rsidR="00BA421E" w:rsidRPr="00E565BD" w:rsidRDefault="00BA421E" w:rsidP="00BA421E">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Preemption-aware HARQ-ACK feedback with 2</w:t>
      </w:r>
      <w:r w:rsidR="00713446">
        <w:rPr>
          <w:color w:val="auto"/>
          <w:sz w:val="20"/>
          <w:szCs w:val="20"/>
          <w:lang w:val="en-US"/>
        </w:rPr>
        <w:t>-</w:t>
      </w:r>
      <w:r>
        <w:rPr>
          <w:color w:val="auto"/>
          <w:sz w:val="20"/>
          <w:szCs w:val="20"/>
          <w:lang w:val="en-US"/>
        </w:rPr>
        <w:t>bits per partially punctured CBG and preemption indication confirmation receipt.</w:t>
      </w:r>
    </w:p>
    <w:p w:rsidR="00EA1D7C" w:rsidRDefault="00EA1D7C" w:rsidP="00EA1D7C">
      <w:pPr>
        <w:jc w:val="both"/>
        <w:rPr>
          <w:b/>
          <w:i/>
        </w:rPr>
      </w:pPr>
      <w:r w:rsidRPr="004F57F3">
        <w:rPr>
          <w:b/>
          <w:i/>
          <w:iCs/>
        </w:rPr>
        <w:t xml:space="preserve">Proposal </w:t>
      </w:r>
      <w:r w:rsidR="00AC302E">
        <w:rPr>
          <w:b/>
          <w:i/>
          <w:iCs/>
        </w:rPr>
        <w:t>3</w:t>
      </w:r>
      <w:r w:rsidRPr="004F57F3">
        <w:rPr>
          <w:b/>
          <w:i/>
          <w:iCs/>
        </w:rPr>
        <w:t xml:space="preserve">: </w:t>
      </w:r>
      <w:r w:rsidR="00AC302E">
        <w:rPr>
          <w:b/>
          <w:i/>
        </w:rPr>
        <w:t xml:space="preserve">In case preemption-aware feedback is generated at UE, consider the use of a </w:t>
      </w:r>
      <w:r w:rsidR="008858CF" w:rsidRPr="008858CF">
        <w:rPr>
          <w:b/>
          <w:i/>
        </w:rPr>
        <w:t xml:space="preserve">preemption </w:t>
      </w:r>
      <w:r w:rsidR="00AC302E">
        <w:rPr>
          <w:b/>
          <w:i/>
        </w:rPr>
        <w:t xml:space="preserve">indication confirmation signalling in UL to avoid HARQ-ACK </w:t>
      </w:r>
      <w:r w:rsidR="0016670A">
        <w:rPr>
          <w:b/>
          <w:i/>
        </w:rPr>
        <w:t>feedback</w:t>
      </w:r>
      <w:r w:rsidR="00AC302E">
        <w:rPr>
          <w:b/>
          <w:i/>
        </w:rPr>
        <w:t xml:space="preserve"> misunderstanding between UE and gNB.</w:t>
      </w:r>
    </w:p>
    <w:p w:rsidR="006F0165" w:rsidRDefault="006F0165" w:rsidP="006F0165">
      <w:pPr>
        <w:jc w:val="both"/>
        <w:rPr>
          <w:szCs w:val="22"/>
        </w:rPr>
      </w:pPr>
      <w:r>
        <w:rPr>
          <w:szCs w:val="22"/>
        </w:rPr>
        <w:t xml:space="preserve">There </w:t>
      </w:r>
      <w:r w:rsidR="0016670A">
        <w:rPr>
          <w:szCs w:val="22"/>
        </w:rPr>
        <w:t>is</w:t>
      </w:r>
      <w:r>
        <w:rPr>
          <w:szCs w:val="22"/>
        </w:rPr>
        <w:t xml:space="preserve"> of course </w:t>
      </w:r>
      <w:r w:rsidR="0016670A">
        <w:rPr>
          <w:szCs w:val="22"/>
        </w:rPr>
        <w:t>another</w:t>
      </w:r>
      <w:r>
        <w:rPr>
          <w:szCs w:val="22"/>
        </w:rPr>
        <w:t xml:space="preserve"> option to generate preemption-aware feedback </w:t>
      </w:r>
      <w:r w:rsidR="0016670A">
        <w:rPr>
          <w:szCs w:val="22"/>
        </w:rPr>
        <w:t xml:space="preserve">by </w:t>
      </w:r>
      <w:r>
        <w:rPr>
          <w:szCs w:val="22"/>
        </w:rPr>
        <w:t xml:space="preserve">using </w:t>
      </w:r>
      <w:r w:rsidRPr="006F0165">
        <w:rPr>
          <w:szCs w:val="22"/>
        </w:rPr>
        <w:t xml:space="preserve">a predetermined number of extra </w:t>
      </w:r>
      <w:r>
        <w:rPr>
          <w:szCs w:val="22"/>
        </w:rPr>
        <w:t>ACK/NACK</w:t>
      </w:r>
      <w:r w:rsidRPr="006F0165">
        <w:rPr>
          <w:szCs w:val="22"/>
        </w:rPr>
        <w:t xml:space="preserve"> bits </w:t>
      </w:r>
      <w:r w:rsidR="0044284B">
        <w:rPr>
          <w:szCs w:val="22"/>
        </w:rPr>
        <w:t>to denote decoding status of</w:t>
      </w:r>
      <w:r w:rsidRPr="006F0165">
        <w:rPr>
          <w:szCs w:val="22"/>
        </w:rPr>
        <w:t xml:space="preserve"> </w:t>
      </w:r>
      <w:r w:rsidR="0044284B">
        <w:rPr>
          <w:szCs w:val="22"/>
        </w:rPr>
        <w:t xml:space="preserve">partially </w:t>
      </w:r>
      <w:r w:rsidRPr="006F0165">
        <w:rPr>
          <w:szCs w:val="22"/>
        </w:rPr>
        <w:t>punctured CBGs</w:t>
      </w:r>
      <w:r w:rsidR="0044284B">
        <w:rPr>
          <w:szCs w:val="22"/>
        </w:rPr>
        <w:t xml:space="preserve"> at UE</w:t>
      </w:r>
      <w:r w:rsidRPr="006F0165">
        <w:rPr>
          <w:szCs w:val="22"/>
        </w:rPr>
        <w:t xml:space="preserve">. </w:t>
      </w:r>
      <w:r>
        <w:rPr>
          <w:szCs w:val="22"/>
        </w:rPr>
        <w:t>In that case,</w:t>
      </w:r>
      <w:r w:rsidRPr="006F0165">
        <w:rPr>
          <w:szCs w:val="22"/>
        </w:rPr>
        <w:t xml:space="preserve"> control overhead </w:t>
      </w:r>
      <w:r>
        <w:rPr>
          <w:szCs w:val="22"/>
        </w:rPr>
        <w:t xml:space="preserve">is always increased, </w:t>
      </w:r>
      <w:r w:rsidRPr="006F0165">
        <w:rPr>
          <w:szCs w:val="22"/>
        </w:rPr>
        <w:t xml:space="preserve">even </w:t>
      </w:r>
      <w:r>
        <w:rPr>
          <w:szCs w:val="22"/>
        </w:rPr>
        <w:t>if</w:t>
      </w:r>
      <w:r w:rsidRPr="006F0165">
        <w:rPr>
          <w:szCs w:val="22"/>
        </w:rPr>
        <w:t xml:space="preserve"> no </w:t>
      </w:r>
      <w:r>
        <w:rPr>
          <w:szCs w:val="22"/>
        </w:rPr>
        <w:t xml:space="preserve">actual </w:t>
      </w:r>
      <w:r w:rsidRPr="006F0165">
        <w:rPr>
          <w:szCs w:val="22"/>
        </w:rPr>
        <w:t xml:space="preserve">puncturing occurs, but </w:t>
      </w:r>
      <w:r w:rsidR="0044284B">
        <w:rPr>
          <w:szCs w:val="22"/>
        </w:rPr>
        <w:t>no</w:t>
      </w:r>
      <w:r w:rsidRPr="006F0165">
        <w:rPr>
          <w:szCs w:val="22"/>
        </w:rPr>
        <w:t xml:space="preserve"> extra mechanism </w:t>
      </w:r>
      <w:r w:rsidR="0044284B">
        <w:rPr>
          <w:szCs w:val="22"/>
        </w:rPr>
        <w:t xml:space="preserve">is required </w:t>
      </w:r>
      <w:r w:rsidRPr="006F0165">
        <w:rPr>
          <w:szCs w:val="22"/>
        </w:rPr>
        <w:t xml:space="preserve">to tackle gNB-UE misunderstanding on HARQ-ACK </w:t>
      </w:r>
      <w:r w:rsidR="0016670A">
        <w:rPr>
          <w:szCs w:val="22"/>
        </w:rPr>
        <w:t>feedback</w:t>
      </w:r>
      <w:r w:rsidRPr="006F0165">
        <w:rPr>
          <w:szCs w:val="22"/>
        </w:rPr>
        <w:t>.</w:t>
      </w:r>
    </w:p>
    <w:p w:rsidR="00DB7B74" w:rsidRDefault="00DB7B74" w:rsidP="00DB7B74">
      <w:pPr>
        <w:pStyle w:val="Heading2"/>
      </w:pPr>
      <w:r>
        <w:t xml:space="preserve">TB-level </w:t>
      </w:r>
      <w:r w:rsidR="00723856">
        <w:t>HARQ ACK/NACK</w:t>
      </w:r>
    </w:p>
    <w:p w:rsidR="000F4D11" w:rsidRDefault="000F4D11" w:rsidP="000F4D11">
      <w:pPr>
        <w:jc w:val="both"/>
      </w:pPr>
      <w:r>
        <w:t xml:space="preserve">It is envisaged that when CBG-based retransmission is configured, TB-level HARQ-ACK feedback is also possible and and at least the following options have been considered for down-selection </w:t>
      </w:r>
      <w:r w:rsidR="00341F1C">
        <w:t>after</w:t>
      </w:r>
      <w:r>
        <w:t xml:space="preserve"> RAN1#90:</w:t>
      </w:r>
    </w:p>
    <w:p w:rsidR="000F4D11" w:rsidRDefault="000F4D11" w:rsidP="000F4D11">
      <w:pPr>
        <w:jc w:val="both"/>
      </w:pPr>
      <w:proofErr w:type="gramStart"/>
      <w:r>
        <w:t>Option 1.</w:t>
      </w:r>
      <w:proofErr w:type="gramEnd"/>
      <w:r>
        <w:t xml:space="preserve"> Add 1</w:t>
      </w:r>
      <w:r w:rsidR="00713446">
        <w:t>-</w:t>
      </w:r>
      <w:r>
        <w:t xml:space="preserve">bit upon CBG-level HARQ-ACK bits </w:t>
      </w:r>
    </w:p>
    <w:p w:rsidR="000F4D11" w:rsidRDefault="000F4D11" w:rsidP="000F4D11">
      <w:pPr>
        <w:jc w:val="both"/>
      </w:pPr>
      <w:proofErr w:type="gramStart"/>
      <w:r>
        <w:t>Option 2.</w:t>
      </w:r>
      <w:proofErr w:type="gramEnd"/>
      <w:r>
        <w:t xml:space="preserve"> Use all NACK of CBG-level HARQ-ACK bits</w:t>
      </w:r>
    </w:p>
    <w:p w:rsidR="000F4D11" w:rsidRDefault="000F4D11" w:rsidP="000F4D11">
      <w:pPr>
        <w:jc w:val="both"/>
      </w:pPr>
      <w:proofErr w:type="gramStart"/>
      <w:r>
        <w:t>Option 3.</w:t>
      </w:r>
      <w:proofErr w:type="gramEnd"/>
      <w:r>
        <w:t xml:space="preserve"> Use different PUCCH format or PUCCH resource</w:t>
      </w:r>
    </w:p>
    <w:p w:rsidR="00DB7B74" w:rsidRPr="00DB7B74" w:rsidRDefault="000F4D11" w:rsidP="000F4D11">
      <w:pPr>
        <w:jc w:val="both"/>
      </w:pPr>
      <w:r>
        <w:t>Any of the three options can be adapte</w:t>
      </w:r>
      <w:r w:rsidR="0055137E">
        <w:t>d to work with the proposed pre</w:t>
      </w:r>
      <w:r>
        <w:t xml:space="preserve">emption-aware CBG-level feedback.  An alternative to Option 1 could be to provide the 1-bit TB-level HARQ-ACK feedback using </w:t>
      </w:r>
      <w:r w:rsidR="00AE1FFF">
        <w:t>a</w:t>
      </w:r>
      <w:r>
        <w:t xml:space="preserve"> </w:t>
      </w:r>
      <w:r w:rsidR="00AE1FFF">
        <w:t>separate field of</w:t>
      </w:r>
      <w:r>
        <w:t xml:space="preserve"> HARQ-ACK feedback</w:t>
      </w:r>
      <w:r w:rsidR="00AE1FFF">
        <w:t xml:space="preserve"> as described for </w:t>
      </w:r>
      <w:r w:rsidR="008858CF">
        <w:rPr>
          <w:szCs w:val="22"/>
        </w:rPr>
        <w:t>preemption</w:t>
      </w:r>
      <w:r w:rsidR="008858CF" w:rsidRPr="006F0165">
        <w:rPr>
          <w:szCs w:val="22"/>
        </w:rPr>
        <w:t xml:space="preserve"> </w:t>
      </w:r>
      <w:r w:rsidR="00AE1FFF" w:rsidRPr="006F0165">
        <w:rPr>
          <w:szCs w:val="22"/>
        </w:rPr>
        <w:t>indication receipt confirmation</w:t>
      </w:r>
      <w:r w:rsidR="00AE1FFF">
        <w:rPr>
          <w:szCs w:val="22"/>
        </w:rPr>
        <w:t xml:space="preserve"> above.</w:t>
      </w:r>
      <w:r w:rsidR="00AE1FFF">
        <w:t xml:space="preserve"> U</w:t>
      </w:r>
      <w:r>
        <w:t xml:space="preserve">pon decoding, </w:t>
      </w:r>
      <w:r w:rsidR="00AE1FFF">
        <w:t xml:space="preserve">it </w:t>
      </w:r>
      <w:r w:rsidR="00F5284B">
        <w:t>could</w:t>
      </w:r>
      <w:r w:rsidR="00AE1FFF">
        <w:t xml:space="preserve"> be possible </w:t>
      </w:r>
      <w:r w:rsidR="00F5284B">
        <w:t xml:space="preserve">with this approach </w:t>
      </w:r>
      <w:r w:rsidR="00AE1FFF">
        <w:t>to</w:t>
      </w:r>
      <w:r>
        <w:t xml:space="preserve"> indicate to gNB if a CBG- or TB- level </w:t>
      </w:r>
      <w:r w:rsidR="00AE1FFF">
        <w:t>ACK/NACK</w:t>
      </w:r>
      <w:r>
        <w:t xml:space="preserve"> has been provided within the </w:t>
      </w:r>
      <w:r w:rsidR="00AE1FFF">
        <w:t>UCI</w:t>
      </w:r>
      <w:r w:rsidR="00F5284B">
        <w:t>, giving more flexibility on the use resources for UCI</w:t>
      </w:r>
      <w:r>
        <w:t xml:space="preserve">. </w:t>
      </w:r>
      <w:r w:rsidR="00AE1FFF">
        <w:t xml:space="preserve">Alternative possibilities for Option 3 could also include the </w:t>
      </w:r>
      <w:r>
        <w:t xml:space="preserve">scrambling of the UCI bits or </w:t>
      </w:r>
      <w:r w:rsidR="00AE1FFF">
        <w:t xml:space="preserve">use of different </w:t>
      </w:r>
      <w:r>
        <w:t>CRC.</w:t>
      </w:r>
    </w:p>
    <w:p w:rsidR="00821C82" w:rsidRDefault="00DB7B74" w:rsidP="00B87A9F">
      <w:pPr>
        <w:pStyle w:val="Heading2"/>
      </w:pPr>
      <w:r>
        <w:lastRenderedPageBreak/>
        <w:t>HARQ retransmission</w:t>
      </w:r>
    </w:p>
    <w:p w:rsidR="00B87A9F" w:rsidRPr="00B87A9F" w:rsidRDefault="00B32C6A" w:rsidP="00B87A9F">
      <w:pPr>
        <w:jc w:val="both"/>
        <w:rPr>
          <w:b/>
          <w:i/>
        </w:rPr>
      </w:pPr>
      <w:r>
        <w:t>With</w:t>
      </w:r>
      <w:r w:rsidR="00341F1C">
        <w:t xml:space="preserve"> pre</w:t>
      </w:r>
      <w:r w:rsidRPr="00B32C6A">
        <w:t xml:space="preserve">emption-aware HARQ-ACK feedback, </w:t>
      </w:r>
      <w:r>
        <w:t xml:space="preserve">gNB </w:t>
      </w:r>
      <w:r w:rsidR="00D96439">
        <w:t>can obtain</w:t>
      </w:r>
      <w:r>
        <w:t xml:space="preserve"> a clearer picture of UE’s decoding </w:t>
      </w:r>
      <w:proofErr w:type="gramStart"/>
      <w:r w:rsidR="00D96439">
        <w:t>outcome</w:t>
      </w:r>
      <w:r w:rsidR="00302C06">
        <w:t xml:space="preserve"> </w:t>
      </w:r>
      <w:r>
        <w:t xml:space="preserve"> and</w:t>
      </w:r>
      <w:proofErr w:type="gramEnd"/>
      <w:r>
        <w:t xml:space="preserve"> respective</w:t>
      </w:r>
      <w:r w:rsidRPr="00B32C6A">
        <w:t xml:space="preserve"> HARQ retransmission </w:t>
      </w:r>
      <w:r>
        <w:t>can be</w:t>
      </w:r>
      <w:r w:rsidRPr="00B32C6A">
        <w:t xml:space="preserve"> adopted </w:t>
      </w:r>
      <w:r>
        <w:t>to improve DL performance.</w:t>
      </w:r>
      <w:r w:rsidR="00B87A9F">
        <w:rPr>
          <w:b/>
          <w:i/>
        </w:rPr>
        <w:t xml:space="preserve"> </w:t>
      </w:r>
      <w:r w:rsidR="00B87A9F">
        <w:t>It is possible to take such advantage</w:t>
      </w:r>
      <w:r w:rsidR="000C1660">
        <w:t xml:space="preserve"> by retransmission</w:t>
      </w:r>
      <w:r w:rsidR="00D96439">
        <w:t>s</w:t>
      </w:r>
      <w:r w:rsidR="000C1660">
        <w:t xml:space="preserve"> with finer level that the CBG-level of the initial transmission</w:t>
      </w:r>
      <w:r w:rsidR="00B87A9F">
        <w:t xml:space="preserve"> while maintaining the CBG-based retransmission operation</w:t>
      </w:r>
      <w:r w:rsidR="000C1660">
        <w:t>;</w:t>
      </w:r>
      <w:r w:rsidR="00B87A9F">
        <w:t xml:space="preserve"> </w:t>
      </w:r>
      <w:r w:rsidR="000C1660">
        <w:t>f</w:t>
      </w:r>
      <w:r w:rsidR="00B87A9F">
        <w:t>or example, by</w:t>
      </w:r>
      <w:r w:rsidR="000C1660">
        <w:t xml:space="preserve"> regrouping </w:t>
      </w:r>
      <w:r w:rsidR="00B87A9F">
        <w:t>CBG</w:t>
      </w:r>
      <w:r w:rsidR="000C1660">
        <w:t>s before retransmission</w:t>
      </w:r>
      <w:r w:rsidR="00B87A9F">
        <w:t xml:space="preserve">.  </w:t>
      </w:r>
      <w:r w:rsidR="000C1660">
        <w:t>After ACK/NACK feedback on CBs indicated as</w:t>
      </w:r>
      <w:r w:rsidR="00B87A9F">
        <w:t xml:space="preserve"> punc</w:t>
      </w:r>
      <w:r w:rsidR="00341F1C">
        <w:t>tured due to URLLC pre</w:t>
      </w:r>
      <w:r w:rsidR="00B87A9F">
        <w:t xml:space="preserve">emption, gNB </w:t>
      </w:r>
      <w:r w:rsidR="000C1660">
        <w:t>could reconfigure</w:t>
      </w:r>
      <w:r w:rsidR="00B87A9F">
        <w:t xml:space="preserve"> CBGs </w:t>
      </w:r>
      <w:r w:rsidR="000C1660">
        <w:t xml:space="preserve">(e.g. </w:t>
      </w:r>
      <w:r w:rsidR="00B87A9F">
        <w:t>via the DCI scheduling of the retransmission</w:t>
      </w:r>
      <w:r w:rsidR="000C1660">
        <w:t xml:space="preserve">) to retransmit </w:t>
      </w:r>
      <w:proofErr w:type="spellStart"/>
      <w:r w:rsidR="00D96439">
        <w:t>foer</w:t>
      </w:r>
      <w:proofErr w:type="spellEnd"/>
      <w:r w:rsidR="00D96439">
        <w:t xml:space="preserve"> example </w:t>
      </w:r>
      <w:r w:rsidR="000C1660">
        <w:t xml:space="preserve">CBGs comprising only </w:t>
      </w:r>
      <w:proofErr w:type="spellStart"/>
      <w:r w:rsidR="000C1660">
        <w:t>NACK’ed</w:t>
      </w:r>
      <w:proofErr w:type="spellEnd"/>
      <w:r w:rsidR="000C1660">
        <w:t xml:space="preserve"> </w:t>
      </w:r>
      <w:r w:rsidR="00B87A9F">
        <w:t xml:space="preserve">punctured CBs. </w:t>
      </w:r>
    </w:p>
    <w:p w:rsidR="00821C82" w:rsidRPr="00B87A9F" w:rsidRDefault="00D96439" w:rsidP="00B87A9F">
      <w:pPr>
        <w:jc w:val="both"/>
        <w:rPr>
          <w:b/>
          <w:i/>
        </w:rPr>
      </w:pPr>
      <w:r>
        <w:t>A</w:t>
      </w:r>
      <w:r w:rsidR="000C1660">
        <w:t xml:space="preserve"> </w:t>
      </w:r>
      <w:r w:rsidR="000C1660" w:rsidRPr="00D96439">
        <w:t>working assumption</w:t>
      </w:r>
      <w:r w:rsidR="000C1660">
        <w:t xml:space="preserve"> </w:t>
      </w:r>
      <w:r>
        <w:t xml:space="preserve">was made in RAN1#NR_AH2 </w:t>
      </w:r>
      <w:r w:rsidR="00B87A9F">
        <w:t xml:space="preserve">that for initial transmission and retransmission, each CBG of a TB has the same set of CB(s). </w:t>
      </w:r>
      <w:r w:rsidR="000C1660">
        <w:t xml:space="preserve">If this is agreed, </w:t>
      </w:r>
      <w:r w:rsidR="00B87A9F">
        <w:t xml:space="preserve">a CBG-based retransmission </w:t>
      </w:r>
      <w:r w:rsidR="00A6124C">
        <w:t>with increased robustness could be employed instead.</w:t>
      </w:r>
      <w:r w:rsidR="00B87A9F">
        <w:t xml:space="preserve"> </w:t>
      </w:r>
      <w:r w:rsidR="00A6124C">
        <w:t>In that case,</w:t>
      </w:r>
      <w:r w:rsidR="00B87A9F">
        <w:t xml:space="preserve"> for retransmission of a partially punctured CBG, gNB </w:t>
      </w:r>
      <w:r w:rsidR="00A6124C">
        <w:t>could</w:t>
      </w:r>
      <w:r w:rsidR="00B87A9F">
        <w:t xml:space="preserve"> only include in the respective transmission resources the CBs that are actually punctured. Therefore, it </w:t>
      </w:r>
      <w:r w:rsidR="00A6124C">
        <w:t>could be</w:t>
      </w:r>
      <w:r w:rsidR="00B87A9F">
        <w:t xml:space="preserve"> possible to use fewer resources for retransmission or even spread the CBs on the retransmission resources to make </w:t>
      </w:r>
      <w:r w:rsidR="00A6124C">
        <w:t>the retransmission more robust.</w:t>
      </w:r>
      <w:r w:rsidR="00B87A9F">
        <w:t xml:space="preserve"> </w:t>
      </w:r>
      <w:r w:rsidR="00A6124C" w:rsidRPr="00D96439">
        <w:t>When</w:t>
      </w:r>
      <w:r w:rsidR="00B87A9F" w:rsidRPr="00D96439">
        <w:t xml:space="preserve"> gNB and UE have common understanding of what </w:t>
      </w:r>
      <w:r w:rsidR="00A6124C" w:rsidRPr="00D96439">
        <w:t xml:space="preserve">will be retransmitted, </w:t>
      </w:r>
      <w:r w:rsidR="00B87A9F" w:rsidRPr="00D96439">
        <w:t xml:space="preserve">UE will perform HARQ combining respectively, </w:t>
      </w:r>
      <w:r w:rsidR="00A6124C" w:rsidRPr="00D96439">
        <w:t xml:space="preserve">i.e. </w:t>
      </w:r>
      <w:r w:rsidR="00B87A9F" w:rsidRPr="00D96439">
        <w:t xml:space="preserve">only for the partially punctured CBs, using for example the knowledge from </w:t>
      </w:r>
      <w:r>
        <w:t>preemption</w:t>
      </w:r>
      <w:r w:rsidR="00B87A9F" w:rsidRPr="00D96439">
        <w:t xml:space="preserve"> indication and stored information from initial transmission in its soft buffer.</w:t>
      </w:r>
    </w:p>
    <w:p w:rsidR="00DB7B74" w:rsidRDefault="00B32C6A" w:rsidP="00DB7B74">
      <w:pPr>
        <w:spacing w:after="60"/>
        <w:jc w:val="both"/>
      </w:pPr>
      <w:r>
        <w:t xml:space="preserve">Alternatively, </w:t>
      </w:r>
      <w:r w:rsidRPr="00B32C6A">
        <w:t>resource/CB-based retransmission</w:t>
      </w:r>
      <w:r>
        <w:t xml:space="preserve"> can be consider</w:t>
      </w:r>
      <w:r w:rsidR="00D96439">
        <w:t>ed</w:t>
      </w:r>
      <w:r>
        <w:t xml:space="preserve"> to make the most of the finer than CBG-level HARQ feedback</w:t>
      </w:r>
      <w:r w:rsidR="00801B75">
        <w:t xml:space="preserve"> [</w:t>
      </w:r>
      <w:r w:rsidR="002705C3">
        <w:t>6</w:t>
      </w:r>
      <w:r w:rsidR="00801B75">
        <w:t>]</w:t>
      </w:r>
      <w:r w:rsidRPr="00B32C6A">
        <w:t xml:space="preserve">.  </w:t>
      </w:r>
      <w:r w:rsidR="00B87A9F">
        <w:t>In that case, t</w:t>
      </w:r>
      <w:r w:rsidRPr="00B32C6A">
        <w:t xml:space="preserve">he retransmission may only include </w:t>
      </w:r>
      <w:r w:rsidR="00B87A9F">
        <w:t>for example pre</w:t>
      </w:r>
      <w:r w:rsidRPr="00B32C6A">
        <w:t>empted resources</w:t>
      </w:r>
      <w:r w:rsidR="00B87A9F">
        <w:t>, as these are indicated by pre</w:t>
      </w:r>
      <w:r w:rsidRPr="00B32C6A">
        <w:t xml:space="preserve">emption indication.  </w:t>
      </w:r>
      <w:r w:rsidR="00B87A9F">
        <w:t>Otherwise</w:t>
      </w:r>
      <w:r w:rsidRPr="00B32C6A">
        <w:t xml:space="preserve">, both gNB and UE can </w:t>
      </w:r>
      <w:r w:rsidR="00B87A9F">
        <w:t>be aware of</w:t>
      </w:r>
      <w:r w:rsidRPr="00B32C6A">
        <w:t xml:space="preserve"> exactly which CBs within a CBG have been punctured, a</w:t>
      </w:r>
      <w:r w:rsidR="00B87A9F">
        <w:t xml:space="preserve">nd retransmit just those </w:t>
      </w:r>
      <w:r w:rsidR="00D96439">
        <w:t>CBs</w:t>
      </w:r>
      <w:r w:rsidR="00B87A9F">
        <w:t>.</w:t>
      </w:r>
    </w:p>
    <w:p w:rsidR="00DB7B74" w:rsidRDefault="00DB7B74" w:rsidP="00821C82">
      <w:pPr>
        <w:spacing w:after="60"/>
        <w:jc w:val="both"/>
      </w:pP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2577BC" w:rsidP="00A42CD8">
      <w:pPr>
        <w:jc w:val="both"/>
      </w:pPr>
      <w:r>
        <w:t xml:space="preserve">In this contribution, we </w:t>
      </w:r>
      <w:r w:rsidR="00FC549B">
        <w:t xml:space="preserve">discussed options for CBG-level </w:t>
      </w:r>
      <w:r w:rsidR="00FC549B" w:rsidRPr="00FC549B">
        <w:t xml:space="preserve">HARQ-ACK feedback </w:t>
      </w:r>
      <w:r w:rsidR="00FC549B">
        <w:t xml:space="preserve">and general HARQ operation to take advantage of the knowledge received from </w:t>
      </w:r>
      <w:r w:rsidR="00FC549B" w:rsidRPr="00FC549B">
        <w:t xml:space="preserve">preemption indication </w:t>
      </w:r>
      <w:r w:rsidR="00FC549B">
        <w:t>in DL</w:t>
      </w:r>
      <w:r>
        <w:t>.</w:t>
      </w:r>
      <w:r w:rsidR="00FC549B">
        <w:t xml:space="preserve"> The following observations and proposals are made:</w:t>
      </w:r>
    </w:p>
    <w:p w:rsidR="00FC549B" w:rsidRDefault="00FC549B" w:rsidP="00FC549B">
      <w:pPr>
        <w:jc w:val="both"/>
        <w:rPr>
          <w:b/>
          <w:i/>
        </w:rPr>
      </w:pPr>
      <w:r>
        <w:rPr>
          <w:b/>
          <w:i/>
          <w:iCs/>
        </w:rPr>
        <w:t>Observation</w:t>
      </w:r>
      <w:r w:rsidRPr="00A419DD">
        <w:rPr>
          <w:b/>
          <w:i/>
          <w:iCs/>
        </w:rPr>
        <w:t xml:space="preserve"> 1: </w:t>
      </w:r>
      <w:r>
        <w:rPr>
          <w:b/>
          <w:i/>
          <w:iCs/>
        </w:rPr>
        <w:t xml:space="preserve">In NR, when data is preempted, </w:t>
      </w:r>
      <w:r>
        <w:rPr>
          <w:b/>
          <w:i/>
        </w:rPr>
        <w:t xml:space="preserve">CBGs may often be partially punctured. </w:t>
      </w:r>
    </w:p>
    <w:p w:rsidR="00FC549B" w:rsidRDefault="00FC549B" w:rsidP="00FC549B">
      <w:pPr>
        <w:jc w:val="both"/>
        <w:rPr>
          <w:b/>
          <w:i/>
        </w:rPr>
      </w:pPr>
      <w:r>
        <w:rPr>
          <w:b/>
          <w:i/>
        </w:rPr>
        <w:t>Proposal 1: HARQ-ACK feedback should take into account the preemption indication when configured.</w:t>
      </w:r>
    </w:p>
    <w:p w:rsidR="00FC549B" w:rsidRDefault="00FC549B" w:rsidP="00FC549B">
      <w:pPr>
        <w:jc w:val="both"/>
        <w:rPr>
          <w:b/>
          <w:i/>
        </w:rPr>
      </w:pPr>
      <w:r w:rsidRPr="004F57F3">
        <w:rPr>
          <w:b/>
          <w:i/>
          <w:iCs/>
        </w:rPr>
        <w:t xml:space="preserve">Proposal </w:t>
      </w:r>
      <w:r>
        <w:rPr>
          <w:b/>
          <w:i/>
          <w:iCs/>
        </w:rPr>
        <w:t>2</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generate HARQ-ACK feedb</w:t>
      </w:r>
      <w:bookmarkStart w:id="0" w:name="_GoBack"/>
      <w:bookmarkEnd w:id="0"/>
      <w:r w:rsidRPr="00FF5E85">
        <w:rPr>
          <w:b/>
          <w:i/>
        </w:rPr>
        <w:t xml:space="preserve">ack </w:t>
      </w:r>
      <w:r>
        <w:rPr>
          <w:b/>
          <w:i/>
        </w:rPr>
        <w:t>per partially punctured CBG</w:t>
      </w:r>
      <w:r w:rsidR="005C1EED">
        <w:rPr>
          <w:b/>
          <w:i/>
        </w:rPr>
        <w:t>,</w:t>
      </w:r>
      <w:r>
        <w:rPr>
          <w:b/>
          <w:i/>
        </w:rPr>
        <w:t xml:space="preserve"> </w:t>
      </w:r>
      <w:r w:rsidRPr="00583107">
        <w:rPr>
          <w:b/>
          <w:i/>
        </w:rPr>
        <w:t>based on</w:t>
      </w:r>
      <w:r w:rsidRPr="00583107">
        <w:t xml:space="preserve"> </w:t>
      </w:r>
      <w:r w:rsidRPr="00583107">
        <w:rPr>
          <w:b/>
          <w:i/>
        </w:rPr>
        <w:t>CB-level CRCs</w:t>
      </w:r>
      <w:r w:rsidR="005C1EED">
        <w:rPr>
          <w:b/>
          <w:i/>
        </w:rPr>
        <w:t xml:space="preserve"> </w:t>
      </w:r>
      <w:r w:rsidR="005C1EED" w:rsidRPr="005C1EED">
        <w:rPr>
          <w:b/>
          <w:i/>
        </w:rPr>
        <w:t>of unaffected CBs</w:t>
      </w:r>
      <w:r>
        <w:rPr>
          <w:b/>
          <w:i/>
        </w:rPr>
        <w:t>.</w:t>
      </w:r>
    </w:p>
    <w:p w:rsidR="00FC549B" w:rsidRDefault="00FC549B" w:rsidP="00FC549B">
      <w:pPr>
        <w:jc w:val="both"/>
        <w:rPr>
          <w:b/>
          <w:i/>
        </w:rPr>
      </w:pPr>
      <w:r w:rsidRPr="004F57F3">
        <w:rPr>
          <w:b/>
          <w:i/>
          <w:iCs/>
        </w:rPr>
        <w:t xml:space="preserve">Proposal </w:t>
      </w:r>
      <w:r>
        <w:rPr>
          <w:b/>
          <w:i/>
          <w:iCs/>
        </w:rPr>
        <w:t>3</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Pr="00C93FE6" w:rsidRDefault="00082A87"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1" w:name="_Ref471224169"/>
      <w:r>
        <w:rPr>
          <w:szCs w:val="20"/>
          <w:lang w:eastAsia="zh-CN"/>
        </w:rPr>
        <w:t xml:space="preserve">RAN1 Chairman’s notes, </w:t>
      </w:r>
      <w:bookmarkEnd w:id="1"/>
      <w:r w:rsidR="00B34221">
        <w:rPr>
          <w:szCs w:val="20"/>
          <w:lang w:eastAsia="zh-CN"/>
        </w:rPr>
        <w:t>RAN1#89</w:t>
      </w:r>
    </w:p>
    <w:p w:rsidR="00B34221" w:rsidRPr="00C93FE6" w:rsidRDefault="00B34221" w:rsidP="00B34221">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R1-1713640, “Summary of Email discussion on [NRAH2-08] Down-selection of CBG-based (re)transmission”, Samsung, RAN1#90</w:t>
      </w:r>
    </w:p>
    <w:p w:rsidR="00341F1C" w:rsidRPr="00C93FE6" w:rsidRDefault="00341F1C" w:rsidP="00341F1C">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R1-1713299, “CBG based HARQ-</w:t>
      </w:r>
      <w:proofErr w:type="spellStart"/>
      <w:r>
        <w:rPr>
          <w:szCs w:val="20"/>
          <w:lang w:eastAsia="zh-CN"/>
        </w:rPr>
        <w:t>Ack</w:t>
      </w:r>
      <w:proofErr w:type="spellEnd"/>
      <w:r>
        <w:rPr>
          <w:szCs w:val="20"/>
          <w:lang w:eastAsia="zh-CN"/>
        </w:rPr>
        <w:t>/</w:t>
      </w:r>
      <w:proofErr w:type="spellStart"/>
      <w:r>
        <w:rPr>
          <w:szCs w:val="20"/>
          <w:lang w:eastAsia="zh-CN"/>
        </w:rPr>
        <w:t>Nack</w:t>
      </w:r>
      <w:proofErr w:type="spellEnd"/>
      <w:r>
        <w:rPr>
          <w:szCs w:val="20"/>
          <w:lang w:eastAsia="zh-CN"/>
        </w:rPr>
        <w:t xml:space="preserve">”, </w:t>
      </w:r>
      <w:proofErr w:type="spellStart"/>
      <w:r>
        <w:rPr>
          <w:szCs w:val="20"/>
          <w:lang w:eastAsia="zh-CN"/>
        </w:rPr>
        <w:t>Sequans</w:t>
      </w:r>
      <w:proofErr w:type="spellEnd"/>
      <w:r>
        <w:rPr>
          <w:szCs w:val="20"/>
          <w:lang w:eastAsia="zh-CN"/>
        </w:rPr>
        <w:t xml:space="preserve"> Communications, RAN1#90</w:t>
      </w:r>
    </w:p>
    <w:p w:rsidR="00801B75" w:rsidRDefault="00341F1C" w:rsidP="00801B75">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 xml:space="preserve">R1-1714070, “UE-based HARQ-ACK bundling for NR”, </w:t>
      </w:r>
      <w:proofErr w:type="spellStart"/>
      <w:r>
        <w:rPr>
          <w:szCs w:val="20"/>
          <w:lang w:eastAsia="zh-CN"/>
        </w:rPr>
        <w:t>Sequans</w:t>
      </w:r>
      <w:proofErr w:type="spellEnd"/>
      <w:r>
        <w:rPr>
          <w:szCs w:val="20"/>
          <w:lang w:eastAsia="zh-CN"/>
        </w:rPr>
        <w:t xml:space="preserve"> Communications, RAN1#90</w:t>
      </w:r>
    </w:p>
    <w:p w:rsidR="002705C3" w:rsidRDefault="005C1EED" w:rsidP="002705C3">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R1-1713300</w:t>
      </w:r>
      <w:r w:rsidR="002705C3">
        <w:rPr>
          <w:szCs w:val="20"/>
          <w:lang w:eastAsia="zh-CN"/>
        </w:rPr>
        <w:t>, “</w:t>
      </w:r>
      <w:r>
        <w:rPr>
          <w:szCs w:val="20"/>
          <w:lang w:eastAsia="zh-CN"/>
        </w:rPr>
        <w:t>CBG based retransmission</w:t>
      </w:r>
      <w:r w:rsidR="002705C3">
        <w:rPr>
          <w:szCs w:val="20"/>
          <w:lang w:eastAsia="zh-CN"/>
        </w:rPr>
        <w:t xml:space="preserve">”, </w:t>
      </w:r>
      <w:proofErr w:type="spellStart"/>
      <w:r w:rsidR="002705C3">
        <w:rPr>
          <w:szCs w:val="20"/>
          <w:lang w:eastAsia="zh-CN"/>
        </w:rPr>
        <w:t>Sequans</w:t>
      </w:r>
      <w:proofErr w:type="spellEnd"/>
      <w:r w:rsidR="002705C3">
        <w:rPr>
          <w:szCs w:val="20"/>
          <w:lang w:eastAsia="zh-CN"/>
        </w:rPr>
        <w:t xml:space="preserve"> Communications, RAN1#90</w:t>
      </w:r>
    </w:p>
    <w:p w:rsidR="00801B75" w:rsidRPr="00801B75" w:rsidRDefault="00801B75" w:rsidP="00801B75">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 xml:space="preserve">R1-1702240, “Downlink multiplexing of </w:t>
      </w:r>
      <w:proofErr w:type="spellStart"/>
      <w:r>
        <w:rPr>
          <w:szCs w:val="20"/>
          <w:lang w:eastAsia="zh-CN"/>
        </w:rPr>
        <w:t>eMBB</w:t>
      </w:r>
      <w:proofErr w:type="spellEnd"/>
      <w:r>
        <w:rPr>
          <w:szCs w:val="20"/>
          <w:lang w:eastAsia="zh-CN"/>
        </w:rPr>
        <w:t>/URLLC transmissions”, Intel Corporation, RAN1#88</w:t>
      </w:r>
    </w:p>
    <w:p w:rsidR="00801B75" w:rsidRPr="00801B75" w:rsidRDefault="00801B75" w:rsidP="00801B75">
      <w:pPr>
        <w:rPr>
          <w:lang w:val="en-US" w:eastAsia="zh-CN"/>
        </w:rPr>
      </w:pPr>
    </w:p>
    <w:sectPr w:rsidR="00801B75" w:rsidRPr="00801B75" w:rsidSect="006C0237">
      <w:headerReference w:type="default"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99B" w:rsidRDefault="00DE799B" w:rsidP="00E310E6">
      <w:pPr>
        <w:spacing w:after="0"/>
      </w:pPr>
      <w:r>
        <w:separator/>
      </w:r>
    </w:p>
  </w:endnote>
  <w:endnote w:type="continuationSeparator" w:id="0">
    <w:p w:rsidR="00DE799B" w:rsidRDefault="00DE799B" w:rsidP="00E310E6">
      <w:pPr>
        <w:spacing w:after="0"/>
      </w:pPr>
      <w:r>
        <w:continuationSeparator/>
      </w:r>
    </w:p>
  </w:endnote>
  <w:endnote w:type="continuationNotice" w:id="1">
    <w:p w:rsidR="00DE799B" w:rsidRDefault="00DE7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99B" w:rsidRDefault="00DE799B" w:rsidP="00E310E6">
      <w:pPr>
        <w:spacing w:after="0"/>
      </w:pPr>
      <w:r>
        <w:separator/>
      </w:r>
    </w:p>
  </w:footnote>
  <w:footnote w:type="continuationSeparator" w:id="0">
    <w:p w:rsidR="00DE799B" w:rsidRDefault="00DE799B" w:rsidP="00E310E6">
      <w:pPr>
        <w:spacing w:after="0"/>
      </w:pPr>
      <w:r>
        <w:continuationSeparator/>
      </w:r>
    </w:p>
  </w:footnote>
  <w:footnote w:type="continuationNotice" w:id="1">
    <w:p w:rsidR="00DE799B" w:rsidRDefault="00DE79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8">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lvlText w:val="[%1]"/>
      <w:lvlJc w:val="left"/>
      <w:pPr>
        <w:tabs>
          <w:tab w:val="num" w:pos="2061"/>
        </w:tabs>
        <w:ind w:left="2061" w:hanging="360"/>
      </w:pPr>
    </w:lvl>
  </w:abstractNum>
  <w:abstractNum w:abstractNumId="1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44F59F0"/>
    <w:multiLevelType w:val="multilevel"/>
    <w:tmpl w:val="751406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cs="Times New Roman" w:hint="default"/>
      </w:rPr>
    </w:lvl>
    <w:lvl w:ilvl="1" w:tplc="28B40FB2">
      <w:start w:val="858"/>
      <w:numFmt w:val="bullet"/>
      <w:lvlText w:val="•"/>
      <w:lvlJc w:val="left"/>
      <w:pPr>
        <w:tabs>
          <w:tab w:val="num" w:pos="1440"/>
        </w:tabs>
        <w:ind w:left="1440" w:hanging="360"/>
      </w:pPr>
      <w:rPr>
        <w:rFonts w:ascii="Arial" w:hAnsi="Arial" w:cs="Times New Roman" w:hint="default"/>
      </w:rPr>
    </w:lvl>
    <w:lvl w:ilvl="2" w:tplc="6BF648E0">
      <w:start w:val="858"/>
      <w:numFmt w:val="bullet"/>
      <w:lvlText w:val="•"/>
      <w:lvlJc w:val="left"/>
      <w:pPr>
        <w:tabs>
          <w:tab w:val="num" w:pos="2160"/>
        </w:tabs>
        <w:ind w:left="2160" w:hanging="360"/>
      </w:pPr>
      <w:rPr>
        <w:rFonts w:ascii="Arial" w:hAnsi="Arial" w:cs="Times New Roman" w:hint="default"/>
      </w:rPr>
    </w:lvl>
    <w:lvl w:ilvl="3" w:tplc="4EB4E280">
      <w:start w:val="858"/>
      <w:numFmt w:val="bullet"/>
      <w:lvlText w:val="•"/>
      <w:lvlJc w:val="left"/>
      <w:pPr>
        <w:tabs>
          <w:tab w:val="num" w:pos="2880"/>
        </w:tabs>
        <w:ind w:left="2880" w:hanging="360"/>
      </w:pPr>
      <w:rPr>
        <w:rFonts w:ascii="Arial" w:hAnsi="Arial" w:cs="Times New Roman" w:hint="default"/>
      </w:rPr>
    </w:lvl>
    <w:lvl w:ilvl="4" w:tplc="DD9E9FA8">
      <w:start w:val="1"/>
      <w:numFmt w:val="bullet"/>
      <w:lvlText w:val="•"/>
      <w:lvlJc w:val="left"/>
      <w:pPr>
        <w:tabs>
          <w:tab w:val="num" w:pos="3600"/>
        </w:tabs>
        <w:ind w:left="3600" w:hanging="360"/>
      </w:pPr>
      <w:rPr>
        <w:rFonts w:ascii="Arial" w:hAnsi="Arial" w:cs="Times New Roman" w:hint="default"/>
      </w:rPr>
    </w:lvl>
    <w:lvl w:ilvl="5" w:tplc="79ECED1E">
      <w:start w:val="1"/>
      <w:numFmt w:val="bullet"/>
      <w:lvlText w:val="•"/>
      <w:lvlJc w:val="left"/>
      <w:pPr>
        <w:tabs>
          <w:tab w:val="num" w:pos="4320"/>
        </w:tabs>
        <w:ind w:left="4320" w:hanging="360"/>
      </w:pPr>
      <w:rPr>
        <w:rFonts w:ascii="Arial" w:hAnsi="Arial" w:cs="Times New Roman" w:hint="default"/>
      </w:rPr>
    </w:lvl>
    <w:lvl w:ilvl="6" w:tplc="32484592">
      <w:start w:val="1"/>
      <w:numFmt w:val="bullet"/>
      <w:lvlText w:val="•"/>
      <w:lvlJc w:val="left"/>
      <w:pPr>
        <w:tabs>
          <w:tab w:val="num" w:pos="5040"/>
        </w:tabs>
        <w:ind w:left="5040" w:hanging="360"/>
      </w:pPr>
      <w:rPr>
        <w:rFonts w:ascii="Arial" w:hAnsi="Arial" w:cs="Times New Roman" w:hint="default"/>
      </w:rPr>
    </w:lvl>
    <w:lvl w:ilvl="7" w:tplc="7E46CD92">
      <w:start w:val="1"/>
      <w:numFmt w:val="bullet"/>
      <w:lvlText w:val="•"/>
      <w:lvlJc w:val="left"/>
      <w:pPr>
        <w:tabs>
          <w:tab w:val="num" w:pos="5760"/>
        </w:tabs>
        <w:ind w:left="5760" w:hanging="360"/>
      </w:pPr>
      <w:rPr>
        <w:rFonts w:ascii="Arial" w:hAnsi="Arial" w:cs="Times New Roman" w:hint="default"/>
      </w:rPr>
    </w:lvl>
    <w:lvl w:ilvl="8" w:tplc="1650492C">
      <w:start w:val="1"/>
      <w:numFmt w:val="bullet"/>
      <w:lvlText w:val="•"/>
      <w:lvlJc w:val="left"/>
      <w:pPr>
        <w:tabs>
          <w:tab w:val="num" w:pos="6480"/>
        </w:tabs>
        <w:ind w:left="6480" w:hanging="360"/>
      </w:pPr>
      <w:rPr>
        <w:rFonts w:ascii="Arial" w:hAnsi="Arial" w:cs="Times New Roman" w:hint="default"/>
      </w:rPr>
    </w:lvl>
  </w:abstractNum>
  <w:abstractNum w:abstractNumId="18">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2">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1">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5"/>
  </w:num>
  <w:num w:numId="4">
    <w:abstractNumId w:val="24"/>
  </w:num>
  <w:num w:numId="5">
    <w:abstractNumId w:val="16"/>
  </w:num>
  <w:num w:numId="6">
    <w:abstractNumId w:val="31"/>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4"/>
  </w:num>
  <w:num w:numId="9">
    <w:abstractNumId w:val="4"/>
  </w:num>
  <w:num w:numId="10">
    <w:abstractNumId w:val="25"/>
  </w:num>
  <w:num w:numId="11">
    <w:abstractNumId w:val="7"/>
  </w:num>
  <w:num w:numId="12">
    <w:abstractNumId w:val="30"/>
  </w:num>
  <w:num w:numId="13">
    <w:abstractNumId w:val="22"/>
  </w:num>
  <w:num w:numId="14">
    <w:abstractNumId w:val="18"/>
  </w:num>
  <w:num w:numId="15">
    <w:abstractNumId w:val="0"/>
  </w:num>
  <w:num w:numId="16">
    <w:abstractNumId w:val="29"/>
  </w:num>
  <w:num w:numId="17">
    <w:abstractNumId w:val="13"/>
  </w:num>
  <w:num w:numId="18">
    <w:abstractNumId w:val="28"/>
  </w:num>
  <w:num w:numId="19">
    <w:abstractNumId w:val="2"/>
  </w:num>
  <w:num w:numId="20">
    <w:abstractNumId w:val="6"/>
  </w:num>
  <w:num w:numId="21">
    <w:abstractNumId w:val="26"/>
  </w:num>
  <w:num w:numId="22">
    <w:abstractNumId w:val="9"/>
  </w:num>
  <w:num w:numId="23">
    <w:abstractNumId w:val="10"/>
  </w:num>
  <w:num w:numId="24">
    <w:abstractNumId w:val="20"/>
  </w:num>
  <w:num w:numId="25">
    <w:abstractNumId w:val="8"/>
  </w:num>
  <w:num w:numId="26">
    <w:abstractNumId w:val="3"/>
  </w:num>
  <w:num w:numId="27">
    <w:abstractNumId w:val="15"/>
  </w:num>
  <w:num w:numId="28">
    <w:abstractNumId w:val="11"/>
  </w:num>
  <w:num w:numId="29">
    <w:abstractNumId w:val="33"/>
  </w:num>
  <w:num w:numId="30">
    <w:abstractNumId w:val="23"/>
  </w:num>
  <w:num w:numId="31">
    <w:abstractNumId w:val="19"/>
  </w:num>
  <w:num w:numId="32">
    <w:abstractNumId w:val="21"/>
  </w:num>
  <w:num w:numId="33">
    <w:abstractNumId w:val="21"/>
  </w:num>
  <w:num w:numId="34">
    <w:abstractNumId w:val="32"/>
  </w:num>
  <w:num w:numId="35">
    <w:abstractNumId w:val="35"/>
  </w:num>
  <w:num w:numId="36">
    <w:abstractNumId w:val="27"/>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303C"/>
    <w:rsid w:val="0003326A"/>
    <w:rsid w:val="00034225"/>
    <w:rsid w:val="0004051B"/>
    <w:rsid w:val="0004650E"/>
    <w:rsid w:val="00053D33"/>
    <w:rsid w:val="00055088"/>
    <w:rsid w:val="00057366"/>
    <w:rsid w:val="00057477"/>
    <w:rsid w:val="00063265"/>
    <w:rsid w:val="00066CD0"/>
    <w:rsid w:val="0007246F"/>
    <w:rsid w:val="00073D33"/>
    <w:rsid w:val="000761EC"/>
    <w:rsid w:val="00077ECA"/>
    <w:rsid w:val="00082A87"/>
    <w:rsid w:val="000947EA"/>
    <w:rsid w:val="000A2B49"/>
    <w:rsid w:val="000B1C4C"/>
    <w:rsid w:val="000B2E2D"/>
    <w:rsid w:val="000B611F"/>
    <w:rsid w:val="000B654B"/>
    <w:rsid w:val="000B7B59"/>
    <w:rsid w:val="000C12DE"/>
    <w:rsid w:val="000C1660"/>
    <w:rsid w:val="000C53EB"/>
    <w:rsid w:val="000C574C"/>
    <w:rsid w:val="000D2F24"/>
    <w:rsid w:val="000F0C32"/>
    <w:rsid w:val="000F4D11"/>
    <w:rsid w:val="000F6DB0"/>
    <w:rsid w:val="000F6E1D"/>
    <w:rsid w:val="0010201D"/>
    <w:rsid w:val="0010227F"/>
    <w:rsid w:val="00103B90"/>
    <w:rsid w:val="00107286"/>
    <w:rsid w:val="001170DF"/>
    <w:rsid w:val="00122D64"/>
    <w:rsid w:val="0012665C"/>
    <w:rsid w:val="001273C9"/>
    <w:rsid w:val="00152503"/>
    <w:rsid w:val="00154C2C"/>
    <w:rsid w:val="001556ED"/>
    <w:rsid w:val="00156542"/>
    <w:rsid w:val="00157A93"/>
    <w:rsid w:val="00157D3E"/>
    <w:rsid w:val="00163B83"/>
    <w:rsid w:val="001663B1"/>
    <w:rsid w:val="0016670A"/>
    <w:rsid w:val="00172372"/>
    <w:rsid w:val="00175303"/>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E1018"/>
    <w:rsid w:val="001E4165"/>
    <w:rsid w:val="001E62F1"/>
    <w:rsid w:val="001F2496"/>
    <w:rsid w:val="001F6BCD"/>
    <w:rsid w:val="00203633"/>
    <w:rsid w:val="00205096"/>
    <w:rsid w:val="0021072F"/>
    <w:rsid w:val="0021134D"/>
    <w:rsid w:val="00212294"/>
    <w:rsid w:val="00214E95"/>
    <w:rsid w:val="00222C74"/>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05C3"/>
    <w:rsid w:val="0027246C"/>
    <w:rsid w:val="002732CD"/>
    <w:rsid w:val="0028242B"/>
    <w:rsid w:val="0028407A"/>
    <w:rsid w:val="002872C1"/>
    <w:rsid w:val="00291766"/>
    <w:rsid w:val="00292A68"/>
    <w:rsid w:val="00294279"/>
    <w:rsid w:val="002952F6"/>
    <w:rsid w:val="00295F53"/>
    <w:rsid w:val="002963AB"/>
    <w:rsid w:val="00296A3A"/>
    <w:rsid w:val="002A0C67"/>
    <w:rsid w:val="002A59C2"/>
    <w:rsid w:val="002B0EC8"/>
    <w:rsid w:val="002B63D5"/>
    <w:rsid w:val="002C0010"/>
    <w:rsid w:val="002D56DF"/>
    <w:rsid w:val="002D606A"/>
    <w:rsid w:val="002D6840"/>
    <w:rsid w:val="002E0AD1"/>
    <w:rsid w:val="00302C06"/>
    <w:rsid w:val="0030708F"/>
    <w:rsid w:val="00321C3A"/>
    <w:rsid w:val="0032661C"/>
    <w:rsid w:val="0032783B"/>
    <w:rsid w:val="00327972"/>
    <w:rsid w:val="003332C9"/>
    <w:rsid w:val="00333D2D"/>
    <w:rsid w:val="0034119B"/>
    <w:rsid w:val="00341A2E"/>
    <w:rsid w:val="00341F1C"/>
    <w:rsid w:val="003445C0"/>
    <w:rsid w:val="003458EF"/>
    <w:rsid w:val="003511BA"/>
    <w:rsid w:val="00351A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D4D97"/>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284B"/>
    <w:rsid w:val="004456E1"/>
    <w:rsid w:val="00447EBE"/>
    <w:rsid w:val="00451468"/>
    <w:rsid w:val="00451C1A"/>
    <w:rsid w:val="00452085"/>
    <w:rsid w:val="004528DE"/>
    <w:rsid w:val="00455FCD"/>
    <w:rsid w:val="00456C55"/>
    <w:rsid w:val="004576D1"/>
    <w:rsid w:val="004642CD"/>
    <w:rsid w:val="00466977"/>
    <w:rsid w:val="004708A9"/>
    <w:rsid w:val="004763A3"/>
    <w:rsid w:val="0048408A"/>
    <w:rsid w:val="00484611"/>
    <w:rsid w:val="00490309"/>
    <w:rsid w:val="004941CE"/>
    <w:rsid w:val="00495346"/>
    <w:rsid w:val="0049538E"/>
    <w:rsid w:val="004B3D5A"/>
    <w:rsid w:val="004B43DC"/>
    <w:rsid w:val="004B4E3C"/>
    <w:rsid w:val="004C069D"/>
    <w:rsid w:val="004D1106"/>
    <w:rsid w:val="004D4088"/>
    <w:rsid w:val="004D4156"/>
    <w:rsid w:val="004E1A12"/>
    <w:rsid w:val="004E4322"/>
    <w:rsid w:val="004E5134"/>
    <w:rsid w:val="004E7891"/>
    <w:rsid w:val="004F5186"/>
    <w:rsid w:val="004F57F3"/>
    <w:rsid w:val="004F6564"/>
    <w:rsid w:val="004F7AE0"/>
    <w:rsid w:val="00501615"/>
    <w:rsid w:val="00511B02"/>
    <w:rsid w:val="00513E59"/>
    <w:rsid w:val="00521D5D"/>
    <w:rsid w:val="00527D13"/>
    <w:rsid w:val="005309CE"/>
    <w:rsid w:val="0053302D"/>
    <w:rsid w:val="00534F63"/>
    <w:rsid w:val="00541627"/>
    <w:rsid w:val="00541F74"/>
    <w:rsid w:val="00542379"/>
    <w:rsid w:val="00545ADA"/>
    <w:rsid w:val="0055137E"/>
    <w:rsid w:val="00555316"/>
    <w:rsid w:val="00556722"/>
    <w:rsid w:val="005632FD"/>
    <w:rsid w:val="0056606E"/>
    <w:rsid w:val="0056638A"/>
    <w:rsid w:val="00571412"/>
    <w:rsid w:val="005742EF"/>
    <w:rsid w:val="00574706"/>
    <w:rsid w:val="005749B3"/>
    <w:rsid w:val="00580DE8"/>
    <w:rsid w:val="00581633"/>
    <w:rsid w:val="00582D8A"/>
    <w:rsid w:val="00583107"/>
    <w:rsid w:val="00586C5F"/>
    <w:rsid w:val="0059180A"/>
    <w:rsid w:val="00593B2C"/>
    <w:rsid w:val="005A2610"/>
    <w:rsid w:val="005A5F85"/>
    <w:rsid w:val="005A7E49"/>
    <w:rsid w:val="005B4013"/>
    <w:rsid w:val="005C1857"/>
    <w:rsid w:val="005C1EED"/>
    <w:rsid w:val="005C33D2"/>
    <w:rsid w:val="005D6081"/>
    <w:rsid w:val="005D7D50"/>
    <w:rsid w:val="005E12FE"/>
    <w:rsid w:val="005E2C41"/>
    <w:rsid w:val="005E4A3E"/>
    <w:rsid w:val="00607426"/>
    <w:rsid w:val="00610785"/>
    <w:rsid w:val="00622575"/>
    <w:rsid w:val="0062399D"/>
    <w:rsid w:val="00624BA3"/>
    <w:rsid w:val="00631B54"/>
    <w:rsid w:val="00634F36"/>
    <w:rsid w:val="00635C4F"/>
    <w:rsid w:val="00635EF8"/>
    <w:rsid w:val="00637847"/>
    <w:rsid w:val="00640011"/>
    <w:rsid w:val="006465DF"/>
    <w:rsid w:val="0064771C"/>
    <w:rsid w:val="0065357D"/>
    <w:rsid w:val="00661B26"/>
    <w:rsid w:val="00661CFE"/>
    <w:rsid w:val="0066435A"/>
    <w:rsid w:val="0067286F"/>
    <w:rsid w:val="00677407"/>
    <w:rsid w:val="006826E0"/>
    <w:rsid w:val="006829F9"/>
    <w:rsid w:val="00683DB5"/>
    <w:rsid w:val="0068581C"/>
    <w:rsid w:val="006931EA"/>
    <w:rsid w:val="0069694C"/>
    <w:rsid w:val="006B10B2"/>
    <w:rsid w:val="006B4F9B"/>
    <w:rsid w:val="006B5582"/>
    <w:rsid w:val="006C0237"/>
    <w:rsid w:val="006C0391"/>
    <w:rsid w:val="006C1877"/>
    <w:rsid w:val="006C3AC5"/>
    <w:rsid w:val="006C7D1D"/>
    <w:rsid w:val="006E0811"/>
    <w:rsid w:val="006F0165"/>
    <w:rsid w:val="006F0ED3"/>
    <w:rsid w:val="006F15A3"/>
    <w:rsid w:val="006F1968"/>
    <w:rsid w:val="006F1F29"/>
    <w:rsid w:val="006F360D"/>
    <w:rsid w:val="006F4CF7"/>
    <w:rsid w:val="006F5E9E"/>
    <w:rsid w:val="00701875"/>
    <w:rsid w:val="00701E90"/>
    <w:rsid w:val="00707124"/>
    <w:rsid w:val="00713446"/>
    <w:rsid w:val="0071776F"/>
    <w:rsid w:val="00723856"/>
    <w:rsid w:val="007330A1"/>
    <w:rsid w:val="00741A72"/>
    <w:rsid w:val="00742647"/>
    <w:rsid w:val="0074429C"/>
    <w:rsid w:val="0074473C"/>
    <w:rsid w:val="00751CF1"/>
    <w:rsid w:val="00754342"/>
    <w:rsid w:val="00755631"/>
    <w:rsid w:val="007566C4"/>
    <w:rsid w:val="007604E8"/>
    <w:rsid w:val="00764065"/>
    <w:rsid w:val="00765F32"/>
    <w:rsid w:val="00770BA4"/>
    <w:rsid w:val="0077202E"/>
    <w:rsid w:val="007751C5"/>
    <w:rsid w:val="00776A43"/>
    <w:rsid w:val="007779C3"/>
    <w:rsid w:val="00782AA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1B75"/>
    <w:rsid w:val="00804C52"/>
    <w:rsid w:val="00804F1F"/>
    <w:rsid w:val="00810A05"/>
    <w:rsid w:val="00811D4B"/>
    <w:rsid w:val="008127F3"/>
    <w:rsid w:val="0081705E"/>
    <w:rsid w:val="0082032C"/>
    <w:rsid w:val="00821C82"/>
    <w:rsid w:val="00827384"/>
    <w:rsid w:val="008310A1"/>
    <w:rsid w:val="00831606"/>
    <w:rsid w:val="008324AB"/>
    <w:rsid w:val="0083264F"/>
    <w:rsid w:val="008356F0"/>
    <w:rsid w:val="00835E2A"/>
    <w:rsid w:val="00841467"/>
    <w:rsid w:val="00842E4B"/>
    <w:rsid w:val="00843A30"/>
    <w:rsid w:val="00847B35"/>
    <w:rsid w:val="00847CF4"/>
    <w:rsid w:val="00855AB6"/>
    <w:rsid w:val="00856E3A"/>
    <w:rsid w:val="00861982"/>
    <w:rsid w:val="0086367F"/>
    <w:rsid w:val="00870923"/>
    <w:rsid w:val="00870B8F"/>
    <w:rsid w:val="00881614"/>
    <w:rsid w:val="008833A5"/>
    <w:rsid w:val="0088575D"/>
    <w:rsid w:val="008858CF"/>
    <w:rsid w:val="00891A64"/>
    <w:rsid w:val="008947DC"/>
    <w:rsid w:val="00896201"/>
    <w:rsid w:val="008A0429"/>
    <w:rsid w:val="008A057E"/>
    <w:rsid w:val="008A1F83"/>
    <w:rsid w:val="008A6308"/>
    <w:rsid w:val="008B06A5"/>
    <w:rsid w:val="008B2749"/>
    <w:rsid w:val="008C2B17"/>
    <w:rsid w:val="008C4313"/>
    <w:rsid w:val="008C4375"/>
    <w:rsid w:val="008C4B90"/>
    <w:rsid w:val="008C5379"/>
    <w:rsid w:val="008C720F"/>
    <w:rsid w:val="008D639D"/>
    <w:rsid w:val="008E157C"/>
    <w:rsid w:val="008F3E86"/>
    <w:rsid w:val="008F6AA6"/>
    <w:rsid w:val="00901066"/>
    <w:rsid w:val="009018BF"/>
    <w:rsid w:val="00902E04"/>
    <w:rsid w:val="00904CD6"/>
    <w:rsid w:val="00905A83"/>
    <w:rsid w:val="0090605D"/>
    <w:rsid w:val="00907BF7"/>
    <w:rsid w:val="009135CE"/>
    <w:rsid w:val="00917494"/>
    <w:rsid w:val="009201D8"/>
    <w:rsid w:val="0092436A"/>
    <w:rsid w:val="00927470"/>
    <w:rsid w:val="00932F2A"/>
    <w:rsid w:val="009335AE"/>
    <w:rsid w:val="00934079"/>
    <w:rsid w:val="00934A0A"/>
    <w:rsid w:val="00941D9F"/>
    <w:rsid w:val="009422ED"/>
    <w:rsid w:val="009478DE"/>
    <w:rsid w:val="009503DE"/>
    <w:rsid w:val="009530DD"/>
    <w:rsid w:val="009544A7"/>
    <w:rsid w:val="00954ED0"/>
    <w:rsid w:val="00957B6C"/>
    <w:rsid w:val="00962296"/>
    <w:rsid w:val="009651C9"/>
    <w:rsid w:val="00966C90"/>
    <w:rsid w:val="0097205B"/>
    <w:rsid w:val="00972A2C"/>
    <w:rsid w:val="00975D65"/>
    <w:rsid w:val="00985B45"/>
    <w:rsid w:val="0099126D"/>
    <w:rsid w:val="00992DCC"/>
    <w:rsid w:val="009942BF"/>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3E1"/>
    <w:rsid w:val="009E57D3"/>
    <w:rsid w:val="009E59BE"/>
    <w:rsid w:val="009F0020"/>
    <w:rsid w:val="009F296C"/>
    <w:rsid w:val="009F732C"/>
    <w:rsid w:val="009F7ED6"/>
    <w:rsid w:val="00A03B80"/>
    <w:rsid w:val="00A0426F"/>
    <w:rsid w:val="00A06C0F"/>
    <w:rsid w:val="00A14722"/>
    <w:rsid w:val="00A14B4D"/>
    <w:rsid w:val="00A14DE5"/>
    <w:rsid w:val="00A15497"/>
    <w:rsid w:val="00A2083A"/>
    <w:rsid w:val="00A20ED7"/>
    <w:rsid w:val="00A211FC"/>
    <w:rsid w:val="00A30AF7"/>
    <w:rsid w:val="00A321DA"/>
    <w:rsid w:val="00A37A59"/>
    <w:rsid w:val="00A419DD"/>
    <w:rsid w:val="00A42CD8"/>
    <w:rsid w:val="00A454D8"/>
    <w:rsid w:val="00A469B7"/>
    <w:rsid w:val="00A46C16"/>
    <w:rsid w:val="00A46EB6"/>
    <w:rsid w:val="00A55477"/>
    <w:rsid w:val="00A60D4A"/>
    <w:rsid w:val="00A6124C"/>
    <w:rsid w:val="00A61285"/>
    <w:rsid w:val="00A6228F"/>
    <w:rsid w:val="00A6358E"/>
    <w:rsid w:val="00A6635E"/>
    <w:rsid w:val="00A676A8"/>
    <w:rsid w:val="00A7217D"/>
    <w:rsid w:val="00A729B8"/>
    <w:rsid w:val="00A74D00"/>
    <w:rsid w:val="00A74DA7"/>
    <w:rsid w:val="00A800B1"/>
    <w:rsid w:val="00A80404"/>
    <w:rsid w:val="00A80921"/>
    <w:rsid w:val="00A87506"/>
    <w:rsid w:val="00AA335E"/>
    <w:rsid w:val="00AA365A"/>
    <w:rsid w:val="00AB1CB8"/>
    <w:rsid w:val="00AC2087"/>
    <w:rsid w:val="00AC2DE6"/>
    <w:rsid w:val="00AC302E"/>
    <w:rsid w:val="00AC3D17"/>
    <w:rsid w:val="00AD4143"/>
    <w:rsid w:val="00AD4261"/>
    <w:rsid w:val="00AE1FFF"/>
    <w:rsid w:val="00AF1C7C"/>
    <w:rsid w:val="00AF1CC2"/>
    <w:rsid w:val="00B0203F"/>
    <w:rsid w:val="00B10D6E"/>
    <w:rsid w:val="00B14699"/>
    <w:rsid w:val="00B154B6"/>
    <w:rsid w:val="00B2110C"/>
    <w:rsid w:val="00B226DD"/>
    <w:rsid w:val="00B23B17"/>
    <w:rsid w:val="00B25C27"/>
    <w:rsid w:val="00B31864"/>
    <w:rsid w:val="00B32C6A"/>
    <w:rsid w:val="00B339C5"/>
    <w:rsid w:val="00B3416A"/>
    <w:rsid w:val="00B34221"/>
    <w:rsid w:val="00B34845"/>
    <w:rsid w:val="00B373E2"/>
    <w:rsid w:val="00B479AF"/>
    <w:rsid w:val="00B51802"/>
    <w:rsid w:val="00B6033A"/>
    <w:rsid w:val="00B84829"/>
    <w:rsid w:val="00B87A9F"/>
    <w:rsid w:val="00BA03C8"/>
    <w:rsid w:val="00BA1651"/>
    <w:rsid w:val="00BA41A2"/>
    <w:rsid w:val="00BA421E"/>
    <w:rsid w:val="00BA7437"/>
    <w:rsid w:val="00BB0E1F"/>
    <w:rsid w:val="00BB0F0C"/>
    <w:rsid w:val="00BB1B90"/>
    <w:rsid w:val="00BB5673"/>
    <w:rsid w:val="00BB62A9"/>
    <w:rsid w:val="00BC03AD"/>
    <w:rsid w:val="00BC2032"/>
    <w:rsid w:val="00BC2610"/>
    <w:rsid w:val="00BC589F"/>
    <w:rsid w:val="00BD0726"/>
    <w:rsid w:val="00BD38E3"/>
    <w:rsid w:val="00BE0A41"/>
    <w:rsid w:val="00BE1A53"/>
    <w:rsid w:val="00BE1D44"/>
    <w:rsid w:val="00BE6415"/>
    <w:rsid w:val="00BF28B2"/>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D2053"/>
    <w:rsid w:val="00CD2FD8"/>
    <w:rsid w:val="00CD461D"/>
    <w:rsid w:val="00CE21B1"/>
    <w:rsid w:val="00CE6647"/>
    <w:rsid w:val="00CE7582"/>
    <w:rsid w:val="00CF0724"/>
    <w:rsid w:val="00CF196A"/>
    <w:rsid w:val="00CF21E3"/>
    <w:rsid w:val="00CF2467"/>
    <w:rsid w:val="00CF4227"/>
    <w:rsid w:val="00CF6F26"/>
    <w:rsid w:val="00D01579"/>
    <w:rsid w:val="00D02AC6"/>
    <w:rsid w:val="00D062F4"/>
    <w:rsid w:val="00D1152C"/>
    <w:rsid w:val="00D1294A"/>
    <w:rsid w:val="00D165CB"/>
    <w:rsid w:val="00D2305D"/>
    <w:rsid w:val="00D33602"/>
    <w:rsid w:val="00D35D08"/>
    <w:rsid w:val="00D35DAC"/>
    <w:rsid w:val="00D36DB8"/>
    <w:rsid w:val="00D37DCF"/>
    <w:rsid w:val="00D400C2"/>
    <w:rsid w:val="00D41720"/>
    <w:rsid w:val="00D43A6F"/>
    <w:rsid w:val="00D51495"/>
    <w:rsid w:val="00D5675D"/>
    <w:rsid w:val="00D6442B"/>
    <w:rsid w:val="00D64D4A"/>
    <w:rsid w:val="00D748E3"/>
    <w:rsid w:val="00D84925"/>
    <w:rsid w:val="00D90010"/>
    <w:rsid w:val="00D92DB5"/>
    <w:rsid w:val="00D95772"/>
    <w:rsid w:val="00D96439"/>
    <w:rsid w:val="00DA00D0"/>
    <w:rsid w:val="00DA39B8"/>
    <w:rsid w:val="00DA41C1"/>
    <w:rsid w:val="00DA7B1F"/>
    <w:rsid w:val="00DB7B74"/>
    <w:rsid w:val="00DC26D5"/>
    <w:rsid w:val="00DC4453"/>
    <w:rsid w:val="00DD04CF"/>
    <w:rsid w:val="00DD292C"/>
    <w:rsid w:val="00DD473A"/>
    <w:rsid w:val="00DE2420"/>
    <w:rsid w:val="00DE2711"/>
    <w:rsid w:val="00DE799B"/>
    <w:rsid w:val="00DF1948"/>
    <w:rsid w:val="00DF49F7"/>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45BC1"/>
    <w:rsid w:val="00E565BD"/>
    <w:rsid w:val="00E57574"/>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7E32"/>
    <w:rsid w:val="00EC0F10"/>
    <w:rsid w:val="00EC0F68"/>
    <w:rsid w:val="00EC4B5E"/>
    <w:rsid w:val="00ED1575"/>
    <w:rsid w:val="00ED2B66"/>
    <w:rsid w:val="00ED683A"/>
    <w:rsid w:val="00ED6E87"/>
    <w:rsid w:val="00EE5E12"/>
    <w:rsid w:val="00EF1799"/>
    <w:rsid w:val="00EF1AB8"/>
    <w:rsid w:val="00EF23C2"/>
    <w:rsid w:val="00EF2B8B"/>
    <w:rsid w:val="00F03326"/>
    <w:rsid w:val="00F05B7B"/>
    <w:rsid w:val="00F06010"/>
    <w:rsid w:val="00F14E18"/>
    <w:rsid w:val="00F1546C"/>
    <w:rsid w:val="00F15FE3"/>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50EC6"/>
    <w:rsid w:val="00F5284B"/>
    <w:rsid w:val="00F52A1D"/>
    <w:rsid w:val="00F52D84"/>
    <w:rsid w:val="00F534F5"/>
    <w:rsid w:val="00F5393B"/>
    <w:rsid w:val="00F5780B"/>
    <w:rsid w:val="00F609DF"/>
    <w:rsid w:val="00F65C33"/>
    <w:rsid w:val="00F70765"/>
    <w:rsid w:val="00F7244C"/>
    <w:rsid w:val="00F7631E"/>
    <w:rsid w:val="00F80AD2"/>
    <w:rsid w:val="00F847D9"/>
    <w:rsid w:val="00F87A22"/>
    <w:rsid w:val="00F955DE"/>
    <w:rsid w:val="00FA5256"/>
    <w:rsid w:val="00FA78D9"/>
    <w:rsid w:val="00FB0D4F"/>
    <w:rsid w:val="00FB1DA3"/>
    <w:rsid w:val="00FC3824"/>
    <w:rsid w:val="00FC49C7"/>
    <w:rsid w:val="00FC549B"/>
    <w:rsid w:val="00FD576B"/>
    <w:rsid w:val="00FE038D"/>
    <w:rsid w:val="00FE352F"/>
    <w:rsid w:val="00FE3699"/>
    <w:rsid w:val="00FE76CF"/>
    <w:rsid w:val="00FE772B"/>
    <w:rsid w:val="00FF59F1"/>
    <w:rsid w:val="00FF5E8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685449171">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47898752">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D3D5EAA-257B-45E6-8A6F-7B59ED0B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2251</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13</cp:revision>
  <dcterms:created xsi:type="dcterms:W3CDTF">2017-08-10T16:54:00Z</dcterms:created>
  <dcterms:modified xsi:type="dcterms:W3CDTF">2017-08-11T14:25:00Z</dcterms:modified>
</cp:coreProperties>
</file>