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65704" w:rsidRDefault="00265704" w:rsidP="00265704">
      <w:pPr>
        <w:pStyle w:val="ad"/>
        <w:tabs>
          <w:tab w:val="right" w:pos="9639"/>
        </w:tabs>
      </w:pPr>
      <w:r>
        <w:rPr>
          <w:sz w:val="22"/>
        </w:rPr>
        <w:t xml:space="preserve">3GPP TSG RAN WG1 </w:t>
      </w:r>
      <w:r>
        <w:rPr>
          <w:rFonts w:eastAsia="宋体"/>
          <w:bCs/>
          <w:sz w:val="22"/>
          <w:szCs w:val="22"/>
          <w:lang w:eastAsia="zh-CN"/>
        </w:rPr>
        <w:t>Meeting #</w:t>
      </w:r>
      <w:r>
        <w:rPr>
          <w:rFonts w:eastAsia="宋体" w:hint="eastAsia"/>
          <w:bCs/>
          <w:sz w:val="22"/>
          <w:szCs w:val="22"/>
          <w:lang w:eastAsia="zh-CN"/>
        </w:rPr>
        <w:t>90</w:t>
      </w:r>
      <w:r>
        <w:rPr>
          <w:rFonts w:hint="eastAsia"/>
          <w:sz w:val="22"/>
        </w:rPr>
        <w:tab/>
      </w:r>
      <w:r>
        <w:rPr>
          <w:rFonts w:hint="eastAsia"/>
          <w:sz w:val="22"/>
        </w:rPr>
        <w:tab/>
      </w:r>
      <w:r>
        <w:rPr>
          <w:sz w:val="22"/>
        </w:rPr>
        <w:t xml:space="preserve">R1- </w:t>
      </w:r>
      <w:r w:rsidR="00881109">
        <w:rPr>
          <w:rFonts w:eastAsia="宋体"/>
          <w:bCs/>
          <w:sz w:val="22"/>
          <w:szCs w:val="22"/>
          <w:lang w:eastAsia="zh-CN"/>
        </w:rPr>
        <w:t>1</w:t>
      </w:r>
      <w:r w:rsidR="00881109">
        <w:rPr>
          <w:rFonts w:eastAsia="宋体" w:hint="eastAsia"/>
          <w:bCs/>
          <w:sz w:val="22"/>
          <w:szCs w:val="22"/>
          <w:lang w:eastAsia="zh-CN"/>
        </w:rPr>
        <w:t>712419</w:t>
      </w:r>
    </w:p>
    <w:p w:rsidR="00265704" w:rsidRPr="006F586A" w:rsidRDefault="00265704" w:rsidP="00265704">
      <w:pPr>
        <w:pStyle w:val="ad"/>
        <w:rPr>
          <w:bCs/>
          <w:sz w:val="22"/>
          <w:szCs w:val="22"/>
        </w:rPr>
      </w:pPr>
      <w:r w:rsidRPr="00973A8B">
        <w:rPr>
          <w:rFonts w:hint="eastAsia"/>
          <w:bCs/>
          <w:sz w:val="22"/>
          <w:szCs w:val="22"/>
        </w:rPr>
        <w:t>Prague</w:t>
      </w:r>
      <w:r w:rsidRPr="00973A8B">
        <w:rPr>
          <w:sz w:val="22"/>
        </w:rPr>
        <w:t xml:space="preserve">, </w:t>
      </w:r>
      <w:r w:rsidR="00B46607">
        <w:rPr>
          <w:sz w:val="22"/>
        </w:rPr>
        <w:t>Czech</w:t>
      </w:r>
      <w:r w:rsidR="009813C6">
        <w:rPr>
          <w:sz w:val="22"/>
        </w:rPr>
        <w:t>ia</w:t>
      </w:r>
      <w:r w:rsidR="00FD02F0">
        <w:rPr>
          <w:rFonts w:eastAsiaTheme="minorEastAsia" w:hint="eastAsia"/>
          <w:sz w:val="22"/>
          <w:lang w:eastAsia="zh-CN"/>
        </w:rPr>
        <w:t>,</w:t>
      </w:r>
      <w:r w:rsidR="00B46607">
        <w:rPr>
          <w:sz w:val="22"/>
        </w:rPr>
        <w:t xml:space="preserve"> </w:t>
      </w:r>
      <w:r w:rsidR="00B46607" w:rsidRPr="00973A8B">
        <w:rPr>
          <w:rFonts w:hint="eastAsia"/>
          <w:bCs/>
          <w:sz w:val="22"/>
          <w:szCs w:val="22"/>
        </w:rPr>
        <w:t>21</w:t>
      </w:r>
      <w:r w:rsidR="00B46607">
        <w:rPr>
          <w:bCs/>
          <w:sz w:val="22"/>
          <w:szCs w:val="22"/>
          <w:vertAlign w:val="superscript"/>
        </w:rPr>
        <w:t>st</w:t>
      </w:r>
      <w:r w:rsidR="00B46607" w:rsidRPr="00973A8B">
        <w:rPr>
          <w:rFonts w:hint="eastAsia"/>
          <w:bCs/>
          <w:sz w:val="22"/>
          <w:szCs w:val="22"/>
        </w:rPr>
        <w:t xml:space="preserve"> </w:t>
      </w:r>
      <w:r w:rsidRPr="00973A8B">
        <w:rPr>
          <w:bCs/>
          <w:sz w:val="22"/>
          <w:szCs w:val="22"/>
        </w:rPr>
        <w:t xml:space="preserve">– </w:t>
      </w:r>
      <w:r w:rsidRPr="00973A8B">
        <w:rPr>
          <w:rFonts w:hint="eastAsia"/>
          <w:bCs/>
          <w:sz w:val="22"/>
          <w:szCs w:val="22"/>
        </w:rPr>
        <w:t>25</w:t>
      </w:r>
      <w:r w:rsidRPr="00973A8B">
        <w:rPr>
          <w:rFonts w:hint="eastAsia"/>
          <w:bCs/>
          <w:sz w:val="22"/>
          <w:szCs w:val="22"/>
          <w:vertAlign w:val="superscript"/>
        </w:rPr>
        <w:t>th</w:t>
      </w:r>
      <w:r w:rsidRPr="00973A8B">
        <w:rPr>
          <w:bCs/>
          <w:sz w:val="22"/>
          <w:szCs w:val="22"/>
        </w:rPr>
        <w:t xml:space="preserve"> </w:t>
      </w:r>
      <w:r w:rsidRPr="00973A8B">
        <w:rPr>
          <w:rFonts w:hint="eastAsia"/>
          <w:bCs/>
          <w:sz w:val="22"/>
          <w:szCs w:val="22"/>
        </w:rPr>
        <w:t>August</w:t>
      </w:r>
      <w:r w:rsidRPr="00973A8B">
        <w:rPr>
          <w:sz w:val="22"/>
        </w:rPr>
        <w:t xml:space="preserve"> 201</w:t>
      </w:r>
      <w:r w:rsidRPr="00973A8B">
        <w:rPr>
          <w:rFonts w:hint="eastAsia"/>
          <w:sz w:val="22"/>
        </w:rPr>
        <w:t>7</w:t>
      </w:r>
    </w:p>
    <w:p w:rsidR="00265704" w:rsidRPr="00BC40C1" w:rsidRDefault="00265704" w:rsidP="00265704">
      <w:pPr>
        <w:pStyle w:val="ad"/>
        <w:rPr>
          <w:rFonts w:cs="Arial"/>
          <w:sz w:val="22"/>
          <w:szCs w:val="22"/>
        </w:rPr>
      </w:pPr>
    </w:p>
    <w:p w:rsidR="00265704" w:rsidRPr="00076E3A" w:rsidRDefault="00265704" w:rsidP="00265704">
      <w:pPr>
        <w:pStyle w:val="ad"/>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265704" w:rsidRPr="00E87F96" w:rsidRDefault="00265704" w:rsidP="00265704">
      <w:pPr>
        <w:pStyle w:val="ad"/>
        <w:tabs>
          <w:tab w:val="clear" w:pos="4536"/>
          <w:tab w:val="left" w:pos="1800"/>
        </w:tabs>
        <w:ind w:left="1840" w:hangingChars="833" w:hanging="1840"/>
        <w:rPr>
          <w:rFonts w:eastAsia="宋体" w:cs="Arial"/>
          <w:sz w:val="22"/>
          <w:szCs w:val="22"/>
          <w:lang w:eastAsia="zh-CN"/>
        </w:rPr>
      </w:pPr>
      <w:r w:rsidRPr="00076E3A">
        <w:rPr>
          <w:rFonts w:cs="Arial"/>
          <w:sz w:val="22"/>
          <w:szCs w:val="22"/>
        </w:rPr>
        <w:t>Title:</w:t>
      </w:r>
      <w:r w:rsidRPr="00076E3A">
        <w:rPr>
          <w:rFonts w:cs="Arial"/>
          <w:sz w:val="22"/>
          <w:szCs w:val="22"/>
        </w:rPr>
        <w:tab/>
      </w:r>
      <w:r w:rsidRPr="00265704">
        <w:rPr>
          <w:rFonts w:eastAsia="宋体" w:cs="Arial"/>
          <w:sz w:val="22"/>
          <w:szCs w:val="22"/>
          <w:lang w:val="en-GB" w:eastAsia="zh-CN"/>
        </w:rPr>
        <w:t>NR HARQ-ACK multiplexing</w:t>
      </w:r>
    </w:p>
    <w:p w:rsidR="00265704" w:rsidRPr="00076E3A" w:rsidRDefault="00265704" w:rsidP="00265704">
      <w:pPr>
        <w:pStyle w:val="ad"/>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Pr>
          <w:rFonts w:eastAsia="宋体" w:cs="Arial" w:hint="eastAsia"/>
          <w:sz w:val="22"/>
          <w:szCs w:val="22"/>
          <w:lang w:eastAsia="zh-CN"/>
        </w:rPr>
        <w:t>6.1.3.3.5.2</w:t>
      </w:r>
    </w:p>
    <w:p w:rsidR="00265704" w:rsidRPr="009C34E4" w:rsidRDefault="00265704" w:rsidP="00265704">
      <w:pPr>
        <w:pStyle w:val="ad"/>
        <w:tabs>
          <w:tab w:val="left" w:pos="1800"/>
        </w:tabs>
        <w:rPr>
          <w:rFonts w:eastAsia="宋体"/>
          <w:lang w:eastAsia="zh-CN"/>
        </w:rPr>
      </w:pPr>
      <w:r w:rsidRPr="00076E3A">
        <w:rPr>
          <w:rFonts w:cs="Arial"/>
          <w:sz w:val="22"/>
          <w:szCs w:val="22"/>
        </w:rPr>
        <w:t>Document for:</w:t>
      </w:r>
      <w:r w:rsidRPr="00076E3A">
        <w:rPr>
          <w:rFonts w:cs="Arial"/>
          <w:sz w:val="22"/>
          <w:szCs w:val="22"/>
        </w:rPr>
        <w:tab/>
      </w:r>
      <w:r w:rsidRPr="00060319">
        <w:rPr>
          <w:rFonts w:eastAsia="宋体"/>
          <w:sz w:val="22"/>
          <w:szCs w:val="22"/>
          <w:lang w:eastAsia="zh-CN"/>
        </w:rPr>
        <w:t>Discussion and decision</w:t>
      </w:r>
    </w:p>
    <w:p w:rsidR="00830F4E" w:rsidRPr="00265704"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241EF9" w:rsidRDefault="00D97077" w:rsidP="00423654">
      <w:pPr>
        <w:pStyle w:val="a0"/>
        <w:rPr>
          <w:rFonts w:eastAsia="SimSun"/>
          <w:lang w:eastAsia="zh-CN"/>
        </w:rPr>
      </w:pPr>
      <w:r>
        <w:rPr>
          <w:rFonts w:eastAsia="SimSun"/>
          <w:lang w:eastAsia="zh-CN"/>
        </w:rPr>
        <w:t xml:space="preserve">NR shall support </w:t>
      </w:r>
      <w:r w:rsidR="003F6622">
        <w:rPr>
          <w:rFonts w:eastAsia="SimSun"/>
          <w:lang w:eastAsia="zh-CN"/>
        </w:rPr>
        <w:t xml:space="preserve">multiplexing of DL data of different transmission durations and also </w:t>
      </w:r>
      <w:r>
        <w:rPr>
          <w:rFonts w:eastAsia="SimSun"/>
          <w:lang w:eastAsia="zh-CN"/>
        </w:rPr>
        <w:t xml:space="preserve">flexible </w:t>
      </w:r>
      <w:r w:rsidR="003F6622">
        <w:rPr>
          <w:rFonts w:eastAsia="SimSun"/>
          <w:lang w:eastAsia="zh-CN"/>
        </w:rPr>
        <w:t xml:space="preserve">scheduling timing and HARQ-ACK feedback timing. In addition HARQ-ACK feedback for a UE needs to support CBG-based HARQ-ACK feedback on one or more serving cells. </w:t>
      </w:r>
      <w:r w:rsidR="00D34A42">
        <w:rPr>
          <w:rFonts w:eastAsia="SimSun"/>
          <w:lang w:eastAsia="zh-CN"/>
        </w:rPr>
        <w:t xml:space="preserve">This contribution discusses HARQ-ACK multiplexing </w:t>
      </w:r>
      <w:r w:rsidR="003F6622">
        <w:rPr>
          <w:rFonts w:eastAsia="SimSun"/>
          <w:lang w:eastAsia="zh-CN"/>
        </w:rPr>
        <w:t xml:space="preserve">requirements </w:t>
      </w:r>
      <w:r w:rsidR="00BB73A7">
        <w:rPr>
          <w:rFonts w:eastAsiaTheme="minorEastAsia" w:hint="eastAsia"/>
          <w:lang w:eastAsia="zh-CN"/>
        </w:rPr>
        <w:t xml:space="preserve">and dynamic HARQ-ACK codebook design </w:t>
      </w:r>
      <w:r w:rsidR="00D34A42">
        <w:rPr>
          <w:rFonts w:eastAsia="SimSun"/>
          <w:lang w:eastAsia="zh-CN"/>
        </w:rPr>
        <w:t>in NR.</w:t>
      </w:r>
    </w:p>
    <w:p w:rsidR="009478B6" w:rsidRDefault="00F50C8B" w:rsidP="009478B6">
      <w:pPr>
        <w:pStyle w:val="1"/>
      </w:pPr>
      <w:r>
        <w:t>D</w:t>
      </w:r>
      <w:r w:rsidR="00D67395">
        <w:t>iscussion</w:t>
      </w:r>
    </w:p>
    <w:p w:rsidR="00900AEF" w:rsidRDefault="00900AEF" w:rsidP="00900AEF">
      <w:pPr>
        <w:pStyle w:val="2"/>
        <w:tabs>
          <w:tab w:val="clear" w:pos="-806"/>
          <w:tab w:val="num" w:pos="576"/>
        </w:tabs>
        <w:spacing w:after="60"/>
        <w:ind w:left="576" w:hanging="576"/>
      </w:pPr>
      <w:r w:rsidRPr="008D5D9A">
        <w:rPr>
          <w:rFonts w:eastAsia="宋体"/>
        </w:rPr>
        <w:t>HARQ-ACK multiplexing</w:t>
      </w:r>
    </w:p>
    <w:p w:rsidR="00BB3AC9" w:rsidRDefault="00B716FB" w:rsidP="00D7653C">
      <w:pPr>
        <w:jc w:val="both"/>
        <w:rPr>
          <w:rFonts w:eastAsia="MS Mincho"/>
          <w:iCs/>
          <w:lang w:eastAsia="ja-JP"/>
        </w:rPr>
      </w:pPr>
      <w:r>
        <w:rPr>
          <w:rFonts w:eastAsia="MS Mincho"/>
          <w:iCs/>
          <w:lang w:eastAsia="ja-JP"/>
        </w:rPr>
        <w:t xml:space="preserve">In LTE </w:t>
      </w:r>
      <w:r w:rsidR="00441026">
        <w:rPr>
          <w:rFonts w:eastAsia="MS Mincho"/>
          <w:iCs/>
          <w:lang w:eastAsia="ja-JP"/>
        </w:rPr>
        <w:t>a TTI define</w:t>
      </w:r>
      <w:r w:rsidR="00D7653C">
        <w:rPr>
          <w:rFonts w:eastAsia="MS Mincho"/>
          <w:iCs/>
          <w:lang w:eastAsia="ja-JP"/>
        </w:rPr>
        <w:t>s</w:t>
      </w:r>
      <w:r w:rsidR="00441026">
        <w:rPr>
          <w:rFonts w:eastAsia="MS Mincho"/>
          <w:iCs/>
          <w:lang w:eastAsia="ja-JP"/>
        </w:rPr>
        <w:t xml:space="preserve"> the minimum transmission duration of a transport channel and </w:t>
      </w:r>
      <w:r w:rsidR="00C9672F">
        <w:rPr>
          <w:rFonts w:eastAsia="MS Mincho"/>
          <w:iCs/>
          <w:lang w:eastAsia="ja-JP"/>
        </w:rPr>
        <w:t>is</w:t>
      </w:r>
      <w:r w:rsidR="00441026">
        <w:rPr>
          <w:rFonts w:eastAsia="MS Mincho"/>
          <w:iCs/>
          <w:lang w:eastAsia="ja-JP"/>
        </w:rPr>
        <w:t xml:space="preserve"> also equivalent to a subframe</w:t>
      </w:r>
      <w:r>
        <w:rPr>
          <w:rFonts w:eastAsia="MS Mincho"/>
          <w:iCs/>
          <w:lang w:eastAsia="ja-JP"/>
        </w:rPr>
        <w:t xml:space="preserve">. In contrast NR specification shall support flexible </w:t>
      </w:r>
      <w:r w:rsidR="0036096D">
        <w:rPr>
          <w:rFonts w:eastAsia="MS Mincho"/>
          <w:iCs/>
          <w:lang w:eastAsia="ja-JP"/>
        </w:rPr>
        <w:t xml:space="preserve">DL </w:t>
      </w:r>
      <w:r>
        <w:rPr>
          <w:rFonts w:eastAsia="MS Mincho"/>
          <w:iCs/>
          <w:lang w:eastAsia="ja-JP"/>
        </w:rPr>
        <w:t xml:space="preserve">transmission durations ranging from 1 symbol </w:t>
      </w:r>
      <w:r w:rsidR="003F6622">
        <w:rPr>
          <w:rFonts w:eastAsia="MS Mincho"/>
          <w:iCs/>
          <w:lang w:eastAsia="ja-JP"/>
        </w:rPr>
        <w:t xml:space="preserve">up </w:t>
      </w:r>
      <w:r>
        <w:rPr>
          <w:rFonts w:eastAsia="MS Mincho"/>
          <w:iCs/>
          <w:lang w:eastAsia="ja-JP"/>
        </w:rPr>
        <w:t>to an aggregation of slots</w:t>
      </w:r>
      <w:r w:rsidR="0036096D">
        <w:rPr>
          <w:rFonts w:eastAsia="MS Mincho"/>
          <w:iCs/>
          <w:lang w:eastAsia="ja-JP"/>
        </w:rPr>
        <w:t xml:space="preserve"> for a given numerology</w:t>
      </w:r>
      <w:r>
        <w:rPr>
          <w:rFonts w:eastAsia="MS Mincho"/>
          <w:iCs/>
          <w:lang w:eastAsia="ja-JP"/>
        </w:rPr>
        <w:t>. Th</w:t>
      </w:r>
      <w:r w:rsidR="00D7653C">
        <w:rPr>
          <w:rFonts w:eastAsia="MS Mincho"/>
          <w:iCs/>
          <w:lang w:eastAsia="ja-JP"/>
        </w:rPr>
        <w:t xml:space="preserve">is is a </w:t>
      </w:r>
      <w:r>
        <w:rPr>
          <w:rFonts w:eastAsia="MS Mincho"/>
          <w:iCs/>
          <w:lang w:eastAsia="ja-JP"/>
        </w:rPr>
        <w:t>rather loose definition of a TTI, where</w:t>
      </w:r>
      <w:r w:rsidR="008D5D59">
        <w:rPr>
          <w:rFonts w:eastAsia="MS Mincho"/>
          <w:iCs/>
          <w:lang w:eastAsia="ja-JP"/>
        </w:rPr>
        <w:t>,</w:t>
      </w:r>
      <w:r>
        <w:rPr>
          <w:rFonts w:eastAsia="MS Mincho"/>
          <w:iCs/>
          <w:lang w:eastAsia="ja-JP"/>
        </w:rPr>
        <w:t xml:space="preserve"> even for a single UE</w:t>
      </w:r>
      <w:r w:rsidR="008D5D59">
        <w:rPr>
          <w:rFonts w:eastAsia="MS Mincho"/>
          <w:iCs/>
          <w:lang w:eastAsia="ja-JP"/>
        </w:rPr>
        <w:t>,</w:t>
      </w:r>
      <w:r>
        <w:rPr>
          <w:rFonts w:eastAsia="MS Mincho"/>
          <w:iCs/>
          <w:lang w:eastAsia="ja-JP"/>
        </w:rPr>
        <w:t xml:space="preserve"> different </w:t>
      </w:r>
      <w:r w:rsidR="0036096D">
        <w:rPr>
          <w:rFonts w:eastAsia="MS Mincho"/>
          <w:iCs/>
          <w:lang w:eastAsia="ja-JP"/>
        </w:rPr>
        <w:t xml:space="preserve">DL </w:t>
      </w:r>
      <w:r>
        <w:rPr>
          <w:rFonts w:eastAsia="MS Mincho"/>
          <w:iCs/>
          <w:lang w:eastAsia="ja-JP"/>
        </w:rPr>
        <w:t>data transmission durations are possible</w:t>
      </w:r>
      <w:r w:rsidR="0036096D">
        <w:rPr>
          <w:rFonts w:eastAsia="MS Mincho"/>
          <w:iCs/>
          <w:lang w:eastAsia="ja-JP"/>
        </w:rPr>
        <w:t xml:space="preserve"> for the same numerology. </w:t>
      </w:r>
    </w:p>
    <w:p w:rsidR="00F72F00" w:rsidRDefault="0036096D" w:rsidP="00D7653C">
      <w:pPr>
        <w:jc w:val="both"/>
        <w:rPr>
          <w:rFonts w:eastAsia="MS Mincho"/>
          <w:iCs/>
          <w:lang w:eastAsia="ja-JP"/>
        </w:rPr>
      </w:pPr>
      <w:r>
        <w:rPr>
          <w:rFonts w:eastAsia="MS Mincho"/>
          <w:iCs/>
          <w:lang w:eastAsia="ja-JP"/>
        </w:rPr>
        <w:t xml:space="preserve">Therefore, NR </w:t>
      </w:r>
      <w:r w:rsidR="00BB3AC9">
        <w:rPr>
          <w:rFonts w:eastAsia="MS Mincho"/>
          <w:iCs/>
          <w:lang w:eastAsia="ja-JP"/>
        </w:rPr>
        <w:t>should</w:t>
      </w:r>
      <w:r>
        <w:rPr>
          <w:rFonts w:eastAsia="MS Mincho"/>
          <w:iCs/>
          <w:lang w:eastAsia="ja-JP"/>
        </w:rPr>
        <w:t xml:space="preserve"> support multiplexing of HARQ-ACK feedback </w:t>
      </w:r>
      <w:r w:rsidR="00BB3AC9">
        <w:rPr>
          <w:rFonts w:eastAsia="MS Mincho"/>
          <w:iCs/>
          <w:lang w:eastAsia="ja-JP"/>
        </w:rPr>
        <w:t xml:space="preserve">corresponding to data transmissions of </w:t>
      </w:r>
      <w:r>
        <w:rPr>
          <w:rFonts w:eastAsia="MS Mincho"/>
          <w:iCs/>
          <w:lang w:eastAsia="ja-JP"/>
        </w:rPr>
        <w:t xml:space="preserve">different durations in the same UL transmission occasion. Furthermore, HARQ-ACK multiplexing </w:t>
      </w:r>
      <w:r w:rsidR="00BB3AC9">
        <w:rPr>
          <w:rFonts w:eastAsia="MS Mincho"/>
          <w:iCs/>
          <w:lang w:eastAsia="ja-JP"/>
        </w:rPr>
        <w:t>should</w:t>
      </w:r>
      <w:r>
        <w:rPr>
          <w:rFonts w:eastAsia="MS Mincho"/>
          <w:iCs/>
          <w:lang w:eastAsia="ja-JP"/>
        </w:rPr>
        <w:t xml:space="preserve"> support both TB-based and CBG-based HARQ-ACK feedback. </w:t>
      </w:r>
    </w:p>
    <w:p w:rsidR="00F72F00" w:rsidRDefault="00F72F00" w:rsidP="00D7653C">
      <w:pPr>
        <w:jc w:val="both"/>
        <w:rPr>
          <w:rFonts w:eastAsia="MS Mincho"/>
          <w:iCs/>
          <w:lang w:eastAsia="ja-JP"/>
        </w:rPr>
      </w:pPr>
    </w:p>
    <w:p w:rsidR="0036096D" w:rsidRDefault="0036096D" w:rsidP="00D7653C">
      <w:pPr>
        <w:jc w:val="both"/>
        <w:rPr>
          <w:rFonts w:eastAsia="MS Mincho"/>
          <w:iCs/>
          <w:lang w:eastAsia="ja-JP"/>
        </w:rPr>
      </w:pPr>
      <w:r>
        <w:rPr>
          <w:rFonts w:eastAsia="MS Mincho"/>
          <w:iCs/>
          <w:lang w:eastAsia="ja-JP"/>
        </w:rPr>
        <w:t xml:space="preserve">When coupled with CA and/or DC configuration, </w:t>
      </w:r>
      <w:r w:rsidR="00F72F00">
        <w:rPr>
          <w:rFonts w:eastAsia="MS Mincho"/>
          <w:iCs/>
          <w:lang w:eastAsia="ja-JP"/>
        </w:rPr>
        <w:t>NR specification should consider rules for</w:t>
      </w:r>
      <w:r>
        <w:rPr>
          <w:rFonts w:eastAsia="MS Mincho"/>
          <w:iCs/>
          <w:lang w:eastAsia="ja-JP"/>
        </w:rPr>
        <w:t xml:space="preserve">  </w:t>
      </w:r>
    </w:p>
    <w:p w:rsidR="00F72F00" w:rsidRDefault="00F72F00" w:rsidP="00F72F00">
      <w:pPr>
        <w:pStyle w:val="af2"/>
        <w:numPr>
          <w:ilvl w:val="0"/>
          <w:numId w:val="24"/>
        </w:numPr>
        <w:ind w:firstLineChars="0"/>
        <w:jc w:val="both"/>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HARQ-ACK m</w:t>
      </w:r>
      <w:r w:rsidRPr="00F72F00">
        <w:rPr>
          <w:rFonts w:ascii="Times New Roman" w:eastAsia="MS Mincho" w:hAnsi="Times New Roman" w:cs="Times New Roman"/>
          <w:iCs/>
          <w:sz w:val="20"/>
          <w:szCs w:val="20"/>
          <w:lang w:eastAsia="ja-JP"/>
        </w:rPr>
        <w:t xml:space="preserve">ultiplexing </w:t>
      </w:r>
      <w:r>
        <w:rPr>
          <w:rFonts w:ascii="Times New Roman" w:eastAsia="MS Mincho" w:hAnsi="Times New Roman" w:cs="Times New Roman"/>
          <w:iCs/>
          <w:sz w:val="20"/>
          <w:szCs w:val="20"/>
          <w:lang w:eastAsia="ja-JP"/>
        </w:rPr>
        <w:t xml:space="preserve">for </w:t>
      </w:r>
      <w:r w:rsidRPr="00F72F00">
        <w:rPr>
          <w:rFonts w:ascii="Times New Roman" w:eastAsia="MS Mincho" w:hAnsi="Times New Roman" w:cs="Times New Roman"/>
          <w:iCs/>
          <w:sz w:val="20"/>
          <w:szCs w:val="20"/>
          <w:lang w:eastAsia="ja-JP"/>
        </w:rPr>
        <w:t>TBs and/or CBGs associated with a single DL TTI</w:t>
      </w:r>
    </w:p>
    <w:p w:rsidR="00F72F00" w:rsidRDefault="00F72F00" w:rsidP="00F72F00">
      <w:pPr>
        <w:pStyle w:val="af2"/>
        <w:numPr>
          <w:ilvl w:val="0"/>
          <w:numId w:val="24"/>
        </w:numPr>
        <w:ind w:firstLineChars="0"/>
        <w:jc w:val="both"/>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HARQ-ACK multiplexing of one or more DL TTIs in a single PUCCH/PUSCH</w:t>
      </w:r>
    </w:p>
    <w:p w:rsidR="00F72F00" w:rsidRDefault="00F72F00" w:rsidP="00F72F00">
      <w:pPr>
        <w:pStyle w:val="af2"/>
        <w:numPr>
          <w:ilvl w:val="0"/>
          <w:numId w:val="24"/>
        </w:numPr>
        <w:ind w:firstLineChars="0"/>
        <w:jc w:val="both"/>
        <w:rPr>
          <w:rFonts w:ascii="Times New Roman" w:eastAsia="MS Mincho" w:hAnsi="Times New Roman" w:cs="Times New Roman"/>
          <w:iCs/>
          <w:sz w:val="20"/>
          <w:szCs w:val="20"/>
          <w:lang w:eastAsia="ja-JP"/>
        </w:rPr>
      </w:pPr>
      <w:r>
        <w:rPr>
          <w:rFonts w:ascii="Times New Roman" w:eastAsia="MS Mincho" w:hAnsi="Times New Roman" w:cs="Times New Roman"/>
          <w:iCs/>
          <w:sz w:val="20"/>
          <w:szCs w:val="20"/>
          <w:lang w:eastAsia="ja-JP"/>
        </w:rPr>
        <w:t xml:space="preserve">HARQ-ACK multiplexing of DL TTIs scheduled in one or more configured serving cells </w:t>
      </w:r>
      <w:r w:rsidRPr="00F72F00">
        <w:rPr>
          <w:rFonts w:ascii="Times New Roman" w:eastAsia="MS Mincho" w:hAnsi="Times New Roman" w:cs="Times New Roman"/>
          <w:iCs/>
          <w:sz w:val="20"/>
          <w:szCs w:val="20"/>
          <w:lang w:eastAsia="ja-JP"/>
        </w:rPr>
        <w:t xml:space="preserve"> </w:t>
      </w:r>
    </w:p>
    <w:p w:rsidR="00D67395" w:rsidRDefault="00D67395" w:rsidP="00F72F00">
      <w:pPr>
        <w:pStyle w:val="a0"/>
        <w:rPr>
          <w:iCs/>
          <w:lang w:eastAsia="ja-JP"/>
        </w:rPr>
      </w:pPr>
    </w:p>
    <w:p w:rsidR="00F72F00" w:rsidRDefault="00F72F00" w:rsidP="00F72F00">
      <w:pPr>
        <w:pStyle w:val="a0"/>
        <w:rPr>
          <w:lang w:eastAsia="zh-CN"/>
        </w:rPr>
      </w:pPr>
      <w:r>
        <w:rPr>
          <w:iCs/>
          <w:lang w:eastAsia="ja-JP"/>
        </w:rPr>
        <w:t xml:space="preserve">A unified HARQ-ACK multiplexing scheme is desired to handle all </w:t>
      </w:r>
      <w:r w:rsidR="00BB3AC9">
        <w:rPr>
          <w:iCs/>
          <w:lang w:eastAsia="ja-JP"/>
        </w:rPr>
        <w:t xml:space="preserve">these </w:t>
      </w:r>
      <w:r>
        <w:rPr>
          <w:iCs/>
          <w:lang w:eastAsia="ja-JP"/>
        </w:rPr>
        <w:t>cases. For instance HARQ-ACK ordering across different TTI durations, numerologies and serving cells should be specified. It has been agreed that polar coding shall be used for UCI payloads greater than 11 bits, while RM block code is used between 3 and 11 bits. Similarly to TBCC in LTE, dynamic codebook adaptation is preferable for large</w:t>
      </w:r>
      <w:r w:rsidR="00586011">
        <w:rPr>
          <w:iCs/>
          <w:lang w:eastAsia="ja-JP"/>
        </w:rPr>
        <w:t>r</w:t>
      </w:r>
      <w:r>
        <w:rPr>
          <w:iCs/>
          <w:lang w:eastAsia="ja-JP"/>
        </w:rPr>
        <w:t xml:space="preserve"> payloads. </w:t>
      </w:r>
    </w:p>
    <w:p w:rsidR="005C7397" w:rsidRDefault="009D298D">
      <w:pPr>
        <w:jc w:val="both"/>
        <w:rPr>
          <w:b/>
        </w:rPr>
      </w:pPr>
      <w:r>
        <w:rPr>
          <w:b/>
        </w:rPr>
        <w:t>Proposal</w:t>
      </w:r>
      <w:r w:rsidR="006D23B7">
        <w:rPr>
          <w:rFonts w:eastAsiaTheme="minorEastAsia" w:hint="eastAsia"/>
          <w:b/>
          <w:lang w:eastAsia="zh-CN"/>
        </w:rPr>
        <w:t xml:space="preserve"> 1</w:t>
      </w:r>
      <w:r>
        <w:rPr>
          <w:b/>
        </w:rPr>
        <w:t>: NR specifies a generic HARQ-ACK multiplexing mechanism that enables HARQ-A</w:t>
      </w:r>
      <w:r w:rsidR="00F50978">
        <w:rPr>
          <w:b/>
        </w:rPr>
        <w:t xml:space="preserve">CK multiplexing of multiple data </w:t>
      </w:r>
      <w:r>
        <w:rPr>
          <w:b/>
        </w:rPr>
        <w:t>transmission</w:t>
      </w:r>
      <w:r w:rsidR="00F50978">
        <w:rPr>
          <w:b/>
        </w:rPr>
        <w:t xml:space="preserve">s with varying </w:t>
      </w:r>
      <w:r>
        <w:rPr>
          <w:b/>
        </w:rPr>
        <w:t xml:space="preserve">TTI durations, </w:t>
      </w:r>
      <w:r w:rsidR="00F50978">
        <w:rPr>
          <w:b/>
        </w:rPr>
        <w:t xml:space="preserve">for </w:t>
      </w:r>
      <w:r>
        <w:rPr>
          <w:b/>
        </w:rPr>
        <w:t xml:space="preserve">different numerologies and </w:t>
      </w:r>
      <w:r w:rsidR="00F50978">
        <w:rPr>
          <w:b/>
        </w:rPr>
        <w:t xml:space="preserve">in </w:t>
      </w:r>
      <w:r>
        <w:rPr>
          <w:b/>
        </w:rPr>
        <w:t>one or more serving cells.</w:t>
      </w:r>
    </w:p>
    <w:p w:rsidR="00F833B9" w:rsidRDefault="00F833B9" w:rsidP="00F50C8B">
      <w:pPr>
        <w:rPr>
          <w:rFonts w:eastAsiaTheme="minorEastAsia"/>
          <w:lang w:eastAsia="zh-CN"/>
        </w:rPr>
      </w:pPr>
    </w:p>
    <w:p w:rsidR="00F833B9" w:rsidRPr="006D23B7" w:rsidRDefault="00F833B9" w:rsidP="006D23B7">
      <w:pPr>
        <w:pStyle w:val="a0"/>
        <w:rPr>
          <w:iCs/>
          <w:lang w:eastAsia="ja-JP"/>
        </w:rPr>
      </w:pPr>
      <w:r w:rsidRPr="006D23B7">
        <w:rPr>
          <w:rFonts w:hint="eastAsia"/>
          <w:iCs/>
          <w:lang w:eastAsia="ja-JP"/>
        </w:rPr>
        <w:t xml:space="preserve">Considering </w:t>
      </w:r>
      <w:r>
        <w:rPr>
          <w:iCs/>
          <w:lang w:eastAsia="ja-JP"/>
        </w:rPr>
        <w:t>all these cases</w:t>
      </w:r>
      <w:r w:rsidRPr="006D23B7">
        <w:rPr>
          <w:rFonts w:hint="eastAsia"/>
          <w:iCs/>
          <w:lang w:eastAsia="ja-JP"/>
        </w:rPr>
        <w:t xml:space="preserve"> </w:t>
      </w:r>
      <w:r w:rsidR="00166499">
        <w:rPr>
          <w:rFonts w:hint="eastAsia"/>
          <w:iCs/>
          <w:lang w:eastAsia="ja-JP"/>
        </w:rPr>
        <w:t xml:space="preserve">of HARQ-ACK multiplexing, </w:t>
      </w:r>
      <w:r w:rsidRPr="006D23B7">
        <w:rPr>
          <w:rFonts w:hint="eastAsia"/>
          <w:iCs/>
          <w:lang w:eastAsia="ja-JP"/>
        </w:rPr>
        <w:t xml:space="preserve">multiple HARQ-ACK bits </w:t>
      </w:r>
      <w:r w:rsidR="00166499">
        <w:rPr>
          <w:rFonts w:eastAsiaTheme="minorEastAsia" w:hint="eastAsia"/>
          <w:iCs/>
          <w:lang w:eastAsia="zh-CN"/>
        </w:rPr>
        <w:t>may</w:t>
      </w:r>
      <w:r w:rsidRPr="006D23B7">
        <w:rPr>
          <w:rFonts w:hint="eastAsia"/>
          <w:iCs/>
          <w:lang w:eastAsia="ja-JP"/>
        </w:rPr>
        <w:t xml:space="preserve"> be included in one PUCCH</w:t>
      </w:r>
      <w:r w:rsidR="00586011">
        <w:rPr>
          <w:iCs/>
          <w:lang w:eastAsia="ja-JP"/>
        </w:rPr>
        <w:t xml:space="preserve">. </w:t>
      </w:r>
      <w:r w:rsidRPr="006D23B7">
        <w:rPr>
          <w:iCs/>
          <w:lang w:eastAsia="ja-JP"/>
        </w:rPr>
        <w:t>For coverage limited UEs</w:t>
      </w:r>
      <w:r w:rsidRPr="006D23B7">
        <w:rPr>
          <w:rFonts w:hint="eastAsia"/>
          <w:iCs/>
          <w:lang w:eastAsia="ja-JP"/>
        </w:rPr>
        <w:t>,</w:t>
      </w:r>
      <w:r w:rsidRPr="006D23B7">
        <w:rPr>
          <w:iCs/>
          <w:lang w:eastAsia="ja-JP"/>
        </w:rPr>
        <w:t xml:space="preserve"> bundling of the HARQ-ACK bits </w:t>
      </w:r>
      <w:r w:rsidRPr="006D23B7">
        <w:rPr>
          <w:rFonts w:hint="eastAsia"/>
          <w:iCs/>
          <w:lang w:eastAsia="ja-JP"/>
        </w:rPr>
        <w:t xml:space="preserve">can be considered to improve the coverage and capacity of UL control. HARQ-ACK bundling </w:t>
      </w:r>
      <w:r w:rsidR="006D23B7" w:rsidRPr="006D23B7">
        <w:rPr>
          <w:rFonts w:hint="eastAsia"/>
          <w:iCs/>
          <w:lang w:eastAsia="ja-JP"/>
        </w:rPr>
        <w:t xml:space="preserve">can be </w:t>
      </w:r>
      <w:r w:rsidRPr="006D23B7">
        <w:rPr>
          <w:iCs/>
          <w:lang w:eastAsia="ja-JP"/>
        </w:rPr>
        <w:t>considered</w:t>
      </w:r>
      <w:r w:rsidRPr="006D23B7">
        <w:rPr>
          <w:rFonts w:hint="eastAsia"/>
          <w:iCs/>
          <w:lang w:eastAsia="ja-JP"/>
        </w:rPr>
        <w:t xml:space="preserve"> from </w:t>
      </w:r>
      <w:r w:rsidRPr="006D23B7">
        <w:rPr>
          <w:iCs/>
          <w:lang w:eastAsia="ja-JP"/>
        </w:rPr>
        <w:t>spatial</w:t>
      </w:r>
      <w:r w:rsidRPr="006D23B7">
        <w:rPr>
          <w:rFonts w:hint="eastAsia"/>
          <w:iCs/>
          <w:lang w:eastAsia="ja-JP"/>
        </w:rPr>
        <w:t xml:space="preserve"> domain, time domain and frequency domain. </w:t>
      </w:r>
      <w:r w:rsidR="006D23B7" w:rsidRPr="006D23B7">
        <w:rPr>
          <w:rFonts w:hint="eastAsia"/>
          <w:iCs/>
          <w:lang w:eastAsia="ja-JP"/>
        </w:rPr>
        <w:t>But since the</w:t>
      </w:r>
      <w:r w:rsidRPr="006D23B7">
        <w:rPr>
          <w:rFonts w:hint="eastAsia"/>
          <w:iCs/>
          <w:lang w:eastAsia="ja-JP"/>
        </w:rPr>
        <w:t xml:space="preserve"> data </w:t>
      </w:r>
      <w:r w:rsidR="006D23B7" w:rsidRPr="006D23B7">
        <w:rPr>
          <w:iCs/>
          <w:lang w:eastAsia="ja-JP"/>
        </w:rPr>
        <w:t>channel on</w:t>
      </w:r>
      <w:r w:rsidR="006D23B7" w:rsidRPr="006D23B7">
        <w:rPr>
          <w:rFonts w:hint="eastAsia"/>
          <w:iCs/>
          <w:lang w:eastAsia="ja-JP"/>
        </w:rPr>
        <w:t xml:space="preserve"> multiple carriers has low</w:t>
      </w:r>
      <w:r w:rsidRPr="006D23B7">
        <w:rPr>
          <w:rFonts w:hint="eastAsia"/>
          <w:iCs/>
          <w:lang w:eastAsia="ja-JP"/>
        </w:rPr>
        <w:t xml:space="preserve"> correlation</w:t>
      </w:r>
      <w:r w:rsidR="006D23B7" w:rsidRPr="006D23B7">
        <w:rPr>
          <w:rFonts w:hint="eastAsia"/>
          <w:iCs/>
          <w:lang w:eastAsia="ja-JP"/>
        </w:rPr>
        <w:t>, frequency domain bundling of HARQ-ACK should not be supported in NR.</w:t>
      </w:r>
    </w:p>
    <w:p w:rsidR="005C7397" w:rsidRDefault="006D23B7">
      <w:pPr>
        <w:jc w:val="both"/>
        <w:rPr>
          <w:b/>
        </w:rPr>
      </w:pPr>
      <w:r>
        <w:rPr>
          <w:b/>
        </w:rPr>
        <w:t>Proposal</w:t>
      </w:r>
      <w:r w:rsidRPr="006D23B7">
        <w:rPr>
          <w:rFonts w:hint="eastAsia"/>
          <w:b/>
        </w:rPr>
        <w:t xml:space="preserve"> 2</w:t>
      </w:r>
      <w:r>
        <w:rPr>
          <w:b/>
        </w:rPr>
        <w:t xml:space="preserve">: </w:t>
      </w:r>
      <w:r w:rsidR="00987327">
        <w:rPr>
          <w:rFonts w:eastAsiaTheme="minorEastAsia" w:hint="eastAsia"/>
          <w:b/>
          <w:lang w:eastAsia="zh-CN"/>
        </w:rPr>
        <w:t>F</w:t>
      </w:r>
      <w:r w:rsidRPr="006D23B7">
        <w:rPr>
          <w:rFonts w:hint="eastAsia"/>
          <w:b/>
        </w:rPr>
        <w:t>requency domain bundling of HARQ-ACK should not be supported in NR.</w:t>
      </w:r>
    </w:p>
    <w:p w:rsidR="00F833B9" w:rsidRPr="00987327" w:rsidRDefault="00F833B9" w:rsidP="00F50C8B">
      <w:pPr>
        <w:rPr>
          <w:rFonts w:eastAsiaTheme="minorEastAsia"/>
          <w:b/>
          <w:lang w:eastAsia="zh-CN"/>
        </w:rPr>
      </w:pPr>
    </w:p>
    <w:p w:rsidR="00900AEF" w:rsidRDefault="00900AEF" w:rsidP="00900AEF">
      <w:pPr>
        <w:pStyle w:val="2"/>
        <w:tabs>
          <w:tab w:val="clear" w:pos="-806"/>
          <w:tab w:val="num" w:pos="576"/>
        </w:tabs>
        <w:spacing w:after="60"/>
        <w:ind w:left="576" w:hanging="576"/>
      </w:pPr>
      <w:r w:rsidRPr="008D5D9A">
        <w:rPr>
          <w:rFonts w:eastAsia="宋体"/>
        </w:rPr>
        <w:t xml:space="preserve">HARQ-ACK </w:t>
      </w:r>
      <w:r>
        <w:rPr>
          <w:rFonts w:eastAsia="宋体" w:hint="eastAsia"/>
        </w:rPr>
        <w:t>codebook</w:t>
      </w:r>
    </w:p>
    <w:p w:rsidR="00987327" w:rsidRDefault="00987327" w:rsidP="00987327">
      <w:pPr>
        <w:pStyle w:val="a0"/>
        <w:rPr>
          <w:rFonts w:eastAsiaTheme="minorEastAsia"/>
          <w:lang w:eastAsia="zh-CN"/>
        </w:rPr>
      </w:pPr>
      <w:r>
        <w:rPr>
          <w:rFonts w:hint="eastAsia"/>
          <w:iCs/>
          <w:lang w:eastAsia="ja-JP"/>
        </w:rPr>
        <w:t>In</w:t>
      </w:r>
      <w:r w:rsidRPr="001F4B4A">
        <w:rPr>
          <w:iCs/>
          <w:lang w:eastAsia="ja-JP"/>
        </w:rPr>
        <w:t xml:space="preserve"> LTE, </w:t>
      </w:r>
      <w:r>
        <w:rPr>
          <w:rFonts w:eastAsiaTheme="minorEastAsia" w:hint="eastAsia"/>
          <w:iCs/>
          <w:lang w:eastAsia="zh-CN"/>
        </w:rPr>
        <w:t xml:space="preserve">both </w:t>
      </w:r>
      <w:r w:rsidRPr="001F4B4A">
        <w:rPr>
          <w:iCs/>
          <w:lang w:eastAsia="ja-JP"/>
        </w:rPr>
        <w:t xml:space="preserve">semi-static </w:t>
      </w:r>
      <w:r>
        <w:rPr>
          <w:rFonts w:eastAsiaTheme="minorEastAsia" w:hint="eastAsia"/>
          <w:iCs/>
          <w:lang w:eastAsia="zh-CN"/>
        </w:rPr>
        <w:t xml:space="preserve">and </w:t>
      </w:r>
      <w:r w:rsidRPr="001F4B4A">
        <w:rPr>
          <w:iCs/>
          <w:lang w:eastAsia="ja-JP"/>
        </w:rPr>
        <w:t>dynamic HARQ-ACK codebook</w:t>
      </w:r>
      <w:r w:rsidR="00586011">
        <w:rPr>
          <w:iCs/>
          <w:lang w:eastAsia="ja-JP"/>
        </w:rPr>
        <w:t>s</w:t>
      </w:r>
      <w:r w:rsidRPr="001F4B4A">
        <w:rPr>
          <w:iCs/>
          <w:lang w:eastAsia="ja-JP"/>
        </w:rPr>
        <w:t xml:space="preserve"> </w:t>
      </w:r>
      <w:r w:rsidR="00586011">
        <w:rPr>
          <w:iCs/>
          <w:lang w:eastAsia="ja-JP"/>
        </w:rPr>
        <w:t>are</w:t>
      </w:r>
      <w:r w:rsidRPr="001F4B4A">
        <w:rPr>
          <w:iCs/>
          <w:lang w:eastAsia="ja-JP"/>
        </w:rPr>
        <w:t xml:space="preserve"> supported. </w:t>
      </w:r>
      <w:r>
        <w:rPr>
          <w:rFonts w:hint="eastAsia"/>
          <w:iCs/>
          <w:lang w:eastAsia="ja-JP"/>
        </w:rPr>
        <w:t>S</w:t>
      </w:r>
      <w:r>
        <w:rPr>
          <w:rFonts w:eastAsiaTheme="minorEastAsia" w:hint="eastAsia"/>
          <w:iCs/>
          <w:lang w:eastAsia="zh-CN"/>
        </w:rPr>
        <w:t xml:space="preserve">ince the </w:t>
      </w:r>
      <w:r>
        <w:rPr>
          <w:rFonts w:hint="eastAsia"/>
          <w:iCs/>
          <w:lang w:eastAsia="ja-JP"/>
        </w:rPr>
        <w:t>DL/UL configuration and HARQ timing are fixed</w:t>
      </w:r>
      <w:r>
        <w:rPr>
          <w:rFonts w:eastAsiaTheme="minorEastAsia" w:hint="eastAsia"/>
          <w:iCs/>
          <w:lang w:eastAsia="zh-CN"/>
        </w:rPr>
        <w:t>, s</w:t>
      </w:r>
      <w:r w:rsidRPr="001F4B4A">
        <w:rPr>
          <w:iCs/>
          <w:lang w:eastAsia="ja-JP"/>
        </w:rPr>
        <w:t xml:space="preserve">emi-static HARQ-ACK codebook </w:t>
      </w:r>
      <w:r>
        <w:rPr>
          <w:rFonts w:hint="eastAsia"/>
          <w:iCs/>
          <w:lang w:eastAsia="ja-JP"/>
        </w:rPr>
        <w:t>can be used</w:t>
      </w:r>
      <w:r>
        <w:rPr>
          <w:rFonts w:eastAsiaTheme="minorEastAsia" w:hint="eastAsia"/>
          <w:iCs/>
          <w:lang w:eastAsia="zh-CN"/>
        </w:rPr>
        <w:t>. D</w:t>
      </w:r>
      <w:r w:rsidRPr="001F4B4A">
        <w:rPr>
          <w:iCs/>
          <w:lang w:eastAsia="ja-JP"/>
        </w:rPr>
        <w:t xml:space="preserve">ynamic HARQ-ACK codebook </w:t>
      </w:r>
      <w:r>
        <w:rPr>
          <w:rFonts w:eastAsiaTheme="minorEastAsia" w:hint="eastAsia"/>
          <w:iCs/>
          <w:lang w:eastAsia="zh-CN"/>
        </w:rPr>
        <w:t xml:space="preserve">was also defined </w:t>
      </w:r>
      <w:r w:rsidR="006A65E8">
        <w:rPr>
          <w:rFonts w:eastAsiaTheme="minorEastAsia" w:hint="eastAsia"/>
          <w:iCs/>
          <w:lang w:eastAsia="zh-CN"/>
        </w:rPr>
        <w:t xml:space="preserve">in CA </w:t>
      </w:r>
      <w:r>
        <w:rPr>
          <w:rFonts w:eastAsiaTheme="minorEastAsia" w:hint="eastAsia"/>
          <w:iCs/>
          <w:lang w:eastAsia="zh-CN"/>
        </w:rPr>
        <w:t>t</w:t>
      </w:r>
      <w:r>
        <w:rPr>
          <w:lang w:eastAsia="zh-CN"/>
        </w:rPr>
        <w:t>o further reduce HARQ-ACK feedback bits associated with non-scheduled serving cells or subframes</w:t>
      </w:r>
      <w:r>
        <w:rPr>
          <w:rFonts w:eastAsiaTheme="minorEastAsia" w:hint="eastAsia"/>
          <w:lang w:eastAsia="zh-CN"/>
        </w:rPr>
        <w:t xml:space="preserve">. </w:t>
      </w:r>
      <w:r w:rsidR="006A65E8" w:rsidRPr="00533BE3">
        <w:rPr>
          <w:rFonts w:hint="eastAsia"/>
          <w:iCs/>
          <w:lang w:eastAsia="ja-JP"/>
        </w:rPr>
        <w:t xml:space="preserve">DAI </w:t>
      </w:r>
      <w:r w:rsidR="006A65E8" w:rsidRPr="00533BE3">
        <w:rPr>
          <w:iCs/>
          <w:lang w:eastAsia="ja-JP"/>
        </w:rPr>
        <w:t>mechanism</w:t>
      </w:r>
      <w:r w:rsidR="006A65E8" w:rsidRPr="00533BE3">
        <w:rPr>
          <w:rFonts w:hint="eastAsia"/>
          <w:iCs/>
          <w:lang w:eastAsia="ja-JP"/>
        </w:rPr>
        <w:t xml:space="preserve"> (</w:t>
      </w:r>
      <w:r w:rsidR="006A65E8" w:rsidRPr="00533BE3">
        <w:rPr>
          <w:iCs/>
          <w:lang w:eastAsia="ja-JP"/>
        </w:rPr>
        <w:t>counter DAI and total DAI</w:t>
      </w:r>
      <w:r w:rsidR="006A65E8" w:rsidRPr="00533BE3">
        <w:rPr>
          <w:rFonts w:hint="eastAsia"/>
          <w:iCs/>
          <w:lang w:eastAsia="ja-JP"/>
        </w:rPr>
        <w:t>) is used</w:t>
      </w:r>
      <w:r w:rsidR="006A65E8" w:rsidRPr="00533BE3">
        <w:rPr>
          <w:iCs/>
          <w:lang w:eastAsia="ja-JP"/>
        </w:rPr>
        <w:t xml:space="preserve"> </w:t>
      </w:r>
      <w:r w:rsidR="006A65E8" w:rsidRPr="00533BE3">
        <w:rPr>
          <w:rFonts w:hint="eastAsia"/>
          <w:iCs/>
          <w:lang w:eastAsia="ja-JP"/>
        </w:rPr>
        <w:t xml:space="preserve">to enable </w:t>
      </w:r>
      <w:r w:rsidR="006A65E8" w:rsidRPr="00533BE3">
        <w:rPr>
          <w:iCs/>
          <w:lang w:eastAsia="ja-JP"/>
        </w:rPr>
        <w:t xml:space="preserve">UEs to </w:t>
      </w:r>
      <w:r w:rsidR="003031AC" w:rsidRPr="00533BE3">
        <w:rPr>
          <w:rFonts w:eastAsiaTheme="minorEastAsia" w:hint="eastAsia"/>
          <w:iCs/>
          <w:lang w:eastAsia="zh-CN"/>
        </w:rPr>
        <w:t>know</w:t>
      </w:r>
      <w:r w:rsidR="006A65E8" w:rsidRPr="00533BE3">
        <w:rPr>
          <w:iCs/>
          <w:lang w:eastAsia="ja-JP"/>
        </w:rPr>
        <w:t xml:space="preserve"> miss</w:t>
      </w:r>
      <w:r w:rsidR="003031AC" w:rsidRPr="00533BE3">
        <w:rPr>
          <w:rFonts w:eastAsiaTheme="minorEastAsia" w:hint="eastAsia"/>
          <w:iCs/>
          <w:lang w:eastAsia="zh-CN"/>
        </w:rPr>
        <w:t>ed</w:t>
      </w:r>
      <w:r w:rsidR="006A65E8" w:rsidRPr="00533BE3">
        <w:rPr>
          <w:iCs/>
          <w:lang w:eastAsia="ja-JP"/>
        </w:rPr>
        <w:t xml:space="preserve"> </w:t>
      </w:r>
      <w:r w:rsidR="00313883">
        <w:rPr>
          <w:rFonts w:eastAsiaTheme="minorEastAsia" w:hint="eastAsia"/>
          <w:iCs/>
          <w:lang w:eastAsia="zh-CN"/>
        </w:rPr>
        <w:t>DL grants</w:t>
      </w:r>
      <w:r w:rsidR="006A65E8" w:rsidRPr="00533BE3">
        <w:rPr>
          <w:iCs/>
          <w:lang w:eastAsia="ja-JP"/>
        </w:rPr>
        <w:t xml:space="preserve"> with sufficient reliability.</w:t>
      </w:r>
    </w:p>
    <w:p w:rsidR="00533BE3" w:rsidRDefault="00987327" w:rsidP="00604D86">
      <w:pPr>
        <w:pStyle w:val="a0"/>
        <w:rPr>
          <w:rFonts w:eastAsia="宋体"/>
          <w:iCs/>
          <w:lang w:eastAsia="zh-CN"/>
        </w:rPr>
      </w:pPr>
      <w:r>
        <w:rPr>
          <w:rFonts w:eastAsiaTheme="minorEastAsia" w:hint="eastAsia"/>
          <w:lang w:eastAsia="zh-CN"/>
        </w:rPr>
        <w:lastRenderedPageBreak/>
        <w:t xml:space="preserve">In NR, the </w:t>
      </w:r>
      <w:r>
        <w:rPr>
          <w:rFonts w:hint="eastAsia"/>
          <w:iCs/>
          <w:lang w:eastAsia="ja-JP"/>
        </w:rPr>
        <w:t>HARQ timing</w:t>
      </w:r>
      <w:r>
        <w:rPr>
          <w:rFonts w:eastAsiaTheme="minorEastAsia" w:hint="eastAsia"/>
          <w:iCs/>
          <w:lang w:eastAsia="zh-CN"/>
        </w:rPr>
        <w:t xml:space="preserve"> is dynamically indicated</w:t>
      </w:r>
      <w:r w:rsidR="00586011">
        <w:rPr>
          <w:rFonts w:eastAsiaTheme="minorEastAsia"/>
          <w:iCs/>
          <w:lang w:eastAsia="zh-CN"/>
        </w:rPr>
        <w:t>.</w:t>
      </w:r>
      <w:r>
        <w:rPr>
          <w:rFonts w:eastAsiaTheme="minorEastAsia" w:hint="eastAsia"/>
          <w:iCs/>
          <w:lang w:eastAsia="zh-CN"/>
        </w:rPr>
        <w:t xml:space="preserve"> </w:t>
      </w:r>
      <w:r w:rsidR="00586011">
        <w:rPr>
          <w:rFonts w:eastAsiaTheme="minorEastAsia"/>
          <w:iCs/>
          <w:lang w:eastAsia="zh-CN"/>
        </w:rPr>
        <w:t>A</w:t>
      </w:r>
      <w:r>
        <w:rPr>
          <w:rFonts w:eastAsiaTheme="minorEastAsia" w:hint="eastAsia"/>
          <w:iCs/>
          <w:lang w:eastAsia="zh-CN"/>
        </w:rPr>
        <w:t>s discussed in [</w:t>
      </w:r>
      <w:r w:rsidR="006A65E8">
        <w:rPr>
          <w:rFonts w:eastAsiaTheme="minorEastAsia" w:hint="eastAsia"/>
          <w:iCs/>
          <w:lang w:eastAsia="zh-CN"/>
        </w:rPr>
        <w:t>1</w:t>
      </w:r>
      <w:r>
        <w:rPr>
          <w:rFonts w:eastAsiaTheme="minorEastAsia" w:hint="eastAsia"/>
          <w:iCs/>
          <w:lang w:eastAsia="zh-CN"/>
        </w:rPr>
        <w:t>]</w:t>
      </w:r>
      <w:r w:rsidR="006A65E8">
        <w:rPr>
          <w:rFonts w:eastAsiaTheme="minorEastAsia" w:hint="eastAsia"/>
          <w:iCs/>
          <w:lang w:eastAsia="zh-CN"/>
        </w:rPr>
        <w:t xml:space="preserve"> the HARQ-ACK feedback window size is not fixed</w:t>
      </w:r>
      <w:r>
        <w:rPr>
          <w:rFonts w:eastAsiaTheme="minorEastAsia" w:hint="eastAsia"/>
          <w:iCs/>
          <w:lang w:eastAsia="zh-CN"/>
        </w:rPr>
        <w:t xml:space="preserve">. </w:t>
      </w:r>
      <w:r w:rsidR="003031AC">
        <w:rPr>
          <w:rFonts w:eastAsiaTheme="minorEastAsia"/>
          <w:lang w:eastAsia="zh-CN"/>
        </w:rPr>
        <w:t>H</w:t>
      </w:r>
      <w:r w:rsidR="003031AC">
        <w:rPr>
          <w:rFonts w:eastAsiaTheme="minorEastAsia" w:hint="eastAsia"/>
          <w:lang w:eastAsia="zh-CN"/>
        </w:rPr>
        <w:t xml:space="preserve">ence at least </w:t>
      </w:r>
      <w:r w:rsidRPr="001F4B4A">
        <w:rPr>
          <w:iCs/>
          <w:lang w:eastAsia="ja-JP"/>
        </w:rPr>
        <w:t>dynamic HARQ-ACK codebook adaptation</w:t>
      </w:r>
      <w:r>
        <w:rPr>
          <w:rFonts w:hint="eastAsia"/>
          <w:iCs/>
          <w:lang w:eastAsia="ja-JP"/>
        </w:rPr>
        <w:t xml:space="preserve"> </w:t>
      </w:r>
      <w:r w:rsidR="003031AC">
        <w:rPr>
          <w:rFonts w:eastAsiaTheme="minorEastAsia" w:hint="eastAsia"/>
          <w:iCs/>
          <w:lang w:eastAsia="zh-CN"/>
        </w:rPr>
        <w:t>should be supported to</w:t>
      </w:r>
      <w:r>
        <w:rPr>
          <w:rFonts w:hint="eastAsia"/>
          <w:iCs/>
          <w:lang w:eastAsia="ja-JP"/>
        </w:rPr>
        <w:t xml:space="preserve"> avoid </w:t>
      </w:r>
      <w:r w:rsidRPr="001F4B4A">
        <w:rPr>
          <w:iCs/>
          <w:lang w:eastAsia="ja-JP"/>
        </w:rPr>
        <w:t>unnecessary</w:t>
      </w:r>
      <w:r w:rsidRPr="001F4B4A">
        <w:rPr>
          <w:rFonts w:hint="eastAsia"/>
          <w:iCs/>
          <w:lang w:eastAsia="ja-JP"/>
        </w:rPr>
        <w:t xml:space="preserve"> </w:t>
      </w:r>
      <w:r>
        <w:rPr>
          <w:rFonts w:hint="eastAsia"/>
          <w:iCs/>
          <w:lang w:eastAsia="ja-JP"/>
        </w:rPr>
        <w:t xml:space="preserve">feedback </w:t>
      </w:r>
      <w:r w:rsidR="006A65E8">
        <w:rPr>
          <w:rFonts w:eastAsiaTheme="minorEastAsia" w:hint="eastAsia"/>
          <w:iCs/>
          <w:lang w:eastAsia="zh-CN"/>
        </w:rPr>
        <w:t>bits</w:t>
      </w:r>
      <w:r w:rsidR="003031AC">
        <w:rPr>
          <w:rFonts w:eastAsiaTheme="minorEastAsia" w:hint="eastAsia"/>
          <w:iCs/>
          <w:lang w:eastAsia="zh-CN"/>
        </w:rPr>
        <w:t>.</w:t>
      </w:r>
      <w:r w:rsidR="00533BE3">
        <w:rPr>
          <w:rFonts w:eastAsiaTheme="minorEastAsia" w:hint="eastAsia"/>
          <w:iCs/>
          <w:lang w:eastAsia="zh-CN"/>
        </w:rPr>
        <w:t xml:space="preserve"> However, t</w:t>
      </w:r>
      <w:r w:rsidR="00533BE3">
        <w:rPr>
          <w:rFonts w:eastAsia="宋体" w:hint="eastAsia"/>
          <w:iCs/>
          <w:lang w:eastAsia="zh-CN"/>
        </w:rPr>
        <w:t>he existing</w:t>
      </w:r>
      <w:r w:rsidR="00533BE3">
        <w:rPr>
          <w:rFonts w:eastAsia="宋体"/>
          <w:iCs/>
          <w:lang w:eastAsia="zh-CN"/>
        </w:rPr>
        <w:t xml:space="preserve"> method</w:t>
      </w:r>
      <w:r w:rsidR="00533BE3">
        <w:rPr>
          <w:rFonts w:eastAsia="宋体" w:hint="eastAsia"/>
          <w:iCs/>
          <w:lang w:eastAsia="zh-CN"/>
        </w:rPr>
        <w:t xml:space="preserve"> to determine the dynamic codebook size cannot be reused directly, since it is used for carrier </w:t>
      </w:r>
      <w:r w:rsidR="00533BE3">
        <w:rPr>
          <w:rFonts w:eastAsia="宋体"/>
          <w:iCs/>
          <w:lang w:eastAsia="zh-CN"/>
        </w:rPr>
        <w:t>aggregation</w:t>
      </w:r>
      <w:r w:rsidR="00533BE3">
        <w:rPr>
          <w:rFonts w:eastAsia="宋体" w:hint="eastAsia"/>
          <w:iCs/>
          <w:lang w:eastAsia="zh-CN"/>
        </w:rPr>
        <w:t xml:space="preserve"> case only. For single carrier, if </w:t>
      </w:r>
      <w:r w:rsidR="00313883" w:rsidRPr="00533BE3">
        <w:rPr>
          <w:iCs/>
          <w:lang w:eastAsia="ja-JP"/>
        </w:rPr>
        <w:t>counter</w:t>
      </w:r>
      <w:r w:rsidR="00313883">
        <w:rPr>
          <w:rFonts w:eastAsia="宋体" w:hint="eastAsia"/>
          <w:iCs/>
          <w:lang w:eastAsia="zh-CN"/>
        </w:rPr>
        <w:t xml:space="preserve"> </w:t>
      </w:r>
      <w:r w:rsidR="00533BE3">
        <w:rPr>
          <w:rFonts w:eastAsia="宋体" w:hint="eastAsia"/>
          <w:iCs/>
          <w:lang w:eastAsia="zh-CN"/>
        </w:rPr>
        <w:t xml:space="preserve">DAI is indicated in DCI, UE may miss the last TTI in feedback window which may cause misunderstanding between </w:t>
      </w:r>
      <w:r w:rsidR="001F343C">
        <w:rPr>
          <w:rFonts w:eastAsia="宋体"/>
          <w:iCs/>
          <w:lang w:eastAsia="zh-CN"/>
        </w:rPr>
        <w:t>g</w:t>
      </w:r>
      <w:r w:rsidR="00533BE3">
        <w:rPr>
          <w:rFonts w:eastAsia="宋体" w:hint="eastAsia"/>
          <w:iCs/>
          <w:lang w:eastAsia="zh-CN"/>
        </w:rPr>
        <w:t xml:space="preserve">NB and UE. For carrier aggregation, the </w:t>
      </w:r>
      <w:r w:rsidR="00313883" w:rsidRPr="00533BE3">
        <w:rPr>
          <w:iCs/>
          <w:lang w:eastAsia="ja-JP"/>
        </w:rPr>
        <w:t>counter DAI and total DAI</w:t>
      </w:r>
      <w:r w:rsidR="00533BE3">
        <w:rPr>
          <w:rFonts w:eastAsia="宋体" w:hint="eastAsia"/>
          <w:iCs/>
          <w:lang w:eastAsia="zh-CN"/>
        </w:rPr>
        <w:t xml:space="preserve"> indication method can be used only when the TTI </w:t>
      </w:r>
      <w:r w:rsidR="001F343C">
        <w:rPr>
          <w:rFonts w:eastAsia="宋体"/>
          <w:iCs/>
          <w:lang w:eastAsia="zh-CN"/>
        </w:rPr>
        <w:t>duration</w:t>
      </w:r>
      <w:r w:rsidR="00533BE3">
        <w:rPr>
          <w:rFonts w:eastAsia="宋体" w:hint="eastAsia"/>
          <w:iCs/>
          <w:lang w:eastAsia="zh-CN"/>
        </w:rPr>
        <w:t xml:space="preserve"> in </w:t>
      </w:r>
      <w:r w:rsidR="00533BE3">
        <w:rPr>
          <w:rFonts w:eastAsia="宋体"/>
          <w:iCs/>
          <w:lang w:eastAsia="zh-CN"/>
        </w:rPr>
        <w:t>multiple</w:t>
      </w:r>
      <w:r w:rsidR="00533BE3">
        <w:rPr>
          <w:rFonts w:eastAsia="宋体" w:hint="eastAsia"/>
          <w:iCs/>
          <w:lang w:eastAsia="zh-CN"/>
        </w:rPr>
        <w:t xml:space="preserve"> carriers </w:t>
      </w:r>
      <w:r w:rsidR="001F343C">
        <w:rPr>
          <w:rFonts w:eastAsia="宋体"/>
          <w:iCs/>
          <w:lang w:eastAsia="zh-CN"/>
        </w:rPr>
        <w:t>is</w:t>
      </w:r>
      <w:r w:rsidR="00533BE3">
        <w:rPr>
          <w:rFonts w:eastAsia="宋体" w:hint="eastAsia"/>
          <w:iCs/>
          <w:lang w:eastAsia="zh-CN"/>
        </w:rPr>
        <w:t xml:space="preserve"> the same, otherwise, new method to determine the dynamic codebook size should be considered.</w:t>
      </w:r>
      <w:r w:rsidR="00533BE3" w:rsidDel="00C9709F">
        <w:rPr>
          <w:rFonts w:eastAsia="宋体" w:hint="eastAsia"/>
          <w:iCs/>
          <w:lang w:eastAsia="zh-CN"/>
        </w:rPr>
        <w:t xml:space="preserve"> </w:t>
      </w:r>
    </w:p>
    <w:p w:rsidR="00C56258" w:rsidRDefault="00441C2C" w:rsidP="00C56258">
      <w:pPr>
        <w:jc w:val="both"/>
        <w:rPr>
          <w:rFonts w:eastAsiaTheme="minorEastAsia"/>
          <w:lang w:eastAsia="zh-CN"/>
        </w:rPr>
      </w:pPr>
      <w:r>
        <w:rPr>
          <w:rFonts w:eastAsiaTheme="minorEastAsia"/>
          <w:iCs/>
          <w:lang w:eastAsia="zh-CN"/>
        </w:rPr>
        <w:t xml:space="preserve">One possible mechanism is that the gNB configures a set of codebook sizes by RRC signaling. The DCI scheduling a DL assignment indicates both the HARQ-ACK timing and the corresponding codebook size. The </w:t>
      </w:r>
      <w:r w:rsidR="005A7498">
        <w:rPr>
          <w:rFonts w:eastAsiaTheme="minorEastAsia" w:hint="eastAsia"/>
          <w:lang w:eastAsia="zh-CN"/>
        </w:rPr>
        <w:t xml:space="preserve">gNB should not schedule more TBs/CBGs than the indicated </w:t>
      </w:r>
      <w:r w:rsidR="005A7498" w:rsidRPr="002D2826">
        <w:t xml:space="preserve">codebook </w:t>
      </w:r>
      <w:r w:rsidR="005A7498">
        <w:rPr>
          <w:rFonts w:eastAsiaTheme="minorEastAsia" w:hint="eastAsia"/>
          <w:lang w:eastAsia="zh-CN"/>
        </w:rPr>
        <w:t xml:space="preserve">size. When the number of scheduled TBs/CBGs is smaller than the indicated </w:t>
      </w:r>
      <w:r w:rsidR="005A7498" w:rsidRPr="002D2826">
        <w:t xml:space="preserve">codebook </w:t>
      </w:r>
      <w:r w:rsidR="005A7498">
        <w:rPr>
          <w:rFonts w:eastAsiaTheme="minorEastAsia" w:hint="eastAsia"/>
          <w:lang w:eastAsia="zh-CN"/>
        </w:rPr>
        <w:t>size, NACK</w:t>
      </w:r>
      <w:r>
        <w:rPr>
          <w:rFonts w:eastAsiaTheme="minorEastAsia"/>
          <w:lang w:eastAsia="zh-CN"/>
        </w:rPr>
        <w:t xml:space="preserve"> is generated for the remaining bits</w:t>
      </w:r>
      <w:r w:rsidR="005A7498">
        <w:rPr>
          <w:rFonts w:eastAsiaTheme="minorEastAsia" w:hint="eastAsia"/>
          <w:lang w:eastAsia="zh-CN"/>
        </w:rPr>
        <w:t>. Meanwhile</w:t>
      </w:r>
      <w:r>
        <w:rPr>
          <w:rFonts w:eastAsiaTheme="minorEastAsia"/>
          <w:lang w:eastAsia="zh-CN"/>
        </w:rPr>
        <w:t xml:space="preserve"> DAI is also included in the DCI to ensure the correct ordering of HARQ-ACK bits to detected PDSCHs</w:t>
      </w:r>
      <w:r w:rsidR="005A7498">
        <w:rPr>
          <w:rFonts w:eastAsiaTheme="minorEastAsia" w:hint="eastAsia"/>
          <w:lang w:eastAsia="zh-CN"/>
        </w:rPr>
        <w:t>.</w:t>
      </w:r>
    </w:p>
    <w:p w:rsidR="003E2F59" w:rsidRDefault="003E2F59" w:rsidP="00604D86">
      <w:pPr>
        <w:jc w:val="both"/>
        <w:rPr>
          <w:rFonts w:eastAsiaTheme="minorEastAsia"/>
          <w:lang w:eastAsia="zh-CN"/>
        </w:rPr>
      </w:pPr>
    </w:p>
    <w:p w:rsidR="009E71E3" w:rsidRDefault="009E71E3" w:rsidP="009E71E3">
      <w:pPr>
        <w:jc w:val="both"/>
        <w:rPr>
          <w:b/>
        </w:rPr>
      </w:pPr>
      <w:r>
        <w:rPr>
          <w:b/>
        </w:rPr>
        <w:t>Proposal</w:t>
      </w:r>
      <w:r w:rsidRPr="006D23B7">
        <w:rPr>
          <w:rFonts w:hint="eastAsia"/>
          <w:b/>
        </w:rPr>
        <w:t xml:space="preserve"> </w:t>
      </w:r>
      <w:r w:rsidRPr="008A2ECC">
        <w:rPr>
          <w:rFonts w:hint="eastAsia"/>
          <w:b/>
        </w:rPr>
        <w:t>3</w:t>
      </w:r>
      <w:r>
        <w:rPr>
          <w:b/>
        </w:rPr>
        <w:t xml:space="preserve">: </w:t>
      </w:r>
      <w:r w:rsidRPr="008A2ECC">
        <w:rPr>
          <w:rFonts w:hint="eastAsia"/>
          <w:b/>
        </w:rPr>
        <w:t>D</w:t>
      </w:r>
      <w:r w:rsidRPr="008A2ECC">
        <w:rPr>
          <w:b/>
        </w:rPr>
        <w:t>ynamic HARQ-ACK codebook adaptation</w:t>
      </w:r>
      <w:r>
        <w:rPr>
          <w:rFonts w:eastAsiaTheme="minorEastAsia" w:hint="eastAsia"/>
          <w:b/>
          <w:lang w:eastAsia="zh-CN"/>
        </w:rPr>
        <w:t xml:space="preserve"> should be supported in NR </w:t>
      </w:r>
      <w:r w:rsidRPr="008A2ECC">
        <w:rPr>
          <w:rFonts w:eastAsiaTheme="minorEastAsia" w:hint="eastAsia"/>
          <w:b/>
          <w:lang w:eastAsia="zh-CN"/>
        </w:rPr>
        <w:t xml:space="preserve">to avoid </w:t>
      </w:r>
      <w:r w:rsidRPr="008A2ECC">
        <w:rPr>
          <w:rFonts w:eastAsiaTheme="minorEastAsia"/>
          <w:b/>
          <w:lang w:eastAsia="zh-CN"/>
        </w:rPr>
        <w:t>unnecessary</w:t>
      </w:r>
      <w:r w:rsidRPr="008A2ECC">
        <w:rPr>
          <w:rFonts w:eastAsiaTheme="minorEastAsia" w:hint="eastAsia"/>
          <w:b/>
          <w:lang w:eastAsia="zh-CN"/>
        </w:rPr>
        <w:t xml:space="preserve"> fe</w:t>
      </w:r>
      <w:r w:rsidRPr="008A2ECC">
        <w:rPr>
          <w:rFonts w:hint="eastAsia"/>
          <w:b/>
        </w:rPr>
        <w:t>edback bits.</w:t>
      </w:r>
    </w:p>
    <w:p w:rsidR="00441C2C" w:rsidRPr="008A2ECC" w:rsidRDefault="00441C2C" w:rsidP="009E71E3">
      <w:pPr>
        <w:jc w:val="both"/>
        <w:rPr>
          <w:b/>
        </w:rPr>
      </w:pPr>
    </w:p>
    <w:p w:rsidR="009E71E3" w:rsidRPr="008A2ECC" w:rsidRDefault="009E71E3" w:rsidP="009E71E3">
      <w:pPr>
        <w:jc w:val="both"/>
        <w:rPr>
          <w:b/>
        </w:rPr>
      </w:pPr>
      <w:r>
        <w:rPr>
          <w:b/>
        </w:rPr>
        <w:t>Proposal</w:t>
      </w:r>
      <w:r w:rsidRPr="006D23B7">
        <w:rPr>
          <w:rFonts w:hint="eastAsia"/>
          <w:b/>
        </w:rPr>
        <w:t xml:space="preserve"> </w:t>
      </w:r>
      <w:r w:rsidRPr="008A2ECC">
        <w:rPr>
          <w:rFonts w:hint="eastAsia"/>
          <w:b/>
        </w:rPr>
        <w:t>4</w:t>
      </w:r>
      <w:r>
        <w:rPr>
          <w:b/>
        </w:rPr>
        <w:t xml:space="preserve">: </w:t>
      </w:r>
      <w:r w:rsidR="00441C2C">
        <w:rPr>
          <w:b/>
        </w:rPr>
        <w:t>The HARQ-ACK codebook size may be configured by a combination of RRC signaling and dynamic indication in the DCI</w:t>
      </w:r>
      <w:r w:rsidRPr="008A2ECC">
        <w:rPr>
          <w:rFonts w:hint="eastAsia"/>
          <w:b/>
        </w:rPr>
        <w:t>.</w:t>
      </w:r>
    </w:p>
    <w:p w:rsidR="00533BE3" w:rsidRPr="008A2ECC" w:rsidRDefault="00533BE3" w:rsidP="00F50C8B">
      <w:pPr>
        <w:rPr>
          <w:rFonts w:eastAsiaTheme="minorEastAsia"/>
          <w:b/>
          <w:lang w:eastAsia="zh-CN"/>
        </w:rPr>
      </w:pPr>
    </w:p>
    <w:p w:rsidR="005935B8" w:rsidRDefault="00830F4E" w:rsidP="005725F7">
      <w:pPr>
        <w:pStyle w:val="1"/>
        <w:jc w:val="both"/>
      </w:pPr>
      <w:r w:rsidRPr="0052231C">
        <w:rPr>
          <w:rFonts w:hint="eastAsia"/>
        </w:rPr>
        <w:t>Conclusion</w:t>
      </w:r>
    </w:p>
    <w:p w:rsidR="00A64FFD" w:rsidRDefault="00C22604" w:rsidP="00D67395">
      <w:pPr>
        <w:pStyle w:val="a0"/>
        <w:ind w:left="-2"/>
        <w:rPr>
          <w:rFonts w:eastAsia="SimSun"/>
          <w:lang w:eastAsia="zh-CN"/>
        </w:rPr>
      </w:pPr>
      <w:r>
        <w:rPr>
          <w:rFonts w:eastAsia="SimSun"/>
          <w:lang w:eastAsia="zh-CN"/>
        </w:rPr>
        <w:t>This contributio</w:t>
      </w:r>
      <w:r w:rsidR="008B0372">
        <w:rPr>
          <w:rFonts w:eastAsia="SimSun"/>
          <w:lang w:eastAsia="zh-CN"/>
        </w:rPr>
        <w:t xml:space="preserve">n provided </w:t>
      </w:r>
      <w:r w:rsidR="009D298D">
        <w:rPr>
          <w:rFonts w:eastAsia="SimSun"/>
          <w:lang w:eastAsia="zh-CN"/>
        </w:rPr>
        <w:t>some views on HARQ-ACK multiplexing</w:t>
      </w:r>
      <w:r w:rsidR="00BB3AC9">
        <w:rPr>
          <w:rFonts w:eastAsia="SimSun"/>
          <w:lang w:eastAsia="zh-CN"/>
        </w:rPr>
        <w:t xml:space="preserve"> rules</w:t>
      </w:r>
      <w:r w:rsidR="009D298D">
        <w:rPr>
          <w:rFonts w:eastAsia="SimSun"/>
          <w:lang w:eastAsia="zh-CN"/>
        </w:rPr>
        <w:t xml:space="preserve"> in NR. </w:t>
      </w:r>
      <w:r w:rsidR="00BB3AC9">
        <w:rPr>
          <w:rFonts w:eastAsia="SimSun"/>
          <w:lang w:eastAsia="zh-CN"/>
        </w:rPr>
        <w:t>We propose that,</w:t>
      </w:r>
    </w:p>
    <w:p w:rsidR="008A2ECC" w:rsidRDefault="008A2ECC" w:rsidP="008A2ECC">
      <w:pPr>
        <w:jc w:val="both"/>
        <w:rPr>
          <w:b/>
        </w:rPr>
      </w:pPr>
      <w:r>
        <w:rPr>
          <w:b/>
        </w:rPr>
        <w:t>Proposal</w:t>
      </w:r>
      <w:r>
        <w:rPr>
          <w:rFonts w:eastAsiaTheme="minorEastAsia" w:hint="eastAsia"/>
          <w:b/>
          <w:lang w:eastAsia="zh-CN"/>
        </w:rPr>
        <w:t xml:space="preserve"> 1</w:t>
      </w:r>
      <w:r>
        <w:rPr>
          <w:b/>
        </w:rPr>
        <w:t>: NR specifies a generic HARQ-ACK multiplexing mechanism that enables HARQ-ACK multiplexing of multiple data transmissions with varying TTI durations, for different numerologies and in one or more serving cells.</w:t>
      </w:r>
    </w:p>
    <w:p w:rsidR="008A2ECC" w:rsidRDefault="008A2ECC" w:rsidP="008A2ECC">
      <w:pPr>
        <w:jc w:val="both"/>
        <w:rPr>
          <w:b/>
        </w:rPr>
      </w:pPr>
      <w:r>
        <w:rPr>
          <w:b/>
        </w:rPr>
        <w:t>Proposal</w:t>
      </w:r>
      <w:r w:rsidRPr="006D23B7">
        <w:rPr>
          <w:rFonts w:hint="eastAsia"/>
          <w:b/>
        </w:rPr>
        <w:t xml:space="preserve"> 2</w:t>
      </w:r>
      <w:r>
        <w:rPr>
          <w:b/>
        </w:rPr>
        <w:t xml:space="preserve">: </w:t>
      </w:r>
      <w:r>
        <w:rPr>
          <w:rFonts w:eastAsiaTheme="minorEastAsia" w:hint="eastAsia"/>
          <w:b/>
          <w:lang w:eastAsia="zh-CN"/>
        </w:rPr>
        <w:t>F</w:t>
      </w:r>
      <w:r w:rsidRPr="006D23B7">
        <w:rPr>
          <w:rFonts w:hint="eastAsia"/>
          <w:b/>
        </w:rPr>
        <w:t>requency domain bundling of HARQ-ACK should not be supported in NR.</w:t>
      </w:r>
    </w:p>
    <w:p w:rsidR="00C2029C" w:rsidRPr="008A2ECC" w:rsidRDefault="00C2029C" w:rsidP="00C2029C">
      <w:pPr>
        <w:jc w:val="both"/>
        <w:rPr>
          <w:b/>
        </w:rPr>
      </w:pPr>
      <w:r>
        <w:rPr>
          <w:b/>
        </w:rPr>
        <w:t>Proposal</w:t>
      </w:r>
      <w:r w:rsidRPr="006D23B7">
        <w:rPr>
          <w:rFonts w:hint="eastAsia"/>
          <w:b/>
        </w:rPr>
        <w:t xml:space="preserve"> </w:t>
      </w:r>
      <w:r w:rsidRPr="008A2ECC">
        <w:rPr>
          <w:rFonts w:hint="eastAsia"/>
          <w:b/>
        </w:rPr>
        <w:t>3</w:t>
      </w:r>
      <w:r>
        <w:rPr>
          <w:b/>
        </w:rPr>
        <w:t xml:space="preserve">: </w:t>
      </w:r>
      <w:r w:rsidRPr="008A2ECC">
        <w:rPr>
          <w:rFonts w:hint="eastAsia"/>
          <w:b/>
        </w:rPr>
        <w:t>D</w:t>
      </w:r>
      <w:r w:rsidRPr="008A2ECC">
        <w:rPr>
          <w:b/>
        </w:rPr>
        <w:t>ynamic HARQ-ACK codebook adaptation</w:t>
      </w:r>
      <w:r>
        <w:rPr>
          <w:rFonts w:eastAsiaTheme="minorEastAsia" w:hint="eastAsia"/>
          <w:b/>
          <w:lang w:eastAsia="zh-CN"/>
        </w:rPr>
        <w:t xml:space="preserve"> should be supported in NR </w:t>
      </w:r>
      <w:r w:rsidRPr="008A2ECC">
        <w:rPr>
          <w:rFonts w:eastAsiaTheme="minorEastAsia" w:hint="eastAsia"/>
          <w:b/>
          <w:lang w:eastAsia="zh-CN"/>
        </w:rPr>
        <w:t xml:space="preserve">to avoid </w:t>
      </w:r>
      <w:r w:rsidRPr="008A2ECC">
        <w:rPr>
          <w:rFonts w:eastAsiaTheme="minorEastAsia"/>
          <w:b/>
          <w:lang w:eastAsia="zh-CN"/>
        </w:rPr>
        <w:t>unnecessary</w:t>
      </w:r>
      <w:r w:rsidRPr="008A2ECC">
        <w:rPr>
          <w:rFonts w:eastAsiaTheme="minorEastAsia" w:hint="eastAsia"/>
          <w:b/>
          <w:lang w:eastAsia="zh-CN"/>
        </w:rPr>
        <w:t xml:space="preserve"> fe</w:t>
      </w:r>
      <w:r w:rsidRPr="008A2ECC">
        <w:rPr>
          <w:rFonts w:hint="eastAsia"/>
          <w:b/>
        </w:rPr>
        <w:t>edback bits.</w:t>
      </w:r>
    </w:p>
    <w:p w:rsidR="00C2029C" w:rsidRPr="008A2ECC" w:rsidRDefault="00C2029C" w:rsidP="00C2029C">
      <w:pPr>
        <w:jc w:val="both"/>
        <w:rPr>
          <w:b/>
        </w:rPr>
      </w:pPr>
      <w:r>
        <w:rPr>
          <w:b/>
        </w:rPr>
        <w:t>Proposal</w:t>
      </w:r>
      <w:r w:rsidRPr="006D23B7">
        <w:rPr>
          <w:rFonts w:hint="eastAsia"/>
          <w:b/>
        </w:rPr>
        <w:t xml:space="preserve"> </w:t>
      </w:r>
      <w:r w:rsidRPr="008A2ECC">
        <w:rPr>
          <w:rFonts w:hint="eastAsia"/>
          <w:b/>
        </w:rPr>
        <w:t>4</w:t>
      </w:r>
      <w:r>
        <w:rPr>
          <w:b/>
        </w:rPr>
        <w:t xml:space="preserve">: </w:t>
      </w:r>
      <w:r w:rsidR="00441C2C">
        <w:rPr>
          <w:b/>
        </w:rPr>
        <w:t>The HARQ-ACK codebook size may be configured by a combination of RRC signaling and dynamic indication in the DCI</w:t>
      </w:r>
      <w:r w:rsidR="00441C2C" w:rsidRPr="008A2ECC">
        <w:rPr>
          <w:rFonts w:hint="eastAsia"/>
          <w:b/>
        </w:rPr>
        <w:t>.</w:t>
      </w:r>
    </w:p>
    <w:p w:rsidR="00054B92" w:rsidRPr="008A2ECC" w:rsidRDefault="00054B92" w:rsidP="00DE501E">
      <w:pPr>
        <w:pStyle w:val="a0"/>
        <w:rPr>
          <w:rFonts w:eastAsia="SimSun"/>
          <w:b/>
          <w:lang w:eastAsia="zh-CN"/>
        </w:rPr>
      </w:pPr>
    </w:p>
    <w:p w:rsidR="00830F4E" w:rsidRPr="0052231C" w:rsidRDefault="00830F4E" w:rsidP="00E9523A">
      <w:pPr>
        <w:pStyle w:val="1"/>
      </w:pPr>
      <w:r w:rsidRPr="0052231C">
        <w:t>References</w:t>
      </w:r>
    </w:p>
    <w:p w:rsidR="005F793B" w:rsidRDefault="00B36BFA" w:rsidP="00B36BFA">
      <w:pPr>
        <w:pStyle w:val="a0"/>
        <w:numPr>
          <w:ilvl w:val="1"/>
          <w:numId w:val="1"/>
        </w:numPr>
        <w:tabs>
          <w:tab w:val="clear" w:pos="1545"/>
          <w:tab w:val="left" w:pos="0"/>
          <w:tab w:val="left" w:pos="540"/>
        </w:tabs>
        <w:ind w:left="540" w:hangingChars="270" w:hanging="540"/>
        <w:rPr>
          <w:rFonts w:eastAsia="SimSun"/>
          <w:noProof/>
          <w:lang w:eastAsia="zh-CN"/>
        </w:rPr>
      </w:pPr>
      <w:bookmarkStart w:id="0" w:name="_Ref481506070"/>
      <w:bookmarkStart w:id="1" w:name="_Ref481675698"/>
      <w:r>
        <w:rPr>
          <w:rFonts w:eastAsia="SimSun"/>
          <w:noProof/>
          <w:lang w:eastAsia="zh-CN"/>
        </w:rPr>
        <w:t>R1-</w:t>
      </w:r>
      <w:r w:rsidR="006A65E8">
        <w:rPr>
          <w:rFonts w:eastAsia="SimSun"/>
          <w:noProof/>
          <w:lang w:eastAsia="zh-CN"/>
        </w:rPr>
        <w:t>171</w:t>
      </w:r>
      <w:r w:rsidR="006A65E8">
        <w:rPr>
          <w:rFonts w:eastAsiaTheme="minorEastAsia" w:hint="eastAsia"/>
          <w:noProof/>
          <w:lang w:eastAsia="zh-CN"/>
        </w:rPr>
        <w:t>2418</w:t>
      </w:r>
      <w:r>
        <w:rPr>
          <w:rFonts w:eastAsia="SimSun"/>
          <w:noProof/>
          <w:lang w:eastAsia="zh-CN"/>
        </w:rPr>
        <w:t>, “</w:t>
      </w:r>
      <w:r w:rsidR="006A65E8" w:rsidRPr="006A65E8">
        <w:rPr>
          <w:rFonts w:eastAsia="SimSun"/>
          <w:noProof/>
          <w:lang w:eastAsia="zh-CN"/>
        </w:rPr>
        <w:t>On NR HARQ-ACK feedback timing</w:t>
      </w:r>
      <w:r>
        <w:rPr>
          <w:rFonts w:eastAsia="SimSun"/>
          <w:noProof/>
          <w:lang w:eastAsia="zh-CN"/>
        </w:rPr>
        <w:t xml:space="preserve">”, </w:t>
      </w:r>
      <w:r w:rsidR="0028158A">
        <w:rPr>
          <w:rFonts w:eastAsia="SimSun"/>
          <w:noProof/>
          <w:lang w:eastAsia="zh-CN"/>
        </w:rPr>
        <w:t xml:space="preserve">CATT, </w:t>
      </w:r>
      <w:r w:rsidR="0079130D">
        <w:rPr>
          <w:rFonts w:eastAsia="SimSun"/>
          <w:noProof/>
          <w:lang w:eastAsia="zh-CN"/>
        </w:rPr>
        <w:t>RAN1</w:t>
      </w:r>
      <w:r>
        <w:rPr>
          <w:rFonts w:eastAsia="SimSun"/>
          <w:noProof/>
          <w:lang w:eastAsia="zh-CN"/>
        </w:rPr>
        <w:t xml:space="preserve"> </w:t>
      </w:r>
      <w:bookmarkEnd w:id="0"/>
      <w:bookmarkEnd w:id="1"/>
      <w:r w:rsidR="003F6622">
        <w:rPr>
          <w:rFonts w:eastAsia="SimSun"/>
          <w:noProof/>
          <w:lang w:eastAsia="zh-CN"/>
        </w:rPr>
        <w:t>#</w:t>
      </w:r>
      <w:r w:rsidR="006A65E8">
        <w:rPr>
          <w:rFonts w:eastAsiaTheme="minorEastAsia" w:hint="eastAsia"/>
          <w:noProof/>
          <w:lang w:eastAsia="zh-CN"/>
        </w:rPr>
        <w:t>90</w:t>
      </w:r>
    </w:p>
    <w:sectPr w:rsidR="005F793B"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8E0" w:rsidRDefault="00E438E0" w:rsidP="00E9523A">
      <w:pPr>
        <w:ind w:left="-2"/>
      </w:pPr>
      <w:r>
        <w:separator/>
      </w:r>
    </w:p>
  </w:endnote>
  <w:endnote w:type="continuationSeparator" w:id="0">
    <w:p w:rsidR="00E438E0" w:rsidRDefault="00E438E0"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8E0" w:rsidRDefault="00E438E0" w:rsidP="00E9523A">
      <w:pPr>
        <w:ind w:left="-2"/>
      </w:pPr>
      <w:r>
        <w:separator/>
      </w:r>
    </w:p>
  </w:footnote>
  <w:footnote w:type="continuationSeparator" w:id="0">
    <w:p w:rsidR="00E438E0" w:rsidRDefault="00E438E0"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43C" w:rsidRPr="001A329E" w:rsidRDefault="001F343C"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B83A7D"/>
    <w:multiLevelType w:val="hybridMultilevel"/>
    <w:tmpl w:val="BC102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nsid w:val="080438F7"/>
    <w:multiLevelType w:val="hybridMultilevel"/>
    <w:tmpl w:val="7CFEB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766F39"/>
    <w:multiLevelType w:val="hybridMultilevel"/>
    <w:tmpl w:val="55E8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164517"/>
    <w:multiLevelType w:val="hybridMultilevel"/>
    <w:tmpl w:val="984C2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38465B"/>
    <w:multiLevelType w:val="hybridMultilevel"/>
    <w:tmpl w:val="7D78E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26736E"/>
    <w:multiLevelType w:val="hybridMultilevel"/>
    <w:tmpl w:val="05060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7">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5D191F"/>
    <w:multiLevelType w:val="hybridMultilevel"/>
    <w:tmpl w:val="D8608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004388"/>
    <w:multiLevelType w:val="hybridMultilevel"/>
    <w:tmpl w:val="FF363F08"/>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3">
    <w:nsid w:val="5A15260D"/>
    <w:multiLevelType w:val="hybridMultilevel"/>
    <w:tmpl w:val="01080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712D"/>
    <w:multiLevelType w:val="hybridMultilevel"/>
    <w:tmpl w:val="15CA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D921C8"/>
    <w:multiLevelType w:val="hybridMultilevel"/>
    <w:tmpl w:val="6C28A344"/>
    <w:lvl w:ilvl="0" w:tplc="4BEE3F8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B332E43"/>
    <w:multiLevelType w:val="hybridMultilevel"/>
    <w:tmpl w:val="F210E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284E9F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63923B9A">
      <w:start w:val="1"/>
      <w:numFmt w:val="bullet"/>
      <w:lvlText w:val="o"/>
      <w:lvlJc w:val="left"/>
      <w:pPr>
        <w:tabs>
          <w:tab w:val="num" w:pos="1440"/>
        </w:tabs>
        <w:ind w:left="1440" w:hanging="360"/>
      </w:pPr>
      <w:rPr>
        <w:rFonts w:ascii="Courier New" w:hAnsi="Courier New" w:cs="Courier New" w:hint="default"/>
      </w:rPr>
    </w:lvl>
    <w:lvl w:ilvl="2" w:tplc="025E4B0A" w:tentative="1">
      <w:start w:val="1"/>
      <w:numFmt w:val="bullet"/>
      <w:lvlText w:val=""/>
      <w:lvlJc w:val="left"/>
      <w:pPr>
        <w:tabs>
          <w:tab w:val="num" w:pos="2160"/>
        </w:tabs>
        <w:ind w:left="2160" w:hanging="360"/>
      </w:pPr>
      <w:rPr>
        <w:rFonts w:ascii="Wingdings" w:hAnsi="Wingdings" w:hint="default"/>
      </w:rPr>
    </w:lvl>
    <w:lvl w:ilvl="3" w:tplc="2C4EF39E" w:tentative="1">
      <w:start w:val="1"/>
      <w:numFmt w:val="bullet"/>
      <w:lvlText w:val=""/>
      <w:lvlJc w:val="left"/>
      <w:pPr>
        <w:tabs>
          <w:tab w:val="num" w:pos="2880"/>
        </w:tabs>
        <w:ind w:left="2880" w:hanging="360"/>
      </w:pPr>
      <w:rPr>
        <w:rFonts w:ascii="Symbol" w:hAnsi="Symbol" w:hint="default"/>
      </w:rPr>
    </w:lvl>
    <w:lvl w:ilvl="4" w:tplc="82129512" w:tentative="1">
      <w:start w:val="1"/>
      <w:numFmt w:val="bullet"/>
      <w:lvlText w:val="o"/>
      <w:lvlJc w:val="left"/>
      <w:pPr>
        <w:tabs>
          <w:tab w:val="num" w:pos="3600"/>
        </w:tabs>
        <w:ind w:left="3600" w:hanging="360"/>
      </w:pPr>
      <w:rPr>
        <w:rFonts w:ascii="Courier New" w:hAnsi="Courier New" w:cs="Courier New" w:hint="default"/>
      </w:rPr>
    </w:lvl>
    <w:lvl w:ilvl="5" w:tplc="59CA2934" w:tentative="1">
      <w:start w:val="1"/>
      <w:numFmt w:val="bullet"/>
      <w:lvlText w:val=""/>
      <w:lvlJc w:val="left"/>
      <w:pPr>
        <w:tabs>
          <w:tab w:val="num" w:pos="4320"/>
        </w:tabs>
        <w:ind w:left="4320" w:hanging="360"/>
      </w:pPr>
      <w:rPr>
        <w:rFonts w:ascii="Wingdings" w:hAnsi="Wingdings" w:hint="default"/>
      </w:rPr>
    </w:lvl>
    <w:lvl w:ilvl="6" w:tplc="F9A2666A" w:tentative="1">
      <w:start w:val="1"/>
      <w:numFmt w:val="bullet"/>
      <w:lvlText w:val=""/>
      <w:lvlJc w:val="left"/>
      <w:pPr>
        <w:tabs>
          <w:tab w:val="num" w:pos="5040"/>
        </w:tabs>
        <w:ind w:left="5040" w:hanging="360"/>
      </w:pPr>
      <w:rPr>
        <w:rFonts w:ascii="Symbol" w:hAnsi="Symbol" w:hint="default"/>
      </w:rPr>
    </w:lvl>
    <w:lvl w:ilvl="7" w:tplc="83E08CBA" w:tentative="1">
      <w:start w:val="1"/>
      <w:numFmt w:val="bullet"/>
      <w:lvlText w:val="o"/>
      <w:lvlJc w:val="left"/>
      <w:pPr>
        <w:tabs>
          <w:tab w:val="num" w:pos="5760"/>
        </w:tabs>
        <w:ind w:left="5760" w:hanging="360"/>
      </w:pPr>
      <w:rPr>
        <w:rFonts w:ascii="Courier New" w:hAnsi="Courier New" w:cs="Courier New" w:hint="default"/>
      </w:rPr>
    </w:lvl>
    <w:lvl w:ilvl="8" w:tplc="22CC34A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2"/>
  </w:num>
  <w:num w:numId="4">
    <w:abstractNumId w:val="22"/>
  </w:num>
  <w:num w:numId="5">
    <w:abstractNumId w:val="11"/>
  </w:num>
  <w:num w:numId="6">
    <w:abstractNumId w:val="17"/>
  </w:num>
  <w:num w:numId="7">
    <w:abstractNumId w:val="1"/>
  </w:num>
  <w:num w:numId="8">
    <w:abstractNumId w:val="27"/>
  </w:num>
  <w:num w:numId="9">
    <w:abstractNumId w:val="6"/>
  </w:num>
  <w:num w:numId="10">
    <w:abstractNumId w:val="13"/>
  </w:num>
  <w:num w:numId="11">
    <w:abstractNumId w:val="25"/>
  </w:num>
  <w:num w:numId="12">
    <w:abstractNumId w:val="10"/>
  </w:num>
  <w:num w:numId="13">
    <w:abstractNumId w:val="28"/>
  </w:num>
  <w:num w:numId="14">
    <w:abstractNumId w:val="19"/>
  </w:num>
  <w:num w:numId="15">
    <w:abstractNumId w:val="8"/>
  </w:num>
  <w:num w:numId="16">
    <w:abstractNumId w:val="9"/>
  </w:num>
  <w:num w:numId="17">
    <w:abstractNumId w:val="3"/>
  </w:num>
  <w:num w:numId="18">
    <w:abstractNumId w:val="16"/>
  </w:num>
  <w:num w:numId="19">
    <w:abstractNumId w:val="24"/>
  </w:num>
  <w:num w:numId="20">
    <w:abstractNumId w:val="5"/>
  </w:num>
  <w:num w:numId="21">
    <w:abstractNumId w:val="29"/>
  </w:num>
  <w:num w:numId="22">
    <w:abstractNumId w:val="23"/>
  </w:num>
  <w:num w:numId="23">
    <w:abstractNumId w:val="15"/>
  </w:num>
  <w:num w:numId="24">
    <w:abstractNumId w:val="7"/>
  </w:num>
  <w:num w:numId="25">
    <w:abstractNumId w:val="30"/>
  </w:num>
  <w:num w:numId="26">
    <w:abstractNumId w:val="4"/>
  </w:num>
  <w:num w:numId="27">
    <w:abstractNumId w:val="18"/>
  </w:num>
  <w:num w:numId="28">
    <w:abstractNumId w:val="2"/>
  </w:num>
  <w:num w:numId="29">
    <w:abstractNumId w:val="14"/>
  </w:num>
  <w:num w:numId="30">
    <w:abstractNumId w:val="20"/>
  </w:num>
  <w:num w:numId="31">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62498"/>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EC5"/>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581"/>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481"/>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1F3"/>
    <w:rsid w:val="00146D1F"/>
    <w:rsid w:val="0014761F"/>
    <w:rsid w:val="00150A7E"/>
    <w:rsid w:val="001517A8"/>
    <w:rsid w:val="00151989"/>
    <w:rsid w:val="001520CE"/>
    <w:rsid w:val="001532DD"/>
    <w:rsid w:val="00153E05"/>
    <w:rsid w:val="00154164"/>
    <w:rsid w:val="00154270"/>
    <w:rsid w:val="001543F8"/>
    <w:rsid w:val="001549D3"/>
    <w:rsid w:val="001562C2"/>
    <w:rsid w:val="00156736"/>
    <w:rsid w:val="001567FF"/>
    <w:rsid w:val="001576B0"/>
    <w:rsid w:val="00160877"/>
    <w:rsid w:val="0016090A"/>
    <w:rsid w:val="00161560"/>
    <w:rsid w:val="00162E6B"/>
    <w:rsid w:val="00163B0E"/>
    <w:rsid w:val="00164873"/>
    <w:rsid w:val="001651CB"/>
    <w:rsid w:val="00166499"/>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20E4"/>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CA8"/>
    <w:rsid w:val="001A6EC8"/>
    <w:rsid w:val="001A7743"/>
    <w:rsid w:val="001A7C6C"/>
    <w:rsid w:val="001B01D7"/>
    <w:rsid w:val="001B0B35"/>
    <w:rsid w:val="001B0FDB"/>
    <w:rsid w:val="001B113F"/>
    <w:rsid w:val="001B162E"/>
    <w:rsid w:val="001B2B5F"/>
    <w:rsid w:val="001B34A9"/>
    <w:rsid w:val="001B370E"/>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5972"/>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E7EFF"/>
    <w:rsid w:val="001F022D"/>
    <w:rsid w:val="001F0B93"/>
    <w:rsid w:val="001F0D83"/>
    <w:rsid w:val="001F1A1E"/>
    <w:rsid w:val="001F2018"/>
    <w:rsid w:val="001F2144"/>
    <w:rsid w:val="001F29F0"/>
    <w:rsid w:val="001F2D3A"/>
    <w:rsid w:val="001F343C"/>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AED"/>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1EF9"/>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BE5"/>
    <w:rsid w:val="002643DB"/>
    <w:rsid w:val="0026446E"/>
    <w:rsid w:val="0026448C"/>
    <w:rsid w:val="00264628"/>
    <w:rsid w:val="00264F84"/>
    <w:rsid w:val="002655CC"/>
    <w:rsid w:val="00265704"/>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58A"/>
    <w:rsid w:val="00281720"/>
    <w:rsid w:val="002818C9"/>
    <w:rsid w:val="00282E37"/>
    <w:rsid w:val="002835E6"/>
    <w:rsid w:val="002838FF"/>
    <w:rsid w:val="00285986"/>
    <w:rsid w:val="00285A60"/>
    <w:rsid w:val="00287400"/>
    <w:rsid w:val="00287D5C"/>
    <w:rsid w:val="002904C6"/>
    <w:rsid w:val="00290D11"/>
    <w:rsid w:val="00291F6E"/>
    <w:rsid w:val="00292168"/>
    <w:rsid w:val="0029255D"/>
    <w:rsid w:val="00293001"/>
    <w:rsid w:val="00293892"/>
    <w:rsid w:val="002938C5"/>
    <w:rsid w:val="002939DC"/>
    <w:rsid w:val="00294001"/>
    <w:rsid w:val="0029433F"/>
    <w:rsid w:val="00295327"/>
    <w:rsid w:val="00295A68"/>
    <w:rsid w:val="00296EB9"/>
    <w:rsid w:val="00297027"/>
    <w:rsid w:val="00297160"/>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170"/>
    <w:rsid w:val="002B5820"/>
    <w:rsid w:val="002B585C"/>
    <w:rsid w:val="002B7156"/>
    <w:rsid w:val="002B7A3D"/>
    <w:rsid w:val="002C0F50"/>
    <w:rsid w:val="002C12A6"/>
    <w:rsid w:val="002C14EB"/>
    <w:rsid w:val="002C1DA7"/>
    <w:rsid w:val="002C2C6C"/>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826"/>
    <w:rsid w:val="002D29A3"/>
    <w:rsid w:val="002D35F7"/>
    <w:rsid w:val="002D3F8C"/>
    <w:rsid w:val="002D508C"/>
    <w:rsid w:val="002D6989"/>
    <w:rsid w:val="002D6CA7"/>
    <w:rsid w:val="002D6D27"/>
    <w:rsid w:val="002D7310"/>
    <w:rsid w:val="002D7406"/>
    <w:rsid w:val="002D7918"/>
    <w:rsid w:val="002E0A17"/>
    <w:rsid w:val="002E0E29"/>
    <w:rsid w:val="002E0E81"/>
    <w:rsid w:val="002E0F24"/>
    <w:rsid w:val="002E1D6F"/>
    <w:rsid w:val="002E1F7B"/>
    <w:rsid w:val="002E4D82"/>
    <w:rsid w:val="002E608C"/>
    <w:rsid w:val="002E6DE2"/>
    <w:rsid w:val="002E7E65"/>
    <w:rsid w:val="002F0B10"/>
    <w:rsid w:val="002F1387"/>
    <w:rsid w:val="002F1494"/>
    <w:rsid w:val="002F2D60"/>
    <w:rsid w:val="002F2E5B"/>
    <w:rsid w:val="002F32C0"/>
    <w:rsid w:val="002F355D"/>
    <w:rsid w:val="002F35D5"/>
    <w:rsid w:val="002F378F"/>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31AC"/>
    <w:rsid w:val="00303AAD"/>
    <w:rsid w:val="00304265"/>
    <w:rsid w:val="003045FF"/>
    <w:rsid w:val="00305625"/>
    <w:rsid w:val="00305948"/>
    <w:rsid w:val="00306DF6"/>
    <w:rsid w:val="003072FA"/>
    <w:rsid w:val="00307395"/>
    <w:rsid w:val="003101FE"/>
    <w:rsid w:val="0031166C"/>
    <w:rsid w:val="003116CB"/>
    <w:rsid w:val="003117AF"/>
    <w:rsid w:val="00311E0A"/>
    <w:rsid w:val="003130F3"/>
    <w:rsid w:val="0031388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4D80"/>
    <w:rsid w:val="00355067"/>
    <w:rsid w:val="003562EE"/>
    <w:rsid w:val="00356ACD"/>
    <w:rsid w:val="00356FB8"/>
    <w:rsid w:val="003575F9"/>
    <w:rsid w:val="0036096D"/>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1C6C"/>
    <w:rsid w:val="003E24F7"/>
    <w:rsid w:val="003E2DD0"/>
    <w:rsid w:val="003E2F59"/>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622"/>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4B8A"/>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026"/>
    <w:rsid w:val="0044171D"/>
    <w:rsid w:val="00441C2C"/>
    <w:rsid w:val="00442798"/>
    <w:rsid w:val="00442D73"/>
    <w:rsid w:val="004431DC"/>
    <w:rsid w:val="004433A4"/>
    <w:rsid w:val="00443DD8"/>
    <w:rsid w:val="004440E2"/>
    <w:rsid w:val="004445B2"/>
    <w:rsid w:val="00444964"/>
    <w:rsid w:val="004454AC"/>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0"/>
    <w:rsid w:val="0047237D"/>
    <w:rsid w:val="004723C8"/>
    <w:rsid w:val="0047261D"/>
    <w:rsid w:val="0047280A"/>
    <w:rsid w:val="0047280D"/>
    <w:rsid w:val="00472991"/>
    <w:rsid w:val="00472F3D"/>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293"/>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3BE3"/>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011"/>
    <w:rsid w:val="00586639"/>
    <w:rsid w:val="00586A54"/>
    <w:rsid w:val="00590A7C"/>
    <w:rsid w:val="00591438"/>
    <w:rsid w:val="00591D59"/>
    <w:rsid w:val="00593170"/>
    <w:rsid w:val="005935B8"/>
    <w:rsid w:val="0059378E"/>
    <w:rsid w:val="00593E55"/>
    <w:rsid w:val="00595A42"/>
    <w:rsid w:val="0059687A"/>
    <w:rsid w:val="0059699D"/>
    <w:rsid w:val="00597704"/>
    <w:rsid w:val="00597BB3"/>
    <w:rsid w:val="005A0F91"/>
    <w:rsid w:val="005A23D3"/>
    <w:rsid w:val="005A2B35"/>
    <w:rsid w:val="005A2D22"/>
    <w:rsid w:val="005A2F52"/>
    <w:rsid w:val="005A386B"/>
    <w:rsid w:val="005A43A8"/>
    <w:rsid w:val="005A4CFB"/>
    <w:rsid w:val="005A5251"/>
    <w:rsid w:val="005A5B16"/>
    <w:rsid w:val="005A5E7E"/>
    <w:rsid w:val="005A5F60"/>
    <w:rsid w:val="005A7498"/>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397"/>
    <w:rsid w:val="005C773E"/>
    <w:rsid w:val="005C7AF6"/>
    <w:rsid w:val="005D0C6C"/>
    <w:rsid w:val="005D1F0A"/>
    <w:rsid w:val="005D3480"/>
    <w:rsid w:val="005D3597"/>
    <w:rsid w:val="005D35E2"/>
    <w:rsid w:val="005D4765"/>
    <w:rsid w:val="005D47C0"/>
    <w:rsid w:val="005D5A59"/>
    <w:rsid w:val="005D5F6B"/>
    <w:rsid w:val="005D60A4"/>
    <w:rsid w:val="005D62A3"/>
    <w:rsid w:val="005D641E"/>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4D86"/>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D8D"/>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6718"/>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B12"/>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5E8"/>
    <w:rsid w:val="006A665F"/>
    <w:rsid w:val="006A666F"/>
    <w:rsid w:val="006A6C2E"/>
    <w:rsid w:val="006A6DDD"/>
    <w:rsid w:val="006A7FD6"/>
    <w:rsid w:val="006B004F"/>
    <w:rsid w:val="006B1526"/>
    <w:rsid w:val="006B1BAB"/>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3B7"/>
    <w:rsid w:val="006D2B96"/>
    <w:rsid w:val="006D2E60"/>
    <w:rsid w:val="006D3133"/>
    <w:rsid w:val="006D38A5"/>
    <w:rsid w:val="006D3E2B"/>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9D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4E0"/>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15E13"/>
    <w:rsid w:val="007205EA"/>
    <w:rsid w:val="00721B13"/>
    <w:rsid w:val="00721F81"/>
    <w:rsid w:val="0072302A"/>
    <w:rsid w:val="007235DC"/>
    <w:rsid w:val="00723B5F"/>
    <w:rsid w:val="00723BDD"/>
    <w:rsid w:val="00723C2E"/>
    <w:rsid w:val="007246E9"/>
    <w:rsid w:val="00724B55"/>
    <w:rsid w:val="00726BB9"/>
    <w:rsid w:val="00726E93"/>
    <w:rsid w:val="00727397"/>
    <w:rsid w:val="00727534"/>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5C3F"/>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7ED"/>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53"/>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30D"/>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6A1D"/>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D1F"/>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4ED2"/>
    <w:rsid w:val="00845435"/>
    <w:rsid w:val="008456B7"/>
    <w:rsid w:val="0084584A"/>
    <w:rsid w:val="00845992"/>
    <w:rsid w:val="00845A1A"/>
    <w:rsid w:val="008460F3"/>
    <w:rsid w:val="00846CA8"/>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109"/>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40B"/>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2ECC"/>
    <w:rsid w:val="008A3330"/>
    <w:rsid w:val="008A44AF"/>
    <w:rsid w:val="008A49E5"/>
    <w:rsid w:val="008A4C82"/>
    <w:rsid w:val="008A4D7E"/>
    <w:rsid w:val="008A4F93"/>
    <w:rsid w:val="008A5377"/>
    <w:rsid w:val="008A5431"/>
    <w:rsid w:val="008A575C"/>
    <w:rsid w:val="008A5C90"/>
    <w:rsid w:val="008A688D"/>
    <w:rsid w:val="008B0372"/>
    <w:rsid w:val="008B1460"/>
    <w:rsid w:val="008B16F0"/>
    <w:rsid w:val="008B1D42"/>
    <w:rsid w:val="008B2D25"/>
    <w:rsid w:val="008B392F"/>
    <w:rsid w:val="008B4E20"/>
    <w:rsid w:val="008B50FB"/>
    <w:rsid w:val="008B5138"/>
    <w:rsid w:val="008B51FA"/>
    <w:rsid w:val="008B5CE2"/>
    <w:rsid w:val="008B7482"/>
    <w:rsid w:val="008C02FD"/>
    <w:rsid w:val="008C06AE"/>
    <w:rsid w:val="008C079C"/>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5D59"/>
    <w:rsid w:val="008D5D9A"/>
    <w:rsid w:val="008D608D"/>
    <w:rsid w:val="008D63B6"/>
    <w:rsid w:val="008D641A"/>
    <w:rsid w:val="008D6470"/>
    <w:rsid w:val="008D6628"/>
    <w:rsid w:val="008D66D8"/>
    <w:rsid w:val="008D7504"/>
    <w:rsid w:val="008D7C1B"/>
    <w:rsid w:val="008E1940"/>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E63"/>
    <w:rsid w:val="008F6F1F"/>
    <w:rsid w:val="008F744C"/>
    <w:rsid w:val="008F771A"/>
    <w:rsid w:val="008F7B11"/>
    <w:rsid w:val="008F7BFD"/>
    <w:rsid w:val="00900248"/>
    <w:rsid w:val="00900AEF"/>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F2F"/>
    <w:rsid w:val="00950FDB"/>
    <w:rsid w:val="009510C1"/>
    <w:rsid w:val="00951FC7"/>
    <w:rsid w:val="00952055"/>
    <w:rsid w:val="0095206E"/>
    <w:rsid w:val="00954149"/>
    <w:rsid w:val="0095509F"/>
    <w:rsid w:val="00955E7F"/>
    <w:rsid w:val="00956711"/>
    <w:rsid w:val="009571BD"/>
    <w:rsid w:val="0095762D"/>
    <w:rsid w:val="00957BCE"/>
    <w:rsid w:val="00957FC6"/>
    <w:rsid w:val="00960104"/>
    <w:rsid w:val="00960344"/>
    <w:rsid w:val="00960442"/>
    <w:rsid w:val="0096224B"/>
    <w:rsid w:val="0096224D"/>
    <w:rsid w:val="00962897"/>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34DC"/>
    <w:rsid w:val="00973742"/>
    <w:rsid w:val="00973CC8"/>
    <w:rsid w:val="00974CEC"/>
    <w:rsid w:val="00974EDB"/>
    <w:rsid w:val="00976F93"/>
    <w:rsid w:val="00977C74"/>
    <w:rsid w:val="00980E50"/>
    <w:rsid w:val="00981039"/>
    <w:rsid w:val="009813C6"/>
    <w:rsid w:val="009820A9"/>
    <w:rsid w:val="009821AA"/>
    <w:rsid w:val="00982814"/>
    <w:rsid w:val="009828C9"/>
    <w:rsid w:val="00983631"/>
    <w:rsid w:val="00983850"/>
    <w:rsid w:val="009838B2"/>
    <w:rsid w:val="009839DE"/>
    <w:rsid w:val="00983AAF"/>
    <w:rsid w:val="00984BAC"/>
    <w:rsid w:val="009869F5"/>
    <w:rsid w:val="00987327"/>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78C"/>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239"/>
    <w:rsid w:val="009C0661"/>
    <w:rsid w:val="009C0DFF"/>
    <w:rsid w:val="009C1361"/>
    <w:rsid w:val="009C1547"/>
    <w:rsid w:val="009C1D27"/>
    <w:rsid w:val="009C2117"/>
    <w:rsid w:val="009C3488"/>
    <w:rsid w:val="009C35E2"/>
    <w:rsid w:val="009C4059"/>
    <w:rsid w:val="009C4651"/>
    <w:rsid w:val="009C4729"/>
    <w:rsid w:val="009C57C6"/>
    <w:rsid w:val="009C5A89"/>
    <w:rsid w:val="009C63B2"/>
    <w:rsid w:val="009C66DC"/>
    <w:rsid w:val="009C6A5E"/>
    <w:rsid w:val="009C7D39"/>
    <w:rsid w:val="009C7EDF"/>
    <w:rsid w:val="009D09C7"/>
    <w:rsid w:val="009D1642"/>
    <w:rsid w:val="009D1D21"/>
    <w:rsid w:val="009D237F"/>
    <w:rsid w:val="009D2424"/>
    <w:rsid w:val="009D250F"/>
    <w:rsid w:val="009D2632"/>
    <w:rsid w:val="009D298D"/>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1E3"/>
    <w:rsid w:val="009E7AA2"/>
    <w:rsid w:val="009E7F29"/>
    <w:rsid w:val="009F04E2"/>
    <w:rsid w:val="009F1B50"/>
    <w:rsid w:val="009F25BE"/>
    <w:rsid w:val="009F2986"/>
    <w:rsid w:val="009F4164"/>
    <w:rsid w:val="009F4314"/>
    <w:rsid w:val="009F4C2C"/>
    <w:rsid w:val="009F50AE"/>
    <w:rsid w:val="009F515E"/>
    <w:rsid w:val="009F56C4"/>
    <w:rsid w:val="009F5863"/>
    <w:rsid w:val="009F5903"/>
    <w:rsid w:val="009F5CAF"/>
    <w:rsid w:val="009F5CC2"/>
    <w:rsid w:val="009F5ED9"/>
    <w:rsid w:val="009F6206"/>
    <w:rsid w:val="009F6336"/>
    <w:rsid w:val="009F7BFF"/>
    <w:rsid w:val="00A00291"/>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2EDC"/>
    <w:rsid w:val="00A24745"/>
    <w:rsid w:val="00A252AC"/>
    <w:rsid w:val="00A25414"/>
    <w:rsid w:val="00A25639"/>
    <w:rsid w:val="00A26382"/>
    <w:rsid w:val="00A26966"/>
    <w:rsid w:val="00A26E23"/>
    <w:rsid w:val="00A26EDC"/>
    <w:rsid w:val="00A272B7"/>
    <w:rsid w:val="00A2755C"/>
    <w:rsid w:val="00A279A6"/>
    <w:rsid w:val="00A3227C"/>
    <w:rsid w:val="00A32770"/>
    <w:rsid w:val="00A327A8"/>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4E4"/>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1EF"/>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57B"/>
    <w:rsid w:val="00AA4E0E"/>
    <w:rsid w:val="00AA4E5A"/>
    <w:rsid w:val="00AA6C1B"/>
    <w:rsid w:val="00AB0A8F"/>
    <w:rsid w:val="00AB27AF"/>
    <w:rsid w:val="00AB2C35"/>
    <w:rsid w:val="00AB38D1"/>
    <w:rsid w:val="00AB417D"/>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6E75"/>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46607"/>
    <w:rsid w:val="00B50A4B"/>
    <w:rsid w:val="00B50B28"/>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10B"/>
    <w:rsid w:val="00B70C8A"/>
    <w:rsid w:val="00B7120E"/>
    <w:rsid w:val="00B713EA"/>
    <w:rsid w:val="00B713FD"/>
    <w:rsid w:val="00B716FB"/>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201"/>
    <w:rsid w:val="00B95F1F"/>
    <w:rsid w:val="00B962DA"/>
    <w:rsid w:val="00B9657E"/>
    <w:rsid w:val="00B970E0"/>
    <w:rsid w:val="00B977A3"/>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3AC9"/>
    <w:rsid w:val="00BB3F83"/>
    <w:rsid w:val="00BB473E"/>
    <w:rsid w:val="00BB5BB4"/>
    <w:rsid w:val="00BB647B"/>
    <w:rsid w:val="00BB70F6"/>
    <w:rsid w:val="00BB73A7"/>
    <w:rsid w:val="00BC1890"/>
    <w:rsid w:val="00BC198A"/>
    <w:rsid w:val="00BC2CE7"/>
    <w:rsid w:val="00BC2D98"/>
    <w:rsid w:val="00BC31DF"/>
    <w:rsid w:val="00BC33E9"/>
    <w:rsid w:val="00BC372B"/>
    <w:rsid w:val="00BC4273"/>
    <w:rsid w:val="00BC45AF"/>
    <w:rsid w:val="00BC4C90"/>
    <w:rsid w:val="00BC5CC1"/>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613"/>
    <w:rsid w:val="00C17763"/>
    <w:rsid w:val="00C17801"/>
    <w:rsid w:val="00C17D62"/>
    <w:rsid w:val="00C2029C"/>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06E"/>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258"/>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2F55"/>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72F"/>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B7BB4"/>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BAF"/>
    <w:rsid w:val="00CE1C99"/>
    <w:rsid w:val="00CE1EBE"/>
    <w:rsid w:val="00CE2056"/>
    <w:rsid w:val="00CE27FF"/>
    <w:rsid w:val="00CE31BA"/>
    <w:rsid w:val="00CE3A4A"/>
    <w:rsid w:val="00CE412B"/>
    <w:rsid w:val="00CE45EA"/>
    <w:rsid w:val="00CE51A1"/>
    <w:rsid w:val="00CE5CD9"/>
    <w:rsid w:val="00CE656D"/>
    <w:rsid w:val="00CE7C59"/>
    <w:rsid w:val="00CF05B8"/>
    <w:rsid w:val="00CF0A2F"/>
    <w:rsid w:val="00CF117D"/>
    <w:rsid w:val="00CF13F3"/>
    <w:rsid w:val="00CF1B3D"/>
    <w:rsid w:val="00CF38B0"/>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111"/>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4A42"/>
    <w:rsid w:val="00D35B2F"/>
    <w:rsid w:val="00D36E52"/>
    <w:rsid w:val="00D37A1C"/>
    <w:rsid w:val="00D413A7"/>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395"/>
    <w:rsid w:val="00D67AF4"/>
    <w:rsid w:val="00D724D0"/>
    <w:rsid w:val="00D7328D"/>
    <w:rsid w:val="00D74FD0"/>
    <w:rsid w:val="00D763D4"/>
    <w:rsid w:val="00D7653C"/>
    <w:rsid w:val="00D774E8"/>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97077"/>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400"/>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8E0"/>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5F68"/>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12"/>
    <w:rsid w:val="00EE2B57"/>
    <w:rsid w:val="00EE2B94"/>
    <w:rsid w:val="00EE3606"/>
    <w:rsid w:val="00EE40D9"/>
    <w:rsid w:val="00EE410F"/>
    <w:rsid w:val="00EE45F9"/>
    <w:rsid w:val="00EE56FB"/>
    <w:rsid w:val="00EE6614"/>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5E32"/>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B43"/>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1595"/>
    <w:rsid w:val="00F422D7"/>
    <w:rsid w:val="00F43DC1"/>
    <w:rsid w:val="00F4421C"/>
    <w:rsid w:val="00F44411"/>
    <w:rsid w:val="00F44F8A"/>
    <w:rsid w:val="00F45F0C"/>
    <w:rsid w:val="00F46DE7"/>
    <w:rsid w:val="00F47E32"/>
    <w:rsid w:val="00F47F78"/>
    <w:rsid w:val="00F5070C"/>
    <w:rsid w:val="00F50734"/>
    <w:rsid w:val="00F50978"/>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00"/>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0E9"/>
    <w:rsid w:val="00F833B9"/>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6FA"/>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521E"/>
    <w:rsid w:val="00FC6C5D"/>
    <w:rsid w:val="00FC73EE"/>
    <w:rsid w:val="00FC7486"/>
    <w:rsid w:val="00FC74B2"/>
    <w:rsid w:val="00FC7973"/>
    <w:rsid w:val="00FC7E48"/>
    <w:rsid w:val="00FD02F0"/>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2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 w:type="paragraph" w:customStyle="1" w:styleId="CharCharCharCharCharChar">
    <w:name w:val="Char Char Char Char Char Char"/>
    <w:semiHidden/>
    <w:rsid w:val="008D5D9A"/>
    <w:pPr>
      <w:keepNext/>
      <w:numPr>
        <w:numId w:val="2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14735538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311951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7003074">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2430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BD1C8-E119-4DE5-86F3-B09654ABA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1</Pages>
  <Words>816</Words>
  <Characters>4656</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42</cp:revision>
  <dcterms:created xsi:type="dcterms:W3CDTF">2017-06-16T20:12:00Z</dcterms:created>
  <dcterms:modified xsi:type="dcterms:W3CDTF">2017-08-12T05:13:00Z</dcterms:modified>
</cp:coreProperties>
</file>