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0BF18215" w:rsidR="00E90E49" w:rsidRPr="00CE0424" w:rsidRDefault="00AE2834" w:rsidP="00E35559">
      <w:pPr>
        <w:pStyle w:val="3GPPHeader"/>
        <w:spacing w:after="60"/>
        <w:rPr>
          <w:sz w:val="32"/>
          <w:szCs w:val="32"/>
          <w:highlight w:val="yellow"/>
        </w:rPr>
      </w:pPr>
      <w:r w:rsidRPr="000A1D33">
        <w:rPr>
          <w:lang w:val="en-US"/>
        </w:rPr>
        <w:t>3GPP TSG-RAN WG1 Meeting #8</w:t>
      </w:r>
      <w:r w:rsidR="000022B7">
        <w:rPr>
          <w:lang w:val="en-US"/>
        </w:rPr>
        <w:t>9</w:t>
      </w:r>
      <w:r w:rsidR="00E90E49" w:rsidRPr="00CE0424">
        <w:tab/>
      </w:r>
      <w:bookmarkStart w:id="0" w:name="_GoBack"/>
      <w:r w:rsidR="00091557" w:rsidRPr="00A259DC">
        <w:rPr>
          <w:sz w:val="28"/>
          <w:szCs w:val="32"/>
        </w:rPr>
        <w:t>R</w:t>
      </w:r>
      <w:r w:rsidRPr="00A259DC">
        <w:rPr>
          <w:sz w:val="28"/>
          <w:szCs w:val="32"/>
        </w:rPr>
        <w:t>1</w:t>
      </w:r>
      <w:r w:rsidR="00091557" w:rsidRPr="00A259DC">
        <w:rPr>
          <w:sz w:val="28"/>
          <w:szCs w:val="32"/>
        </w:rPr>
        <w:t>-</w:t>
      </w:r>
      <w:r w:rsidR="005F3025" w:rsidRPr="00A259DC">
        <w:rPr>
          <w:sz w:val="28"/>
          <w:szCs w:val="32"/>
        </w:rPr>
        <w:t>1</w:t>
      </w:r>
      <w:r w:rsidRPr="00A259DC">
        <w:rPr>
          <w:sz w:val="28"/>
          <w:szCs w:val="32"/>
        </w:rPr>
        <w:t>70</w:t>
      </w:r>
      <w:r w:rsidR="00202863" w:rsidRPr="00A259DC">
        <w:rPr>
          <w:sz w:val="28"/>
          <w:szCs w:val="32"/>
        </w:rPr>
        <w:t>9093</w:t>
      </w:r>
      <w:bookmarkEnd w:id="0"/>
    </w:p>
    <w:p w14:paraId="51C3CE46" w14:textId="1208CAB4" w:rsidR="00E90E49" w:rsidRPr="00CE0424" w:rsidRDefault="000022B7" w:rsidP="00311702">
      <w:pPr>
        <w:pStyle w:val="3GPPHeader"/>
      </w:pPr>
      <w:r>
        <w:t>Hangzhou, China, May 15 – 19, 2017</w:t>
      </w:r>
    </w:p>
    <w:p w14:paraId="606D9DC9" w14:textId="6B428EEE" w:rsidR="00E90E49" w:rsidRPr="0067626C" w:rsidRDefault="00E90E49" w:rsidP="00311702">
      <w:pPr>
        <w:pStyle w:val="3GPPHeader"/>
        <w:rPr>
          <w:sz w:val="22"/>
          <w:szCs w:val="22"/>
          <w:lang w:val="en-US"/>
        </w:rPr>
      </w:pPr>
      <w:r w:rsidRPr="0067626C">
        <w:rPr>
          <w:sz w:val="22"/>
          <w:szCs w:val="22"/>
          <w:lang w:val="en-US"/>
        </w:rPr>
        <w:t>Agenda Item:</w:t>
      </w:r>
      <w:r w:rsidRPr="0067626C">
        <w:rPr>
          <w:sz w:val="22"/>
          <w:szCs w:val="22"/>
          <w:lang w:val="en-US"/>
        </w:rPr>
        <w:tab/>
      </w:r>
      <w:r w:rsidR="000022B7" w:rsidRPr="0067626C">
        <w:rPr>
          <w:sz w:val="22"/>
          <w:szCs w:val="22"/>
          <w:lang w:val="en-US"/>
        </w:rPr>
        <w:t>7.1.3.3.1</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6F24D126"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A259DC">
        <w:rPr>
          <w:sz w:val="22"/>
          <w:szCs w:val="22"/>
        </w:rPr>
        <w:t>On MCS/transport Block Size D</w:t>
      </w:r>
      <w:r w:rsidR="000022B7" w:rsidRPr="000022B7">
        <w:rPr>
          <w:sz w:val="22"/>
          <w:szCs w:val="22"/>
        </w:rPr>
        <w:t>etermination for PDSCH</w:t>
      </w:r>
    </w:p>
    <w:p w14:paraId="59D6E79C" w14:textId="5E479DB4" w:rsidR="00E90E49" w:rsidRPr="00CE0424" w:rsidRDefault="00E90E49" w:rsidP="00D546FF">
      <w:pPr>
        <w:pStyle w:val="3GPPHeader"/>
        <w:rPr>
          <w:sz w:val="22"/>
          <w:szCs w:val="22"/>
        </w:rPr>
      </w:pPr>
      <w:r w:rsidRPr="00FC5EFD">
        <w:rPr>
          <w:sz w:val="22"/>
          <w:szCs w:val="22"/>
        </w:rPr>
        <w:t>Document for:</w:t>
      </w:r>
      <w:r w:rsidRPr="00FC5EFD">
        <w:rPr>
          <w:sz w:val="22"/>
          <w:szCs w:val="22"/>
        </w:rPr>
        <w:tab/>
        <w:t>Discussion</w:t>
      </w:r>
      <w:r w:rsidR="00186D76">
        <w:rPr>
          <w:sz w:val="22"/>
          <w:szCs w:val="22"/>
        </w:rPr>
        <w:t xml:space="preserve"> and</w:t>
      </w:r>
      <w:r w:rsidRPr="00FC5EFD">
        <w:rPr>
          <w:sz w:val="22"/>
          <w:szCs w:val="22"/>
        </w:rPr>
        <w:t xml:space="preserve"> Decision</w:t>
      </w:r>
    </w:p>
    <w:p w14:paraId="65062EEC" w14:textId="77777777" w:rsidR="00E90E49" w:rsidRPr="00CE0424" w:rsidRDefault="00E90E49" w:rsidP="00CE0424">
      <w:pPr>
        <w:pStyle w:val="Heading1"/>
      </w:pPr>
      <w:r w:rsidRPr="00CE0424">
        <w:t>Introduction</w:t>
      </w:r>
    </w:p>
    <w:p w14:paraId="667FF67D" w14:textId="49068611" w:rsidR="00924532" w:rsidRDefault="00924532" w:rsidP="00221CBF">
      <w:pPr>
        <w:pStyle w:val="BodyText"/>
      </w:pPr>
      <w:r>
        <w:t>We discuss MCS and transport block size (TBS) determination for NR PDSCH in this contribution.</w:t>
      </w:r>
    </w:p>
    <w:p w14:paraId="5925009D" w14:textId="58A0B6F6" w:rsidR="004000E8" w:rsidRDefault="004000E8" w:rsidP="00CE0424">
      <w:pPr>
        <w:pStyle w:val="Heading1"/>
      </w:pPr>
      <w:bookmarkStart w:id="1" w:name="_Ref178064866"/>
      <w:r w:rsidRPr="00CE0424">
        <w:t>Discussion</w:t>
      </w:r>
      <w:bookmarkEnd w:id="1"/>
    </w:p>
    <w:p w14:paraId="76D70F1A" w14:textId="4216ACDB" w:rsidR="00D538F4" w:rsidRPr="0067626C" w:rsidRDefault="00924532" w:rsidP="00D538F4">
      <w:pPr>
        <w:pStyle w:val="Heading2"/>
        <w:rPr>
          <w:lang w:val="de-DE"/>
        </w:rPr>
      </w:pPr>
      <w:r w:rsidRPr="0067626C">
        <w:rPr>
          <w:lang w:val="de-DE"/>
        </w:rPr>
        <w:t>MCS/TBS determination in LTE PDSCH</w:t>
      </w:r>
    </w:p>
    <w:p w14:paraId="468CF275" w14:textId="2EA305DB" w:rsidR="00924532" w:rsidRDefault="001B2A70" w:rsidP="00042C07">
      <w:pPr>
        <w:pStyle w:val="BodyText"/>
      </w:pPr>
      <w:r>
        <w:t xml:space="preserve">For an initial transmission of an LTE PDSCH, an MCS index, </w:t>
      </w:r>
      <m:oMath>
        <m:sSub>
          <m:sSubPr>
            <m:ctrlPr>
              <w:rPr>
                <w:rFonts w:ascii="Cambria Math" w:hAnsi="Cambria Math"/>
                <w:i/>
              </w:rPr>
            </m:ctrlPr>
          </m:sSubPr>
          <m:e>
            <m:r>
              <w:rPr>
                <w:rFonts w:ascii="Cambria Math" w:hAnsi="Cambria Math"/>
              </w:rPr>
              <m:t>I</m:t>
            </m:r>
          </m:e>
          <m:sub>
            <m:r>
              <w:rPr>
                <w:rFonts w:ascii="Cambria Math" w:hAnsi="Cambria Math"/>
              </w:rPr>
              <m:t>MCS</m:t>
            </m:r>
          </m:sub>
        </m:sSub>
      </m:oMath>
      <w:r>
        <w:t xml:space="preserve">, is signalled in the DCI to the UE.  UE uses the received </w:t>
      </w:r>
      <m:oMath>
        <m:sSub>
          <m:sSubPr>
            <m:ctrlPr>
              <w:rPr>
                <w:rFonts w:ascii="Cambria Math" w:hAnsi="Cambria Math"/>
                <w:i/>
              </w:rPr>
            </m:ctrlPr>
          </m:sSubPr>
          <m:e>
            <m:r>
              <w:rPr>
                <w:rFonts w:ascii="Cambria Math" w:hAnsi="Cambria Math"/>
              </w:rPr>
              <m:t>I</m:t>
            </m:r>
          </m:e>
          <m:sub>
            <m:r>
              <w:rPr>
                <w:rFonts w:ascii="Cambria Math" w:hAnsi="Cambria Math"/>
              </w:rPr>
              <m:t>MCS</m:t>
            </m:r>
          </m:sub>
        </m:sSub>
      </m:oMath>
      <w:r>
        <w:t xml:space="preserve"> as the row key to read off modulation order,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t xml:space="preserve">, and TBS index, </w:t>
      </w:r>
      <m:oMath>
        <m:sSub>
          <m:sSubPr>
            <m:ctrlPr>
              <w:rPr>
                <w:rFonts w:ascii="Cambria Math" w:hAnsi="Cambria Math"/>
                <w:i/>
              </w:rPr>
            </m:ctrlPr>
          </m:sSubPr>
          <m:e>
            <m:r>
              <w:rPr>
                <w:rFonts w:ascii="Cambria Math" w:hAnsi="Cambria Math"/>
              </w:rPr>
              <m:t>I</m:t>
            </m:r>
          </m:e>
          <m:sub>
            <m:r>
              <w:rPr>
                <w:rFonts w:ascii="Cambria Math" w:hAnsi="Cambria Math"/>
              </w:rPr>
              <m:t>TBS</m:t>
            </m:r>
          </m:sub>
        </m:sSub>
      </m:oMath>
      <w:r>
        <w:t xml:space="preserve">, from an MCS table specified in TS 36.213. To determine the TBS, the UE first calculates the total number of allocated PRBs,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t xml:space="preserve">. The UE then determines the TBS from a TBS table specified in TS 36.213 using </w:t>
      </w:r>
      <m:oMath>
        <m:sSub>
          <m:sSubPr>
            <m:ctrlPr>
              <w:rPr>
                <w:rFonts w:ascii="Cambria Math" w:hAnsi="Cambria Math"/>
                <w:i/>
                <w:iCs/>
              </w:rPr>
            </m:ctrlPr>
          </m:sSubPr>
          <m:e>
            <m:r>
              <w:rPr>
                <w:rFonts w:ascii="Cambria Math" w:hAnsi="Cambria Math"/>
              </w:rPr>
              <m:t>I</m:t>
            </m:r>
          </m:e>
          <m:sub>
            <m:r>
              <w:rPr>
                <w:rFonts w:ascii="Cambria Math" w:hAnsi="Cambria Math"/>
              </w:rPr>
              <m:t>TBS</m:t>
            </m:r>
          </m:sub>
        </m:sSub>
      </m:oMath>
      <w:r w:rsidRPr="001B2A70">
        <w:t xml:space="preserve"> as row key and </w:t>
      </w:r>
      <m:oMath>
        <m:sSub>
          <m:sSubPr>
            <m:ctrlPr>
              <w:rPr>
                <w:rFonts w:ascii="Cambria Math" w:hAnsi="Cambria Math"/>
                <w:i/>
                <w:iCs/>
              </w:rPr>
            </m:ctrlPr>
          </m:sSubPr>
          <m:e>
            <m:r>
              <w:rPr>
                <w:rFonts w:ascii="Cambria Math" w:hAnsi="Cambria Math"/>
              </w:rPr>
              <m:t>N</m:t>
            </m:r>
          </m:e>
          <m:sub>
            <m:r>
              <w:rPr>
                <w:rFonts w:ascii="Cambria Math" w:hAnsi="Cambria Math"/>
              </w:rPr>
              <m:t>PRB</m:t>
            </m:r>
          </m:sub>
        </m:sSub>
      </m:oMath>
      <w:r w:rsidRPr="001B2A70">
        <w:t xml:space="preserve"> as column key</w:t>
      </w:r>
      <w:r>
        <w:t>.</w:t>
      </w:r>
    </w:p>
    <w:p w14:paraId="2AA05713" w14:textId="167B9E58" w:rsidR="001B2A70" w:rsidRDefault="001B2A70" w:rsidP="001B2A70">
      <w:pPr>
        <w:pStyle w:val="BodyText"/>
      </w:pPr>
      <w:r>
        <w:t xml:space="preserve">In case of retransmission, the eNB can elect to signal a modulation order to the UE and the UE shall assume the TBS determined from DCI transported in the latest PDCCH for the same transport block using </w:t>
      </w:r>
      <m:oMath>
        <m:sSub>
          <m:sSubPr>
            <m:ctrlPr>
              <w:rPr>
                <w:rFonts w:ascii="Cambria Math" w:hAnsi="Cambria Math"/>
                <w:i/>
                <w:iCs/>
              </w:rPr>
            </m:ctrlPr>
          </m:sSubPr>
          <m:e>
            <m:r>
              <w:rPr>
                <w:rFonts w:ascii="Cambria Math" w:hAnsi="Cambria Math"/>
              </w:rPr>
              <m:t>0≤I</m:t>
            </m:r>
          </m:e>
          <m:sub>
            <m:r>
              <w:rPr>
                <w:rFonts w:ascii="Cambria Math" w:hAnsi="Cambria Math"/>
              </w:rPr>
              <m:t>MCS</m:t>
            </m:r>
          </m:sub>
        </m:sSub>
        <m:r>
          <w:rPr>
            <w:rFonts w:ascii="Cambria Math" w:hAnsi="Cambria Math"/>
          </w:rPr>
          <m:t>≤27</m:t>
        </m:r>
      </m:oMath>
      <w:r>
        <w:rPr>
          <w:iCs/>
        </w:rPr>
        <w:t xml:space="preserve"> or 28.</w:t>
      </w:r>
    </w:p>
    <w:p w14:paraId="5B0945D8" w14:textId="77777777" w:rsidR="00CD59E5" w:rsidRDefault="001B2A70" w:rsidP="00042C07">
      <w:pPr>
        <w:pStyle w:val="BodyText"/>
      </w:pPr>
      <w:r>
        <w:t>The TBSs other than those corresponding to the highest MCS are designed assuming 120 REs per PRB are available for carrying the PDSCH</w:t>
      </w:r>
      <w:r w:rsidR="0043372F">
        <w:t>.</w:t>
      </w:r>
      <w:r>
        <w:t xml:space="preserve"> For the highest MCS, the TBSs are designed assuming 136 REs per PRB are available for carrying the PDSCH. However, </w:t>
      </w:r>
      <w:r w:rsidR="00CD59E5">
        <w:t xml:space="preserve">it has been observed in several releases that such fixed resource designs do not fit specific PDSCH transmission well. </w:t>
      </w:r>
    </w:p>
    <w:p w14:paraId="6C3F9F52" w14:textId="3EF53E9D" w:rsidR="0043372F" w:rsidRDefault="00CD59E5" w:rsidP="00CD59E5">
      <w:pPr>
        <w:pStyle w:val="BodyText"/>
        <w:numPr>
          <w:ilvl w:val="0"/>
          <w:numId w:val="21"/>
        </w:numPr>
      </w:pPr>
      <w:r>
        <w:t xml:space="preserve">For PDSCH transmitted in TDD DwPTS, an attempt to adjust the TBS is done via scaling down the number of allocated PRBs. Since only one scaling factor was specified initially, the adjustment still does not fully address the different DwPTS lengths. A second scaling factor was added in a later release. </w:t>
      </w:r>
    </w:p>
    <w:p w14:paraId="22009CCF" w14:textId="1F74A3DC" w:rsidR="00CD59E5" w:rsidRDefault="00CD59E5" w:rsidP="00CD59E5">
      <w:pPr>
        <w:pStyle w:val="BodyText"/>
        <w:numPr>
          <w:ilvl w:val="0"/>
          <w:numId w:val="21"/>
        </w:numPr>
      </w:pPr>
      <w:r>
        <w:t>Additional TBS row was added to support PDSCH with different amount of DMRS overhead.</w:t>
      </w:r>
    </w:p>
    <w:p w14:paraId="58BF0384" w14:textId="1BF352C1" w:rsidR="00CD59E5" w:rsidRDefault="00CD59E5" w:rsidP="00CD59E5">
      <w:pPr>
        <w:pStyle w:val="BodyText"/>
        <w:numPr>
          <w:ilvl w:val="0"/>
          <w:numId w:val="21"/>
        </w:numPr>
      </w:pPr>
      <w:r>
        <w:t>To support partial DL subframe in LAA, an additional modulation order is added to the MCS table.</w:t>
      </w:r>
    </w:p>
    <w:p w14:paraId="39F56302" w14:textId="77777777" w:rsidR="00CD59E5" w:rsidRDefault="00CD59E5" w:rsidP="00042C07">
      <w:pPr>
        <w:pStyle w:val="BodyText"/>
        <w:rPr>
          <w:b/>
        </w:rPr>
      </w:pPr>
    </w:p>
    <w:p w14:paraId="00F825D5" w14:textId="25975829" w:rsidR="00042C07" w:rsidRPr="0043372F" w:rsidRDefault="0043372F" w:rsidP="00042C07">
      <w:pPr>
        <w:pStyle w:val="BodyText"/>
        <w:rPr>
          <w:b/>
        </w:rPr>
      </w:pPr>
      <w:r w:rsidRPr="0043372F">
        <w:rPr>
          <w:b/>
        </w:rPr>
        <w:t>Observation 1</w:t>
      </w:r>
      <w:r w:rsidR="00CD59E5">
        <w:rPr>
          <w:b/>
        </w:rPr>
        <w:t xml:space="preserve"> In LTE, TBSs are designed assuming fixed amount of available REs per PRB, which does not fit different transmission </w:t>
      </w:r>
      <w:r w:rsidR="0060320C">
        <w:rPr>
          <w:b/>
        </w:rPr>
        <w:t>cases optimally. Various ad hoc fixes have been added over different release, which added implementation and testing complexity while still not address all transmission cases.</w:t>
      </w:r>
    </w:p>
    <w:p w14:paraId="4B037751" w14:textId="592B982A" w:rsidR="0043372F" w:rsidRDefault="0043372F" w:rsidP="00042C07">
      <w:pPr>
        <w:pStyle w:val="BodyText"/>
      </w:pPr>
    </w:p>
    <w:p w14:paraId="4B7864A4" w14:textId="196341CB" w:rsidR="001B2A70" w:rsidRDefault="001B2A70" w:rsidP="001B2A70">
      <w:pPr>
        <w:pStyle w:val="Heading2"/>
      </w:pPr>
      <w:r>
        <w:t>Issues of reusing LTE MCS/TBS determination for NR</w:t>
      </w:r>
    </w:p>
    <w:p w14:paraId="723E79B2" w14:textId="3C421E67" w:rsidR="00417151" w:rsidRDefault="00470B40" w:rsidP="00470B40">
      <w:pPr>
        <w:pStyle w:val="BodyText"/>
      </w:pPr>
      <w:r>
        <w:t xml:space="preserve">NR is designed to be forward compatible and thus offer substantial more flexibility than LTE. A NR slot can be configured to contain 7 or 14 OS. For a NR system operating 14-OS slot configuration, the actual length of the PDSCH can be of several lengths to accommodate various system operation targets. Some different PDSCH transmission length examples are shown in </w:t>
      </w:r>
      <w:r>
        <w:fldChar w:fldCharType="begin"/>
      </w:r>
      <w:r>
        <w:instrText xml:space="preserve"> REF _Ref481497229 \h </w:instrText>
      </w:r>
      <w:r>
        <w:fldChar w:fldCharType="separate"/>
      </w:r>
      <w:r w:rsidR="004C73CF">
        <w:t xml:space="preserve">Figure </w:t>
      </w:r>
      <w:r w:rsidR="004C73CF">
        <w:rPr>
          <w:noProof/>
        </w:rPr>
        <w:t>1</w:t>
      </w:r>
      <w:r>
        <w:fldChar w:fldCharType="end"/>
      </w:r>
      <w:r>
        <w:t xml:space="preserve">. </w:t>
      </w:r>
    </w:p>
    <w:p w14:paraId="4F5C3C19" w14:textId="7955F900" w:rsidR="00470B40" w:rsidRDefault="00470B40" w:rsidP="00470B40">
      <w:pPr>
        <w:pStyle w:val="BodyText"/>
      </w:pPr>
      <w:r>
        <w:lastRenderedPageBreak/>
        <w:t xml:space="preserve">In addition, NR supports mini-slots of 2—13 OS in length. </w:t>
      </w:r>
    </w:p>
    <w:p w14:paraId="6256A42D" w14:textId="2F3DE6CA" w:rsidR="00470B40" w:rsidRDefault="00470B40" w:rsidP="00042C07">
      <w:pPr>
        <w:pStyle w:val="BodyText"/>
      </w:pPr>
    </w:p>
    <w:p w14:paraId="74CBA354" w14:textId="41397753" w:rsidR="00470B40" w:rsidRDefault="00470B40" w:rsidP="00470B40">
      <w:pPr>
        <w:pStyle w:val="BodyText"/>
        <w:jc w:val="center"/>
      </w:pPr>
      <w:r>
        <w:t xml:space="preserve">                                     </w:t>
      </w:r>
      <w:r>
        <w:rPr>
          <w:i/>
          <w:noProof/>
          <w:lang w:val="sv-SE" w:eastAsia="sv-SE"/>
        </w:rPr>
        <w:drawing>
          <wp:inline distT="0" distB="0" distL="0" distR="0" wp14:anchorId="5D4E668E" wp14:editId="23C14801">
            <wp:extent cx="3164400" cy="97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14">
                      <a:extLst>
                        <a:ext uri="{28A0092B-C50C-407E-A947-70E740481C1C}">
                          <a14:useLocalDpi xmlns:a14="http://schemas.microsoft.com/office/drawing/2010/main" val="0"/>
                        </a:ext>
                      </a:extLst>
                    </a:blip>
                    <a:stretch>
                      <a:fillRect/>
                    </a:stretch>
                  </pic:blipFill>
                  <pic:spPr>
                    <a:xfrm>
                      <a:off x="0" y="0"/>
                      <a:ext cx="3164400" cy="972000"/>
                    </a:xfrm>
                    <a:prstGeom prst="rect">
                      <a:avLst/>
                    </a:prstGeom>
                  </pic:spPr>
                </pic:pic>
              </a:graphicData>
            </a:graphic>
          </wp:inline>
        </w:drawing>
      </w:r>
    </w:p>
    <w:p w14:paraId="076DD9CA" w14:textId="6F006345" w:rsidR="00470B40" w:rsidRDefault="00470B40" w:rsidP="00470B40">
      <w:pPr>
        <w:pStyle w:val="BodyText"/>
        <w:jc w:val="center"/>
      </w:pPr>
      <w:r>
        <w:rPr>
          <w:noProof/>
          <w:lang w:val="sv-SE" w:eastAsia="sv-SE"/>
        </w:rPr>
        <w:drawing>
          <wp:inline distT="0" distB="0" distL="0" distR="0" wp14:anchorId="0110C109" wp14:editId="161B7F18">
            <wp:extent cx="5120331" cy="201328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b="52237"/>
                    <a:stretch/>
                  </pic:blipFill>
                  <pic:spPr bwMode="auto">
                    <a:xfrm>
                      <a:off x="0" y="0"/>
                      <a:ext cx="5120640" cy="2013405"/>
                    </a:xfrm>
                    <a:prstGeom prst="rect">
                      <a:avLst/>
                    </a:prstGeom>
                    <a:noFill/>
                    <a:ln>
                      <a:noFill/>
                    </a:ln>
                    <a:extLst>
                      <a:ext uri="{53640926-AAD7-44D8-BBD7-CCE9431645EC}">
                        <a14:shadowObscured xmlns:a14="http://schemas.microsoft.com/office/drawing/2010/main"/>
                      </a:ext>
                    </a:extLst>
                  </pic:spPr>
                </pic:pic>
              </a:graphicData>
            </a:graphic>
          </wp:inline>
        </w:drawing>
      </w:r>
    </w:p>
    <w:p w14:paraId="7CED426D" w14:textId="7F4658D6" w:rsidR="00470B40" w:rsidRDefault="00470B40" w:rsidP="00470B40">
      <w:pPr>
        <w:pStyle w:val="Caption"/>
      </w:pPr>
      <w:bookmarkStart w:id="2" w:name="_Ref481497229"/>
      <w:r>
        <w:t xml:space="preserve">Figure </w:t>
      </w:r>
      <w:r>
        <w:fldChar w:fldCharType="begin"/>
      </w:r>
      <w:r>
        <w:instrText xml:space="preserve"> SEQ Figure \* ARABIC </w:instrText>
      </w:r>
      <w:r>
        <w:fldChar w:fldCharType="separate"/>
      </w:r>
      <w:r w:rsidR="004C73CF">
        <w:rPr>
          <w:noProof/>
        </w:rPr>
        <w:t>1</w:t>
      </w:r>
      <w:r>
        <w:fldChar w:fldCharType="end"/>
      </w:r>
      <w:bookmarkEnd w:id="2"/>
      <w:r>
        <w:t xml:space="preserve"> Different PDSCH transmission lengths.</w:t>
      </w:r>
    </w:p>
    <w:p w14:paraId="6145843F" w14:textId="66040832" w:rsidR="001B2A70" w:rsidRDefault="001B2A70" w:rsidP="00042C07">
      <w:pPr>
        <w:pStyle w:val="BodyText"/>
      </w:pPr>
    </w:p>
    <w:p w14:paraId="74E5738B" w14:textId="0ED78C58" w:rsidR="00470B40" w:rsidRDefault="00470B40" w:rsidP="00470B40">
      <w:pPr>
        <w:pStyle w:val="BodyText"/>
        <w:rPr>
          <w:b/>
        </w:rPr>
      </w:pPr>
      <w:r w:rsidRPr="0043372F">
        <w:rPr>
          <w:b/>
        </w:rPr>
        <w:t xml:space="preserve">Observation </w:t>
      </w:r>
      <w:r>
        <w:rPr>
          <w:b/>
        </w:rPr>
        <w:t xml:space="preserve">2 Given </w:t>
      </w:r>
      <w:r w:rsidR="00417151">
        <w:rPr>
          <w:b/>
        </w:rPr>
        <w:t>the flexibility offered by NR, MCS and TBS determination needs to support flexible amount of PDSCH resources efficiently in a unified, flexible and extensible approach.</w:t>
      </w:r>
    </w:p>
    <w:p w14:paraId="4871B645" w14:textId="64997146" w:rsidR="00417151" w:rsidRDefault="00417151" w:rsidP="00417151">
      <w:pPr>
        <w:pStyle w:val="BodyText"/>
        <w:rPr>
          <w:b/>
        </w:rPr>
      </w:pPr>
      <w:r w:rsidRPr="0043372F">
        <w:rPr>
          <w:b/>
        </w:rPr>
        <w:t xml:space="preserve">Observation </w:t>
      </w:r>
      <w:r>
        <w:rPr>
          <w:b/>
        </w:rPr>
        <w:t>3 Pre-calculated TBS table assuming fixed PDSCH resources as in LTE cannot support all use cases and is not forward compatible.</w:t>
      </w:r>
    </w:p>
    <w:p w14:paraId="43BB5B6D" w14:textId="22A98B52" w:rsidR="00470B40" w:rsidRDefault="00470B40" w:rsidP="00042C07">
      <w:pPr>
        <w:pStyle w:val="BodyText"/>
      </w:pPr>
    </w:p>
    <w:p w14:paraId="13BBDD46" w14:textId="66CA38B8" w:rsidR="004F0445" w:rsidRDefault="00924532" w:rsidP="004F0445">
      <w:pPr>
        <w:pStyle w:val="Heading2"/>
      </w:pPr>
      <w:r>
        <w:t>MCS/TBS determination for NR PDSCH</w:t>
      </w:r>
    </w:p>
    <w:p w14:paraId="76EED9BC" w14:textId="2E51F3ED" w:rsidR="001B2A70" w:rsidRPr="007A4162" w:rsidRDefault="00417151" w:rsidP="007A4162">
      <w:pPr>
        <w:pStyle w:val="BodyText"/>
      </w:pPr>
      <w:r w:rsidRPr="007A4162">
        <w:t xml:space="preserve">For NR PDSCH, we propose that the MCS table provides modulation order,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Pr="007A4162">
        <w:t xml:space="preserve">, and target code rate, </w:t>
      </w:r>
      <m:oMath>
        <m:r>
          <w:rPr>
            <w:rFonts w:ascii="Cambria Math" w:hAnsi="Cambria Math"/>
          </w:rPr>
          <m:t>R</m:t>
        </m:r>
      </m:oMath>
      <w:r w:rsidRPr="007A4162">
        <w:t xml:space="preserve">, instead of the TBS index </w:t>
      </w:r>
      <m:oMath>
        <m:sSub>
          <m:sSubPr>
            <m:ctrlPr>
              <w:rPr>
                <w:rFonts w:ascii="Cambria Math" w:hAnsi="Cambria Math"/>
                <w:i/>
              </w:rPr>
            </m:ctrlPr>
          </m:sSubPr>
          <m:e>
            <m:r>
              <w:rPr>
                <w:rFonts w:ascii="Cambria Math" w:hAnsi="Cambria Math"/>
              </w:rPr>
              <m:t>I</m:t>
            </m:r>
          </m:e>
          <m:sub>
            <m:r>
              <w:rPr>
                <w:rFonts w:ascii="Cambria Math" w:hAnsi="Cambria Math"/>
              </w:rPr>
              <m:t>TBS</m:t>
            </m:r>
          </m:sub>
        </m:sSub>
      </m:oMath>
      <w:r w:rsidRPr="007A4162">
        <w:t xml:space="preserve">. One such example is provided in </w:t>
      </w:r>
      <w:r w:rsidR="007A4162" w:rsidRPr="007A4162">
        <w:fldChar w:fldCharType="begin"/>
      </w:r>
      <w:r w:rsidR="007A4162" w:rsidRPr="007A4162">
        <w:instrText xml:space="preserve"> REF _Ref481499378 \h </w:instrText>
      </w:r>
      <w:r w:rsidR="007A4162">
        <w:instrText xml:space="preserve"> \* MERGEFORMAT </w:instrText>
      </w:r>
      <w:r w:rsidR="007A4162" w:rsidRPr="007A4162">
        <w:fldChar w:fldCharType="separate"/>
      </w:r>
      <w:r w:rsidR="004C73CF">
        <w:t xml:space="preserve">Table </w:t>
      </w:r>
      <w:r w:rsidR="004C73CF">
        <w:rPr>
          <w:noProof/>
        </w:rPr>
        <w:t>1</w:t>
      </w:r>
      <w:r w:rsidR="007A4162" w:rsidRPr="007A4162">
        <w:fldChar w:fldCharType="end"/>
      </w:r>
      <w:r w:rsidRPr="007A4162">
        <w:t>.</w:t>
      </w:r>
      <w:r w:rsidR="007A4162" w:rsidRPr="007A4162">
        <w:t xml:space="preserve"> </w:t>
      </w:r>
      <w:r w:rsidR="00CC762F">
        <w:t xml:space="preserve">The target code rates are those agreed for LTE MCS table for 256QAM support </w:t>
      </w:r>
      <w:r w:rsidR="00CC762F">
        <w:fldChar w:fldCharType="begin"/>
      </w:r>
      <w:r w:rsidR="00CC762F">
        <w:instrText xml:space="preserve"> REF _Ref481500775 \r \h </w:instrText>
      </w:r>
      <w:r w:rsidR="00CC762F">
        <w:fldChar w:fldCharType="separate"/>
      </w:r>
      <w:r w:rsidR="004C73CF">
        <w:t>[1]</w:t>
      </w:r>
      <w:r w:rsidR="00CC762F">
        <w:fldChar w:fldCharType="end"/>
      </w:r>
      <w:r w:rsidR="00CC762F">
        <w:t>.</w:t>
      </w:r>
    </w:p>
    <w:p w14:paraId="08C7574F" w14:textId="7E4C5176" w:rsidR="00417151" w:rsidRPr="007A4162" w:rsidRDefault="007A4162" w:rsidP="007A4162">
      <w:pPr>
        <w:pStyle w:val="BodyText"/>
      </w:pPr>
      <w:r w:rsidRPr="007A4162">
        <w:t xml:space="preserve">For </w:t>
      </w:r>
      <m:oMath>
        <m:sSub>
          <m:sSubPr>
            <m:ctrlPr>
              <w:rPr>
                <w:rFonts w:ascii="Cambria Math" w:hAnsi="Cambria Math"/>
                <w:i/>
                <w:iCs/>
              </w:rPr>
            </m:ctrlPr>
          </m:sSubPr>
          <m:e>
            <m:r>
              <w:rPr>
                <w:rFonts w:ascii="Cambria Math" w:hAnsi="Cambria Math"/>
              </w:rPr>
              <m:t>0≤I</m:t>
            </m:r>
          </m:e>
          <m:sub>
            <m:r>
              <w:rPr>
                <w:rFonts w:ascii="Cambria Math" w:hAnsi="Cambria Math"/>
              </w:rPr>
              <m:t>MCS</m:t>
            </m:r>
          </m:sub>
        </m:sSub>
        <m:r>
          <w:rPr>
            <w:rFonts w:ascii="Cambria Math" w:hAnsi="Cambria Math"/>
          </w:rPr>
          <m:t>≤27</m:t>
        </m:r>
      </m:oMath>
      <w:r w:rsidRPr="007A4162">
        <w:t>, the UE determines the TBS based on, for example,</w:t>
      </w:r>
    </w:p>
    <w:p w14:paraId="0C700880" w14:textId="181A9818" w:rsidR="00417151" w:rsidRPr="007A4162" w:rsidRDefault="00417151" w:rsidP="001B2A70">
      <w:pPr>
        <w:rPr>
          <w:rFonts w:cs="Arial"/>
        </w:rPr>
      </w:pPr>
      <m:oMathPara>
        <m:oMath>
          <m:r>
            <m:rPr>
              <m:sty m:val="p"/>
            </m:rPr>
            <w:rPr>
              <w:rFonts w:ascii="Cambria Math" w:hAnsi="Cambria Math" w:cs="Arial"/>
            </w:rPr>
            <m:t>TBS</m:t>
          </m:r>
          <m:r>
            <w:rPr>
              <w:rFonts w:ascii="Cambria Math" w:hAnsi="Cambria Math" w:cs="Arial"/>
            </w:rPr>
            <m:t>=8×</m:t>
          </m:r>
          <m:d>
            <m:dPr>
              <m:begChr m:val="⌈"/>
              <m:endChr m:val="⌉"/>
              <m:ctrlPr>
                <w:rPr>
                  <w:rFonts w:ascii="Cambria Math" w:hAnsi="Cambria Math" w:cs="Arial"/>
                  <w:i/>
                  <w:iCs/>
                </w:rPr>
              </m:ctrlPr>
            </m:dPr>
            <m:e>
              <m:f>
                <m:fPr>
                  <m:ctrlPr>
                    <w:rPr>
                      <w:rFonts w:ascii="Cambria Math" w:hAnsi="Cambria Math" w:cs="Arial"/>
                      <w:i/>
                      <w:iCs/>
                    </w:rPr>
                  </m:ctrlPr>
                </m:fPr>
                <m:num>
                  <m:sSubSup>
                    <m:sSubSupPr>
                      <m:ctrlPr>
                        <w:rPr>
                          <w:rFonts w:ascii="Cambria Math" w:hAnsi="Cambria Math" w:cs="Arial"/>
                          <w:i/>
                          <w:iCs/>
                        </w:rPr>
                      </m:ctrlPr>
                    </m:sSubSupPr>
                    <m:e>
                      <m:sSub>
                        <m:sSubPr>
                          <m:ctrlPr>
                            <w:rPr>
                              <w:rFonts w:ascii="Cambria Math" w:hAnsi="Cambria Math" w:cs="Arial"/>
                              <w:i/>
                              <w:iCs/>
                            </w:rPr>
                          </m:ctrlPr>
                        </m:sSubPr>
                        <m:e>
                          <m:r>
                            <w:rPr>
                              <w:rFonts w:ascii="Cambria Math" w:hAnsi="Cambria Math" w:cs="Arial"/>
                            </w:rPr>
                            <m:t>N</m:t>
                          </m:r>
                        </m:e>
                        <m:sub>
                          <m:r>
                            <w:rPr>
                              <w:rFonts w:ascii="Cambria Math" w:hAnsi="Cambria Math" w:cs="Arial"/>
                            </w:rPr>
                            <m:t>PRB</m:t>
                          </m:r>
                        </m:sub>
                      </m:sSub>
                      <m:r>
                        <w:rPr>
                          <w:rFonts w:ascii="Cambria Math" w:hAnsi="Cambria Math" w:cs="Arial"/>
                        </w:rPr>
                        <m:t>∙N</m:t>
                      </m:r>
                    </m:e>
                    <m:sub>
                      <m:r>
                        <w:rPr>
                          <w:rFonts w:ascii="Cambria Math" w:hAnsi="Cambria Math" w:cs="Arial"/>
                        </w:rPr>
                        <m:t>RE</m:t>
                      </m:r>
                    </m:sub>
                    <m:sup>
                      <m:r>
                        <w:rPr>
                          <w:rFonts w:ascii="Cambria Math" w:hAnsi="Cambria Math" w:cs="Arial"/>
                        </w:rPr>
                        <m:t>DL,PRB</m:t>
                      </m:r>
                    </m:sup>
                  </m:sSubSup>
                  <m:r>
                    <w:rPr>
                      <w:rFonts w:ascii="Cambria Math" w:hAnsi="Cambria Math" w:cs="Arial"/>
                    </w:rPr>
                    <m:t>∙υ∙</m:t>
                  </m:r>
                  <m:sSub>
                    <m:sSubPr>
                      <m:ctrlPr>
                        <w:rPr>
                          <w:rFonts w:ascii="Cambria Math" w:hAnsi="Cambria Math" w:cs="Arial"/>
                          <w:i/>
                          <w:iCs/>
                        </w:rPr>
                      </m:ctrlPr>
                    </m:sSubPr>
                    <m:e>
                      <m:r>
                        <w:rPr>
                          <w:rFonts w:ascii="Cambria Math" w:hAnsi="Cambria Math" w:cs="Arial"/>
                        </w:rPr>
                        <m:t>Q</m:t>
                      </m:r>
                    </m:e>
                    <m:sub>
                      <m:r>
                        <w:rPr>
                          <w:rFonts w:ascii="Cambria Math" w:hAnsi="Cambria Math" w:cs="Arial"/>
                        </w:rPr>
                        <m:t>m</m:t>
                      </m:r>
                    </m:sub>
                  </m:sSub>
                  <m:r>
                    <w:rPr>
                      <w:rFonts w:ascii="Cambria Math" w:hAnsi="Cambria Math" w:cs="Arial"/>
                    </w:rPr>
                    <m:t>∙R</m:t>
                  </m:r>
                </m:num>
                <m:den>
                  <m:r>
                    <w:rPr>
                      <w:rFonts w:ascii="Cambria Math" w:hAnsi="Cambria Math" w:cs="Arial"/>
                    </w:rPr>
                    <m:t>8</m:t>
                  </m:r>
                </m:den>
              </m:f>
            </m:e>
          </m:d>
        </m:oMath>
      </m:oMathPara>
    </w:p>
    <w:p w14:paraId="0C45301C" w14:textId="39B6F179" w:rsidR="001B2A70" w:rsidRPr="007A4162" w:rsidRDefault="007A4162" w:rsidP="007A4162">
      <w:pPr>
        <w:pStyle w:val="BodyText"/>
      </w:pPr>
      <w:r w:rsidRPr="007A4162">
        <w:t>where</w:t>
      </w:r>
    </w:p>
    <w:p w14:paraId="4AE903F6" w14:textId="73D18618" w:rsidR="00A96211" w:rsidRPr="007A4162" w:rsidRDefault="007A4162" w:rsidP="007A4162">
      <w:pPr>
        <w:pStyle w:val="BodyText"/>
        <w:numPr>
          <w:ilvl w:val="0"/>
          <w:numId w:val="25"/>
        </w:numPr>
        <w:rPr>
          <w:rFonts w:eastAsiaTheme="minorHAnsi"/>
          <w:sz w:val="22"/>
          <w:szCs w:val="22"/>
          <w:lang w:val="en-US" w:eastAsia="en-US"/>
        </w:rPr>
      </w:pPr>
      <m:oMath>
        <m:r>
          <w:rPr>
            <w:rFonts w:ascii="Cambria Math" w:hAnsi="Cambria Math"/>
          </w:rPr>
          <m:t>ν</m:t>
        </m:r>
      </m:oMath>
      <w:r w:rsidR="00A96211" w:rsidRPr="007A4162">
        <w:rPr>
          <w:rFonts w:eastAsiaTheme="minorHAnsi"/>
          <w:sz w:val="22"/>
          <w:szCs w:val="22"/>
          <w:lang w:val="en-US" w:eastAsia="en-US"/>
        </w:rPr>
        <w:t xml:space="preserve"> is number of </w:t>
      </w:r>
      <w:r w:rsidR="00A96211" w:rsidRPr="007A4162">
        <w:rPr>
          <w:rFonts w:eastAsiaTheme="minorHAnsi"/>
          <w:sz w:val="22"/>
          <w:szCs w:val="22"/>
          <w:lang w:eastAsia="en-US"/>
        </w:rPr>
        <w:t>layers the codeword is mapped onto</w:t>
      </w:r>
    </w:p>
    <w:p w14:paraId="399032BD" w14:textId="70AB7446" w:rsidR="007A4162" w:rsidRPr="007A4162" w:rsidRDefault="00E17684" w:rsidP="007A4162">
      <w:pPr>
        <w:pStyle w:val="BodyText"/>
        <w:numPr>
          <w:ilvl w:val="0"/>
          <w:numId w:val="25"/>
        </w:numPr>
      </w:pP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sidR="00A96211" w:rsidRPr="007A4162">
        <w:rPr>
          <w:rFonts w:eastAsiaTheme="minorHAnsi"/>
          <w:sz w:val="22"/>
          <w:szCs w:val="22"/>
          <w:lang w:val="en-US" w:eastAsia="en-US"/>
        </w:rPr>
        <w:t xml:space="preserve"> </w:t>
      </w:r>
      <w:r w:rsidR="007A4162" w:rsidRPr="007A4162">
        <w:t xml:space="preserve">is the number of REs per slot/mini-slot available </w:t>
      </w:r>
      <w:r w:rsidR="000C5229">
        <w:t xml:space="preserve">per PRB </w:t>
      </w:r>
      <w:r w:rsidR="007A4162" w:rsidRPr="007A4162">
        <w:t>for carrying the PDSCH.</w:t>
      </w:r>
    </w:p>
    <w:p w14:paraId="5016FBBB" w14:textId="4B86B4BB" w:rsidR="00A96211" w:rsidRPr="005D7633" w:rsidRDefault="00A96211" w:rsidP="005D7633">
      <w:pPr>
        <w:pStyle w:val="BodyText"/>
        <w:rPr>
          <w:lang w:val="en-US"/>
        </w:rPr>
      </w:pPr>
      <w:r w:rsidRPr="005D7633">
        <w:t xml:space="preserve">For </w:t>
      </w:r>
      <m:oMath>
        <m:sSub>
          <m:sSubPr>
            <m:ctrlPr>
              <w:rPr>
                <w:rFonts w:ascii="Cambria Math" w:hAnsi="Cambria Math"/>
                <w:i/>
                <w:iCs/>
                <w:lang w:val="en-US"/>
              </w:rPr>
            </m:ctrlPr>
          </m:sSubPr>
          <m:e>
            <m:r>
              <w:rPr>
                <w:rFonts w:ascii="Cambria Math" w:hAnsi="Cambria Math"/>
                <w:lang w:val="en-US"/>
              </w:rPr>
              <m:t>28≤I</m:t>
            </m:r>
          </m:e>
          <m:sub>
            <m:r>
              <w:rPr>
                <w:rFonts w:ascii="Cambria Math" w:hAnsi="Cambria Math"/>
                <w:lang w:val="en-US"/>
              </w:rPr>
              <m:t>MCS</m:t>
            </m:r>
          </m:sub>
        </m:sSub>
        <m:r>
          <w:rPr>
            <w:rFonts w:ascii="Cambria Math" w:hAnsi="Cambria Math"/>
            <w:lang w:val="en-US"/>
          </w:rPr>
          <m:t>≤31</m:t>
        </m:r>
      </m:oMath>
      <w:r w:rsidRPr="005D7633">
        <w:rPr>
          <w:lang w:val="en-US"/>
        </w:rPr>
        <w:t xml:space="preserve">, </w:t>
      </w:r>
      <w:r w:rsidRPr="005D7633">
        <w:t xml:space="preserve">the TBS is assumed to be determined from the DCI in the most recently received PDCCH for the same TB using </w:t>
      </w:r>
      <m:oMath>
        <m:sSub>
          <m:sSubPr>
            <m:ctrlPr>
              <w:rPr>
                <w:rFonts w:ascii="Cambria Math" w:hAnsi="Cambria Math"/>
                <w:i/>
                <w:iCs/>
                <w:lang w:val="en-US"/>
              </w:rPr>
            </m:ctrlPr>
          </m:sSubPr>
          <m:e>
            <m:r>
              <w:rPr>
                <w:rFonts w:ascii="Cambria Math" w:hAnsi="Cambria Math"/>
                <w:lang w:val="en-US"/>
              </w:rPr>
              <m:t>0≤I</m:t>
            </m:r>
          </m:e>
          <m:sub>
            <m:r>
              <w:rPr>
                <w:rFonts w:ascii="Cambria Math" w:hAnsi="Cambria Math"/>
                <w:lang w:val="en-US"/>
              </w:rPr>
              <m:t>MCS</m:t>
            </m:r>
          </m:sub>
        </m:sSub>
        <m:r>
          <w:rPr>
            <w:rFonts w:ascii="Cambria Math" w:hAnsi="Cambria Math"/>
            <w:lang w:val="en-US"/>
          </w:rPr>
          <m:t>≤27</m:t>
        </m:r>
      </m:oMath>
      <w:r w:rsidRPr="005D7633">
        <w:rPr>
          <w:lang w:val="en-US"/>
        </w:rPr>
        <w:t>.</w:t>
      </w:r>
    </w:p>
    <w:p w14:paraId="201A89BB" w14:textId="77777777" w:rsidR="005D7633" w:rsidRPr="007A4162" w:rsidRDefault="005D7633" w:rsidP="005D7633">
      <w:pPr>
        <w:pStyle w:val="BodyText"/>
      </w:pPr>
    </w:p>
    <w:p w14:paraId="0ABCEFF1" w14:textId="6F092A11" w:rsidR="001B2A70" w:rsidRDefault="00417151" w:rsidP="00382CA2">
      <w:pPr>
        <w:pStyle w:val="Caption"/>
        <w:keepNext/>
        <w:jc w:val="both"/>
      </w:pPr>
      <w:bookmarkStart w:id="3" w:name="_Ref481499378"/>
      <w:r>
        <w:lastRenderedPageBreak/>
        <w:t xml:space="preserve">Table </w:t>
      </w:r>
      <w:r>
        <w:fldChar w:fldCharType="begin"/>
      </w:r>
      <w:r>
        <w:instrText xml:space="preserve"> SEQ Table \* ARABIC </w:instrText>
      </w:r>
      <w:r>
        <w:fldChar w:fldCharType="separate"/>
      </w:r>
      <w:r w:rsidR="004C73CF">
        <w:rPr>
          <w:noProof/>
        </w:rPr>
        <w:t>1</w:t>
      </w:r>
      <w:r>
        <w:fldChar w:fldCharType="end"/>
      </w:r>
      <w:bookmarkEnd w:id="3"/>
      <w:r>
        <w:t xml:space="preserve"> Example MCS table for NR PDSCH</w:t>
      </w:r>
      <w:r w:rsidR="00382CA2">
        <w:t xml:space="preserve"> (The target code rates are those </w:t>
      </w:r>
      <w:r w:rsidR="00B4282C">
        <w:t>agreed</w:t>
      </w:r>
      <w:r w:rsidR="00382CA2">
        <w:t xml:space="preserve"> for LTE MCS table for 256QAM support</w:t>
      </w:r>
      <w:r w:rsidR="00B4282C">
        <w:t xml:space="preserve"> </w:t>
      </w:r>
      <w:r w:rsidR="00B4282C">
        <w:fldChar w:fldCharType="begin"/>
      </w:r>
      <w:r w:rsidR="00B4282C">
        <w:instrText xml:space="preserve"> REF _Ref481500775 \r \h </w:instrText>
      </w:r>
      <w:r w:rsidR="00B4282C">
        <w:fldChar w:fldCharType="separate"/>
      </w:r>
      <w:r w:rsidR="004C73CF">
        <w:t>[1]</w:t>
      </w:r>
      <w:r w:rsidR="00B4282C">
        <w:fldChar w:fldCharType="end"/>
      </w:r>
      <w:r w:rsidR="00382CA2">
        <w:t>).</w:t>
      </w:r>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8"/>
        <w:gridCol w:w="1858"/>
        <w:gridCol w:w="1859"/>
      </w:tblGrid>
      <w:tr w:rsidR="00417151" w:rsidRPr="005244E7" w14:paraId="74221803" w14:textId="77777777" w:rsidTr="007A4162">
        <w:trPr>
          <w:jc w:val="center"/>
        </w:trPr>
        <w:tc>
          <w:tcPr>
            <w:tcW w:w="1858" w:type="dxa"/>
            <w:tcBorders>
              <w:top w:val="single" w:sz="4" w:space="0" w:color="auto"/>
              <w:bottom w:val="double" w:sz="4" w:space="0" w:color="auto"/>
              <w:right w:val="single" w:sz="4" w:space="0" w:color="auto"/>
            </w:tcBorders>
            <w:shd w:val="clear" w:color="auto" w:fill="auto"/>
            <w:vAlign w:val="center"/>
          </w:tcPr>
          <w:p w14:paraId="30625527" w14:textId="47CFE9FC" w:rsidR="00417151" w:rsidRPr="00AC3E86" w:rsidRDefault="00417151" w:rsidP="00A96211">
            <w:pPr>
              <w:pStyle w:val="TAH"/>
              <w:rPr>
                <w:sz w:val="20"/>
                <w:lang w:val="pt-BR"/>
              </w:rPr>
            </w:pPr>
            <w:r w:rsidRPr="00AC3E86">
              <w:rPr>
                <w:bCs/>
                <w:sz w:val="20"/>
                <w:lang w:val="en-US"/>
              </w:rPr>
              <w:t>MCS Index</w:t>
            </w:r>
            <w:r w:rsidR="007A4162">
              <w:rPr>
                <w:bCs/>
                <w:sz w:val="20"/>
                <w:lang w:val="en-US"/>
              </w:rPr>
              <w:br/>
            </w:r>
            <w:r w:rsidRPr="00804CD8">
              <w:object w:dxaOrig="440" w:dyaOrig="340" w14:anchorId="27CD1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8.45pt" o:ole="">
                  <v:imagedata r:id="rId16" o:title=""/>
                </v:shape>
                <o:OLEObject Type="Embed" ProgID="Equation.3" ShapeID="_x0000_i1025" DrawAspect="Content" ObjectID="_1555586603" r:id="rId17"/>
              </w:object>
            </w:r>
          </w:p>
        </w:tc>
        <w:tc>
          <w:tcPr>
            <w:tcW w:w="1858" w:type="dxa"/>
            <w:tcBorders>
              <w:top w:val="single" w:sz="4" w:space="0" w:color="auto"/>
              <w:left w:val="single" w:sz="4" w:space="0" w:color="auto"/>
              <w:bottom w:val="double" w:sz="4" w:space="0" w:color="auto"/>
              <w:right w:val="single" w:sz="4" w:space="0" w:color="auto"/>
            </w:tcBorders>
            <w:shd w:val="clear" w:color="auto" w:fill="auto"/>
            <w:vAlign w:val="center"/>
          </w:tcPr>
          <w:p w14:paraId="47698260" w14:textId="7B414B6F" w:rsidR="00417151" w:rsidRPr="007A4162" w:rsidRDefault="00417151" w:rsidP="00A96211">
            <w:pPr>
              <w:pStyle w:val="TAH"/>
              <w:rPr>
                <w:bCs/>
                <w:sz w:val="20"/>
                <w:lang w:val="en-US"/>
              </w:rPr>
            </w:pPr>
            <w:r w:rsidRPr="00AC3E86">
              <w:rPr>
                <w:bCs/>
                <w:sz w:val="20"/>
                <w:lang w:val="en-US"/>
              </w:rPr>
              <w:t xml:space="preserve">Modulation </w:t>
            </w:r>
            <w:r>
              <w:rPr>
                <w:bCs/>
                <w:sz w:val="20"/>
                <w:lang w:val="en-US"/>
              </w:rPr>
              <w:t>o</w:t>
            </w:r>
            <w:r w:rsidRPr="00AC3E86">
              <w:rPr>
                <w:bCs/>
                <w:sz w:val="20"/>
                <w:lang w:val="en-US"/>
              </w:rPr>
              <w:t>rder</w:t>
            </w:r>
            <w:r w:rsidRPr="00AC3E86">
              <w:rPr>
                <w:bCs/>
                <w:sz w:val="20"/>
                <w:lang w:val="en-US"/>
              </w:rPr>
              <w:br/>
            </w:r>
            <w:r w:rsidRPr="007A4162">
              <w:rPr>
                <w:bCs/>
                <w:sz w:val="20"/>
                <w:lang w:val="en-US"/>
              </w:rPr>
              <w:object w:dxaOrig="320" w:dyaOrig="300" w14:anchorId="020FBA14">
                <v:shape id="_x0000_i1026" type="#_x0000_t75" style="width:16.7pt;height:15.55pt" o:ole="">
                  <v:imagedata r:id="rId18" o:title=""/>
                </v:shape>
                <o:OLEObject Type="Embed" ProgID="Equation.3" ShapeID="_x0000_i1026" DrawAspect="Content" ObjectID="_1555586604" r:id="rId19"/>
              </w:object>
            </w:r>
          </w:p>
        </w:tc>
        <w:tc>
          <w:tcPr>
            <w:tcW w:w="1859" w:type="dxa"/>
            <w:tcBorders>
              <w:top w:val="single" w:sz="4" w:space="0" w:color="auto"/>
              <w:left w:val="single" w:sz="4" w:space="0" w:color="auto"/>
              <w:bottom w:val="double" w:sz="4" w:space="0" w:color="auto"/>
              <w:right w:val="single" w:sz="4" w:space="0" w:color="auto"/>
            </w:tcBorders>
            <w:shd w:val="clear" w:color="auto" w:fill="auto"/>
            <w:vAlign w:val="center"/>
          </w:tcPr>
          <w:p w14:paraId="35BB791D" w14:textId="7E11CF3B" w:rsidR="00417151" w:rsidRPr="007A4162" w:rsidRDefault="00417151" w:rsidP="00A96211">
            <w:pPr>
              <w:pStyle w:val="TAH"/>
              <w:rPr>
                <w:bCs/>
                <w:sz w:val="20"/>
                <w:lang w:val="en-US"/>
              </w:rPr>
            </w:pPr>
            <w:r w:rsidRPr="007A4162">
              <w:rPr>
                <w:bCs/>
                <w:sz w:val="20"/>
                <w:lang w:val="en-US"/>
              </w:rPr>
              <w:t>Code Rate</w:t>
            </w:r>
            <w:r w:rsidRPr="007A4162">
              <w:rPr>
                <w:bCs/>
                <w:sz w:val="20"/>
                <w:lang w:val="en-US"/>
              </w:rPr>
              <w:br/>
            </w:r>
            <m:oMathPara>
              <m:oMath>
                <m:r>
                  <m:rPr>
                    <m:sty m:val="bi"/>
                  </m:rPr>
                  <w:rPr>
                    <w:rFonts w:ascii="Cambria Math" w:hAnsi="Cambria Math"/>
                    <w:sz w:val="20"/>
                    <w:lang w:val="en-US"/>
                  </w:rPr>
                  <m:t>R</m:t>
                </m:r>
                <m:r>
                  <m:rPr>
                    <m:sty m:val="b"/>
                  </m:rPr>
                  <w:rPr>
                    <w:rFonts w:ascii="Cambria Math" w:hAnsi="Cambria Math"/>
                    <w:sz w:val="20"/>
                    <w:lang w:val="en-US"/>
                  </w:rPr>
                  <m:t xml:space="preserve"> ×1024</m:t>
                </m:r>
              </m:oMath>
            </m:oMathPara>
          </w:p>
        </w:tc>
      </w:tr>
      <w:tr w:rsidR="00417151" w:rsidRPr="005244E7" w14:paraId="69880751" w14:textId="77777777" w:rsidTr="00417151">
        <w:trPr>
          <w:jc w:val="center"/>
        </w:trPr>
        <w:tc>
          <w:tcPr>
            <w:tcW w:w="1858" w:type="dxa"/>
            <w:tcBorders>
              <w:top w:val="double" w:sz="4" w:space="0" w:color="auto"/>
              <w:right w:val="single" w:sz="4" w:space="0" w:color="auto"/>
            </w:tcBorders>
            <w:shd w:val="clear" w:color="auto" w:fill="auto"/>
            <w:vAlign w:val="center"/>
          </w:tcPr>
          <w:p w14:paraId="5B001A0F" w14:textId="77777777" w:rsidR="00417151" w:rsidRPr="00AC3E86" w:rsidRDefault="00417151" w:rsidP="00A96211">
            <w:pPr>
              <w:pStyle w:val="TAC"/>
              <w:rPr>
                <w:lang w:val="pt-BR"/>
              </w:rPr>
            </w:pPr>
            <w:r w:rsidRPr="00AC3E86">
              <w:rPr>
                <w:lang w:val="pt-BR"/>
              </w:rPr>
              <w:t>0</w:t>
            </w:r>
          </w:p>
        </w:tc>
        <w:tc>
          <w:tcPr>
            <w:tcW w:w="1858" w:type="dxa"/>
            <w:tcBorders>
              <w:top w:val="double" w:sz="4" w:space="0" w:color="auto"/>
              <w:left w:val="single" w:sz="4" w:space="0" w:color="auto"/>
            </w:tcBorders>
            <w:shd w:val="clear" w:color="auto" w:fill="auto"/>
          </w:tcPr>
          <w:p w14:paraId="2DF48BBD" w14:textId="77777777" w:rsidR="00417151" w:rsidRPr="00AC3E86" w:rsidRDefault="00417151" w:rsidP="00A96211">
            <w:pPr>
              <w:pStyle w:val="TAC"/>
              <w:rPr>
                <w:lang w:val="en-US"/>
              </w:rPr>
            </w:pPr>
            <w:r w:rsidRPr="00AC3E86">
              <w:rPr>
                <w:lang w:val="en-US"/>
              </w:rPr>
              <w:t>2</w:t>
            </w:r>
          </w:p>
        </w:tc>
        <w:tc>
          <w:tcPr>
            <w:tcW w:w="1859" w:type="dxa"/>
            <w:tcBorders>
              <w:top w:val="double" w:sz="4" w:space="0" w:color="auto"/>
            </w:tcBorders>
            <w:shd w:val="clear" w:color="auto" w:fill="auto"/>
          </w:tcPr>
          <w:p w14:paraId="19A1A6C8" w14:textId="77777777" w:rsidR="00417151" w:rsidRPr="00AC3E86" w:rsidRDefault="00417151" w:rsidP="00A96211">
            <w:pPr>
              <w:pStyle w:val="TAC"/>
              <w:rPr>
                <w:lang w:val="pt-BR"/>
              </w:rPr>
            </w:pPr>
            <w:r w:rsidRPr="00AC3E86">
              <w:rPr>
                <w:lang w:val="pt-BR"/>
              </w:rPr>
              <w:t>120</w:t>
            </w:r>
          </w:p>
        </w:tc>
      </w:tr>
      <w:tr w:rsidR="00417151" w:rsidRPr="005244E7" w14:paraId="11CF4367" w14:textId="77777777" w:rsidTr="00417151">
        <w:trPr>
          <w:jc w:val="center"/>
        </w:trPr>
        <w:tc>
          <w:tcPr>
            <w:tcW w:w="1858" w:type="dxa"/>
            <w:tcBorders>
              <w:right w:val="single" w:sz="4" w:space="0" w:color="auto"/>
            </w:tcBorders>
            <w:shd w:val="clear" w:color="auto" w:fill="auto"/>
            <w:vAlign w:val="center"/>
          </w:tcPr>
          <w:p w14:paraId="228DA544" w14:textId="77777777" w:rsidR="00417151" w:rsidRPr="00AC3E86" w:rsidRDefault="00417151" w:rsidP="00A96211">
            <w:pPr>
              <w:pStyle w:val="TAC"/>
              <w:rPr>
                <w:lang w:val="pt-BR"/>
              </w:rPr>
            </w:pPr>
            <w:r w:rsidRPr="00AC3E86">
              <w:rPr>
                <w:lang w:val="pt-BR"/>
              </w:rPr>
              <w:t>1</w:t>
            </w:r>
          </w:p>
        </w:tc>
        <w:tc>
          <w:tcPr>
            <w:tcW w:w="1858" w:type="dxa"/>
            <w:tcBorders>
              <w:left w:val="single" w:sz="4" w:space="0" w:color="auto"/>
            </w:tcBorders>
            <w:shd w:val="clear" w:color="auto" w:fill="auto"/>
          </w:tcPr>
          <w:p w14:paraId="2F09D854" w14:textId="77777777" w:rsidR="00417151" w:rsidRPr="00AC3E86" w:rsidRDefault="00417151" w:rsidP="00A96211">
            <w:pPr>
              <w:pStyle w:val="TAC"/>
              <w:rPr>
                <w:lang w:val="en-US"/>
              </w:rPr>
            </w:pPr>
            <w:r w:rsidRPr="00AC3E86">
              <w:rPr>
                <w:lang w:val="en-US"/>
              </w:rPr>
              <w:t>2</w:t>
            </w:r>
          </w:p>
        </w:tc>
        <w:tc>
          <w:tcPr>
            <w:tcW w:w="1859" w:type="dxa"/>
            <w:shd w:val="clear" w:color="auto" w:fill="auto"/>
          </w:tcPr>
          <w:p w14:paraId="27BCD1F4" w14:textId="77777777" w:rsidR="00417151" w:rsidRPr="00AC3E86" w:rsidRDefault="00417151" w:rsidP="00A96211">
            <w:pPr>
              <w:pStyle w:val="TAC"/>
              <w:rPr>
                <w:lang w:val="pt-BR"/>
              </w:rPr>
            </w:pPr>
            <w:r w:rsidRPr="00AC3E86">
              <w:rPr>
                <w:lang w:val="pt-BR"/>
              </w:rPr>
              <w:t>193</w:t>
            </w:r>
          </w:p>
        </w:tc>
      </w:tr>
      <w:tr w:rsidR="00417151" w:rsidRPr="005244E7" w14:paraId="5B4BC039" w14:textId="77777777" w:rsidTr="00417151">
        <w:trPr>
          <w:jc w:val="center"/>
        </w:trPr>
        <w:tc>
          <w:tcPr>
            <w:tcW w:w="1858" w:type="dxa"/>
            <w:tcBorders>
              <w:right w:val="single" w:sz="4" w:space="0" w:color="auto"/>
            </w:tcBorders>
            <w:shd w:val="clear" w:color="auto" w:fill="auto"/>
            <w:vAlign w:val="center"/>
          </w:tcPr>
          <w:p w14:paraId="57597E03" w14:textId="77777777" w:rsidR="00417151" w:rsidRPr="00AC3E86" w:rsidRDefault="00417151" w:rsidP="00A96211">
            <w:pPr>
              <w:pStyle w:val="TAC"/>
              <w:rPr>
                <w:lang w:val="en-US"/>
              </w:rPr>
            </w:pPr>
            <w:r w:rsidRPr="00AC3E86">
              <w:rPr>
                <w:lang w:val="en-US"/>
              </w:rPr>
              <w:t>2</w:t>
            </w:r>
          </w:p>
        </w:tc>
        <w:tc>
          <w:tcPr>
            <w:tcW w:w="1858" w:type="dxa"/>
            <w:tcBorders>
              <w:left w:val="single" w:sz="4" w:space="0" w:color="auto"/>
            </w:tcBorders>
            <w:shd w:val="clear" w:color="auto" w:fill="auto"/>
          </w:tcPr>
          <w:p w14:paraId="1F4430C1" w14:textId="77777777" w:rsidR="00417151" w:rsidRPr="00AC3E86" w:rsidRDefault="00417151" w:rsidP="00A96211">
            <w:pPr>
              <w:pStyle w:val="TAC"/>
              <w:rPr>
                <w:lang w:val="en-US"/>
              </w:rPr>
            </w:pPr>
            <w:r w:rsidRPr="00AC3E86">
              <w:rPr>
                <w:lang w:val="en-US"/>
              </w:rPr>
              <w:t>2</w:t>
            </w:r>
          </w:p>
        </w:tc>
        <w:tc>
          <w:tcPr>
            <w:tcW w:w="1859" w:type="dxa"/>
            <w:shd w:val="clear" w:color="auto" w:fill="auto"/>
          </w:tcPr>
          <w:p w14:paraId="160F12AA" w14:textId="77777777" w:rsidR="00417151" w:rsidRPr="00AC3E86" w:rsidRDefault="00417151" w:rsidP="00A96211">
            <w:pPr>
              <w:pStyle w:val="TAC"/>
              <w:rPr>
                <w:lang w:val="pt-BR"/>
              </w:rPr>
            </w:pPr>
            <w:r w:rsidRPr="00AC3E86">
              <w:rPr>
                <w:lang w:val="pt-BR"/>
              </w:rPr>
              <w:t>308</w:t>
            </w:r>
          </w:p>
        </w:tc>
      </w:tr>
      <w:tr w:rsidR="00417151" w:rsidRPr="005244E7" w14:paraId="60C2FEF6" w14:textId="77777777" w:rsidTr="00417151">
        <w:trPr>
          <w:jc w:val="center"/>
        </w:trPr>
        <w:tc>
          <w:tcPr>
            <w:tcW w:w="1858" w:type="dxa"/>
            <w:tcBorders>
              <w:right w:val="single" w:sz="4" w:space="0" w:color="auto"/>
            </w:tcBorders>
            <w:shd w:val="clear" w:color="auto" w:fill="auto"/>
            <w:vAlign w:val="center"/>
          </w:tcPr>
          <w:p w14:paraId="041A3AF4" w14:textId="77777777" w:rsidR="00417151" w:rsidRPr="00AC3E86" w:rsidRDefault="00417151" w:rsidP="00A96211">
            <w:pPr>
              <w:pStyle w:val="TAC"/>
              <w:rPr>
                <w:lang w:val="en-US"/>
              </w:rPr>
            </w:pPr>
            <w:r w:rsidRPr="00AC3E86">
              <w:rPr>
                <w:lang w:val="en-US"/>
              </w:rPr>
              <w:t>3</w:t>
            </w:r>
          </w:p>
        </w:tc>
        <w:tc>
          <w:tcPr>
            <w:tcW w:w="1858" w:type="dxa"/>
            <w:tcBorders>
              <w:left w:val="single" w:sz="4" w:space="0" w:color="auto"/>
            </w:tcBorders>
            <w:shd w:val="clear" w:color="auto" w:fill="auto"/>
          </w:tcPr>
          <w:p w14:paraId="7D5459DC" w14:textId="77777777" w:rsidR="00417151" w:rsidRPr="00AC3E86" w:rsidRDefault="00417151" w:rsidP="00A96211">
            <w:pPr>
              <w:pStyle w:val="TAC"/>
              <w:rPr>
                <w:lang w:val="en-US"/>
              </w:rPr>
            </w:pPr>
            <w:r w:rsidRPr="00AC3E86">
              <w:rPr>
                <w:lang w:val="en-US"/>
              </w:rPr>
              <w:t>2</w:t>
            </w:r>
          </w:p>
        </w:tc>
        <w:tc>
          <w:tcPr>
            <w:tcW w:w="1859" w:type="dxa"/>
            <w:shd w:val="clear" w:color="auto" w:fill="auto"/>
          </w:tcPr>
          <w:p w14:paraId="2808481B" w14:textId="77777777" w:rsidR="00417151" w:rsidRPr="00AC3E86" w:rsidRDefault="00417151" w:rsidP="00A96211">
            <w:pPr>
              <w:pStyle w:val="TAC"/>
              <w:rPr>
                <w:lang w:val="pt-BR"/>
              </w:rPr>
            </w:pPr>
            <w:r w:rsidRPr="00AC3E86">
              <w:rPr>
                <w:lang w:val="pt-BR"/>
              </w:rPr>
              <w:t>449</w:t>
            </w:r>
          </w:p>
        </w:tc>
      </w:tr>
      <w:tr w:rsidR="00417151" w:rsidRPr="005244E7" w14:paraId="1EAB58E7" w14:textId="77777777" w:rsidTr="00417151">
        <w:trPr>
          <w:jc w:val="center"/>
        </w:trPr>
        <w:tc>
          <w:tcPr>
            <w:tcW w:w="1858" w:type="dxa"/>
            <w:tcBorders>
              <w:right w:val="single" w:sz="4" w:space="0" w:color="auto"/>
            </w:tcBorders>
            <w:shd w:val="clear" w:color="auto" w:fill="auto"/>
            <w:vAlign w:val="center"/>
          </w:tcPr>
          <w:p w14:paraId="33BC0453" w14:textId="77777777" w:rsidR="00417151" w:rsidRPr="00AC3E86" w:rsidRDefault="00417151" w:rsidP="00A96211">
            <w:pPr>
              <w:pStyle w:val="TAC"/>
              <w:rPr>
                <w:lang w:val="en-US"/>
              </w:rPr>
            </w:pPr>
            <w:r w:rsidRPr="00AC3E86">
              <w:rPr>
                <w:lang w:val="en-US"/>
              </w:rPr>
              <w:t>4</w:t>
            </w:r>
          </w:p>
        </w:tc>
        <w:tc>
          <w:tcPr>
            <w:tcW w:w="1858" w:type="dxa"/>
            <w:tcBorders>
              <w:left w:val="single" w:sz="4" w:space="0" w:color="auto"/>
            </w:tcBorders>
            <w:shd w:val="clear" w:color="auto" w:fill="auto"/>
          </w:tcPr>
          <w:p w14:paraId="4EFEBFA4" w14:textId="77777777" w:rsidR="00417151" w:rsidRPr="00AC3E86" w:rsidRDefault="00417151" w:rsidP="00A96211">
            <w:pPr>
              <w:pStyle w:val="TAC"/>
              <w:rPr>
                <w:lang w:val="en-US"/>
              </w:rPr>
            </w:pPr>
            <w:r w:rsidRPr="00AC3E86">
              <w:rPr>
                <w:lang w:val="en-US"/>
              </w:rPr>
              <w:t>2</w:t>
            </w:r>
          </w:p>
        </w:tc>
        <w:tc>
          <w:tcPr>
            <w:tcW w:w="1859" w:type="dxa"/>
            <w:shd w:val="clear" w:color="auto" w:fill="auto"/>
          </w:tcPr>
          <w:p w14:paraId="1E0AC81A" w14:textId="77777777" w:rsidR="00417151" w:rsidRPr="00AC3E86" w:rsidRDefault="00417151" w:rsidP="00A96211">
            <w:pPr>
              <w:pStyle w:val="TAC"/>
              <w:rPr>
                <w:lang w:val="pt-BR"/>
              </w:rPr>
            </w:pPr>
            <w:r w:rsidRPr="00AC3E86">
              <w:rPr>
                <w:lang w:val="pt-BR"/>
              </w:rPr>
              <w:t>602</w:t>
            </w:r>
          </w:p>
        </w:tc>
      </w:tr>
      <w:tr w:rsidR="00417151" w:rsidRPr="005244E7" w14:paraId="0DD07974" w14:textId="77777777" w:rsidTr="00417151">
        <w:trPr>
          <w:jc w:val="center"/>
        </w:trPr>
        <w:tc>
          <w:tcPr>
            <w:tcW w:w="1858" w:type="dxa"/>
            <w:tcBorders>
              <w:right w:val="single" w:sz="4" w:space="0" w:color="auto"/>
            </w:tcBorders>
            <w:shd w:val="clear" w:color="auto" w:fill="auto"/>
            <w:vAlign w:val="center"/>
          </w:tcPr>
          <w:p w14:paraId="2E7E4606" w14:textId="77777777" w:rsidR="00417151" w:rsidRPr="00AC3E86" w:rsidRDefault="00417151" w:rsidP="00A96211">
            <w:pPr>
              <w:pStyle w:val="TAC"/>
              <w:rPr>
                <w:lang w:val="en-US"/>
              </w:rPr>
            </w:pPr>
            <w:r w:rsidRPr="00AC3E86">
              <w:rPr>
                <w:lang w:val="en-US"/>
              </w:rPr>
              <w:t>5</w:t>
            </w:r>
          </w:p>
        </w:tc>
        <w:tc>
          <w:tcPr>
            <w:tcW w:w="1858" w:type="dxa"/>
            <w:tcBorders>
              <w:left w:val="single" w:sz="4" w:space="0" w:color="auto"/>
            </w:tcBorders>
            <w:shd w:val="clear" w:color="auto" w:fill="auto"/>
          </w:tcPr>
          <w:p w14:paraId="3D511F2F" w14:textId="77777777" w:rsidR="00417151" w:rsidRPr="00AC3E86" w:rsidRDefault="00417151" w:rsidP="00A96211">
            <w:pPr>
              <w:pStyle w:val="TAC"/>
              <w:rPr>
                <w:lang w:val="en-US"/>
              </w:rPr>
            </w:pPr>
            <w:r w:rsidRPr="00AC3E86">
              <w:rPr>
                <w:lang w:val="en-US"/>
              </w:rPr>
              <w:t>4</w:t>
            </w:r>
          </w:p>
        </w:tc>
        <w:tc>
          <w:tcPr>
            <w:tcW w:w="1859" w:type="dxa"/>
            <w:shd w:val="clear" w:color="auto" w:fill="auto"/>
          </w:tcPr>
          <w:p w14:paraId="6C262118" w14:textId="77777777" w:rsidR="00417151" w:rsidRPr="00AC3E86" w:rsidRDefault="00417151" w:rsidP="00A96211">
            <w:pPr>
              <w:pStyle w:val="TAC"/>
              <w:rPr>
                <w:lang w:val="pt-BR"/>
              </w:rPr>
            </w:pPr>
            <w:r w:rsidRPr="00AC3E86">
              <w:rPr>
                <w:lang w:val="pt-BR"/>
              </w:rPr>
              <w:t>378</w:t>
            </w:r>
          </w:p>
        </w:tc>
      </w:tr>
      <w:tr w:rsidR="00417151" w:rsidRPr="005244E7" w14:paraId="53FD486E" w14:textId="77777777" w:rsidTr="00417151">
        <w:trPr>
          <w:jc w:val="center"/>
        </w:trPr>
        <w:tc>
          <w:tcPr>
            <w:tcW w:w="1858" w:type="dxa"/>
            <w:tcBorders>
              <w:right w:val="single" w:sz="4" w:space="0" w:color="auto"/>
            </w:tcBorders>
            <w:shd w:val="clear" w:color="auto" w:fill="auto"/>
            <w:vAlign w:val="center"/>
          </w:tcPr>
          <w:p w14:paraId="11D001A1" w14:textId="77777777" w:rsidR="00417151" w:rsidRPr="00AC3E86" w:rsidRDefault="00417151" w:rsidP="00A96211">
            <w:pPr>
              <w:pStyle w:val="TAC"/>
              <w:rPr>
                <w:lang w:val="en-US"/>
              </w:rPr>
            </w:pPr>
            <w:r w:rsidRPr="00AC3E86">
              <w:rPr>
                <w:lang w:val="en-US"/>
              </w:rPr>
              <w:t>6</w:t>
            </w:r>
          </w:p>
        </w:tc>
        <w:tc>
          <w:tcPr>
            <w:tcW w:w="1858" w:type="dxa"/>
            <w:tcBorders>
              <w:left w:val="single" w:sz="4" w:space="0" w:color="auto"/>
            </w:tcBorders>
            <w:shd w:val="clear" w:color="auto" w:fill="auto"/>
          </w:tcPr>
          <w:p w14:paraId="73DB3096" w14:textId="77777777" w:rsidR="00417151" w:rsidRPr="00AC3E86" w:rsidRDefault="00417151" w:rsidP="00A96211">
            <w:pPr>
              <w:pStyle w:val="TAC"/>
              <w:rPr>
                <w:lang w:val="en-US"/>
              </w:rPr>
            </w:pPr>
            <w:r w:rsidRPr="00AC3E86">
              <w:rPr>
                <w:lang w:val="en-US"/>
              </w:rPr>
              <w:t>4</w:t>
            </w:r>
          </w:p>
        </w:tc>
        <w:tc>
          <w:tcPr>
            <w:tcW w:w="1859" w:type="dxa"/>
            <w:shd w:val="clear" w:color="auto" w:fill="auto"/>
          </w:tcPr>
          <w:p w14:paraId="3AE3E60D" w14:textId="77777777" w:rsidR="00417151" w:rsidRPr="00AC3E86" w:rsidRDefault="00417151" w:rsidP="00A96211">
            <w:pPr>
              <w:pStyle w:val="TAC"/>
              <w:rPr>
                <w:lang w:val="pt-BR"/>
              </w:rPr>
            </w:pPr>
            <w:r w:rsidRPr="00AC3E86">
              <w:rPr>
                <w:lang w:val="pt-BR"/>
              </w:rPr>
              <w:t>434</w:t>
            </w:r>
          </w:p>
        </w:tc>
      </w:tr>
      <w:tr w:rsidR="00417151" w:rsidRPr="005244E7" w14:paraId="778F971C" w14:textId="77777777" w:rsidTr="00417151">
        <w:trPr>
          <w:jc w:val="center"/>
        </w:trPr>
        <w:tc>
          <w:tcPr>
            <w:tcW w:w="1858" w:type="dxa"/>
            <w:tcBorders>
              <w:right w:val="single" w:sz="4" w:space="0" w:color="auto"/>
            </w:tcBorders>
            <w:shd w:val="clear" w:color="auto" w:fill="auto"/>
            <w:vAlign w:val="center"/>
          </w:tcPr>
          <w:p w14:paraId="36D07748" w14:textId="77777777" w:rsidR="00417151" w:rsidRPr="00AC3E86" w:rsidRDefault="00417151" w:rsidP="00A96211">
            <w:pPr>
              <w:pStyle w:val="TAC"/>
              <w:rPr>
                <w:lang w:val="en-US"/>
              </w:rPr>
            </w:pPr>
            <w:r w:rsidRPr="00AC3E86">
              <w:rPr>
                <w:lang w:val="en-US"/>
              </w:rPr>
              <w:t>7</w:t>
            </w:r>
          </w:p>
        </w:tc>
        <w:tc>
          <w:tcPr>
            <w:tcW w:w="1858" w:type="dxa"/>
            <w:tcBorders>
              <w:left w:val="single" w:sz="4" w:space="0" w:color="auto"/>
            </w:tcBorders>
            <w:shd w:val="clear" w:color="auto" w:fill="auto"/>
          </w:tcPr>
          <w:p w14:paraId="767CDE65" w14:textId="77777777" w:rsidR="00417151" w:rsidRPr="00AC3E86" w:rsidRDefault="00417151" w:rsidP="00A96211">
            <w:pPr>
              <w:pStyle w:val="TAC"/>
              <w:rPr>
                <w:lang w:val="en-US"/>
              </w:rPr>
            </w:pPr>
            <w:r w:rsidRPr="00AC3E86">
              <w:rPr>
                <w:lang w:val="en-US"/>
              </w:rPr>
              <w:t>4</w:t>
            </w:r>
          </w:p>
        </w:tc>
        <w:tc>
          <w:tcPr>
            <w:tcW w:w="1859" w:type="dxa"/>
            <w:shd w:val="clear" w:color="auto" w:fill="auto"/>
          </w:tcPr>
          <w:p w14:paraId="2F6CAF58" w14:textId="77777777" w:rsidR="00417151" w:rsidRPr="00AC3E86" w:rsidRDefault="00417151" w:rsidP="00A96211">
            <w:pPr>
              <w:pStyle w:val="TAC"/>
              <w:rPr>
                <w:lang w:val="pt-BR"/>
              </w:rPr>
            </w:pPr>
            <w:r w:rsidRPr="00AC3E86">
              <w:rPr>
                <w:lang w:val="pt-BR"/>
              </w:rPr>
              <w:t>490</w:t>
            </w:r>
          </w:p>
        </w:tc>
      </w:tr>
      <w:tr w:rsidR="00417151" w:rsidRPr="005244E7" w14:paraId="52D7806E" w14:textId="77777777" w:rsidTr="00417151">
        <w:trPr>
          <w:jc w:val="center"/>
        </w:trPr>
        <w:tc>
          <w:tcPr>
            <w:tcW w:w="1858" w:type="dxa"/>
            <w:tcBorders>
              <w:bottom w:val="single" w:sz="4" w:space="0" w:color="auto"/>
              <w:right w:val="single" w:sz="4" w:space="0" w:color="auto"/>
            </w:tcBorders>
            <w:shd w:val="clear" w:color="auto" w:fill="auto"/>
            <w:vAlign w:val="center"/>
          </w:tcPr>
          <w:p w14:paraId="5AA50CB3" w14:textId="77777777" w:rsidR="00417151" w:rsidRPr="00AC3E86" w:rsidRDefault="00417151" w:rsidP="00A96211">
            <w:pPr>
              <w:pStyle w:val="TAC"/>
              <w:rPr>
                <w:lang w:val="en-US"/>
              </w:rPr>
            </w:pPr>
            <w:r w:rsidRPr="00AC3E86">
              <w:rPr>
                <w:lang w:val="en-US"/>
              </w:rPr>
              <w:t>8</w:t>
            </w:r>
          </w:p>
        </w:tc>
        <w:tc>
          <w:tcPr>
            <w:tcW w:w="1858" w:type="dxa"/>
            <w:tcBorders>
              <w:left w:val="single" w:sz="4" w:space="0" w:color="auto"/>
              <w:bottom w:val="single" w:sz="4" w:space="0" w:color="auto"/>
            </w:tcBorders>
            <w:shd w:val="clear" w:color="auto" w:fill="auto"/>
          </w:tcPr>
          <w:p w14:paraId="08E50EDD" w14:textId="77777777" w:rsidR="00417151" w:rsidRPr="00AC3E86" w:rsidRDefault="00417151" w:rsidP="00A96211">
            <w:pPr>
              <w:pStyle w:val="TAC"/>
              <w:rPr>
                <w:lang w:val="en-US"/>
              </w:rPr>
            </w:pPr>
            <w:r w:rsidRPr="00AC3E86">
              <w:rPr>
                <w:lang w:val="en-US"/>
              </w:rPr>
              <w:t>4</w:t>
            </w:r>
          </w:p>
        </w:tc>
        <w:tc>
          <w:tcPr>
            <w:tcW w:w="1859" w:type="dxa"/>
            <w:tcBorders>
              <w:bottom w:val="single" w:sz="4" w:space="0" w:color="auto"/>
            </w:tcBorders>
            <w:shd w:val="clear" w:color="auto" w:fill="auto"/>
          </w:tcPr>
          <w:p w14:paraId="5677F3F9" w14:textId="77777777" w:rsidR="00417151" w:rsidRPr="00AC3E86" w:rsidRDefault="00417151" w:rsidP="00A96211">
            <w:pPr>
              <w:pStyle w:val="TAC"/>
              <w:rPr>
                <w:lang w:val="pt-BR"/>
              </w:rPr>
            </w:pPr>
            <w:r w:rsidRPr="00AC3E86">
              <w:rPr>
                <w:lang w:val="pt-BR"/>
              </w:rPr>
              <w:t>553</w:t>
            </w:r>
          </w:p>
        </w:tc>
      </w:tr>
      <w:tr w:rsidR="00417151" w:rsidRPr="005244E7" w14:paraId="1B37526F" w14:textId="77777777" w:rsidTr="00417151">
        <w:trPr>
          <w:jc w:val="center"/>
        </w:trPr>
        <w:tc>
          <w:tcPr>
            <w:tcW w:w="1858" w:type="dxa"/>
            <w:tcBorders>
              <w:right w:val="single" w:sz="4" w:space="0" w:color="auto"/>
            </w:tcBorders>
            <w:shd w:val="clear" w:color="auto" w:fill="auto"/>
            <w:vAlign w:val="center"/>
          </w:tcPr>
          <w:p w14:paraId="3066E829" w14:textId="77777777" w:rsidR="00417151" w:rsidRPr="00AC3E86" w:rsidRDefault="00417151" w:rsidP="00A96211">
            <w:pPr>
              <w:pStyle w:val="TAC"/>
              <w:rPr>
                <w:lang w:val="en-US"/>
              </w:rPr>
            </w:pPr>
            <w:r w:rsidRPr="00AC3E86">
              <w:rPr>
                <w:lang w:val="en-US"/>
              </w:rPr>
              <w:t>9</w:t>
            </w:r>
          </w:p>
        </w:tc>
        <w:tc>
          <w:tcPr>
            <w:tcW w:w="1858" w:type="dxa"/>
            <w:tcBorders>
              <w:left w:val="single" w:sz="4" w:space="0" w:color="auto"/>
            </w:tcBorders>
            <w:shd w:val="clear" w:color="auto" w:fill="auto"/>
          </w:tcPr>
          <w:p w14:paraId="76E52B75" w14:textId="77777777" w:rsidR="00417151" w:rsidRPr="00AC3E86" w:rsidRDefault="00417151" w:rsidP="00A96211">
            <w:pPr>
              <w:pStyle w:val="TAC"/>
              <w:rPr>
                <w:lang w:val="en-US"/>
              </w:rPr>
            </w:pPr>
            <w:r w:rsidRPr="00AC3E86">
              <w:rPr>
                <w:lang w:val="en-US"/>
              </w:rPr>
              <w:t>4</w:t>
            </w:r>
          </w:p>
        </w:tc>
        <w:tc>
          <w:tcPr>
            <w:tcW w:w="1859" w:type="dxa"/>
            <w:shd w:val="clear" w:color="auto" w:fill="auto"/>
          </w:tcPr>
          <w:p w14:paraId="50C11B0B" w14:textId="77777777" w:rsidR="00417151" w:rsidRPr="00AC3E86" w:rsidRDefault="00417151" w:rsidP="00A96211">
            <w:pPr>
              <w:pStyle w:val="TAC"/>
              <w:rPr>
                <w:lang w:val="pt-BR"/>
              </w:rPr>
            </w:pPr>
            <w:r w:rsidRPr="00AC3E86">
              <w:rPr>
                <w:lang w:val="pt-BR"/>
              </w:rPr>
              <w:t>616</w:t>
            </w:r>
          </w:p>
        </w:tc>
      </w:tr>
      <w:tr w:rsidR="00417151" w:rsidRPr="005244E7" w14:paraId="2D1C271F" w14:textId="77777777" w:rsidTr="00417151">
        <w:trPr>
          <w:jc w:val="center"/>
        </w:trPr>
        <w:tc>
          <w:tcPr>
            <w:tcW w:w="1858" w:type="dxa"/>
            <w:tcBorders>
              <w:right w:val="single" w:sz="4" w:space="0" w:color="auto"/>
            </w:tcBorders>
            <w:shd w:val="clear" w:color="auto" w:fill="auto"/>
            <w:vAlign w:val="center"/>
          </w:tcPr>
          <w:p w14:paraId="34623335" w14:textId="77777777" w:rsidR="00417151" w:rsidRPr="00AC3E86" w:rsidRDefault="00417151" w:rsidP="00A96211">
            <w:pPr>
              <w:pStyle w:val="TAC"/>
              <w:rPr>
                <w:lang w:val="en-US"/>
              </w:rPr>
            </w:pPr>
            <w:r w:rsidRPr="00AC3E86">
              <w:rPr>
                <w:lang w:val="en-US"/>
              </w:rPr>
              <w:t>10</w:t>
            </w:r>
          </w:p>
        </w:tc>
        <w:tc>
          <w:tcPr>
            <w:tcW w:w="1858" w:type="dxa"/>
            <w:tcBorders>
              <w:left w:val="single" w:sz="4" w:space="0" w:color="auto"/>
            </w:tcBorders>
            <w:shd w:val="clear" w:color="auto" w:fill="auto"/>
          </w:tcPr>
          <w:p w14:paraId="36534BA6" w14:textId="77777777" w:rsidR="00417151" w:rsidRPr="00AC3E86" w:rsidRDefault="00417151" w:rsidP="00A96211">
            <w:pPr>
              <w:pStyle w:val="TAC"/>
              <w:rPr>
                <w:lang w:val="en-US"/>
              </w:rPr>
            </w:pPr>
            <w:r w:rsidRPr="00AC3E86">
              <w:rPr>
                <w:lang w:val="en-US"/>
              </w:rPr>
              <w:t>4</w:t>
            </w:r>
          </w:p>
        </w:tc>
        <w:tc>
          <w:tcPr>
            <w:tcW w:w="1859" w:type="dxa"/>
            <w:shd w:val="clear" w:color="auto" w:fill="auto"/>
          </w:tcPr>
          <w:p w14:paraId="3489FF83" w14:textId="77777777" w:rsidR="00417151" w:rsidRPr="00AC3E86" w:rsidRDefault="00417151" w:rsidP="00A96211">
            <w:pPr>
              <w:pStyle w:val="TAC"/>
              <w:rPr>
                <w:lang w:val="pt-BR"/>
              </w:rPr>
            </w:pPr>
            <w:r w:rsidRPr="00AC3E86">
              <w:rPr>
                <w:lang w:val="pt-BR"/>
              </w:rPr>
              <w:t>658</w:t>
            </w:r>
          </w:p>
        </w:tc>
      </w:tr>
      <w:tr w:rsidR="00417151" w:rsidRPr="005244E7" w14:paraId="1A28FF4F" w14:textId="77777777" w:rsidTr="00417151">
        <w:trPr>
          <w:jc w:val="center"/>
        </w:trPr>
        <w:tc>
          <w:tcPr>
            <w:tcW w:w="1858" w:type="dxa"/>
            <w:tcBorders>
              <w:right w:val="single" w:sz="4" w:space="0" w:color="auto"/>
            </w:tcBorders>
            <w:shd w:val="clear" w:color="auto" w:fill="auto"/>
            <w:vAlign w:val="center"/>
          </w:tcPr>
          <w:p w14:paraId="2C15A4A2" w14:textId="77777777" w:rsidR="00417151" w:rsidRPr="00AC3E86" w:rsidRDefault="00417151" w:rsidP="00A96211">
            <w:pPr>
              <w:pStyle w:val="TAC"/>
              <w:rPr>
                <w:lang w:val="en-US"/>
              </w:rPr>
            </w:pPr>
            <w:r w:rsidRPr="00AC3E86">
              <w:rPr>
                <w:lang w:val="en-US"/>
              </w:rPr>
              <w:t>11</w:t>
            </w:r>
          </w:p>
        </w:tc>
        <w:tc>
          <w:tcPr>
            <w:tcW w:w="1858" w:type="dxa"/>
            <w:tcBorders>
              <w:left w:val="single" w:sz="4" w:space="0" w:color="auto"/>
            </w:tcBorders>
            <w:shd w:val="clear" w:color="auto" w:fill="auto"/>
          </w:tcPr>
          <w:p w14:paraId="5559A28F" w14:textId="77777777" w:rsidR="00417151" w:rsidRPr="00AC3E86" w:rsidRDefault="00417151" w:rsidP="00A96211">
            <w:pPr>
              <w:pStyle w:val="TAC"/>
              <w:rPr>
                <w:lang w:val="en-US"/>
              </w:rPr>
            </w:pPr>
            <w:r w:rsidRPr="00AC3E86">
              <w:rPr>
                <w:lang w:val="en-US"/>
              </w:rPr>
              <w:t>6</w:t>
            </w:r>
          </w:p>
        </w:tc>
        <w:tc>
          <w:tcPr>
            <w:tcW w:w="1859" w:type="dxa"/>
            <w:shd w:val="clear" w:color="auto" w:fill="auto"/>
          </w:tcPr>
          <w:p w14:paraId="6ABE1B44" w14:textId="77777777" w:rsidR="00417151" w:rsidRPr="00AC3E86" w:rsidRDefault="00417151" w:rsidP="00A96211">
            <w:pPr>
              <w:pStyle w:val="TAC"/>
              <w:rPr>
                <w:lang w:val="pt-BR"/>
              </w:rPr>
            </w:pPr>
            <w:r w:rsidRPr="00AC3E86">
              <w:rPr>
                <w:lang w:val="pt-BR"/>
              </w:rPr>
              <w:t>466</w:t>
            </w:r>
          </w:p>
        </w:tc>
      </w:tr>
      <w:tr w:rsidR="00417151" w:rsidRPr="005244E7" w14:paraId="76BCD826" w14:textId="77777777" w:rsidTr="00417151">
        <w:trPr>
          <w:jc w:val="center"/>
        </w:trPr>
        <w:tc>
          <w:tcPr>
            <w:tcW w:w="1858" w:type="dxa"/>
            <w:tcBorders>
              <w:right w:val="single" w:sz="4" w:space="0" w:color="auto"/>
            </w:tcBorders>
            <w:shd w:val="clear" w:color="auto" w:fill="auto"/>
            <w:vAlign w:val="center"/>
          </w:tcPr>
          <w:p w14:paraId="31D739FD" w14:textId="77777777" w:rsidR="00417151" w:rsidRPr="00AC3E86" w:rsidRDefault="00417151" w:rsidP="00A96211">
            <w:pPr>
              <w:pStyle w:val="TAC"/>
              <w:rPr>
                <w:lang w:val="en-US"/>
              </w:rPr>
            </w:pPr>
            <w:r w:rsidRPr="00AC3E86">
              <w:rPr>
                <w:lang w:val="en-US"/>
              </w:rPr>
              <w:t>12</w:t>
            </w:r>
          </w:p>
        </w:tc>
        <w:tc>
          <w:tcPr>
            <w:tcW w:w="1858" w:type="dxa"/>
            <w:tcBorders>
              <w:left w:val="single" w:sz="4" w:space="0" w:color="auto"/>
            </w:tcBorders>
            <w:shd w:val="clear" w:color="auto" w:fill="auto"/>
          </w:tcPr>
          <w:p w14:paraId="28D872E8" w14:textId="77777777" w:rsidR="00417151" w:rsidRPr="00AC3E86" w:rsidRDefault="00417151" w:rsidP="00A96211">
            <w:pPr>
              <w:pStyle w:val="TAC"/>
              <w:rPr>
                <w:lang w:val="en-US"/>
              </w:rPr>
            </w:pPr>
            <w:r w:rsidRPr="00AC3E86">
              <w:rPr>
                <w:lang w:val="en-US"/>
              </w:rPr>
              <w:t>6</w:t>
            </w:r>
          </w:p>
        </w:tc>
        <w:tc>
          <w:tcPr>
            <w:tcW w:w="1859" w:type="dxa"/>
            <w:shd w:val="clear" w:color="auto" w:fill="auto"/>
          </w:tcPr>
          <w:p w14:paraId="12BCF983" w14:textId="77777777" w:rsidR="00417151" w:rsidRPr="00AC3E86" w:rsidRDefault="00417151" w:rsidP="00A96211">
            <w:pPr>
              <w:pStyle w:val="TAC"/>
              <w:rPr>
                <w:lang w:val="pt-BR"/>
              </w:rPr>
            </w:pPr>
            <w:r w:rsidRPr="00AC3E86">
              <w:rPr>
                <w:lang w:val="pt-BR"/>
              </w:rPr>
              <w:t>517</w:t>
            </w:r>
          </w:p>
        </w:tc>
      </w:tr>
      <w:tr w:rsidR="00417151" w:rsidRPr="005244E7" w14:paraId="230D1ABB" w14:textId="77777777" w:rsidTr="00417151">
        <w:trPr>
          <w:jc w:val="center"/>
        </w:trPr>
        <w:tc>
          <w:tcPr>
            <w:tcW w:w="1858" w:type="dxa"/>
            <w:tcBorders>
              <w:right w:val="single" w:sz="4" w:space="0" w:color="auto"/>
            </w:tcBorders>
            <w:shd w:val="clear" w:color="auto" w:fill="auto"/>
            <w:vAlign w:val="center"/>
          </w:tcPr>
          <w:p w14:paraId="45BD2789" w14:textId="77777777" w:rsidR="00417151" w:rsidRPr="00AC3E86" w:rsidRDefault="00417151" w:rsidP="00A96211">
            <w:pPr>
              <w:pStyle w:val="TAC"/>
              <w:rPr>
                <w:lang w:val="en-US"/>
              </w:rPr>
            </w:pPr>
            <w:r w:rsidRPr="00AC3E86">
              <w:rPr>
                <w:lang w:val="en-US"/>
              </w:rPr>
              <w:t>13</w:t>
            </w:r>
          </w:p>
        </w:tc>
        <w:tc>
          <w:tcPr>
            <w:tcW w:w="1858" w:type="dxa"/>
            <w:tcBorders>
              <w:left w:val="single" w:sz="4" w:space="0" w:color="auto"/>
            </w:tcBorders>
            <w:shd w:val="clear" w:color="auto" w:fill="auto"/>
          </w:tcPr>
          <w:p w14:paraId="04A284D2" w14:textId="77777777" w:rsidR="00417151" w:rsidRPr="00AC3E86" w:rsidRDefault="00417151" w:rsidP="00A96211">
            <w:pPr>
              <w:pStyle w:val="TAC"/>
              <w:rPr>
                <w:lang w:val="en-US"/>
              </w:rPr>
            </w:pPr>
            <w:r w:rsidRPr="00AC3E86">
              <w:rPr>
                <w:lang w:val="en-US"/>
              </w:rPr>
              <w:t>6</w:t>
            </w:r>
          </w:p>
        </w:tc>
        <w:tc>
          <w:tcPr>
            <w:tcW w:w="1859" w:type="dxa"/>
            <w:shd w:val="clear" w:color="auto" w:fill="auto"/>
          </w:tcPr>
          <w:p w14:paraId="69CE1BCB" w14:textId="77777777" w:rsidR="00417151" w:rsidRPr="00AC3E86" w:rsidRDefault="00417151" w:rsidP="00A96211">
            <w:pPr>
              <w:pStyle w:val="TAC"/>
              <w:rPr>
                <w:lang w:val="pt-BR"/>
              </w:rPr>
            </w:pPr>
            <w:r w:rsidRPr="00AC3E86">
              <w:rPr>
                <w:lang w:val="pt-BR"/>
              </w:rPr>
              <w:t>567</w:t>
            </w:r>
          </w:p>
        </w:tc>
      </w:tr>
      <w:tr w:rsidR="00417151" w:rsidRPr="005244E7" w14:paraId="0E8F736B" w14:textId="77777777" w:rsidTr="00417151">
        <w:trPr>
          <w:jc w:val="center"/>
        </w:trPr>
        <w:tc>
          <w:tcPr>
            <w:tcW w:w="1858" w:type="dxa"/>
            <w:tcBorders>
              <w:right w:val="single" w:sz="4" w:space="0" w:color="auto"/>
            </w:tcBorders>
            <w:shd w:val="clear" w:color="auto" w:fill="auto"/>
            <w:vAlign w:val="center"/>
          </w:tcPr>
          <w:p w14:paraId="48C7458F" w14:textId="77777777" w:rsidR="00417151" w:rsidRPr="00AC3E86" w:rsidRDefault="00417151" w:rsidP="00A96211">
            <w:pPr>
              <w:pStyle w:val="TAC"/>
              <w:rPr>
                <w:lang w:val="en-US"/>
              </w:rPr>
            </w:pPr>
            <w:r w:rsidRPr="00AC3E86">
              <w:rPr>
                <w:lang w:val="en-US"/>
              </w:rPr>
              <w:t>14</w:t>
            </w:r>
          </w:p>
        </w:tc>
        <w:tc>
          <w:tcPr>
            <w:tcW w:w="1858" w:type="dxa"/>
            <w:tcBorders>
              <w:left w:val="single" w:sz="4" w:space="0" w:color="auto"/>
            </w:tcBorders>
            <w:shd w:val="clear" w:color="auto" w:fill="auto"/>
          </w:tcPr>
          <w:p w14:paraId="1FC45FAF" w14:textId="77777777" w:rsidR="00417151" w:rsidRPr="00AC3E86" w:rsidRDefault="00417151" w:rsidP="00A96211">
            <w:pPr>
              <w:pStyle w:val="TAC"/>
              <w:rPr>
                <w:lang w:val="en-US"/>
              </w:rPr>
            </w:pPr>
            <w:r w:rsidRPr="00AC3E86">
              <w:rPr>
                <w:lang w:val="en-US"/>
              </w:rPr>
              <w:t>6</w:t>
            </w:r>
          </w:p>
        </w:tc>
        <w:tc>
          <w:tcPr>
            <w:tcW w:w="1859" w:type="dxa"/>
            <w:shd w:val="clear" w:color="auto" w:fill="auto"/>
          </w:tcPr>
          <w:p w14:paraId="4B978328" w14:textId="77777777" w:rsidR="00417151" w:rsidRPr="00AC3E86" w:rsidRDefault="00417151" w:rsidP="00A96211">
            <w:pPr>
              <w:pStyle w:val="TAC"/>
              <w:rPr>
                <w:lang w:val="pt-BR"/>
              </w:rPr>
            </w:pPr>
            <w:r w:rsidRPr="00AC3E86">
              <w:rPr>
                <w:lang w:val="pt-BR"/>
              </w:rPr>
              <w:t>616</w:t>
            </w:r>
          </w:p>
        </w:tc>
      </w:tr>
      <w:tr w:rsidR="00417151" w:rsidRPr="005244E7" w14:paraId="228AE22F" w14:textId="77777777" w:rsidTr="00417151">
        <w:trPr>
          <w:jc w:val="center"/>
        </w:trPr>
        <w:tc>
          <w:tcPr>
            <w:tcW w:w="1858" w:type="dxa"/>
            <w:tcBorders>
              <w:bottom w:val="single" w:sz="4" w:space="0" w:color="auto"/>
              <w:right w:val="single" w:sz="4" w:space="0" w:color="auto"/>
            </w:tcBorders>
            <w:shd w:val="clear" w:color="auto" w:fill="auto"/>
            <w:vAlign w:val="center"/>
          </w:tcPr>
          <w:p w14:paraId="304B9A34" w14:textId="77777777" w:rsidR="00417151" w:rsidRPr="00AC3E86" w:rsidRDefault="00417151" w:rsidP="00A96211">
            <w:pPr>
              <w:pStyle w:val="TAC"/>
              <w:rPr>
                <w:lang w:val="en-US"/>
              </w:rPr>
            </w:pPr>
            <w:r w:rsidRPr="00AC3E86">
              <w:rPr>
                <w:lang w:val="en-US"/>
              </w:rPr>
              <w:t>15</w:t>
            </w:r>
          </w:p>
        </w:tc>
        <w:tc>
          <w:tcPr>
            <w:tcW w:w="1858" w:type="dxa"/>
            <w:tcBorders>
              <w:left w:val="single" w:sz="4" w:space="0" w:color="auto"/>
              <w:bottom w:val="single" w:sz="4" w:space="0" w:color="auto"/>
            </w:tcBorders>
            <w:shd w:val="clear" w:color="auto" w:fill="auto"/>
          </w:tcPr>
          <w:p w14:paraId="5F67778F" w14:textId="77777777" w:rsidR="00417151" w:rsidRPr="00AC3E86" w:rsidRDefault="00417151" w:rsidP="00A96211">
            <w:pPr>
              <w:pStyle w:val="TAC"/>
              <w:rPr>
                <w:lang w:val="en-US"/>
              </w:rPr>
            </w:pPr>
            <w:r w:rsidRPr="00AC3E86">
              <w:rPr>
                <w:lang w:val="en-US"/>
              </w:rPr>
              <w:t>6</w:t>
            </w:r>
          </w:p>
        </w:tc>
        <w:tc>
          <w:tcPr>
            <w:tcW w:w="1859" w:type="dxa"/>
            <w:tcBorders>
              <w:bottom w:val="single" w:sz="4" w:space="0" w:color="auto"/>
            </w:tcBorders>
            <w:shd w:val="clear" w:color="auto" w:fill="auto"/>
          </w:tcPr>
          <w:p w14:paraId="1F628B68" w14:textId="77777777" w:rsidR="00417151" w:rsidRPr="00AC3E86" w:rsidRDefault="00417151" w:rsidP="00A96211">
            <w:pPr>
              <w:pStyle w:val="TAC"/>
              <w:rPr>
                <w:lang w:val="pt-BR"/>
              </w:rPr>
            </w:pPr>
            <w:r w:rsidRPr="00AC3E86">
              <w:rPr>
                <w:lang w:val="pt-BR"/>
              </w:rPr>
              <w:t>666</w:t>
            </w:r>
          </w:p>
        </w:tc>
      </w:tr>
      <w:tr w:rsidR="00417151" w:rsidRPr="005244E7" w14:paraId="78D77040" w14:textId="77777777" w:rsidTr="00417151">
        <w:trPr>
          <w:jc w:val="center"/>
        </w:trPr>
        <w:tc>
          <w:tcPr>
            <w:tcW w:w="1858" w:type="dxa"/>
            <w:tcBorders>
              <w:right w:val="single" w:sz="4" w:space="0" w:color="auto"/>
            </w:tcBorders>
            <w:shd w:val="clear" w:color="auto" w:fill="auto"/>
            <w:vAlign w:val="center"/>
          </w:tcPr>
          <w:p w14:paraId="4513F0E7" w14:textId="77777777" w:rsidR="00417151" w:rsidRPr="00AC3E86" w:rsidRDefault="00417151" w:rsidP="00A96211">
            <w:pPr>
              <w:pStyle w:val="TAC"/>
              <w:rPr>
                <w:lang w:val="en-US"/>
              </w:rPr>
            </w:pPr>
            <w:r w:rsidRPr="00AC3E86">
              <w:rPr>
                <w:lang w:val="en-US"/>
              </w:rPr>
              <w:t>16</w:t>
            </w:r>
          </w:p>
        </w:tc>
        <w:tc>
          <w:tcPr>
            <w:tcW w:w="1858" w:type="dxa"/>
            <w:tcBorders>
              <w:left w:val="single" w:sz="4" w:space="0" w:color="auto"/>
            </w:tcBorders>
            <w:shd w:val="clear" w:color="auto" w:fill="auto"/>
          </w:tcPr>
          <w:p w14:paraId="290DA0DE" w14:textId="77777777" w:rsidR="00417151" w:rsidRPr="00AC3E86" w:rsidRDefault="00417151" w:rsidP="00A96211">
            <w:pPr>
              <w:pStyle w:val="TAC"/>
              <w:rPr>
                <w:lang w:val="en-US"/>
              </w:rPr>
            </w:pPr>
            <w:r w:rsidRPr="00AC3E86">
              <w:rPr>
                <w:lang w:val="en-US"/>
              </w:rPr>
              <w:t>6</w:t>
            </w:r>
          </w:p>
        </w:tc>
        <w:tc>
          <w:tcPr>
            <w:tcW w:w="1859" w:type="dxa"/>
            <w:shd w:val="clear" w:color="auto" w:fill="auto"/>
          </w:tcPr>
          <w:p w14:paraId="0AE11B0D" w14:textId="77777777" w:rsidR="00417151" w:rsidRPr="00AC3E86" w:rsidRDefault="00417151" w:rsidP="00A96211">
            <w:pPr>
              <w:pStyle w:val="TAC"/>
              <w:rPr>
                <w:lang w:val="pt-BR"/>
              </w:rPr>
            </w:pPr>
            <w:r w:rsidRPr="00AC3E86">
              <w:rPr>
                <w:lang w:val="pt-BR"/>
              </w:rPr>
              <w:t>719</w:t>
            </w:r>
          </w:p>
        </w:tc>
      </w:tr>
      <w:tr w:rsidR="00417151" w:rsidRPr="005244E7" w14:paraId="4ACDDBDA" w14:textId="77777777" w:rsidTr="00417151">
        <w:trPr>
          <w:jc w:val="center"/>
        </w:trPr>
        <w:tc>
          <w:tcPr>
            <w:tcW w:w="1858" w:type="dxa"/>
            <w:tcBorders>
              <w:right w:val="single" w:sz="4" w:space="0" w:color="auto"/>
            </w:tcBorders>
            <w:shd w:val="clear" w:color="auto" w:fill="auto"/>
            <w:vAlign w:val="center"/>
          </w:tcPr>
          <w:p w14:paraId="7BFA3FBB" w14:textId="77777777" w:rsidR="00417151" w:rsidRPr="00AC3E86" w:rsidRDefault="00417151" w:rsidP="00A96211">
            <w:pPr>
              <w:pStyle w:val="TAC"/>
              <w:rPr>
                <w:lang w:val="en-US"/>
              </w:rPr>
            </w:pPr>
            <w:r w:rsidRPr="00AC3E86">
              <w:rPr>
                <w:lang w:val="en-US"/>
              </w:rPr>
              <w:t>17</w:t>
            </w:r>
          </w:p>
        </w:tc>
        <w:tc>
          <w:tcPr>
            <w:tcW w:w="1858" w:type="dxa"/>
            <w:tcBorders>
              <w:left w:val="single" w:sz="4" w:space="0" w:color="auto"/>
            </w:tcBorders>
            <w:shd w:val="clear" w:color="auto" w:fill="auto"/>
          </w:tcPr>
          <w:p w14:paraId="4A6BEC22" w14:textId="77777777" w:rsidR="00417151" w:rsidRPr="00AC3E86" w:rsidRDefault="00417151" w:rsidP="00A96211">
            <w:pPr>
              <w:pStyle w:val="TAC"/>
              <w:rPr>
                <w:lang w:val="en-US"/>
              </w:rPr>
            </w:pPr>
            <w:r w:rsidRPr="00AC3E86">
              <w:rPr>
                <w:lang w:val="en-US"/>
              </w:rPr>
              <w:t>6</w:t>
            </w:r>
          </w:p>
        </w:tc>
        <w:tc>
          <w:tcPr>
            <w:tcW w:w="1859" w:type="dxa"/>
            <w:shd w:val="clear" w:color="auto" w:fill="auto"/>
          </w:tcPr>
          <w:p w14:paraId="294EB04A" w14:textId="77777777" w:rsidR="00417151" w:rsidRPr="00AC3E86" w:rsidRDefault="00417151" w:rsidP="00A96211">
            <w:pPr>
              <w:pStyle w:val="TAC"/>
              <w:rPr>
                <w:lang w:val="pt-BR"/>
              </w:rPr>
            </w:pPr>
            <w:r w:rsidRPr="00AC3E86">
              <w:rPr>
                <w:lang w:val="pt-BR"/>
              </w:rPr>
              <w:t>772</w:t>
            </w:r>
          </w:p>
        </w:tc>
      </w:tr>
      <w:tr w:rsidR="00417151" w:rsidRPr="005244E7" w14:paraId="249C85C0" w14:textId="77777777" w:rsidTr="00417151">
        <w:trPr>
          <w:jc w:val="center"/>
        </w:trPr>
        <w:tc>
          <w:tcPr>
            <w:tcW w:w="1858" w:type="dxa"/>
            <w:tcBorders>
              <w:right w:val="single" w:sz="4" w:space="0" w:color="auto"/>
            </w:tcBorders>
            <w:shd w:val="clear" w:color="auto" w:fill="auto"/>
            <w:vAlign w:val="center"/>
          </w:tcPr>
          <w:p w14:paraId="56781349" w14:textId="77777777" w:rsidR="00417151" w:rsidRPr="00AC3E86" w:rsidRDefault="00417151" w:rsidP="00A96211">
            <w:pPr>
              <w:pStyle w:val="TAC"/>
              <w:rPr>
                <w:lang w:val="en-US"/>
              </w:rPr>
            </w:pPr>
            <w:r w:rsidRPr="00AC3E86">
              <w:rPr>
                <w:lang w:val="en-US"/>
              </w:rPr>
              <w:t>18</w:t>
            </w:r>
          </w:p>
        </w:tc>
        <w:tc>
          <w:tcPr>
            <w:tcW w:w="1858" w:type="dxa"/>
            <w:tcBorders>
              <w:left w:val="single" w:sz="4" w:space="0" w:color="auto"/>
            </w:tcBorders>
            <w:shd w:val="clear" w:color="auto" w:fill="auto"/>
          </w:tcPr>
          <w:p w14:paraId="5788B03C" w14:textId="77777777" w:rsidR="00417151" w:rsidRPr="00AC3E86" w:rsidRDefault="00417151" w:rsidP="00A96211">
            <w:pPr>
              <w:pStyle w:val="TAC"/>
              <w:rPr>
                <w:lang w:val="en-US"/>
              </w:rPr>
            </w:pPr>
            <w:r w:rsidRPr="00AC3E86">
              <w:rPr>
                <w:lang w:val="en-US"/>
              </w:rPr>
              <w:t>6</w:t>
            </w:r>
          </w:p>
        </w:tc>
        <w:tc>
          <w:tcPr>
            <w:tcW w:w="1859" w:type="dxa"/>
            <w:shd w:val="clear" w:color="auto" w:fill="auto"/>
          </w:tcPr>
          <w:p w14:paraId="31DDCA09" w14:textId="77777777" w:rsidR="00417151" w:rsidRPr="00AC3E86" w:rsidRDefault="00417151" w:rsidP="00A96211">
            <w:pPr>
              <w:pStyle w:val="TAC"/>
              <w:rPr>
                <w:lang w:val="pt-BR"/>
              </w:rPr>
            </w:pPr>
            <w:r w:rsidRPr="00AC3E86">
              <w:rPr>
                <w:lang w:val="pt-BR"/>
              </w:rPr>
              <w:t>822</w:t>
            </w:r>
          </w:p>
        </w:tc>
      </w:tr>
      <w:tr w:rsidR="00417151" w:rsidRPr="005244E7" w14:paraId="06DBD7EB" w14:textId="77777777" w:rsidTr="00417151">
        <w:trPr>
          <w:jc w:val="center"/>
        </w:trPr>
        <w:tc>
          <w:tcPr>
            <w:tcW w:w="1858" w:type="dxa"/>
            <w:tcBorders>
              <w:right w:val="single" w:sz="4" w:space="0" w:color="auto"/>
            </w:tcBorders>
            <w:shd w:val="clear" w:color="auto" w:fill="auto"/>
            <w:vAlign w:val="center"/>
          </w:tcPr>
          <w:p w14:paraId="23C3DF5C" w14:textId="77777777" w:rsidR="00417151" w:rsidRPr="00AC3E86" w:rsidRDefault="00417151" w:rsidP="00A96211">
            <w:pPr>
              <w:pStyle w:val="TAC"/>
              <w:rPr>
                <w:lang w:val="en-US"/>
              </w:rPr>
            </w:pPr>
            <w:r w:rsidRPr="00AC3E86">
              <w:rPr>
                <w:lang w:val="en-US"/>
              </w:rPr>
              <w:t>19</w:t>
            </w:r>
          </w:p>
        </w:tc>
        <w:tc>
          <w:tcPr>
            <w:tcW w:w="1858" w:type="dxa"/>
            <w:tcBorders>
              <w:left w:val="single" w:sz="4" w:space="0" w:color="auto"/>
            </w:tcBorders>
            <w:shd w:val="clear" w:color="auto" w:fill="auto"/>
          </w:tcPr>
          <w:p w14:paraId="2C5C8046" w14:textId="77777777" w:rsidR="00417151" w:rsidRPr="00AC3E86" w:rsidRDefault="00417151" w:rsidP="00A96211">
            <w:pPr>
              <w:pStyle w:val="TAC"/>
              <w:rPr>
                <w:lang w:val="en-US"/>
              </w:rPr>
            </w:pPr>
            <w:r w:rsidRPr="00AC3E86">
              <w:rPr>
                <w:lang w:val="en-US"/>
              </w:rPr>
              <w:t>6</w:t>
            </w:r>
          </w:p>
        </w:tc>
        <w:tc>
          <w:tcPr>
            <w:tcW w:w="1859" w:type="dxa"/>
            <w:shd w:val="clear" w:color="auto" w:fill="auto"/>
          </w:tcPr>
          <w:p w14:paraId="73B1CB94" w14:textId="77777777" w:rsidR="00417151" w:rsidRPr="00AC3E86" w:rsidRDefault="00417151" w:rsidP="00A96211">
            <w:pPr>
              <w:pStyle w:val="TAC"/>
              <w:rPr>
                <w:lang w:val="pt-BR"/>
              </w:rPr>
            </w:pPr>
            <w:r w:rsidRPr="00AC3E86">
              <w:rPr>
                <w:lang w:val="pt-BR"/>
              </w:rPr>
              <w:t>873</w:t>
            </w:r>
          </w:p>
        </w:tc>
      </w:tr>
      <w:tr w:rsidR="00417151" w:rsidRPr="005244E7" w14:paraId="5144C6E2" w14:textId="77777777" w:rsidTr="00417151">
        <w:trPr>
          <w:jc w:val="center"/>
        </w:trPr>
        <w:tc>
          <w:tcPr>
            <w:tcW w:w="1858" w:type="dxa"/>
            <w:tcBorders>
              <w:right w:val="single" w:sz="4" w:space="0" w:color="auto"/>
            </w:tcBorders>
            <w:shd w:val="clear" w:color="auto" w:fill="auto"/>
            <w:vAlign w:val="center"/>
          </w:tcPr>
          <w:p w14:paraId="3AF6FC42" w14:textId="77777777" w:rsidR="00417151" w:rsidRPr="00AC3E86" w:rsidRDefault="00417151" w:rsidP="00A96211">
            <w:pPr>
              <w:pStyle w:val="TAC"/>
              <w:rPr>
                <w:lang w:val="en-US"/>
              </w:rPr>
            </w:pPr>
            <w:r w:rsidRPr="00AC3E86">
              <w:rPr>
                <w:lang w:val="en-US"/>
              </w:rPr>
              <w:t>20</w:t>
            </w:r>
          </w:p>
        </w:tc>
        <w:tc>
          <w:tcPr>
            <w:tcW w:w="1858" w:type="dxa"/>
            <w:tcBorders>
              <w:left w:val="single" w:sz="4" w:space="0" w:color="auto"/>
            </w:tcBorders>
            <w:shd w:val="clear" w:color="auto" w:fill="auto"/>
          </w:tcPr>
          <w:p w14:paraId="3038380F" w14:textId="77777777" w:rsidR="00417151" w:rsidRPr="00AC3E86" w:rsidRDefault="00417151" w:rsidP="00A96211">
            <w:pPr>
              <w:pStyle w:val="TAC"/>
              <w:rPr>
                <w:lang w:val="en-US"/>
              </w:rPr>
            </w:pPr>
            <w:r w:rsidRPr="00AC3E86">
              <w:rPr>
                <w:lang w:val="en-US"/>
              </w:rPr>
              <w:t>8</w:t>
            </w:r>
          </w:p>
        </w:tc>
        <w:tc>
          <w:tcPr>
            <w:tcW w:w="1859" w:type="dxa"/>
            <w:shd w:val="clear" w:color="auto" w:fill="auto"/>
          </w:tcPr>
          <w:p w14:paraId="77CB673F" w14:textId="77777777" w:rsidR="00417151" w:rsidRPr="00AC3E86" w:rsidRDefault="00417151" w:rsidP="00A96211">
            <w:pPr>
              <w:pStyle w:val="TAC"/>
              <w:rPr>
                <w:lang w:val="pt-BR"/>
              </w:rPr>
            </w:pPr>
            <w:r w:rsidRPr="00AC3E86">
              <w:rPr>
                <w:lang w:val="pt-BR"/>
              </w:rPr>
              <w:t>682.5</w:t>
            </w:r>
          </w:p>
        </w:tc>
      </w:tr>
      <w:tr w:rsidR="00417151" w:rsidRPr="005244E7" w14:paraId="10AB290D" w14:textId="77777777" w:rsidTr="00417151">
        <w:trPr>
          <w:jc w:val="center"/>
        </w:trPr>
        <w:tc>
          <w:tcPr>
            <w:tcW w:w="1858" w:type="dxa"/>
            <w:tcBorders>
              <w:right w:val="single" w:sz="4" w:space="0" w:color="auto"/>
            </w:tcBorders>
            <w:shd w:val="clear" w:color="auto" w:fill="auto"/>
            <w:vAlign w:val="center"/>
          </w:tcPr>
          <w:p w14:paraId="568EB4A0" w14:textId="77777777" w:rsidR="00417151" w:rsidRPr="00AC3E86" w:rsidRDefault="00417151" w:rsidP="00A96211">
            <w:pPr>
              <w:pStyle w:val="TAC"/>
              <w:rPr>
                <w:lang w:val="en-US"/>
              </w:rPr>
            </w:pPr>
            <w:r w:rsidRPr="00AC3E86">
              <w:rPr>
                <w:lang w:val="en-US"/>
              </w:rPr>
              <w:t>21</w:t>
            </w:r>
          </w:p>
        </w:tc>
        <w:tc>
          <w:tcPr>
            <w:tcW w:w="1858" w:type="dxa"/>
            <w:tcBorders>
              <w:left w:val="single" w:sz="4" w:space="0" w:color="auto"/>
            </w:tcBorders>
            <w:shd w:val="clear" w:color="auto" w:fill="auto"/>
          </w:tcPr>
          <w:p w14:paraId="3BB446E0" w14:textId="77777777" w:rsidR="00417151" w:rsidRPr="00AC3E86" w:rsidRDefault="00417151" w:rsidP="00A96211">
            <w:pPr>
              <w:pStyle w:val="TAC"/>
              <w:rPr>
                <w:lang w:val="en-US"/>
              </w:rPr>
            </w:pPr>
            <w:r w:rsidRPr="00AC3E86">
              <w:rPr>
                <w:lang w:val="en-US"/>
              </w:rPr>
              <w:t>8</w:t>
            </w:r>
          </w:p>
        </w:tc>
        <w:tc>
          <w:tcPr>
            <w:tcW w:w="1859" w:type="dxa"/>
            <w:shd w:val="clear" w:color="auto" w:fill="auto"/>
          </w:tcPr>
          <w:p w14:paraId="0E0FD6AB" w14:textId="77777777" w:rsidR="00417151" w:rsidRPr="00AC3E86" w:rsidRDefault="00417151" w:rsidP="00A96211">
            <w:pPr>
              <w:pStyle w:val="TAC"/>
              <w:rPr>
                <w:lang w:val="pt-BR"/>
              </w:rPr>
            </w:pPr>
            <w:r w:rsidRPr="00AC3E86">
              <w:rPr>
                <w:lang w:val="pt-BR"/>
              </w:rPr>
              <w:t>711</w:t>
            </w:r>
          </w:p>
        </w:tc>
      </w:tr>
      <w:tr w:rsidR="00417151" w:rsidRPr="005244E7" w14:paraId="02598E1C" w14:textId="77777777" w:rsidTr="00417151">
        <w:trPr>
          <w:jc w:val="center"/>
        </w:trPr>
        <w:tc>
          <w:tcPr>
            <w:tcW w:w="1858" w:type="dxa"/>
            <w:tcBorders>
              <w:right w:val="single" w:sz="4" w:space="0" w:color="auto"/>
            </w:tcBorders>
            <w:shd w:val="clear" w:color="auto" w:fill="auto"/>
            <w:vAlign w:val="center"/>
          </w:tcPr>
          <w:p w14:paraId="1152A3C7" w14:textId="77777777" w:rsidR="00417151" w:rsidRPr="00AC3E86" w:rsidRDefault="00417151" w:rsidP="00A96211">
            <w:pPr>
              <w:pStyle w:val="TAC"/>
              <w:rPr>
                <w:lang w:val="en-US"/>
              </w:rPr>
            </w:pPr>
            <w:r w:rsidRPr="00AC3E86">
              <w:rPr>
                <w:lang w:val="en-US"/>
              </w:rPr>
              <w:t>22</w:t>
            </w:r>
          </w:p>
        </w:tc>
        <w:tc>
          <w:tcPr>
            <w:tcW w:w="1858" w:type="dxa"/>
            <w:tcBorders>
              <w:left w:val="single" w:sz="4" w:space="0" w:color="auto"/>
            </w:tcBorders>
            <w:shd w:val="clear" w:color="auto" w:fill="auto"/>
          </w:tcPr>
          <w:p w14:paraId="2A61CAC8" w14:textId="77777777" w:rsidR="00417151" w:rsidRPr="00AC3E86" w:rsidRDefault="00417151" w:rsidP="00A96211">
            <w:pPr>
              <w:pStyle w:val="TAC"/>
              <w:rPr>
                <w:lang w:val="en-US"/>
              </w:rPr>
            </w:pPr>
            <w:r w:rsidRPr="00AC3E86">
              <w:rPr>
                <w:lang w:val="en-US"/>
              </w:rPr>
              <w:t>8</w:t>
            </w:r>
          </w:p>
        </w:tc>
        <w:tc>
          <w:tcPr>
            <w:tcW w:w="1859" w:type="dxa"/>
            <w:shd w:val="clear" w:color="auto" w:fill="auto"/>
          </w:tcPr>
          <w:p w14:paraId="04AD2B0F" w14:textId="77777777" w:rsidR="00417151" w:rsidRPr="00AC3E86" w:rsidRDefault="00417151" w:rsidP="00A96211">
            <w:pPr>
              <w:pStyle w:val="TAC"/>
              <w:rPr>
                <w:lang w:val="pt-BR"/>
              </w:rPr>
            </w:pPr>
            <w:r w:rsidRPr="00AC3E86">
              <w:rPr>
                <w:lang w:val="pt-BR"/>
              </w:rPr>
              <w:t>754</w:t>
            </w:r>
          </w:p>
        </w:tc>
      </w:tr>
      <w:tr w:rsidR="00417151" w:rsidRPr="005244E7" w14:paraId="32B25CAA" w14:textId="77777777" w:rsidTr="00417151">
        <w:trPr>
          <w:jc w:val="center"/>
        </w:trPr>
        <w:tc>
          <w:tcPr>
            <w:tcW w:w="1858" w:type="dxa"/>
            <w:tcBorders>
              <w:right w:val="single" w:sz="4" w:space="0" w:color="auto"/>
            </w:tcBorders>
            <w:shd w:val="clear" w:color="auto" w:fill="auto"/>
            <w:vAlign w:val="center"/>
          </w:tcPr>
          <w:p w14:paraId="40AD695E" w14:textId="77777777" w:rsidR="00417151" w:rsidRPr="00AC3E86" w:rsidRDefault="00417151" w:rsidP="00A96211">
            <w:pPr>
              <w:pStyle w:val="TAC"/>
              <w:rPr>
                <w:lang w:val="en-US"/>
              </w:rPr>
            </w:pPr>
            <w:r w:rsidRPr="00AC3E86">
              <w:rPr>
                <w:lang w:val="en-US"/>
              </w:rPr>
              <w:t>23</w:t>
            </w:r>
          </w:p>
        </w:tc>
        <w:tc>
          <w:tcPr>
            <w:tcW w:w="1858" w:type="dxa"/>
            <w:tcBorders>
              <w:left w:val="single" w:sz="4" w:space="0" w:color="auto"/>
            </w:tcBorders>
            <w:shd w:val="clear" w:color="auto" w:fill="auto"/>
          </w:tcPr>
          <w:p w14:paraId="57B00089" w14:textId="77777777" w:rsidR="00417151" w:rsidRPr="00AC3E86" w:rsidRDefault="00417151" w:rsidP="00A96211">
            <w:pPr>
              <w:pStyle w:val="TAC"/>
              <w:rPr>
                <w:lang w:val="en-US"/>
              </w:rPr>
            </w:pPr>
            <w:r w:rsidRPr="00AC3E86">
              <w:rPr>
                <w:lang w:val="en-US"/>
              </w:rPr>
              <w:t>8</w:t>
            </w:r>
          </w:p>
        </w:tc>
        <w:tc>
          <w:tcPr>
            <w:tcW w:w="1859" w:type="dxa"/>
            <w:shd w:val="clear" w:color="auto" w:fill="auto"/>
          </w:tcPr>
          <w:p w14:paraId="161159E5" w14:textId="77777777" w:rsidR="00417151" w:rsidRPr="00AC3E86" w:rsidRDefault="00417151" w:rsidP="00A96211">
            <w:pPr>
              <w:pStyle w:val="TAC"/>
              <w:rPr>
                <w:lang w:val="pt-BR"/>
              </w:rPr>
            </w:pPr>
            <w:r w:rsidRPr="00AC3E86">
              <w:rPr>
                <w:lang w:val="pt-BR"/>
              </w:rPr>
              <w:t>797</w:t>
            </w:r>
          </w:p>
        </w:tc>
      </w:tr>
      <w:tr w:rsidR="00417151" w:rsidRPr="005244E7" w14:paraId="6207D6EF" w14:textId="77777777" w:rsidTr="00417151">
        <w:trPr>
          <w:jc w:val="center"/>
        </w:trPr>
        <w:tc>
          <w:tcPr>
            <w:tcW w:w="1858" w:type="dxa"/>
            <w:tcBorders>
              <w:right w:val="single" w:sz="4" w:space="0" w:color="auto"/>
            </w:tcBorders>
            <w:shd w:val="clear" w:color="auto" w:fill="auto"/>
            <w:vAlign w:val="center"/>
          </w:tcPr>
          <w:p w14:paraId="7F99C19E" w14:textId="77777777" w:rsidR="00417151" w:rsidRPr="00AC3E86" w:rsidRDefault="00417151" w:rsidP="00A96211">
            <w:pPr>
              <w:pStyle w:val="TAC"/>
              <w:rPr>
                <w:lang w:val="en-US"/>
              </w:rPr>
            </w:pPr>
            <w:r w:rsidRPr="00AC3E86">
              <w:rPr>
                <w:lang w:val="en-US"/>
              </w:rPr>
              <w:t>24</w:t>
            </w:r>
          </w:p>
        </w:tc>
        <w:tc>
          <w:tcPr>
            <w:tcW w:w="1858" w:type="dxa"/>
            <w:tcBorders>
              <w:left w:val="single" w:sz="4" w:space="0" w:color="auto"/>
            </w:tcBorders>
            <w:shd w:val="clear" w:color="auto" w:fill="auto"/>
          </w:tcPr>
          <w:p w14:paraId="48A5BEC3" w14:textId="77777777" w:rsidR="00417151" w:rsidRPr="00AC3E86" w:rsidRDefault="00417151" w:rsidP="00A96211">
            <w:pPr>
              <w:pStyle w:val="TAC"/>
              <w:rPr>
                <w:lang w:val="en-US"/>
              </w:rPr>
            </w:pPr>
            <w:r w:rsidRPr="00AC3E86">
              <w:rPr>
                <w:lang w:val="en-US"/>
              </w:rPr>
              <w:t>8</w:t>
            </w:r>
          </w:p>
        </w:tc>
        <w:tc>
          <w:tcPr>
            <w:tcW w:w="1859" w:type="dxa"/>
            <w:shd w:val="clear" w:color="auto" w:fill="auto"/>
          </w:tcPr>
          <w:p w14:paraId="19941C21" w14:textId="77777777" w:rsidR="00417151" w:rsidRPr="00AC3E86" w:rsidRDefault="00417151" w:rsidP="00A96211">
            <w:pPr>
              <w:pStyle w:val="TAC"/>
              <w:rPr>
                <w:lang w:val="pt-BR"/>
              </w:rPr>
            </w:pPr>
            <w:r w:rsidRPr="00AC3E86">
              <w:rPr>
                <w:lang w:val="pt-BR"/>
              </w:rPr>
              <w:t>841</w:t>
            </w:r>
          </w:p>
        </w:tc>
      </w:tr>
      <w:tr w:rsidR="00417151" w:rsidRPr="005244E7" w14:paraId="443A9BC9" w14:textId="77777777" w:rsidTr="00417151">
        <w:trPr>
          <w:jc w:val="center"/>
        </w:trPr>
        <w:tc>
          <w:tcPr>
            <w:tcW w:w="1858" w:type="dxa"/>
            <w:tcBorders>
              <w:right w:val="single" w:sz="4" w:space="0" w:color="auto"/>
            </w:tcBorders>
            <w:shd w:val="clear" w:color="auto" w:fill="auto"/>
            <w:vAlign w:val="center"/>
          </w:tcPr>
          <w:p w14:paraId="61CD6A76" w14:textId="77777777" w:rsidR="00417151" w:rsidRPr="00AC3E86" w:rsidRDefault="00417151" w:rsidP="00A96211">
            <w:pPr>
              <w:pStyle w:val="TAC"/>
              <w:rPr>
                <w:lang w:val="en-US"/>
              </w:rPr>
            </w:pPr>
            <w:r w:rsidRPr="00AC3E86">
              <w:rPr>
                <w:lang w:val="en-US"/>
              </w:rPr>
              <w:t>25</w:t>
            </w:r>
          </w:p>
        </w:tc>
        <w:tc>
          <w:tcPr>
            <w:tcW w:w="1858" w:type="dxa"/>
            <w:tcBorders>
              <w:left w:val="single" w:sz="4" w:space="0" w:color="auto"/>
            </w:tcBorders>
            <w:shd w:val="clear" w:color="auto" w:fill="auto"/>
          </w:tcPr>
          <w:p w14:paraId="207A1054" w14:textId="77777777" w:rsidR="00417151" w:rsidRPr="00AC3E86" w:rsidRDefault="00417151" w:rsidP="00A96211">
            <w:pPr>
              <w:pStyle w:val="TAC"/>
              <w:rPr>
                <w:lang w:val="en-US"/>
              </w:rPr>
            </w:pPr>
            <w:r w:rsidRPr="00AC3E86">
              <w:rPr>
                <w:lang w:val="en-US"/>
              </w:rPr>
              <w:t>8</w:t>
            </w:r>
          </w:p>
        </w:tc>
        <w:tc>
          <w:tcPr>
            <w:tcW w:w="1859" w:type="dxa"/>
            <w:shd w:val="clear" w:color="auto" w:fill="auto"/>
          </w:tcPr>
          <w:p w14:paraId="05D129BB" w14:textId="77777777" w:rsidR="00417151" w:rsidRPr="00AC3E86" w:rsidRDefault="00417151" w:rsidP="00A96211">
            <w:pPr>
              <w:pStyle w:val="TAC"/>
              <w:rPr>
                <w:lang w:val="pt-BR"/>
              </w:rPr>
            </w:pPr>
            <w:r w:rsidRPr="00AC3E86">
              <w:rPr>
                <w:lang w:val="pt-BR"/>
              </w:rPr>
              <w:t>885</w:t>
            </w:r>
          </w:p>
        </w:tc>
      </w:tr>
      <w:tr w:rsidR="00417151" w:rsidRPr="005244E7" w14:paraId="5B8E6F81" w14:textId="77777777" w:rsidTr="00417151">
        <w:trPr>
          <w:jc w:val="center"/>
        </w:trPr>
        <w:tc>
          <w:tcPr>
            <w:tcW w:w="1858" w:type="dxa"/>
            <w:tcBorders>
              <w:right w:val="single" w:sz="4" w:space="0" w:color="auto"/>
            </w:tcBorders>
            <w:shd w:val="clear" w:color="auto" w:fill="auto"/>
            <w:vAlign w:val="center"/>
          </w:tcPr>
          <w:p w14:paraId="17775858" w14:textId="77777777" w:rsidR="00417151" w:rsidRPr="00AC3E86" w:rsidRDefault="00417151" w:rsidP="00A96211">
            <w:pPr>
              <w:pStyle w:val="TAC"/>
              <w:rPr>
                <w:lang w:val="en-US"/>
              </w:rPr>
            </w:pPr>
            <w:r w:rsidRPr="00AC3E86">
              <w:rPr>
                <w:lang w:val="en-US"/>
              </w:rPr>
              <w:t>26</w:t>
            </w:r>
          </w:p>
        </w:tc>
        <w:tc>
          <w:tcPr>
            <w:tcW w:w="1858" w:type="dxa"/>
            <w:tcBorders>
              <w:left w:val="single" w:sz="4" w:space="0" w:color="auto"/>
            </w:tcBorders>
            <w:shd w:val="clear" w:color="auto" w:fill="auto"/>
          </w:tcPr>
          <w:p w14:paraId="5884F824" w14:textId="77777777" w:rsidR="00417151" w:rsidRPr="00AC3E86" w:rsidRDefault="00417151" w:rsidP="00A96211">
            <w:pPr>
              <w:pStyle w:val="TAC"/>
              <w:rPr>
                <w:lang w:val="en-US"/>
              </w:rPr>
            </w:pPr>
            <w:r w:rsidRPr="00AC3E86">
              <w:rPr>
                <w:lang w:val="en-US"/>
              </w:rPr>
              <w:t>8</w:t>
            </w:r>
          </w:p>
        </w:tc>
        <w:tc>
          <w:tcPr>
            <w:tcW w:w="1859" w:type="dxa"/>
            <w:shd w:val="clear" w:color="auto" w:fill="auto"/>
          </w:tcPr>
          <w:p w14:paraId="0030648F" w14:textId="77777777" w:rsidR="00417151" w:rsidRPr="00AC3E86" w:rsidRDefault="00417151" w:rsidP="00A96211">
            <w:pPr>
              <w:pStyle w:val="TAC"/>
              <w:rPr>
                <w:lang w:val="pt-BR"/>
              </w:rPr>
            </w:pPr>
            <w:r w:rsidRPr="00AC3E86">
              <w:rPr>
                <w:lang w:val="pt-BR"/>
              </w:rPr>
              <w:t>916.5</w:t>
            </w:r>
          </w:p>
        </w:tc>
      </w:tr>
      <w:tr w:rsidR="00417151" w:rsidRPr="005244E7" w14:paraId="762E138B" w14:textId="77777777" w:rsidTr="00417151">
        <w:trPr>
          <w:jc w:val="center"/>
        </w:trPr>
        <w:tc>
          <w:tcPr>
            <w:tcW w:w="1858" w:type="dxa"/>
            <w:tcBorders>
              <w:right w:val="single" w:sz="4" w:space="0" w:color="auto"/>
            </w:tcBorders>
            <w:shd w:val="clear" w:color="auto" w:fill="auto"/>
            <w:vAlign w:val="center"/>
          </w:tcPr>
          <w:p w14:paraId="0258927E" w14:textId="77777777" w:rsidR="00417151" w:rsidRPr="00AC3E86" w:rsidRDefault="00417151" w:rsidP="00A96211">
            <w:pPr>
              <w:pStyle w:val="TAC"/>
              <w:rPr>
                <w:lang w:val="en-US"/>
              </w:rPr>
            </w:pPr>
            <w:r w:rsidRPr="00AC3E86">
              <w:rPr>
                <w:lang w:val="en-US"/>
              </w:rPr>
              <w:t>27</w:t>
            </w:r>
          </w:p>
        </w:tc>
        <w:tc>
          <w:tcPr>
            <w:tcW w:w="1858" w:type="dxa"/>
            <w:tcBorders>
              <w:left w:val="single" w:sz="4" w:space="0" w:color="auto"/>
            </w:tcBorders>
            <w:shd w:val="clear" w:color="auto" w:fill="auto"/>
          </w:tcPr>
          <w:p w14:paraId="1AF8997B" w14:textId="77777777" w:rsidR="00417151" w:rsidRPr="00AC3E86" w:rsidRDefault="00417151" w:rsidP="00A96211">
            <w:pPr>
              <w:pStyle w:val="TAC"/>
              <w:rPr>
                <w:lang w:val="en-US"/>
              </w:rPr>
            </w:pPr>
            <w:r w:rsidRPr="00AC3E86">
              <w:rPr>
                <w:lang w:val="en-US"/>
              </w:rPr>
              <w:t>8</w:t>
            </w:r>
          </w:p>
        </w:tc>
        <w:tc>
          <w:tcPr>
            <w:tcW w:w="1859" w:type="dxa"/>
            <w:shd w:val="clear" w:color="auto" w:fill="auto"/>
          </w:tcPr>
          <w:p w14:paraId="4E24D5E2" w14:textId="77777777" w:rsidR="00417151" w:rsidRPr="00AC3E86" w:rsidRDefault="00417151" w:rsidP="00A96211">
            <w:pPr>
              <w:pStyle w:val="TAC"/>
              <w:rPr>
                <w:lang w:val="pt-BR"/>
              </w:rPr>
            </w:pPr>
            <w:r w:rsidRPr="00AC3E86">
              <w:rPr>
                <w:lang w:val="pt-BR"/>
              </w:rPr>
              <w:t>948</w:t>
            </w:r>
          </w:p>
        </w:tc>
      </w:tr>
      <w:tr w:rsidR="00417151" w:rsidRPr="005244E7" w14:paraId="55EFE3D0" w14:textId="77777777" w:rsidTr="00417151">
        <w:trPr>
          <w:jc w:val="center"/>
        </w:trPr>
        <w:tc>
          <w:tcPr>
            <w:tcW w:w="1858" w:type="dxa"/>
            <w:tcBorders>
              <w:bottom w:val="single" w:sz="4" w:space="0" w:color="auto"/>
              <w:right w:val="single" w:sz="4" w:space="0" w:color="auto"/>
            </w:tcBorders>
            <w:shd w:val="clear" w:color="auto" w:fill="auto"/>
            <w:vAlign w:val="center"/>
          </w:tcPr>
          <w:p w14:paraId="60B0B088" w14:textId="77777777" w:rsidR="00417151" w:rsidRPr="00AC3E86" w:rsidRDefault="00417151" w:rsidP="00A96211">
            <w:pPr>
              <w:pStyle w:val="TAC"/>
              <w:rPr>
                <w:lang w:val="en-US"/>
              </w:rPr>
            </w:pPr>
            <w:r w:rsidRPr="00AC3E86">
              <w:rPr>
                <w:lang w:val="en-US"/>
              </w:rPr>
              <w:t>28</w:t>
            </w:r>
          </w:p>
        </w:tc>
        <w:tc>
          <w:tcPr>
            <w:tcW w:w="1858" w:type="dxa"/>
            <w:tcBorders>
              <w:left w:val="single" w:sz="4" w:space="0" w:color="auto"/>
              <w:bottom w:val="single" w:sz="4" w:space="0" w:color="auto"/>
            </w:tcBorders>
            <w:shd w:val="clear" w:color="auto" w:fill="auto"/>
            <w:vAlign w:val="center"/>
          </w:tcPr>
          <w:p w14:paraId="7571471E" w14:textId="77777777" w:rsidR="00417151" w:rsidRPr="00AC3E86" w:rsidRDefault="00417151" w:rsidP="00A96211">
            <w:pPr>
              <w:pStyle w:val="TAC"/>
              <w:rPr>
                <w:lang w:val="en-US"/>
              </w:rPr>
            </w:pPr>
            <w:r w:rsidRPr="00AC3E86">
              <w:rPr>
                <w:lang w:val="en-US"/>
              </w:rPr>
              <w:t>2</w:t>
            </w:r>
          </w:p>
        </w:tc>
        <w:tc>
          <w:tcPr>
            <w:tcW w:w="1859" w:type="dxa"/>
            <w:vMerge w:val="restart"/>
            <w:shd w:val="clear" w:color="auto" w:fill="auto"/>
            <w:vAlign w:val="center"/>
          </w:tcPr>
          <w:p w14:paraId="15C23174" w14:textId="77777777" w:rsidR="00417151" w:rsidRPr="00AC3E86" w:rsidRDefault="00417151" w:rsidP="00A96211">
            <w:pPr>
              <w:pStyle w:val="TAC"/>
              <w:rPr>
                <w:lang w:val="pt-BR"/>
              </w:rPr>
            </w:pPr>
            <w:r w:rsidRPr="00AC3E86">
              <w:rPr>
                <w:lang w:val="pt-BR"/>
              </w:rPr>
              <w:t>reserved</w:t>
            </w:r>
          </w:p>
        </w:tc>
      </w:tr>
      <w:tr w:rsidR="00417151" w:rsidRPr="005244E7" w14:paraId="2A2A398B" w14:textId="77777777" w:rsidTr="00417151">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14:paraId="6F039700" w14:textId="77777777" w:rsidR="00417151" w:rsidRPr="00AC3E86" w:rsidRDefault="00417151" w:rsidP="00A96211">
            <w:pPr>
              <w:pStyle w:val="TAC"/>
              <w:rPr>
                <w:lang w:val="en-US"/>
              </w:rPr>
            </w:pPr>
            <w:r w:rsidRPr="00AC3E86">
              <w:rPr>
                <w:lang w:val="en-US"/>
              </w:rPr>
              <w:t>29</w:t>
            </w:r>
          </w:p>
        </w:tc>
        <w:tc>
          <w:tcPr>
            <w:tcW w:w="1858" w:type="dxa"/>
            <w:tcBorders>
              <w:top w:val="single" w:sz="4" w:space="0" w:color="auto"/>
              <w:left w:val="single" w:sz="4" w:space="0" w:color="auto"/>
              <w:bottom w:val="single" w:sz="4" w:space="0" w:color="auto"/>
            </w:tcBorders>
            <w:shd w:val="clear" w:color="auto" w:fill="auto"/>
            <w:vAlign w:val="center"/>
          </w:tcPr>
          <w:p w14:paraId="77C4BF2D" w14:textId="77777777" w:rsidR="00417151" w:rsidRPr="00AC3E86" w:rsidRDefault="00417151" w:rsidP="00A96211">
            <w:pPr>
              <w:pStyle w:val="TAC"/>
              <w:rPr>
                <w:lang w:val="en-US"/>
              </w:rPr>
            </w:pPr>
            <w:r w:rsidRPr="00AC3E86">
              <w:rPr>
                <w:lang w:val="en-US"/>
              </w:rPr>
              <w:t>4</w:t>
            </w:r>
          </w:p>
        </w:tc>
        <w:tc>
          <w:tcPr>
            <w:tcW w:w="1859" w:type="dxa"/>
            <w:vMerge/>
            <w:shd w:val="clear" w:color="auto" w:fill="auto"/>
          </w:tcPr>
          <w:p w14:paraId="51E71C01" w14:textId="77777777" w:rsidR="00417151" w:rsidRPr="00AC3E86" w:rsidRDefault="00417151" w:rsidP="00A96211">
            <w:pPr>
              <w:spacing w:after="0"/>
              <w:jc w:val="center"/>
              <w:rPr>
                <w:lang w:val="pt-BR"/>
              </w:rPr>
            </w:pPr>
          </w:p>
        </w:tc>
      </w:tr>
      <w:tr w:rsidR="00417151" w:rsidRPr="005244E7" w14:paraId="20E110D6" w14:textId="77777777" w:rsidTr="00417151">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14:paraId="30EE418B" w14:textId="77777777" w:rsidR="00417151" w:rsidRPr="00AC3E86" w:rsidRDefault="00417151" w:rsidP="00A96211">
            <w:pPr>
              <w:pStyle w:val="TAC"/>
              <w:rPr>
                <w:lang w:val="en-US"/>
              </w:rPr>
            </w:pPr>
            <w:r w:rsidRPr="00AC3E86">
              <w:rPr>
                <w:lang w:val="en-US"/>
              </w:rPr>
              <w:t>30</w:t>
            </w:r>
          </w:p>
        </w:tc>
        <w:tc>
          <w:tcPr>
            <w:tcW w:w="1858" w:type="dxa"/>
            <w:tcBorders>
              <w:top w:val="single" w:sz="4" w:space="0" w:color="auto"/>
              <w:left w:val="single" w:sz="4" w:space="0" w:color="auto"/>
              <w:bottom w:val="single" w:sz="4" w:space="0" w:color="auto"/>
            </w:tcBorders>
            <w:shd w:val="clear" w:color="auto" w:fill="auto"/>
            <w:vAlign w:val="center"/>
          </w:tcPr>
          <w:p w14:paraId="3F55463E" w14:textId="77777777" w:rsidR="00417151" w:rsidRPr="00AC3E86" w:rsidRDefault="00417151" w:rsidP="00A96211">
            <w:pPr>
              <w:pStyle w:val="TAC"/>
              <w:rPr>
                <w:lang w:val="en-US"/>
              </w:rPr>
            </w:pPr>
            <w:r w:rsidRPr="00AC3E86">
              <w:rPr>
                <w:lang w:val="en-US"/>
              </w:rPr>
              <w:t>6</w:t>
            </w:r>
          </w:p>
        </w:tc>
        <w:tc>
          <w:tcPr>
            <w:tcW w:w="1859" w:type="dxa"/>
            <w:vMerge/>
            <w:shd w:val="clear" w:color="auto" w:fill="auto"/>
          </w:tcPr>
          <w:p w14:paraId="45747CB5" w14:textId="77777777" w:rsidR="00417151" w:rsidRPr="00AC3E86" w:rsidRDefault="00417151" w:rsidP="00A96211">
            <w:pPr>
              <w:spacing w:after="0"/>
              <w:jc w:val="center"/>
              <w:rPr>
                <w:lang w:val="pt-BR"/>
              </w:rPr>
            </w:pPr>
          </w:p>
        </w:tc>
      </w:tr>
      <w:tr w:rsidR="00417151" w:rsidRPr="005244E7" w14:paraId="228B1904" w14:textId="77777777" w:rsidTr="00417151">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14:paraId="754F967D" w14:textId="77777777" w:rsidR="00417151" w:rsidRPr="00AC3E86" w:rsidRDefault="00417151" w:rsidP="00A96211">
            <w:pPr>
              <w:pStyle w:val="TAC"/>
              <w:rPr>
                <w:lang w:val="en-US"/>
              </w:rPr>
            </w:pPr>
            <w:r w:rsidRPr="00AC3E86">
              <w:rPr>
                <w:lang w:val="en-US"/>
              </w:rPr>
              <w:t>31</w:t>
            </w:r>
          </w:p>
        </w:tc>
        <w:tc>
          <w:tcPr>
            <w:tcW w:w="1858" w:type="dxa"/>
            <w:tcBorders>
              <w:top w:val="single" w:sz="4" w:space="0" w:color="auto"/>
              <w:left w:val="single" w:sz="4" w:space="0" w:color="auto"/>
              <w:bottom w:val="single" w:sz="4" w:space="0" w:color="auto"/>
            </w:tcBorders>
            <w:shd w:val="clear" w:color="auto" w:fill="auto"/>
            <w:vAlign w:val="center"/>
          </w:tcPr>
          <w:p w14:paraId="094D34D2" w14:textId="77777777" w:rsidR="00417151" w:rsidRPr="00AC3E86" w:rsidRDefault="00417151" w:rsidP="00A96211">
            <w:pPr>
              <w:pStyle w:val="TAC"/>
              <w:rPr>
                <w:lang w:val="en-US"/>
              </w:rPr>
            </w:pPr>
            <w:r w:rsidRPr="00AC3E86">
              <w:rPr>
                <w:lang w:val="en-US"/>
              </w:rPr>
              <w:t>8</w:t>
            </w:r>
          </w:p>
        </w:tc>
        <w:tc>
          <w:tcPr>
            <w:tcW w:w="1859" w:type="dxa"/>
            <w:vMerge/>
            <w:tcBorders>
              <w:bottom w:val="single" w:sz="4" w:space="0" w:color="auto"/>
            </w:tcBorders>
            <w:shd w:val="clear" w:color="auto" w:fill="auto"/>
          </w:tcPr>
          <w:p w14:paraId="71F0160E" w14:textId="77777777" w:rsidR="00417151" w:rsidRPr="00AC3E86" w:rsidRDefault="00417151" w:rsidP="00A96211">
            <w:pPr>
              <w:spacing w:after="0"/>
              <w:jc w:val="center"/>
              <w:rPr>
                <w:lang w:val="pt-BR"/>
              </w:rPr>
            </w:pPr>
          </w:p>
        </w:tc>
      </w:tr>
    </w:tbl>
    <w:p w14:paraId="4B6C95EA" w14:textId="7A8A5881" w:rsidR="001B2A70" w:rsidRDefault="001B2A70" w:rsidP="001B2A70"/>
    <w:p w14:paraId="3BE00DEC" w14:textId="77777777" w:rsidR="00F6692F" w:rsidRPr="007A4162" w:rsidRDefault="00F6692F" w:rsidP="00F6692F">
      <w:pPr>
        <w:pStyle w:val="BodyText"/>
        <w:rPr>
          <w:iCs/>
          <w:sz w:val="22"/>
          <w:szCs w:val="22"/>
          <w:lang w:val="en-US" w:eastAsia="en-US"/>
        </w:rPr>
      </w:pPr>
      <w:r w:rsidRPr="007A4162">
        <w:t xml:space="preserve">As discussed in the above, </w:t>
      </w: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sidRPr="007A4162">
        <w:rPr>
          <w:iCs/>
          <w:sz w:val="22"/>
          <w:szCs w:val="22"/>
          <w:lang w:val="en-US" w:eastAsia="en-US"/>
        </w:rPr>
        <w:t xml:space="preserve"> is assumed to be 120 </w:t>
      </w:r>
      <w:r>
        <w:rPr>
          <w:iCs/>
          <w:sz w:val="22"/>
          <w:szCs w:val="22"/>
          <w:lang w:val="en-US" w:eastAsia="en-US"/>
        </w:rPr>
        <w:t>in</w:t>
      </w:r>
      <w:r w:rsidRPr="007A4162">
        <w:rPr>
          <w:iCs/>
          <w:sz w:val="22"/>
          <w:szCs w:val="22"/>
          <w:lang w:val="en-US" w:eastAsia="en-US"/>
        </w:rPr>
        <w:t xml:space="preserve"> LTE (except for the highest MCS). For NR to support various slot/mini-slot/PDSCH lengths, a more flexible framework for </w:t>
      </w: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sidRPr="007A4162">
        <w:rPr>
          <w:iCs/>
          <w:sz w:val="22"/>
          <w:szCs w:val="22"/>
          <w:lang w:val="en-US" w:eastAsia="en-US"/>
        </w:rPr>
        <w:t xml:space="preserve"> is to be used.</w:t>
      </w:r>
      <w:r>
        <w:rPr>
          <w:iCs/>
          <w:sz w:val="22"/>
          <w:szCs w:val="22"/>
          <w:lang w:val="en-US" w:eastAsia="en-US"/>
        </w:rPr>
        <w:t xml:space="preserve"> One or more of the following components can be considered:</w:t>
      </w:r>
    </w:p>
    <w:p w14:paraId="1D82DDEB" w14:textId="77777777" w:rsidR="00F6692F" w:rsidRDefault="00F6692F" w:rsidP="00F6692F">
      <w:pPr>
        <w:pStyle w:val="BodyText"/>
        <w:numPr>
          <w:ilvl w:val="0"/>
          <w:numId w:val="26"/>
        </w:numPr>
      </w:pPr>
      <w:r w:rsidRPr="007A4162">
        <w:t xml:space="preserve">A default </w:t>
      </w: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Pr>
          <w:iCs/>
          <w:sz w:val="22"/>
          <w:szCs w:val="22"/>
          <w:lang w:val="en-US" w:eastAsia="en-US"/>
        </w:rPr>
        <w:t xml:space="preserve"> </w:t>
      </w:r>
      <w:r w:rsidRPr="007A4162">
        <w:t xml:space="preserve">value </w:t>
      </w:r>
      <w:r>
        <w:t xml:space="preserve">may be defined in specs and can be applicable to, e.g., system information, paging and random access reply transmissions. For this purpose, </w:t>
      </w: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DL,PRB</m:t>
            </m:r>
          </m:sup>
        </m:sSubSup>
        <m:r>
          <w:rPr>
            <w:rFonts w:ascii="Cambria Math" w:eastAsiaTheme="minorHAnsi" w:hAnsi="Cambria Math"/>
            <w:sz w:val="22"/>
            <w:szCs w:val="22"/>
            <w:lang w:val="en-US" w:eastAsia="en-US"/>
          </w:rPr>
          <m:t>=132</m:t>
        </m:r>
      </m:oMath>
      <w:r>
        <w:rPr>
          <w:iCs/>
          <w:sz w:val="22"/>
          <w:szCs w:val="22"/>
          <w:lang w:val="en-US" w:eastAsia="en-US"/>
        </w:rPr>
        <w:t xml:space="preserve"> or </w:t>
      </w:r>
      <m:oMath>
        <m:r>
          <w:rPr>
            <w:rFonts w:ascii="Cambria Math" w:hAnsi="Cambria Math"/>
            <w:sz w:val="22"/>
            <w:szCs w:val="22"/>
            <w:lang w:val="en-US" w:eastAsia="en-US"/>
          </w:rPr>
          <m:t>120</m:t>
        </m:r>
      </m:oMath>
      <w:r>
        <w:rPr>
          <w:iCs/>
          <w:sz w:val="22"/>
          <w:szCs w:val="22"/>
          <w:lang w:val="en-US" w:eastAsia="en-US"/>
        </w:rPr>
        <w:t xml:space="preserve"> can be considered for 14-OS slot and </w:t>
      </w: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DL,PRB</m:t>
            </m:r>
          </m:sup>
        </m:sSubSup>
        <m:r>
          <w:rPr>
            <w:rFonts w:ascii="Cambria Math" w:eastAsiaTheme="minorHAnsi" w:hAnsi="Cambria Math"/>
            <w:sz w:val="22"/>
            <w:szCs w:val="22"/>
            <w:lang w:val="en-US" w:eastAsia="en-US"/>
          </w:rPr>
          <m:t>=60</m:t>
        </m:r>
      </m:oMath>
      <w:r>
        <w:rPr>
          <w:iCs/>
          <w:sz w:val="22"/>
          <w:szCs w:val="22"/>
          <w:lang w:val="en-US" w:eastAsia="en-US"/>
        </w:rPr>
        <w:t xml:space="preserve"> can be considered for 7-OS slot.</w:t>
      </w:r>
    </w:p>
    <w:p w14:paraId="40884947" w14:textId="77777777" w:rsidR="00F6692F" w:rsidRDefault="00F6692F" w:rsidP="00F6692F">
      <w:pPr>
        <w:pStyle w:val="BodyText"/>
        <w:numPr>
          <w:ilvl w:val="0"/>
          <w:numId w:val="26"/>
        </w:numPr>
      </w:pPr>
      <w:r>
        <w:t xml:space="preserve">Some default </w:t>
      </w: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Pr>
          <w:iCs/>
          <w:sz w:val="22"/>
          <w:szCs w:val="22"/>
          <w:lang w:val="en-US" w:eastAsia="en-US"/>
        </w:rPr>
        <w:t xml:space="preserve"> values for different PDSCH transmission lengths can be specified in the specification.</w:t>
      </w:r>
    </w:p>
    <w:p w14:paraId="476FF884" w14:textId="77777777" w:rsidR="00F6692F" w:rsidRPr="005D7633" w:rsidRDefault="00F6692F" w:rsidP="00F6692F">
      <w:pPr>
        <w:pStyle w:val="BodyText"/>
        <w:numPr>
          <w:ilvl w:val="0"/>
          <w:numId w:val="26"/>
        </w:numPr>
      </w:pPr>
      <w:r>
        <w:t xml:space="preserve">The network can configure the UE to apply a specific </w:t>
      </w: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Pr>
          <w:iCs/>
          <w:sz w:val="22"/>
          <w:szCs w:val="22"/>
          <w:lang w:val="en-US" w:eastAsia="en-US"/>
        </w:rPr>
        <w:t xml:space="preserve"> to the PDSCH.</w:t>
      </w:r>
    </w:p>
    <w:p w14:paraId="2D9DC3FC" w14:textId="77777777" w:rsidR="00F6692F" w:rsidRPr="005D7633" w:rsidRDefault="00F6692F" w:rsidP="00F6692F">
      <w:pPr>
        <w:pStyle w:val="BodyText"/>
        <w:numPr>
          <w:ilvl w:val="0"/>
          <w:numId w:val="26"/>
        </w:numPr>
      </w:pPr>
      <w:r>
        <w:t xml:space="preserve">The network can configure a set of </w:t>
      </w: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Pr>
          <w:iCs/>
          <w:sz w:val="22"/>
          <w:szCs w:val="22"/>
          <w:lang w:val="en-US" w:eastAsia="en-US"/>
        </w:rPr>
        <w:t xml:space="preserve"> values (e.g., four values) to the UE. The DCI then contains an index to instruct the UE to apply one of the pre-configured </w:t>
      </w: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Pr>
          <w:iCs/>
          <w:sz w:val="22"/>
          <w:szCs w:val="22"/>
          <w:lang w:val="en-US" w:eastAsia="en-US"/>
        </w:rPr>
        <w:t xml:space="preserve"> value for the current PDSCH.</w:t>
      </w:r>
    </w:p>
    <w:p w14:paraId="187460D5" w14:textId="77777777" w:rsidR="00F6692F" w:rsidRPr="005D7633" w:rsidRDefault="00F6692F" w:rsidP="00F6692F">
      <w:pPr>
        <w:pStyle w:val="BodyText"/>
        <w:numPr>
          <w:ilvl w:val="0"/>
          <w:numId w:val="26"/>
        </w:numPr>
      </w:pPr>
      <w:r>
        <w:rPr>
          <w:iCs/>
          <w:sz w:val="22"/>
          <w:szCs w:val="22"/>
          <w:lang w:val="en-US" w:eastAsia="en-US"/>
        </w:rPr>
        <w:t xml:space="preserve">If code rates lower than those available in the MCS table are found to be necessary for a specific use case (e.g., URLLC), the network can configure/select a </w:t>
      </w: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DL,PRB</m:t>
            </m:r>
          </m:sup>
        </m:sSubSup>
      </m:oMath>
      <w:r>
        <w:rPr>
          <w:iCs/>
          <w:sz w:val="22"/>
          <w:szCs w:val="22"/>
          <w:lang w:val="en-US" w:eastAsia="en-US"/>
        </w:rPr>
        <w:t xml:space="preserve"> value that is substantially lower such that the allocated resources are used to carry a substantially smaller TB.</w:t>
      </w:r>
    </w:p>
    <w:p w14:paraId="43B38D64" w14:textId="77777777" w:rsidR="00F6692F" w:rsidRDefault="00F6692F" w:rsidP="00F6692F">
      <w:pPr>
        <w:pStyle w:val="BodyText"/>
      </w:pPr>
    </w:p>
    <w:p w14:paraId="5A441024" w14:textId="51DAA5CC" w:rsidR="00F6692F" w:rsidRPr="00F6692F" w:rsidRDefault="00F6692F" w:rsidP="00F6692F">
      <w:pPr>
        <w:pStyle w:val="BodyText"/>
        <w:rPr>
          <w:b/>
        </w:rPr>
      </w:pPr>
      <w:r w:rsidRPr="00F6692F">
        <w:rPr>
          <w:b/>
        </w:rPr>
        <w:lastRenderedPageBreak/>
        <w:t xml:space="preserve">Proposal 1 To support flexible PDSCH transmission duration and use cases, TBS determination in NR is calculated using configured and/or signalled parameters including one parameter that provides the number of REs </w:t>
      </w:r>
      <w:r w:rsidR="00BA6362">
        <w:rPr>
          <w:b/>
        </w:rPr>
        <w:t xml:space="preserve">per PRB </w:t>
      </w:r>
      <w:r w:rsidRPr="00F6692F">
        <w:rPr>
          <w:b/>
        </w:rPr>
        <w:t>per slot/mini-slot available for carrying the PDSCH.</w:t>
      </w:r>
    </w:p>
    <w:p w14:paraId="002C149E" w14:textId="77777777" w:rsidR="00F6692F" w:rsidRPr="00F6692F" w:rsidRDefault="00F6692F" w:rsidP="00F6692F">
      <w:pPr>
        <w:pStyle w:val="BodyText"/>
        <w:rPr>
          <w:b/>
        </w:rPr>
      </w:pPr>
      <w:r w:rsidRPr="00F6692F">
        <w:rPr>
          <w:b/>
        </w:rPr>
        <w:t>Proposal 2 A candidate TBS determination is</w:t>
      </w:r>
    </w:p>
    <w:p w14:paraId="361F9537" w14:textId="062BC82E" w:rsidR="00F6692F" w:rsidRPr="00F6692F" w:rsidRDefault="00F6692F" w:rsidP="00F6692F">
      <w:pPr>
        <w:rPr>
          <w:rFonts w:cs="Arial"/>
          <w:b/>
        </w:rPr>
      </w:pPr>
      <m:oMathPara>
        <m:oMath>
          <m:r>
            <m:rPr>
              <m:sty m:val="b"/>
            </m:rPr>
            <w:rPr>
              <w:rFonts w:ascii="Cambria Math" w:hAnsi="Cambria Math" w:cs="Arial"/>
            </w:rPr>
            <m:t>TBS</m:t>
          </m:r>
          <m:r>
            <m:rPr>
              <m:sty m:val="bi"/>
            </m:rPr>
            <w:rPr>
              <w:rFonts w:ascii="Cambria Math" w:hAnsi="Cambria Math" w:cs="Arial"/>
            </w:rPr>
            <m:t>=8×</m:t>
          </m:r>
          <m:d>
            <m:dPr>
              <m:begChr m:val="⌈"/>
              <m:endChr m:val="⌉"/>
              <m:ctrlPr>
                <w:rPr>
                  <w:rFonts w:ascii="Cambria Math" w:hAnsi="Cambria Math" w:cs="Arial"/>
                  <w:b/>
                  <w:i/>
                  <w:iCs/>
                </w:rPr>
              </m:ctrlPr>
            </m:dPr>
            <m:e>
              <m:f>
                <m:fPr>
                  <m:ctrlPr>
                    <w:rPr>
                      <w:rFonts w:ascii="Cambria Math" w:hAnsi="Cambria Math" w:cs="Arial"/>
                      <w:b/>
                      <w:i/>
                      <w:iCs/>
                    </w:rPr>
                  </m:ctrlPr>
                </m:fPr>
                <m:num>
                  <m:sSubSup>
                    <m:sSubSupPr>
                      <m:ctrlPr>
                        <w:rPr>
                          <w:rFonts w:ascii="Cambria Math" w:hAnsi="Cambria Math" w:cs="Arial"/>
                          <w:b/>
                          <w:i/>
                          <w:iCs/>
                        </w:rPr>
                      </m:ctrlPr>
                    </m:sSubSupPr>
                    <m:e>
                      <m:sSub>
                        <m:sSubPr>
                          <m:ctrlPr>
                            <w:rPr>
                              <w:rFonts w:ascii="Cambria Math" w:hAnsi="Cambria Math" w:cs="Arial"/>
                              <w:b/>
                              <w:i/>
                              <w:iCs/>
                            </w:rPr>
                          </m:ctrlPr>
                        </m:sSubPr>
                        <m:e>
                          <m:r>
                            <m:rPr>
                              <m:sty m:val="bi"/>
                            </m:rPr>
                            <w:rPr>
                              <w:rFonts w:ascii="Cambria Math" w:hAnsi="Cambria Math" w:cs="Arial"/>
                            </w:rPr>
                            <m:t>N</m:t>
                          </m:r>
                        </m:e>
                        <m:sub>
                          <m:r>
                            <m:rPr>
                              <m:sty m:val="bi"/>
                            </m:rPr>
                            <w:rPr>
                              <w:rFonts w:ascii="Cambria Math" w:hAnsi="Cambria Math" w:cs="Arial"/>
                            </w:rPr>
                            <m:t>PRB</m:t>
                          </m:r>
                        </m:sub>
                      </m:sSub>
                      <m:r>
                        <m:rPr>
                          <m:sty m:val="bi"/>
                        </m:rPr>
                        <w:rPr>
                          <w:rFonts w:ascii="Cambria Math" w:hAnsi="Cambria Math" w:cs="Arial"/>
                        </w:rPr>
                        <m:t>∙N</m:t>
                      </m:r>
                    </m:e>
                    <m:sub>
                      <m:r>
                        <m:rPr>
                          <m:sty m:val="bi"/>
                        </m:rPr>
                        <w:rPr>
                          <w:rFonts w:ascii="Cambria Math" w:hAnsi="Cambria Math" w:cs="Arial"/>
                        </w:rPr>
                        <m:t>RE</m:t>
                      </m:r>
                    </m:sub>
                    <m:sup>
                      <m:r>
                        <m:rPr>
                          <m:sty m:val="bi"/>
                        </m:rPr>
                        <w:rPr>
                          <w:rFonts w:ascii="Cambria Math" w:hAnsi="Cambria Math" w:cs="Arial"/>
                        </w:rPr>
                        <m:t>DL,PRB</m:t>
                      </m:r>
                    </m:sup>
                  </m:sSubSup>
                  <m:r>
                    <m:rPr>
                      <m:sty m:val="bi"/>
                    </m:rPr>
                    <w:rPr>
                      <w:rFonts w:ascii="Cambria Math" w:hAnsi="Cambria Math" w:cs="Arial"/>
                    </w:rPr>
                    <m:t>∙υ∙</m:t>
                  </m:r>
                  <m:sSub>
                    <m:sSubPr>
                      <m:ctrlPr>
                        <w:rPr>
                          <w:rFonts w:ascii="Cambria Math" w:hAnsi="Cambria Math" w:cs="Arial"/>
                          <w:b/>
                          <w:i/>
                          <w:iCs/>
                        </w:rPr>
                      </m:ctrlPr>
                    </m:sSubPr>
                    <m:e>
                      <m:r>
                        <m:rPr>
                          <m:sty m:val="bi"/>
                        </m:rPr>
                        <w:rPr>
                          <w:rFonts w:ascii="Cambria Math" w:hAnsi="Cambria Math" w:cs="Arial"/>
                        </w:rPr>
                        <m:t>Q</m:t>
                      </m:r>
                    </m:e>
                    <m:sub>
                      <m:r>
                        <m:rPr>
                          <m:sty m:val="bi"/>
                        </m:rPr>
                        <w:rPr>
                          <w:rFonts w:ascii="Cambria Math" w:hAnsi="Cambria Math" w:cs="Arial"/>
                        </w:rPr>
                        <m:t>m</m:t>
                      </m:r>
                    </m:sub>
                  </m:sSub>
                  <m:r>
                    <m:rPr>
                      <m:sty m:val="bi"/>
                    </m:rPr>
                    <w:rPr>
                      <w:rFonts w:ascii="Cambria Math" w:hAnsi="Cambria Math" w:cs="Arial"/>
                    </w:rPr>
                    <m:t>∙R</m:t>
                  </m:r>
                </m:num>
                <m:den>
                  <m:r>
                    <m:rPr>
                      <m:sty m:val="bi"/>
                    </m:rPr>
                    <w:rPr>
                      <w:rFonts w:ascii="Cambria Math" w:hAnsi="Cambria Math" w:cs="Arial"/>
                    </w:rPr>
                    <m:t>8</m:t>
                  </m:r>
                </m:den>
              </m:f>
            </m:e>
          </m:d>
        </m:oMath>
      </m:oMathPara>
    </w:p>
    <w:p w14:paraId="74AC3213" w14:textId="77777777" w:rsidR="00F6692F" w:rsidRPr="00F6692F" w:rsidRDefault="00F6692F" w:rsidP="00F6692F">
      <w:pPr>
        <w:pStyle w:val="BodyText"/>
        <w:rPr>
          <w:b/>
        </w:rPr>
      </w:pPr>
      <w:r w:rsidRPr="00F6692F">
        <w:rPr>
          <w:b/>
        </w:rPr>
        <w:t>where</w:t>
      </w:r>
    </w:p>
    <w:p w14:paraId="0D09FBFD" w14:textId="3F8D634C" w:rsidR="00F6692F" w:rsidRPr="00F6692F" w:rsidRDefault="00F6692F" w:rsidP="00F6692F">
      <w:pPr>
        <w:pStyle w:val="BodyText"/>
        <w:numPr>
          <w:ilvl w:val="0"/>
          <w:numId w:val="25"/>
        </w:numPr>
        <w:rPr>
          <w:rFonts w:eastAsiaTheme="minorHAnsi"/>
          <w:b/>
          <w:sz w:val="22"/>
          <w:szCs w:val="22"/>
          <w:lang w:val="en-US" w:eastAsia="en-US"/>
        </w:rPr>
      </w:pPr>
      <m:oMath>
        <m:r>
          <m:rPr>
            <m:sty m:val="bi"/>
          </m:rPr>
          <w:rPr>
            <w:rFonts w:ascii="Cambria Math" w:hAnsi="Cambria Math"/>
          </w:rPr>
          <m:t>ν</m:t>
        </m:r>
      </m:oMath>
      <w:r w:rsidRPr="00F6692F">
        <w:rPr>
          <w:rFonts w:eastAsiaTheme="minorHAnsi"/>
          <w:b/>
          <w:sz w:val="22"/>
          <w:szCs w:val="22"/>
          <w:lang w:val="en-US" w:eastAsia="en-US"/>
        </w:rPr>
        <w:t xml:space="preserve"> is number of </w:t>
      </w:r>
      <w:r w:rsidRPr="00F6692F">
        <w:rPr>
          <w:rFonts w:eastAsiaTheme="minorHAnsi"/>
          <w:b/>
          <w:sz w:val="22"/>
          <w:szCs w:val="22"/>
          <w:lang w:eastAsia="en-US"/>
        </w:rPr>
        <w:t>layers the codeword is mapped onto</w:t>
      </w:r>
    </w:p>
    <w:p w14:paraId="5314E0C4" w14:textId="42E1D393" w:rsidR="00F6692F" w:rsidRPr="00F6692F" w:rsidRDefault="00E17684" w:rsidP="000C5229">
      <w:pPr>
        <w:pStyle w:val="BodyText"/>
        <w:numPr>
          <w:ilvl w:val="0"/>
          <w:numId w:val="25"/>
        </w:numPr>
        <w:rPr>
          <w:b/>
        </w:rPr>
      </w:pPr>
      <m:oMath>
        <m:sSubSup>
          <m:sSubSupPr>
            <m:ctrlPr>
              <w:rPr>
                <w:rFonts w:ascii="Cambria Math" w:eastAsiaTheme="minorHAnsi" w:hAnsi="Cambria Math"/>
                <w:b/>
                <w:i/>
                <w:iCs/>
                <w:sz w:val="22"/>
                <w:szCs w:val="22"/>
                <w:lang w:val="en-US" w:eastAsia="en-US"/>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DL,PRB</m:t>
            </m:r>
          </m:sup>
        </m:sSubSup>
      </m:oMath>
      <w:r w:rsidR="00F6692F" w:rsidRPr="00F6692F">
        <w:rPr>
          <w:rFonts w:eastAsiaTheme="minorHAnsi"/>
          <w:b/>
          <w:sz w:val="22"/>
          <w:szCs w:val="22"/>
          <w:lang w:val="en-US" w:eastAsia="en-US"/>
        </w:rPr>
        <w:t xml:space="preserve"> </w:t>
      </w:r>
      <w:r w:rsidR="00F6692F" w:rsidRPr="00F6692F">
        <w:rPr>
          <w:b/>
        </w:rPr>
        <w:t xml:space="preserve">is the number of REs </w:t>
      </w:r>
      <w:r w:rsidR="000C5229" w:rsidRPr="000C5229">
        <w:rPr>
          <w:b/>
        </w:rPr>
        <w:t xml:space="preserve">per PRB </w:t>
      </w:r>
      <w:r w:rsidR="00F6692F" w:rsidRPr="00F6692F">
        <w:rPr>
          <w:b/>
        </w:rPr>
        <w:t>per slot/mini-slot available for carrying the PDSCH.</w:t>
      </w:r>
    </w:p>
    <w:p w14:paraId="62FFA075" w14:textId="68CEA9E7" w:rsidR="00F6692F" w:rsidRPr="00F6692F" w:rsidRDefault="00E17684" w:rsidP="00F6692F">
      <w:pPr>
        <w:pStyle w:val="BodyText"/>
        <w:numPr>
          <w:ilvl w:val="0"/>
          <w:numId w:val="25"/>
        </w:numPr>
        <w:rPr>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PRB</m:t>
            </m:r>
          </m:sub>
        </m:sSub>
      </m:oMath>
      <w:r w:rsidR="00F6692F" w:rsidRPr="00F6692F">
        <w:rPr>
          <w:b/>
        </w:rPr>
        <w:t xml:space="preserve"> is the number of allocated PRBs</w:t>
      </w:r>
    </w:p>
    <w:p w14:paraId="03BB9FDE" w14:textId="06B502DB" w:rsidR="00F6692F" w:rsidRPr="00F6692F" w:rsidRDefault="00F6692F" w:rsidP="00F6692F">
      <w:pPr>
        <w:pStyle w:val="BodyText"/>
        <w:numPr>
          <w:ilvl w:val="0"/>
          <w:numId w:val="25"/>
        </w:numPr>
        <w:rPr>
          <w:b/>
        </w:rPr>
      </w:pPr>
      <w:r w:rsidRPr="00F6692F">
        <w:rPr>
          <w:b/>
        </w:rPr>
        <w:t xml:space="preserve">modulation order, </w:t>
      </w:r>
      <m:oMath>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m</m:t>
            </m:r>
          </m:sub>
        </m:sSub>
      </m:oMath>
      <w:r w:rsidRPr="00F6692F">
        <w:rPr>
          <w:b/>
        </w:rPr>
        <w:t xml:space="preserve">, and target code rate, </w:t>
      </w:r>
      <m:oMath>
        <m:r>
          <m:rPr>
            <m:sty m:val="bi"/>
          </m:rPr>
          <w:rPr>
            <w:rFonts w:ascii="Cambria Math" w:hAnsi="Cambria Math"/>
          </w:rPr>
          <m:t>R</m:t>
        </m:r>
      </m:oMath>
      <w:r w:rsidRPr="00F6692F">
        <w:rPr>
          <w:b/>
        </w:rPr>
        <w:t xml:space="preserve">, are read from a MCS table based on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MCS</m:t>
            </m:r>
          </m:sub>
        </m:sSub>
      </m:oMath>
      <w:r w:rsidRPr="00F6692F">
        <w:rPr>
          <w:b/>
        </w:rPr>
        <w:t xml:space="preserve"> signalled in the DCI.</w:t>
      </w:r>
    </w:p>
    <w:p w14:paraId="28723F48" w14:textId="30E8B036" w:rsidR="00F6692F" w:rsidRDefault="00F6692F" w:rsidP="001B2A70"/>
    <w:p w14:paraId="1DCE7D81" w14:textId="56EF8675" w:rsidR="000C5229" w:rsidRDefault="000C5229" w:rsidP="000C5229">
      <w:pPr>
        <w:pStyle w:val="Heading2"/>
      </w:pPr>
      <w:r>
        <w:t>TBS determination for specific service packet sizes</w:t>
      </w:r>
    </w:p>
    <w:p w14:paraId="2B79C383" w14:textId="77777777" w:rsidR="000C5229" w:rsidRDefault="000C5229" w:rsidP="000C5229">
      <w:pPr>
        <w:rPr>
          <w:rStyle w:val="IvDbodytextChar"/>
        </w:rPr>
      </w:pPr>
      <w:r>
        <w:rPr>
          <w:rStyle w:val="IvDbodytextChar"/>
        </w:rPr>
        <w:t xml:space="preserve">Certain important services are expected to generate large number of packages in the system. For instance, voice over IP (VoIP) service is expected to be one of the main application cases also in NR. Possible sizes from the VoIP service include, for instance, 144, 176, 208, 224, 256 and 328 bits. It is beneficial for the system to handle these specific packet sizes specifically to optimize performance of the system and the specific services. </w:t>
      </w:r>
    </w:p>
    <w:p w14:paraId="3E062B05" w14:textId="68DF2BB7" w:rsidR="000C5229" w:rsidRDefault="000C5229" w:rsidP="000C5229">
      <w:r>
        <w:rPr>
          <w:rStyle w:val="IvDbodytextChar"/>
        </w:rPr>
        <w:t xml:space="preserve">The TBSs calculated based on the above proposal can be close to these sizes and match them in certain cases. However, an explicit optimization can be considered. For instance, it may be worthwhile to over-write </w:t>
      </w:r>
      <w:r w:rsidR="004C73CF">
        <w:rPr>
          <w:rStyle w:val="IvDbodytextChar"/>
        </w:rPr>
        <w:t>some</w:t>
      </w:r>
      <w:r>
        <w:rPr>
          <w:rStyle w:val="IvDbodytextChar"/>
        </w:rPr>
        <w:t xml:space="preserve"> combinations of </w:t>
      </w:r>
      <w:r w:rsidR="004C73CF">
        <w:rPr>
          <w:i/>
        </w:rPr>
        <w:t xml:space="preserve"> </w:t>
      </w:r>
      <m:oMath>
        <m:sSub>
          <m:sSubPr>
            <m:ctrlPr>
              <w:rPr>
                <w:rFonts w:ascii="Cambria Math" w:hAnsi="Cambria Math"/>
              </w:rPr>
            </m:ctrlPr>
          </m:sSubPr>
          <m:e>
            <m:r>
              <w:rPr>
                <w:rFonts w:ascii="Cambria Math" w:hAnsi="Cambria Math"/>
              </w:rPr>
              <m:t>I</m:t>
            </m:r>
          </m:e>
          <m:sub>
            <m:r>
              <w:rPr>
                <w:rFonts w:ascii="Cambria Math" w:hAnsi="Cambria Math"/>
              </w:rPr>
              <m:t>MCS</m:t>
            </m:r>
          </m:sub>
        </m:sSub>
      </m:oMath>
      <w:r w:rsidR="004C73CF">
        <w:rPr>
          <w:i/>
        </w:rPr>
        <w:t xml:space="preserve"> </w:t>
      </w:r>
      <w:r w:rsidR="004C73CF" w:rsidRPr="004C73CF">
        <w:t>and</w:t>
      </w:r>
      <w:r w:rsidR="004C73CF">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PRB</m:t>
            </m:r>
          </m:sub>
        </m:sSub>
      </m:oMath>
      <w:r w:rsidR="004C73CF">
        <w:t xml:space="preserve"> to these specific sizes. One possible such solution is shown in </w:t>
      </w:r>
      <w:r w:rsidR="004C73CF">
        <w:fldChar w:fldCharType="begin"/>
      </w:r>
      <w:r w:rsidR="004C73CF">
        <w:instrText xml:space="preserve"> REF _Ref481735250 \h </w:instrText>
      </w:r>
      <w:r w:rsidR="004C73CF">
        <w:fldChar w:fldCharType="separate"/>
      </w:r>
      <w:r w:rsidR="004C73CF">
        <w:t xml:space="preserve">Table </w:t>
      </w:r>
      <w:r w:rsidR="004C73CF">
        <w:rPr>
          <w:noProof/>
        </w:rPr>
        <w:t>2</w:t>
      </w:r>
      <w:r w:rsidR="004C73CF">
        <w:fldChar w:fldCharType="end"/>
      </w:r>
      <w:r w:rsidR="004C73CF">
        <w:t>.</w:t>
      </w:r>
    </w:p>
    <w:p w14:paraId="549CE7A4" w14:textId="33150732" w:rsidR="004C73CF" w:rsidRDefault="004C73CF" w:rsidP="000C5229"/>
    <w:p w14:paraId="323289FE" w14:textId="5BB4DCCB" w:rsidR="004C73CF" w:rsidRDefault="004C73CF" w:rsidP="004C73CF">
      <w:pPr>
        <w:pStyle w:val="BodyText"/>
        <w:rPr>
          <w:b/>
        </w:rPr>
      </w:pPr>
      <w:r>
        <w:rPr>
          <w:b/>
        </w:rPr>
        <w:t>Proposal 3</w:t>
      </w:r>
      <w:r w:rsidRPr="00F6692F">
        <w:rPr>
          <w:b/>
        </w:rPr>
        <w:t xml:space="preserve"> </w:t>
      </w:r>
      <w:r>
        <w:rPr>
          <w:b/>
        </w:rPr>
        <w:t xml:space="preserve">For </w:t>
      </w:r>
      <w:r w:rsidRPr="004C73CF">
        <w:rPr>
          <w:b/>
        </w:rPr>
        <w:t>important services expected to generate large number of packages in the system</w:t>
      </w:r>
      <w:r>
        <w:rPr>
          <w:b/>
        </w:rPr>
        <w:t>, explicit optimization of the TBS to handle these specific sizes can be considered.</w:t>
      </w:r>
    </w:p>
    <w:p w14:paraId="57F948AF" w14:textId="77777777" w:rsidR="004C73CF" w:rsidRDefault="004C73CF" w:rsidP="000C5229">
      <w:pPr>
        <w:rPr>
          <w:rStyle w:val="IvDbodytextChar"/>
        </w:rPr>
      </w:pPr>
    </w:p>
    <w:p w14:paraId="2819D47F" w14:textId="314B7BE0" w:rsidR="000C5229" w:rsidRDefault="004C73CF" w:rsidP="004C73CF">
      <w:pPr>
        <w:pStyle w:val="Caption"/>
        <w:keepNext/>
        <w:rPr>
          <w:rStyle w:val="IvDbodytextChar"/>
        </w:rPr>
      </w:pPr>
      <w:bookmarkStart w:id="4" w:name="_Ref481735250"/>
      <w:r>
        <w:t xml:space="preserve">Table </w:t>
      </w:r>
      <w:r>
        <w:fldChar w:fldCharType="begin"/>
      </w:r>
      <w:r>
        <w:instrText xml:space="preserve"> SEQ Table \* ARABIC </w:instrText>
      </w:r>
      <w:r>
        <w:fldChar w:fldCharType="separate"/>
      </w:r>
      <w:r>
        <w:rPr>
          <w:noProof/>
        </w:rPr>
        <w:t>2</w:t>
      </w:r>
      <w:r>
        <w:fldChar w:fldCharType="end"/>
      </w:r>
      <w:bookmarkEnd w:id="4"/>
      <w:r>
        <w:t xml:space="preserve"> Explicit mapping of VoIP packet size for some </w:t>
      </w:r>
      <w:r>
        <w:rPr>
          <w:rStyle w:val="IvDbodytextChar"/>
        </w:rPr>
        <w:t xml:space="preserve">combinations of </w:t>
      </w:r>
      <w:r>
        <w:rPr>
          <w:i/>
        </w:rPr>
        <w:t xml:space="preserve"> </w:t>
      </w:r>
      <m:oMath>
        <m:sSub>
          <m:sSubPr>
            <m:ctrlPr>
              <w:rPr>
                <w:rFonts w:ascii="Cambria Math" w:hAnsi="Cambria Math"/>
              </w:rPr>
            </m:ctrlPr>
          </m:sSubPr>
          <m:e>
            <m:r>
              <m:rPr>
                <m:sty m:val="bi"/>
              </m:rPr>
              <w:rPr>
                <w:rFonts w:ascii="Cambria Math" w:hAnsi="Cambria Math"/>
              </w:rPr>
              <m:t>I</m:t>
            </m:r>
          </m:e>
          <m:sub>
            <m:r>
              <m:rPr>
                <m:sty m:val="bi"/>
              </m:rPr>
              <w:rPr>
                <w:rFonts w:ascii="Cambria Math" w:hAnsi="Cambria Math"/>
              </w:rPr>
              <m:t>MCS</m:t>
            </m:r>
          </m:sub>
        </m:sSub>
      </m:oMath>
      <w:r>
        <w:rPr>
          <w:i/>
        </w:rPr>
        <w:t xml:space="preserve"> </w:t>
      </w:r>
      <w:r w:rsidRPr="004C73CF">
        <w:t>and</w:t>
      </w:r>
      <w:r>
        <w:rPr>
          <w:i/>
        </w:rPr>
        <w:t xml:space="preserv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PRB</m:t>
            </m:r>
          </m:sub>
        </m:sSub>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0"/>
        <w:gridCol w:w="551"/>
        <w:gridCol w:w="551"/>
        <w:gridCol w:w="551"/>
        <w:gridCol w:w="551"/>
        <w:gridCol w:w="551"/>
        <w:gridCol w:w="551"/>
        <w:gridCol w:w="551"/>
        <w:gridCol w:w="551"/>
        <w:gridCol w:w="551"/>
        <w:gridCol w:w="551"/>
      </w:tblGrid>
      <w:tr w:rsidR="004C73CF" w:rsidRPr="004C73CF" w14:paraId="41A358A4" w14:textId="77777777" w:rsidTr="00E96875">
        <w:trPr>
          <w:cantSplit/>
          <w:jc w:val="center"/>
        </w:trPr>
        <w:tc>
          <w:tcPr>
            <w:tcW w:w="692" w:type="dxa"/>
            <w:vMerge w:val="restart"/>
            <w:tcBorders>
              <w:right w:val="double" w:sz="4" w:space="0" w:color="auto"/>
            </w:tcBorders>
            <w:shd w:val="clear" w:color="auto" w:fill="E0E0E0"/>
            <w:vAlign w:val="center"/>
          </w:tcPr>
          <w:p w14:paraId="3345E3D2" w14:textId="77777777" w:rsidR="004C73CF" w:rsidRPr="004C73CF" w:rsidRDefault="004C73CF" w:rsidP="004C73CF">
            <w:pPr>
              <w:keepNext/>
              <w:keepLines/>
              <w:spacing w:after="0"/>
              <w:jc w:val="center"/>
              <w:rPr>
                <w:rFonts w:cs="Arial"/>
                <w:b/>
                <w:sz w:val="18"/>
                <w:szCs w:val="18"/>
                <w:lang w:eastAsia="en-GB"/>
              </w:rPr>
            </w:pPr>
            <w:r w:rsidRPr="004C73CF">
              <w:rPr>
                <w:rFonts w:cs="Arial"/>
                <w:b/>
                <w:position w:val="-12"/>
                <w:sz w:val="18"/>
                <w:szCs w:val="18"/>
                <w:lang w:eastAsia="en-GB"/>
              </w:rPr>
              <w:object w:dxaOrig="480" w:dyaOrig="380" w14:anchorId="054DD4A0">
                <v:shape id="_x0000_i1027" type="#_x0000_t75" style="width:24.2pt;height:18.45pt" o:ole="">
                  <v:imagedata r:id="rId20" o:title=""/>
                </v:shape>
                <o:OLEObject Type="Embed" ProgID="Equation.3" ShapeID="_x0000_i1027" DrawAspect="Content" ObjectID="_1555586605" r:id="rId21"/>
              </w:object>
            </w:r>
          </w:p>
        </w:tc>
        <w:tc>
          <w:tcPr>
            <w:tcW w:w="0" w:type="auto"/>
            <w:gridSpan w:val="10"/>
            <w:tcBorders>
              <w:left w:val="double" w:sz="4" w:space="0" w:color="auto"/>
            </w:tcBorders>
            <w:shd w:val="clear" w:color="auto" w:fill="E0E0E0"/>
            <w:vAlign w:val="center"/>
          </w:tcPr>
          <w:p w14:paraId="1B41AD55" w14:textId="77777777" w:rsidR="004C73CF" w:rsidRPr="004C73CF" w:rsidRDefault="004C73CF" w:rsidP="004C73CF">
            <w:pPr>
              <w:keepNext/>
              <w:keepLines/>
              <w:spacing w:after="0"/>
              <w:jc w:val="center"/>
              <w:rPr>
                <w:rFonts w:cs="Arial"/>
                <w:b/>
                <w:sz w:val="18"/>
                <w:szCs w:val="18"/>
                <w:lang w:eastAsia="en-GB"/>
              </w:rPr>
            </w:pPr>
            <w:r w:rsidRPr="004C73CF">
              <w:rPr>
                <w:rFonts w:cs="Arial"/>
                <w:b/>
                <w:position w:val="-10"/>
                <w:sz w:val="18"/>
                <w:szCs w:val="18"/>
                <w:lang w:eastAsia="en-GB"/>
              </w:rPr>
              <w:object w:dxaOrig="480" w:dyaOrig="340" w14:anchorId="15E2A7A3">
                <v:shape id="_x0000_i1028" type="#_x0000_t75" style="width:24.2pt;height:17.3pt" o:ole="">
                  <v:imagedata r:id="rId22" o:title=""/>
                </v:shape>
                <o:OLEObject Type="Embed" ProgID="Equation.3" ShapeID="_x0000_i1028" DrawAspect="Content" ObjectID="_1555586606" r:id="rId23"/>
              </w:object>
            </w:r>
          </w:p>
        </w:tc>
      </w:tr>
      <w:tr w:rsidR="004C73CF" w:rsidRPr="004C73CF" w14:paraId="13CD95E7" w14:textId="77777777" w:rsidTr="00E96875">
        <w:trPr>
          <w:cantSplit/>
          <w:jc w:val="center"/>
        </w:trPr>
        <w:tc>
          <w:tcPr>
            <w:tcW w:w="692" w:type="dxa"/>
            <w:vMerge/>
            <w:tcBorders>
              <w:bottom w:val="double" w:sz="4" w:space="0" w:color="auto"/>
              <w:right w:val="double" w:sz="4" w:space="0" w:color="auto"/>
            </w:tcBorders>
            <w:shd w:val="clear" w:color="auto" w:fill="E0E0E0"/>
            <w:vAlign w:val="center"/>
          </w:tcPr>
          <w:p w14:paraId="328C5F59" w14:textId="77777777" w:rsidR="004C73CF" w:rsidRPr="004C73CF" w:rsidRDefault="004C73CF" w:rsidP="004C73CF">
            <w:pPr>
              <w:keepNext/>
              <w:keepLines/>
              <w:spacing w:after="0"/>
              <w:jc w:val="center"/>
              <w:rPr>
                <w:rFonts w:cs="Arial"/>
                <w:b/>
                <w:sz w:val="18"/>
                <w:szCs w:val="18"/>
                <w:lang w:eastAsia="en-GB"/>
              </w:rPr>
            </w:pPr>
          </w:p>
        </w:tc>
        <w:tc>
          <w:tcPr>
            <w:tcW w:w="0" w:type="auto"/>
            <w:tcBorders>
              <w:left w:val="double" w:sz="4" w:space="0" w:color="auto"/>
              <w:bottom w:val="double" w:sz="4" w:space="0" w:color="auto"/>
            </w:tcBorders>
            <w:shd w:val="clear" w:color="auto" w:fill="E0E0E0"/>
            <w:vAlign w:val="center"/>
          </w:tcPr>
          <w:p w14:paraId="4E32B605"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1</w:t>
            </w:r>
          </w:p>
        </w:tc>
        <w:tc>
          <w:tcPr>
            <w:tcW w:w="0" w:type="auto"/>
            <w:tcBorders>
              <w:bottom w:val="double" w:sz="4" w:space="0" w:color="auto"/>
            </w:tcBorders>
            <w:shd w:val="clear" w:color="auto" w:fill="E0E0E0"/>
            <w:vAlign w:val="center"/>
          </w:tcPr>
          <w:p w14:paraId="0A7DABBF"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2</w:t>
            </w:r>
          </w:p>
        </w:tc>
        <w:tc>
          <w:tcPr>
            <w:tcW w:w="0" w:type="auto"/>
            <w:tcBorders>
              <w:bottom w:val="double" w:sz="4" w:space="0" w:color="auto"/>
            </w:tcBorders>
            <w:shd w:val="clear" w:color="auto" w:fill="E0E0E0"/>
            <w:vAlign w:val="center"/>
          </w:tcPr>
          <w:p w14:paraId="12326E45"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3</w:t>
            </w:r>
          </w:p>
        </w:tc>
        <w:tc>
          <w:tcPr>
            <w:tcW w:w="0" w:type="auto"/>
            <w:tcBorders>
              <w:bottom w:val="double" w:sz="4" w:space="0" w:color="auto"/>
            </w:tcBorders>
            <w:shd w:val="clear" w:color="auto" w:fill="E0E0E0"/>
            <w:vAlign w:val="center"/>
          </w:tcPr>
          <w:p w14:paraId="33BD032A"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4</w:t>
            </w:r>
          </w:p>
        </w:tc>
        <w:tc>
          <w:tcPr>
            <w:tcW w:w="0" w:type="auto"/>
            <w:tcBorders>
              <w:bottom w:val="double" w:sz="4" w:space="0" w:color="auto"/>
            </w:tcBorders>
            <w:shd w:val="clear" w:color="auto" w:fill="E0E0E0"/>
            <w:vAlign w:val="center"/>
          </w:tcPr>
          <w:p w14:paraId="752F41A3"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5</w:t>
            </w:r>
          </w:p>
        </w:tc>
        <w:tc>
          <w:tcPr>
            <w:tcW w:w="0" w:type="auto"/>
            <w:tcBorders>
              <w:bottom w:val="double" w:sz="4" w:space="0" w:color="auto"/>
            </w:tcBorders>
            <w:shd w:val="clear" w:color="auto" w:fill="E0E0E0"/>
            <w:vAlign w:val="center"/>
          </w:tcPr>
          <w:p w14:paraId="30F6132F"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6</w:t>
            </w:r>
          </w:p>
        </w:tc>
        <w:tc>
          <w:tcPr>
            <w:tcW w:w="0" w:type="auto"/>
            <w:tcBorders>
              <w:bottom w:val="double" w:sz="4" w:space="0" w:color="auto"/>
            </w:tcBorders>
            <w:shd w:val="clear" w:color="auto" w:fill="E0E0E0"/>
            <w:vAlign w:val="center"/>
          </w:tcPr>
          <w:p w14:paraId="6B4ACD69"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7</w:t>
            </w:r>
          </w:p>
        </w:tc>
        <w:tc>
          <w:tcPr>
            <w:tcW w:w="0" w:type="auto"/>
            <w:tcBorders>
              <w:bottom w:val="double" w:sz="4" w:space="0" w:color="auto"/>
            </w:tcBorders>
            <w:shd w:val="clear" w:color="auto" w:fill="E0E0E0"/>
            <w:vAlign w:val="center"/>
          </w:tcPr>
          <w:p w14:paraId="2FB71F18"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8</w:t>
            </w:r>
          </w:p>
        </w:tc>
        <w:tc>
          <w:tcPr>
            <w:tcW w:w="0" w:type="auto"/>
            <w:tcBorders>
              <w:bottom w:val="double" w:sz="4" w:space="0" w:color="auto"/>
            </w:tcBorders>
            <w:shd w:val="clear" w:color="auto" w:fill="E0E0E0"/>
            <w:vAlign w:val="center"/>
          </w:tcPr>
          <w:p w14:paraId="1F30AF91"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9</w:t>
            </w:r>
          </w:p>
        </w:tc>
        <w:tc>
          <w:tcPr>
            <w:tcW w:w="0" w:type="auto"/>
            <w:tcBorders>
              <w:bottom w:val="double" w:sz="4" w:space="0" w:color="auto"/>
            </w:tcBorders>
            <w:shd w:val="clear" w:color="auto" w:fill="E0E0E0"/>
            <w:vAlign w:val="center"/>
          </w:tcPr>
          <w:p w14:paraId="29CC0AF8" w14:textId="77777777" w:rsidR="004C73CF" w:rsidRPr="004C73CF" w:rsidRDefault="004C73CF" w:rsidP="004C73CF">
            <w:pPr>
              <w:keepNext/>
              <w:keepLines/>
              <w:spacing w:after="0"/>
              <w:jc w:val="center"/>
              <w:rPr>
                <w:rFonts w:cs="Arial"/>
                <w:b/>
                <w:sz w:val="18"/>
                <w:szCs w:val="18"/>
                <w:lang w:eastAsia="en-GB"/>
              </w:rPr>
            </w:pPr>
            <w:r w:rsidRPr="004C73CF">
              <w:rPr>
                <w:rFonts w:cs="Arial"/>
                <w:b/>
                <w:sz w:val="18"/>
                <w:szCs w:val="18"/>
                <w:lang w:eastAsia="en-GB"/>
              </w:rPr>
              <w:t>10</w:t>
            </w:r>
          </w:p>
        </w:tc>
      </w:tr>
      <w:tr w:rsidR="004C73CF" w:rsidRPr="004C73CF" w14:paraId="0C573E1C" w14:textId="77777777" w:rsidTr="004C73CF">
        <w:trPr>
          <w:cantSplit/>
          <w:jc w:val="center"/>
        </w:trPr>
        <w:tc>
          <w:tcPr>
            <w:tcW w:w="692" w:type="dxa"/>
            <w:tcBorders>
              <w:top w:val="double" w:sz="4" w:space="0" w:color="auto"/>
              <w:right w:val="double" w:sz="4" w:space="0" w:color="auto"/>
            </w:tcBorders>
            <w:shd w:val="clear" w:color="auto" w:fill="auto"/>
            <w:vAlign w:val="bottom"/>
          </w:tcPr>
          <w:p w14:paraId="50FC6F2C"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0</w:t>
            </w:r>
          </w:p>
        </w:tc>
        <w:tc>
          <w:tcPr>
            <w:tcW w:w="0" w:type="auto"/>
            <w:tcBorders>
              <w:top w:val="double" w:sz="4" w:space="0" w:color="auto"/>
              <w:left w:val="double" w:sz="4" w:space="0" w:color="auto"/>
            </w:tcBorders>
            <w:shd w:val="clear" w:color="auto" w:fill="auto"/>
            <w:vAlign w:val="bottom"/>
          </w:tcPr>
          <w:p w14:paraId="7F41C3EC" w14:textId="77777777" w:rsidR="004C73CF" w:rsidRPr="004C73CF" w:rsidRDefault="004C73CF" w:rsidP="004C73CF">
            <w:pPr>
              <w:spacing w:after="0"/>
              <w:jc w:val="center"/>
              <w:rPr>
                <w:rFonts w:cs="Arial"/>
                <w:sz w:val="16"/>
                <w:szCs w:val="16"/>
                <w:lang w:eastAsia="en-GB"/>
              </w:rPr>
            </w:pPr>
          </w:p>
        </w:tc>
        <w:tc>
          <w:tcPr>
            <w:tcW w:w="0" w:type="auto"/>
            <w:tcBorders>
              <w:top w:val="double" w:sz="4" w:space="0" w:color="auto"/>
            </w:tcBorders>
            <w:shd w:val="clear" w:color="auto" w:fill="auto"/>
            <w:vAlign w:val="bottom"/>
          </w:tcPr>
          <w:p w14:paraId="190625E1" w14:textId="77777777" w:rsidR="004C73CF" w:rsidRPr="004C73CF" w:rsidRDefault="004C73CF" w:rsidP="004C73CF">
            <w:pPr>
              <w:spacing w:after="0"/>
              <w:jc w:val="center"/>
              <w:rPr>
                <w:rFonts w:cs="Arial"/>
                <w:sz w:val="16"/>
                <w:szCs w:val="16"/>
                <w:lang w:eastAsia="en-GB"/>
              </w:rPr>
            </w:pPr>
          </w:p>
        </w:tc>
        <w:tc>
          <w:tcPr>
            <w:tcW w:w="0" w:type="auto"/>
            <w:tcBorders>
              <w:top w:val="double" w:sz="4" w:space="0" w:color="auto"/>
            </w:tcBorders>
            <w:shd w:val="clear" w:color="auto" w:fill="auto"/>
            <w:vAlign w:val="bottom"/>
          </w:tcPr>
          <w:p w14:paraId="1BE7E702" w14:textId="77777777" w:rsidR="004C73CF" w:rsidRPr="004C73CF" w:rsidRDefault="004C73CF" w:rsidP="004C73CF">
            <w:pPr>
              <w:spacing w:after="0"/>
              <w:jc w:val="center"/>
              <w:rPr>
                <w:rFonts w:cs="Arial"/>
                <w:sz w:val="16"/>
                <w:szCs w:val="16"/>
                <w:lang w:eastAsia="en-GB"/>
              </w:rPr>
            </w:pPr>
          </w:p>
        </w:tc>
        <w:tc>
          <w:tcPr>
            <w:tcW w:w="0" w:type="auto"/>
            <w:tcBorders>
              <w:top w:val="double" w:sz="4" w:space="0" w:color="auto"/>
            </w:tcBorders>
            <w:shd w:val="clear" w:color="auto" w:fill="auto"/>
            <w:vAlign w:val="bottom"/>
          </w:tcPr>
          <w:p w14:paraId="2A95E908" w14:textId="77777777" w:rsidR="004C73CF" w:rsidRPr="004C73CF" w:rsidRDefault="004C73CF" w:rsidP="004C73CF">
            <w:pPr>
              <w:spacing w:after="0"/>
              <w:jc w:val="center"/>
              <w:rPr>
                <w:rFonts w:cs="Arial"/>
                <w:sz w:val="16"/>
                <w:szCs w:val="16"/>
                <w:lang w:eastAsia="en-GB"/>
              </w:rPr>
            </w:pPr>
          </w:p>
        </w:tc>
        <w:tc>
          <w:tcPr>
            <w:tcW w:w="0" w:type="auto"/>
            <w:tcBorders>
              <w:top w:val="double" w:sz="4" w:space="0" w:color="auto"/>
            </w:tcBorders>
            <w:shd w:val="clear" w:color="auto" w:fill="D9D9D9"/>
            <w:vAlign w:val="bottom"/>
          </w:tcPr>
          <w:p w14:paraId="54199F50"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144</w:t>
            </w:r>
          </w:p>
        </w:tc>
        <w:tc>
          <w:tcPr>
            <w:tcW w:w="0" w:type="auto"/>
            <w:tcBorders>
              <w:top w:val="double" w:sz="4" w:space="0" w:color="auto"/>
            </w:tcBorders>
            <w:shd w:val="clear" w:color="auto" w:fill="D9D9D9"/>
            <w:vAlign w:val="bottom"/>
          </w:tcPr>
          <w:p w14:paraId="76019DDF"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176</w:t>
            </w:r>
          </w:p>
        </w:tc>
        <w:tc>
          <w:tcPr>
            <w:tcW w:w="0" w:type="auto"/>
            <w:tcBorders>
              <w:top w:val="double" w:sz="4" w:space="0" w:color="auto"/>
            </w:tcBorders>
            <w:shd w:val="clear" w:color="auto" w:fill="D9D9D9"/>
            <w:vAlign w:val="bottom"/>
          </w:tcPr>
          <w:p w14:paraId="37125DBD" w14:textId="77777777" w:rsidR="004C73CF" w:rsidRPr="004C73CF" w:rsidRDefault="004C73CF" w:rsidP="004C73CF">
            <w:pPr>
              <w:spacing w:after="0"/>
              <w:jc w:val="center"/>
              <w:rPr>
                <w:rFonts w:cs="Arial"/>
                <w:b/>
                <w:sz w:val="16"/>
                <w:szCs w:val="16"/>
                <w:lang w:eastAsia="en-GB"/>
              </w:rPr>
            </w:pPr>
            <w:r w:rsidRPr="004C73CF">
              <w:rPr>
                <w:rFonts w:ascii="Calibri" w:hAnsi="Calibri"/>
                <w:color w:val="000000"/>
                <w:sz w:val="22"/>
                <w:szCs w:val="22"/>
                <w:lang w:val="en-US"/>
              </w:rPr>
              <w:t>224</w:t>
            </w:r>
          </w:p>
        </w:tc>
        <w:tc>
          <w:tcPr>
            <w:tcW w:w="0" w:type="auto"/>
            <w:tcBorders>
              <w:top w:val="double" w:sz="4" w:space="0" w:color="auto"/>
            </w:tcBorders>
            <w:shd w:val="clear" w:color="auto" w:fill="D9D9D9"/>
            <w:vAlign w:val="bottom"/>
          </w:tcPr>
          <w:p w14:paraId="56A2DA86"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224</w:t>
            </w:r>
          </w:p>
        </w:tc>
        <w:tc>
          <w:tcPr>
            <w:tcW w:w="0" w:type="auto"/>
            <w:tcBorders>
              <w:top w:val="double" w:sz="4" w:space="0" w:color="auto"/>
            </w:tcBorders>
            <w:shd w:val="clear" w:color="auto" w:fill="D9D9D9"/>
            <w:vAlign w:val="bottom"/>
          </w:tcPr>
          <w:p w14:paraId="40A62FBB"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c>
          <w:tcPr>
            <w:tcW w:w="0" w:type="auto"/>
            <w:tcBorders>
              <w:top w:val="double" w:sz="4" w:space="0" w:color="auto"/>
            </w:tcBorders>
            <w:shd w:val="clear" w:color="auto" w:fill="D9D9D9"/>
            <w:vAlign w:val="bottom"/>
          </w:tcPr>
          <w:p w14:paraId="4281E5BC"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r>
      <w:tr w:rsidR="004C73CF" w:rsidRPr="004C73CF" w14:paraId="27395F13" w14:textId="77777777" w:rsidTr="004C73CF">
        <w:trPr>
          <w:cantSplit/>
          <w:jc w:val="center"/>
        </w:trPr>
        <w:tc>
          <w:tcPr>
            <w:tcW w:w="692" w:type="dxa"/>
            <w:tcBorders>
              <w:right w:val="double" w:sz="4" w:space="0" w:color="auto"/>
            </w:tcBorders>
            <w:shd w:val="clear" w:color="auto" w:fill="auto"/>
            <w:vAlign w:val="bottom"/>
          </w:tcPr>
          <w:p w14:paraId="09F65F5D"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w:t>
            </w:r>
          </w:p>
        </w:tc>
        <w:tc>
          <w:tcPr>
            <w:tcW w:w="0" w:type="auto"/>
            <w:tcBorders>
              <w:left w:val="double" w:sz="4" w:space="0" w:color="auto"/>
            </w:tcBorders>
            <w:shd w:val="clear" w:color="auto" w:fill="auto"/>
            <w:vAlign w:val="bottom"/>
          </w:tcPr>
          <w:p w14:paraId="4BB52630"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F86CA23"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105A496" w14:textId="77777777" w:rsidR="004C73CF" w:rsidRPr="004C73CF" w:rsidRDefault="004C73CF" w:rsidP="004C73CF">
            <w:pPr>
              <w:spacing w:after="0"/>
              <w:jc w:val="center"/>
              <w:rPr>
                <w:rFonts w:cs="Arial"/>
                <w:sz w:val="16"/>
                <w:szCs w:val="16"/>
                <w:lang w:eastAsia="en-GB"/>
              </w:rPr>
            </w:pPr>
          </w:p>
        </w:tc>
        <w:tc>
          <w:tcPr>
            <w:tcW w:w="0" w:type="auto"/>
            <w:shd w:val="clear" w:color="auto" w:fill="D9D9D9"/>
            <w:vAlign w:val="bottom"/>
          </w:tcPr>
          <w:p w14:paraId="008802B6"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144</w:t>
            </w:r>
          </w:p>
        </w:tc>
        <w:tc>
          <w:tcPr>
            <w:tcW w:w="0" w:type="auto"/>
            <w:shd w:val="clear" w:color="auto" w:fill="D9D9D9"/>
            <w:vAlign w:val="bottom"/>
          </w:tcPr>
          <w:p w14:paraId="7CDCA919"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176</w:t>
            </w:r>
          </w:p>
        </w:tc>
        <w:tc>
          <w:tcPr>
            <w:tcW w:w="0" w:type="auto"/>
            <w:shd w:val="clear" w:color="auto" w:fill="D9D9D9"/>
            <w:vAlign w:val="bottom"/>
          </w:tcPr>
          <w:p w14:paraId="38503200"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224</w:t>
            </w:r>
          </w:p>
        </w:tc>
        <w:tc>
          <w:tcPr>
            <w:tcW w:w="0" w:type="auto"/>
            <w:shd w:val="clear" w:color="auto" w:fill="D9D9D9"/>
            <w:vAlign w:val="bottom"/>
          </w:tcPr>
          <w:p w14:paraId="779AEA10"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c>
          <w:tcPr>
            <w:tcW w:w="0" w:type="auto"/>
            <w:shd w:val="clear" w:color="auto" w:fill="D9D9D9"/>
            <w:vAlign w:val="bottom"/>
          </w:tcPr>
          <w:p w14:paraId="0D124D45"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c>
          <w:tcPr>
            <w:tcW w:w="0" w:type="auto"/>
            <w:shd w:val="clear" w:color="auto" w:fill="D9D9D9"/>
            <w:vAlign w:val="bottom"/>
          </w:tcPr>
          <w:p w14:paraId="122B0173"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328</w:t>
            </w:r>
          </w:p>
        </w:tc>
        <w:tc>
          <w:tcPr>
            <w:tcW w:w="0" w:type="auto"/>
            <w:shd w:val="clear" w:color="auto" w:fill="D9D9D9"/>
            <w:vAlign w:val="bottom"/>
          </w:tcPr>
          <w:p w14:paraId="16E340CB"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328</w:t>
            </w:r>
          </w:p>
        </w:tc>
      </w:tr>
      <w:tr w:rsidR="004C73CF" w:rsidRPr="004C73CF" w14:paraId="1C114088" w14:textId="77777777" w:rsidTr="004C73CF">
        <w:trPr>
          <w:cantSplit/>
          <w:jc w:val="center"/>
        </w:trPr>
        <w:tc>
          <w:tcPr>
            <w:tcW w:w="692" w:type="dxa"/>
            <w:tcBorders>
              <w:right w:val="double" w:sz="4" w:space="0" w:color="auto"/>
            </w:tcBorders>
            <w:shd w:val="clear" w:color="auto" w:fill="auto"/>
            <w:vAlign w:val="bottom"/>
          </w:tcPr>
          <w:p w14:paraId="5F011FA3"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2</w:t>
            </w:r>
          </w:p>
        </w:tc>
        <w:tc>
          <w:tcPr>
            <w:tcW w:w="0" w:type="auto"/>
            <w:tcBorders>
              <w:left w:val="double" w:sz="4" w:space="0" w:color="auto"/>
            </w:tcBorders>
            <w:shd w:val="clear" w:color="auto" w:fill="auto"/>
            <w:vAlign w:val="bottom"/>
          </w:tcPr>
          <w:p w14:paraId="492791D9"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E12FF50" w14:textId="77777777" w:rsidR="004C73CF" w:rsidRPr="004C73CF" w:rsidRDefault="004C73CF" w:rsidP="004C73CF">
            <w:pPr>
              <w:spacing w:after="0"/>
              <w:jc w:val="center"/>
              <w:rPr>
                <w:rFonts w:cs="Arial"/>
                <w:sz w:val="16"/>
                <w:szCs w:val="16"/>
                <w:lang w:eastAsia="en-GB"/>
              </w:rPr>
            </w:pPr>
          </w:p>
        </w:tc>
        <w:tc>
          <w:tcPr>
            <w:tcW w:w="0" w:type="auto"/>
            <w:shd w:val="clear" w:color="auto" w:fill="D9D9D9"/>
            <w:vAlign w:val="bottom"/>
          </w:tcPr>
          <w:p w14:paraId="09D94C80"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144</w:t>
            </w:r>
          </w:p>
        </w:tc>
        <w:tc>
          <w:tcPr>
            <w:tcW w:w="0" w:type="auto"/>
            <w:shd w:val="clear" w:color="auto" w:fill="D9D9D9"/>
            <w:vAlign w:val="bottom"/>
          </w:tcPr>
          <w:p w14:paraId="705872F5"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176</w:t>
            </w:r>
          </w:p>
        </w:tc>
        <w:tc>
          <w:tcPr>
            <w:tcW w:w="0" w:type="auto"/>
            <w:shd w:val="clear" w:color="auto" w:fill="D9D9D9"/>
            <w:vAlign w:val="bottom"/>
          </w:tcPr>
          <w:p w14:paraId="0C3F2482"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224</w:t>
            </w:r>
          </w:p>
        </w:tc>
        <w:tc>
          <w:tcPr>
            <w:tcW w:w="0" w:type="auto"/>
            <w:shd w:val="clear" w:color="auto" w:fill="D9D9D9"/>
            <w:vAlign w:val="bottom"/>
          </w:tcPr>
          <w:p w14:paraId="6D683A4F"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c>
          <w:tcPr>
            <w:tcW w:w="0" w:type="auto"/>
            <w:shd w:val="clear" w:color="auto" w:fill="D9D9D9"/>
            <w:vAlign w:val="bottom"/>
          </w:tcPr>
          <w:p w14:paraId="5291D38C"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328</w:t>
            </w:r>
          </w:p>
        </w:tc>
        <w:tc>
          <w:tcPr>
            <w:tcW w:w="0" w:type="auto"/>
            <w:shd w:val="clear" w:color="auto" w:fill="D9D9D9"/>
            <w:vAlign w:val="bottom"/>
          </w:tcPr>
          <w:p w14:paraId="3F6D7C99"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328</w:t>
            </w:r>
          </w:p>
        </w:tc>
        <w:tc>
          <w:tcPr>
            <w:tcW w:w="0" w:type="auto"/>
            <w:shd w:val="clear" w:color="auto" w:fill="auto"/>
            <w:vAlign w:val="bottom"/>
          </w:tcPr>
          <w:p w14:paraId="6651D22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BF7CA1A" w14:textId="77777777" w:rsidR="004C73CF" w:rsidRPr="004C73CF" w:rsidRDefault="004C73CF" w:rsidP="004C73CF">
            <w:pPr>
              <w:spacing w:after="0"/>
              <w:jc w:val="center"/>
              <w:rPr>
                <w:rFonts w:cs="Arial"/>
                <w:sz w:val="16"/>
                <w:szCs w:val="16"/>
                <w:lang w:eastAsia="en-GB"/>
              </w:rPr>
            </w:pPr>
          </w:p>
        </w:tc>
      </w:tr>
      <w:tr w:rsidR="004C73CF" w:rsidRPr="004C73CF" w14:paraId="592D2463" w14:textId="77777777" w:rsidTr="004C73CF">
        <w:trPr>
          <w:cantSplit/>
          <w:jc w:val="center"/>
        </w:trPr>
        <w:tc>
          <w:tcPr>
            <w:tcW w:w="692" w:type="dxa"/>
            <w:tcBorders>
              <w:right w:val="double" w:sz="4" w:space="0" w:color="auto"/>
            </w:tcBorders>
            <w:shd w:val="clear" w:color="auto" w:fill="auto"/>
            <w:vAlign w:val="bottom"/>
          </w:tcPr>
          <w:p w14:paraId="5CE56943"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3</w:t>
            </w:r>
          </w:p>
        </w:tc>
        <w:tc>
          <w:tcPr>
            <w:tcW w:w="0" w:type="auto"/>
            <w:tcBorders>
              <w:left w:val="double" w:sz="4" w:space="0" w:color="auto"/>
            </w:tcBorders>
            <w:shd w:val="clear" w:color="auto" w:fill="auto"/>
            <w:vAlign w:val="bottom"/>
          </w:tcPr>
          <w:p w14:paraId="6804109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EFD8E93" w14:textId="77777777" w:rsidR="004C73CF" w:rsidRPr="004C73CF" w:rsidRDefault="004C73CF" w:rsidP="004C73CF">
            <w:pPr>
              <w:spacing w:after="0"/>
              <w:jc w:val="center"/>
              <w:rPr>
                <w:rFonts w:cs="Arial"/>
                <w:sz w:val="16"/>
                <w:szCs w:val="16"/>
                <w:lang w:eastAsia="en-GB"/>
              </w:rPr>
            </w:pPr>
          </w:p>
        </w:tc>
        <w:tc>
          <w:tcPr>
            <w:tcW w:w="0" w:type="auto"/>
            <w:shd w:val="clear" w:color="auto" w:fill="D9D9D9"/>
            <w:vAlign w:val="bottom"/>
          </w:tcPr>
          <w:p w14:paraId="6053AB2A"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176</w:t>
            </w:r>
          </w:p>
        </w:tc>
        <w:tc>
          <w:tcPr>
            <w:tcW w:w="0" w:type="auto"/>
            <w:shd w:val="clear" w:color="auto" w:fill="D9D9D9"/>
            <w:vAlign w:val="bottom"/>
          </w:tcPr>
          <w:p w14:paraId="04DA5D94"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224</w:t>
            </w:r>
          </w:p>
        </w:tc>
        <w:tc>
          <w:tcPr>
            <w:tcW w:w="0" w:type="auto"/>
            <w:shd w:val="clear" w:color="auto" w:fill="D9D9D9"/>
            <w:vAlign w:val="bottom"/>
          </w:tcPr>
          <w:p w14:paraId="484498C8"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c>
          <w:tcPr>
            <w:tcW w:w="0" w:type="auto"/>
            <w:shd w:val="clear" w:color="auto" w:fill="D9D9D9"/>
            <w:vAlign w:val="bottom"/>
          </w:tcPr>
          <w:p w14:paraId="0AA61C55"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328</w:t>
            </w:r>
          </w:p>
        </w:tc>
        <w:tc>
          <w:tcPr>
            <w:tcW w:w="0" w:type="auto"/>
            <w:shd w:val="clear" w:color="auto" w:fill="auto"/>
            <w:vAlign w:val="bottom"/>
          </w:tcPr>
          <w:p w14:paraId="21999D0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D29FF92"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F3E3856"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1043334" w14:textId="77777777" w:rsidR="004C73CF" w:rsidRPr="004C73CF" w:rsidRDefault="004C73CF" w:rsidP="004C73CF">
            <w:pPr>
              <w:spacing w:after="0"/>
              <w:jc w:val="center"/>
              <w:rPr>
                <w:rFonts w:cs="Arial"/>
                <w:sz w:val="16"/>
                <w:szCs w:val="16"/>
                <w:lang w:eastAsia="en-GB"/>
              </w:rPr>
            </w:pPr>
          </w:p>
        </w:tc>
      </w:tr>
      <w:tr w:rsidR="004C73CF" w:rsidRPr="004C73CF" w14:paraId="3A6C910E" w14:textId="77777777" w:rsidTr="004C73CF">
        <w:trPr>
          <w:cantSplit/>
          <w:jc w:val="center"/>
        </w:trPr>
        <w:tc>
          <w:tcPr>
            <w:tcW w:w="692" w:type="dxa"/>
            <w:tcBorders>
              <w:right w:val="double" w:sz="4" w:space="0" w:color="auto"/>
            </w:tcBorders>
            <w:shd w:val="clear" w:color="auto" w:fill="auto"/>
            <w:vAlign w:val="bottom"/>
          </w:tcPr>
          <w:p w14:paraId="33D9C348"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4</w:t>
            </w:r>
          </w:p>
        </w:tc>
        <w:tc>
          <w:tcPr>
            <w:tcW w:w="0" w:type="auto"/>
            <w:tcBorders>
              <w:left w:val="double" w:sz="4" w:space="0" w:color="auto"/>
            </w:tcBorders>
            <w:shd w:val="clear" w:color="auto" w:fill="auto"/>
            <w:vAlign w:val="bottom"/>
          </w:tcPr>
          <w:p w14:paraId="4425686A" w14:textId="77777777" w:rsidR="004C73CF" w:rsidRPr="004C73CF" w:rsidRDefault="004C73CF" w:rsidP="004C73CF">
            <w:pPr>
              <w:spacing w:after="0"/>
              <w:jc w:val="center"/>
              <w:rPr>
                <w:rFonts w:cs="Arial"/>
                <w:sz w:val="16"/>
                <w:szCs w:val="16"/>
                <w:lang w:eastAsia="en-GB"/>
              </w:rPr>
            </w:pPr>
          </w:p>
        </w:tc>
        <w:tc>
          <w:tcPr>
            <w:tcW w:w="0" w:type="auto"/>
            <w:shd w:val="clear" w:color="auto" w:fill="D9D9D9"/>
            <w:vAlign w:val="bottom"/>
          </w:tcPr>
          <w:p w14:paraId="6A237A61"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144</w:t>
            </w:r>
          </w:p>
        </w:tc>
        <w:tc>
          <w:tcPr>
            <w:tcW w:w="0" w:type="auto"/>
            <w:shd w:val="clear" w:color="auto" w:fill="D9D9D9"/>
            <w:vAlign w:val="bottom"/>
          </w:tcPr>
          <w:p w14:paraId="6E1ACD34"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224</w:t>
            </w:r>
          </w:p>
        </w:tc>
        <w:tc>
          <w:tcPr>
            <w:tcW w:w="0" w:type="auto"/>
            <w:shd w:val="clear" w:color="auto" w:fill="D9D9D9"/>
            <w:vAlign w:val="bottom"/>
          </w:tcPr>
          <w:p w14:paraId="153F284C"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c>
          <w:tcPr>
            <w:tcW w:w="0" w:type="auto"/>
            <w:shd w:val="clear" w:color="auto" w:fill="D9D9D9"/>
            <w:vAlign w:val="bottom"/>
          </w:tcPr>
          <w:p w14:paraId="32F9AE5F"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328</w:t>
            </w:r>
          </w:p>
        </w:tc>
        <w:tc>
          <w:tcPr>
            <w:tcW w:w="0" w:type="auto"/>
            <w:shd w:val="clear" w:color="auto" w:fill="auto"/>
            <w:vAlign w:val="bottom"/>
          </w:tcPr>
          <w:p w14:paraId="2FA3464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5CC14D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148706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30CA8E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7B9B549" w14:textId="77777777" w:rsidR="004C73CF" w:rsidRPr="004C73CF" w:rsidRDefault="004C73CF" w:rsidP="004C73CF">
            <w:pPr>
              <w:spacing w:after="0"/>
              <w:jc w:val="center"/>
              <w:rPr>
                <w:rFonts w:cs="Arial"/>
                <w:sz w:val="16"/>
                <w:szCs w:val="16"/>
                <w:lang w:eastAsia="en-GB"/>
              </w:rPr>
            </w:pPr>
          </w:p>
        </w:tc>
      </w:tr>
      <w:tr w:rsidR="004C73CF" w:rsidRPr="004C73CF" w14:paraId="7EECE0C4" w14:textId="77777777" w:rsidTr="004C73CF">
        <w:trPr>
          <w:cantSplit/>
          <w:jc w:val="center"/>
        </w:trPr>
        <w:tc>
          <w:tcPr>
            <w:tcW w:w="692" w:type="dxa"/>
            <w:tcBorders>
              <w:right w:val="double" w:sz="4" w:space="0" w:color="auto"/>
            </w:tcBorders>
            <w:shd w:val="clear" w:color="auto" w:fill="auto"/>
            <w:vAlign w:val="bottom"/>
          </w:tcPr>
          <w:p w14:paraId="72059043"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5</w:t>
            </w:r>
          </w:p>
        </w:tc>
        <w:tc>
          <w:tcPr>
            <w:tcW w:w="0" w:type="auto"/>
            <w:tcBorders>
              <w:left w:val="double" w:sz="4" w:space="0" w:color="auto"/>
            </w:tcBorders>
            <w:shd w:val="clear" w:color="auto" w:fill="auto"/>
            <w:vAlign w:val="bottom"/>
          </w:tcPr>
          <w:p w14:paraId="5A7C53CC" w14:textId="77777777" w:rsidR="004C73CF" w:rsidRPr="004C73CF" w:rsidRDefault="004C73CF" w:rsidP="004C73CF">
            <w:pPr>
              <w:spacing w:after="0"/>
              <w:jc w:val="center"/>
              <w:rPr>
                <w:rFonts w:cs="Arial"/>
                <w:sz w:val="16"/>
                <w:szCs w:val="16"/>
                <w:lang w:eastAsia="en-GB"/>
              </w:rPr>
            </w:pPr>
          </w:p>
        </w:tc>
        <w:tc>
          <w:tcPr>
            <w:tcW w:w="0" w:type="auto"/>
            <w:shd w:val="clear" w:color="auto" w:fill="D9D9D9"/>
            <w:vAlign w:val="bottom"/>
          </w:tcPr>
          <w:p w14:paraId="6EA7A3E1"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176</w:t>
            </w:r>
          </w:p>
        </w:tc>
        <w:tc>
          <w:tcPr>
            <w:tcW w:w="0" w:type="auto"/>
            <w:shd w:val="clear" w:color="auto" w:fill="D9D9D9"/>
            <w:vAlign w:val="bottom"/>
          </w:tcPr>
          <w:p w14:paraId="3046E8B9"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c>
          <w:tcPr>
            <w:tcW w:w="0" w:type="auto"/>
            <w:shd w:val="clear" w:color="auto" w:fill="D9D9D9"/>
            <w:vAlign w:val="bottom"/>
          </w:tcPr>
          <w:p w14:paraId="2B5ACFF5"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328</w:t>
            </w:r>
          </w:p>
        </w:tc>
        <w:tc>
          <w:tcPr>
            <w:tcW w:w="0" w:type="auto"/>
            <w:shd w:val="clear" w:color="auto" w:fill="auto"/>
            <w:vAlign w:val="bottom"/>
          </w:tcPr>
          <w:p w14:paraId="55E8C02C"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D212D7A"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CDA84D3"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62674E2"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C5EE0F6"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EE9158E" w14:textId="77777777" w:rsidR="004C73CF" w:rsidRPr="004C73CF" w:rsidRDefault="004C73CF" w:rsidP="004C73CF">
            <w:pPr>
              <w:spacing w:after="0"/>
              <w:jc w:val="center"/>
              <w:rPr>
                <w:rFonts w:cs="Arial"/>
                <w:sz w:val="16"/>
                <w:szCs w:val="16"/>
                <w:lang w:eastAsia="en-GB"/>
              </w:rPr>
            </w:pPr>
          </w:p>
        </w:tc>
      </w:tr>
      <w:tr w:rsidR="004C73CF" w:rsidRPr="004C73CF" w14:paraId="020F0719" w14:textId="77777777" w:rsidTr="004C73CF">
        <w:trPr>
          <w:cantSplit/>
          <w:jc w:val="center"/>
        </w:trPr>
        <w:tc>
          <w:tcPr>
            <w:tcW w:w="692" w:type="dxa"/>
            <w:tcBorders>
              <w:right w:val="double" w:sz="4" w:space="0" w:color="auto"/>
            </w:tcBorders>
            <w:shd w:val="clear" w:color="auto" w:fill="auto"/>
            <w:vAlign w:val="bottom"/>
          </w:tcPr>
          <w:p w14:paraId="6077CCE4"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6</w:t>
            </w:r>
          </w:p>
        </w:tc>
        <w:tc>
          <w:tcPr>
            <w:tcW w:w="0" w:type="auto"/>
            <w:tcBorders>
              <w:left w:val="double" w:sz="4" w:space="0" w:color="auto"/>
            </w:tcBorders>
            <w:shd w:val="clear" w:color="auto" w:fill="auto"/>
            <w:vAlign w:val="bottom"/>
          </w:tcPr>
          <w:p w14:paraId="6EFC333F" w14:textId="77777777" w:rsidR="004C73CF" w:rsidRPr="004C73CF" w:rsidRDefault="004C73CF" w:rsidP="004C73CF">
            <w:pPr>
              <w:spacing w:after="0"/>
              <w:jc w:val="center"/>
              <w:rPr>
                <w:rFonts w:cs="Arial"/>
                <w:b/>
                <w:color w:val="FF0000"/>
                <w:sz w:val="16"/>
                <w:szCs w:val="16"/>
                <w:lang w:eastAsia="en-GB"/>
              </w:rPr>
            </w:pPr>
          </w:p>
        </w:tc>
        <w:tc>
          <w:tcPr>
            <w:tcW w:w="0" w:type="auto"/>
            <w:shd w:val="clear" w:color="auto" w:fill="D9D9D9"/>
            <w:vAlign w:val="bottom"/>
          </w:tcPr>
          <w:p w14:paraId="5C46F1B8"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208</w:t>
            </w:r>
          </w:p>
        </w:tc>
        <w:tc>
          <w:tcPr>
            <w:tcW w:w="0" w:type="auto"/>
            <w:shd w:val="clear" w:color="auto" w:fill="D9D9D9"/>
            <w:vAlign w:val="bottom"/>
          </w:tcPr>
          <w:p w14:paraId="28B4072C"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328</w:t>
            </w:r>
          </w:p>
        </w:tc>
        <w:tc>
          <w:tcPr>
            <w:tcW w:w="0" w:type="auto"/>
            <w:shd w:val="clear" w:color="auto" w:fill="auto"/>
            <w:vAlign w:val="bottom"/>
          </w:tcPr>
          <w:p w14:paraId="1D83E8F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88D3E9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DA7388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32FFDFC"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32FAB2D"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6C6B624"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0463FEB" w14:textId="77777777" w:rsidR="004C73CF" w:rsidRPr="004C73CF" w:rsidRDefault="004C73CF" w:rsidP="004C73CF">
            <w:pPr>
              <w:spacing w:after="0"/>
              <w:jc w:val="center"/>
              <w:rPr>
                <w:rFonts w:cs="Arial"/>
                <w:sz w:val="16"/>
                <w:szCs w:val="16"/>
                <w:lang w:eastAsia="en-GB"/>
              </w:rPr>
            </w:pPr>
          </w:p>
        </w:tc>
      </w:tr>
      <w:tr w:rsidR="004C73CF" w:rsidRPr="004C73CF" w14:paraId="768AA395" w14:textId="77777777" w:rsidTr="004C73CF">
        <w:trPr>
          <w:cantSplit/>
          <w:jc w:val="center"/>
        </w:trPr>
        <w:tc>
          <w:tcPr>
            <w:tcW w:w="692" w:type="dxa"/>
            <w:tcBorders>
              <w:right w:val="double" w:sz="4" w:space="0" w:color="auto"/>
            </w:tcBorders>
            <w:shd w:val="clear" w:color="auto" w:fill="auto"/>
            <w:vAlign w:val="bottom"/>
          </w:tcPr>
          <w:p w14:paraId="158FECB4"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7</w:t>
            </w:r>
          </w:p>
        </w:tc>
        <w:tc>
          <w:tcPr>
            <w:tcW w:w="0" w:type="auto"/>
            <w:tcBorders>
              <w:left w:val="double" w:sz="4" w:space="0" w:color="auto"/>
            </w:tcBorders>
            <w:shd w:val="clear" w:color="auto" w:fill="auto"/>
            <w:vAlign w:val="bottom"/>
          </w:tcPr>
          <w:p w14:paraId="4D7865B9" w14:textId="77777777" w:rsidR="004C73CF" w:rsidRPr="004C73CF" w:rsidRDefault="004C73CF" w:rsidP="004C73CF">
            <w:pPr>
              <w:spacing w:after="0"/>
              <w:jc w:val="center"/>
              <w:rPr>
                <w:rFonts w:cs="Arial"/>
                <w:sz w:val="16"/>
                <w:szCs w:val="16"/>
                <w:lang w:eastAsia="en-GB"/>
              </w:rPr>
            </w:pPr>
          </w:p>
        </w:tc>
        <w:tc>
          <w:tcPr>
            <w:tcW w:w="0" w:type="auto"/>
            <w:shd w:val="clear" w:color="auto" w:fill="D9D9D9"/>
            <w:vAlign w:val="bottom"/>
          </w:tcPr>
          <w:p w14:paraId="1EE33AC2"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224</w:t>
            </w:r>
          </w:p>
        </w:tc>
        <w:tc>
          <w:tcPr>
            <w:tcW w:w="0" w:type="auto"/>
            <w:shd w:val="clear" w:color="auto" w:fill="auto"/>
            <w:vAlign w:val="bottom"/>
          </w:tcPr>
          <w:p w14:paraId="0E51E212" w14:textId="77777777" w:rsidR="004C73CF" w:rsidRPr="004C73CF" w:rsidRDefault="004C73CF" w:rsidP="004C73CF">
            <w:pPr>
              <w:spacing w:after="0"/>
              <w:jc w:val="center"/>
              <w:rPr>
                <w:rFonts w:cs="Arial"/>
                <w:b/>
                <w:color w:val="FF0000"/>
                <w:sz w:val="16"/>
                <w:szCs w:val="16"/>
                <w:lang w:eastAsia="en-GB"/>
              </w:rPr>
            </w:pPr>
          </w:p>
        </w:tc>
        <w:tc>
          <w:tcPr>
            <w:tcW w:w="0" w:type="auto"/>
            <w:shd w:val="clear" w:color="auto" w:fill="auto"/>
            <w:vAlign w:val="bottom"/>
          </w:tcPr>
          <w:p w14:paraId="765A8BDA"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AB416B2"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9D75EBD"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65A5BB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37D5A44"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AFCB3E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B8F610A" w14:textId="77777777" w:rsidR="004C73CF" w:rsidRPr="004C73CF" w:rsidRDefault="004C73CF" w:rsidP="004C73CF">
            <w:pPr>
              <w:spacing w:after="0"/>
              <w:jc w:val="center"/>
              <w:rPr>
                <w:rFonts w:cs="Arial"/>
                <w:sz w:val="16"/>
                <w:szCs w:val="16"/>
                <w:lang w:eastAsia="en-GB"/>
              </w:rPr>
            </w:pPr>
          </w:p>
        </w:tc>
      </w:tr>
      <w:tr w:rsidR="004C73CF" w:rsidRPr="004C73CF" w14:paraId="1FABF505" w14:textId="77777777" w:rsidTr="004C73CF">
        <w:trPr>
          <w:cantSplit/>
          <w:jc w:val="center"/>
        </w:trPr>
        <w:tc>
          <w:tcPr>
            <w:tcW w:w="692" w:type="dxa"/>
            <w:tcBorders>
              <w:right w:val="double" w:sz="4" w:space="0" w:color="auto"/>
            </w:tcBorders>
            <w:shd w:val="clear" w:color="auto" w:fill="auto"/>
            <w:vAlign w:val="bottom"/>
          </w:tcPr>
          <w:p w14:paraId="3FB27B26"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8</w:t>
            </w:r>
          </w:p>
        </w:tc>
        <w:tc>
          <w:tcPr>
            <w:tcW w:w="0" w:type="auto"/>
            <w:tcBorders>
              <w:left w:val="double" w:sz="4" w:space="0" w:color="auto"/>
            </w:tcBorders>
            <w:shd w:val="clear" w:color="auto" w:fill="D9D9D9"/>
            <w:vAlign w:val="bottom"/>
          </w:tcPr>
          <w:p w14:paraId="3D2B2990"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144</w:t>
            </w:r>
          </w:p>
        </w:tc>
        <w:tc>
          <w:tcPr>
            <w:tcW w:w="0" w:type="auto"/>
            <w:shd w:val="clear" w:color="auto" w:fill="D9D9D9"/>
            <w:vAlign w:val="bottom"/>
          </w:tcPr>
          <w:p w14:paraId="3BE63B1A"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c>
          <w:tcPr>
            <w:tcW w:w="0" w:type="auto"/>
            <w:shd w:val="clear" w:color="auto" w:fill="auto"/>
            <w:vAlign w:val="bottom"/>
          </w:tcPr>
          <w:p w14:paraId="0A761A5B"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FDDDA9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D17C246"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384D52B"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9F28F04"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9654F5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EA2847F"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BC1AA39" w14:textId="77777777" w:rsidR="004C73CF" w:rsidRPr="004C73CF" w:rsidRDefault="004C73CF" w:rsidP="004C73CF">
            <w:pPr>
              <w:spacing w:after="0"/>
              <w:jc w:val="center"/>
              <w:rPr>
                <w:rFonts w:cs="Arial"/>
                <w:sz w:val="16"/>
                <w:szCs w:val="16"/>
                <w:lang w:eastAsia="en-GB"/>
              </w:rPr>
            </w:pPr>
          </w:p>
        </w:tc>
      </w:tr>
      <w:tr w:rsidR="004C73CF" w:rsidRPr="004C73CF" w14:paraId="3506C928" w14:textId="77777777" w:rsidTr="004C73CF">
        <w:trPr>
          <w:cantSplit/>
          <w:jc w:val="center"/>
        </w:trPr>
        <w:tc>
          <w:tcPr>
            <w:tcW w:w="692" w:type="dxa"/>
            <w:tcBorders>
              <w:right w:val="double" w:sz="4" w:space="0" w:color="auto"/>
            </w:tcBorders>
            <w:shd w:val="clear" w:color="auto" w:fill="auto"/>
            <w:vAlign w:val="bottom"/>
          </w:tcPr>
          <w:p w14:paraId="22E39005"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9</w:t>
            </w:r>
          </w:p>
        </w:tc>
        <w:tc>
          <w:tcPr>
            <w:tcW w:w="0" w:type="auto"/>
            <w:tcBorders>
              <w:left w:val="double" w:sz="4" w:space="0" w:color="auto"/>
            </w:tcBorders>
            <w:shd w:val="clear" w:color="auto" w:fill="auto"/>
            <w:vAlign w:val="bottom"/>
          </w:tcPr>
          <w:p w14:paraId="0F18C312" w14:textId="77777777" w:rsidR="004C73CF" w:rsidRPr="004C73CF" w:rsidRDefault="004C73CF" w:rsidP="004C73CF">
            <w:pPr>
              <w:spacing w:after="0"/>
              <w:jc w:val="center"/>
              <w:rPr>
                <w:rFonts w:cs="Arial"/>
                <w:sz w:val="16"/>
                <w:szCs w:val="16"/>
                <w:lang w:eastAsia="en-GB"/>
              </w:rPr>
            </w:pPr>
          </w:p>
        </w:tc>
        <w:tc>
          <w:tcPr>
            <w:tcW w:w="0" w:type="auto"/>
            <w:shd w:val="clear" w:color="auto" w:fill="D9D9D9"/>
            <w:vAlign w:val="bottom"/>
          </w:tcPr>
          <w:p w14:paraId="4400464E"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328</w:t>
            </w:r>
          </w:p>
        </w:tc>
        <w:tc>
          <w:tcPr>
            <w:tcW w:w="0" w:type="auto"/>
            <w:shd w:val="clear" w:color="auto" w:fill="auto"/>
            <w:vAlign w:val="bottom"/>
          </w:tcPr>
          <w:p w14:paraId="59960416"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B27B374"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D1C65D2"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57B0CB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CA3CA2F"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29030BD"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0AA76F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6A28CF7" w14:textId="77777777" w:rsidR="004C73CF" w:rsidRPr="004C73CF" w:rsidRDefault="004C73CF" w:rsidP="004C73CF">
            <w:pPr>
              <w:spacing w:after="0"/>
              <w:jc w:val="center"/>
              <w:rPr>
                <w:rFonts w:cs="Arial"/>
                <w:sz w:val="16"/>
                <w:szCs w:val="16"/>
                <w:lang w:eastAsia="en-GB"/>
              </w:rPr>
            </w:pPr>
          </w:p>
        </w:tc>
      </w:tr>
      <w:tr w:rsidR="004C73CF" w:rsidRPr="004C73CF" w14:paraId="5E6228C3" w14:textId="77777777" w:rsidTr="00E96875">
        <w:trPr>
          <w:cantSplit/>
          <w:jc w:val="center"/>
        </w:trPr>
        <w:tc>
          <w:tcPr>
            <w:tcW w:w="692" w:type="dxa"/>
            <w:tcBorders>
              <w:right w:val="double" w:sz="4" w:space="0" w:color="auto"/>
            </w:tcBorders>
            <w:shd w:val="clear" w:color="auto" w:fill="auto"/>
            <w:vAlign w:val="bottom"/>
          </w:tcPr>
          <w:p w14:paraId="605FCCCF"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10</w:t>
            </w:r>
          </w:p>
        </w:tc>
        <w:tc>
          <w:tcPr>
            <w:tcW w:w="0" w:type="auto"/>
            <w:tcBorders>
              <w:left w:val="double" w:sz="4" w:space="0" w:color="auto"/>
            </w:tcBorders>
            <w:shd w:val="clear" w:color="auto" w:fill="auto"/>
            <w:vAlign w:val="bottom"/>
          </w:tcPr>
          <w:p w14:paraId="564113C3" w14:textId="77777777" w:rsidR="004C73CF" w:rsidRPr="004C73CF" w:rsidRDefault="004C73CF" w:rsidP="004C73CF">
            <w:pPr>
              <w:spacing w:after="0"/>
              <w:jc w:val="center"/>
              <w:rPr>
                <w:rFonts w:cs="Arial"/>
                <w:b/>
                <w:color w:val="FF0000"/>
                <w:sz w:val="16"/>
                <w:szCs w:val="16"/>
                <w:lang w:eastAsia="en-GB"/>
              </w:rPr>
            </w:pPr>
          </w:p>
        </w:tc>
        <w:tc>
          <w:tcPr>
            <w:tcW w:w="0" w:type="auto"/>
            <w:shd w:val="clear" w:color="auto" w:fill="auto"/>
            <w:vAlign w:val="bottom"/>
          </w:tcPr>
          <w:p w14:paraId="19A015A1" w14:textId="77777777" w:rsidR="004C73CF" w:rsidRPr="004C73CF" w:rsidRDefault="004C73CF" w:rsidP="004C73CF">
            <w:pPr>
              <w:spacing w:after="0"/>
              <w:jc w:val="center"/>
              <w:rPr>
                <w:rFonts w:cs="Arial"/>
                <w:b/>
                <w:color w:val="FF0000"/>
                <w:sz w:val="16"/>
                <w:szCs w:val="16"/>
                <w:lang w:eastAsia="en-GB"/>
              </w:rPr>
            </w:pPr>
          </w:p>
        </w:tc>
        <w:tc>
          <w:tcPr>
            <w:tcW w:w="0" w:type="auto"/>
            <w:shd w:val="clear" w:color="auto" w:fill="auto"/>
            <w:vAlign w:val="bottom"/>
          </w:tcPr>
          <w:p w14:paraId="2D6A89A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B2F55B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1F7E7A2"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E7DF476"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1183F10"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A382DB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83F9F46"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BCE24AE" w14:textId="77777777" w:rsidR="004C73CF" w:rsidRPr="004C73CF" w:rsidRDefault="004C73CF" w:rsidP="004C73CF">
            <w:pPr>
              <w:spacing w:after="0"/>
              <w:jc w:val="center"/>
              <w:rPr>
                <w:rFonts w:cs="Arial"/>
                <w:sz w:val="16"/>
                <w:szCs w:val="16"/>
                <w:lang w:eastAsia="en-GB"/>
              </w:rPr>
            </w:pPr>
          </w:p>
        </w:tc>
      </w:tr>
      <w:tr w:rsidR="004C73CF" w:rsidRPr="004C73CF" w14:paraId="4A7D99DD" w14:textId="77777777" w:rsidTr="004C73CF">
        <w:trPr>
          <w:cantSplit/>
          <w:jc w:val="center"/>
        </w:trPr>
        <w:tc>
          <w:tcPr>
            <w:tcW w:w="692" w:type="dxa"/>
            <w:tcBorders>
              <w:right w:val="double" w:sz="4" w:space="0" w:color="auto"/>
            </w:tcBorders>
            <w:shd w:val="clear" w:color="auto" w:fill="auto"/>
            <w:vAlign w:val="bottom"/>
          </w:tcPr>
          <w:p w14:paraId="76C29CEC"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11</w:t>
            </w:r>
          </w:p>
        </w:tc>
        <w:tc>
          <w:tcPr>
            <w:tcW w:w="0" w:type="auto"/>
            <w:tcBorders>
              <w:left w:val="double" w:sz="4" w:space="0" w:color="auto"/>
            </w:tcBorders>
            <w:shd w:val="clear" w:color="auto" w:fill="D9D9D9"/>
            <w:vAlign w:val="bottom"/>
          </w:tcPr>
          <w:p w14:paraId="230B1301"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176</w:t>
            </w:r>
          </w:p>
        </w:tc>
        <w:tc>
          <w:tcPr>
            <w:tcW w:w="0" w:type="auto"/>
            <w:shd w:val="clear" w:color="auto" w:fill="auto"/>
            <w:vAlign w:val="bottom"/>
          </w:tcPr>
          <w:p w14:paraId="7AE4DE3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92D971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509D5F9"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562870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FE2DBA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D1173C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193788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183A7B6"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2C5D4B3" w14:textId="77777777" w:rsidR="004C73CF" w:rsidRPr="004C73CF" w:rsidRDefault="004C73CF" w:rsidP="004C73CF">
            <w:pPr>
              <w:spacing w:after="0"/>
              <w:jc w:val="center"/>
              <w:rPr>
                <w:rFonts w:cs="Arial"/>
                <w:sz w:val="16"/>
                <w:szCs w:val="16"/>
                <w:lang w:eastAsia="en-GB"/>
              </w:rPr>
            </w:pPr>
          </w:p>
        </w:tc>
      </w:tr>
      <w:tr w:rsidR="004C73CF" w:rsidRPr="004C73CF" w14:paraId="41022916" w14:textId="77777777" w:rsidTr="004C73CF">
        <w:trPr>
          <w:cantSplit/>
          <w:jc w:val="center"/>
        </w:trPr>
        <w:tc>
          <w:tcPr>
            <w:tcW w:w="692" w:type="dxa"/>
            <w:tcBorders>
              <w:right w:val="double" w:sz="4" w:space="0" w:color="auto"/>
            </w:tcBorders>
            <w:shd w:val="clear" w:color="auto" w:fill="auto"/>
            <w:vAlign w:val="bottom"/>
          </w:tcPr>
          <w:p w14:paraId="4F848E06"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12</w:t>
            </w:r>
          </w:p>
        </w:tc>
        <w:tc>
          <w:tcPr>
            <w:tcW w:w="0" w:type="auto"/>
            <w:tcBorders>
              <w:left w:val="double" w:sz="4" w:space="0" w:color="auto"/>
            </w:tcBorders>
            <w:shd w:val="clear" w:color="auto" w:fill="D9D9D9"/>
            <w:vAlign w:val="bottom"/>
          </w:tcPr>
          <w:p w14:paraId="2B4954BF"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208</w:t>
            </w:r>
          </w:p>
        </w:tc>
        <w:tc>
          <w:tcPr>
            <w:tcW w:w="0" w:type="auto"/>
            <w:shd w:val="clear" w:color="auto" w:fill="auto"/>
            <w:vAlign w:val="bottom"/>
          </w:tcPr>
          <w:p w14:paraId="3744F1B0"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AF8BFA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3DD7E40"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3413E9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90AB21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A5F25FF"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F419B53"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2F0AA5F"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5C4FBF2" w14:textId="77777777" w:rsidR="004C73CF" w:rsidRPr="004C73CF" w:rsidRDefault="004C73CF" w:rsidP="004C73CF">
            <w:pPr>
              <w:spacing w:after="0"/>
              <w:jc w:val="center"/>
              <w:rPr>
                <w:rFonts w:cs="Arial"/>
                <w:sz w:val="16"/>
                <w:szCs w:val="16"/>
                <w:lang w:eastAsia="en-GB"/>
              </w:rPr>
            </w:pPr>
          </w:p>
        </w:tc>
      </w:tr>
      <w:tr w:rsidR="004C73CF" w:rsidRPr="004C73CF" w14:paraId="5F3E276A" w14:textId="77777777" w:rsidTr="004C73CF">
        <w:trPr>
          <w:cantSplit/>
          <w:jc w:val="center"/>
        </w:trPr>
        <w:tc>
          <w:tcPr>
            <w:tcW w:w="692" w:type="dxa"/>
            <w:tcBorders>
              <w:right w:val="double" w:sz="4" w:space="0" w:color="auto"/>
            </w:tcBorders>
            <w:shd w:val="clear" w:color="auto" w:fill="auto"/>
            <w:vAlign w:val="bottom"/>
          </w:tcPr>
          <w:p w14:paraId="0AEF1759"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13</w:t>
            </w:r>
          </w:p>
        </w:tc>
        <w:tc>
          <w:tcPr>
            <w:tcW w:w="0" w:type="auto"/>
            <w:tcBorders>
              <w:left w:val="double" w:sz="4" w:space="0" w:color="auto"/>
            </w:tcBorders>
            <w:shd w:val="clear" w:color="auto" w:fill="D9D9D9"/>
            <w:vAlign w:val="bottom"/>
          </w:tcPr>
          <w:p w14:paraId="115F6975"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224</w:t>
            </w:r>
          </w:p>
        </w:tc>
        <w:tc>
          <w:tcPr>
            <w:tcW w:w="0" w:type="auto"/>
            <w:shd w:val="clear" w:color="auto" w:fill="auto"/>
            <w:vAlign w:val="bottom"/>
          </w:tcPr>
          <w:p w14:paraId="145D62DB"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DA62B9F"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AE4583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5190D93"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D2A80D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29D9A0A"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32B349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B8E7A13"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3EE123C" w14:textId="77777777" w:rsidR="004C73CF" w:rsidRPr="004C73CF" w:rsidRDefault="004C73CF" w:rsidP="004C73CF">
            <w:pPr>
              <w:spacing w:after="0"/>
              <w:jc w:val="center"/>
              <w:rPr>
                <w:rFonts w:cs="Arial"/>
                <w:sz w:val="16"/>
                <w:szCs w:val="16"/>
                <w:lang w:eastAsia="en-GB"/>
              </w:rPr>
            </w:pPr>
          </w:p>
        </w:tc>
      </w:tr>
      <w:tr w:rsidR="004C73CF" w:rsidRPr="004C73CF" w14:paraId="7B46CBFA" w14:textId="77777777" w:rsidTr="004C73CF">
        <w:trPr>
          <w:cantSplit/>
          <w:jc w:val="center"/>
        </w:trPr>
        <w:tc>
          <w:tcPr>
            <w:tcW w:w="692" w:type="dxa"/>
            <w:tcBorders>
              <w:right w:val="double" w:sz="4" w:space="0" w:color="auto"/>
            </w:tcBorders>
            <w:shd w:val="clear" w:color="auto" w:fill="auto"/>
            <w:vAlign w:val="bottom"/>
          </w:tcPr>
          <w:p w14:paraId="6E7B005F"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14</w:t>
            </w:r>
          </w:p>
        </w:tc>
        <w:tc>
          <w:tcPr>
            <w:tcW w:w="0" w:type="auto"/>
            <w:tcBorders>
              <w:left w:val="double" w:sz="4" w:space="0" w:color="auto"/>
            </w:tcBorders>
            <w:shd w:val="clear" w:color="auto" w:fill="D9D9D9"/>
            <w:vAlign w:val="bottom"/>
          </w:tcPr>
          <w:p w14:paraId="7FCA27CE" w14:textId="77777777" w:rsidR="004C73CF" w:rsidRPr="004C73CF" w:rsidRDefault="004C73CF" w:rsidP="004C73CF">
            <w:pPr>
              <w:spacing w:after="0"/>
              <w:jc w:val="center"/>
              <w:rPr>
                <w:rFonts w:cs="Arial"/>
                <w:b/>
                <w:color w:val="FF0000"/>
                <w:sz w:val="16"/>
                <w:szCs w:val="16"/>
                <w:lang w:eastAsia="en-GB"/>
              </w:rPr>
            </w:pPr>
            <w:r w:rsidRPr="004C73CF">
              <w:rPr>
                <w:rFonts w:ascii="Calibri" w:hAnsi="Calibri"/>
                <w:color w:val="000000"/>
                <w:sz w:val="22"/>
                <w:szCs w:val="22"/>
                <w:lang w:val="en-US"/>
              </w:rPr>
              <w:t>256</w:t>
            </w:r>
          </w:p>
        </w:tc>
        <w:tc>
          <w:tcPr>
            <w:tcW w:w="0" w:type="auto"/>
            <w:shd w:val="clear" w:color="auto" w:fill="auto"/>
            <w:vAlign w:val="bottom"/>
          </w:tcPr>
          <w:p w14:paraId="09660E3D"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B3CEC24"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B3BDA79"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239330B"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767F3BB"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9FE126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3146EC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1EAAA14"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28B7651" w14:textId="77777777" w:rsidR="004C73CF" w:rsidRPr="004C73CF" w:rsidRDefault="004C73CF" w:rsidP="004C73CF">
            <w:pPr>
              <w:spacing w:after="0"/>
              <w:jc w:val="center"/>
              <w:rPr>
                <w:rFonts w:cs="Arial"/>
                <w:sz w:val="16"/>
                <w:szCs w:val="16"/>
                <w:lang w:eastAsia="en-GB"/>
              </w:rPr>
            </w:pPr>
          </w:p>
        </w:tc>
      </w:tr>
      <w:tr w:rsidR="004C73CF" w:rsidRPr="004C73CF" w14:paraId="249A6D5D" w14:textId="77777777" w:rsidTr="00E96875">
        <w:trPr>
          <w:cantSplit/>
          <w:jc w:val="center"/>
        </w:trPr>
        <w:tc>
          <w:tcPr>
            <w:tcW w:w="692" w:type="dxa"/>
            <w:tcBorders>
              <w:right w:val="double" w:sz="4" w:space="0" w:color="auto"/>
            </w:tcBorders>
            <w:shd w:val="clear" w:color="auto" w:fill="auto"/>
            <w:vAlign w:val="bottom"/>
          </w:tcPr>
          <w:p w14:paraId="660C2BC1"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15</w:t>
            </w:r>
          </w:p>
        </w:tc>
        <w:tc>
          <w:tcPr>
            <w:tcW w:w="0" w:type="auto"/>
            <w:tcBorders>
              <w:left w:val="double" w:sz="4" w:space="0" w:color="auto"/>
            </w:tcBorders>
            <w:shd w:val="clear" w:color="auto" w:fill="auto"/>
            <w:vAlign w:val="bottom"/>
          </w:tcPr>
          <w:p w14:paraId="7BF787B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21E7A4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646E1DF"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853F231"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77F14E6"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1517FE4"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EA41A7B"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898B38F"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52D2460"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FD97642" w14:textId="77777777" w:rsidR="004C73CF" w:rsidRPr="004C73CF" w:rsidRDefault="004C73CF" w:rsidP="004C73CF">
            <w:pPr>
              <w:spacing w:after="0"/>
              <w:jc w:val="center"/>
              <w:rPr>
                <w:rFonts w:cs="Arial"/>
                <w:sz w:val="16"/>
                <w:szCs w:val="16"/>
                <w:lang w:eastAsia="en-GB"/>
              </w:rPr>
            </w:pPr>
          </w:p>
        </w:tc>
      </w:tr>
      <w:tr w:rsidR="004C73CF" w:rsidRPr="004C73CF" w14:paraId="23AAF78C" w14:textId="77777777" w:rsidTr="00E96875">
        <w:trPr>
          <w:cantSplit/>
          <w:jc w:val="center"/>
        </w:trPr>
        <w:tc>
          <w:tcPr>
            <w:tcW w:w="692" w:type="dxa"/>
            <w:tcBorders>
              <w:right w:val="double" w:sz="4" w:space="0" w:color="auto"/>
            </w:tcBorders>
            <w:shd w:val="clear" w:color="auto" w:fill="auto"/>
            <w:vAlign w:val="bottom"/>
          </w:tcPr>
          <w:p w14:paraId="536242C7"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16</w:t>
            </w:r>
          </w:p>
        </w:tc>
        <w:tc>
          <w:tcPr>
            <w:tcW w:w="0" w:type="auto"/>
            <w:tcBorders>
              <w:left w:val="double" w:sz="4" w:space="0" w:color="auto"/>
            </w:tcBorders>
            <w:shd w:val="clear" w:color="auto" w:fill="auto"/>
            <w:vAlign w:val="bottom"/>
          </w:tcPr>
          <w:p w14:paraId="7BA8BCC2" w14:textId="77777777" w:rsidR="004C73CF" w:rsidRPr="004C73CF" w:rsidRDefault="004C73CF" w:rsidP="004C73CF">
            <w:pPr>
              <w:spacing w:after="0"/>
              <w:jc w:val="center"/>
              <w:rPr>
                <w:rFonts w:cs="Arial"/>
                <w:b/>
                <w:color w:val="FF0000"/>
                <w:sz w:val="16"/>
                <w:szCs w:val="16"/>
                <w:lang w:eastAsia="en-GB"/>
              </w:rPr>
            </w:pPr>
          </w:p>
        </w:tc>
        <w:tc>
          <w:tcPr>
            <w:tcW w:w="0" w:type="auto"/>
            <w:shd w:val="clear" w:color="auto" w:fill="auto"/>
            <w:vAlign w:val="bottom"/>
          </w:tcPr>
          <w:p w14:paraId="135E50F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455028D"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C4FA77F"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6D9AFE4"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83DA84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06E701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7CEB4D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FFD56F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4FDB238" w14:textId="77777777" w:rsidR="004C73CF" w:rsidRPr="004C73CF" w:rsidRDefault="004C73CF" w:rsidP="004C73CF">
            <w:pPr>
              <w:spacing w:after="0"/>
              <w:jc w:val="center"/>
              <w:rPr>
                <w:rFonts w:cs="Arial"/>
                <w:sz w:val="16"/>
                <w:szCs w:val="16"/>
                <w:lang w:eastAsia="en-GB"/>
              </w:rPr>
            </w:pPr>
          </w:p>
        </w:tc>
      </w:tr>
      <w:tr w:rsidR="004C73CF" w:rsidRPr="004C73CF" w14:paraId="0BD2A03F" w14:textId="77777777" w:rsidTr="00E96875">
        <w:trPr>
          <w:cantSplit/>
          <w:jc w:val="center"/>
        </w:trPr>
        <w:tc>
          <w:tcPr>
            <w:tcW w:w="692" w:type="dxa"/>
            <w:tcBorders>
              <w:right w:val="double" w:sz="4" w:space="0" w:color="auto"/>
            </w:tcBorders>
            <w:shd w:val="clear" w:color="auto" w:fill="auto"/>
            <w:vAlign w:val="bottom"/>
          </w:tcPr>
          <w:p w14:paraId="70E76A3B"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lastRenderedPageBreak/>
              <w:t>17</w:t>
            </w:r>
          </w:p>
        </w:tc>
        <w:tc>
          <w:tcPr>
            <w:tcW w:w="0" w:type="auto"/>
            <w:tcBorders>
              <w:left w:val="double" w:sz="4" w:space="0" w:color="auto"/>
            </w:tcBorders>
            <w:shd w:val="clear" w:color="auto" w:fill="auto"/>
            <w:vAlign w:val="bottom"/>
          </w:tcPr>
          <w:p w14:paraId="78E3585C"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4C1B63C"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678FC8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A7CB3FC"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D11CECC"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F373283"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399B398"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A8B8632"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25A7D394"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26C9D13" w14:textId="77777777" w:rsidR="004C73CF" w:rsidRPr="004C73CF" w:rsidRDefault="004C73CF" w:rsidP="004C73CF">
            <w:pPr>
              <w:spacing w:after="0"/>
              <w:jc w:val="center"/>
              <w:rPr>
                <w:rFonts w:cs="Arial"/>
                <w:sz w:val="16"/>
                <w:szCs w:val="16"/>
                <w:lang w:eastAsia="en-GB"/>
              </w:rPr>
            </w:pPr>
          </w:p>
        </w:tc>
      </w:tr>
      <w:tr w:rsidR="004C73CF" w:rsidRPr="004C73CF" w14:paraId="7B622018" w14:textId="77777777" w:rsidTr="004C73CF">
        <w:trPr>
          <w:cantSplit/>
          <w:jc w:val="center"/>
        </w:trPr>
        <w:tc>
          <w:tcPr>
            <w:tcW w:w="692" w:type="dxa"/>
            <w:tcBorders>
              <w:right w:val="double" w:sz="4" w:space="0" w:color="auto"/>
            </w:tcBorders>
            <w:shd w:val="clear" w:color="auto" w:fill="auto"/>
            <w:vAlign w:val="bottom"/>
          </w:tcPr>
          <w:p w14:paraId="2A5A4929"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18</w:t>
            </w:r>
          </w:p>
        </w:tc>
        <w:tc>
          <w:tcPr>
            <w:tcW w:w="0" w:type="auto"/>
            <w:tcBorders>
              <w:left w:val="double" w:sz="4" w:space="0" w:color="auto"/>
            </w:tcBorders>
            <w:shd w:val="clear" w:color="auto" w:fill="D9D9D9"/>
            <w:vAlign w:val="bottom"/>
          </w:tcPr>
          <w:p w14:paraId="64B56D2E"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328</w:t>
            </w:r>
          </w:p>
        </w:tc>
        <w:tc>
          <w:tcPr>
            <w:tcW w:w="0" w:type="auto"/>
            <w:shd w:val="clear" w:color="auto" w:fill="auto"/>
            <w:vAlign w:val="bottom"/>
          </w:tcPr>
          <w:p w14:paraId="1F2A5BE6"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714466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FDD613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AE8451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BB04F3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5DBB71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90CADF9"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567B0C83"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499BDC60" w14:textId="77777777" w:rsidR="004C73CF" w:rsidRPr="004C73CF" w:rsidRDefault="004C73CF" w:rsidP="004C73CF">
            <w:pPr>
              <w:spacing w:after="0"/>
              <w:jc w:val="center"/>
              <w:rPr>
                <w:rFonts w:cs="Arial"/>
                <w:sz w:val="16"/>
                <w:szCs w:val="16"/>
                <w:lang w:eastAsia="en-GB"/>
              </w:rPr>
            </w:pPr>
          </w:p>
        </w:tc>
      </w:tr>
      <w:tr w:rsidR="004C73CF" w:rsidRPr="004C73CF" w14:paraId="21A7DC56" w14:textId="77777777" w:rsidTr="00E96875">
        <w:trPr>
          <w:cantSplit/>
          <w:jc w:val="center"/>
        </w:trPr>
        <w:tc>
          <w:tcPr>
            <w:tcW w:w="692" w:type="dxa"/>
            <w:tcBorders>
              <w:right w:val="double" w:sz="4" w:space="0" w:color="auto"/>
            </w:tcBorders>
            <w:shd w:val="clear" w:color="auto" w:fill="auto"/>
            <w:vAlign w:val="bottom"/>
          </w:tcPr>
          <w:p w14:paraId="7E763505" w14:textId="77777777" w:rsidR="004C73CF" w:rsidRPr="004C73CF" w:rsidRDefault="004C73CF" w:rsidP="004C73CF">
            <w:pPr>
              <w:spacing w:after="0"/>
              <w:jc w:val="center"/>
              <w:rPr>
                <w:rFonts w:cs="Arial"/>
                <w:sz w:val="16"/>
                <w:szCs w:val="16"/>
                <w:lang w:eastAsia="en-GB"/>
              </w:rPr>
            </w:pPr>
            <w:r w:rsidRPr="004C73CF">
              <w:rPr>
                <w:rFonts w:ascii="Calibri" w:hAnsi="Calibri"/>
                <w:color w:val="000000"/>
                <w:sz w:val="22"/>
                <w:szCs w:val="22"/>
                <w:lang w:val="en-US"/>
              </w:rPr>
              <w:t>19</w:t>
            </w:r>
          </w:p>
        </w:tc>
        <w:tc>
          <w:tcPr>
            <w:tcW w:w="0" w:type="auto"/>
            <w:tcBorders>
              <w:left w:val="double" w:sz="4" w:space="0" w:color="auto"/>
            </w:tcBorders>
            <w:shd w:val="clear" w:color="auto" w:fill="auto"/>
            <w:vAlign w:val="bottom"/>
          </w:tcPr>
          <w:p w14:paraId="17DD0E35"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1676D7CE"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841B76D"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C26B647"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42B87ED"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050A698A"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7B7F8FD2"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7BD706F"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698F49FC" w14:textId="77777777" w:rsidR="004C73CF" w:rsidRPr="004C73CF" w:rsidRDefault="004C73CF" w:rsidP="004C73CF">
            <w:pPr>
              <w:spacing w:after="0"/>
              <w:jc w:val="center"/>
              <w:rPr>
                <w:rFonts w:cs="Arial"/>
                <w:sz w:val="16"/>
                <w:szCs w:val="16"/>
                <w:lang w:eastAsia="en-GB"/>
              </w:rPr>
            </w:pPr>
          </w:p>
        </w:tc>
        <w:tc>
          <w:tcPr>
            <w:tcW w:w="0" w:type="auto"/>
            <w:shd w:val="clear" w:color="auto" w:fill="auto"/>
            <w:vAlign w:val="bottom"/>
          </w:tcPr>
          <w:p w14:paraId="39162575" w14:textId="77777777" w:rsidR="004C73CF" w:rsidRPr="004C73CF" w:rsidRDefault="004C73CF" w:rsidP="004C73CF">
            <w:pPr>
              <w:spacing w:after="0"/>
              <w:jc w:val="center"/>
              <w:rPr>
                <w:rFonts w:cs="Arial"/>
                <w:sz w:val="16"/>
                <w:szCs w:val="16"/>
                <w:lang w:eastAsia="en-GB"/>
              </w:rPr>
            </w:pPr>
          </w:p>
        </w:tc>
      </w:tr>
      <w:tr w:rsidR="004C73CF" w:rsidRPr="004C73CF" w14:paraId="67AB1E3F" w14:textId="77777777" w:rsidTr="00E96875">
        <w:trPr>
          <w:cantSplit/>
          <w:jc w:val="center"/>
        </w:trPr>
        <w:tc>
          <w:tcPr>
            <w:tcW w:w="692" w:type="dxa"/>
            <w:tcBorders>
              <w:right w:val="double" w:sz="4" w:space="0" w:color="auto"/>
            </w:tcBorders>
            <w:shd w:val="clear" w:color="auto" w:fill="auto"/>
            <w:vAlign w:val="bottom"/>
          </w:tcPr>
          <w:p w14:paraId="3FBC991F"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tcBorders>
              <w:left w:val="double" w:sz="4" w:space="0" w:color="auto"/>
            </w:tcBorders>
            <w:shd w:val="clear" w:color="auto" w:fill="auto"/>
          </w:tcPr>
          <w:p w14:paraId="414B17D9"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shd w:val="clear" w:color="auto" w:fill="auto"/>
          </w:tcPr>
          <w:p w14:paraId="78DEB4A6"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shd w:val="clear" w:color="auto" w:fill="auto"/>
          </w:tcPr>
          <w:p w14:paraId="12C535D3"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shd w:val="clear" w:color="auto" w:fill="auto"/>
          </w:tcPr>
          <w:p w14:paraId="32AE9A53"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shd w:val="clear" w:color="auto" w:fill="auto"/>
          </w:tcPr>
          <w:p w14:paraId="6F631E3E"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shd w:val="clear" w:color="auto" w:fill="auto"/>
          </w:tcPr>
          <w:p w14:paraId="488C244A"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shd w:val="clear" w:color="auto" w:fill="auto"/>
          </w:tcPr>
          <w:p w14:paraId="4358F6C9"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shd w:val="clear" w:color="auto" w:fill="auto"/>
          </w:tcPr>
          <w:p w14:paraId="470056EF"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shd w:val="clear" w:color="auto" w:fill="auto"/>
          </w:tcPr>
          <w:p w14:paraId="7313E776"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c>
          <w:tcPr>
            <w:tcW w:w="0" w:type="auto"/>
            <w:shd w:val="clear" w:color="auto" w:fill="auto"/>
          </w:tcPr>
          <w:p w14:paraId="5DA3957F" w14:textId="77777777" w:rsidR="004C73CF" w:rsidRPr="004C73CF" w:rsidRDefault="004C73CF" w:rsidP="004C73CF">
            <w:pPr>
              <w:spacing w:after="0"/>
              <w:jc w:val="center"/>
              <w:rPr>
                <w:rFonts w:cs="Arial"/>
                <w:sz w:val="16"/>
                <w:szCs w:val="16"/>
                <w:lang w:eastAsia="en-GB"/>
              </w:rPr>
            </w:pPr>
            <w:r w:rsidRPr="004C73CF">
              <w:rPr>
                <w:rFonts w:ascii="Cambria Math" w:hAnsi="Cambria Math" w:cs="Arial"/>
                <w:sz w:val="16"/>
                <w:szCs w:val="16"/>
                <w:lang w:eastAsia="en-GB"/>
              </w:rPr>
              <w:t>⋮</w:t>
            </w:r>
          </w:p>
        </w:tc>
      </w:tr>
    </w:tbl>
    <w:p w14:paraId="2F7155BD" w14:textId="77777777" w:rsidR="000C5229" w:rsidRPr="000C5229" w:rsidRDefault="000C5229" w:rsidP="000C5229"/>
    <w:p w14:paraId="69BCD4CB" w14:textId="77777777" w:rsidR="000C5229" w:rsidRPr="001B2A70" w:rsidRDefault="000C5229" w:rsidP="001B2A70"/>
    <w:p w14:paraId="2C1B6BD4" w14:textId="77777777" w:rsidR="00C01F33" w:rsidRPr="00CE0424" w:rsidRDefault="00C01F33" w:rsidP="00CE0424">
      <w:pPr>
        <w:pStyle w:val="Heading1"/>
      </w:pPr>
      <w:r w:rsidRPr="00CE0424">
        <w:t>Conclusion</w:t>
      </w:r>
    </w:p>
    <w:p w14:paraId="2734B1CB" w14:textId="77777777" w:rsidR="00F6692F" w:rsidRDefault="006C107E" w:rsidP="006C107E">
      <w:pPr>
        <w:pStyle w:val="BodyText"/>
      </w:pPr>
      <w:r>
        <w:t xml:space="preserve">In this contribution, we discuss </w:t>
      </w:r>
      <w:r w:rsidR="00F6692F">
        <w:t xml:space="preserve">MCS and TBS determination for NR. </w:t>
      </w:r>
    </w:p>
    <w:p w14:paraId="238D0D71" w14:textId="551524E1" w:rsidR="006C107E" w:rsidRDefault="00F6692F" w:rsidP="006C107E">
      <w:pPr>
        <w:pStyle w:val="BodyText"/>
        <w:rPr>
          <w:sz w:val="22"/>
          <w:szCs w:val="22"/>
        </w:rPr>
      </w:pPr>
      <w:r>
        <w:t>We have the following observations:</w:t>
      </w:r>
      <w:r w:rsidR="006C107E">
        <w:rPr>
          <w:sz w:val="22"/>
          <w:szCs w:val="22"/>
        </w:rPr>
        <w:t xml:space="preserve"> </w:t>
      </w:r>
    </w:p>
    <w:p w14:paraId="551B12B2" w14:textId="77777777" w:rsidR="00F6692F" w:rsidRPr="0043372F" w:rsidRDefault="00F6692F" w:rsidP="004C73CF">
      <w:pPr>
        <w:pStyle w:val="BodyText"/>
        <w:spacing w:after="240"/>
        <w:rPr>
          <w:b/>
        </w:rPr>
      </w:pPr>
      <w:r w:rsidRPr="0043372F">
        <w:rPr>
          <w:b/>
        </w:rPr>
        <w:t>Observation 1</w:t>
      </w:r>
      <w:r>
        <w:rPr>
          <w:b/>
        </w:rPr>
        <w:t xml:space="preserve"> In LTE, TBSs are designed assuming fixed amount of available REs per PRB, which does not fit different transmission cases optimally. Various ad hoc fixes have been added over different release, which added implementation and testing complexity while still not address all transmission cases.</w:t>
      </w:r>
    </w:p>
    <w:p w14:paraId="566CE3BF" w14:textId="77777777" w:rsidR="00F6692F" w:rsidRDefault="00F6692F" w:rsidP="004C73CF">
      <w:pPr>
        <w:pStyle w:val="BodyText"/>
        <w:spacing w:after="240"/>
        <w:rPr>
          <w:b/>
        </w:rPr>
      </w:pPr>
      <w:r w:rsidRPr="0043372F">
        <w:rPr>
          <w:b/>
        </w:rPr>
        <w:t xml:space="preserve">Observation </w:t>
      </w:r>
      <w:r>
        <w:rPr>
          <w:b/>
        </w:rPr>
        <w:t>2 Given the flexibility offered by NR, MCS and TBS determination needs to support flexible amount of PDSCH resources efficiently in a unified, flexible and extensible approach.</w:t>
      </w:r>
    </w:p>
    <w:p w14:paraId="2A6A0369" w14:textId="77777777" w:rsidR="00F6692F" w:rsidRDefault="00F6692F" w:rsidP="004C73CF">
      <w:pPr>
        <w:pStyle w:val="BodyText"/>
        <w:spacing w:after="240"/>
        <w:rPr>
          <w:b/>
        </w:rPr>
      </w:pPr>
      <w:r w:rsidRPr="0043372F">
        <w:rPr>
          <w:b/>
        </w:rPr>
        <w:t xml:space="preserve">Observation </w:t>
      </w:r>
      <w:r>
        <w:rPr>
          <w:b/>
        </w:rPr>
        <w:t>3 Pre-calculated TBS table assuming fixed PDSCH resources as in LTE cannot support all use cases and is not forward compatible.</w:t>
      </w:r>
    </w:p>
    <w:p w14:paraId="5B3BA3E4" w14:textId="53ECD4A4" w:rsidR="006C107E" w:rsidRDefault="00F6692F" w:rsidP="004C73CF">
      <w:pPr>
        <w:pStyle w:val="BodyText"/>
        <w:spacing w:after="240"/>
        <w:rPr>
          <w:sz w:val="22"/>
          <w:szCs w:val="22"/>
        </w:rPr>
      </w:pPr>
      <w:r>
        <w:rPr>
          <w:sz w:val="22"/>
          <w:szCs w:val="22"/>
        </w:rPr>
        <w:t>We propose</w:t>
      </w:r>
    </w:p>
    <w:p w14:paraId="3897366E" w14:textId="468C870E" w:rsidR="00F6692F" w:rsidRPr="00F6692F" w:rsidRDefault="00F6692F" w:rsidP="004C73CF">
      <w:pPr>
        <w:pStyle w:val="BodyText"/>
        <w:spacing w:after="240"/>
        <w:rPr>
          <w:b/>
        </w:rPr>
      </w:pPr>
      <w:r w:rsidRPr="00F6692F">
        <w:rPr>
          <w:b/>
        </w:rPr>
        <w:t xml:space="preserve">Proposal 1 To support flexible PDSCH transmission duration and use cases, TBS determination in NR is calculated using configured and/or signalled parameters including one parameter that provides the number of REs </w:t>
      </w:r>
      <w:r w:rsidR="00BA6362">
        <w:rPr>
          <w:b/>
        </w:rPr>
        <w:t xml:space="preserve">per PRB </w:t>
      </w:r>
      <w:r w:rsidRPr="00F6692F">
        <w:rPr>
          <w:b/>
        </w:rPr>
        <w:t>per slot/mini-slot available for carrying the PDSCH.</w:t>
      </w:r>
    </w:p>
    <w:p w14:paraId="1C0FE74A" w14:textId="77777777" w:rsidR="00F6692F" w:rsidRPr="00F6692F" w:rsidRDefault="00F6692F" w:rsidP="00F6692F">
      <w:pPr>
        <w:pStyle w:val="BodyText"/>
        <w:rPr>
          <w:b/>
        </w:rPr>
      </w:pPr>
      <w:r w:rsidRPr="00F6692F">
        <w:rPr>
          <w:b/>
        </w:rPr>
        <w:t>Proposal 2 A candidate TBS determination is</w:t>
      </w:r>
    </w:p>
    <w:p w14:paraId="2928C6BE" w14:textId="77777777" w:rsidR="00F6692F" w:rsidRPr="00F6692F" w:rsidRDefault="00F6692F" w:rsidP="00F6692F">
      <w:pPr>
        <w:rPr>
          <w:rFonts w:cs="Arial"/>
          <w:b/>
        </w:rPr>
      </w:pPr>
      <m:oMathPara>
        <m:oMath>
          <m:r>
            <m:rPr>
              <m:sty m:val="b"/>
            </m:rPr>
            <w:rPr>
              <w:rFonts w:ascii="Cambria Math" w:hAnsi="Cambria Math" w:cs="Arial"/>
            </w:rPr>
            <m:t>TBS</m:t>
          </m:r>
          <m:r>
            <m:rPr>
              <m:sty m:val="bi"/>
            </m:rPr>
            <w:rPr>
              <w:rFonts w:ascii="Cambria Math" w:hAnsi="Cambria Math" w:cs="Arial"/>
            </w:rPr>
            <m:t>=8×</m:t>
          </m:r>
          <m:d>
            <m:dPr>
              <m:begChr m:val="⌈"/>
              <m:endChr m:val="⌉"/>
              <m:ctrlPr>
                <w:rPr>
                  <w:rFonts w:ascii="Cambria Math" w:hAnsi="Cambria Math" w:cs="Arial"/>
                  <w:b/>
                  <w:i/>
                  <w:iCs/>
                </w:rPr>
              </m:ctrlPr>
            </m:dPr>
            <m:e>
              <m:f>
                <m:fPr>
                  <m:ctrlPr>
                    <w:rPr>
                      <w:rFonts w:ascii="Cambria Math" w:hAnsi="Cambria Math" w:cs="Arial"/>
                      <w:b/>
                      <w:i/>
                      <w:iCs/>
                    </w:rPr>
                  </m:ctrlPr>
                </m:fPr>
                <m:num>
                  <m:sSubSup>
                    <m:sSubSupPr>
                      <m:ctrlPr>
                        <w:rPr>
                          <w:rFonts w:ascii="Cambria Math" w:hAnsi="Cambria Math" w:cs="Arial"/>
                          <w:b/>
                          <w:i/>
                          <w:iCs/>
                        </w:rPr>
                      </m:ctrlPr>
                    </m:sSubSupPr>
                    <m:e>
                      <m:sSub>
                        <m:sSubPr>
                          <m:ctrlPr>
                            <w:rPr>
                              <w:rFonts w:ascii="Cambria Math" w:hAnsi="Cambria Math" w:cs="Arial"/>
                              <w:b/>
                              <w:i/>
                              <w:iCs/>
                            </w:rPr>
                          </m:ctrlPr>
                        </m:sSubPr>
                        <m:e>
                          <m:r>
                            <m:rPr>
                              <m:sty m:val="bi"/>
                            </m:rPr>
                            <w:rPr>
                              <w:rFonts w:ascii="Cambria Math" w:hAnsi="Cambria Math" w:cs="Arial"/>
                            </w:rPr>
                            <m:t>N</m:t>
                          </m:r>
                        </m:e>
                        <m:sub>
                          <m:r>
                            <m:rPr>
                              <m:sty m:val="bi"/>
                            </m:rPr>
                            <w:rPr>
                              <w:rFonts w:ascii="Cambria Math" w:hAnsi="Cambria Math" w:cs="Arial"/>
                            </w:rPr>
                            <m:t>PRB</m:t>
                          </m:r>
                        </m:sub>
                      </m:sSub>
                      <m:r>
                        <m:rPr>
                          <m:sty m:val="bi"/>
                        </m:rPr>
                        <w:rPr>
                          <w:rFonts w:ascii="Cambria Math" w:hAnsi="Cambria Math" w:cs="Arial"/>
                        </w:rPr>
                        <m:t>∙N</m:t>
                      </m:r>
                    </m:e>
                    <m:sub>
                      <m:r>
                        <m:rPr>
                          <m:sty m:val="bi"/>
                        </m:rPr>
                        <w:rPr>
                          <w:rFonts w:ascii="Cambria Math" w:hAnsi="Cambria Math" w:cs="Arial"/>
                        </w:rPr>
                        <m:t>RE</m:t>
                      </m:r>
                    </m:sub>
                    <m:sup>
                      <m:r>
                        <m:rPr>
                          <m:sty m:val="bi"/>
                        </m:rPr>
                        <w:rPr>
                          <w:rFonts w:ascii="Cambria Math" w:hAnsi="Cambria Math" w:cs="Arial"/>
                        </w:rPr>
                        <m:t>DL,PRB</m:t>
                      </m:r>
                    </m:sup>
                  </m:sSubSup>
                  <m:r>
                    <m:rPr>
                      <m:sty m:val="bi"/>
                    </m:rPr>
                    <w:rPr>
                      <w:rFonts w:ascii="Cambria Math" w:hAnsi="Cambria Math" w:cs="Arial"/>
                    </w:rPr>
                    <m:t>∙υ∙</m:t>
                  </m:r>
                  <m:sSub>
                    <m:sSubPr>
                      <m:ctrlPr>
                        <w:rPr>
                          <w:rFonts w:ascii="Cambria Math" w:hAnsi="Cambria Math" w:cs="Arial"/>
                          <w:b/>
                          <w:i/>
                          <w:iCs/>
                        </w:rPr>
                      </m:ctrlPr>
                    </m:sSubPr>
                    <m:e>
                      <m:r>
                        <m:rPr>
                          <m:sty m:val="bi"/>
                        </m:rPr>
                        <w:rPr>
                          <w:rFonts w:ascii="Cambria Math" w:hAnsi="Cambria Math" w:cs="Arial"/>
                        </w:rPr>
                        <m:t>Q</m:t>
                      </m:r>
                    </m:e>
                    <m:sub>
                      <m:r>
                        <m:rPr>
                          <m:sty m:val="bi"/>
                        </m:rPr>
                        <w:rPr>
                          <w:rFonts w:ascii="Cambria Math" w:hAnsi="Cambria Math" w:cs="Arial"/>
                        </w:rPr>
                        <m:t>m</m:t>
                      </m:r>
                    </m:sub>
                  </m:sSub>
                  <m:r>
                    <m:rPr>
                      <m:sty m:val="bi"/>
                    </m:rPr>
                    <w:rPr>
                      <w:rFonts w:ascii="Cambria Math" w:hAnsi="Cambria Math" w:cs="Arial"/>
                    </w:rPr>
                    <m:t>∙R</m:t>
                  </m:r>
                </m:num>
                <m:den>
                  <m:r>
                    <m:rPr>
                      <m:sty m:val="bi"/>
                    </m:rPr>
                    <w:rPr>
                      <w:rFonts w:ascii="Cambria Math" w:hAnsi="Cambria Math" w:cs="Arial"/>
                    </w:rPr>
                    <m:t>8</m:t>
                  </m:r>
                </m:den>
              </m:f>
            </m:e>
          </m:d>
        </m:oMath>
      </m:oMathPara>
    </w:p>
    <w:p w14:paraId="1C5D3E18" w14:textId="77777777" w:rsidR="00F6692F" w:rsidRPr="00F6692F" w:rsidRDefault="00F6692F" w:rsidP="00F6692F">
      <w:pPr>
        <w:pStyle w:val="BodyText"/>
        <w:rPr>
          <w:b/>
        </w:rPr>
      </w:pPr>
      <w:r w:rsidRPr="00F6692F">
        <w:rPr>
          <w:b/>
        </w:rPr>
        <w:t>where</w:t>
      </w:r>
    </w:p>
    <w:p w14:paraId="4023D4BE" w14:textId="77777777" w:rsidR="00F6692F" w:rsidRPr="00F6692F" w:rsidRDefault="00F6692F" w:rsidP="00F6692F">
      <w:pPr>
        <w:pStyle w:val="BodyText"/>
        <w:numPr>
          <w:ilvl w:val="0"/>
          <w:numId w:val="25"/>
        </w:numPr>
        <w:rPr>
          <w:rFonts w:eastAsiaTheme="minorHAnsi"/>
          <w:b/>
          <w:sz w:val="22"/>
          <w:szCs w:val="22"/>
          <w:lang w:val="en-US" w:eastAsia="en-US"/>
        </w:rPr>
      </w:pPr>
      <m:oMath>
        <m:r>
          <m:rPr>
            <m:sty m:val="bi"/>
          </m:rPr>
          <w:rPr>
            <w:rFonts w:ascii="Cambria Math" w:hAnsi="Cambria Math"/>
          </w:rPr>
          <m:t>ν</m:t>
        </m:r>
      </m:oMath>
      <w:r w:rsidRPr="00F6692F">
        <w:rPr>
          <w:rFonts w:eastAsiaTheme="minorHAnsi"/>
          <w:b/>
          <w:sz w:val="22"/>
          <w:szCs w:val="22"/>
          <w:lang w:val="en-US" w:eastAsia="en-US"/>
        </w:rPr>
        <w:t xml:space="preserve"> is number of </w:t>
      </w:r>
      <w:r w:rsidRPr="00F6692F">
        <w:rPr>
          <w:rFonts w:eastAsiaTheme="minorHAnsi"/>
          <w:b/>
          <w:sz w:val="22"/>
          <w:szCs w:val="22"/>
          <w:lang w:eastAsia="en-US"/>
        </w:rPr>
        <w:t>layers the codeword is mapped onto</w:t>
      </w:r>
    </w:p>
    <w:p w14:paraId="39A55571" w14:textId="6ABDDD75" w:rsidR="00F6692F" w:rsidRPr="00F6692F" w:rsidRDefault="00E17684" w:rsidP="000C5229">
      <w:pPr>
        <w:pStyle w:val="BodyText"/>
        <w:numPr>
          <w:ilvl w:val="0"/>
          <w:numId w:val="25"/>
        </w:numPr>
        <w:rPr>
          <w:b/>
        </w:rPr>
      </w:pPr>
      <m:oMath>
        <m:sSubSup>
          <m:sSubSupPr>
            <m:ctrlPr>
              <w:rPr>
                <w:rFonts w:ascii="Cambria Math" w:eastAsiaTheme="minorHAnsi" w:hAnsi="Cambria Math"/>
                <w:b/>
                <w:i/>
                <w:iCs/>
                <w:sz w:val="22"/>
                <w:szCs w:val="22"/>
                <w:lang w:val="en-US" w:eastAsia="en-US"/>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DL,PRB</m:t>
            </m:r>
          </m:sup>
        </m:sSubSup>
      </m:oMath>
      <w:r w:rsidR="00F6692F" w:rsidRPr="00F6692F">
        <w:rPr>
          <w:rFonts w:eastAsiaTheme="minorHAnsi"/>
          <w:b/>
          <w:sz w:val="22"/>
          <w:szCs w:val="22"/>
          <w:lang w:val="en-US" w:eastAsia="en-US"/>
        </w:rPr>
        <w:t xml:space="preserve"> </w:t>
      </w:r>
      <w:r w:rsidR="00F6692F" w:rsidRPr="00F6692F">
        <w:rPr>
          <w:b/>
        </w:rPr>
        <w:t xml:space="preserve">is the number of REs </w:t>
      </w:r>
      <w:r w:rsidR="000C5229" w:rsidRPr="000C5229">
        <w:rPr>
          <w:b/>
        </w:rPr>
        <w:t xml:space="preserve">per PRB </w:t>
      </w:r>
      <w:r w:rsidR="00F6692F" w:rsidRPr="00F6692F">
        <w:rPr>
          <w:b/>
        </w:rPr>
        <w:t>per slot/mini-slot available for carrying the PDSCH.</w:t>
      </w:r>
    </w:p>
    <w:p w14:paraId="16CB906B" w14:textId="77777777" w:rsidR="00F6692F" w:rsidRPr="00F6692F" w:rsidRDefault="00E17684" w:rsidP="00F6692F">
      <w:pPr>
        <w:pStyle w:val="BodyText"/>
        <w:numPr>
          <w:ilvl w:val="0"/>
          <w:numId w:val="25"/>
        </w:numPr>
        <w:rPr>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PRB</m:t>
            </m:r>
          </m:sub>
        </m:sSub>
      </m:oMath>
      <w:r w:rsidR="00F6692F" w:rsidRPr="00F6692F">
        <w:rPr>
          <w:b/>
        </w:rPr>
        <w:t xml:space="preserve"> is the number of allocated PRBs</w:t>
      </w:r>
    </w:p>
    <w:p w14:paraId="1A700D79" w14:textId="1CE3FCA4" w:rsidR="00F6692F" w:rsidRDefault="00F6692F" w:rsidP="004C73CF">
      <w:pPr>
        <w:pStyle w:val="BodyText"/>
        <w:numPr>
          <w:ilvl w:val="0"/>
          <w:numId w:val="25"/>
        </w:numPr>
        <w:spacing w:after="240"/>
        <w:rPr>
          <w:b/>
        </w:rPr>
      </w:pPr>
      <w:r w:rsidRPr="00F6692F">
        <w:rPr>
          <w:b/>
        </w:rPr>
        <w:t xml:space="preserve">modulation order, </w:t>
      </w:r>
      <m:oMath>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m</m:t>
            </m:r>
          </m:sub>
        </m:sSub>
      </m:oMath>
      <w:r w:rsidRPr="00F6692F">
        <w:rPr>
          <w:b/>
        </w:rPr>
        <w:t xml:space="preserve">, and target code rate, </w:t>
      </w:r>
      <m:oMath>
        <m:r>
          <m:rPr>
            <m:sty m:val="bi"/>
          </m:rPr>
          <w:rPr>
            <w:rFonts w:ascii="Cambria Math" w:hAnsi="Cambria Math"/>
          </w:rPr>
          <m:t>R</m:t>
        </m:r>
      </m:oMath>
      <w:r w:rsidRPr="00F6692F">
        <w:rPr>
          <w:b/>
        </w:rPr>
        <w:t xml:space="preserve">, are read from a MCS table based on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MCS</m:t>
            </m:r>
          </m:sub>
        </m:sSub>
      </m:oMath>
      <w:r w:rsidRPr="00F6692F">
        <w:rPr>
          <w:b/>
        </w:rPr>
        <w:t xml:space="preserve"> signalled in the DCI.</w:t>
      </w:r>
    </w:p>
    <w:p w14:paraId="5E20D3B2" w14:textId="77777777" w:rsidR="004C73CF" w:rsidRDefault="004C73CF" w:rsidP="004C73CF">
      <w:pPr>
        <w:pStyle w:val="BodyText"/>
        <w:rPr>
          <w:b/>
        </w:rPr>
      </w:pPr>
      <w:r>
        <w:rPr>
          <w:b/>
        </w:rPr>
        <w:t>Proposal 3</w:t>
      </w:r>
      <w:r w:rsidRPr="00F6692F">
        <w:rPr>
          <w:b/>
        </w:rPr>
        <w:t xml:space="preserve"> </w:t>
      </w:r>
      <w:r>
        <w:rPr>
          <w:b/>
        </w:rPr>
        <w:t xml:space="preserve">For </w:t>
      </w:r>
      <w:r w:rsidRPr="004C73CF">
        <w:rPr>
          <w:b/>
        </w:rPr>
        <w:t>important services expected to generate large number of packages in the system</w:t>
      </w:r>
      <w:r>
        <w:rPr>
          <w:b/>
        </w:rPr>
        <w:t>, explicit optimization of the TBS to handle these specific sizes can be considered.</w:t>
      </w:r>
    </w:p>
    <w:p w14:paraId="57B73A36" w14:textId="77777777" w:rsidR="00F507D1" w:rsidRPr="00CE0424" w:rsidRDefault="00F507D1" w:rsidP="00CE0424">
      <w:pPr>
        <w:pStyle w:val="Heading1"/>
      </w:pPr>
      <w:bookmarkStart w:id="5" w:name="_In-sequence_SDU_delivery"/>
      <w:bookmarkEnd w:id="5"/>
      <w:r w:rsidRPr="00CE0424">
        <w:t>References</w:t>
      </w:r>
    </w:p>
    <w:p w14:paraId="3618435D" w14:textId="2E2AEA37" w:rsidR="00221CBF" w:rsidRDefault="00221CBF" w:rsidP="00221CBF">
      <w:pPr>
        <w:pStyle w:val="Reference"/>
      </w:pPr>
      <w:bookmarkStart w:id="6" w:name="_Ref473934775"/>
      <w:bookmarkStart w:id="7" w:name="_Ref174151459"/>
      <w:bookmarkStart w:id="8" w:name="_Ref189809556"/>
      <w:bookmarkStart w:id="9" w:name="_Ref481500775"/>
      <w:r>
        <w:t>Chairman’s Notes, 3GPP TSG RAN WG1 Meeting#</w:t>
      </w:r>
      <w:bookmarkEnd w:id="6"/>
      <w:bookmarkEnd w:id="7"/>
      <w:bookmarkEnd w:id="8"/>
      <w:r w:rsidR="00B4282C">
        <w:t>77</w:t>
      </w:r>
      <w:bookmarkEnd w:id="9"/>
    </w:p>
    <w:sectPr w:rsidR="00221CBF">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01876" w14:textId="77777777" w:rsidR="00E17684" w:rsidRDefault="00E17684">
      <w:r>
        <w:separator/>
      </w:r>
    </w:p>
  </w:endnote>
  <w:endnote w:type="continuationSeparator" w:id="0">
    <w:p w14:paraId="57D46B88" w14:textId="77777777" w:rsidR="00E17684" w:rsidRDefault="00E17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028D4C90" w:rsidR="00A96211" w:rsidRDefault="00A962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259D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59D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997930" w14:textId="77777777" w:rsidR="00E17684" w:rsidRDefault="00E17684">
      <w:r>
        <w:separator/>
      </w:r>
    </w:p>
  </w:footnote>
  <w:footnote w:type="continuationSeparator" w:id="0">
    <w:p w14:paraId="3506D0D0" w14:textId="77777777" w:rsidR="00E17684" w:rsidRDefault="00E17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A96211" w:rsidRDefault="00A9621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E81B7D"/>
    <w:multiLevelType w:val="hybridMultilevel"/>
    <w:tmpl w:val="90A0D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F5B62"/>
    <w:multiLevelType w:val="hybridMultilevel"/>
    <w:tmpl w:val="04324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423F4"/>
    <w:multiLevelType w:val="hybridMultilevel"/>
    <w:tmpl w:val="E94A8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14BF6"/>
    <w:multiLevelType w:val="hybridMultilevel"/>
    <w:tmpl w:val="AAF64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447491"/>
    <w:multiLevelType w:val="hybridMultilevel"/>
    <w:tmpl w:val="7C0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70014BD"/>
    <w:multiLevelType w:val="hybridMultilevel"/>
    <w:tmpl w:val="ABBCB822"/>
    <w:lvl w:ilvl="0" w:tplc="9ECED78C">
      <w:start w:val="1"/>
      <w:numFmt w:val="bullet"/>
      <w:lvlText w:val="›"/>
      <w:lvlJc w:val="left"/>
      <w:pPr>
        <w:tabs>
          <w:tab w:val="num" w:pos="720"/>
        </w:tabs>
        <w:ind w:left="720" w:hanging="360"/>
      </w:pPr>
      <w:rPr>
        <w:rFonts w:ascii="Ericsson Capital TT" w:hAnsi="Ericsson Capital TT" w:hint="default"/>
      </w:rPr>
    </w:lvl>
    <w:lvl w:ilvl="1" w:tplc="B15A39FC" w:tentative="1">
      <w:start w:val="1"/>
      <w:numFmt w:val="bullet"/>
      <w:lvlText w:val="›"/>
      <w:lvlJc w:val="left"/>
      <w:pPr>
        <w:tabs>
          <w:tab w:val="num" w:pos="1440"/>
        </w:tabs>
        <w:ind w:left="1440" w:hanging="360"/>
      </w:pPr>
      <w:rPr>
        <w:rFonts w:ascii="Ericsson Capital TT" w:hAnsi="Ericsson Capital TT" w:hint="default"/>
      </w:rPr>
    </w:lvl>
    <w:lvl w:ilvl="2" w:tplc="EEDAA096">
      <w:start w:val="1"/>
      <w:numFmt w:val="bullet"/>
      <w:lvlText w:val="›"/>
      <w:lvlJc w:val="left"/>
      <w:pPr>
        <w:tabs>
          <w:tab w:val="num" w:pos="2160"/>
        </w:tabs>
        <w:ind w:left="2160" w:hanging="360"/>
      </w:pPr>
      <w:rPr>
        <w:rFonts w:ascii="Ericsson Capital TT" w:hAnsi="Ericsson Capital TT" w:hint="default"/>
      </w:rPr>
    </w:lvl>
    <w:lvl w:ilvl="3" w:tplc="38E6288A">
      <w:numFmt w:val="bullet"/>
      <w:lvlText w:val="-"/>
      <w:lvlJc w:val="left"/>
      <w:pPr>
        <w:tabs>
          <w:tab w:val="num" w:pos="2880"/>
        </w:tabs>
        <w:ind w:left="2880" w:hanging="360"/>
      </w:pPr>
      <w:rPr>
        <w:rFonts w:ascii="Ericsson Capital TT" w:hAnsi="Ericsson Capital TT" w:hint="default"/>
      </w:rPr>
    </w:lvl>
    <w:lvl w:ilvl="4" w:tplc="845EA9CA" w:tentative="1">
      <w:start w:val="1"/>
      <w:numFmt w:val="bullet"/>
      <w:lvlText w:val="›"/>
      <w:lvlJc w:val="left"/>
      <w:pPr>
        <w:tabs>
          <w:tab w:val="num" w:pos="3600"/>
        </w:tabs>
        <w:ind w:left="3600" w:hanging="360"/>
      </w:pPr>
      <w:rPr>
        <w:rFonts w:ascii="Ericsson Capital TT" w:hAnsi="Ericsson Capital TT" w:hint="default"/>
      </w:rPr>
    </w:lvl>
    <w:lvl w:ilvl="5" w:tplc="5E3A552A" w:tentative="1">
      <w:start w:val="1"/>
      <w:numFmt w:val="bullet"/>
      <w:lvlText w:val="›"/>
      <w:lvlJc w:val="left"/>
      <w:pPr>
        <w:tabs>
          <w:tab w:val="num" w:pos="4320"/>
        </w:tabs>
        <w:ind w:left="4320" w:hanging="360"/>
      </w:pPr>
      <w:rPr>
        <w:rFonts w:ascii="Ericsson Capital TT" w:hAnsi="Ericsson Capital TT" w:hint="default"/>
      </w:rPr>
    </w:lvl>
    <w:lvl w:ilvl="6" w:tplc="A3768D3C" w:tentative="1">
      <w:start w:val="1"/>
      <w:numFmt w:val="bullet"/>
      <w:lvlText w:val="›"/>
      <w:lvlJc w:val="left"/>
      <w:pPr>
        <w:tabs>
          <w:tab w:val="num" w:pos="5040"/>
        </w:tabs>
        <w:ind w:left="5040" w:hanging="360"/>
      </w:pPr>
      <w:rPr>
        <w:rFonts w:ascii="Ericsson Capital TT" w:hAnsi="Ericsson Capital TT" w:hint="default"/>
      </w:rPr>
    </w:lvl>
    <w:lvl w:ilvl="7" w:tplc="ADCA91B2" w:tentative="1">
      <w:start w:val="1"/>
      <w:numFmt w:val="bullet"/>
      <w:lvlText w:val="›"/>
      <w:lvlJc w:val="left"/>
      <w:pPr>
        <w:tabs>
          <w:tab w:val="num" w:pos="5760"/>
        </w:tabs>
        <w:ind w:left="5760" w:hanging="360"/>
      </w:pPr>
      <w:rPr>
        <w:rFonts w:ascii="Ericsson Capital TT" w:hAnsi="Ericsson Capital TT" w:hint="default"/>
      </w:rPr>
    </w:lvl>
    <w:lvl w:ilvl="8" w:tplc="F8C2F65E" w:tentative="1">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798E07F7"/>
    <w:multiLevelType w:val="hybridMultilevel"/>
    <w:tmpl w:val="96C6A040"/>
    <w:lvl w:ilvl="0" w:tplc="218EAB2A">
      <w:start w:val="1"/>
      <w:numFmt w:val="bullet"/>
      <w:lvlText w:val="–"/>
      <w:lvlJc w:val="left"/>
      <w:pPr>
        <w:tabs>
          <w:tab w:val="num" w:pos="720"/>
        </w:tabs>
        <w:ind w:left="720" w:hanging="360"/>
      </w:pPr>
      <w:rPr>
        <w:rFonts w:ascii="Ericsson Capital TT" w:hAnsi="Ericsson Capital TT" w:hint="default"/>
      </w:rPr>
    </w:lvl>
    <w:lvl w:ilvl="1" w:tplc="0D6A1D12">
      <w:start w:val="1"/>
      <w:numFmt w:val="bullet"/>
      <w:lvlText w:val="–"/>
      <w:lvlJc w:val="left"/>
      <w:pPr>
        <w:tabs>
          <w:tab w:val="num" w:pos="1440"/>
        </w:tabs>
        <w:ind w:left="1440" w:hanging="360"/>
      </w:pPr>
      <w:rPr>
        <w:rFonts w:ascii="Ericsson Capital TT" w:hAnsi="Ericsson Capital TT" w:hint="default"/>
      </w:rPr>
    </w:lvl>
    <w:lvl w:ilvl="2" w:tplc="97BEC30A" w:tentative="1">
      <w:start w:val="1"/>
      <w:numFmt w:val="bullet"/>
      <w:lvlText w:val="–"/>
      <w:lvlJc w:val="left"/>
      <w:pPr>
        <w:tabs>
          <w:tab w:val="num" w:pos="2160"/>
        </w:tabs>
        <w:ind w:left="2160" w:hanging="360"/>
      </w:pPr>
      <w:rPr>
        <w:rFonts w:ascii="Ericsson Capital TT" w:hAnsi="Ericsson Capital TT" w:hint="default"/>
      </w:rPr>
    </w:lvl>
    <w:lvl w:ilvl="3" w:tplc="E534C194" w:tentative="1">
      <w:start w:val="1"/>
      <w:numFmt w:val="bullet"/>
      <w:lvlText w:val="–"/>
      <w:lvlJc w:val="left"/>
      <w:pPr>
        <w:tabs>
          <w:tab w:val="num" w:pos="2880"/>
        </w:tabs>
        <w:ind w:left="2880" w:hanging="360"/>
      </w:pPr>
      <w:rPr>
        <w:rFonts w:ascii="Ericsson Capital TT" w:hAnsi="Ericsson Capital TT" w:hint="default"/>
      </w:rPr>
    </w:lvl>
    <w:lvl w:ilvl="4" w:tplc="F10054A8" w:tentative="1">
      <w:start w:val="1"/>
      <w:numFmt w:val="bullet"/>
      <w:lvlText w:val="–"/>
      <w:lvlJc w:val="left"/>
      <w:pPr>
        <w:tabs>
          <w:tab w:val="num" w:pos="3600"/>
        </w:tabs>
        <w:ind w:left="3600" w:hanging="360"/>
      </w:pPr>
      <w:rPr>
        <w:rFonts w:ascii="Ericsson Capital TT" w:hAnsi="Ericsson Capital TT" w:hint="default"/>
      </w:rPr>
    </w:lvl>
    <w:lvl w:ilvl="5" w:tplc="3DA65462" w:tentative="1">
      <w:start w:val="1"/>
      <w:numFmt w:val="bullet"/>
      <w:lvlText w:val="–"/>
      <w:lvlJc w:val="left"/>
      <w:pPr>
        <w:tabs>
          <w:tab w:val="num" w:pos="4320"/>
        </w:tabs>
        <w:ind w:left="4320" w:hanging="360"/>
      </w:pPr>
      <w:rPr>
        <w:rFonts w:ascii="Ericsson Capital TT" w:hAnsi="Ericsson Capital TT" w:hint="default"/>
      </w:rPr>
    </w:lvl>
    <w:lvl w:ilvl="6" w:tplc="B406BB3C" w:tentative="1">
      <w:start w:val="1"/>
      <w:numFmt w:val="bullet"/>
      <w:lvlText w:val="–"/>
      <w:lvlJc w:val="left"/>
      <w:pPr>
        <w:tabs>
          <w:tab w:val="num" w:pos="5040"/>
        </w:tabs>
        <w:ind w:left="5040" w:hanging="360"/>
      </w:pPr>
      <w:rPr>
        <w:rFonts w:ascii="Ericsson Capital TT" w:hAnsi="Ericsson Capital TT" w:hint="default"/>
      </w:rPr>
    </w:lvl>
    <w:lvl w:ilvl="7" w:tplc="7A98A7E0" w:tentative="1">
      <w:start w:val="1"/>
      <w:numFmt w:val="bullet"/>
      <w:lvlText w:val="–"/>
      <w:lvlJc w:val="left"/>
      <w:pPr>
        <w:tabs>
          <w:tab w:val="num" w:pos="5760"/>
        </w:tabs>
        <w:ind w:left="5760" w:hanging="360"/>
      </w:pPr>
      <w:rPr>
        <w:rFonts w:ascii="Ericsson Capital TT" w:hAnsi="Ericsson Capital TT" w:hint="default"/>
      </w:rPr>
    </w:lvl>
    <w:lvl w:ilvl="8" w:tplc="D7FC9E88" w:tentative="1">
      <w:start w:val="1"/>
      <w:numFmt w:val="bullet"/>
      <w:lvlText w:val="–"/>
      <w:lvlJc w:val="left"/>
      <w:pPr>
        <w:tabs>
          <w:tab w:val="num" w:pos="6480"/>
        </w:tabs>
        <w:ind w:left="6480" w:hanging="360"/>
      </w:pPr>
      <w:rPr>
        <w:rFonts w:ascii="Ericsson Capital TT" w:hAnsi="Ericsson Capital TT" w:hint="default"/>
      </w:rPr>
    </w:lvl>
  </w:abstractNum>
  <w:num w:numId="1">
    <w:abstractNumId w:val="4"/>
  </w:num>
  <w:num w:numId="2">
    <w:abstractNumId w:val="20"/>
  </w:num>
  <w:num w:numId="3">
    <w:abstractNumId w:val="16"/>
  </w:num>
  <w:num w:numId="4">
    <w:abstractNumId w:val="17"/>
  </w:num>
  <w:num w:numId="5">
    <w:abstractNumId w:val="13"/>
  </w:num>
  <w:num w:numId="6">
    <w:abstractNumId w:val="18"/>
  </w:num>
  <w:num w:numId="7">
    <w:abstractNumId w:val="22"/>
  </w:num>
  <w:num w:numId="8">
    <w:abstractNumId w:val="14"/>
  </w:num>
  <w:num w:numId="9">
    <w:abstractNumId w:val="12"/>
  </w:num>
  <w:num w:numId="10">
    <w:abstractNumId w:val="3"/>
  </w:num>
  <w:num w:numId="11">
    <w:abstractNumId w:val="2"/>
  </w:num>
  <w:num w:numId="12">
    <w:abstractNumId w:val="1"/>
  </w:num>
  <w:num w:numId="13">
    <w:abstractNumId w:val="21"/>
  </w:num>
  <w:num w:numId="14">
    <w:abstractNumId w:val="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3"/>
  </w:num>
  <w:num w:numId="18">
    <w:abstractNumId w:val="9"/>
  </w:num>
  <w:num w:numId="19">
    <w:abstractNumId w:val="7"/>
  </w:num>
  <w:num w:numId="20">
    <w:abstractNumId w:val="10"/>
  </w:num>
  <w:num w:numId="21">
    <w:abstractNumId w:val="15"/>
  </w:num>
  <w:num w:numId="22">
    <w:abstractNumId w:val="11"/>
  </w:num>
  <w:num w:numId="23">
    <w:abstractNumId w:val="24"/>
  </w:num>
  <w:num w:numId="24">
    <w:abstractNumId w:val="8"/>
  </w:num>
  <w:num w:numId="25">
    <w:abstractNumId w:val="5"/>
  </w:num>
  <w:num w:numId="26">
    <w:abstractNumId w:val="19"/>
  </w:num>
  <w:num w:numId="2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2B7"/>
    <w:rsid w:val="00002A37"/>
    <w:rsid w:val="00006446"/>
    <w:rsid w:val="00006896"/>
    <w:rsid w:val="00007CDC"/>
    <w:rsid w:val="00011B28"/>
    <w:rsid w:val="00015D15"/>
    <w:rsid w:val="0002531D"/>
    <w:rsid w:val="0002564D"/>
    <w:rsid w:val="00025ECA"/>
    <w:rsid w:val="000325B8"/>
    <w:rsid w:val="00034C15"/>
    <w:rsid w:val="00036BA1"/>
    <w:rsid w:val="000422E2"/>
    <w:rsid w:val="00042C07"/>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7FD"/>
    <w:rsid w:val="000C2E19"/>
    <w:rsid w:val="000C522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2DD1"/>
    <w:rsid w:val="00173A8E"/>
    <w:rsid w:val="00177795"/>
    <w:rsid w:val="0018143F"/>
    <w:rsid w:val="001834F8"/>
    <w:rsid w:val="00186D76"/>
    <w:rsid w:val="00190AC1"/>
    <w:rsid w:val="0019341A"/>
    <w:rsid w:val="00197DF9"/>
    <w:rsid w:val="001A1987"/>
    <w:rsid w:val="001A2564"/>
    <w:rsid w:val="001A6173"/>
    <w:rsid w:val="001A6CBA"/>
    <w:rsid w:val="001B0D97"/>
    <w:rsid w:val="001B2A70"/>
    <w:rsid w:val="001B5A5D"/>
    <w:rsid w:val="001C1CE5"/>
    <w:rsid w:val="001C3D2A"/>
    <w:rsid w:val="001D255C"/>
    <w:rsid w:val="001D51BA"/>
    <w:rsid w:val="001D6342"/>
    <w:rsid w:val="001D6669"/>
    <w:rsid w:val="001D6D53"/>
    <w:rsid w:val="001E58E2"/>
    <w:rsid w:val="001E7AED"/>
    <w:rsid w:val="001F126A"/>
    <w:rsid w:val="001F3916"/>
    <w:rsid w:val="001F54C5"/>
    <w:rsid w:val="001F662C"/>
    <w:rsid w:val="001F7074"/>
    <w:rsid w:val="00200490"/>
    <w:rsid w:val="00201F3A"/>
    <w:rsid w:val="00202863"/>
    <w:rsid w:val="00203F96"/>
    <w:rsid w:val="002069B2"/>
    <w:rsid w:val="00207FA3"/>
    <w:rsid w:val="00214DA8"/>
    <w:rsid w:val="00215423"/>
    <w:rsid w:val="002158FA"/>
    <w:rsid w:val="00220600"/>
    <w:rsid w:val="00221CBF"/>
    <w:rsid w:val="002224DB"/>
    <w:rsid w:val="00223FCB"/>
    <w:rsid w:val="002252C3"/>
    <w:rsid w:val="00225C54"/>
    <w:rsid w:val="00230765"/>
    <w:rsid w:val="002319E4"/>
    <w:rsid w:val="00235632"/>
    <w:rsid w:val="00235872"/>
    <w:rsid w:val="00241559"/>
    <w:rsid w:val="00242A4C"/>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724D"/>
    <w:rsid w:val="002805F5"/>
    <w:rsid w:val="00280751"/>
    <w:rsid w:val="0028280A"/>
    <w:rsid w:val="00286ACD"/>
    <w:rsid w:val="00287838"/>
    <w:rsid w:val="002907B5"/>
    <w:rsid w:val="00292EB7"/>
    <w:rsid w:val="00296227"/>
    <w:rsid w:val="00296F44"/>
    <w:rsid w:val="002972F4"/>
    <w:rsid w:val="0029777D"/>
    <w:rsid w:val="002A055E"/>
    <w:rsid w:val="002A1D4E"/>
    <w:rsid w:val="002A2869"/>
    <w:rsid w:val="002B24D6"/>
    <w:rsid w:val="002B335C"/>
    <w:rsid w:val="002C41E6"/>
    <w:rsid w:val="002C5BA4"/>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370"/>
    <w:rsid w:val="00322C9F"/>
    <w:rsid w:val="00324D23"/>
    <w:rsid w:val="00331751"/>
    <w:rsid w:val="00334579"/>
    <w:rsid w:val="00335858"/>
    <w:rsid w:val="00336BDA"/>
    <w:rsid w:val="00342BD7"/>
    <w:rsid w:val="00343A07"/>
    <w:rsid w:val="00346DB5"/>
    <w:rsid w:val="003477B1"/>
    <w:rsid w:val="00357380"/>
    <w:rsid w:val="003602D9"/>
    <w:rsid w:val="003604CE"/>
    <w:rsid w:val="00360828"/>
    <w:rsid w:val="00370E47"/>
    <w:rsid w:val="003742AC"/>
    <w:rsid w:val="00377CE1"/>
    <w:rsid w:val="00382CA2"/>
    <w:rsid w:val="00385BF0"/>
    <w:rsid w:val="003939FF"/>
    <w:rsid w:val="003A2223"/>
    <w:rsid w:val="003A2A0F"/>
    <w:rsid w:val="003A45A1"/>
    <w:rsid w:val="003A5B0A"/>
    <w:rsid w:val="003A6BAC"/>
    <w:rsid w:val="003A7EF3"/>
    <w:rsid w:val="003B159C"/>
    <w:rsid w:val="003B369F"/>
    <w:rsid w:val="003B36A3"/>
    <w:rsid w:val="003B3C8C"/>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7151"/>
    <w:rsid w:val="00421105"/>
    <w:rsid w:val="004242F4"/>
    <w:rsid w:val="00427248"/>
    <w:rsid w:val="00431AF0"/>
    <w:rsid w:val="0043372F"/>
    <w:rsid w:val="00437447"/>
    <w:rsid w:val="00441A92"/>
    <w:rsid w:val="00444F56"/>
    <w:rsid w:val="00446488"/>
    <w:rsid w:val="004517AA"/>
    <w:rsid w:val="00452CAC"/>
    <w:rsid w:val="00457565"/>
    <w:rsid w:val="00457B71"/>
    <w:rsid w:val="004669E2"/>
    <w:rsid w:val="00470B40"/>
    <w:rsid w:val="00470C31"/>
    <w:rsid w:val="004734D0"/>
    <w:rsid w:val="0047556B"/>
    <w:rsid w:val="00477768"/>
    <w:rsid w:val="00492BC5"/>
    <w:rsid w:val="004964F1"/>
    <w:rsid w:val="004A16BC"/>
    <w:rsid w:val="004A2B94"/>
    <w:rsid w:val="004B7C0C"/>
    <w:rsid w:val="004C3898"/>
    <w:rsid w:val="004C73CF"/>
    <w:rsid w:val="004D278B"/>
    <w:rsid w:val="004D36B1"/>
    <w:rsid w:val="004D7EBD"/>
    <w:rsid w:val="004E01BF"/>
    <w:rsid w:val="004E2680"/>
    <w:rsid w:val="004E28F9"/>
    <w:rsid w:val="004E462E"/>
    <w:rsid w:val="004E4813"/>
    <w:rsid w:val="004E56DC"/>
    <w:rsid w:val="004E76F4"/>
    <w:rsid w:val="004F0445"/>
    <w:rsid w:val="004F0B4E"/>
    <w:rsid w:val="004F0B6C"/>
    <w:rsid w:val="004F2078"/>
    <w:rsid w:val="004F4DA3"/>
    <w:rsid w:val="00502BE0"/>
    <w:rsid w:val="00506557"/>
    <w:rsid w:val="0050677A"/>
    <w:rsid w:val="005108D8"/>
    <w:rsid w:val="005116F9"/>
    <w:rsid w:val="005153A7"/>
    <w:rsid w:val="005154B1"/>
    <w:rsid w:val="005219CF"/>
    <w:rsid w:val="00534B59"/>
    <w:rsid w:val="00536759"/>
    <w:rsid w:val="00537C62"/>
    <w:rsid w:val="00546970"/>
    <w:rsid w:val="00547F4D"/>
    <w:rsid w:val="00550419"/>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3D26"/>
    <w:rsid w:val="005C74FB"/>
    <w:rsid w:val="005D1602"/>
    <w:rsid w:val="005D1DE7"/>
    <w:rsid w:val="005D7633"/>
    <w:rsid w:val="005E385F"/>
    <w:rsid w:val="005E5B81"/>
    <w:rsid w:val="005F0A91"/>
    <w:rsid w:val="005F2CB1"/>
    <w:rsid w:val="005F3025"/>
    <w:rsid w:val="005F618C"/>
    <w:rsid w:val="005F70BD"/>
    <w:rsid w:val="0060283C"/>
    <w:rsid w:val="0060320C"/>
    <w:rsid w:val="0060397D"/>
    <w:rsid w:val="00604F14"/>
    <w:rsid w:val="00611B83"/>
    <w:rsid w:val="00613257"/>
    <w:rsid w:val="00620A71"/>
    <w:rsid w:val="00620D80"/>
    <w:rsid w:val="006212A9"/>
    <w:rsid w:val="006234A6"/>
    <w:rsid w:val="00626DD2"/>
    <w:rsid w:val="00630001"/>
    <w:rsid w:val="006311B3"/>
    <w:rsid w:val="0063284C"/>
    <w:rsid w:val="00636398"/>
    <w:rsid w:val="006368D3"/>
    <w:rsid w:val="006377EC"/>
    <w:rsid w:val="0064151F"/>
    <w:rsid w:val="00641533"/>
    <w:rsid w:val="00641976"/>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26C"/>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107E"/>
    <w:rsid w:val="006C247C"/>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EDB"/>
    <w:rsid w:val="00706101"/>
    <w:rsid w:val="00707072"/>
    <w:rsid w:val="00707D61"/>
    <w:rsid w:val="007109DC"/>
    <w:rsid w:val="00712287"/>
    <w:rsid w:val="00712772"/>
    <w:rsid w:val="007148D3"/>
    <w:rsid w:val="00715B9A"/>
    <w:rsid w:val="00725822"/>
    <w:rsid w:val="00726EA6"/>
    <w:rsid w:val="00727208"/>
    <w:rsid w:val="00727680"/>
    <w:rsid w:val="0073001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162"/>
    <w:rsid w:val="007A43A6"/>
    <w:rsid w:val="007A58A6"/>
    <w:rsid w:val="007B3D2D"/>
    <w:rsid w:val="007B50AE"/>
    <w:rsid w:val="007B51DF"/>
    <w:rsid w:val="007C05DD"/>
    <w:rsid w:val="007C3D18"/>
    <w:rsid w:val="007C60BF"/>
    <w:rsid w:val="007C6A07"/>
    <w:rsid w:val="007C75A1"/>
    <w:rsid w:val="007C77A5"/>
    <w:rsid w:val="007D04E5"/>
    <w:rsid w:val="007D13F7"/>
    <w:rsid w:val="007D256D"/>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17"/>
    <w:rsid w:val="00827D6F"/>
    <w:rsid w:val="008376AC"/>
    <w:rsid w:val="008444E8"/>
    <w:rsid w:val="00844E80"/>
    <w:rsid w:val="00846505"/>
    <w:rsid w:val="00846FE7"/>
    <w:rsid w:val="008565AD"/>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562"/>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4532"/>
    <w:rsid w:val="00931BD9"/>
    <w:rsid w:val="009368F3"/>
    <w:rsid w:val="00941636"/>
    <w:rsid w:val="00943742"/>
    <w:rsid w:val="00945C05"/>
    <w:rsid w:val="00946945"/>
    <w:rsid w:val="00947713"/>
    <w:rsid w:val="00950DE7"/>
    <w:rsid w:val="00953920"/>
    <w:rsid w:val="00953D47"/>
    <w:rsid w:val="009540A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7961"/>
    <w:rsid w:val="009B1F30"/>
    <w:rsid w:val="009B3AC2"/>
    <w:rsid w:val="009B4DF4"/>
    <w:rsid w:val="009B564E"/>
    <w:rsid w:val="009B64E5"/>
    <w:rsid w:val="009B7E87"/>
    <w:rsid w:val="009C2804"/>
    <w:rsid w:val="009C403E"/>
    <w:rsid w:val="009C5748"/>
    <w:rsid w:val="009D4FF0"/>
    <w:rsid w:val="009D703C"/>
    <w:rsid w:val="009D718F"/>
    <w:rsid w:val="009E068F"/>
    <w:rsid w:val="009E14E0"/>
    <w:rsid w:val="009E35DB"/>
    <w:rsid w:val="009E47A3"/>
    <w:rsid w:val="009E60EC"/>
    <w:rsid w:val="009E7325"/>
    <w:rsid w:val="009F08F3"/>
    <w:rsid w:val="009F344F"/>
    <w:rsid w:val="00A048A8"/>
    <w:rsid w:val="00A04F49"/>
    <w:rsid w:val="00A13E54"/>
    <w:rsid w:val="00A17F63"/>
    <w:rsid w:val="00A20554"/>
    <w:rsid w:val="00A2193B"/>
    <w:rsid w:val="00A2351A"/>
    <w:rsid w:val="00A259DC"/>
    <w:rsid w:val="00A264A9"/>
    <w:rsid w:val="00A27785"/>
    <w:rsid w:val="00A30187"/>
    <w:rsid w:val="00A3448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EC4"/>
    <w:rsid w:val="00A81D7D"/>
    <w:rsid w:val="00A86BE9"/>
    <w:rsid w:val="00A92879"/>
    <w:rsid w:val="00A9442A"/>
    <w:rsid w:val="00A96211"/>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DE9"/>
    <w:rsid w:val="00AE27AC"/>
    <w:rsid w:val="00AE2834"/>
    <w:rsid w:val="00AE40E0"/>
    <w:rsid w:val="00AE4DBA"/>
    <w:rsid w:val="00AE4F07"/>
    <w:rsid w:val="00AF1C5D"/>
    <w:rsid w:val="00AF42D7"/>
    <w:rsid w:val="00B006FE"/>
    <w:rsid w:val="00B007CB"/>
    <w:rsid w:val="00B02AA9"/>
    <w:rsid w:val="00B02FA3"/>
    <w:rsid w:val="00B05084"/>
    <w:rsid w:val="00B157F9"/>
    <w:rsid w:val="00B1613F"/>
    <w:rsid w:val="00B20256"/>
    <w:rsid w:val="00B20D09"/>
    <w:rsid w:val="00B2763F"/>
    <w:rsid w:val="00B27AAC"/>
    <w:rsid w:val="00B3045B"/>
    <w:rsid w:val="00B304F3"/>
    <w:rsid w:val="00B30929"/>
    <w:rsid w:val="00B34CC1"/>
    <w:rsid w:val="00B372AA"/>
    <w:rsid w:val="00B40445"/>
    <w:rsid w:val="00B40BEF"/>
    <w:rsid w:val="00B41888"/>
    <w:rsid w:val="00B4282C"/>
    <w:rsid w:val="00B45A52"/>
    <w:rsid w:val="00B46175"/>
    <w:rsid w:val="00B52BA1"/>
    <w:rsid w:val="00B6188F"/>
    <w:rsid w:val="00B664C7"/>
    <w:rsid w:val="00B739F6"/>
    <w:rsid w:val="00B81A6C"/>
    <w:rsid w:val="00B835AD"/>
    <w:rsid w:val="00B85DE5"/>
    <w:rsid w:val="00B90F73"/>
    <w:rsid w:val="00B93B59"/>
    <w:rsid w:val="00B9406A"/>
    <w:rsid w:val="00B97752"/>
    <w:rsid w:val="00BA2280"/>
    <w:rsid w:val="00BA2A08"/>
    <w:rsid w:val="00BA56D2"/>
    <w:rsid w:val="00BA6362"/>
    <w:rsid w:val="00BA76E0"/>
    <w:rsid w:val="00BB2A25"/>
    <w:rsid w:val="00BB51E9"/>
    <w:rsid w:val="00BC0FDC"/>
    <w:rsid w:val="00BC3053"/>
    <w:rsid w:val="00BC4D2E"/>
    <w:rsid w:val="00BD2878"/>
    <w:rsid w:val="00BD48AC"/>
    <w:rsid w:val="00BD5F1A"/>
    <w:rsid w:val="00BE1234"/>
    <w:rsid w:val="00BE2FA6"/>
    <w:rsid w:val="00BE333F"/>
    <w:rsid w:val="00BE7406"/>
    <w:rsid w:val="00BE7603"/>
    <w:rsid w:val="00BF3279"/>
    <w:rsid w:val="00BF74C7"/>
    <w:rsid w:val="00BF7BB6"/>
    <w:rsid w:val="00C015F1"/>
    <w:rsid w:val="00C01F33"/>
    <w:rsid w:val="00C02CC6"/>
    <w:rsid w:val="00C040F7"/>
    <w:rsid w:val="00C041B0"/>
    <w:rsid w:val="00C044AB"/>
    <w:rsid w:val="00C05706"/>
    <w:rsid w:val="00C07377"/>
    <w:rsid w:val="00C10478"/>
    <w:rsid w:val="00C12107"/>
    <w:rsid w:val="00C1307D"/>
    <w:rsid w:val="00C14D4B"/>
    <w:rsid w:val="00C154BB"/>
    <w:rsid w:val="00C20D9F"/>
    <w:rsid w:val="00C279B5"/>
    <w:rsid w:val="00C27C45"/>
    <w:rsid w:val="00C3719D"/>
    <w:rsid w:val="00C54995"/>
    <w:rsid w:val="00C54D41"/>
    <w:rsid w:val="00C60783"/>
    <w:rsid w:val="00C64672"/>
    <w:rsid w:val="00C654D6"/>
    <w:rsid w:val="00C70697"/>
    <w:rsid w:val="00C72EF4"/>
    <w:rsid w:val="00C75D2F"/>
    <w:rsid w:val="00C767BE"/>
    <w:rsid w:val="00C76E3C"/>
    <w:rsid w:val="00C81568"/>
    <w:rsid w:val="00C9027A"/>
    <w:rsid w:val="00C9068E"/>
    <w:rsid w:val="00C93C4B"/>
    <w:rsid w:val="00C93FF8"/>
    <w:rsid w:val="00C944AB"/>
    <w:rsid w:val="00C95B40"/>
    <w:rsid w:val="00CA1ED8"/>
    <w:rsid w:val="00CB1F63"/>
    <w:rsid w:val="00CB7170"/>
    <w:rsid w:val="00CC040E"/>
    <w:rsid w:val="00CC111F"/>
    <w:rsid w:val="00CC2011"/>
    <w:rsid w:val="00CC3EA0"/>
    <w:rsid w:val="00CC762F"/>
    <w:rsid w:val="00CC7B45"/>
    <w:rsid w:val="00CD1188"/>
    <w:rsid w:val="00CD2ED1"/>
    <w:rsid w:val="00CD337B"/>
    <w:rsid w:val="00CD59E5"/>
    <w:rsid w:val="00CE0424"/>
    <w:rsid w:val="00CE7561"/>
    <w:rsid w:val="00CF1354"/>
    <w:rsid w:val="00CF3B1F"/>
    <w:rsid w:val="00CF3BF6"/>
    <w:rsid w:val="00CF625B"/>
    <w:rsid w:val="00CF687E"/>
    <w:rsid w:val="00D019DC"/>
    <w:rsid w:val="00D0349B"/>
    <w:rsid w:val="00D10249"/>
    <w:rsid w:val="00D1097D"/>
    <w:rsid w:val="00D115C3"/>
    <w:rsid w:val="00D11897"/>
    <w:rsid w:val="00D13135"/>
    <w:rsid w:val="00D13E4E"/>
    <w:rsid w:val="00D14433"/>
    <w:rsid w:val="00D239A7"/>
    <w:rsid w:val="00D23F47"/>
    <w:rsid w:val="00D36E71"/>
    <w:rsid w:val="00D37D87"/>
    <w:rsid w:val="00D40B33"/>
    <w:rsid w:val="00D4318F"/>
    <w:rsid w:val="00D438BF"/>
    <w:rsid w:val="00D440F8"/>
    <w:rsid w:val="00D50F97"/>
    <w:rsid w:val="00D538F4"/>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71A0"/>
    <w:rsid w:val="00E110E7"/>
    <w:rsid w:val="00E11B20"/>
    <w:rsid w:val="00E14D9A"/>
    <w:rsid w:val="00E17684"/>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794"/>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1FBF"/>
    <w:rsid w:val="00F0528D"/>
    <w:rsid w:val="00F06C67"/>
    <w:rsid w:val="00F06DFD"/>
    <w:rsid w:val="00F071D1"/>
    <w:rsid w:val="00F07533"/>
    <w:rsid w:val="00F07689"/>
    <w:rsid w:val="00F10629"/>
    <w:rsid w:val="00F154BD"/>
    <w:rsid w:val="00F15FA5"/>
    <w:rsid w:val="00F209B7"/>
    <w:rsid w:val="00F2376F"/>
    <w:rsid w:val="00F243D8"/>
    <w:rsid w:val="00F30828"/>
    <w:rsid w:val="00F313D6"/>
    <w:rsid w:val="00F40F0C"/>
    <w:rsid w:val="00F41B4E"/>
    <w:rsid w:val="00F4766C"/>
    <w:rsid w:val="00F507D1"/>
    <w:rsid w:val="00F519CE"/>
    <w:rsid w:val="00F51ADA"/>
    <w:rsid w:val="00F607C5"/>
    <w:rsid w:val="00F60DEA"/>
    <w:rsid w:val="00F6302A"/>
    <w:rsid w:val="00F64C2B"/>
    <w:rsid w:val="00F651BE"/>
    <w:rsid w:val="00F6692F"/>
    <w:rsid w:val="00F67F53"/>
    <w:rsid w:val="00F703BE"/>
    <w:rsid w:val="00F71F69"/>
    <w:rsid w:val="00F72B72"/>
    <w:rsid w:val="00F74BB9"/>
    <w:rsid w:val="00F75582"/>
    <w:rsid w:val="00F76EFA"/>
    <w:rsid w:val="00F804BE"/>
    <w:rsid w:val="00F817CE"/>
    <w:rsid w:val="00F8456C"/>
    <w:rsid w:val="00F859D8"/>
    <w:rsid w:val="00F868F5"/>
    <w:rsid w:val="00F9056A"/>
    <w:rsid w:val="00F90924"/>
    <w:rsid w:val="00F90F8D"/>
    <w:rsid w:val="00F92782"/>
    <w:rsid w:val="00F93AA9"/>
    <w:rsid w:val="00F96985"/>
    <w:rsid w:val="00F97838"/>
    <w:rsid w:val="00FA2BB3"/>
    <w:rsid w:val="00FB4C80"/>
    <w:rsid w:val="00FB6A6A"/>
    <w:rsid w:val="00FB7575"/>
    <w:rsid w:val="00FC5EFD"/>
    <w:rsid w:val="00FC7429"/>
    <w:rsid w:val="00FD07F6"/>
    <w:rsid w:val="00FD1706"/>
    <w:rsid w:val="00FD1EC8"/>
    <w:rsid w:val="00FD47ED"/>
    <w:rsid w:val="00FD74DB"/>
    <w:rsid w:val="00FD7660"/>
    <w:rsid w:val="00FE0655"/>
    <w:rsid w:val="00FE2365"/>
    <w:rsid w:val="00FE39BB"/>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styleId="PlaceholderText">
    <w:name w:val="Placeholder Text"/>
    <w:basedOn w:val="DefaultParagraphFont"/>
    <w:uiPriority w:val="99"/>
    <w:semiHidden/>
    <w:rsid w:val="001B2A70"/>
    <w:rPr>
      <w:color w:val="808080"/>
    </w:rPr>
  </w:style>
  <w:style w:type="character" w:customStyle="1" w:styleId="TAHCar">
    <w:name w:val="TAH Car"/>
    <w:link w:val="TAH"/>
    <w:locked/>
    <w:rsid w:val="00417151"/>
    <w:rPr>
      <w:rFonts w:ascii="Arial" w:hAnsi="Arial"/>
      <w:b/>
      <w:sz w:val="18"/>
      <w:lang w:val="en-GB"/>
    </w:rPr>
  </w:style>
  <w:style w:type="character" w:customStyle="1" w:styleId="TACChar">
    <w:name w:val="TAC Char"/>
    <w:link w:val="TAC"/>
    <w:locked/>
    <w:rsid w:val="00417151"/>
    <w:rPr>
      <w:rFonts w:ascii="Arial" w:hAnsi="Arial"/>
      <w:sz w:val="18"/>
      <w:lang w:val="en-GB"/>
    </w:rPr>
  </w:style>
  <w:style w:type="paragraph" w:customStyle="1" w:styleId="IvDbodytext">
    <w:name w:val="IvD bodytext"/>
    <w:basedOn w:val="BodyText"/>
    <w:link w:val="IvDbodytextChar"/>
    <w:qFormat/>
    <w:rsid w:val="000C52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0C5229"/>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047130">
      <w:bodyDiv w:val="1"/>
      <w:marLeft w:val="0"/>
      <w:marRight w:val="0"/>
      <w:marTop w:val="0"/>
      <w:marBottom w:val="0"/>
      <w:divBdr>
        <w:top w:val="none" w:sz="0" w:space="0" w:color="auto"/>
        <w:left w:val="none" w:sz="0" w:space="0" w:color="auto"/>
        <w:bottom w:val="none" w:sz="0" w:space="0" w:color="auto"/>
        <w:right w:val="none" w:sz="0" w:space="0" w:color="auto"/>
      </w:divBdr>
      <w:divsChild>
        <w:div w:id="1995059047">
          <w:marLeft w:val="1411"/>
          <w:marRight w:val="0"/>
          <w:marTop w:val="0"/>
          <w:marBottom w:val="0"/>
          <w:divBdr>
            <w:top w:val="none" w:sz="0" w:space="0" w:color="auto"/>
            <w:left w:val="none" w:sz="0" w:space="0" w:color="auto"/>
            <w:bottom w:val="none" w:sz="0" w:space="0" w:color="auto"/>
            <w:right w:val="none" w:sz="0" w:space="0" w:color="auto"/>
          </w:divBdr>
        </w:div>
        <w:div w:id="1723284963">
          <w:marLeft w:val="1411"/>
          <w:marRight w:val="0"/>
          <w:marTop w:val="0"/>
          <w:marBottom w:val="0"/>
          <w:divBdr>
            <w:top w:val="none" w:sz="0" w:space="0" w:color="auto"/>
            <w:left w:val="none" w:sz="0" w:space="0" w:color="auto"/>
            <w:bottom w:val="none" w:sz="0" w:space="0" w:color="auto"/>
            <w:right w:val="none" w:sz="0" w:space="0" w:color="auto"/>
          </w:divBdr>
        </w:div>
        <w:div w:id="962033573">
          <w:marLeft w:val="1973"/>
          <w:marRight w:val="0"/>
          <w:marTop w:val="0"/>
          <w:marBottom w:val="0"/>
          <w:divBdr>
            <w:top w:val="none" w:sz="0" w:space="0" w:color="auto"/>
            <w:left w:val="none" w:sz="0" w:space="0" w:color="auto"/>
            <w:bottom w:val="none" w:sz="0" w:space="0" w:color="auto"/>
            <w:right w:val="none" w:sz="0" w:space="0" w:color="auto"/>
          </w:divBdr>
        </w:div>
        <w:div w:id="2098011399">
          <w:marLeft w:val="1973"/>
          <w:marRight w:val="0"/>
          <w:marTop w:val="0"/>
          <w:marBottom w:val="0"/>
          <w:divBdr>
            <w:top w:val="none" w:sz="0" w:space="0" w:color="auto"/>
            <w:left w:val="none" w:sz="0" w:space="0" w:color="auto"/>
            <w:bottom w:val="none" w:sz="0" w:space="0" w:color="auto"/>
            <w:right w:val="none" w:sz="0" w:space="0" w:color="auto"/>
          </w:divBdr>
        </w:div>
      </w:divsChild>
    </w:div>
    <w:div w:id="357631415">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 w:id="2119640861">
      <w:bodyDiv w:val="1"/>
      <w:marLeft w:val="0"/>
      <w:marRight w:val="0"/>
      <w:marTop w:val="0"/>
      <w:marBottom w:val="0"/>
      <w:divBdr>
        <w:top w:val="none" w:sz="0" w:space="0" w:color="auto"/>
        <w:left w:val="none" w:sz="0" w:space="0" w:color="auto"/>
        <w:bottom w:val="none" w:sz="0" w:space="0" w:color="auto"/>
        <w:right w:val="none" w:sz="0" w:space="0" w:color="auto"/>
      </w:divBdr>
      <w:divsChild>
        <w:div w:id="1262493882">
          <w:marLeft w:val="83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oleObject" Target="embeddings/oleObject4.bin"/><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5NUHHDQN7SK2-1-115928</_dlc_DocId>
    <_dlc_DocIdUrl xmlns="08b2df90-05d3-4030-90d4-c9feeb4a1cd9">
      <Url>https://ericoll.internal.ericsson.com/sites/STAR/_layouts/DocIdRedir.aspx?ID=5NUHHDQN7SK2-1-115928</Url>
      <Description>5NUHHDQN7SK2-1-115928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2.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5.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6.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7.xml><?xml version="1.0" encoding="utf-8"?>
<ds:datastoreItem xmlns:ds="http://schemas.openxmlformats.org/officeDocument/2006/customXml" ds:itemID="{0EC51862-6B71-44BD-BE6E-EBB67B24F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392</TotalTime>
  <Pages>5</Pages>
  <Words>1587</Words>
  <Characters>8415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9983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Sorour Falahati</cp:lastModifiedBy>
  <cp:revision>71</cp:revision>
  <cp:lastPrinted>2008-01-31T16:09:00Z</cp:lastPrinted>
  <dcterms:created xsi:type="dcterms:W3CDTF">2017-02-07T17:47:00Z</dcterms:created>
  <dcterms:modified xsi:type="dcterms:W3CDTF">2017-05-06T12:37:00Z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88cd941e-c8e3-4677-9357-1dd96c75464c</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