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39A" w:rsidRPr="0002651C" w:rsidRDefault="00F7039A" w:rsidP="00F7039A">
      <w:pPr>
        <w:pStyle w:val="Header"/>
        <w:tabs>
          <w:tab w:val="right" w:pos="9639"/>
        </w:tabs>
        <w:rPr>
          <w:bCs/>
          <w:i/>
          <w:strike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D9557D">
        <w:rPr>
          <w:noProof w:val="0"/>
          <w:sz w:val="24"/>
          <w:lang w:val="en-GB"/>
        </w:rPr>
        <w:t xml:space="preserve"> </w:t>
      </w:r>
      <w:r w:rsidR="00D1404E" w:rsidRPr="0002651C">
        <w:rPr>
          <w:noProof w:val="0"/>
          <w:sz w:val="24"/>
          <w:lang w:val="en-GB"/>
        </w:rPr>
        <w:t>#8</w:t>
      </w:r>
      <w:r w:rsidR="002A60BC">
        <w:rPr>
          <w:noProof w:val="0"/>
          <w:sz w:val="24"/>
          <w:lang w:val="en-GB"/>
        </w:rPr>
        <w:t>9</w:t>
      </w:r>
      <w:r w:rsidR="007D3F8A">
        <w:rPr>
          <w:noProof w:val="0"/>
          <w:sz w:val="24"/>
          <w:lang w:val="en-GB"/>
        </w:rPr>
        <w:t xml:space="preserve"> </w:t>
      </w:r>
      <w:r w:rsidRPr="0002651C">
        <w:rPr>
          <w:bCs/>
          <w:noProof w:val="0"/>
          <w:sz w:val="24"/>
          <w:lang w:val="en-GB" w:eastAsia="ja-JP"/>
        </w:rPr>
        <w:tab/>
      </w:r>
      <w:r w:rsidR="002D2A73" w:rsidRPr="002D2A73">
        <w:rPr>
          <w:bCs/>
          <w:noProof w:val="0"/>
          <w:sz w:val="24"/>
          <w:lang w:val="en-GB" w:eastAsia="ja-JP"/>
        </w:rPr>
        <w:t>R1-1708901</w:t>
      </w:r>
    </w:p>
    <w:bookmarkEnd w:id="0"/>
    <w:bookmarkEnd w:id="1"/>
    <w:p w:rsidR="00C540D3" w:rsidRPr="00221AC6" w:rsidRDefault="002A60BC" w:rsidP="00C540D3">
      <w:pPr>
        <w:pStyle w:val="Header"/>
        <w:tabs>
          <w:tab w:val="right" w:pos="9639"/>
        </w:tabs>
        <w:rPr>
          <w:bCs/>
          <w:noProof w:val="0"/>
          <w:sz w:val="22"/>
          <w:lang w:val="en-GB"/>
        </w:rPr>
      </w:pPr>
      <w:r w:rsidRPr="00A31E69">
        <w:rPr>
          <w:rFonts w:eastAsia="MS Mincho" w:cs="Arial"/>
          <w:bCs/>
          <w:sz w:val="24"/>
          <w:szCs w:val="24"/>
          <w:lang w:eastAsia="ja-JP"/>
        </w:rPr>
        <w:t>Hangzhou</w:t>
      </w:r>
      <w:r w:rsidRPr="00A31E69">
        <w:rPr>
          <w:rFonts w:cs="Arial"/>
          <w:bCs/>
          <w:sz w:val="24"/>
          <w:szCs w:val="24"/>
        </w:rPr>
        <w:t xml:space="preserve">, </w:t>
      </w:r>
      <w:r w:rsidRPr="00A31E69">
        <w:rPr>
          <w:rFonts w:eastAsia="MS Mincho" w:cs="Arial" w:hint="eastAsia"/>
          <w:bCs/>
          <w:sz w:val="24"/>
          <w:szCs w:val="24"/>
          <w:lang w:eastAsia="ja-JP"/>
        </w:rPr>
        <w:t>P.R. China</w:t>
      </w:r>
      <w:r w:rsidRPr="00A31E69">
        <w:rPr>
          <w:rFonts w:cs="Arial"/>
          <w:bCs/>
          <w:sz w:val="24"/>
          <w:szCs w:val="24"/>
        </w:rPr>
        <w:t xml:space="preserve"> </w:t>
      </w:r>
      <w:r w:rsidRPr="00A31E69">
        <w:rPr>
          <w:rFonts w:eastAsia="MS Mincho" w:cs="Arial" w:hint="eastAsia"/>
          <w:bCs/>
          <w:sz w:val="24"/>
          <w:szCs w:val="24"/>
          <w:lang w:eastAsia="ja-JP"/>
        </w:rPr>
        <w:t xml:space="preserve">15th </w:t>
      </w:r>
      <w:r w:rsidRPr="00A31E69">
        <w:rPr>
          <w:rFonts w:cs="Arial"/>
          <w:bCs/>
          <w:sz w:val="24"/>
          <w:szCs w:val="24"/>
        </w:rPr>
        <w:t xml:space="preserve">– </w:t>
      </w:r>
      <w:r w:rsidRPr="00A31E69">
        <w:rPr>
          <w:rFonts w:eastAsia="MS Mincho" w:cs="Arial" w:hint="eastAsia"/>
          <w:bCs/>
          <w:sz w:val="24"/>
          <w:szCs w:val="24"/>
          <w:lang w:eastAsia="ja-JP"/>
        </w:rPr>
        <w:t>19th</w:t>
      </w:r>
      <w:r w:rsidRPr="00A31E69">
        <w:rPr>
          <w:rFonts w:cs="Arial"/>
          <w:bCs/>
          <w:sz w:val="24"/>
          <w:szCs w:val="24"/>
        </w:rPr>
        <w:t xml:space="preserve"> </w:t>
      </w:r>
      <w:r w:rsidRPr="00A31E69">
        <w:rPr>
          <w:rFonts w:eastAsia="MS Mincho" w:cs="Arial" w:hint="eastAsia"/>
          <w:bCs/>
          <w:sz w:val="24"/>
          <w:szCs w:val="24"/>
          <w:lang w:eastAsia="ja-JP"/>
        </w:rPr>
        <w:t>May</w:t>
      </w:r>
      <w:r w:rsidRPr="00A31E69">
        <w:rPr>
          <w:rFonts w:cs="Arial"/>
          <w:bCs/>
          <w:sz w:val="24"/>
          <w:szCs w:val="24"/>
        </w:rPr>
        <w:t xml:space="preserve"> 201</w:t>
      </w:r>
      <w:r w:rsidRPr="00A31E69">
        <w:rPr>
          <w:rFonts w:eastAsia="MS Mincho" w:cs="Arial" w:hint="eastAsia"/>
          <w:bCs/>
          <w:sz w:val="24"/>
          <w:szCs w:val="24"/>
          <w:lang w:eastAsia="ja-JP"/>
        </w:rPr>
        <w:t>7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2A60BC">
        <w:rPr>
          <w:rFonts w:cs="Arial"/>
          <w:b/>
          <w:bCs/>
          <w:sz w:val="24"/>
        </w:rPr>
        <w:t>7</w:t>
      </w:r>
      <w:r w:rsidR="00C87310">
        <w:rPr>
          <w:rFonts w:cs="Arial"/>
          <w:b/>
          <w:bCs/>
          <w:sz w:val="24"/>
        </w:rPr>
        <w:t>.1.2.1.</w:t>
      </w:r>
      <w:r w:rsidR="00A74CEE">
        <w:rPr>
          <w:rFonts w:cs="Arial"/>
          <w:b/>
          <w:bCs/>
          <w:sz w:val="24"/>
        </w:rPr>
        <w:t>8</w:t>
      </w:r>
      <w:bookmarkStart w:id="3" w:name="_GoBack"/>
      <w:bookmarkEnd w:id="3"/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2E3BAA">
        <w:rPr>
          <w:rFonts w:ascii="Arial" w:hAnsi="Arial" w:cs="Arial"/>
          <w:b/>
          <w:bCs/>
          <w:sz w:val="24"/>
        </w:rPr>
        <w:t>, Alcatel-Lucent Shanghai Bell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2D2A73" w:rsidRPr="002D2A73">
        <w:rPr>
          <w:rFonts w:ascii="Arial" w:hAnsi="Arial" w:cs="Arial"/>
          <w:b/>
          <w:bCs/>
          <w:sz w:val="24"/>
        </w:rPr>
        <w:t>UL DCI signaling details</w:t>
      </w:r>
    </w:p>
    <w:p w:rsidR="0034111C" w:rsidRPr="004723F2" w:rsidRDefault="00E74FAF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</w:p>
    <w:p w:rsidR="006A246C" w:rsidRDefault="006A246C" w:rsidP="00A65BB0"/>
    <w:p w:rsidR="0034111C" w:rsidRPr="00327568" w:rsidRDefault="0034111C" w:rsidP="00327568">
      <w:pPr>
        <w:pStyle w:val="Heading1"/>
      </w:pPr>
      <w:r w:rsidRPr="00327568">
        <w:t>1</w:t>
      </w:r>
      <w:r w:rsidRPr="00327568">
        <w:tab/>
      </w:r>
      <w:r w:rsidR="00EE7FA7" w:rsidRPr="00327568">
        <w:t>Introduction</w:t>
      </w:r>
    </w:p>
    <w:p w:rsidR="00C87310" w:rsidRPr="00A21C43" w:rsidRDefault="002B1CF6" w:rsidP="003D1E07">
      <w:pPr>
        <w:rPr>
          <w:rFonts w:ascii="Times New Roman" w:eastAsia="MS Mincho" w:hAnsi="Times New Roman" w:cs="Times New Roman"/>
          <w:lang w:eastAsia="ja-JP"/>
        </w:rPr>
      </w:pPr>
      <w:r w:rsidRPr="00A21C43">
        <w:rPr>
          <w:rFonts w:ascii="Times New Roman" w:eastAsia="MS Mincho" w:hAnsi="Times New Roman" w:cs="Times New Roman"/>
          <w:lang w:eastAsia="ja-JP"/>
        </w:rPr>
        <w:t xml:space="preserve">In </w:t>
      </w:r>
      <w:r w:rsidR="00C87310" w:rsidRPr="00A21C43">
        <w:rPr>
          <w:rFonts w:ascii="Times New Roman" w:eastAsia="MS Mincho" w:hAnsi="Times New Roman" w:cs="Times New Roman"/>
          <w:lang w:eastAsia="ja-JP"/>
        </w:rPr>
        <w:t xml:space="preserve">RAN1 </w:t>
      </w:r>
      <w:r w:rsidRPr="00A21C43">
        <w:rPr>
          <w:rFonts w:ascii="Times New Roman" w:eastAsia="MS Mincho" w:hAnsi="Times New Roman" w:cs="Times New Roman"/>
          <w:lang w:eastAsia="ja-JP"/>
        </w:rPr>
        <w:t xml:space="preserve">#88 </w:t>
      </w:r>
      <w:r w:rsidR="00C87310" w:rsidRPr="00A21C43">
        <w:rPr>
          <w:rFonts w:ascii="Times New Roman" w:eastAsia="MS Mincho" w:hAnsi="Times New Roman" w:cs="Times New Roman"/>
          <w:lang w:eastAsia="ja-JP"/>
        </w:rPr>
        <w:t xml:space="preserve">meeting, this WF on </w:t>
      </w:r>
      <w:r w:rsidR="004F6C35" w:rsidRPr="00A21C43">
        <w:rPr>
          <w:rFonts w:ascii="Times New Roman" w:eastAsia="MS Mincho" w:hAnsi="Times New Roman" w:cs="Times New Roman"/>
          <w:lang w:eastAsia="ja-JP"/>
        </w:rPr>
        <w:t xml:space="preserve">control </w:t>
      </w:r>
      <w:r w:rsidR="00704088" w:rsidRPr="00A21C43">
        <w:rPr>
          <w:rFonts w:ascii="Times New Roman" w:eastAsia="MS Mincho" w:hAnsi="Times New Roman" w:cs="Times New Roman"/>
          <w:lang w:eastAsia="ja-JP"/>
        </w:rPr>
        <w:t>signaling</w:t>
      </w:r>
      <w:r w:rsidR="004F6C35" w:rsidRPr="00A21C43">
        <w:rPr>
          <w:rFonts w:ascii="Times New Roman" w:eastAsia="MS Mincho" w:hAnsi="Times New Roman" w:cs="Times New Roman"/>
          <w:lang w:eastAsia="ja-JP"/>
        </w:rPr>
        <w:t xml:space="preserve"> for </w:t>
      </w:r>
      <w:r w:rsidR="00C87310" w:rsidRPr="00A21C43">
        <w:rPr>
          <w:rFonts w:ascii="Times New Roman" w:eastAsia="MS Mincho" w:hAnsi="Times New Roman" w:cs="Times New Roman"/>
          <w:lang w:eastAsia="ja-JP"/>
        </w:rPr>
        <w:t>UL MIMO transmission is agreed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43EF5" w:rsidRPr="00A21C43" w:rsidTr="0027653A">
        <w:tc>
          <w:tcPr>
            <w:tcW w:w="9855" w:type="dxa"/>
            <w:shd w:val="clear" w:color="auto" w:fill="auto"/>
          </w:tcPr>
          <w:p w:rsidR="00BE741C" w:rsidRPr="00A21C43" w:rsidRDefault="00BE741C" w:rsidP="00BE741C">
            <w:pPr>
              <w:rPr>
                <w:rFonts w:ascii="Times New Roman" w:eastAsia="MS Mincho" w:hAnsi="Times New Roman" w:cs="Times New Roman"/>
                <w:b/>
                <w:highlight w:val="yellow"/>
                <w:u w:val="single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  <w:t>Agreements:</w:t>
            </w:r>
          </w:p>
          <w:p w:rsidR="00BE741C" w:rsidRPr="00A21C43" w:rsidRDefault="00BE741C" w:rsidP="00BE741C">
            <w:pPr>
              <w:numPr>
                <w:ilvl w:val="0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NR supports UL-MIMO scheduling by DCI, which includes at least some of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Indication of a SRS resource (SRI) which has been transmitted by this UE in previous time instance</w:t>
            </w:r>
          </w:p>
          <w:p w:rsidR="00BE741C" w:rsidRPr="00A21C43" w:rsidRDefault="00BE741C" w:rsidP="00BE741C">
            <w:pPr>
              <w:numPr>
                <w:ilvl w:val="2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Each configured SRS resource is associated with at least one UL Tx beam/precoder</w:t>
            </w:r>
          </w:p>
          <w:p w:rsidR="00BE741C" w:rsidRPr="00A21C43" w:rsidRDefault="00BE741C" w:rsidP="00BE741C">
            <w:pPr>
              <w:numPr>
                <w:ilvl w:val="2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FFS: whether to allow the existence of this field only when multiple SRS resources are configured to UE.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Transmit Rank indicator (TRI)</w:t>
            </w:r>
          </w:p>
          <w:p w:rsidR="00BE741C" w:rsidRPr="00A21C43" w:rsidRDefault="00BE741C" w:rsidP="00BE741C">
            <w:pPr>
              <w:numPr>
                <w:ilvl w:val="2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Possible values are up to the number of SRS ports configured in the indicated SRI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highlight w:val="yellow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highlight w:val="yellow"/>
                <w:lang w:eastAsia="ja-JP"/>
              </w:rPr>
              <w:t>Wideband transmit PMI (TPMI), with details FFS including dual-stage codebook (if supported)</w:t>
            </w:r>
          </w:p>
          <w:p w:rsidR="00BE741C" w:rsidRPr="00A21C43" w:rsidRDefault="00BE741C" w:rsidP="00BE741C">
            <w:pPr>
              <w:numPr>
                <w:ilvl w:val="2"/>
                <w:numId w:val="31"/>
              </w:numPr>
              <w:spacing w:after="0"/>
              <w:rPr>
                <w:rFonts w:ascii="Times New Roman" w:eastAsia="MS Mincho" w:hAnsi="Times New Roman" w:cs="Times New Roman"/>
                <w:highlight w:val="yellow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highlight w:val="yellow"/>
                <w:lang w:eastAsia="ja-JP"/>
              </w:rPr>
              <w:t>FFS: Possible PMs depend on the number of SRS ports configured in the indicated SRI</w:t>
            </w:r>
          </w:p>
          <w:p w:rsidR="00BE741C" w:rsidRPr="00A21C43" w:rsidRDefault="00BE741C" w:rsidP="00BE741C">
            <w:pPr>
              <w:numPr>
                <w:ilvl w:val="2"/>
                <w:numId w:val="31"/>
              </w:numPr>
              <w:spacing w:after="0"/>
              <w:rPr>
                <w:rFonts w:ascii="Times New Roman" w:eastAsia="MS Mincho" w:hAnsi="Times New Roman" w:cs="Times New Roman"/>
                <w:highlight w:val="yellow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highlight w:val="yellow"/>
                <w:lang w:eastAsia="ja-JP"/>
              </w:rPr>
              <w:t>FFS: whether to allow the existence of this field for non-codebook-based UL-MIMO transmission</w:t>
            </w:r>
          </w:p>
          <w:p w:rsidR="00BE741C" w:rsidRPr="00A21C43" w:rsidRDefault="00BE741C" w:rsidP="00BE741C">
            <w:pPr>
              <w:numPr>
                <w:ilvl w:val="2"/>
                <w:numId w:val="31"/>
              </w:numPr>
              <w:spacing w:after="0"/>
              <w:rPr>
                <w:rFonts w:ascii="Times New Roman" w:eastAsia="MS Mincho" w:hAnsi="Times New Roman" w:cs="Times New Roman"/>
                <w:highlight w:val="yellow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highlight w:val="yellow"/>
                <w:lang w:eastAsia="ja-JP"/>
              </w:rPr>
              <w:t xml:space="preserve">FFS: Subband TPMI 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UL MCS indication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UL HARQ related information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UL Resource allocation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FFS on multiple SRI indication and corresponding indications of TRI(s) and TPMI(s)</w:t>
            </w:r>
          </w:p>
          <w:p w:rsidR="00BE741C" w:rsidRPr="00A21C43" w:rsidRDefault="00BE741C" w:rsidP="00BE741C">
            <w:pPr>
              <w:numPr>
                <w:ilvl w:val="1"/>
                <w:numId w:val="31"/>
              </w:numPr>
              <w:spacing w:after="0"/>
              <w:rPr>
                <w:rFonts w:ascii="Times New Roman" w:eastAsia="MS Mincho" w:hAnsi="Times New Roman" w:cs="Times New Roman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lang w:eastAsia="ja-JP"/>
              </w:rPr>
              <w:t>FFS: Joint encoding or separate encoding</w:t>
            </w:r>
          </w:p>
          <w:p w:rsidR="00F43EF5" w:rsidRPr="00A21C43" w:rsidRDefault="00F43EF5" w:rsidP="00BE741C">
            <w:pPr>
              <w:spacing w:after="0"/>
              <w:rPr>
                <w:rFonts w:ascii="Times New Roman" w:eastAsia="MS Mincho" w:hAnsi="Times New Roman" w:cs="Times New Roman"/>
                <w:iCs/>
                <w:lang w:eastAsia="ja-JP"/>
              </w:rPr>
            </w:pPr>
          </w:p>
        </w:tc>
      </w:tr>
    </w:tbl>
    <w:p w:rsidR="00F43EF5" w:rsidRPr="00A21C43" w:rsidRDefault="00F43EF5" w:rsidP="00F43EF5">
      <w:pPr>
        <w:spacing w:after="0"/>
        <w:jc w:val="both"/>
        <w:rPr>
          <w:rFonts w:ascii="Times New Roman" w:hAnsi="Times New Roman" w:cs="Times New Roman"/>
          <w:kern w:val="2"/>
        </w:rPr>
      </w:pPr>
    </w:p>
    <w:p w:rsidR="002B1CF6" w:rsidRPr="00A21C43" w:rsidRDefault="002B1CF6" w:rsidP="00F43EF5">
      <w:pPr>
        <w:spacing w:after="0"/>
        <w:jc w:val="both"/>
        <w:rPr>
          <w:rFonts w:ascii="Times New Roman" w:hAnsi="Times New Roman" w:cs="Times New Roman"/>
          <w:kern w:val="2"/>
        </w:rPr>
      </w:pPr>
      <w:r w:rsidRPr="00A21C43">
        <w:rPr>
          <w:rFonts w:ascii="Times New Roman" w:hAnsi="Times New Roman" w:cs="Times New Roman"/>
          <w:kern w:val="2"/>
        </w:rPr>
        <w:t>Sub</w:t>
      </w:r>
      <w:r w:rsidR="00FD3B11" w:rsidRPr="00A21C43">
        <w:rPr>
          <w:rFonts w:ascii="Times New Roman" w:hAnsi="Times New Roman" w:cs="Times New Roman"/>
          <w:kern w:val="2"/>
        </w:rPr>
        <w:t>-</w:t>
      </w:r>
      <w:r w:rsidRPr="00A21C43">
        <w:rPr>
          <w:rFonts w:ascii="Times New Roman" w:hAnsi="Times New Roman" w:cs="Times New Roman"/>
          <w:kern w:val="2"/>
        </w:rPr>
        <w:t xml:space="preserve">band TPMI signalling is needed if frequency selective precoding is supported. In RAN1 #88bis meeting, another WF on UL control signalling is agreed [2]: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B1CF6" w:rsidRPr="00A21C43" w:rsidTr="00350658">
        <w:tc>
          <w:tcPr>
            <w:tcW w:w="9855" w:type="dxa"/>
            <w:shd w:val="clear" w:color="auto" w:fill="auto"/>
          </w:tcPr>
          <w:p w:rsidR="002B1CF6" w:rsidRPr="00A21C43" w:rsidRDefault="002B1CF6" w:rsidP="00350658">
            <w:pPr>
              <w:rPr>
                <w:rFonts w:ascii="Times New Roman" w:eastAsia="MS Mincho" w:hAnsi="Times New Roman" w:cs="Times New Roman"/>
                <w:b/>
                <w:highlight w:val="yellow"/>
                <w:u w:val="single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b/>
                <w:highlight w:val="green"/>
                <w:u w:val="single"/>
                <w:lang w:eastAsia="ja-JP"/>
              </w:rPr>
              <w:t>Agreements:</w:t>
            </w:r>
          </w:p>
          <w:p w:rsidR="002B1CF6" w:rsidRPr="00A21C43" w:rsidRDefault="002B1CF6" w:rsidP="002B1CF6">
            <w:pPr>
              <w:numPr>
                <w:ilvl w:val="0"/>
                <w:numId w:val="32"/>
              </w:numPr>
              <w:spacing w:after="0"/>
              <w:rPr>
                <w:rFonts w:ascii="Times New Roman" w:eastAsia="MS Mincho" w:hAnsi="Times New Roman" w:cs="Times New Roman"/>
                <w:iCs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iCs/>
                <w:lang w:eastAsia="ja-JP"/>
              </w:rPr>
              <w:t xml:space="preserve">For codebook based transmission for CP-OFDM based UL, when a UE is configured with UL frequency selective precoding and if subband TPMI signaling is supported, support one of the following alternatives: </w:t>
            </w:r>
          </w:p>
          <w:p w:rsidR="002B1CF6" w:rsidRPr="00A21C43" w:rsidRDefault="002B1CF6" w:rsidP="002B1CF6">
            <w:pPr>
              <w:numPr>
                <w:ilvl w:val="1"/>
                <w:numId w:val="32"/>
              </w:numPr>
              <w:spacing w:after="0"/>
              <w:rPr>
                <w:rFonts w:ascii="Times New Roman" w:eastAsia="MS Mincho" w:hAnsi="Times New Roman" w:cs="Times New Roman"/>
                <w:iCs/>
                <w:highlight w:val="yellow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iCs/>
                <w:highlight w:val="yellow"/>
                <w:lang w:eastAsia="ja-JP"/>
              </w:rPr>
              <w:t xml:space="preserve">Alt 1:Subband TPMIs are signaled via DCI to the UE only for allocated PRBs for a given PUSCH transmission </w:t>
            </w:r>
          </w:p>
          <w:p w:rsidR="002B1CF6" w:rsidRPr="00A21C43" w:rsidRDefault="002B1CF6" w:rsidP="002B1CF6">
            <w:pPr>
              <w:numPr>
                <w:ilvl w:val="1"/>
                <w:numId w:val="32"/>
              </w:numPr>
              <w:spacing w:after="0"/>
              <w:rPr>
                <w:rFonts w:ascii="Times New Roman" w:eastAsia="MS Mincho" w:hAnsi="Times New Roman" w:cs="Times New Roman"/>
                <w:iCs/>
                <w:highlight w:val="yellow"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iCs/>
                <w:highlight w:val="yellow"/>
                <w:lang w:eastAsia="ja-JP"/>
              </w:rPr>
              <w:t>Alt 2:Subband TPMIs are signaled via DCI to the UE for all PRBs in UL, regardless of the actual RA for a given PUSCH transmission</w:t>
            </w:r>
          </w:p>
          <w:p w:rsidR="002B1CF6" w:rsidRPr="00A21C43" w:rsidRDefault="002B1CF6" w:rsidP="002B1CF6">
            <w:pPr>
              <w:numPr>
                <w:ilvl w:val="1"/>
                <w:numId w:val="32"/>
              </w:numPr>
              <w:spacing w:after="0"/>
              <w:rPr>
                <w:rFonts w:ascii="Times New Roman" w:eastAsia="MS Mincho" w:hAnsi="Times New Roman" w:cs="Times New Roman"/>
                <w:iCs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iCs/>
                <w:lang w:eastAsia="ja-JP"/>
              </w:rPr>
              <w:t>Other alternatives are not precluded</w:t>
            </w:r>
          </w:p>
          <w:p w:rsidR="002B1CF6" w:rsidRPr="00A21C43" w:rsidRDefault="002B1CF6" w:rsidP="002B1CF6">
            <w:pPr>
              <w:numPr>
                <w:ilvl w:val="1"/>
                <w:numId w:val="32"/>
              </w:numPr>
              <w:spacing w:after="0"/>
              <w:rPr>
                <w:rFonts w:ascii="Times New Roman" w:eastAsia="MS Mincho" w:hAnsi="Times New Roman" w:cs="Times New Roman"/>
                <w:iCs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iCs/>
                <w:lang w:eastAsia="ja-JP"/>
              </w:rPr>
              <w:lastRenderedPageBreak/>
              <w:t>Note: Subband TPMI may correspond to W2 if dual-stage codebook is supported</w:t>
            </w:r>
          </w:p>
          <w:p w:rsidR="002B1CF6" w:rsidRPr="00A21C43" w:rsidRDefault="002B1CF6" w:rsidP="002B1CF6">
            <w:pPr>
              <w:numPr>
                <w:ilvl w:val="1"/>
                <w:numId w:val="32"/>
              </w:numPr>
              <w:spacing w:after="0"/>
              <w:rPr>
                <w:rFonts w:ascii="Times New Roman" w:eastAsia="MS Mincho" w:hAnsi="Times New Roman" w:cs="Times New Roman"/>
                <w:iCs/>
                <w:lang w:eastAsia="ja-JP"/>
              </w:rPr>
            </w:pPr>
            <w:r w:rsidRPr="00A21C43">
              <w:rPr>
                <w:rFonts w:ascii="Times New Roman" w:eastAsia="MS Mincho" w:hAnsi="Times New Roman" w:cs="Times New Roman"/>
                <w:iCs/>
                <w:lang w:eastAsia="ja-JP"/>
              </w:rPr>
              <w:t>FFS whether or not wideband TPMI is always signaled along with subband TPMI</w:t>
            </w:r>
          </w:p>
          <w:p w:rsidR="002B1CF6" w:rsidRPr="00A21C43" w:rsidRDefault="002B1CF6" w:rsidP="002B1CF6">
            <w:pPr>
              <w:spacing w:after="0"/>
              <w:rPr>
                <w:rFonts w:ascii="Times New Roman" w:eastAsia="MS Mincho" w:hAnsi="Times New Roman" w:cs="Times New Roman"/>
                <w:iCs/>
                <w:lang w:eastAsia="ja-JP"/>
              </w:rPr>
            </w:pPr>
          </w:p>
        </w:tc>
      </w:tr>
    </w:tbl>
    <w:p w:rsidR="002B1CF6" w:rsidRPr="00A21C43" w:rsidRDefault="002B1CF6" w:rsidP="002B1CF6">
      <w:pPr>
        <w:spacing w:after="0"/>
        <w:jc w:val="both"/>
        <w:rPr>
          <w:rFonts w:ascii="Times New Roman" w:hAnsi="Times New Roman" w:cs="Times New Roman"/>
          <w:kern w:val="2"/>
        </w:rPr>
      </w:pPr>
    </w:p>
    <w:p w:rsidR="007E6B23" w:rsidRPr="00A21C43" w:rsidRDefault="00F54446" w:rsidP="00F43EF5">
      <w:pPr>
        <w:jc w:val="both"/>
        <w:rPr>
          <w:rFonts w:ascii="Times New Roman" w:eastAsia="MS Mincho" w:hAnsi="Times New Roman" w:cs="Times New Roman"/>
          <w:lang w:eastAsia="ja-JP"/>
        </w:rPr>
      </w:pPr>
      <w:r w:rsidRPr="00A21C43">
        <w:rPr>
          <w:rFonts w:ascii="Times New Roman" w:eastAsia="MS Mincho" w:hAnsi="Times New Roman" w:cs="Times New Roman"/>
          <w:lang w:eastAsia="ja-JP"/>
        </w:rPr>
        <w:t xml:space="preserve">Two alternatives for subband TPMI signaling </w:t>
      </w:r>
      <w:r w:rsidR="00FD3B11" w:rsidRPr="00A21C43">
        <w:rPr>
          <w:rFonts w:ascii="Times New Roman" w:eastAsia="MS Mincho" w:hAnsi="Times New Roman" w:cs="Times New Roman"/>
          <w:lang w:eastAsia="ja-JP"/>
        </w:rPr>
        <w:t>are</w:t>
      </w:r>
      <w:r w:rsidRPr="00A21C43">
        <w:rPr>
          <w:rFonts w:ascii="Times New Roman" w:eastAsia="MS Mincho" w:hAnsi="Times New Roman" w:cs="Times New Roman"/>
          <w:lang w:eastAsia="ja-JP"/>
        </w:rPr>
        <w:t xml:space="preserve"> discussed in the agreed WF. </w:t>
      </w:r>
      <w:r w:rsidR="007E6B23" w:rsidRPr="00A21C43">
        <w:rPr>
          <w:rFonts w:ascii="Times New Roman" w:eastAsia="MS Mincho" w:hAnsi="Times New Roman" w:cs="Times New Roman"/>
          <w:lang w:eastAsia="ja-JP"/>
        </w:rPr>
        <w:t>This contribution addr</w:t>
      </w:r>
      <w:r w:rsidRPr="00A21C43">
        <w:rPr>
          <w:rFonts w:ascii="Times New Roman" w:eastAsia="MS Mincho" w:hAnsi="Times New Roman" w:cs="Times New Roman"/>
          <w:lang w:eastAsia="ja-JP"/>
        </w:rPr>
        <w:t>esses this DCI signaling issue for the support of subband TPMI.</w:t>
      </w:r>
    </w:p>
    <w:p w:rsidR="007F4294" w:rsidRPr="00A21C43" w:rsidRDefault="007F4294" w:rsidP="00F43EF5">
      <w:pPr>
        <w:jc w:val="both"/>
        <w:rPr>
          <w:rFonts w:ascii="Times New Roman" w:eastAsia="MS Mincho" w:hAnsi="Times New Roman" w:cs="Times New Roman"/>
          <w:lang w:eastAsia="ja-JP"/>
        </w:rPr>
      </w:pPr>
    </w:p>
    <w:p w:rsidR="004F6C35" w:rsidRPr="00327568" w:rsidRDefault="00A462F0" w:rsidP="00327568">
      <w:pPr>
        <w:pStyle w:val="Heading1"/>
      </w:pPr>
      <w:r w:rsidRPr="00327568">
        <w:t>2</w:t>
      </w:r>
      <w:r w:rsidRPr="00327568">
        <w:tab/>
      </w:r>
      <w:r w:rsidR="00C201D5" w:rsidRPr="00327568">
        <w:t>Discussion</w:t>
      </w:r>
    </w:p>
    <w:p w:rsidR="00C201D5" w:rsidRPr="00A21C43" w:rsidRDefault="00C201D5" w:rsidP="00C201D5">
      <w:pPr>
        <w:jc w:val="both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>As agreed in RAN1 discussion, NR UL-MIMO supports frequency selective precoding when the number of transmission ports is greater than X</w:t>
      </w:r>
      <w:r w:rsidR="005C04A1" w:rsidRPr="00A21C43">
        <w:rPr>
          <w:rFonts w:ascii="Times New Roman" w:hAnsi="Times New Roman" w:cs="Times New Roman"/>
        </w:rPr>
        <w:t xml:space="preserve"> (X is still FFS)</w:t>
      </w:r>
      <w:r w:rsidRPr="00A21C43">
        <w:rPr>
          <w:rFonts w:ascii="Times New Roman" w:hAnsi="Times New Roman" w:cs="Times New Roman"/>
        </w:rPr>
        <w:t xml:space="preserve">. When frequency selective precoding is supported, the UL grant in DCI shall provide UE specific uplink precoder information for all related sub-bands, as well as wideband. </w:t>
      </w:r>
    </w:p>
    <w:p w:rsidR="00426DE1" w:rsidRPr="00A21C43" w:rsidRDefault="00426DE1" w:rsidP="00C201D5">
      <w:pPr>
        <w:jc w:val="both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 xml:space="preserve">For codebook based UL transmission schemes, either single stage or two-stage codebook design could be supported. Either </w:t>
      </w:r>
      <w:r w:rsidR="005C04A1" w:rsidRPr="00A21C43">
        <w:rPr>
          <w:rFonts w:ascii="Times New Roman" w:hAnsi="Times New Roman" w:cs="Times New Roman"/>
        </w:rPr>
        <w:t xml:space="preserve">of the two </w:t>
      </w:r>
      <w:r w:rsidRPr="00A21C43">
        <w:rPr>
          <w:rFonts w:ascii="Times New Roman" w:hAnsi="Times New Roman" w:cs="Times New Roman"/>
        </w:rPr>
        <w:t>codebook design</w:t>
      </w:r>
      <w:r w:rsidR="005C04A1" w:rsidRPr="00A21C43">
        <w:rPr>
          <w:rFonts w:ascii="Times New Roman" w:hAnsi="Times New Roman" w:cs="Times New Roman"/>
        </w:rPr>
        <w:t>s</w:t>
      </w:r>
      <w:r w:rsidRPr="00A21C43">
        <w:rPr>
          <w:rFonts w:ascii="Times New Roman" w:hAnsi="Times New Roman" w:cs="Times New Roman"/>
        </w:rPr>
        <w:t xml:space="preserve"> will need sub-band precoder information to support frequency selective precoding. Two-stage codebook design has its potent</w:t>
      </w:r>
      <w:r w:rsidR="005C04A1" w:rsidRPr="00A21C43">
        <w:rPr>
          <w:rFonts w:ascii="Times New Roman" w:hAnsi="Times New Roman" w:cs="Times New Roman"/>
        </w:rPr>
        <w:t xml:space="preserve">ial to reduce feedback overhead </w:t>
      </w:r>
      <w:r w:rsidR="00C3785B" w:rsidRPr="00A21C43">
        <w:rPr>
          <w:rFonts w:ascii="Times New Roman" w:hAnsi="Times New Roman" w:cs="Times New Roman"/>
        </w:rPr>
        <w:t xml:space="preserve">with </w:t>
      </w:r>
      <w:r w:rsidR="009E38DA" w:rsidRPr="00A21C43">
        <w:rPr>
          <w:rFonts w:ascii="Times New Roman" w:hAnsi="Times New Roman" w:cs="Times New Roman"/>
        </w:rPr>
        <w:t>its</w:t>
      </w:r>
      <w:r w:rsidR="00C3785B" w:rsidRPr="00A21C43">
        <w:rPr>
          <w:rFonts w:ascii="Times New Roman" w:hAnsi="Times New Roman" w:cs="Times New Roman"/>
        </w:rPr>
        <w:t xml:space="preserve"> combination of wideband </w:t>
      </w:r>
      <w:r w:rsidR="009E38DA" w:rsidRPr="00A21C43">
        <w:rPr>
          <w:rFonts w:ascii="Times New Roman" w:hAnsi="Times New Roman" w:cs="Times New Roman"/>
        </w:rPr>
        <w:t>component</w:t>
      </w:r>
      <w:r w:rsidR="007F4294" w:rsidRPr="00A21C43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="007F4294" w:rsidRPr="00A21C43">
        <w:rPr>
          <w:rFonts w:ascii="Times New Roman" w:hAnsi="Times New Roman" w:cs="Times New Roman"/>
        </w:rPr>
        <w:t xml:space="preserve"> and sub-band component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5C04A1" w:rsidRPr="00A21C43">
        <w:rPr>
          <w:rFonts w:ascii="Times New Roman" w:hAnsi="Times New Roman" w:cs="Times New Roman"/>
        </w:rPr>
        <w:t>, compared with the single-stage codebook design.</w:t>
      </w:r>
    </w:p>
    <w:p w:rsidR="00C201D5" w:rsidRPr="00A21C43" w:rsidRDefault="00C201D5" w:rsidP="00C201D5">
      <w:pPr>
        <w:jc w:val="both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>There are several problems to support for the UL grant in DCI. For example, if two-stage (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A21C43">
        <w:rPr>
          <w:rFonts w:ascii="Times New Roman" w:hAnsi="Times New Roman" w:cs="Times New Roman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A21C43">
        <w:rPr>
          <w:rFonts w:ascii="Times New Roman" w:hAnsi="Times New Roman" w:cs="Times New Roman"/>
        </w:rPr>
        <w:t xml:space="preserve">) UL codebook design is applied, the indication of both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A21C43">
        <w:rPr>
          <w:rFonts w:ascii="Times New Roman" w:hAnsi="Times New Roman" w:cs="Times New Roman"/>
        </w:rPr>
        <w:t xml:space="preserve"> and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="00426DE1" w:rsidRPr="00A21C43">
        <w:rPr>
          <w:rFonts w:ascii="Times New Roman" w:hAnsi="Times New Roman" w:cs="Times New Roman"/>
        </w:rPr>
        <w:t xml:space="preserve"> </w:t>
      </w:r>
      <w:r w:rsidR="00C3785B" w:rsidRPr="00A21C43">
        <w:rPr>
          <w:rFonts w:ascii="Times New Roman" w:hAnsi="Times New Roman" w:cs="Times New Roman"/>
        </w:rPr>
        <w:t xml:space="preserve">shall be </w:t>
      </w:r>
      <w:r w:rsidR="00704088" w:rsidRPr="00A21C43">
        <w:rPr>
          <w:rFonts w:ascii="Times New Roman" w:hAnsi="Times New Roman" w:cs="Times New Roman"/>
        </w:rPr>
        <w:t>signaled</w:t>
      </w:r>
      <w:r w:rsidR="00C3785B" w:rsidRPr="00A21C43">
        <w:rPr>
          <w:rFonts w:ascii="Times New Roman" w:hAnsi="Times New Roman" w:cs="Times New Roman"/>
        </w:rPr>
        <w:t xml:space="preserve"> to the UE if</w:t>
      </w:r>
      <w:r w:rsidRPr="00A21C43">
        <w:rPr>
          <w:rFonts w:ascii="Times New Roman" w:hAnsi="Times New Roman" w:cs="Times New Roman"/>
        </w:rPr>
        <w:t xml:space="preserve"> the gNB-central approach is </w:t>
      </w:r>
      <w:r w:rsidR="00C3785B" w:rsidRPr="00A21C43">
        <w:rPr>
          <w:rFonts w:ascii="Times New Roman" w:hAnsi="Times New Roman" w:cs="Times New Roman"/>
        </w:rPr>
        <w:t>applied</w:t>
      </w:r>
      <w:r w:rsidRPr="00A21C43">
        <w:rPr>
          <w:rFonts w:ascii="Times New Roman" w:hAnsi="Times New Roman" w:cs="Times New Roman"/>
        </w:rPr>
        <w:t xml:space="preserve">.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1</m:t>
            </m:r>
          </m:sub>
        </m:sSub>
      </m:oMath>
      <w:r w:rsidRPr="00A21C43">
        <w:rPr>
          <w:rFonts w:ascii="Times New Roman" w:hAnsi="Times New Roman" w:cs="Times New Roman"/>
        </w:rPr>
        <w:t xml:space="preserve"> indication is usually a wideband parameter, and the indication of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A21C43">
        <w:rPr>
          <w:rFonts w:ascii="Times New Roman" w:hAnsi="Times New Roman" w:cs="Times New Roman"/>
        </w:rPr>
        <w:t xml:space="preserve"> is sub-band based. The overhead of signalling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A21C43">
        <w:rPr>
          <w:rFonts w:ascii="Times New Roman" w:hAnsi="Times New Roman" w:cs="Times New Roman"/>
        </w:rPr>
        <w:t xml:space="preserve"> is high due to </w:t>
      </w:r>
      <w:r w:rsidR="007F4294" w:rsidRPr="00A21C43">
        <w:rPr>
          <w:rFonts w:ascii="Times New Roman" w:hAnsi="Times New Roman" w:cs="Times New Roman"/>
        </w:rPr>
        <w:t>the number of</w:t>
      </w:r>
      <w:r w:rsidRPr="00A21C43">
        <w:rPr>
          <w:rFonts w:ascii="Times New Roman" w:hAnsi="Times New Roman" w:cs="Times New Roman"/>
        </w:rPr>
        <w:t xml:space="preserve"> sub-bands. Allocation of a large portion of DCI payload for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2</m:t>
            </m:r>
          </m:sub>
        </m:sSub>
      </m:oMath>
      <w:r w:rsidRPr="00A21C43">
        <w:rPr>
          <w:rFonts w:ascii="Times New Roman" w:hAnsi="Times New Roman" w:cs="Times New Roman"/>
        </w:rPr>
        <w:t xml:space="preserve"> signalling has a significant overhead problem for precoder feedback.</w:t>
      </w:r>
      <w:r w:rsidR="00C3785B" w:rsidRPr="00A21C43">
        <w:rPr>
          <w:rFonts w:ascii="Times New Roman" w:hAnsi="Times New Roman" w:cs="Times New Roman"/>
        </w:rPr>
        <w:t xml:space="preserve"> Besides, the number of sub-bands of a specific UE might be variable due to variation of allocated UE PRBs. This causes the inefficient support of sub-band </w:t>
      </w:r>
      <w:r w:rsidR="00704088" w:rsidRPr="00A21C43">
        <w:rPr>
          <w:rFonts w:ascii="Times New Roman" w:hAnsi="Times New Roman" w:cs="Times New Roman"/>
        </w:rPr>
        <w:t>signaling</w:t>
      </w:r>
      <w:r w:rsidR="00C3785B" w:rsidRPr="00A21C43">
        <w:rPr>
          <w:rFonts w:ascii="Times New Roman" w:hAnsi="Times New Roman" w:cs="Times New Roman"/>
        </w:rPr>
        <w:t xml:space="preserve"> in DCI payload design.</w:t>
      </w:r>
    </w:p>
    <w:p w:rsidR="007F4294" w:rsidRPr="00A21C43" w:rsidRDefault="007F4294" w:rsidP="00C201D5">
      <w:pPr>
        <w:jc w:val="both"/>
        <w:rPr>
          <w:rFonts w:ascii="Times New Roman" w:hAnsi="Times New Roman" w:cs="Times New Roman"/>
          <w:b/>
        </w:rPr>
      </w:pPr>
      <w:r w:rsidRPr="00A21C43">
        <w:rPr>
          <w:rFonts w:ascii="Times New Roman" w:hAnsi="Times New Roman" w:cs="Times New Roman"/>
          <w:b/>
        </w:rPr>
        <w:t>Observation 1: Allocation of a large portion of DCI payload for</w:t>
      </w:r>
      <w:r w:rsidR="002C1BF3" w:rsidRPr="00A21C43">
        <w:rPr>
          <w:rFonts w:ascii="Times New Roman" w:hAnsi="Times New Roman" w:cs="Times New Roman"/>
          <w:b/>
        </w:rPr>
        <w:t xml:space="preserve"> sub-band</w:t>
      </w:r>
      <w:r w:rsidRPr="00A21C43">
        <w:rPr>
          <w:rFonts w:ascii="Times New Roman" w:hAnsi="Times New Roman" w:cs="Times New Roman"/>
          <w:b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="005C04A1" w:rsidRPr="00A21C43">
        <w:rPr>
          <w:rFonts w:ascii="Times New Roman" w:hAnsi="Times New Roman" w:cs="Times New Roman"/>
          <w:b/>
        </w:rPr>
        <w:t xml:space="preserve"> signaling may cause the </w:t>
      </w:r>
      <w:r w:rsidRPr="00A21C43">
        <w:rPr>
          <w:rFonts w:ascii="Times New Roman" w:hAnsi="Times New Roman" w:cs="Times New Roman"/>
          <w:b/>
        </w:rPr>
        <w:t>overhead problem.</w:t>
      </w:r>
    </w:p>
    <w:p w:rsidR="00C201D5" w:rsidRPr="00A21C43" w:rsidRDefault="00C3785B" w:rsidP="00C201D5">
      <w:pPr>
        <w:jc w:val="both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 xml:space="preserve">One possible solution is the introduction of two-stage DCI, where the wideband feedback is included at the first stage DCI and the sub-band indication is </w:t>
      </w:r>
      <w:r w:rsidR="00704088" w:rsidRPr="00A21C43">
        <w:rPr>
          <w:rFonts w:ascii="Times New Roman" w:hAnsi="Times New Roman" w:cs="Times New Roman"/>
        </w:rPr>
        <w:t>signaled</w:t>
      </w:r>
      <w:r w:rsidRPr="00A21C43">
        <w:rPr>
          <w:rFonts w:ascii="Times New Roman" w:hAnsi="Times New Roman" w:cs="Times New Roman"/>
        </w:rPr>
        <w:t xml:space="preserve"> at the second stage DCI. However, this approach introduces extra </w:t>
      </w:r>
      <w:r w:rsidR="00704088" w:rsidRPr="00A21C43">
        <w:rPr>
          <w:rFonts w:ascii="Times New Roman" w:hAnsi="Times New Roman" w:cs="Times New Roman"/>
        </w:rPr>
        <w:t>signaling</w:t>
      </w:r>
      <w:r w:rsidRPr="00A21C43">
        <w:rPr>
          <w:rFonts w:ascii="Times New Roman" w:hAnsi="Times New Roman" w:cs="Times New Roman"/>
        </w:rPr>
        <w:t xml:space="preserve"> overhead with scheduling of the second stage DCI. Besides, uplink latency will be increased because UE will wait for two DCI stages to receive its desired sub-band precoder information.</w:t>
      </w:r>
    </w:p>
    <w:p w:rsidR="007F4294" w:rsidRPr="00A21C43" w:rsidRDefault="007F4294" w:rsidP="00C201D5">
      <w:pPr>
        <w:jc w:val="both"/>
        <w:rPr>
          <w:rFonts w:ascii="Times New Roman" w:hAnsi="Times New Roman" w:cs="Times New Roman"/>
          <w:b/>
        </w:rPr>
      </w:pPr>
      <w:r w:rsidRPr="00A21C43">
        <w:rPr>
          <w:rFonts w:ascii="Times New Roman" w:hAnsi="Times New Roman" w:cs="Times New Roman"/>
          <w:b/>
        </w:rPr>
        <w:t xml:space="preserve">Observation 2: Two-stage DCI introduces extra </w:t>
      </w:r>
      <w:r w:rsidR="00704088" w:rsidRPr="00A21C43">
        <w:rPr>
          <w:rFonts w:ascii="Times New Roman" w:hAnsi="Times New Roman" w:cs="Times New Roman"/>
          <w:b/>
        </w:rPr>
        <w:t>signaling</w:t>
      </w:r>
      <w:r w:rsidRPr="00A21C43">
        <w:rPr>
          <w:rFonts w:ascii="Times New Roman" w:hAnsi="Times New Roman" w:cs="Times New Roman"/>
          <w:b/>
        </w:rPr>
        <w:t xml:space="preserve"> overhead and may cause longer uplink latency.</w:t>
      </w:r>
    </w:p>
    <w:p w:rsidR="00C201D5" w:rsidRPr="00A21C43" w:rsidRDefault="00C56FB5" w:rsidP="007F4294">
      <w:pPr>
        <w:jc w:val="both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>For fixed sub-band size</w:t>
      </w:r>
      <w:r w:rsidR="00C201D5" w:rsidRPr="00A21C43">
        <w:rPr>
          <w:rFonts w:ascii="Times New Roman" w:hAnsi="Times New Roman" w:cs="Times New Roman"/>
        </w:rPr>
        <w:t xml:space="preserve">, the </w:t>
      </w:r>
      <w:r w:rsidR="00704088" w:rsidRPr="00A21C43">
        <w:rPr>
          <w:rFonts w:ascii="Times New Roman" w:hAnsi="Times New Roman" w:cs="Times New Roman"/>
        </w:rPr>
        <w:t>signaling</w:t>
      </w:r>
      <w:r w:rsidR="00C201D5" w:rsidRPr="00A21C43">
        <w:rPr>
          <w:rFonts w:ascii="Times New Roman" w:hAnsi="Times New Roman" w:cs="Times New Roman"/>
        </w:rPr>
        <w:t xml:space="preserve"> overhead is a function of UE PRB allocation size. A larger UE PRB allocation needs a larger </w:t>
      </w:r>
      <w:r w:rsidR="00704088" w:rsidRPr="00A21C43">
        <w:rPr>
          <w:rFonts w:ascii="Times New Roman" w:hAnsi="Times New Roman" w:cs="Times New Roman"/>
        </w:rPr>
        <w:t>signaling</w:t>
      </w:r>
      <w:r w:rsidR="00C201D5" w:rsidRPr="00A21C43">
        <w:rPr>
          <w:rFonts w:ascii="Times New Roman" w:hAnsi="Times New Roman" w:cs="Times New Roman"/>
        </w:rPr>
        <w:t xml:space="preserve"> overhead. If the DCI size is designed to cover the full system bandwidth, it won’t be efficient because some UE won’t need its sub-band precoder information at its un-allocated sub-bands. If gNB only indicates the precoder information over the allocated PRB, the UE grant payload size will be variable, which is undesirable for DCI design.</w:t>
      </w:r>
      <w:r w:rsidR="007F4294" w:rsidRPr="00A21C43">
        <w:rPr>
          <w:rFonts w:ascii="Times New Roman" w:hAnsi="Times New Roman" w:cs="Times New Roman"/>
        </w:rPr>
        <w:t xml:space="preserve"> </w:t>
      </w:r>
      <w:r w:rsidR="00C3785B" w:rsidRPr="00A21C43">
        <w:rPr>
          <w:rFonts w:ascii="Times New Roman" w:hAnsi="Times New Roman" w:cs="Times New Roman"/>
        </w:rPr>
        <w:t xml:space="preserve">Considering the two alternatives from the WF on UL </w:t>
      </w:r>
      <w:r w:rsidR="00704088" w:rsidRPr="00A21C43">
        <w:rPr>
          <w:rFonts w:ascii="Times New Roman" w:hAnsi="Times New Roman" w:cs="Times New Roman"/>
        </w:rPr>
        <w:t>signaling</w:t>
      </w:r>
      <w:r w:rsidR="00C3785B" w:rsidRPr="00A21C43">
        <w:rPr>
          <w:rFonts w:ascii="Times New Roman" w:hAnsi="Times New Roman" w:cs="Times New Roman"/>
        </w:rPr>
        <w:t xml:space="preserve"> [2]:</w:t>
      </w:r>
    </w:p>
    <w:p w:rsidR="00C3785B" w:rsidRPr="00A21C43" w:rsidRDefault="00C3785B" w:rsidP="00C3785B">
      <w:pPr>
        <w:numPr>
          <w:ilvl w:val="1"/>
          <w:numId w:val="32"/>
        </w:numPr>
        <w:spacing w:after="0"/>
        <w:rPr>
          <w:rFonts w:ascii="Times New Roman" w:eastAsia="MS Mincho" w:hAnsi="Times New Roman" w:cs="Times New Roman"/>
          <w:iCs/>
          <w:lang w:eastAsia="ja-JP"/>
        </w:rPr>
      </w:pPr>
      <w:r w:rsidRPr="00A21C43">
        <w:rPr>
          <w:rFonts w:ascii="Times New Roman" w:eastAsia="MS Mincho" w:hAnsi="Times New Roman" w:cs="Times New Roman"/>
          <w:iCs/>
          <w:lang w:eastAsia="ja-JP"/>
        </w:rPr>
        <w:t>Alt 1:</w:t>
      </w:r>
      <w:r w:rsidR="00B705FB" w:rsidRPr="00A21C43">
        <w:rPr>
          <w:rFonts w:ascii="Times New Roman" w:eastAsia="MS Mincho" w:hAnsi="Times New Roman" w:cs="Times New Roman"/>
          <w:iCs/>
          <w:lang w:eastAsia="ja-JP"/>
        </w:rPr>
        <w:t xml:space="preserve"> </w:t>
      </w:r>
      <w:r w:rsidRPr="00A21C43">
        <w:rPr>
          <w:rFonts w:ascii="Times New Roman" w:eastAsia="MS Mincho" w:hAnsi="Times New Roman" w:cs="Times New Roman"/>
          <w:iCs/>
          <w:lang w:eastAsia="ja-JP"/>
        </w:rPr>
        <w:t xml:space="preserve">Subband TPMIs are signaled via DCI to the UE only for allocated PRBs for a given PUSCH transmission </w:t>
      </w:r>
    </w:p>
    <w:p w:rsidR="00C3785B" w:rsidRPr="00A21C43" w:rsidRDefault="00C3785B" w:rsidP="00C3785B">
      <w:pPr>
        <w:numPr>
          <w:ilvl w:val="1"/>
          <w:numId w:val="32"/>
        </w:numPr>
        <w:spacing w:after="0"/>
        <w:rPr>
          <w:rFonts w:ascii="Times New Roman" w:eastAsia="MS Mincho" w:hAnsi="Times New Roman" w:cs="Times New Roman"/>
          <w:iCs/>
          <w:lang w:eastAsia="ja-JP"/>
        </w:rPr>
      </w:pPr>
      <w:r w:rsidRPr="00A21C43">
        <w:rPr>
          <w:rFonts w:ascii="Times New Roman" w:eastAsia="MS Mincho" w:hAnsi="Times New Roman" w:cs="Times New Roman"/>
          <w:iCs/>
          <w:lang w:eastAsia="ja-JP"/>
        </w:rPr>
        <w:t>Alt 2:</w:t>
      </w:r>
      <w:r w:rsidR="00B705FB" w:rsidRPr="00A21C43">
        <w:rPr>
          <w:rFonts w:ascii="Times New Roman" w:eastAsia="MS Mincho" w:hAnsi="Times New Roman" w:cs="Times New Roman"/>
          <w:iCs/>
          <w:lang w:eastAsia="ja-JP"/>
        </w:rPr>
        <w:t xml:space="preserve"> </w:t>
      </w:r>
      <w:r w:rsidRPr="00A21C43">
        <w:rPr>
          <w:rFonts w:ascii="Times New Roman" w:eastAsia="MS Mincho" w:hAnsi="Times New Roman" w:cs="Times New Roman"/>
          <w:iCs/>
          <w:lang w:eastAsia="ja-JP"/>
        </w:rPr>
        <w:t>Subband TPMIs are signaled via DCI to the UE for all PRBs in UL, regardless of the actual RA for a given PUSCH transmission</w:t>
      </w:r>
    </w:p>
    <w:p w:rsidR="00C56FB5" w:rsidRPr="00A21C43" w:rsidRDefault="007F4294" w:rsidP="00C56FB5">
      <w:pPr>
        <w:jc w:val="both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 xml:space="preserve">Alt 2 fixes the allocation size for </w:t>
      </w:r>
      <w:r w:rsidR="00C56FB5" w:rsidRPr="00A21C43">
        <w:rPr>
          <w:rFonts w:ascii="Times New Roman" w:hAnsi="Times New Roman" w:cs="Times New Roman"/>
        </w:rPr>
        <w:t xml:space="preserve">DCI </w:t>
      </w:r>
      <w:r w:rsidRPr="00A21C43">
        <w:rPr>
          <w:rFonts w:ascii="Times New Roman" w:hAnsi="Times New Roman" w:cs="Times New Roman"/>
        </w:rPr>
        <w:t xml:space="preserve">sub-band </w:t>
      </w:r>
      <w:r w:rsidR="00704088" w:rsidRPr="00A21C43">
        <w:rPr>
          <w:rFonts w:ascii="Times New Roman" w:hAnsi="Times New Roman" w:cs="Times New Roman"/>
        </w:rPr>
        <w:t>signaling</w:t>
      </w:r>
      <w:r w:rsidR="00C56FB5" w:rsidRPr="00A21C43">
        <w:rPr>
          <w:rFonts w:ascii="Times New Roman" w:hAnsi="Times New Roman" w:cs="Times New Roman"/>
        </w:rPr>
        <w:t xml:space="preserve"> to cover whole UL bandwidth. This approach is certainly not efficient, and the sub-band </w:t>
      </w:r>
      <w:r w:rsidR="00704088" w:rsidRPr="00A21C43">
        <w:rPr>
          <w:rFonts w:ascii="Times New Roman" w:hAnsi="Times New Roman" w:cs="Times New Roman"/>
        </w:rPr>
        <w:t>signaling</w:t>
      </w:r>
      <w:r w:rsidR="00C56FB5" w:rsidRPr="00A21C43">
        <w:rPr>
          <w:rFonts w:ascii="Times New Roman" w:hAnsi="Times New Roman" w:cs="Times New Roman"/>
        </w:rPr>
        <w:t xml:space="preserve"> overhead is unnecessarily high.</w:t>
      </w:r>
    </w:p>
    <w:p w:rsidR="00C3785B" w:rsidRPr="00A21C43" w:rsidRDefault="00C56FB5" w:rsidP="00C56FB5">
      <w:pPr>
        <w:jc w:val="both"/>
        <w:rPr>
          <w:rFonts w:ascii="Times New Roman" w:hAnsi="Times New Roman" w:cs="Times New Roman"/>
          <w:b/>
        </w:rPr>
      </w:pPr>
      <w:r w:rsidRPr="00A21C43">
        <w:rPr>
          <w:rFonts w:ascii="Times New Roman" w:hAnsi="Times New Roman" w:cs="Times New Roman"/>
          <w:b/>
        </w:rPr>
        <w:lastRenderedPageBreak/>
        <w:t xml:space="preserve">Proposal 1: Support Alt 1: sub-band TPMIs are </w:t>
      </w:r>
      <w:r w:rsidR="00704088" w:rsidRPr="00A21C43">
        <w:rPr>
          <w:rFonts w:ascii="Times New Roman" w:hAnsi="Times New Roman" w:cs="Times New Roman"/>
          <w:b/>
        </w:rPr>
        <w:t>signaled</w:t>
      </w:r>
      <w:r w:rsidRPr="00A21C43">
        <w:rPr>
          <w:rFonts w:ascii="Times New Roman" w:hAnsi="Times New Roman" w:cs="Times New Roman"/>
          <w:b/>
        </w:rPr>
        <w:t xml:space="preserve"> via DCI to the UE only for allocated PRB for a given PUSCH transmission, when frequency selective precoding is applied.</w:t>
      </w:r>
    </w:p>
    <w:p w:rsidR="00BD420A" w:rsidRPr="00A21C43" w:rsidRDefault="00BD420A" w:rsidP="00AA3051">
      <w:pPr>
        <w:rPr>
          <w:rFonts w:ascii="Times New Roman" w:hAnsi="Times New Roman" w:cs="Times New Roman"/>
          <w:lang w:eastAsia="x-none"/>
        </w:rPr>
      </w:pPr>
      <w:bookmarkStart w:id="6" w:name="OLE_LINK13"/>
      <w:bookmarkStart w:id="7" w:name="OLE_LINK14"/>
    </w:p>
    <w:p w:rsidR="00C56FB5" w:rsidRPr="00A21C43" w:rsidRDefault="00C56FB5" w:rsidP="00AA3051">
      <w:pPr>
        <w:rPr>
          <w:rFonts w:ascii="Times New Roman" w:hAnsi="Times New Roman" w:cs="Times New Roman"/>
          <w:lang w:eastAsia="x-none"/>
        </w:rPr>
      </w:pPr>
    </w:p>
    <w:bookmarkEnd w:id="6"/>
    <w:bookmarkEnd w:id="7"/>
    <w:p w:rsidR="005B6509" w:rsidRPr="00327568" w:rsidRDefault="007E6B23" w:rsidP="00327568">
      <w:pPr>
        <w:pStyle w:val="Heading1"/>
      </w:pPr>
      <w:r w:rsidRPr="00327568">
        <w:t>3</w:t>
      </w:r>
      <w:r w:rsidR="005B6509" w:rsidRPr="00327568">
        <w:tab/>
        <w:t>Conclusion</w:t>
      </w:r>
      <w:r w:rsidR="00773196" w:rsidRPr="00327568">
        <w:t>s</w:t>
      </w:r>
    </w:p>
    <w:p w:rsidR="00BD420A" w:rsidRPr="00A21C43" w:rsidRDefault="00BD420A" w:rsidP="00BD420A">
      <w:pPr>
        <w:rPr>
          <w:rFonts w:ascii="Times New Roman" w:hAnsi="Times New Roman" w:cs="Times New Roman"/>
          <w:lang w:eastAsia="x-none"/>
        </w:rPr>
      </w:pPr>
      <w:bookmarkStart w:id="8" w:name="OLE_LINK22"/>
      <w:bookmarkStart w:id="9" w:name="OLE_LINK23"/>
      <w:r w:rsidRPr="00A21C43">
        <w:rPr>
          <w:rFonts w:ascii="Times New Roman" w:hAnsi="Times New Roman" w:cs="Times New Roman"/>
          <w:lang w:eastAsia="x-none"/>
        </w:rPr>
        <w:t xml:space="preserve">In this contribution, we made the following observations and conclusions: </w:t>
      </w:r>
    </w:p>
    <w:p w:rsidR="005C04A1" w:rsidRPr="00A21C43" w:rsidRDefault="005C04A1" w:rsidP="005C04A1">
      <w:pPr>
        <w:jc w:val="both"/>
        <w:rPr>
          <w:rFonts w:ascii="Times New Roman" w:hAnsi="Times New Roman" w:cs="Times New Roman"/>
          <w:b/>
        </w:rPr>
      </w:pPr>
      <w:r w:rsidRPr="00A21C43">
        <w:rPr>
          <w:rFonts w:ascii="Times New Roman" w:hAnsi="Times New Roman" w:cs="Times New Roman"/>
          <w:b/>
        </w:rPr>
        <w:t xml:space="preserve">Observation 1: Allocation of a large portion of DCI payload for sub-band </w:t>
      </w:r>
      <m:oMath>
        <m:sSub>
          <m:sSubPr>
            <m:ctrlPr>
              <w:rPr>
                <w:rFonts w:ascii="Cambria Math" w:hAnsi="Cambria Math" w:cs="Times New Roman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</w:rPr>
              <m:t>2</m:t>
            </m:r>
          </m:sub>
        </m:sSub>
      </m:oMath>
      <w:r w:rsidRPr="00A21C43">
        <w:rPr>
          <w:rFonts w:ascii="Times New Roman" w:hAnsi="Times New Roman" w:cs="Times New Roman"/>
          <w:b/>
        </w:rPr>
        <w:t xml:space="preserve"> signaling may cause the overhead problem.</w:t>
      </w:r>
    </w:p>
    <w:p w:rsidR="00C56FB5" w:rsidRPr="00A21C43" w:rsidRDefault="00C56FB5" w:rsidP="00C56FB5">
      <w:pPr>
        <w:jc w:val="both"/>
        <w:rPr>
          <w:rFonts w:ascii="Times New Roman" w:hAnsi="Times New Roman" w:cs="Times New Roman"/>
          <w:b/>
        </w:rPr>
      </w:pPr>
      <w:r w:rsidRPr="00A21C43">
        <w:rPr>
          <w:rFonts w:ascii="Times New Roman" w:hAnsi="Times New Roman" w:cs="Times New Roman"/>
          <w:b/>
        </w:rPr>
        <w:t xml:space="preserve">Observation 2: Two-stage DCI introduces extra </w:t>
      </w:r>
      <w:r w:rsidR="00704088" w:rsidRPr="00A21C43">
        <w:rPr>
          <w:rFonts w:ascii="Times New Roman" w:hAnsi="Times New Roman" w:cs="Times New Roman"/>
          <w:b/>
        </w:rPr>
        <w:t>signaling</w:t>
      </w:r>
      <w:r w:rsidRPr="00A21C43">
        <w:rPr>
          <w:rFonts w:ascii="Times New Roman" w:hAnsi="Times New Roman" w:cs="Times New Roman"/>
          <w:b/>
        </w:rPr>
        <w:t xml:space="preserve"> overhead and may cause longer uplink latency.</w:t>
      </w:r>
    </w:p>
    <w:p w:rsidR="00C56FB5" w:rsidRPr="00A21C43" w:rsidRDefault="00C56FB5" w:rsidP="00C56FB5">
      <w:pPr>
        <w:jc w:val="both"/>
        <w:rPr>
          <w:rFonts w:ascii="Times New Roman" w:hAnsi="Times New Roman" w:cs="Times New Roman"/>
          <w:b/>
        </w:rPr>
      </w:pPr>
      <w:r w:rsidRPr="00A21C43">
        <w:rPr>
          <w:rFonts w:ascii="Times New Roman" w:hAnsi="Times New Roman" w:cs="Times New Roman"/>
          <w:b/>
        </w:rPr>
        <w:t xml:space="preserve">Proposal 1: Support Alt 1: sub-band TPMIs are </w:t>
      </w:r>
      <w:r w:rsidR="00704088" w:rsidRPr="00A21C43">
        <w:rPr>
          <w:rFonts w:ascii="Times New Roman" w:hAnsi="Times New Roman" w:cs="Times New Roman"/>
          <w:b/>
        </w:rPr>
        <w:t>signaled</w:t>
      </w:r>
      <w:r w:rsidRPr="00A21C43">
        <w:rPr>
          <w:rFonts w:ascii="Times New Roman" w:hAnsi="Times New Roman" w:cs="Times New Roman"/>
          <w:b/>
        </w:rPr>
        <w:t xml:space="preserve"> via DCI to the UE only for allocated PRB for a given PUSCH transmission, when frequency selective precoding is applied.</w:t>
      </w:r>
    </w:p>
    <w:p w:rsidR="00C56FB5" w:rsidRPr="00A21C43" w:rsidRDefault="00C56FB5" w:rsidP="00C56FB5">
      <w:pPr>
        <w:jc w:val="both"/>
        <w:rPr>
          <w:rFonts w:ascii="Times New Roman" w:hAnsi="Times New Roman" w:cs="Times New Roman"/>
        </w:rPr>
      </w:pPr>
    </w:p>
    <w:bookmarkEnd w:id="8"/>
    <w:bookmarkEnd w:id="9"/>
    <w:p w:rsidR="0034111C" w:rsidRPr="00327568" w:rsidRDefault="00244DDE" w:rsidP="00327568">
      <w:pPr>
        <w:pStyle w:val="Heading1"/>
      </w:pPr>
      <w:r w:rsidRPr="00327568">
        <w:t>Reference</w:t>
      </w:r>
      <w:r w:rsidR="00942633" w:rsidRPr="00327568">
        <w:t>s</w:t>
      </w:r>
    </w:p>
    <w:p w:rsidR="002B1CF6" w:rsidRPr="00A21C43" w:rsidRDefault="00F43EF5" w:rsidP="00F43EF5">
      <w:pPr>
        <w:ind w:left="540" w:hanging="540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>[1]</w:t>
      </w:r>
      <w:r w:rsidRPr="00A21C43">
        <w:rPr>
          <w:rFonts w:ascii="Times New Roman" w:hAnsi="Times New Roman" w:cs="Times New Roman"/>
        </w:rPr>
        <w:tab/>
        <w:t xml:space="preserve">Chairman’s Notes, RAN1 </w:t>
      </w:r>
      <w:r w:rsidR="002B1CF6" w:rsidRPr="00A21C43">
        <w:rPr>
          <w:rFonts w:ascii="Times New Roman" w:hAnsi="Times New Roman" w:cs="Times New Roman"/>
        </w:rPr>
        <w:t>#88, February 2017</w:t>
      </w:r>
    </w:p>
    <w:p w:rsidR="00F43EF5" w:rsidRPr="00A21C43" w:rsidRDefault="002B1CF6" w:rsidP="00F43EF5">
      <w:pPr>
        <w:ind w:left="540" w:hanging="540"/>
        <w:rPr>
          <w:rFonts w:ascii="Times New Roman" w:hAnsi="Times New Roman" w:cs="Times New Roman"/>
        </w:rPr>
      </w:pPr>
      <w:r w:rsidRPr="00A21C43">
        <w:rPr>
          <w:rFonts w:ascii="Times New Roman" w:hAnsi="Times New Roman" w:cs="Times New Roman"/>
        </w:rPr>
        <w:t>[2]</w:t>
      </w:r>
      <w:r w:rsidRPr="00A21C43">
        <w:rPr>
          <w:rFonts w:ascii="Times New Roman" w:hAnsi="Times New Roman" w:cs="Times New Roman"/>
        </w:rPr>
        <w:tab/>
        <w:t xml:space="preserve">Chairman’s Notes, RAN1 #88bis, April 2017 </w:t>
      </w:r>
    </w:p>
    <w:p w:rsidR="0040755B" w:rsidRPr="00A21C43" w:rsidRDefault="0040755B" w:rsidP="00F43EF5">
      <w:pPr>
        <w:ind w:left="540" w:hanging="540"/>
        <w:rPr>
          <w:rFonts w:ascii="Times New Roman" w:hAnsi="Times New Roman" w:cs="Times New Roman"/>
        </w:rPr>
      </w:pPr>
    </w:p>
    <w:p w:rsidR="00C04657" w:rsidRDefault="00C04657" w:rsidP="00F43EF5">
      <w:pPr>
        <w:ind w:left="540" w:hanging="540"/>
      </w:pPr>
    </w:p>
    <w:sectPr w:rsidR="00C04657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BFF" w:rsidRDefault="000A4BFF">
      <w:r>
        <w:separator/>
      </w:r>
    </w:p>
  </w:endnote>
  <w:endnote w:type="continuationSeparator" w:id="0">
    <w:p w:rsidR="000A4BFF" w:rsidRDefault="000A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微软雅黑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BFF" w:rsidRDefault="000A4BFF">
      <w:r>
        <w:separator/>
      </w:r>
    </w:p>
  </w:footnote>
  <w:footnote w:type="continuationSeparator" w:id="0">
    <w:p w:rsidR="000A4BFF" w:rsidRDefault="000A4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BF4A94"/>
    <w:multiLevelType w:val="hybridMultilevel"/>
    <w:tmpl w:val="AA286D14"/>
    <w:lvl w:ilvl="0" w:tplc="9BC2E826">
      <w:start w:val="7"/>
      <w:numFmt w:val="bullet"/>
      <w:lvlText w:val="-"/>
      <w:lvlJc w:val="left"/>
      <w:pPr>
        <w:ind w:left="720" w:hanging="360"/>
      </w:pPr>
      <w:rPr>
        <w:rFonts w:ascii="Nokia Pure Text Light" w:eastAsia="Times New Roman" w:hAnsi="Nokia Pure Text Ligh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47EDA"/>
    <w:multiLevelType w:val="hybridMultilevel"/>
    <w:tmpl w:val="5ECAD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053F81"/>
    <w:multiLevelType w:val="hybridMultilevel"/>
    <w:tmpl w:val="D46E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D2F23"/>
    <w:multiLevelType w:val="hybridMultilevel"/>
    <w:tmpl w:val="FD52E946"/>
    <w:lvl w:ilvl="0" w:tplc="E3C801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0FC0118">
      <w:start w:val="302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914D7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5A6C4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A6C8D9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DEE95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D7E2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B5AA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312844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1E8B7417"/>
    <w:multiLevelType w:val="hybridMultilevel"/>
    <w:tmpl w:val="5CB0413E"/>
    <w:lvl w:ilvl="0" w:tplc="E3361FF4">
      <w:start w:val="1"/>
      <w:numFmt w:val="bullet"/>
      <w:lvlText w:val="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C6429"/>
    <w:multiLevelType w:val="hybridMultilevel"/>
    <w:tmpl w:val="9254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80E8C"/>
    <w:multiLevelType w:val="hybridMultilevel"/>
    <w:tmpl w:val="480AFE00"/>
    <w:lvl w:ilvl="0" w:tplc="DC08C5B6">
      <w:start w:val="1"/>
      <w:numFmt w:val="decimal"/>
      <w:lvlText w:val="[%1]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34D64"/>
    <w:multiLevelType w:val="hybridMultilevel"/>
    <w:tmpl w:val="5FF4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E2633"/>
    <w:multiLevelType w:val="hybridMultilevel"/>
    <w:tmpl w:val="E092E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41494"/>
    <w:multiLevelType w:val="hybridMultilevel"/>
    <w:tmpl w:val="6B4E0F80"/>
    <w:lvl w:ilvl="0" w:tplc="7F66E99A">
      <w:numFmt w:val="bullet"/>
      <w:lvlText w:val="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F91471"/>
    <w:multiLevelType w:val="hybridMultilevel"/>
    <w:tmpl w:val="3078EA22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0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C045748"/>
    <w:multiLevelType w:val="hybridMultilevel"/>
    <w:tmpl w:val="2222F1FE"/>
    <w:lvl w:ilvl="0" w:tplc="804ECC1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E4763A"/>
    <w:multiLevelType w:val="hybridMultilevel"/>
    <w:tmpl w:val="58D2E402"/>
    <w:lvl w:ilvl="0" w:tplc="8DCC3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BA14F8"/>
    <w:multiLevelType w:val="hybridMultilevel"/>
    <w:tmpl w:val="35103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1F2442"/>
    <w:multiLevelType w:val="hybridMultilevel"/>
    <w:tmpl w:val="865C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9CB292F"/>
    <w:multiLevelType w:val="hybridMultilevel"/>
    <w:tmpl w:val="57E68416"/>
    <w:lvl w:ilvl="0" w:tplc="F5F0859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676E7A"/>
    <w:multiLevelType w:val="hybridMultilevel"/>
    <w:tmpl w:val="C95440D0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5"/>
  </w:num>
  <w:num w:numId="4">
    <w:abstractNumId w:val="25"/>
  </w:num>
  <w:num w:numId="5">
    <w:abstractNumId w:val="31"/>
  </w:num>
  <w:num w:numId="6">
    <w:abstractNumId w:val="21"/>
  </w:num>
  <w:num w:numId="7">
    <w:abstractNumId w:val="8"/>
  </w:num>
  <w:num w:numId="8">
    <w:abstractNumId w:val="14"/>
  </w:num>
  <w:num w:numId="9">
    <w:abstractNumId w:val="10"/>
  </w:num>
  <w:num w:numId="10">
    <w:abstractNumId w:val="19"/>
  </w:num>
  <w:num w:numId="11">
    <w:abstractNumId w:val="1"/>
  </w:num>
  <w:num w:numId="12">
    <w:abstractNumId w:val="26"/>
  </w:num>
  <w:num w:numId="13">
    <w:abstractNumId w:val="12"/>
  </w:num>
  <w:num w:numId="14">
    <w:abstractNumId w:val="2"/>
  </w:num>
  <w:num w:numId="15">
    <w:abstractNumId w:val="27"/>
  </w:num>
  <w:num w:numId="16">
    <w:abstractNumId w:val="24"/>
  </w:num>
  <w:num w:numId="17">
    <w:abstractNumId w:val="30"/>
  </w:num>
  <w:num w:numId="18">
    <w:abstractNumId w:val="29"/>
  </w:num>
  <w:num w:numId="19">
    <w:abstractNumId w:val="11"/>
  </w:num>
  <w:num w:numId="20">
    <w:abstractNumId w:val="4"/>
  </w:num>
  <w:num w:numId="21">
    <w:abstractNumId w:val="28"/>
  </w:num>
  <w:num w:numId="22">
    <w:abstractNumId w:val="7"/>
  </w:num>
  <w:num w:numId="23">
    <w:abstractNumId w:val="17"/>
  </w:num>
  <w:num w:numId="24">
    <w:abstractNumId w:val="3"/>
  </w:num>
  <w:num w:numId="25">
    <w:abstractNumId w:val="5"/>
  </w:num>
  <w:num w:numId="26">
    <w:abstractNumId w:val="23"/>
  </w:num>
  <w:num w:numId="27">
    <w:abstractNumId w:val="18"/>
  </w:num>
  <w:num w:numId="28">
    <w:abstractNumId w:val="6"/>
  </w:num>
  <w:num w:numId="29">
    <w:abstractNumId w:val="22"/>
  </w:num>
  <w:num w:numId="30">
    <w:abstractNumId w:val="13"/>
  </w:num>
  <w:num w:numId="31">
    <w:abstractNumId w:val="16"/>
  </w:num>
  <w:num w:numId="3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31A4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C8B"/>
    <w:rsid w:val="00032497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225"/>
    <w:rsid w:val="000427FB"/>
    <w:rsid w:val="000438B8"/>
    <w:rsid w:val="00043CB2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A9C"/>
    <w:rsid w:val="00057AD6"/>
    <w:rsid w:val="00060700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4659"/>
    <w:rsid w:val="00074AE4"/>
    <w:rsid w:val="0007526D"/>
    <w:rsid w:val="000755B4"/>
    <w:rsid w:val="00075E55"/>
    <w:rsid w:val="0007612E"/>
    <w:rsid w:val="00076DB1"/>
    <w:rsid w:val="000801F9"/>
    <w:rsid w:val="00081E47"/>
    <w:rsid w:val="00082170"/>
    <w:rsid w:val="0008247E"/>
    <w:rsid w:val="00082CDA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BFF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318"/>
    <w:rsid w:val="000C5A47"/>
    <w:rsid w:val="000C6AB5"/>
    <w:rsid w:val="000C7659"/>
    <w:rsid w:val="000D019D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77E"/>
    <w:rsid w:val="00115EB2"/>
    <w:rsid w:val="001175AD"/>
    <w:rsid w:val="00120B9B"/>
    <w:rsid w:val="00120BA3"/>
    <w:rsid w:val="00120E81"/>
    <w:rsid w:val="001213C9"/>
    <w:rsid w:val="00121632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AC7"/>
    <w:rsid w:val="0013602C"/>
    <w:rsid w:val="001365B7"/>
    <w:rsid w:val="00137143"/>
    <w:rsid w:val="00137B0E"/>
    <w:rsid w:val="00137D78"/>
    <w:rsid w:val="00140456"/>
    <w:rsid w:val="00140807"/>
    <w:rsid w:val="00142941"/>
    <w:rsid w:val="00142A67"/>
    <w:rsid w:val="0014328D"/>
    <w:rsid w:val="001432F2"/>
    <w:rsid w:val="00143809"/>
    <w:rsid w:val="00144D43"/>
    <w:rsid w:val="00144D9D"/>
    <w:rsid w:val="00145152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6703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253"/>
    <w:rsid w:val="001823AF"/>
    <w:rsid w:val="001825C2"/>
    <w:rsid w:val="00182C1B"/>
    <w:rsid w:val="0018310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7D"/>
    <w:rsid w:val="00192BAC"/>
    <w:rsid w:val="00192DCF"/>
    <w:rsid w:val="00193DD4"/>
    <w:rsid w:val="00194A0C"/>
    <w:rsid w:val="00194D78"/>
    <w:rsid w:val="0019579C"/>
    <w:rsid w:val="00195E78"/>
    <w:rsid w:val="0019660F"/>
    <w:rsid w:val="001967F8"/>
    <w:rsid w:val="00196E8F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DB"/>
    <w:rsid w:val="001B070D"/>
    <w:rsid w:val="001B1A64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10A6"/>
    <w:rsid w:val="001C15EA"/>
    <w:rsid w:val="001C1E5C"/>
    <w:rsid w:val="001C1F43"/>
    <w:rsid w:val="001C2794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5EDF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E13"/>
    <w:rsid w:val="001D2F62"/>
    <w:rsid w:val="001D363B"/>
    <w:rsid w:val="001D3B95"/>
    <w:rsid w:val="001D41AD"/>
    <w:rsid w:val="001D6678"/>
    <w:rsid w:val="001E065E"/>
    <w:rsid w:val="001E2449"/>
    <w:rsid w:val="001E249B"/>
    <w:rsid w:val="001E2641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30EF"/>
    <w:rsid w:val="001F3625"/>
    <w:rsid w:val="001F3FB3"/>
    <w:rsid w:val="001F4259"/>
    <w:rsid w:val="001F4660"/>
    <w:rsid w:val="001F4898"/>
    <w:rsid w:val="001F5019"/>
    <w:rsid w:val="001F50D7"/>
    <w:rsid w:val="00200870"/>
    <w:rsid w:val="00202151"/>
    <w:rsid w:val="002026A7"/>
    <w:rsid w:val="00203461"/>
    <w:rsid w:val="00204B3A"/>
    <w:rsid w:val="00204BEC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279FC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17A3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EA0"/>
    <w:rsid w:val="00253F80"/>
    <w:rsid w:val="00254706"/>
    <w:rsid w:val="0025476E"/>
    <w:rsid w:val="00255281"/>
    <w:rsid w:val="00255534"/>
    <w:rsid w:val="002566D6"/>
    <w:rsid w:val="002569A0"/>
    <w:rsid w:val="00256C14"/>
    <w:rsid w:val="0025735C"/>
    <w:rsid w:val="0025742D"/>
    <w:rsid w:val="002600E1"/>
    <w:rsid w:val="00260C1E"/>
    <w:rsid w:val="002612FE"/>
    <w:rsid w:val="0026147E"/>
    <w:rsid w:val="00261AED"/>
    <w:rsid w:val="0026222F"/>
    <w:rsid w:val="00262AB8"/>
    <w:rsid w:val="002631C3"/>
    <w:rsid w:val="002634B5"/>
    <w:rsid w:val="002635BC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617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CB6"/>
    <w:rsid w:val="002A0F96"/>
    <w:rsid w:val="002A1126"/>
    <w:rsid w:val="002A205D"/>
    <w:rsid w:val="002A352A"/>
    <w:rsid w:val="002A35C4"/>
    <w:rsid w:val="002A3EA6"/>
    <w:rsid w:val="002A525B"/>
    <w:rsid w:val="002A5B38"/>
    <w:rsid w:val="002A5D87"/>
    <w:rsid w:val="002A5F34"/>
    <w:rsid w:val="002A60BC"/>
    <w:rsid w:val="002A70E1"/>
    <w:rsid w:val="002A785E"/>
    <w:rsid w:val="002B0A8F"/>
    <w:rsid w:val="002B132E"/>
    <w:rsid w:val="002B1560"/>
    <w:rsid w:val="002B1CF6"/>
    <w:rsid w:val="002B21CE"/>
    <w:rsid w:val="002B241B"/>
    <w:rsid w:val="002B2813"/>
    <w:rsid w:val="002B3667"/>
    <w:rsid w:val="002B3A79"/>
    <w:rsid w:val="002B420A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1BF3"/>
    <w:rsid w:val="002C39FE"/>
    <w:rsid w:val="002C3A16"/>
    <w:rsid w:val="002C4EA6"/>
    <w:rsid w:val="002C5280"/>
    <w:rsid w:val="002C55A6"/>
    <w:rsid w:val="002C5D11"/>
    <w:rsid w:val="002C6255"/>
    <w:rsid w:val="002C6E3E"/>
    <w:rsid w:val="002D1214"/>
    <w:rsid w:val="002D2A73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C85"/>
    <w:rsid w:val="002E7FEB"/>
    <w:rsid w:val="002F11B9"/>
    <w:rsid w:val="002F143E"/>
    <w:rsid w:val="002F144D"/>
    <w:rsid w:val="002F18A9"/>
    <w:rsid w:val="002F1E06"/>
    <w:rsid w:val="002F3CD5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E98"/>
    <w:rsid w:val="0031128C"/>
    <w:rsid w:val="00311594"/>
    <w:rsid w:val="00312957"/>
    <w:rsid w:val="00312CEC"/>
    <w:rsid w:val="00313A59"/>
    <w:rsid w:val="00313A5B"/>
    <w:rsid w:val="00313CB0"/>
    <w:rsid w:val="00313F96"/>
    <w:rsid w:val="00313FD2"/>
    <w:rsid w:val="003151C8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9F3"/>
    <w:rsid w:val="00327568"/>
    <w:rsid w:val="00327DEB"/>
    <w:rsid w:val="003302A3"/>
    <w:rsid w:val="003302DF"/>
    <w:rsid w:val="00330AFE"/>
    <w:rsid w:val="003315AB"/>
    <w:rsid w:val="00331C86"/>
    <w:rsid w:val="00332CA2"/>
    <w:rsid w:val="00333306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F95"/>
    <w:rsid w:val="003501AE"/>
    <w:rsid w:val="00350658"/>
    <w:rsid w:val="00351B52"/>
    <w:rsid w:val="00351E40"/>
    <w:rsid w:val="00352D2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2191"/>
    <w:rsid w:val="00383F09"/>
    <w:rsid w:val="003840EA"/>
    <w:rsid w:val="003860C3"/>
    <w:rsid w:val="00386264"/>
    <w:rsid w:val="00387666"/>
    <w:rsid w:val="00387683"/>
    <w:rsid w:val="0038795B"/>
    <w:rsid w:val="00387DD5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96A"/>
    <w:rsid w:val="00395FD5"/>
    <w:rsid w:val="003A00F4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A7C15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A4D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8C8"/>
    <w:rsid w:val="003D402B"/>
    <w:rsid w:val="003D46E8"/>
    <w:rsid w:val="003D767C"/>
    <w:rsid w:val="003E05FF"/>
    <w:rsid w:val="003E1325"/>
    <w:rsid w:val="003E275E"/>
    <w:rsid w:val="003E3CC6"/>
    <w:rsid w:val="003E3F38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1329"/>
    <w:rsid w:val="003F1690"/>
    <w:rsid w:val="003F1A7F"/>
    <w:rsid w:val="003F2CE6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6DE1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F68"/>
    <w:rsid w:val="004632B6"/>
    <w:rsid w:val="00463B13"/>
    <w:rsid w:val="00464589"/>
    <w:rsid w:val="00465D3B"/>
    <w:rsid w:val="00466292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C63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5C69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581"/>
    <w:rsid w:val="004A4185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85D"/>
    <w:rsid w:val="004B1D34"/>
    <w:rsid w:val="004B27A4"/>
    <w:rsid w:val="004B2CE0"/>
    <w:rsid w:val="004B2E1F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20B0"/>
    <w:rsid w:val="004C3A83"/>
    <w:rsid w:val="004C473C"/>
    <w:rsid w:val="004C4B8F"/>
    <w:rsid w:val="004C4F58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DBC"/>
    <w:rsid w:val="004D2744"/>
    <w:rsid w:val="004D28E9"/>
    <w:rsid w:val="004D2B0B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C35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36CC"/>
    <w:rsid w:val="0053421D"/>
    <w:rsid w:val="005342F0"/>
    <w:rsid w:val="005346A5"/>
    <w:rsid w:val="005352D4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B41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5B15"/>
    <w:rsid w:val="00585BDC"/>
    <w:rsid w:val="00585C54"/>
    <w:rsid w:val="005866AE"/>
    <w:rsid w:val="00587209"/>
    <w:rsid w:val="00587583"/>
    <w:rsid w:val="00590508"/>
    <w:rsid w:val="005910FF"/>
    <w:rsid w:val="00591182"/>
    <w:rsid w:val="00591C67"/>
    <w:rsid w:val="005923DC"/>
    <w:rsid w:val="005929A4"/>
    <w:rsid w:val="00592A63"/>
    <w:rsid w:val="00592E78"/>
    <w:rsid w:val="00592EB2"/>
    <w:rsid w:val="005951B6"/>
    <w:rsid w:val="00595D0E"/>
    <w:rsid w:val="0059645C"/>
    <w:rsid w:val="005966B3"/>
    <w:rsid w:val="005975F5"/>
    <w:rsid w:val="00597EBB"/>
    <w:rsid w:val="005A0173"/>
    <w:rsid w:val="005A1C50"/>
    <w:rsid w:val="005A21B5"/>
    <w:rsid w:val="005A2A83"/>
    <w:rsid w:val="005A36A5"/>
    <w:rsid w:val="005A510C"/>
    <w:rsid w:val="005A5709"/>
    <w:rsid w:val="005A58FF"/>
    <w:rsid w:val="005A5FE6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57"/>
    <w:rsid w:val="005B6C71"/>
    <w:rsid w:val="005B6E87"/>
    <w:rsid w:val="005B79A4"/>
    <w:rsid w:val="005B7CB7"/>
    <w:rsid w:val="005C005D"/>
    <w:rsid w:val="005C04A1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129"/>
    <w:rsid w:val="00604258"/>
    <w:rsid w:val="0060483B"/>
    <w:rsid w:val="006049A8"/>
    <w:rsid w:val="006055A9"/>
    <w:rsid w:val="00605AA9"/>
    <w:rsid w:val="00605C62"/>
    <w:rsid w:val="00605E70"/>
    <w:rsid w:val="0060639E"/>
    <w:rsid w:val="00606B00"/>
    <w:rsid w:val="00606F2D"/>
    <w:rsid w:val="00607973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27AD"/>
    <w:rsid w:val="00642F1C"/>
    <w:rsid w:val="00643A56"/>
    <w:rsid w:val="00643E7F"/>
    <w:rsid w:val="0064536F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DDA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1CA"/>
    <w:rsid w:val="006905B1"/>
    <w:rsid w:val="006907DB"/>
    <w:rsid w:val="00690C7E"/>
    <w:rsid w:val="00690E94"/>
    <w:rsid w:val="00691E2A"/>
    <w:rsid w:val="00692561"/>
    <w:rsid w:val="00692B08"/>
    <w:rsid w:val="00693F7D"/>
    <w:rsid w:val="00694270"/>
    <w:rsid w:val="006944F3"/>
    <w:rsid w:val="00694C3E"/>
    <w:rsid w:val="006950E8"/>
    <w:rsid w:val="00695F8B"/>
    <w:rsid w:val="00696093"/>
    <w:rsid w:val="006973F6"/>
    <w:rsid w:val="006974AC"/>
    <w:rsid w:val="006975A7"/>
    <w:rsid w:val="006A0055"/>
    <w:rsid w:val="006A0D77"/>
    <w:rsid w:val="006A0DF4"/>
    <w:rsid w:val="006A196A"/>
    <w:rsid w:val="006A216A"/>
    <w:rsid w:val="006A246C"/>
    <w:rsid w:val="006A2BA8"/>
    <w:rsid w:val="006A2EEE"/>
    <w:rsid w:val="006A3441"/>
    <w:rsid w:val="006A409D"/>
    <w:rsid w:val="006A458B"/>
    <w:rsid w:val="006A4807"/>
    <w:rsid w:val="006A4E28"/>
    <w:rsid w:val="006A50AC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50E5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A6F"/>
    <w:rsid w:val="00702CF1"/>
    <w:rsid w:val="0070320C"/>
    <w:rsid w:val="00703547"/>
    <w:rsid w:val="00703A4A"/>
    <w:rsid w:val="00703B4A"/>
    <w:rsid w:val="00703C0A"/>
    <w:rsid w:val="00703C6D"/>
    <w:rsid w:val="00704088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1336"/>
    <w:rsid w:val="0072202D"/>
    <w:rsid w:val="0072256E"/>
    <w:rsid w:val="00722DD1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3BDE"/>
    <w:rsid w:val="00734642"/>
    <w:rsid w:val="0073474B"/>
    <w:rsid w:val="00734850"/>
    <w:rsid w:val="007349E6"/>
    <w:rsid w:val="00735506"/>
    <w:rsid w:val="0073580A"/>
    <w:rsid w:val="00736418"/>
    <w:rsid w:val="00737322"/>
    <w:rsid w:val="007375A2"/>
    <w:rsid w:val="00737B01"/>
    <w:rsid w:val="007401FE"/>
    <w:rsid w:val="007405B2"/>
    <w:rsid w:val="0074067F"/>
    <w:rsid w:val="00740832"/>
    <w:rsid w:val="007412C6"/>
    <w:rsid w:val="00743028"/>
    <w:rsid w:val="007433FE"/>
    <w:rsid w:val="00743B7A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09A"/>
    <w:rsid w:val="007633C9"/>
    <w:rsid w:val="00763B3C"/>
    <w:rsid w:val="00763EF1"/>
    <w:rsid w:val="0076496D"/>
    <w:rsid w:val="00765261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1BE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60B"/>
    <w:rsid w:val="00797D62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A6"/>
    <w:rsid w:val="007B6C76"/>
    <w:rsid w:val="007B7496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B23"/>
    <w:rsid w:val="007E6EA6"/>
    <w:rsid w:val="007E7F73"/>
    <w:rsid w:val="007F0168"/>
    <w:rsid w:val="007F15EE"/>
    <w:rsid w:val="007F19F8"/>
    <w:rsid w:val="007F29F0"/>
    <w:rsid w:val="007F40A5"/>
    <w:rsid w:val="007F4294"/>
    <w:rsid w:val="007F493D"/>
    <w:rsid w:val="007F4B96"/>
    <w:rsid w:val="007F4D38"/>
    <w:rsid w:val="007F501C"/>
    <w:rsid w:val="007F5CFE"/>
    <w:rsid w:val="007F6568"/>
    <w:rsid w:val="007F67E3"/>
    <w:rsid w:val="007F6D3E"/>
    <w:rsid w:val="007F7085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A76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3001C"/>
    <w:rsid w:val="0083011C"/>
    <w:rsid w:val="00830E79"/>
    <w:rsid w:val="00831558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BA5"/>
    <w:rsid w:val="008602D0"/>
    <w:rsid w:val="00860479"/>
    <w:rsid w:val="008620E7"/>
    <w:rsid w:val="008627F9"/>
    <w:rsid w:val="00862A5C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EC6"/>
    <w:rsid w:val="008C62C8"/>
    <w:rsid w:val="008C6EF2"/>
    <w:rsid w:val="008D0543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707B"/>
    <w:rsid w:val="008D7795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37"/>
    <w:rsid w:val="008E647D"/>
    <w:rsid w:val="008E6812"/>
    <w:rsid w:val="008E752C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B33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8A9"/>
    <w:rsid w:val="0092067F"/>
    <w:rsid w:val="009206D7"/>
    <w:rsid w:val="0092101F"/>
    <w:rsid w:val="009216CA"/>
    <w:rsid w:val="00921CE2"/>
    <w:rsid w:val="00921F0F"/>
    <w:rsid w:val="009227EA"/>
    <w:rsid w:val="00922B26"/>
    <w:rsid w:val="00922CFC"/>
    <w:rsid w:val="009239C1"/>
    <w:rsid w:val="009240A7"/>
    <w:rsid w:val="00925776"/>
    <w:rsid w:val="00925D73"/>
    <w:rsid w:val="00926359"/>
    <w:rsid w:val="00927C14"/>
    <w:rsid w:val="00927E04"/>
    <w:rsid w:val="00930025"/>
    <w:rsid w:val="00930C42"/>
    <w:rsid w:val="00931ACC"/>
    <w:rsid w:val="0093373F"/>
    <w:rsid w:val="00935F4F"/>
    <w:rsid w:val="0093660A"/>
    <w:rsid w:val="00936767"/>
    <w:rsid w:val="00937883"/>
    <w:rsid w:val="00937AC7"/>
    <w:rsid w:val="00937EAA"/>
    <w:rsid w:val="009413A4"/>
    <w:rsid w:val="00941BEF"/>
    <w:rsid w:val="009424A0"/>
    <w:rsid w:val="00942633"/>
    <w:rsid w:val="00942B97"/>
    <w:rsid w:val="00943136"/>
    <w:rsid w:val="009437A1"/>
    <w:rsid w:val="00943C91"/>
    <w:rsid w:val="00944029"/>
    <w:rsid w:val="00944079"/>
    <w:rsid w:val="00945A3C"/>
    <w:rsid w:val="00945D9E"/>
    <w:rsid w:val="00946B76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1F37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10BE"/>
    <w:rsid w:val="0098268E"/>
    <w:rsid w:val="00983AFA"/>
    <w:rsid w:val="009841A0"/>
    <w:rsid w:val="00984E48"/>
    <w:rsid w:val="00985CEC"/>
    <w:rsid w:val="00985EF7"/>
    <w:rsid w:val="00986274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5FB5"/>
    <w:rsid w:val="00997F19"/>
    <w:rsid w:val="009A0301"/>
    <w:rsid w:val="009A03E1"/>
    <w:rsid w:val="009A0E19"/>
    <w:rsid w:val="009A16BB"/>
    <w:rsid w:val="009A1E22"/>
    <w:rsid w:val="009A29B3"/>
    <w:rsid w:val="009A2E69"/>
    <w:rsid w:val="009A31E9"/>
    <w:rsid w:val="009A33EF"/>
    <w:rsid w:val="009A33F0"/>
    <w:rsid w:val="009A3B0D"/>
    <w:rsid w:val="009A3CE1"/>
    <w:rsid w:val="009A4ACA"/>
    <w:rsid w:val="009A6574"/>
    <w:rsid w:val="009A7577"/>
    <w:rsid w:val="009B08B6"/>
    <w:rsid w:val="009B17E6"/>
    <w:rsid w:val="009B2051"/>
    <w:rsid w:val="009B2AE9"/>
    <w:rsid w:val="009B3BB5"/>
    <w:rsid w:val="009B3EFF"/>
    <w:rsid w:val="009B430D"/>
    <w:rsid w:val="009B5486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52A"/>
    <w:rsid w:val="009C73D2"/>
    <w:rsid w:val="009D0220"/>
    <w:rsid w:val="009D0D51"/>
    <w:rsid w:val="009D14D0"/>
    <w:rsid w:val="009D240A"/>
    <w:rsid w:val="009D444F"/>
    <w:rsid w:val="009D4A84"/>
    <w:rsid w:val="009D4B58"/>
    <w:rsid w:val="009D698E"/>
    <w:rsid w:val="009E1C0E"/>
    <w:rsid w:val="009E1EB6"/>
    <w:rsid w:val="009E2187"/>
    <w:rsid w:val="009E229D"/>
    <w:rsid w:val="009E23C5"/>
    <w:rsid w:val="009E2C4E"/>
    <w:rsid w:val="009E2DAA"/>
    <w:rsid w:val="009E38D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776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8E1"/>
    <w:rsid w:val="00A1209A"/>
    <w:rsid w:val="00A12FE5"/>
    <w:rsid w:val="00A139D1"/>
    <w:rsid w:val="00A13A13"/>
    <w:rsid w:val="00A142E0"/>
    <w:rsid w:val="00A14569"/>
    <w:rsid w:val="00A14C42"/>
    <w:rsid w:val="00A14D40"/>
    <w:rsid w:val="00A1575C"/>
    <w:rsid w:val="00A15A9B"/>
    <w:rsid w:val="00A16294"/>
    <w:rsid w:val="00A20BFC"/>
    <w:rsid w:val="00A2103E"/>
    <w:rsid w:val="00A21556"/>
    <w:rsid w:val="00A217B0"/>
    <w:rsid w:val="00A21C43"/>
    <w:rsid w:val="00A21DA8"/>
    <w:rsid w:val="00A22906"/>
    <w:rsid w:val="00A22A65"/>
    <w:rsid w:val="00A22AC3"/>
    <w:rsid w:val="00A22C4B"/>
    <w:rsid w:val="00A23593"/>
    <w:rsid w:val="00A23D75"/>
    <w:rsid w:val="00A246AA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51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307B"/>
    <w:rsid w:val="00A439F1"/>
    <w:rsid w:val="00A452A4"/>
    <w:rsid w:val="00A454EB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CF9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C66"/>
    <w:rsid w:val="00A655AE"/>
    <w:rsid w:val="00A659D4"/>
    <w:rsid w:val="00A65A8E"/>
    <w:rsid w:val="00A65BB0"/>
    <w:rsid w:val="00A65F13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4BDC"/>
    <w:rsid w:val="00A74C53"/>
    <w:rsid w:val="00A74CEE"/>
    <w:rsid w:val="00A74EBA"/>
    <w:rsid w:val="00A74F8A"/>
    <w:rsid w:val="00A750B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6EE0"/>
    <w:rsid w:val="00A8748B"/>
    <w:rsid w:val="00A90025"/>
    <w:rsid w:val="00A90C07"/>
    <w:rsid w:val="00A91294"/>
    <w:rsid w:val="00A917E8"/>
    <w:rsid w:val="00A91BF8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447E"/>
    <w:rsid w:val="00AA48EE"/>
    <w:rsid w:val="00AA5411"/>
    <w:rsid w:val="00AA5470"/>
    <w:rsid w:val="00AA57A4"/>
    <w:rsid w:val="00AA5A9B"/>
    <w:rsid w:val="00AA5E1B"/>
    <w:rsid w:val="00AA66C7"/>
    <w:rsid w:val="00AA721E"/>
    <w:rsid w:val="00AA7819"/>
    <w:rsid w:val="00AA7FA4"/>
    <w:rsid w:val="00AB0E52"/>
    <w:rsid w:val="00AB179E"/>
    <w:rsid w:val="00AB1A65"/>
    <w:rsid w:val="00AB2574"/>
    <w:rsid w:val="00AB2697"/>
    <w:rsid w:val="00AB2CEF"/>
    <w:rsid w:val="00AB34BC"/>
    <w:rsid w:val="00AB4757"/>
    <w:rsid w:val="00AB57F0"/>
    <w:rsid w:val="00AB5E9A"/>
    <w:rsid w:val="00AB6FE9"/>
    <w:rsid w:val="00AB7DB8"/>
    <w:rsid w:val="00AB7F17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121D"/>
    <w:rsid w:val="00AD12C8"/>
    <w:rsid w:val="00AD1FE1"/>
    <w:rsid w:val="00AD27A7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869"/>
    <w:rsid w:val="00B04B60"/>
    <w:rsid w:val="00B059DE"/>
    <w:rsid w:val="00B06079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D4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42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223A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7B3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3337"/>
    <w:rsid w:val="00B635EE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5FB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15A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3AA0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599"/>
    <w:rsid w:val="00BC5990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0A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41C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657"/>
    <w:rsid w:val="00C04D33"/>
    <w:rsid w:val="00C054FB"/>
    <w:rsid w:val="00C05A60"/>
    <w:rsid w:val="00C06AE7"/>
    <w:rsid w:val="00C0702E"/>
    <w:rsid w:val="00C071A7"/>
    <w:rsid w:val="00C07667"/>
    <w:rsid w:val="00C11D65"/>
    <w:rsid w:val="00C123C3"/>
    <w:rsid w:val="00C1241F"/>
    <w:rsid w:val="00C1274B"/>
    <w:rsid w:val="00C13014"/>
    <w:rsid w:val="00C135E3"/>
    <w:rsid w:val="00C13AE7"/>
    <w:rsid w:val="00C13D66"/>
    <w:rsid w:val="00C1439A"/>
    <w:rsid w:val="00C14541"/>
    <w:rsid w:val="00C14773"/>
    <w:rsid w:val="00C1478B"/>
    <w:rsid w:val="00C150C6"/>
    <w:rsid w:val="00C15EDB"/>
    <w:rsid w:val="00C1675B"/>
    <w:rsid w:val="00C16C4F"/>
    <w:rsid w:val="00C16CA0"/>
    <w:rsid w:val="00C201D5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85B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35D"/>
    <w:rsid w:val="00C52410"/>
    <w:rsid w:val="00C525B3"/>
    <w:rsid w:val="00C52652"/>
    <w:rsid w:val="00C53372"/>
    <w:rsid w:val="00C540D3"/>
    <w:rsid w:val="00C5465E"/>
    <w:rsid w:val="00C5531A"/>
    <w:rsid w:val="00C55384"/>
    <w:rsid w:val="00C56FB5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586"/>
    <w:rsid w:val="00C861AC"/>
    <w:rsid w:val="00C86255"/>
    <w:rsid w:val="00C8712C"/>
    <w:rsid w:val="00C87310"/>
    <w:rsid w:val="00C87AC4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4DE1"/>
    <w:rsid w:val="00CC51E4"/>
    <w:rsid w:val="00CC60C7"/>
    <w:rsid w:val="00CC6167"/>
    <w:rsid w:val="00CC6E7A"/>
    <w:rsid w:val="00CD003E"/>
    <w:rsid w:val="00CD005E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3DF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0B76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D84"/>
    <w:rsid w:val="00D44018"/>
    <w:rsid w:val="00D440BD"/>
    <w:rsid w:val="00D44806"/>
    <w:rsid w:val="00D44D4C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77E"/>
    <w:rsid w:val="00D56CE0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50B"/>
    <w:rsid w:val="00DA6405"/>
    <w:rsid w:val="00DA6FA3"/>
    <w:rsid w:val="00DA75E5"/>
    <w:rsid w:val="00DB0363"/>
    <w:rsid w:val="00DB08C6"/>
    <w:rsid w:val="00DB1971"/>
    <w:rsid w:val="00DB1D3F"/>
    <w:rsid w:val="00DB1D8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984"/>
    <w:rsid w:val="00DD208B"/>
    <w:rsid w:val="00DD229E"/>
    <w:rsid w:val="00DD2FF4"/>
    <w:rsid w:val="00DD30EC"/>
    <w:rsid w:val="00DD3C41"/>
    <w:rsid w:val="00DD4830"/>
    <w:rsid w:val="00DD4D8F"/>
    <w:rsid w:val="00DD55E0"/>
    <w:rsid w:val="00DD5FAA"/>
    <w:rsid w:val="00DD603D"/>
    <w:rsid w:val="00DE0D05"/>
    <w:rsid w:val="00DE1B2A"/>
    <w:rsid w:val="00DE1FBC"/>
    <w:rsid w:val="00DE1FC0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6B86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9C9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508"/>
    <w:rsid w:val="00E57BA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86F"/>
    <w:rsid w:val="00E674C4"/>
    <w:rsid w:val="00E675D3"/>
    <w:rsid w:val="00E67B54"/>
    <w:rsid w:val="00E67C1A"/>
    <w:rsid w:val="00E71E56"/>
    <w:rsid w:val="00E723A7"/>
    <w:rsid w:val="00E729DE"/>
    <w:rsid w:val="00E7338E"/>
    <w:rsid w:val="00E73EAD"/>
    <w:rsid w:val="00E74212"/>
    <w:rsid w:val="00E744E6"/>
    <w:rsid w:val="00E748A8"/>
    <w:rsid w:val="00E74DCB"/>
    <w:rsid w:val="00E74FAF"/>
    <w:rsid w:val="00E7679C"/>
    <w:rsid w:val="00E769F7"/>
    <w:rsid w:val="00E76A94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75FA"/>
    <w:rsid w:val="00EE0891"/>
    <w:rsid w:val="00EE1325"/>
    <w:rsid w:val="00EE1329"/>
    <w:rsid w:val="00EE1E49"/>
    <w:rsid w:val="00EE1E51"/>
    <w:rsid w:val="00EE413F"/>
    <w:rsid w:val="00EE4732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248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6E6D"/>
    <w:rsid w:val="00EF7502"/>
    <w:rsid w:val="00EF7FDF"/>
    <w:rsid w:val="00F01C15"/>
    <w:rsid w:val="00F02218"/>
    <w:rsid w:val="00F0264D"/>
    <w:rsid w:val="00F036D7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4DB"/>
    <w:rsid w:val="00F17E89"/>
    <w:rsid w:val="00F21801"/>
    <w:rsid w:val="00F22353"/>
    <w:rsid w:val="00F23E98"/>
    <w:rsid w:val="00F24293"/>
    <w:rsid w:val="00F24E08"/>
    <w:rsid w:val="00F26319"/>
    <w:rsid w:val="00F2637A"/>
    <w:rsid w:val="00F274EE"/>
    <w:rsid w:val="00F27AF8"/>
    <w:rsid w:val="00F27B45"/>
    <w:rsid w:val="00F27DFB"/>
    <w:rsid w:val="00F306D6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F4F"/>
    <w:rsid w:val="00F45040"/>
    <w:rsid w:val="00F45117"/>
    <w:rsid w:val="00F456E0"/>
    <w:rsid w:val="00F45732"/>
    <w:rsid w:val="00F45B7D"/>
    <w:rsid w:val="00F4767F"/>
    <w:rsid w:val="00F47F85"/>
    <w:rsid w:val="00F505D7"/>
    <w:rsid w:val="00F513AA"/>
    <w:rsid w:val="00F514B0"/>
    <w:rsid w:val="00F520BC"/>
    <w:rsid w:val="00F532E8"/>
    <w:rsid w:val="00F5351E"/>
    <w:rsid w:val="00F53C24"/>
    <w:rsid w:val="00F541DD"/>
    <w:rsid w:val="00F5433D"/>
    <w:rsid w:val="00F54446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202E"/>
    <w:rsid w:val="00F622CE"/>
    <w:rsid w:val="00F625CD"/>
    <w:rsid w:val="00F6264A"/>
    <w:rsid w:val="00F62C49"/>
    <w:rsid w:val="00F62FA4"/>
    <w:rsid w:val="00F63549"/>
    <w:rsid w:val="00F647DE"/>
    <w:rsid w:val="00F6586F"/>
    <w:rsid w:val="00F66123"/>
    <w:rsid w:val="00F665FA"/>
    <w:rsid w:val="00F66A34"/>
    <w:rsid w:val="00F7026B"/>
    <w:rsid w:val="00F7039A"/>
    <w:rsid w:val="00F719CA"/>
    <w:rsid w:val="00F72BAF"/>
    <w:rsid w:val="00F73782"/>
    <w:rsid w:val="00F74453"/>
    <w:rsid w:val="00F744C7"/>
    <w:rsid w:val="00F747CF"/>
    <w:rsid w:val="00F74EB5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3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53E"/>
    <w:rsid w:val="00FD06C1"/>
    <w:rsid w:val="00FD0A05"/>
    <w:rsid w:val="00FD175D"/>
    <w:rsid w:val="00FD1880"/>
    <w:rsid w:val="00FD21CB"/>
    <w:rsid w:val="00FD27CB"/>
    <w:rsid w:val="00FD3B11"/>
    <w:rsid w:val="00FD3CFA"/>
    <w:rsid w:val="00FD3FE1"/>
    <w:rsid w:val="00FD4D36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3212E3"/>
  <w15:chartTrackingRefBased/>
  <w15:docId w15:val="{3706BC20-6267-420A-B3CB-2DA088D4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2D2A7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2A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A7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rsid w:val="002A60B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F42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3F7EA-DA1A-4395-91E2-DB9A1E82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63D967-CD29-49F8-B21D-F7CCF219BC0A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3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AE0D12C-A1E8-4793-B239-F0ACA935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Mihai Enescu</cp:lastModifiedBy>
  <cp:revision>13</cp:revision>
  <dcterms:created xsi:type="dcterms:W3CDTF">2017-05-04T03:36:00Z</dcterms:created>
  <dcterms:modified xsi:type="dcterms:W3CDTF">2017-05-05T11:08:00Z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