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62C921" w14:textId="00F671BA" w:rsidR="004B370D" w:rsidRPr="00FC260D" w:rsidRDefault="004B370D" w:rsidP="004B370D">
      <w:pPr>
        <w:tabs>
          <w:tab w:val="center" w:pos="4536"/>
          <w:tab w:val="right" w:pos="8280"/>
          <w:tab w:val="right" w:pos="9781"/>
        </w:tabs>
        <w:snapToGrid w:val="0"/>
        <w:spacing w:after="0"/>
        <w:ind w:right="-58"/>
        <w:rPr>
          <w:rFonts w:ascii="Arial" w:hAnsi="Arial" w:cs="Arial"/>
          <w:b/>
          <w:bCs/>
          <w:sz w:val="24"/>
          <w:szCs w:val="24"/>
        </w:rPr>
      </w:pPr>
      <w:r w:rsidRPr="00FC260D">
        <w:rPr>
          <w:rFonts w:ascii="Arial" w:eastAsia="Batang" w:hAnsi="Arial" w:cs="Arial"/>
          <w:b/>
          <w:bCs/>
          <w:sz w:val="24"/>
          <w:szCs w:val="24"/>
        </w:rPr>
        <w:t xml:space="preserve">3GPP TSG RAN WG1 </w:t>
      </w:r>
      <w:r w:rsidR="00E822CD">
        <w:rPr>
          <w:rFonts w:ascii="Arial" w:eastAsia="Batang" w:hAnsi="Arial" w:cs="Arial"/>
          <w:b/>
          <w:bCs/>
          <w:sz w:val="24"/>
          <w:szCs w:val="24"/>
        </w:rPr>
        <w:t>Meeting #88</w:t>
      </w:r>
      <w:r>
        <w:rPr>
          <w:rFonts w:ascii="Arial" w:eastAsia="Batang" w:hAnsi="Arial" w:cs="Arial"/>
          <w:b/>
          <w:bCs/>
          <w:sz w:val="24"/>
          <w:szCs w:val="24"/>
        </w:rPr>
        <w:tab/>
      </w:r>
      <w:r w:rsidRPr="00FC260D">
        <w:rPr>
          <w:rFonts w:ascii="Arial" w:hAnsi="Arial" w:cs="Arial"/>
          <w:b/>
          <w:bCs/>
          <w:sz w:val="24"/>
          <w:szCs w:val="24"/>
        </w:rPr>
        <w:tab/>
      </w:r>
      <w:r>
        <w:rPr>
          <w:rFonts w:ascii="Arial" w:hAnsi="Arial" w:cs="Arial"/>
          <w:b/>
          <w:bCs/>
          <w:sz w:val="24"/>
          <w:szCs w:val="24"/>
        </w:rPr>
        <w:tab/>
        <w:t>R1-</w:t>
      </w:r>
      <w:r w:rsidR="00EF79C6">
        <w:rPr>
          <w:rFonts w:ascii="Arial" w:hAnsi="Arial" w:cs="Arial"/>
          <w:b/>
          <w:bCs/>
          <w:sz w:val="24"/>
          <w:szCs w:val="24"/>
        </w:rPr>
        <w:t>170</w:t>
      </w:r>
      <w:r w:rsidR="009E76CC">
        <w:rPr>
          <w:rFonts w:ascii="Arial" w:hAnsi="Arial" w:cs="Arial"/>
          <w:b/>
          <w:bCs/>
          <w:sz w:val="24"/>
          <w:szCs w:val="24"/>
        </w:rPr>
        <w:t>2</w:t>
      </w:r>
      <w:bookmarkStart w:id="0" w:name="_GoBack"/>
      <w:bookmarkEnd w:id="0"/>
      <w:r w:rsidR="009E76CC">
        <w:rPr>
          <w:rFonts w:ascii="Arial" w:hAnsi="Arial" w:cs="Arial"/>
          <w:b/>
          <w:bCs/>
          <w:sz w:val="24"/>
          <w:szCs w:val="24"/>
        </w:rPr>
        <w:t>960</w:t>
      </w:r>
    </w:p>
    <w:p w14:paraId="1ACAE8CF" w14:textId="0FBA15DD" w:rsidR="004B370D" w:rsidRPr="00BF56AE" w:rsidRDefault="00E822CD" w:rsidP="004B370D">
      <w:pPr>
        <w:pStyle w:val="CRCoverPage"/>
        <w:snapToGrid w:val="0"/>
        <w:spacing w:after="0"/>
        <w:outlineLvl w:val="0"/>
        <w:rPr>
          <w:b/>
          <w:noProof/>
          <w:sz w:val="16"/>
          <w:szCs w:val="24"/>
        </w:rPr>
      </w:pPr>
      <w:r>
        <w:rPr>
          <w:rFonts w:eastAsia="MS Mincho" w:cs="Arial"/>
          <w:b/>
          <w:bCs/>
          <w:sz w:val="24"/>
          <w:lang w:eastAsia="ja-JP"/>
        </w:rPr>
        <w:t>Athens</w:t>
      </w:r>
      <w:r w:rsidR="004B370D" w:rsidRPr="00BF56AE">
        <w:rPr>
          <w:rFonts w:cs="Arial"/>
          <w:b/>
          <w:bCs/>
          <w:sz w:val="24"/>
        </w:rPr>
        <w:t xml:space="preserve">, </w:t>
      </w:r>
      <w:r>
        <w:rPr>
          <w:rFonts w:cs="Arial"/>
          <w:b/>
          <w:bCs/>
          <w:sz w:val="24"/>
        </w:rPr>
        <w:t>Greece</w:t>
      </w:r>
      <w:r w:rsidR="004B370D" w:rsidRPr="00BF56AE">
        <w:rPr>
          <w:rFonts w:cs="Arial"/>
          <w:b/>
          <w:bCs/>
          <w:sz w:val="24"/>
        </w:rPr>
        <w:t xml:space="preserve">, </w:t>
      </w:r>
      <w:r w:rsidR="004B370D" w:rsidRPr="00BF56AE">
        <w:rPr>
          <w:rFonts w:cs="Arial" w:hint="eastAsia"/>
          <w:b/>
          <w:bCs/>
          <w:sz w:val="24"/>
        </w:rPr>
        <w:t>1</w:t>
      </w:r>
      <w:r>
        <w:rPr>
          <w:rFonts w:eastAsia="MS Mincho" w:cs="Arial" w:hint="eastAsia"/>
          <w:b/>
          <w:bCs/>
          <w:sz w:val="24"/>
          <w:lang w:eastAsia="ja-JP"/>
        </w:rPr>
        <w:t>3</w:t>
      </w:r>
      <w:r w:rsidR="004B370D" w:rsidRPr="00BF56AE">
        <w:rPr>
          <w:rFonts w:cs="Arial" w:hint="eastAsia"/>
          <w:b/>
          <w:bCs/>
          <w:sz w:val="24"/>
          <w:vertAlign w:val="superscript"/>
        </w:rPr>
        <w:t>th</w:t>
      </w:r>
      <w:r w:rsidR="004B370D" w:rsidRPr="00BF56AE">
        <w:rPr>
          <w:rFonts w:cs="Arial" w:hint="eastAsia"/>
          <w:b/>
          <w:bCs/>
          <w:sz w:val="24"/>
        </w:rPr>
        <w:t xml:space="preserve"> </w:t>
      </w:r>
      <w:r w:rsidR="004B370D" w:rsidRPr="00BF56AE">
        <w:rPr>
          <w:rFonts w:cs="Arial"/>
          <w:b/>
          <w:bCs/>
          <w:sz w:val="24"/>
        </w:rPr>
        <w:t xml:space="preserve">- </w:t>
      </w:r>
      <w:r>
        <w:rPr>
          <w:rFonts w:eastAsia="MS Mincho" w:cs="Arial" w:hint="eastAsia"/>
          <w:b/>
          <w:bCs/>
          <w:sz w:val="24"/>
          <w:lang w:eastAsia="ja-JP"/>
        </w:rPr>
        <w:t>17</w:t>
      </w:r>
      <w:r w:rsidR="004B370D" w:rsidRPr="00BF56AE">
        <w:rPr>
          <w:rFonts w:cs="Arial"/>
          <w:b/>
          <w:bCs/>
          <w:sz w:val="24"/>
          <w:vertAlign w:val="superscript"/>
        </w:rPr>
        <w:t>th</w:t>
      </w:r>
      <w:r w:rsidR="004B370D" w:rsidRPr="00BF56AE">
        <w:rPr>
          <w:rFonts w:cs="Arial"/>
          <w:b/>
          <w:bCs/>
          <w:sz w:val="24"/>
        </w:rPr>
        <w:t xml:space="preserve"> </w:t>
      </w:r>
      <w:r>
        <w:rPr>
          <w:rFonts w:eastAsia="MS Mincho" w:cs="Arial"/>
          <w:b/>
          <w:bCs/>
          <w:sz w:val="24"/>
          <w:lang w:eastAsia="ja-JP"/>
        </w:rPr>
        <w:t>February</w:t>
      </w:r>
      <w:r w:rsidR="004B370D" w:rsidRPr="00BF56AE">
        <w:rPr>
          <w:rFonts w:cs="Arial"/>
          <w:b/>
          <w:bCs/>
          <w:sz w:val="24"/>
        </w:rPr>
        <w:t xml:space="preserve"> 201</w:t>
      </w:r>
      <w:r w:rsidR="004B370D" w:rsidRPr="00BF56AE">
        <w:rPr>
          <w:rFonts w:eastAsia="MS Mincho" w:cs="Arial" w:hint="eastAsia"/>
          <w:b/>
          <w:bCs/>
          <w:sz w:val="24"/>
          <w:lang w:eastAsia="ja-JP"/>
        </w:rPr>
        <w:t>7</w:t>
      </w:r>
    </w:p>
    <w:p w14:paraId="6A562210" w14:textId="77777777" w:rsidR="00FF6C41" w:rsidRDefault="00FF6C41" w:rsidP="00254D6D">
      <w:pPr>
        <w:tabs>
          <w:tab w:val="left" w:pos="1985"/>
        </w:tabs>
        <w:ind w:left="2040" w:hangingChars="850" w:hanging="2040"/>
        <w:rPr>
          <w:rFonts w:ascii="Arial" w:hAnsi="Arial"/>
          <w:b/>
          <w:sz w:val="24"/>
        </w:rPr>
      </w:pPr>
    </w:p>
    <w:p w14:paraId="35436E35" w14:textId="3EFAA102" w:rsidR="00254D6D" w:rsidRDefault="00254D6D" w:rsidP="00254D6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1" w:name="Source"/>
      <w:bookmarkEnd w:id="1"/>
      <w:r w:rsidR="00E822CD">
        <w:rPr>
          <w:rFonts w:ascii="Arial" w:hAnsi="Arial"/>
          <w:sz w:val="24"/>
          <w:lang w:eastAsia="ko-KR"/>
        </w:rPr>
        <w:t>8.1.2.4</w:t>
      </w:r>
      <w:r w:rsidR="00110CAD">
        <w:rPr>
          <w:rFonts w:ascii="Arial" w:hAnsi="Arial"/>
          <w:sz w:val="24"/>
          <w:lang w:eastAsia="ko-KR"/>
        </w:rPr>
        <w:t>.4</w:t>
      </w:r>
    </w:p>
    <w:p w14:paraId="0F7CB7CF" w14:textId="76E7BEC4" w:rsidR="0072162A" w:rsidRDefault="0072162A" w:rsidP="00254D6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5FE915D0"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3A4D7A">
        <w:rPr>
          <w:rFonts w:ascii="Arial" w:hAnsi="Arial"/>
          <w:sz w:val="24"/>
        </w:rPr>
        <w:t>SRS</w:t>
      </w:r>
      <w:r w:rsidR="003D7D47" w:rsidRPr="003D7D47">
        <w:rPr>
          <w:rFonts w:ascii="Arial" w:hAnsi="Arial"/>
          <w:sz w:val="24"/>
        </w:rPr>
        <w:t xml:space="preserve"> design for NR</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2" w:name="DocumentFor"/>
      <w:bookmarkEnd w:id="2"/>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34252" w:rsidRDefault="0072162A" w:rsidP="002958FD">
      <w:pPr>
        <w:pStyle w:val="Heading1"/>
        <w:rPr>
          <w:sz w:val="28"/>
        </w:rPr>
      </w:pPr>
      <w:r w:rsidRPr="00234252">
        <w:rPr>
          <w:sz w:val="28"/>
        </w:rPr>
        <w:t>I</w:t>
      </w:r>
      <w:r w:rsidRPr="00234252">
        <w:rPr>
          <w:rFonts w:hint="eastAsia"/>
          <w:sz w:val="28"/>
        </w:rPr>
        <w:t>ntroduction</w:t>
      </w:r>
    </w:p>
    <w:p w14:paraId="08664372" w14:textId="61D8007D" w:rsidR="0092185C" w:rsidRDefault="009748AC" w:rsidP="007325B4">
      <w:pPr>
        <w:pStyle w:val="maintext"/>
        <w:ind w:firstLine="400"/>
      </w:pPr>
      <w:r>
        <w:t xml:space="preserve">Pertinent </w:t>
      </w:r>
      <w:r w:rsidR="0092185C">
        <w:t>agreement</w:t>
      </w:r>
      <w:r>
        <w:t>s</w:t>
      </w:r>
      <w:r w:rsidR="0092185C">
        <w:t xml:space="preserve"> </w:t>
      </w:r>
      <w:r>
        <w:t>made on NR-S</w:t>
      </w:r>
      <w:r w:rsidR="00B9372D">
        <w:t>RS (sounding reference signal)</w:t>
      </w:r>
      <w:r>
        <w:t xml:space="preserve"> in RAN1#86</w:t>
      </w:r>
      <w:r w:rsidR="00EF79C6">
        <w:t>[1]</w:t>
      </w:r>
      <w:r>
        <w:t>, 86bis</w:t>
      </w:r>
      <w:r w:rsidR="00EF79C6">
        <w:t xml:space="preserve"> [2]</w:t>
      </w:r>
      <w:r>
        <w:t>, 87</w:t>
      </w:r>
      <w:r w:rsidR="00DE7112">
        <w:t xml:space="preserve"> </w:t>
      </w:r>
      <w:r w:rsidR="00EF79C6">
        <w:t>[3]</w:t>
      </w:r>
      <w:r w:rsidR="00F30B81">
        <w:t xml:space="preserve"> and NR Ad-</w:t>
      </w:r>
      <w:r w:rsidR="00CE0703">
        <w:t>H</w:t>
      </w:r>
      <w:r w:rsidR="00F30B81">
        <w:t>o</w:t>
      </w:r>
      <w:r w:rsidR="00CE0703">
        <w:t>c</w:t>
      </w:r>
      <w:r w:rsidR="00F30B81">
        <w:t>[4]</w:t>
      </w:r>
      <w:r>
        <w:t xml:space="preserve"> can be summarized as follows</w:t>
      </w:r>
      <w:r w:rsidR="0092185C">
        <w:t>:</w:t>
      </w:r>
    </w:p>
    <w:tbl>
      <w:tblPr>
        <w:tblStyle w:val="TableGrid"/>
        <w:tblW w:w="0" w:type="auto"/>
        <w:tblInd w:w="108" w:type="dxa"/>
        <w:tblLook w:val="04A0" w:firstRow="1" w:lastRow="0" w:firstColumn="1" w:lastColumn="0" w:noHBand="0" w:noVBand="1"/>
      </w:tblPr>
      <w:tblGrid>
        <w:gridCol w:w="9521"/>
      </w:tblGrid>
      <w:tr w:rsidR="0016262C" w14:paraId="543298E8" w14:textId="77777777" w:rsidTr="00B26A69">
        <w:tc>
          <w:tcPr>
            <w:tcW w:w="9630" w:type="dxa"/>
          </w:tcPr>
          <w:p w14:paraId="5AF62550" w14:textId="3C7D1DD1" w:rsidR="009748AC" w:rsidRDefault="009748AC" w:rsidP="009748AC">
            <w:pPr>
              <w:snapToGrid w:val="0"/>
              <w:spacing w:after="120"/>
              <w:jc w:val="both"/>
              <w:rPr>
                <w:rFonts w:eastAsia="MS Mincho"/>
                <w:b/>
                <w:bCs/>
                <w:u w:val="single"/>
                <w:lang w:val="en-US" w:eastAsia="ja-JP"/>
              </w:rPr>
            </w:pPr>
            <w:r w:rsidRPr="009748AC">
              <w:rPr>
                <w:rFonts w:eastAsia="MS Mincho"/>
                <w:b/>
                <w:bCs/>
                <w:u w:val="single"/>
                <w:lang w:val="en-US" w:eastAsia="ja-JP"/>
              </w:rPr>
              <w:t xml:space="preserve">Summary of </w:t>
            </w:r>
            <w:r w:rsidRPr="00B26A69">
              <w:rPr>
                <w:rFonts w:eastAsia="MS Mincho"/>
                <w:b/>
                <w:bCs/>
                <w:highlight w:val="green"/>
                <w:u w:val="single"/>
                <w:lang w:val="en-US" w:eastAsia="ja-JP"/>
              </w:rPr>
              <w:t>agreements</w:t>
            </w:r>
            <w:r w:rsidR="009367BF" w:rsidRPr="009748AC">
              <w:rPr>
                <w:rFonts w:eastAsia="MS Mincho" w:hint="eastAsia"/>
                <w:b/>
                <w:bCs/>
                <w:u w:val="single"/>
                <w:lang w:val="en-US" w:eastAsia="ja-JP"/>
              </w:rPr>
              <w:t>:</w:t>
            </w:r>
          </w:p>
          <w:p w14:paraId="3652462A" w14:textId="77777777" w:rsidR="009748AC" w:rsidRPr="002C5D5D" w:rsidRDefault="00696F59" w:rsidP="0094097C">
            <w:pPr>
              <w:pStyle w:val="ListParagraph"/>
              <w:numPr>
                <w:ilvl w:val="0"/>
                <w:numId w:val="41"/>
              </w:numPr>
              <w:snapToGrid w:val="0"/>
              <w:spacing w:after="120"/>
              <w:ind w:leftChars="0"/>
              <w:jc w:val="both"/>
              <w:rPr>
                <w:rFonts w:eastAsia="MS Mincho"/>
                <w:b/>
                <w:bCs/>
                <w:u w:val="single"/>
                <w:lang w:val="en-US" w:eastAsia="ja-JP"/>
              </w:rPr>
            </w:pPr>
            <w:r w:rsidRPr="00920B07">
              <w:rPr>
                <w:rFonts w:eastAsia="MS Mincho"/>
                <w:i/>
                <w:lang w:eastAsia="ja-JP"/>
              </w:rPr>
              <w:t>An NR-SRS resource comprises of a set of resource elements (RE) within a time duration/frequency span and N antenna ports (N ≥ 1)</w:t>
            </w:r>
          </w:p>
          <w:p w14:paraId="262870B2" w14:textId="317FDF75" w:rsidR="009748AC" w:rsidRPr="002C5D5D" w:rsidRDefault="00F30B81" w:rsidP="0094097C">
            <w:pPr>
              <w:pStyle w:val="ListParagraph"/>
              <w:numPr>
                <w:ilvl w:val="0"/>
                <w:numId w:val="41"/>
              </w:numPr>
              <w:snapToGrid w:val="0"/>
              <w:spacing w:after="120"/>
              <w:ind w:leftChars="0"/>
              <w:jc w:val="both"/>
              <w:rPr>
                <w:rFonts w:eastAsia="MS Mincho"/>
                <w:b/>
                <w:bCs/>
                <w:u w:val="single"/>
                <w:lang w:val="en-US" w:eastAsia="ja-JP"/>
              </w:rPr>
            </w:pPr>
            <w:r w:rsidRPr="002C5D5D">
              <w:rPr>
                <w:rFonts w:eastAsia="MS Mincho"/>
                <w:i/>
                <w:lang w:val="en-US" w:eastAsia="ja-JP"/>
              </w:rPr>
              <w:t xml:space="preserve">A </w:t>
            </w:r>
            <w:r w:rsidR="00696F59" w:rsidRPr="002C5D5D">
              <w:rPr>
                <w:rFonts w:eastAsia="MS Mincho"/>
                <w:i/>
                <w:lang w:val="en-US" w:eastAsia="ja-JP"/>
              </w:rPr>
              <w:t xml:space="preserve">NR-SRS </w:t>
            </w:r>
            <w:r w:rsidRPr="002C5D5D">
              <w:rPr>
                <w:rFonts w:eastAsia="MS Mincho"/>
                <w:i/>
                <w:lang w:val="en-US" w:eastAsia="ja-JP"/>
              </w:rPr>
              <w:t xml:space="preserve">resource </w:t>
            </w:r>
            <w:r w:rsidR="00696F59" w:rsidRPr="002C5D5D">
              <w:rPr>
                <w:rFonts w:eastAsia="MS Mincho"/>
                <w:i/>
                <w:lang w:val="en-US" w:eastAsia="ja-JP"/>
              </w:rPr>
              <w:t>configuration</w:t>
            </w:r>
            <w:r w:rsidR="009748AC" w:rsidRPr="002C5D5D">
              <w:rPr>
                <w:rFonts w:eastAsia="MS Mincho"/>
                <w:i/>
                <w:lang w:val="en-US" w:eastAsia="ja-JP"/>
              </w:rPr>
              <w:t xml:space="preserve"> includes:</w:t>
            </w:r>
          </w:p>
          <w:p w14:paraId="31A07636" w14:textId="77777777" w:rsidR="009748AC" w:rsidRPr="00BF7A77" w:rsidRDefault="00696F59" w:rsidP="0094097C">
            <w:pPr>
              <w:pStyle w:val="ListParagraph"/>
              <w:numPr>
                <w:ilvl w:val="1"/>
                <w:numId w:val="41"/>
              </w:numPr>
              <w:snapToGrid w:val="0"/>
              <w:spacing w:after="120"/>
              <w:ind w:leftChars="0"/>
              <w:jc w:val="both"/>
              <w:rPr>
                <w:rFonts w:eastAsia="MS Mincho"/>
                <w:b/>
                <w:bCs/>
                <w:u w:val="single"/>
                <w:lang w:val="en-US" w:eastAsia="ja-JP"/>
              </w:rPr>
            </w:pPr>
            <w:r w:rsidRPr="00920B07">
              <w:rPr>
                <w:rFonts w:eastAsia="MS Mincho"/>
                <w:i/>
                <w:lang w:val="en-US" w:eastAsia="ja-JP"/>
              </w:rPr>
              <w:t>Bandwidth: Partial-band, full band (largest transmission bandwidth supported by the UE)</w:t>
            </w:r>
            <w:r w:rsidRPr="00BF7A77">
              <w:rPr>
                <w:rFonts w:eastAsia="MS Mincho"/>
                <w:i/>
                <w:lang w:val="en-US" w:eastAsia="ja-JP"/>
              </w:rPr>
              <w:t xml:space="preserve"> </w:t>
            </w:r>
          </w:p>
          <w:p w14:paraId="25248ACC" w14:textId="36979D91" w:rsidR="009748AC" w:rsidRPr="00920B07" w:rsidRDefault="00696F59" w:rsidP="0094097C">
            <w:pPr>
              <w:pStyle w:val="ListParagraph"/>
              <w:numPr>
                <w:ilvl w:val="1"/>
                <w:numId w:val="41"/>
              </w:numPr>
              <w:snapToGrid w:val="0"/>
              <w:spacing w:after="120"/>
              <w:ind w:leftChars="0"/>
              <w:jc w:val="both"/>
              <w:rPr>
                <w:rFonts w:eastAsia="MS Mincho"/>
                <w:b/>
                <w:bCs/>
                <w:u w:val="single"/>
                <w:lang w:val="en-US" w:eastAsia="ja-JP"/>
              </w:rPr>
            </w:pPr>
            <w:r w:rsidRPr="00920B07">
              <w:rPr>
                <w:rFonts w:eastAsia="MS Mincho"/>
                <w:i/>
                <w:lang w:val="en-US" w:eastAsia="ja-JP"/>
              </w:rPr>
              <w:t>Density in frequency domain</w:t>
            </w:r>
            <w:r w:rsidR="002C5D5D" w:rsidRPr="00920B07">
              <w:rPr>
                <w:rFonts w:eastAsia="MS Mincho"/>
                <w:i/>
                <w:lang w:val="en-US" w:eastAsia="ja-JP"/>
              </w:rPr>
              <w:t>, comb levels are 2 and 4</w:t>
            </w:r>
          </w:p>
          <w:p w14:paraId="44446544" w14:textId="0EEDB600" w:rsidR="002C5D5D" w:rsidRPr="00BF7A77" w:rsidRDefault="002C5D5D" w:rsidP="0094097C">
            <w:pPr>
              <w:pStyle w:val="ListParagraph"/>
              <w:numPr>
                <w:ilvl w:val="1"/>
                <w:numId w:val="41"/>
              </w:numPr>
              <w:snapToGrid w:val="0"/>
              <w:spacing w:after="120"/>
              <w:ind w:leftChars="0"/>
              <w:jc w:val="both"/>
              <w:rPr>
                <w:rFonts w:eastAsia="MS Mincho"/>
                <w:b/>
                <w:bCs/>
                <w:u w:val="single"/>
                <w:lang w:val="en-US" w:eastAsia="ja-JP"/>
              </w:rPr>
            </w:pPr>
            <w:r w:rsidRPr="00BF7A77">
              <w:rPr>
                <w:rFonts w:eastAsia="MS Mincho"/>
                <w:i/>
                <w:lang w:val="en-US" w:eastAsia="ja-JP"/>
              </w:rPr>
              <w:t>Number of OFDM/DFT-S-OFDM symbols.</w:t>
            </w:r>
          </w:p>
          <w:p w14:paraId="4CCBD960" w14:textId="77777777" w:rsidR="009748AC" w:rsidRPr="00BF7A77" w:rsidRDefault="00696F59" w:rsidP="0094097C">
            <w:pPr>
              <w:pStyle w:val="ListParagraph"/>
              <w:numPr>
                <w:ilvl w:val="1"/>
                <w:numId w:val="41"/>
              </w:numPr>
              <w:snapToGrid w:val="0"/>
              <w:spacing w:after="120"/>
              <w:ind w:leftChars="0"/>
              <w:jc w:val="both"/>
              <w:rPr>
                <w:rFonts w:eastAsia="MS Mincho"/>
                <w:b/>
                <w:bCs/>
                <w:u w:val="single"/>
                <w:lang w:val="en-US" w:eastAsia="ja-JP"/>
              </w:rPr>
            </w:pPr>
            <w:r w:rsidRPr="00920B07">
              <w:rPr>
                <w:rFonts w:eastAsia="MS Mincho"/>
                <w:i/>
                <w:lang w:val="en-US" w:eastAsia="ja-JP"/>
              </w:rPr>
              <w:t>Number of NR-SRS resources (</w:t>
            </w:r>
            <w:r w:rsidRPr="00920B07">
              <w:rPr>
                <w:rFonts w:eastAsia="MS Mincho"/>
                <w:i/>
                <w:lang w:eastAsia="ja-JP"/>
              </w:rPr>
              <w:t>K ≥ 1</w:t>
            </w:r>
            <w:r w:rsidRPr="00920B07">
              <w:rPr>
                <w:rFonts w:eastAsia="MS Mincho"/>
                <w:i/>
                <w:lang w:val="en-US" w:eastAsia="ja-JP"/>
              </w:rPr>
              <w:t>)</w:t>
            </w:r>
          </w:p>
          <w:p w14:paraId="4949CC78" w14:textId="0750E5FE" w:rsidR="009748AC" w:rsidRPr="009748AC" w:rsidRDefault="00696F59" w:rsidP="0094097C">
            <w:pPr>
              <w:pStyle w:val="ListParagraph"/>
              <w:numPr>
                <w:ilvl w:val="1"/>
                <w:numId w:val="41"/>
              </w:numPr>
              <w:snapToGrid w:val="0"/>
              <w:spacing w:after="120"/>
              <w:ind w:leftChars="0"/>
              <w:jc w:val="both"/>
              <w:rPr>
                <w:rFonts w:eastAsia="MS Mincho"/>
                <w:b/>
                <w:bCs/>
                <w:u w:val="single"/>
                <w:lang w:val="en-US" w:eastAsia="ja-JP"/>
              </w:rPr>
            </w:pPr>
            <w:r w:rsidRPr="00920B07">
              <w:rPr>
                <w:rFonts w:eastAsia="MS Mincho"/>
                <w:i/>
                <w:lang w:val="en-US" w:eastAsia="ja-JP"/>
              </w:rPr>
              <w:t xml:space="preserve">Number of ports: 1, 2, 4, </w:t>
            </w:r>
            <w:r w:rsidR="00F30B81" w:rsidRPr="00920B07">
              <w:rPr>
                <w:rFonts w:eastAsia="MS Mincho"/>
                <w:i/>
                <w:lang w:val="en-US" w:eastAsia="ja-JP"/>
              </w:rPr>
              <w:t xml:space="preserve">FFS: 3, </w:t>
            </w:r>
            <w:r w:rsidRPr="00920B07">
              <w:rPr>
                <w:rFonts w:eastAsia="MS Mincho"/>
                <w:i/>
                <w:lang w:val="en-US" w:eastAsia="ja-JP"/>
              </w:rPr>
              <w:t>8</w:t>
            </w:r>
          </w:p>
          <w:p w14:paraId="5C245E63" w14:textId="1F3C7589" w:rsidR="00F30B81" w:rsidRPr="002C5D5D" w:rsidRDefault="00F30B81" w:rsidP="0094097C">
            <w:pPr>
              <w:pStyle w:val="ListParagraph"/>
              <w:numPr>
                <w:ilvl w:val="0"/>
                <w:numId w:val="41"/>
              </w:numPr>
              <w:snapToGrid w:val="0"/>
              <w:spacing w:after="120"/>
              <w:ind w:leftChars="0"/>
              <w:jc w:val="both"/>
              <w:rPr>
                <w:rFonts w:eastAsia="MS Mincho"/>
                <w:bCs/>
                <w:i/>
                <w:lang w:val="en-US" w:eastAsia="ja-JP"/>
              </w:rPr>
            </w:pPr>
            <w:r w:rsidRPr="00920B07">
              <w:rPr>
                <w:rFonts w:eastAsia="MS Mincho"/>
                <w:bCs/>
                <w:i/>
                <w:lang w:val="en-US" w:eastAsia="ja-JP"/>
              </w:rPr>
              <w:t>Transmission behavior of multiple NR-SRS resources:</w:t>
            </w:r>
            <w:r>
              <w:rPr>
                <w:rFonts w:eastAsia="MS Mincho"/>
                <w:bCs/>
                <w:i/>
                <w:lang w:val="en-US" w:eastAsia="ja-JP"/>
              </w:rPr>
              <w:t xml:space="preserve"> no precoding, same or different precoding.</w:t>
            </w:r>
          </w:p>
          <w:p w14:paraId="14CD9C63" w14:textId="77777777" w:rsidR="009748AC" w:rsidRPr="009748AC" w:rsidRDefault="00696F59" w:rsidP="0094097C">
            <w:pPr>
              <w:pStyle w:val="ListParagraph"/>
              <w:numPr>
                <w:ilvl w:val="0"/>
                <w:numId w:val="41"/>
              </w:numPr>
              <w:snapToGrid w:val="0"/>
              <w:spacing w:after="120"/>
              <w:ind w:leftChars="0"/>
              <w:jc w:val="both"/>
              <w:rPr>
                <w:rFonts w:eastAsia="MS Mincho"/>
                <w:b/>
                <w:bCs/>
                <w:u w:val="single"/>
                <w:lang w:val="en-US" w:eastAsia="ja-JP"/>
              </w:rPr>
            </w:pPr>
            <w:r w:rsidRPr="009748AC">
              <w:rPr>
                <w:rFonts w:eastAsia="MS Mincho"/>
                <w:i/>
                <w:lang w:val="en-US" w:eastAsia="ja-JP"/>
              </w:rPr>
              <w:t>Time-domain transmission behavior:</w:t>
            </w:r>
          </w:p>
          <w:p w14:paraId="2EFEC4E2" w14:textId="77777777" w:rsidR="009748AC" w:rsidRPr="009748AC" w:rsidRDefault="00696F59" w:rsidP="0094097C">
            <w:pPr>
              <w:pStyle w:val="ListParagraph"/>
              <w:numPr>
                <w:ilvl w:val="1"/>
                <w:numId w:val="41"/>
              </w:numPr>
              <w:snapToGrid w:val="0"/>
              <w:spacing w:after="120"/>
              <w:ind w:leftChars="0"/>
              <w:jc w:val="both"/>
              <w:rPr>
                <w:rFonts w:eastAsia="MS Mincho"/>
                <w:b/>
                <w:bCs/>
                <w:u w:val="single"/>
                <w:lang w:val="en-US" w:eastAsia="ja-JP"/>
              </w:rPr>
            </w:pPr>
            <w:r w:rsidRPr="009748AC">
              <w:rPr>
                <w:rFonts w:eastAsia="MS Mincho"/>
                <w:i/>
                <w:lang w:val="en-US" w:eastAsia="ja-JP"/>
              </w:rPr>
              <w:t>Aperiodic SRS transmission triggered by the network</w:t>
            </w:r>
          </w:p>
          <w:p w14:paraId="7B8D51E3" w14:textId="77777777" w:rsidR="0094097C" w:rsidRPr="00920B07" w:rsidRDefault="00F30B81" w:rsidP="002C5D5D">
            <w:pPr>
              <w:pStyle w:val="ListParagraph"/>
              <w:numPr>
                <w:ilvl w:val="1"/>
                <w:numId w:val="41"/>
              </w:numPr>
              <w:snapToGrid w:val="0"/>
              <w:spacing w:after="120"/>
              <w:ind w:leftChars="0"/>
              <w:jc w:val="both"/>
              <w:rPr>
                <w:rFonts w:eastAsia="MS Mincho"/>
                <w:b/>
                <w:bCs/>
                <w:u w:val="single"/>
                <w:lang w:val="en-US" w:eastAsia="ja-JP"/>
              </w:rPr>
            </w:pPr>
            <w:r w:rsidRPr="00920B07">
              <w:rPr>
                <w:rFonts w:eastAsia="MS Mincho"/>
                <w:bCs/>
                <w:i/>
                <w:lang w:val="en-US" w:eastAsia="ja-JP"/>
              </w:rPr>
              <w:t xml:space="preserve">NR supports </w:t>
            </w:r>
            <w:r>
              <w:rPr>
                <w:rFonts w:eastAsia="MS Mincho"/>
                <w:bCs/>
                <w:i/>
                <w:lang w:val="en-US" w:eastAsia="ja-JP"/>
              </w:rPr>
              <w:t>periodic and semi-persistent SRS transmission.</w:t>
            </w:r>
          </w:p>
          <w:p w14:paraId="553A668D" w14:textId="77777777" w:rsidR="0094097C" w:rsidRPr="00920B07" w:rsidRDefault="0094097C" w:rsidP="00920B07">
            <w:pPr>
              <w:pStyle w:val="ListParagraph"/>
              <w:numPr>
                <w:ilvl w:val="0"/>
                <w:numId w:val="41"/>
              </w:numPr>
              <w:snapToGrid w:val="0"/>
              <w:spacing w:after="120"/>
              <w:ind w:leftChars="0"/>
              <w:jc w:val="both"/>
              <w:rPr>
                <w:rFonts w:eastAsia="MS Mincho"/>
                <w:b/>
                <w:bCs/>
                <w:u w:val="single"/>
                <w:lang w:val="en-US" w:eastAsia="ja-JP"/>
              </w:rPr>
            </w:pPr>
            <w:r>
              <w:rPr>
                <w:rFonts w:eastAsia="MS Mincho"/>
                <w:bCs/>
                <w:i/>
                <w:lang w:val="en-US" w:eastAsia="ja-JP"/>
              </w:rPr>
              <w:t>SRS sequence generation method, down-select one method based on at least the following alternatives:</w:t>
            </w:r>
          </w:p>
          <w:p w14:paraId="5D896F6B" w14:textId="77777777" w:rsidR="0094097C" w:rsidRPr="00920B07" w:rsidRDefault="0094097C" w:rsidP="002C5D5D">
            <w:pPr>
              <w:pStyle w:val="ListParagraph"/>
              <w:numPr>
                <w:ilvl w:val="1"/>
                <w:numId w:val="41"/>
              </w:numPr>
              <w:snapToGrid w:val="0"/>
              <w:spacing w:after="120"/>
              <w:ind w:leftChars="0"/>
              <w:jc w:val="both"/>
              <w:rPr>
                <w:rFonts w:eastAsia="MS Mincho"/>
                <w:b/>
                <w:bCs/>
                <w:i/>
                <w:u w:val="single"/>
                <w:lang w:val="en-US" w:eastAsia="ja-JP"/>
              </w:rPr>
            </w:pPr>
            <w:r w:rsidRPr="00920B07">
              <w:rPr>
                <w:i/>
              </w:rPr>
              <w:t>Alt-1: SRS sequence is a function of the sounding bandwidth and does not depend on the sounding bandwidth position or the PRB position</w:t>
            </w:r>
            <w:r w:rsidRPr="00920B07" w:rsidDel="00F30B81">
              <w:rPr>
                <w:rFonts w:eastAsia="MS Mincho"/>
                <w:i/>
                <w:lang w:val="en-US" w:eastAsia="ja-JP"/>
              </w:rPr>
              <w:t xml:space="preserve"> </w:t>
            </w:r>
          </w:p>
          <w:p w14:paraId="66332C2D" w14:textId="56DF49E8" w:rsidR="00A53166" w:rsidRPr="00B26A69" w:rsidRDefault="0094097C" w:rsidP="00920B07">
            <w:pPr>
              <w:numPr>
                <w:ilvl w:val="1"/>
                <w:numId w:val="41"/>
              </w:numPr>
              <w:spacing w:after="0"/>
              <w:rPr>
                <w:rFonts w:eastAsia="MS Mincho"/>
                <w:b/>
                <w:bCs/>
                <w:u w:val="single"/>
                <w:lang w:val="en-US" w:eastAsia="ja-JP"/>
              </w:rPr>
            </w:pPr>
            <w:r w:rsidRPr="00920B07">
              <w:rPr>
                <w:i/>
              </w:rPr>
              <w:t xml:space="preserve">Alt-2: SRS sequence is a function of the sounding bandwidth position or the PRB position. </w:t>
            </w:r>
          </w:p>
        </w:tc>
      </w:tr>
    </w:tbl>
    <w:p w14:paraId="3FCAC4DF" w14:textId="77777777" w:rsidR="009367BF" w:rsidRDefault="009367BF" w:rsidP="0016262C">
      <w:pPr>
        <w:pStyle w:val="maintext"/>
        <w:ind w:firstLineChars="0" w:firstLine="0"/>
      </w:pPr>
    </w:p>
    <w:p w14:paraId="57E1B7FB" w14:textId="33B4D936" w:rsidR="00007241" w:rsidRDefault="00C6489F" w:rsidP="0066425A">
      <w:pPr>
        <w:pStyle w:val="maintext"/>
        <w:ind w:firstLine="400"/>
      </w:pPr>
      <w:r w:rsidRPr="008C3FDD">
        <w:t xml:space="preserve">This contribution </w:t>
      </w:r>
      <w:r w:rsidR="00ED554F">
        <w:t xml:space="preserve">addresses </w:t>
      </w:r>
      <w:r w:rsidR="00E15C6F">
        <w:t xml:space="preserve">the configuration and </w:t>
      </w:r>
      <w:r w:rsidR="00ED554F">
        <w:t xml:space="preserve">use cases of </w:t>
      </w:r>
      <w:r w:rsidR="00ED554F" w:rsidRPr="00ED554F">
        <w:rPr>
          <w:i/>
        </w:rPr>
        <w:t>K</w:t>
      </w:r>
      <w:r w:rsidR="00747912">
        <w:rPr>
          <w:i/>
        </w:rPr>
        <w:t xml:space="preserve"> </w:t>
      </w:r>
      <w:r w:rsidR="00ED554F">
        <w:rPr>
          <w:rFonts w:cs="Times New Roman"/>
        </w:rPr>
        <w:t>≥</w:t>
      </w:r>
      <w:r w:rsidR="00747912">
        <w:rPr>
          <w:rFonts w:cs="Times New Roman"/>
        </w:rPr>
        <w:t xml:space="preserve"> </w:t>
      </w:r>
      <w:r w:rsidR="00ED554F">
        <w:t>1 NR-SRS resources</w:t>
      </w:r>
      <w:r w:rsidR="00E15C6F">
        <w:t>, discusses the NR-SRS sequence</w:t>
      </w:r>
      <w:r w:rsidR="00747912">
        <w:t xml:space="preserve"> generation</w:t>
      </w:r>
      <w:r w:rsidR="00EC7923">
        <w:t>,</w:t>
      </w:r>
      <w:r w:rsidR="00A41C85">
        <w:rPr>
          <w:rFonts w:hint="eastAsia"/>
        </w:rPr>
        <w:t xml:space="preserve"> and describes a potential collision issue between NR-SRS and </w:t>
      </w:r>
      <w:r w:rsidR="00EC7923">
        <w:t xml:space="preserve">short </w:t>
      </w:r>
      <w:r w:rsidR="00A41C85">
        <w:rPr>
          <w:rFonts w:hint="eastAsia"/>
        </w:rPr>
        <w:t>UL control channel transmissions</w:t>
      </w:r>
      <w:r w:rsidR="00ED554F">
        <w:t xml:space="preserve">. </w:t>
      </w:r>
    </w:p>
    <w:p w14:paraId="3BAC34AA" w14:textId="0EAB2B19" w:rsidR="004225E5" w:rsidRPr="00234252" w:rsidRDefault="004225E5" w:rsidP="004225E5">
      <w:pPr>
        <w:pStyle w:val="Heading1"/>
        <w:rPr>
          <w:sz w:val="28"/>
        </w:rPr>
      </w:pPr>
      <w:r>
        <w:rPr>
          <w:sz w:val="28"/>
        </w:rPr>
        <w:t>Design for NR-SRS</w:t>
      </w:r>
      <w:r w:rsidR="00E15C6F">
        <w:rPr>
          <w:sz w:val="28"/>
        </w:rPr>
        <w:t xml:space="preserve"> </w:t>
      </w:r>
    </w:p>
    <w:p w14:paraId="586D216B" w14:textId="77777777" w:rsidR="004225E5" w:rsidRPr="00253605" w:rsidRDefault="004225E5" w:rsidP="004225E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6DA7E088" w14:textId="57A11142" w:rsidR="004225E5" w:rsidRDefault="004225E5" w:rsidP="0066425A">
      <w:pPr>
        <w:pStyle w:val="maintext"/>
        <w:ind w:firstLine="400"/>
      </w:pPr>
      <w:r>
        <w:t>NR-SRS should be designed with the following principles.</w:t>
      </w:r>
    </w:p>
    <w:p w14:paraId="5C5DB95D" w14:textId="40892211" w:rsidR="004225E5" w:rsidRPr="00EF32CA" w:rsidRDefault="004225E5" w:rsidP="0066425A">
      <w:pPr>
        <w:pStyle w:val="maintext"/>
        <w:ind w:firstLine="400"/>
        <w:rPr>
          <w:lang w:val="en-US"/>
        </w:rPr>
      </w:pPr>
      <w:r w:rsidRPr="00C02D62">
        <w:rPr>
          <w:b/>
        </w:rPr>
        <w:t>First</w:t>
      </w:r>
      <w:r>
        <w:t>, NR-SRS should</w:t>
      </w:r>
      <w:r>
        <w:rPr>
          <w:lang w:val="en-US"/>
        </w:rPr>
        <w:t xml:space="preserve"> enable </w:t>
      </w:r>
      <w:r w:rsidRPr="00C02D62">
        <w:rPr>
          <w:lang w:val="en-US"/>
        </w:rPr>
        <w:t>UL CSI calculation at gNB</w:t>
      </w:r>
      <w:r>
        <w:rPr>
          <w:lang w:val="en-US"/>
        </w:rPr>
        <w:t xml:space="preserve"> and, when applicable, DL CSI calculation at gNB. The second function holds for scenarios when DL-UL </w:t>
      </w:r>
      <w:r w:rsidR="00EC7923">
        <w:rPr>
          <w:lang w:val="en-US"/>
        </w:rPr>
        <w:t xml:space="preserve">channel </w:t>
      </w:r>
      <w:r>
        <w:rPr>
          <w:lang w:val="en-US"/>
        </w:rPr>
        <w:t>reciprocity can be assumed (e.g. TDD). This suggests that the maximum number of NR-SRS ports should be decided not only for UL CSI acquisition, but also DL CSI acquisition. Since a maximum of 8 layers will be supported for DL transmission, supporting 8 NR-SRS ports seems necessary.</w:t>
      </w:r>
    </w:p>
    <w:p w14:paraId="129D1DA6" w14:textId="3FC0CFF8" w:rsidR="004225E5" w:rsidRDefault="004225E5" w:rsidP="0066425A">
      <w:pPr>
        <w:pStyle w:val="maintext"/>
        <w:ind w:firstLine="400"/>
        <w:rPr>
          <w:lang w:val="en-US"/>
        </w:rPr>
      </w:pPr>
      <w:r w:rsidRPr="00EF32CA">
        <w:rPr>
          <w:b/>
        </w:rPr>
        <w:t>Second</w:t>
      </w:r>
      <w:r>
        <w:t xml:space="preserve">, considering many similarities (symmetry) between UL and DL, </w:t>
      </w:r>
      <w:r w:rsidRPr="00C02D62">
        <w:rPr>
          <w:lang w:val="en-US"/>
        </w:rPr>
        <w:t xml:space="preserve">a common design framework between </w:t>
      </w:r>
      <w:r>
        <w:rPr>
          <w:lang w:val="en-US"/>
        </w:rPr>
        <w:t>NR-SRS</w:t>
      </w:r>
      <w:r w:rsidRPr="00C02D62">
        <w:rPr>
          <w:lang w:val="en-US"/>
        </w:rPr>
        <w:t xml:space="preserve"> and DL CSI-RS</w:t>
      </w:r>
      <w:r w:rsidR="00EC7923">
        <w:rPr>
          <w:lang w:val="en-US"/>
        </w:rPr>
        <w:t xml:space="preserve"> is desirable</w:t>
      </w:r>
      <w:r>
        <w:rPr>
          <w:lang w:val="en-US"/>
        </w:rPr>
        <w:t xml:space="preserve">. </w:t>
      </w:r>
    </w:p>
    <w:p w14:paraId="30871C42" w14:textId="1B910108" w:rsidR="004225E5" w:rsidRDefault="004225E5" w:rsidP="0066425A">
      <w:pPr>
        <w:pStyle w:val="maintext"/>
        <w:ind w:firstLine="400"/>
      </w:pPr>
      <w:r w:rsidRPr="00334243">
        <w:rPr>
          <w:b/>
        </w:rPr>
        <w:lastRenderedPageBreak/>
        <w:t>Third</w:t>
      </w:r>
      <w:r>
        <w:t xml:space="preserve">, </w:t>
      </w:r>
      <w:r w:rsidR="00BF7A77">
        <w:t xml:space="preserve">NR-SRS transmission should support configurable </w:t>
      </w:r>
      <w:r w:rsidR="00244188">
        <w:t>symbol location</w:t>
      </w:r>
      <w:r w:rsidR="00BF7A77">
        <w:t>. In LTE, SRS is always transmitted in the last OFDM symbol (</w:t>
      </w:r>
      <w:r w:rsidR="00EC7923">
        <w:t>or in multiple</w:t>
      </w:r>
      <w:r w:rsidR="00BF7A77">
        <w:t xml:space="preserve"> symbols in </w:t>
      </w:r>
      <w:r w:rsidR="00EC7923">
        <w:t xml:space="preserve">the </w:t>
      </w:r>
      <w:r w:rsidR="00BF7A77">
        <w:t>UpPTS</w:t>
      </w:r>
      <w:r w:rsidR="00EC7923">
        <w:t xml:space="preserve"> of a special subframe</w:t>
      </w:r>
      <w:r w:rsidR="00BF7A77">
        <w:t>). In NR, configurable symbol location of SRS transmission should be supported.</w:t>
      </w:r>
      <w:r w:rsidR="001A3B0A">
        <w:t xml:space="preserve"> </w:t>
      </w:r>
      <w:r w:rsidR="00EB5401">
        <w:t xml:space="preserve">One motivation is </w:t>
      </w:r>
      <w:r w:rsidR="00EC7923">
        <w:t xml:space="preserve">for </w:t>
      </w:r>
      <w:r w:rsidR="001A3B0A">
        <w:t>multi</w:t>
      </w:r>
      <w:r w:rsidR="00EC7923">
        <w:t>-</w:t>
      </w:r>
      <w:r w:rsidR="001A3B0A">
        <w:t xml:space="preserve">symbol SRS </w:t>
      </w:r>
      <w:r w:rsidR="00EB5401">
        <w:t xml:space="preserve">transmission </w:t>
      </w:r>
      <w:r w:rsidR="001A3B0A">
        <w:t xml:space="preserve">in one slot. The number of SRS symbol can be dynamically </w:t>
      </w:r>
      <w:r w:rsidR="00EC7923">
        <w:t>indicated for aperiodic SRS or configured by higher layers for semi-persistent or periodic SRS</w:t>
      </w:r>
      <w:r w:rsidR="001A3B0A">
        <w:t xml:space="preserve">. </w:t>
      </w:r>
      <w:r w:rsidR="00EB5401">
        <w:t>T</w:t>
      </w:r>
      <w:r w:rsidR="001A3B0A">
        <w:t xml:space="preserve">he partition of the uplink part of the slot to uplink data, short PUCCH and NR-SRS </w:t>
      </w:r>
      <w:r w:rsidR="00EB5401">
        <w:t xml:space="preserve">should be </w:t>
      </w:r>
      <w:r w:rsidR="001A3B0A">
        <w:t>dynamically determined</w:t>
      </w:r>
      <w:r w:rsidR="00EC7923">
        <w:t xml:space="preserve"> implying </w:t>
      </w:r>
      <w:r w:rsidR="001A3B0A">
        <w:t xml:space="preserve">dynamic and configurable timing of </w:t>
      </w:r>
      <w:r w:rsidR="00EC7923">
        <w:t xml:space="preserve">the </w:t>
      </w:r>
      <w:r w:rsidR="001A3B0A">
        <w:t>first NR-SRS transmission.</w:t>
      </w:r>
    </w:p>
    <w:p w14:paraId="4A53D73C" w14:textId="77777777" w:rsidR="004225E5" w:rsidRPr="007D7950" w:rsidRDefault="004225E5" w:rsidP="004225E5">
      <w:pPr>
        <w:spacing w:before="60" w:after="60" w:line="288" w:lineRule="auto"/>
        <w:jc w:val="both"/>
        <w:rPr>
          <w:sz w:val="4"/>
          <w:szCs w:val="4"/>
        </w:rPr>
      </w:pPr>
    </w:p>
    <w:p w14:paraId="0D74E8AD" w14:textId="0DBB6C17" w:rsidR="004225E5" w:rsidRPr="00487E2B" w:rsidRDefault="004225E5" w:rsidP="004225E5">
      <w:pPr>
        <w:spacing w:before="60" w:after="60" w:line="288" w:lineRule="auto"/>
        <w:jc w:val="both"/>
        <w:rPr>
          <w:i/>
        </w:rPr>
      </w:pPr>
      <w:r w:rsidRPr="00FA1890">
        <w:rPr>
          <w:b/>
          <w:u w:val="single"/>
        </w:rPr>
        <w:t>Proposal</w:t>
      </w:r>
      <w:r w:rsidR="00A73331">
        <w:rPr>
          <w:rFonts w:hint="eastAsia"/>
          <w:b/>
          <w:u w:val="single"/>
          <w:lang w:eastAsia="ko-KR"/>
        </w:rPr>
        <w:t xml:space="preserve"> 1</w:t>
      </w:r>
      <w:r>
        <w:t xml:space="preserve">: </w:t>
      </w:r>
      <w:r w:rsidRPr="00487E2B">
        <w:rPr>
          <w:i/>
        </w:rPr>
        <w:t>NR-SRS is designed with the following principles</w:t>
      </w:r>
      <w:r>
        <w:rPr>
          <w:i/>
        </w:rPr>
        <w:t>:</w:t>
      </w:r>
    </w:p>
    <w:p w14:paraId="590EDA16" w14:textId="15103790" w:rsidR="004225E5" w:rsidRDefault="004225E5" w:rsidP="004225E5">
      <w:pPr>
        <w:pStyle w:val="2222"/>
        <w:numPr>
          <w:ilvl w:val="0"/>
          <w:numId w:val="30"/>
        </w:numPr>
        <w:snapToGrid w:val="0"/>
        <w:spacing w:before="60" w:after="60" w:line="288" w:lineRule="auto"/>
        <w:ind w:firstLineChars="0"/>
        <w:rPr>
          <w:i/>
          <w:lang w:eastAsia="ko-KR"/>
        </w:rPr>
      </w:pPr>
      <w:r>
        <w:rPr>
          <w:i/>
          <w:lang w:eastAsia="ko-KR"/>
        </w:rPr>
        <w:t>NR-SRS can be configured with 8 ports</w:t>
      </w:r>
    </w:p>
    <w:p w14:paraId="29D16266" w14:textId="77777777" w:rsidR="004225E5" w:rsidRDefault="004225E5" w:rsidP="004225E5">
      <w:pPr>
        <w:pStyle w:val="2222"/>
        <w:numPr>
          <w:ilvl w:val="0"/>
          <w:numId w:val="30"/>
        </w:numPr>
        <w:snapToGrid w:val="0"/>
        <w:spacing w:before="60" w:after="60" w:line="288" w:lineRule="auto"/>
        <w:ind w:firstLineChars="0"/>
        <w:rPr>
          <w:i/>
          <w:lang w:eastAsia="ko-KR"/>
        </w:rPr>
      </w:pPr>
      <w:r>
        <w:rPr>
          <w:i/>
          <w:lang w:eastAsia="ko-KR"/>
        </w:rPr>
        <w:t xml:space="preserve">Same/similar designs </w:t>
      </w:r>
      <w:r w:rsidRPr="00481CE3">
        <w:rPr>
          <w:i/>
          <w:lang w:val="en-US" w:eastAsia="ko-KR"/>
        </w:rPr>
        <w:t xml:space="preserve">between </w:t>
      </w:r>
      <w:r>
        <w:rPr>
          <w:i/>
          <w:lang w:val="en-US" w:eastAsia="ko-KR"/>
        </w:rPr>
        <w:t>NR-SRS</w:t>
      </w:r>
      <w:r w:rsidRPr="00481CE3">
        <w:rPr>
          <w:i/>
          <w:lang w:val="en-US" w:eastAsia="ko-KR"/>
        </w:rPr>
        <w:t xml:space="preserve"> and DL CSI-RS</w:t>
      </w:r>
      <w:r>
        <w:rPr>
          <w:i/>
          <w:lang w:eastAsia="ko-KR"/>
        </w:rPr>
        <w:t xml:space="preserve"> with </w:t>
      </w:r>
      <w:r w:rsidRPr="006B458A">
        <w:rPr>
          <w:i/>
          <w:lang w:eastAsia="ko-KR"/>
        </w:rPr>
        <w:t>configurable patterns</w:t>
      </w:r>
      <w:r>
        <w:rPr>
          <w:i/>
          <w:lang w:eastAsia="ko-KR"/>
        </w:rPr>
        <w:t xml:space="preserve"> (including RS transmission bandwidth) </w:t>
      </w:r>
    </w:p>
    <w:p w14:paraId="395A478E" w14:textId="24E13ED0" w:rsidR="001A3B0A" w:rsidRDefault="001A3B0A" w:rsidP="004225E5">
      <w:pPr>
        <w:pStyle w:val="2222"/>
        <w:numPr>
          <w:ilvl w:val="0"/>
          <w:numId w:val="30"/>
        </w:numPr>
        <w:snapToGrid w:val="0"/>
        <w:spacing w:before="60" w:after="60" w:line="288" w:lineRule="auto"/>
        <w:ind w:firstLineChars="0"/>
        <w:rPr>
          <w:i/>
          <w:lang w:eastAsia="ko-KR"/>
        </w:rPr>
      </w:pPr>
      <w:r>
        <w:rPr>
          <w:i/>
          <w:lang w:eastAsia="ko-KR"/>
        </w:rPr>
        <w:t xml:space="preserve">Dynamic and configurable timing of first NR-SRS transmission </w:t>
      </w:r>
      <w:r w:rsidR="00EC7923">
        <w:rPr>
          <w:i/>
          <w:lang w:eastAsia="ko-KR"/>
        </w:rPr>
        <w:t>is</w:t>
      </w:r>
      <w:r>
        <w:rPr>
          <w:i/>
          <w:lang w:eastAsia="ko-KR"/>
        </w:rPr>
        <w:t xml:space="preserve"> supported</w:t>
      </w:r>
    </w:p>
    <w:p w14:paraId="56BA145E" w14:textId="1DFF8214" w:rsidR="004225E5" w:rsidRPr="007D7950" w:rsidRDefault="004225E5" w:rsidP="007D7950">
      <w:pPr>
        <w:pStyle w:val="maintext"/>
        <w:ind w:firstLine="160"/>
        <w:rPr>
          <w:sz w:val="8"/>
          <w:szCs w:val="8"/>
        </w:rPr>
      </w:pPr>
    </w:p>
    <w:p w14:paraId="1E64FCDC" w14:textId="4582E9FA" w:rsidR="00E15C6F" w:rsidRDefault="00987D21" w:rsidP="00920B07">
      <w:pPr>
        <w:pStyle w:val="maintext"/>
        <w:ind w:firstLine="400"/>
      </w:pPr>
      <w:r>
        <w:t xml:space="preserve">It was agreed that the UE can be configured with </w:t>
      </w:r>
      <w:r w:rsidRPr="00920B07">
        <w:rPr>
          <w:i/>
        </w:rPr>
        <w:t>K</w:t>
      </w:r>
      <w:r>
        <w:t xml:space="preserve"> NR-SRS resources. </w:t>
      </w:r>
      <w:r w:rsidR="00E15C6F">
        <w:t>Pertinent use cases for NR-SRS fall into the following two categories:</w:t>
      </w:r>
    </w:p>
    <w:p w14:paraId="69370487" w14:textId="63337F1C" w:rsidR="00E15C6F" w:rsidRDefault="00E15C6F" w:rsidP="00E15C6F">
      <w:pPr>
        <w:pStyle w:val="maintext"/>
        <w:numPr>
          <w:ilvl w:val="0"/>
          <w:numId w:val="43"/>
        </w:numPr>
        <w:ind w:firstLineChars="0"/>
      </w:pPr>
      <w:r>
        <w:t>UL and, potentially, DL CSI acquisitions at gNB – used for link adaptation and UL</w:t>
      </w:r>
      <w:r w:rsidR="00EC7923">
        <w:t>/DL</w:t>
      </w:r>
      <w:r>
        <w:t xml:space="preserve"> scheduling </w:t>
      </w:r>
    </w:p>
    <w:p w14:paraId="7EB59DDC" w14:textId="77777777" w:rsidR="00E15C6F" w:rsidRDefault="00E15C6F" w:rsidP="00E15C6F">
      <w:pPr>
        <w:pStyle w:val="maintext"/>
        <w:numPr>
          <w:ilvl w:val="0"/>
          <w:numId w:val="43"/>
        </w:numPr>
        <w:ind w:firstLineChars="0"/>
      </w:pPr>
      <w:r>
        <w:t>UL beam management – this involves the support for UE-side beamforming, UE-side Tx beam sweeping, and TRP-side Rx beam sweeping (especially for &gt;6GHz scenarios)</w:t>
      </w:r>
    </w:p>
    <w:p w14:paraId="70C1EC43" w14:textId="22EABA92" w:rsidR="003422DD" w:rsidRDefault="00E15C6F" w:rsidP="00920B07">
      <w:pPr>
        <w:pStyle w:val="maintext"/>
        <w:ind w:firstLine="400"/>
      </w:pPr>
      <w:r>
        <w:t xml:space="preserve">NR should support these two uses cases in the same NR-SRS framework. </w:t>
      </w:r>
      <w:r w:rsidR="00D92155">
        <w:t xml:space="preserve">The smallest time duration per resource, defined as </w:t>
      </w:r>
      <w:r w:rsidR="00D92155" w:rsidRPr="00956929">
        <w:rPr>
          <w:i/>
        </w:rPr>
        <w:t xml:space="preserve">one </w:t>
      </w:r>
      <w:r w:rsidR="00D92155">
        <w:rPr>
          <w:i/>
        </w:rPr>
        <w:t>transmission instance</w:t>
      </w:r>
      <w:r w:rsidR="00D92155" w:rsidRPr="00956929">
        <w:rPr>
          <w:i/>
        </w:rPr>
        <w:t xml:space="preserve"> per NR-SRS</w:t>
      </w:r>
      <w:r w:rsidR="00D92155">
        <w:rPr>
          <w:i/>
        </w:rPr>
        <w:t xml:space="preserve"> resource</w:t>
      </w:r>
      <w:r w:rsidR="00D92155">
        <w:t xml:space="preserve">, can be set as one CP-OFDM/DFT-S-OFDM symbol. This, however, does not imply that NR-SRS associated with resource </w:t>
      </w:r>
      <w:r w:rsidR="00D92155" w:rsidRPr="00956929">
        <w:rPr>
          <w:i/>
        </w:rPr>
        <w:t xml:space="preserve">k </w:t>
      </w:r>
      <w:r w:rsidR="00D92155">
        <w:t>occupies only one symbol. Depending on the pattern design (which should be configurable), NR-SRS transmission (possibly with frequency hopping) from a UE can take place only in &gt;1 CP-OFDM/DFT-S-OFDM symbols within one UL slot.</w:t>
      </w:r>
    </w:p>
    <w:p w14:paraId="168156FA" w14:textId="69E3368B" w:rsidR="003422DD" w:rsidRDefault="00D92155" w:rsidP="00920B07">
      <w:pPr>
        <w:pStyle w:val="maintext"/>
        <w:ind w:firstLine="400"/>
      </w:pPr>
      <w:r>
        <w:t xml:space="preserve">NR-SRS transmission with frequency hopping </w:t>
      </w:r>
      <w:r w:rsidR="00483B76">
        <w:t>is</w:t>
      </w:r>
      <w:r>
        <w:t xml:space="preserve"> supported. That is useful for both use cases of UL/DL CSI acquisition and UL beam management. For UL and DL CSI acquisition, frequency hopping</w:t>
      </w:r>
      <w:r w:rsidR="00A93D0A">
        <w:t xml:space="preserve"> can be used to obtain wide</w:t>
      </w:r>
      <w:r>
        <w:t xml:space="preserve">band CSI. For UL beam management, frequency hopping can be used to obtain the wideband beam quality measurement of one UE Tx beam. Frequency hopping can </w:t>
      </w:r>
      <w:r w:rsidR="007A1DFB">
        <w:t>happen</w:t>
      </w:r>
      <w:r>
        <w:t xml:space="preserve"> across multiple CP-OFDM/DFT-S-OFDM symbols within one NR-SRS resource or across multiple NR-SRS resources. </w:t>
      </w:r>
      <w:r w:rsidR="00EA6AB5">
        <w:t>T</w:t>
      </w:r>
      <w:r w:rsidR="003422DD">
        <w:t xml:space="preserve">o support multi-symbol NR-SRS transmission and dynamic partition of </w:t>
      </w:r>
      <w:r w:rsidR="00EC7923">
        <w:t xml:space="preserve">an </w:t>
      </w:r>
      <w:r w:rsidR="003422DD">
        <w:t>uplink slot, dynamic configurable timing for NR-SRS needs to be supported</w:t>
      </w:r>
      <w:r w:rsidR="005464F6">
        <w:t xml:space="preserve"> as it was previously mentioned</w:t>
      </w:r>
      <w:r w:rsidR="003422DD">
        <w:t>.</w:t>
      </w:r>
      <w:r w:rsidR="00966121">
        <w:t xml:space="preserve"> One concern on </w:t>
      </w:r>
      <w:r w:rsidR="00A93D0A">
        <w:t xml:space="preserve">NR-SRS </w:t>
      </w:r>
      <w:r w:rsidR="00966121">
        <w:t>frequency hopping is the phase noise in high frequency band (e.g., &gt; 6GHz) system. The phase noise cause</w:t>
      </w:r>
      <w:r w:rsidR="007A1DFB">
        <w:t>s</w:t>
      </w:r>
      <w:r w:rsidR="00966121">
        <w:t xml:space="preserve"> </w:t>
      </w:r>
      <w:r w:rsidR="00A93D0A">
        <w:t xml:space="preserve">random </w:t>
      </w:r>
      <w:r w:rsidR="00966121">
        <w:t xml:space="preserve">phase shift </w:t>
      </w:r>
      <w:r w:rsidR="00196C40">
        <w:t>along</w:t>
      </w:r>
      <w:r w:rsidR="00966121">
        <w:t xml:space="preserve"> </w:t>
      </w:r>
      <w:r w:rsidR="007A1DFB">
        <w:t xml:space="preserve">adjacent </w:t>
      </w:r>
      <w:r w:rsidR="00966121">
        <w:t xml:space="preserve">symbols. For UL and DL CSI acquisition, the subband CSI obtained from different symbols has random phase shift caused phase noise and thus merging them to obtain wideband CSI could meet some issue. One solution could be </w:t>
      </w:r>
      <w:r w:rsidR="007A1DFB">
        <w:t xml:space="preserve">to configure </w:t>
      </w:r>
      <w:r w:rsidR="00966121">
        <w:t xml:space="preserve">the subbands on adjacent symbols </w:t>
      </w:r>
      <w:r w:rsidR="007A1DFB">
        <w:t>with</w:t>
      </w:r>
      <w:r w:rsidR="00966121">
        <w:t xml:space="preserve"> some overlap </w:t>
      </w:r>
      <w:r w:rsidR="007A1DFB">
        <w:t>so</w:t>
      </w:r>
      <w:r w:rsidR="00966121">
        <w:t xml:space="preserve"> that the gNB can estimate the phase shift</w:t>
      </w:r>
      <w:r w:rsidR="007A1DFB">
        <w:t xml:space="preserve"> between adjacent NR-SRS symbols</w:t>
      </w:r>
      <w:r w:rsidR="00196C40">
        <w:t xml:space="preserve"> and then compensate it when merging subband CSI estimation</w:t>
      </w:r>
      <w:r w:rsidR="00966121">
        <w:t xml:space="preserve">. </w:t>
      </w:r>
      <w:r w:rsidR="00B12F29">
        <w:t xml:space="preserve">For UL beam management, the beam </w:t>
      </w:r>
      <w:r w:rsidR="00340B56">
        <w:t>quality measurement</w:t>
      </w:r>
      <w:r w:rsidR="00B12F29">
        <w:t xml:space="preserve"> can be </w:t>
      </w:r>
      <w:r w:rsidR="007A1DFB">
        <w:t xml:space="preserve">signal power </w:t>
      </w:r>
      <w:r w:rsidR="00340B56">
        <w:t>type</w:t>
      </w:r>
      <w:r w:rsidR="00B12F29">
        <w:t xml:space="preserve"> measurement, which does not </w:t>
      </w:r>
      <w:r w:rsidR="007A1DFB">
        <w:t>rely on</w:t>
      </w:r>
      <w:r w:rsidR="00B12F29">
        <w:t xml:space="preserve"> phase information. So merging subband beam </w:t>
      </w:r>
      <w:r w:rsidR="00340B56">
        <w:t xml:space="preserve">quality </w:t>
      </w:r>
      <w:r w:rsidR="00B12F29">
        <w:t>measurement to obtain wideband beam measurement is not affected by the phase noise.</w:t>
      </w:r>
    </w:p>
    <w:p w14:paraId="79FCDEDF" w14:textId="1B71C30D" w:rsidR="002958FD" w:rsidRPr="002958FD" w:rsidRDefault="00B25E7A" w:rsidP="0066425A">
      <w:pPr>
        <w:pStyle w:val="maintext"/>
        <w:ind w:firstLine="400"/>
        <w:rPr>
          <w:rFonts w:ascii="Arial" w:eastAsia="Batang" w:hAnsi="Arial"/>
          <w:vanish/>
          <w:sz w:val="24"/>
          <w:szCs w:val="32"/>
        </w:rPr>
      </w:pPr>
      <w:r>
        <w:t xml:space="preserve">It was agreed that in NR-SRS transmission, the NR-SRS resources can be precoded or non-precoded. If precoded, the NR-SRS resources can have same or different precoding. </w:t>
      </w:r>
      <w:r w:rsidR="004D74E8">
        <w:t xml:space="preserve">The NW should be able to configure the </w:t>
      </w:r>
      <w:r>
        <w:t>precoding pattern across multiple NR-SRS resources. On use case is UL beam management.</w:t>
      </w:r>
      <w:r w:rsidR="00CC05AF">
        <w:t xml:space="preserve"> </w:t>
      </w:r>
    </w:p>
    <w:p w14:paraId="74FF15C8" w14:textId="77777777" w:rsidR="002958FD" w:rsidRPr="002958FD" w:rsidRDefault="002958FD" w:rsidP="0066425A">
      <w:pPr>
        <w:pStyle w:val="maintext"/>
        <w:ind w:firstLine="480"/>
        <w:rPr>
          <w:rFonts w:ascii="Arial" w:eastAsia="Batang" w:hAnsi="Arial"/>
          <w:vanish/>
          <w:sz w:val="24"/>
          <w:szCs w:val="32"/>
        </w:rPr>
      </w:pPr>
    </w:p>
    <w:p w14:paraId="453C15FB" w14:textId="76549878" w:rsidR="00870A96" w:rsidRDefault="00E32AF2" w:rsidP="0066425A">
      <w:pPr>
        <w:pStyle w:val="maintext"/>
        <w:ind w:firstLine="400"/>
      </w:pPr>
      <w:r w:rsidRPr="003F7ABF">
        <w:t xml:space="preserve">For beam management, </w:t>
      </w:r>
      <w:r w:rsidR="003422DD" w:rsidRPr="003F7ABF">
        <w:t xml:space="preserve">UE side Tx beam sweeping (especially analog Tx beams) and TRP side Rx beam sweeping (especially analog Rx beam) </w:t>
      </w:r>
      <w:r w:rsidR="00565CAE" w:rsidRPr="00BB5910">
        <w:t>need to</w:t>
      </w:r>
      <w:r w:rsidR="003422DD" w:rsidRPr="00BB5910">
        <w:t xml:space="preserve"> be supported. </w:t>
      </w:r>
      <w:r w:rsidR="00565CAE" w:rsidRPr="00BB5910">
        <w:t>In beam sweeping manner of NR-SRS transmission, e</w:t>
      </w:r>
      <w:r w:rsidR="003422DD" w:rsidRPr="00BB5910">
        <w:t xml:space="preserve">ach NR-SRS can correspond to one Tx beam. </w:t>
      </w:r>
      <w:r w:rsidR="00987D21" w:rsidRPr="0066425A">
        <w:t xml:space="preserve">To realize the UE side Tx beam sweeping, the UE can apply different beamformers on </w:t>
      </w:r>
      <w:r w:rsidR="004B269B" w:rsidRPr="0066425A">
        <w:t xml:space="preserve">different </w:t>
      </w:r>
      <w:r w:rsidR="00987D21" w:rsidRPr="0066425A">
        <w:t>NR-SRS resources. To support TRP side Rx beam sweeping, the UE can apply the same beamformer on multiple NR-SRS resources so that the TRP can try different Rx beams with respect to the same UE Tx beam.</w:t>
      </w:r>
    </w:p>
    <w:p w14:paraId="463F9727" w14:textId="77777777" w:rsidR="00F20EB3" w:rsidRPr="00487E2B" w:rsidRDefault="00F20EB3" w:rsidP="00F20EB3">
      <w:pPr>
        <w:spacing w:before="60" w:after="60" w:line="288" w:lineRule="auto"/>
        <w:jc w:val="both"/>
        <w:rPr>
          <w:i/>
        </w:rPr>
      </w:pPr>
      <w:r w:rsidRPr="00FA1890">
        <w:rPr>
          <w:b/>
          <w:u w:val="single"/>
        </w:rPr>
        <w:t>Proposal</w:t>
      </w:r>
      <w:r>
        <w:rPr>
          <w:rFonts w:hint="eastAsia"/>
          <w:b/>
          <w:u w:val="single"/>
          <w:lang w:eastAsia="ko-KR"/>
        </w:rPr>
        <w:t xml:space="preserve"> 2</w:t>
      </w:r>
      <w:r>
        <w:t xml:space="preserve">: </w:t>
      </w:r>
      <w:r w:rsidRPr="00920B07">
        <w:rPr>
          <w:i/>
        </w:rPr>
        <w:t xml:space="preserve">NR-SRS </w:t>
      </w:r>
      <w:r>
        <w:rPr>
          <w:i/>
        </w:rPr>
        <w:t>resources can be further characterised:</w:t>
      </w:r>
    </w:p>
    <w:p w14:paraId="109694BA" w14:textId="77777777" w:rsidR="00F20EB3" w:rsidRDefault="00F20EB3" w:rsidP="00F20EB3">
      <w:pPr>
        <w:pStyle w:val="2222"/>
        <w:numPr>
          <w:ilvl w:val="0"/>
          <w:numId w:val="30"/>
        </w:numPr>
        <w:snapToGrid w:val="0"/>
        <w:spacing w:before="60" w:after="60" w:line="288" w:lineRule="auto"/>
        <w:ind w:firstLineChars="0"/>
        <w:rPr>
          <w:i/>
          <w:lang w:eastAsia="ko-KR"/>
        </w:rPr>
      </w:pPr>
      <w:r>
        <w:rPr>
          <w:i/>
          <w:lang w:eastAsia="ko-KR"/>
        </w:rPr>
        <w:t xml:space="preserve">The smallest time duration of one NR-SRS transmission is one CP-OFDM/DFT-S-OFDM symbol </w:t>
      </w:r>
    </w:p>
    <w:p w14:paraId="7BD46A13" w14:textId="77777777" w:rsidR="00F20EB3" w:rsidRDefault="00F20EB3" w:rsidP="00F20EB3">
      <w:pPr>
        <w:pStyle w:val="2222"/>
        <w:numPr>
          <w:ilvl w:val="0"/>
          <w:numId w:val="30"/>
        </w:numPr>
        <w:snapToGrid w:val="0"/>
        <w:spacing w:before="60" w:after="60" w:line="288" w:lineRule="auto"/>
        <w:ind w:firstLineChars="0"/>
        <w:rPr>
          <w:i/>
          <w:lang w:eastAsia="ko-KR"/>
        </w:rPr>
      </w:pPr>
      <w:r>
        <w:rPr>
          <w:i/>
          <w:lang w:eastAsia="ko-KR"/>
        </w:rPr>
        <w:t>The precoding pattern across multiple NR-SRS resources is configurable</w:t>
      </w:r>
    </w:p>
    <w:p w14:paraId="1EF6582F" w14:textId="77777777" w:rsidR="00F20EB3" w:rsidRDefault="00F20EB3" w:rsidP="00F20EB3">
      <w:pPr>
        <w:pStyle w:val="2222"/>
        <w:numPr>
          <w:ilvl w:val="0"/>
          <w:numId w:val="30"/>
        </w:numPr>
        <w:snapToGrid w:val="0"/>
        <w:spacing w:before="60" w:after="60" w:line="288" w:lineRule="auto"/>
        <w:ind w:firstLineChars="0"/>
        <w:rPr>
          <w:i/>
          <w:lang w:eastAsia="ko-KR"/>
        </w:rPr>
      </w:pPr>
      <w:r>
        <w:rPr>
          <w:i/>
          <w:lang w:eastAsia="ko-KR"/>
        </w:rPr>
        <w:lastRenderedPageBreak/>
        <w:t>Frequency hopping can be across symbols within one NR-SRS resource and across NR-SRS resources</w:t>
      </w:r>
    </w:p>
    <w:p w14:paraId="428E3BF5" w14:textId="77777777" w:rsidR="00922230" w:rsidRDefault="00922230" w:rsidP="0066425A">
      <w:pPr>
        <w:pStyle w:val="maintext"/>
        <w:ind w:firstLine="400"/>
      </w:pPr>
    </w:p>
    <w:p w14:paraId="4E6F4059" w14:textId="35CAD521" w:rsidR="004D74E8" w:rsidRDefault="00E43372" w:rsidP="0066425A">
      <w:pPr>
        <w:pStyle w:val="maintext"/>
        <w:ind w:firstLine="400"/>
        <w:rPr>
          <w:b/>
          <w:u w:val="single"/>
        </w:rPr>
      </w:pPr>
      <w:r>
        <w:t>P</w:t>
      </w:r>
      <w:r w:rsidR="00AE3ED8">
        <w:t xml:space="preserve">ower boosting </w:t>
      </w:r>
      <w:r>
        <w:t xml:space="preserve">is used to improve the SRS coverage </w:t>
      </w:r>
      <w:r w:rsidR="00AE3ED8">
        <w:t xml:space="preserve">in LTE. </w:t>
      </w:r>
      <w:r>
        <w:t xml:space="preserve">It should be supported in NR too. NR-SRS repetition can also increase the coverage. </w:t>
      </w:r>
      <w:r w:rsidR="008B2BB1">
        <w:t xml:space="preserve">The NR-SRS repetitions should be transmitted in consecutive symbols to avoid the channel non-coherence among repetitions. Another concern is the phase noise in high frequency band system (similarly to the concern on frequency hopping). </w:t>
      </w:r>
      <w:r w:rsidR="00BB5910">
        <w:t>In high frequency systems, the random phase shift between symbols caused by phase noise cannot be ignored and it would cause issues if we combine those NR-SRS repetitions carrying random phase shift.</w:t>
      </w:r>
      <w:r w:rsidR="008B2BB1">
        <w:t xml:space="preserve"> The gNB needs to compensate the random phase shit before combining the </w:t>
      </w:r>
      <w:r w:rsidR="00E554E5">
        <w:t>repetitions</w:t>
      </w:r>
      <w:r w:rsidR="008B2BB1">
        <w:t>.</w:t>
      </w:r>
      <w:r w:rsidR="00AE3ED8">
        <w:t xml:space="preserve"> </w:t>
      </w:r>
      <w:r w:rsidR="00817B73">
        <w:t xml:space="preserve">These two methods has different use cases. Power boosting can be used for long symbol case and repetition can be used for very short symbol case. </w:t>
      </w:r>
      <w:r w:rsidR="00BB5910">
        <w:t xml:space="preserve">It is proposed to support both alternatives to improve the coverage in NR. </w:t>
      </w:r>
    </w:p>
    <w:p w14:paraId="47010037" w14:textId="0DA6F850" w:rsidR="004D74E8" w:rsidRDefault="004D74E8" w:rsidP="0066425A">
      <w:pPr>
        <w:pStyle w:val="maintext"/>
        <w:ind w:firstLineChars="0" w:firstLine="0"/>
        <w:rPr>
          <w:i/>
        </w:rPr>
      </w:pPr>
      <w:r w:rsidRPr="004D74E8">
        <w:rPr>
          <w:b/>
          <w:u w:val="single"/>
        </w:rPr>
        <w:t>Proposal</w:t>
      </w:r>
      <w:r w:rsidRPr="004D74E8">
        <w:rPr>
          <w:rFonts w:hint="eastAsia"/>
          <w:b/>
          <w:u w:val="single"/>
        </w:rPr>
        <w:t xml:space="preserve"> </w:t>
      </w:r>
      <w:r>
        <w:rPr>
          <w:rFonts w:hint="eastAsia"/>
          <w:b/>
          <w:u w:val="single"/>
        </w:rPr>
        <w:t>3</w:t>
      </w:r>
      <w:r>
        <w:t xml:space="preserve">: </w:t>
      </w:r>
      <w:r w:rsidR="00EE6DCC" w:rsidRPr="0066425A">
        <w:rPr>
          <w:i/>
        </w:rPr>
        <w:t>Both</w:t>
      </w:r>
      <w:r w:rsidR="00EE6DCC">
        <w:t xml:space="preserve"> </w:t>
      </w:r>
      <w:r w:rsidR="00E00CB5" w:rsidRPr="0066425A">
        <w:rPr>
          <w:i/>
        </w:rPr>
        <w:t>p</w:t>
      </w:r>
      <w:r w:rsidRPr="0066425A">
        <w:rPr>
          <w:i/>
        </w:rPr>
        <w:t>ower boosting and repetition are supported for NR-SRS coverage improvement</w:t>
      </w:r>
    </w:p>
    <w:p w14:paraId="622C3CE8" w14:textId="77777777" w:rsidR="00275AB1" w:rsidRPr="004D74E8" w:rsidRDefault="00275AB1" w:rsidP="0066425A">
      <w:pPr>
        <w:pStyle w:val="maintext"/>
        <w:ind w:firstLineChars="0" w:firstLine="0"/>
      </w:pPr>
    </w:p>
    <w:p w14:paraId="34306177" w14:textId="77777777" w:rsidR="00EC0CC1" w:rsidRDefault="00EC0CC1" w:rsidP="00D473C9">
      <w:pPr>
        <w:pStyle w:val="Heading1"/>
        <w:rPr>
          <w:sz w:val="28"/>
        </w:rPr>
      </w:pPr>
      <w:r>
        <w:rPr>
          <w:sz w:val="28"/>
        </w:rPr>
        <w:t>NR-SRS sequence</w:t>
      </w:r>
    </w:p>
    <w:p w14:paraId="160D6684" w14:textId="3A8C4B3C" w:rsidR="00557A7B" w:rsidRDefault="00557A7B" w:rsidP="0066425A">
      <w:pPr>
        <w:pStyle w:val="maintext"/>
        <w:ind w:firstLine="400"/>
      </w:pPr>
      <w:r>
        <w:t xml:space="preserve">The choice of NR-SRS sequence should consider </w:t>
      </w:r>
      <w:r w:rsidR="00275AB1">
        <w:t>minimum and deterministic CM based on the sequence used particularly</w:t>
      </w:r>
      <w:r>
        <w:t xml:space="preserve"> </w:t>
      </w:r>
      <w:r w:rsidR="00275AB1">
        <w:t xml:space="preserve">for operation with </w:t>
      </w:r>
      <w:r>
        <w:t xml:space="preserve">high </w:t>
      </w:r>
      <w:r w:rsidR="00275AB1">
        <w:t xml:space="preserve">carrier </w:t>
      </w:r>
      <w:r>
        <w:t>frequency</w:t>
      </w:r>
      <w:r w:rsidR="00275AB1">
        <w:t>.</w:t>
      </w:r>
      <w:r>
        <w:t xml:space="preserve"> </w:t>
      </w:r>
      <w:r w:rsidR="00275AB1">
        <w:t>Minimum CM can improve UE power consumption, coverage, and/or channel estimation accuracy which is anyway the purpose of NR-SRS transmission. It is also important to have a deterministic CM because otherwise a gNB cannot know, based on a NR-SRS transmission, the SINR a UE experiences at a given BW. CAZAC sequences fulfil those objectives. An</w:t>
      </w:r>
      <w:r w:rsidR="00F95CC5">
        <w:t xml:space="preserve"> alternative discussed in </w:t>
      </w:r>
      <w:r w:rsidR="00275AB1">
        <w:t>RAN1-NR adhoc#1</w:t>
      </w:r>
      <w:r w:rsidR="00F95CC5">
        <w:t xml:space="preserve"> [4] is resource or PRB location based generation method. C</w:t>
      </w:r>
      <w:r w:rsidR="00F95CC5" w:rsidRPr="004912BD">
        <w:t xml:space="preserve">oncatenation of multiple short sequences in frequency </w:t>
      </w:r>
      <w:r w:rsidR="00275AB1">
        <w:t>increases CM, introduces MPR, and it is complicated, and generally impossible, for a gNB to determine the actual SINR experienced by the UE</w:t>
      </w:r>
      <w:r w:rsidR="00F95CC5">
        <w:t>.</w:t>
      </w:r>
      <w:r w:rsidR="00F95CC5" w:rsidRPr="00D92155">
        <w:t xml:space="preserve"> </w:t>
      </w:r>
    </w:p>
    <w:p w14:paraId="182AC2F5" w14:textId="332F1A89" w:rsidR="00BC1E15" w:rsidRDefault="00BC1E15" w:rsidP="0066425A">
      <w:pPr>
        <w:pStyle w:val="maintext"/>
        <w:ind w:firstLineChars="0" w:firstLine="0"/>
        <w:rPr>
          <w:i/>
        </w:rPr>
      </w:pPr>
      <w:r w:rsidRPr="00FA1890">
        <w:rPr>
          <w:b/>
          <w:u w:val="single"/>
        </w:rPr>
        <w:t>Proposal</w:t>
      </w:r>
      <w:r>
        <w:rPr>
          <w:rFonts w:hint="eastAsia"/>
          <w:b/>
          <w:u w:val="single"/>
        </w:rPr>
        <w:t xml:space="preserve"> </w:t>
      </w:r>
      <w:r w:rsidR="00F36611">
        <w:rPr>
          <w:rFonts w:hint="eastAsia"/>
          <w:b/>
          <w:u w:val="single"/>
        </w:rPr>
        <w:t>4</w:t>
      </w:r>
      <w:r>
        <w:t xml:space="preserve">: </w:t>
      </w:r>
      <w:r w:rsidR="009A752C">
        <w:rPr>
          <w:i/>
        </w:rPr>
        <w:t>CAZAC</w:t>
      </w:r>
      <w:r>
        <w:rPr>
          <w:i/>
        </w:rPr>
        <w:t xml:space="preserve"> sequence is used for NR-SRS.</w:t>
      </w:r>
    </w:p>
    <w:p w14:paraId="56296CE4" w14:textId="77777777" w:rsidR="00275AB1" w:rsidRPr="00487E2B" w:rsidRDefault="00275AB1" w:rsidP="0066425A">
      <w:pPr>
        <w:pStyle w:val="maintext"/>
        <w:ind w:firstLineChars="0" w:firstLine="0"/>
      </w:pPr>
    </w:p>
    <w:p w14:paraId="3BD94651" w14:textId="21EB8631" w:rsidR="00D473C9" w:rsidRPr="00234252" w:rsidRDefault="00EC0CC1" w:rsidP="00D473C9">
      <w:pPr>
        <w:pStyle w:val="Heading1"/>
        <w:rPr>
          <w:sz w:val="28"/>
        </w:rPr>
      </w:pPr>
      <w:r>
        <w:rPr>
          <w:sz w:val="28"/>
        </w:rPr>
        <w:t>Colli</w:t>
      </w:r>
      <w:r w:rsidR="00A41C85">
        <w:rPr>
          <w:rFonts w:hint="eastAsia"/>
          <w:sz w:val="28"/>
        </w:rPr>
        <w:t>sion between</w:t>
      </w:r>
      <w:r w:rsidR="00D473C9">
        <w:rPr>
          <w:rFonts w:hint="eastAsia"/>
          <w:sz w:val="28"/>
        </w:rPr>
        <w:t xml:space="preserve"> NR-SRS</w:t>
      </w:r>
      <w:r w:rsidR="00D473C9">
        <w:rPr>
          <w:sz w:val="28"/>
        </w:rPr>
        <w:t xml:space="preserve"> </w:t>
      </w:r>
      <w:r w:rsidR="00A41C85">
        <w:rPr>
          <w:rFonts w:hint="eastAsia"/>
          <w:sz w:val="28"/>
        </w:rPr>
        <w:t>and</w:t>
      </w:r>
      <w:r w:rsidR="00D473C9">
        <w:rPr>
          <w:rFonts w:hint="eastAsia"/>
          <w:sz w:val="28"/>
        </w:rPr>
        <w:t xml:space="preserve"> </w:t>
      </w:r>
      <w:r w:rsidR="00990D84">
        <w:rPr>
          <w:sz w:val="28"/>
        </w:rPr>
        <w:t xml:space="preserve">Short </w:t>
      </w:r>
      <w:r w:rsidR="00D473C9">
        <w:rPr>
          <w:rFonts w:hint="eastAsia"/>
          <w:sz w:val="28"/>
        </w:rPr>
        <w:t>UL control channel</w:t>
      </w:r>
    </w:p>
    <w:p w14:paraId="53D2D79E" w14:textId="2C5F2AD3" w:rsidR="00100A69" w:rsidRDefault="00D473C9" w:rsidP="00D473C9">
      <w:pPr>
        <w:pStyle w:val="maintext"/>
        <w:ind w:firstLine="400"/>
      </w:pPr>
      <w:r>
        <w:rPr>
          <w:rFonts w:hint="eastAsia"/>
        </w:rPr>
        <w:t xml:space="preserve">It was agreed in RAN1#86bis that NR </w:t>
      </w:r>
      <w:r w:rsidR="00990D84">
        <w:t xml:space="preserve">short </w:t>
      </w:r>
      <w:r>
        <w:rPr>
          <w:rFonts w:hint="eastAsia"/>
        </w:rPr>
        <w:t>UL control channel can be located around the last transmitted UL symbol(s) of a slot</w:t>
      </w:r>
      <w:r w:rsidR="00990D84">
        <w:t xml:space="preserve"> and in RAN1#87 it was further agreed that it can span two slot symbols</w:t>
      </w:r>
      <w:r>
        <w:rPr>
          <w:rFonts w:hint="eastAsia"/>
        </w:rPr>
        <w:t xml:space="preserve">. If the </w:t>
      </w:r>
      <w:r w:rsidR="008B52CB">
        <w:t>NR-</w:t>
      </w:r>
      <w:r>
        <w:rPr>
          <w:rFonts w:hint="eastAsia"/>
        </w:rPr>
        <w:t xml:space="preserve">SRS transmission has to be performed on the last </w:t>
      </w:r>
      <w:r w:rsidR="00990D84">
        <w:t xml:space="preserve">one or two </w:t>
      </w:r>
      <w:r>
        <w:rPr>
          <w:rFonts w:hint="eastAsia"/>
        </w:rPr>
        <w:t>symbol</w:t>
      </w:r>
      <w:r w:rsidR="0047253C">
        <w:t>(s)</w:t>
      </w:r>
      <w:r>
        <w:rPr>
          <w:rFonts w:hint="eastAsia"/>
        </w:rPr>
        <w:t xml:space="preserve"> of the slot, </w:t>
      </w:r>
      <w:r w:rsidR="008B52CB">
        <w:t>NR-</w:t>
      </w:r>
      <w:r>
        <w:rPr>
          <w:rFonts w:hint="eastAsia"/>
        </w:rPr>
        <w:t xml:space="preserve">SRS transmission may collide with NR UL </w:t>
      </w:r>
      <w:r w:rsidR="00C15BD0">
        <w:t xml:space="preserve">short </w:t>
      </w:r>
      <w:r>
        <w:rPr>
          <w:rFonts w:hint="eastAsia"/>
        </w:rPr>
        <w:t>control channel transmission</w:t>
      </w:r>
      <w:r w:rsidR="00100A69">
        <w:t>s</w:t>
      </w:r>
      <w:r>
        <w:rPr>
          <w:rFonts w:hint="eastAsia"/>
        </w:rPr>
        <w:t xml:space="preserve">. </w:t>
      </w:r>
      <w:r w:rsidR="00C15BD0">
        <w:t>One approach</w:t>
      </w:r>
      <w:r w:rsidR="00100A69">
        <w:t xml:space="preserve"> to avoid such</w:t>
      </w:r>
      <w:r>
        <w:rPr>
          <w:rFonts w:hint="eastAsia"/>
        </w:rPr>
        <w:t xml:space="preserve"> collision</w:t>
      </w:r>
      <w:r w:rsidR="00100A69">
        <w:t>s</w:t>
      </w:r>
      <w:r>
        <w:rPr>
          <w:rFonts w:hint="eastAsia"/>
        </w:rPr>
        <w:t xml:space="preserve"> is </w:t>
      </w:r>
      <w:r w:rsidR="00C15BD0">
        <w:t xml:space="preserve">by TDM where </w:t>
      </w:r>
      <w:r w:rsidR="00100A69">
        <w:t>UEs</w:t>
      </w:r>
      <w:r>
        <w:rPr>
          <w:rFonts w:hint="eastAsia"/>
        </w:rPr>
        <w:t xml:space="preserve"> transmit </w:t>
      </w:r>
      <w:r w:rsidR="008B52CB">
        <w:t>NR-</w:t>
      </w:r>
      <w:r>
        <w:rPr>
          <w:rFonts w:hint="eastAsia"/>
        </w:rPr>
        <w:t xml:space="preserve">SRS </w:t>
      </w:r>
      <w:r w:rsidR="00100A69">
        <w:t>in</w:t>
      </w:r>
      <w:r>
        <w:rPr>
          <w:rFonts w:hint="eastAsia"/>
        </w:rPr>
        <w:t xml:space="preserve"> other </w:t>
      </w:r>
      <w:r w:rsidR="00100A69">
        <w:t xml:space="preserve">slot </w:t>
      </w:r>
      <w:r>
        <w:rPr>
          <w:rFonts w:hint="eastAsia"/>
        </w:rPr>
        <w:t>symbol</w:t>
      </w:r>
      <w:r w:rsidR="00100A69">
        <w:t>s</w:t>
      </w:r>
      <w:r>
        <w:rPr>
          <w:rFonts w:hint="eastAsia"/>
        </w:rPr>
        <w:t xml:space="preserve">, e.g., </w:t>
      </w:r>
      <w:r w:rsidR="00100A69">
        <w:t>slot</w:t>
      </w:r>
      <w:r>
        <w:rPr>
          <w:rFonts w:hint="eastAsia"/>
        </w:rPr>
        <w:t xml:space="preserve"> symbol</w:t>
      </w:r>
      <w:r w:rsidR="00100A69">
        <w:t xml:space="preserve">s immediately before the last </w:t>
      </w:r>
      <w:r w:rsidR="00990D84">
        <w:t xml:space="preserve">one or two </w:t>
      </w:r>
      <w:r w:rsidR="00100A69">
        <w:t>slot symbol(s)</w:t>
      </w:r>
      <w:r w:rsidR="00C15BD0">
        <w:t xml:space="preserve"> used for transmissions of UL short control channels</w:t>
      </w:r>
      <w:r>
        <w:rPr>
          <w:rFonts w:hint="eastAsia"/>
        </w:rPr>
        <w:t xml:space="preserve">. </w:t>
      </w:r>
      <w:r w:rsidR="00100A69">
        <w:t xml:space="preserve">This requires that UEs with </w:t>
      </w:r>
      <w:r w:rsidR="008B52CB">
        <w:t>NR-</w:t>
      </w:r>
      <w:r w:rsidR="00100A69">
        <w:t>SRS transmission</w:t>
      </w:r>
      <w:r w:rsidR="00C15BD0">
        <w:t>s</w:t>
      </w:r>
      <w:r w:rsidR="00100A69">
        <w:t xml:space="preserve"> are either awa</w:t>
      </w:r>
      <w:r w:rsidR="00C15BD0">
        <w:t>re of</w:t>
      </w:r>
      <w:r w:rsidR="00100A69">
        <w:t xml:space="preserve"> transmissions of UL </w:t>
      </w:r>
      <w:r w:rsidR="00C15BD0">
        <w:t xml:space="preserve">“short” </w:t>
      </w:r>
      <w:r w:rsidR="00100A69">
        <w:t xml:space="preserve">control channels </w:t>
      </w:r>
      <w:r w:rsidR="00C15BD0">
        <w:t xml:space="preserve">in each respective slot </w:t>
      </w:r>
      <w:r w:rsidR="00100A69">
        <w:t xml:space="preserve">and the location of </w:t>
      </w:r>
      <w:r w:rsidR="008B52CB">
        <w:t>NR-</w:t>
      </w:r>
      <w:r w:rsidR="00100A69">
        <w:t xml:space="preserve">SRS transmission symbol(s) can vary depending on the number of </w:t>
      </w:r>
      <w:r w:rsidR="00990D84">
        <w:t xml:space="preserve">UL short control </w:t>
      </w:r>
      <w:r w:rsidR="00100A69">
        <w:t xml:space="preserve">symbols, if any, or that </w:t>
      </w:r>
      <w:r w:rsidR="008B52CB">
        <w:t>NR-</w:t>
      </w:r>
      <w:r w:rsidR="00100A69">
        <w:t>SRS transmission symbol</w:t>
      </w:r>
      <w:r w:rsidR="00C15BD0">
        <w:t>(</w:t>
      </w:r>
      <w:r w:rsidR="00100A69">
        <w:t>s</w:t>
      </w:r>
      <w:r w:rsidR="00C15BD0">
        <w:t>)</w:t>
      </w:r>
      <w:r w:rsidR="00100A69">
        <w:t xml:space="preserve"> are configured to be prior to last </w:t>
      </w:r>
      <w:r w:rsidR="00990D84">
        <w:t xml:space="preserve">one or two </w:t>
      </w:r>
      <w:r w:rsidR="00100A69">
        <w:t xml:space="preserve">slot symbol(s) that can be potentially used for transmissions of UL </w:t>
      </w:r>
      <w:r w:rsidR="00C15BD0">
        <w:t xml:space="preserve">short </w:t>
      </w:r>
      <w:r w:rsidR="00100A69">
        <w:t>control channels</w:t>
      </w:r>
      <w:r w:rsidR="00990D84">
        <w:t>. As UL short control channel do not span all BW while SRS may span all BW and as FDM of UL data channel transmissions and UL short control channel transmissions is supported, this can</w:t>
      </w:r>
      <w:r w:rsidR="00100A69">
        <w:t xml:space="preserve"> result to a UE suspending and restarting UL data channel transmissions around </w:t>
      </w:r>
      <w:r w:rsidR="008B52CB">
        <w:t>NR-</w:t>
      </w:r>
      <w:r w:rsidR="00100A69">
        <w:t>SRS transmission symbols</w:t>
      </w:r>
      <w:r w:rsidR="00990D84">
        <w:t xml:space="preserve"> which can be problematic due to UL power ramping down and up transients and due to phase discontinuities particularly for QAM-type modulations</w:t>
      </w:r>
      <w:r>
        <w:rPr>
          <w:rFonts w:hint="eastAsia"/>
        </w:rPr>
        <w:t xml:space="preserve">. </w:t>
      </w:r>
    </w:p>
    <w:p w14:paraId="74DCD9B6" w14:textId="426E2C2B" w:rsidR="00C15BD0" w:rsidRDefault="00C15BD0" w:rsidP="00D473C9">
      <w:pPr>
        <w:pStyle w:val="maintext"/>
        <w:ind w:firstLine="400"/>
      </w:pPr>
      <w:r>
        <w:t xml:space="preserve">Another approach to avoid such collisions is by FDM </w:t>
      </w:r>
      <w:r w:rsidR="00990D84">
        <w:t>through the use of different sub-bands for transmissions of NR-SRS and UL short control channels</w:t>
      </w:r>
      <w:r>
        <w:t>.</w:t>
      </w:r>
      <w:r w:rsidR="00D473C9">
        <w:rPr>
          <w:rFonts w:hint="eastAsia"/>
        </w:rPr>
        <w:t xml:space="preserve"> </w:t>
      </w:r>
      <w:r>
        <w:t xml:space="preserve">Then, </w:t>
      </w:r>
      <w:r w:rsidR="008B52CB">
        <w:t>NR-</w:t>
      </w:r>
      <w:r w:rsidR="00D473C9">
        <w:rPr>
          <w:rFonts w:hint="eastAsia"/>
        </w:rPr>
        <w:t xml:space="preserve">SRS transmission can be on sub-bands that are different from the </w:t>
      </w:r>
      <w:r>
        <w:t>sub-</w:t>
      </w:r>
      <w:r w:rsidR="00D473C9">
        <w:rPr>
          <w:rFonts w:hint="eastAsia"/>
        </w:rPr>
        <w:t xml:space="preserve">bands used for UL </w:t>
      </w:r>
      <w:r>
        <w:t xml:space="preserve">short </w:t>
      </w:r>
      <w:r w:rsidR="00D473C9">
        <w:rPr>
          <w:rFonts w:hint="eastAsia"/>
        </w:rPr>
        <w:t>control channel transmission</w:t>
      </w:r>
      <w:r>
        <w:t>s</w:t>
      </w:r>
      <w:r w:rsidR="00D473C9">
        <w:rPr>
          <w:rFonts w:hint="eastAsia"/>
        </w:rPr>
        <w:t xml:space="preserve">. </w:t>
      </w:r>
      <w:r w:rsidR="00FD023C">
        <w:t>Further, a NR-SRS transmission can span a BW that encompasses but avoids the UL short control channel BW in order to obtain timely channel estimates at the gNB. A possible single-carrier property is lost in that case but this can be acceptable as UEs transmitting NR-SRS with large BW are typically not power limited.</w:t>
      </w:r>
    </w:p>
    <w:p w14:paraId="0E384CB1" w14:textId="7C56279D" w:rsidR="00D473C9" w:rsidRPr="0011620F" w:rsidRDefault="00FD023C" w:rsidP="00D473C9">
      <w:pPr>
        <w:pStyle w:val="maintext"/>
        <w:ind w:firstLine="400"/>
        <w:rPr>
          <w:lang w:val="en-US"/>
        </w:rPr>
      </w:pPr>
      <w:r>
        <w:rPr>
          <w:lang w:val="en-US"/>
        </w:rPr>
        <w:t>Therefore, b</w:t>
      </w:r>
      <w:r w:rsidR="0011620F">
        <w:rPr>
          <w:lang w:val="en-US"/>
        </w:rPr>
        <w:t xml:space="preserve">oth </w:t>
      </w:r>
      <w:r w:rsidR="00D473C9">
        <w:rPr>
          <w:rFonts w:hint="eastAsia"/>
          <w:lang w:val="x-none"/>
        </w:rPr>
        <w:t xml:space="preserve">FDM </w:t>
      </w:r>
      <w:r w:rsidR="0011620F">
        <w:rPr>
          <w:lang w:val="en-US"/>
        </w:rPr>
        <w:t>and TDM among</w:t>
      </w:r>
      <w:r w:rsidR="00D473C9">
        <w:rPr>
          <w:rFonts w:hint="eastAsia"/>
          <w:lang w:val="x-none"/>
        </w:rPr>
        <w:t xml:space="preserve"> </w:t>
      </w:r>
      <w:r w:rsidR="008B52CB">
        <w:rPr>
          <w:lang w:val="en-US"/>
        </w:rPr>
        <w:t>NR-</w:t>
      </w:r>
      <w:r w:rsidR="00D473C9">
        <w:rPr>
          <w:rFonts w:hint="eastAsia"/>
          <w:lang w:val="x-none"/>
        </w:rPr>
        <w:t xml:space="preserve">SRS and UL </w:t>
      </w:r>
      <w:r w:rsidR="00C15BD0">
        <w:rPr>
          <w:lang w:val="en-US"/>
        </w:rPr>
        <w:t xml:space="preserve">short </w:t>
      </w:r>
      <w:r w:rsidR="00D473C9">
        <w:rPr>
          <w:rFonts w:hint="eastAsia"/>
          <w:lang w:val="x-none"/>
        </w:rPr>
        <w:t>control channel</w:t>
      </w:r>
      <w:r w:rsidR="00D473C9">
        <w:t>s</w:t>
      </w:r>
      <w:r w:rsidR="00D473C9">
        <w:rPr>
          <w:rFonts w:hint="eastAsia"/>
          <w:lang w:val="x-none"/>
        </w:rPr>
        <w:t xml:space="preserve"> </w:t>
      </w:r>
      <w:r w:rsidR="0011620F">
        <w:rPr>
          <w:lang w:val="en-US"/>
        </w:rPr>
        <w:t>need</w:t>
      </w:r>
      <w:r w:rsidR="00D473C9">
        <w:t xml:space="preserve"> </w:t>
      </w:r>
      <w:r w:rsidR="0011620F">
        <w:t xml:space="preserve">to </w:t>
      </w:r>
      <w:r w:rsidR="00D473C9">
        <w:rPr>
          <w:rFonts w:hint="eastAsia"/>
          <w:lang w:val="x-none"/>
        </w:rPr>
        <w:t xml:space="preserve">be </w:t>
      </w:r>
      <w:r w:rsidR="00D473C9">
        <w:t>considered</w:t>
      </w:r>
      <w:r w:rsidR="00D473C9">
        <w:rPr>
          <w:rFonts w:hint="eastAsia"/>
          <w:lang w:val="x-none"/>
        </w:rPr>
        <w:t>.</w:t>
      </w:r>
      <w:r w:rsidR="0011620F">
        <w:rPr>
          <w:lang w:val="en-US"/>
        </w:rPr>
        <w:t xml:space="preserve"> FDM avoids resource waste </w:t>
      </w:r>
      <w:r>
        <w:rPr>
          <w:lang w:val="en-US"/>
        </w:rPr>
        <w:t>when</w:t>
      </w:r>
      <w:r w:rsidR="0011620F">
        <w:rPr>
          <w:lang w:val="en-US"/>
        </w:rPr>
        <w:t xml:space="preserve"> UL short control channel </w:t>
      </w:r>
      <w:r>
        <w:rPr>
          <w:lang w:val="en-US"/>
        </w:rPr>
        <w:t xml:space="preserve">transmissions do not </w:t>
      </w:r>
      <w:r w:rsidR="0011620F">
        <w:rPr>
          <w:lang w:val="en-US"/>
        </w:rPr>
        <w:t>occup</w:t>
      </w:r>
      <w:r>
        <w:rPr>
          <w:lang w:val="en-US"/>
        </w:rPr>
        <w:t>y</w:t>
      </w:r>
      <w:r w:rsidR="0011620F">
        <w:rPr>
          <w:lang w:val="en-US"/>
        </w:rPr>
        <w:t xml:space="preserve"> the </w:t>
      </w:r>
      <w:r>
        <w:rPr>
          <w:lang w:val="en-US"/>
        </w:rPr>
        <w:t xml:space="preserve">full </w:t>
      </w:r>
      <w:r w:rsidR="0011620F">
        <w:rPr>
          <w:lang w:val="en-US"/>
        </w:rPr>
        <w:t xml:space="preserve">UL system BW. TDM is needed </w:t>
      </w:r>
      <w:r>
        <w:rPr>
          <w:lang w:val="en-US"/>
        </w:rPr>
        <w:t xml:space="preserve">to </w:t>
      </w:r>
      <w:r>
        <w:rPr>
          <w:lang w:val="en-US"/>
        </w:rPr>
        <w:lastRenderedPageBreak/>
        <w:t>support</w:t>
      </w:r>
      <w:r w:rsidR="0011620F">
        <w:rPr>
          <w:lang w:val="en-US"/>
        </w:rPr>
        <w:t xml:space="preserve"> multiple </w:t>
      </w:r>
      <w:r w:rsidR="008B52CB">
        <w:rPr>
          <w:lang w:val="en-US"/>
        </w:rPr>
        <w:t>NR-</w:t>
      </w:r>
      <w:r w:rsidR="0011620F">
        <w:rPr>
          <w:lang w:val="en-US"/>
        </w:rPr>
        <w:t xml:space="preserve">SRS transmission symbols in a slot </w:t>
      </w:r>
      <w:r w:rsidR="00425138">
        <w:rPr>
          <w:lang w:val="en-US"/>
        </w:rPr>
        <w:t xml:space="preserve">such as for increased </w:t>
      </w:r>
      <w:r w:rsidR="008B52CB">
        <w:rPr>
          <w:lang w:val="en-US"/>
        </w:rPr>
        <w:t>NR-</w:t>
      </w:r>
      <w:r w:rsidR="00425138">
        <w:rPr>
          <w:lang w:val="en-US"/>
        </w:rPr>
        <w:t>SRS multiplexing capacity, or for sounding from more antennas than the UE can simultaneously transmit from, or for beam sweeping, etc.</w:t>
      </w:r>
    </w:p>
    <w:p w14:paraId="2EF5DACB" w14:textId="77777777" w:rsidR="00D473C9" w:rsidRPr="007D7950" w:rsidRDefault="00D473C9" w:rsidP="00D473C9">
      <w:pPr>
        <w:spacing w:before="60" w:after="60" w:line="288" w:lineRule="auto"/>
        <w:jc w:val="both"/>
        <w:rPr>
          <w:b/>
          <w:sz w:val="4"/>
          <w:szCs w:val="4"/>
          <w:u w:val="single"/>
          <w:lang w:eastAsia="ko-KR"/>
        </w:rPr>
      </w:pPr>
    </w:p>
    <w:p w14:paraId="5DC373F3" w14:textId="103AA940" w:rsidR="00CE4C9D" w:rsidRDefault="00D473C9" w:rsidP="00D473C9">
      <w:pPr>
        <w:spacing w:before="60" w:after="60" w:line="288" w:lineRule="auto"/>
        <w:jc w:val="both"/>
        <w:rPr>
          <w:i/>
          <w:lang w:eastAsia="ko-KR"/>
        </w:rPr>
      </w:pPr>
      <w:r w:rsidRPr="00FA1890">
        <w:rPr>
          <w:b/>
          <w:u w:val="single"/>
        </w:rPr>
        <w:t>Proposal</w:t>
      </w:r>
      <w:r>
        <w:rPr>
          <w:rFonts w:hint="eastAsia"/>
          <w:b/>
          <w:u w:val="single"/>
          <w:lang w:eastAsia="ko-KR"/>
        </w:rPr>
        <w:t xml:space="preserve"> </w:t>
      </w:r>
      <w:r w:rsidR="00BC0784">
        <w:rPr>
          <w:b/>
          <w:u w:val="single"/>
          <w:lang w:eastAsia="ko-KR"/>
        </w:rPr>
        <w:t>5</w:t>
      </w:r>
      <w:r>
        <w:t xml:space="preserve">: </w:t>
      </w:r>
      <w:r w:rsidR="00441A12" w:rsidRPr="00A3347B">
        <w:rPr>
          <w:i/>
        </w:rPr>
        <w:t>Consider</w:t>
      </w:r>
      <w:r w:rsidR="00441A12">
        <w:t xml:space="preserve"> </w:t>
      </w:r>
      <w:r w:rsidR="00441A12">
        <w:rPr>
          <w:i/>
          <w:lang w:eastAsia="ko-KR"/>
        </w:rPr>
        <w:t>b</w:t>
      </w:r>
      <w:r w:rsidR="00A41C85">
        <w:rPr>
          <w:rFonts w:hint="eastAsia"/>
          <w:i/>
          <w:lang w:eastAsia="ko-KR"/>
        </w:rPr>
        <w:t xml:space="preserve">oth TDM and FDM </w:t>
      </w:r>
      <w:r w:rsidR="00441A12">
        <w:rPr>
          <w:i/>
          <w:lang w:eastAsia="ko-KR"/>
        </w:rPr>
        <w:t>for avoiding</w:t>
      </w:r>
      <w:r w:rsidR="00A41C85">
        <w:rPr>
          <w:rFonts w:hint="eastAsia"/>
          <w:i/>
          <w:lang w:eastAsia="ko-KR"/>
        </w:rPr>
        <w:t xml:space="preserve"> collision</w:t>
      </w:r>
      <w:r w:rsidR="00441A12">
        <w:rPr>
          <w:i/>
          <w:lang w:eastAsia="ko-KR"/>
        </w:rPr>
        <w:t>s</w:t>
      </w:r>
      <w:r w:rsidR="00A41C85">
        <w:rPr>
          <w:rFonts w:hint="eastAsia"/>
          <w:i/>
          <w:lang w:eastAsia="ko-KR"/>
        </w:rPr>
        <w:t xml:space="preserve"> </w:t>
      </w:r>
      <w:r w:rsidR="00441A12">
        <w:rPr>
          <w:i/>
          <w:lang w:eastAsia="ko-KR"/>
        </w:rPr>
        <w:t xml:space="preserve">among </w:t>
      </w:r>
      <w:r w:rsidR="008B52CB">
        <w:rPr>
          <w:i/>
          <w:lang w:eastAsia="ko-KR"/>
        </w:rPr>
        <w:t>NR-</w:t>
      </w:r>
      <w:r w:rsidR="00A41C85">
        <w:rPr>
          <w:rFonts w:hint="eastAsia"/>
          <w:i/>
          <w:lang w:eastAsia="ko-KR"/>
        </w:rPr>
        <w:t xml:space="preserve">SRS and UL </w:t>
      </w:r>
      <w:r w:rsidR="00441A12">
        <w:rPr>
          <w:i/>
          <w:lang w:eastAsia="ko-KR"/>
        </w:rPr>
        <w:t xml:space="preserve">short </w:t>
      </w:r>
      <w:r w:rsidR="00A41C85">
        <w:rPr>
          <w:rFonts w:hint="eastAsia"/>
          <w:i/>
          <w:lang w:eastAsia="ko-KR"/>
        </w:rPr>
        <w:t>control channel</w:t>
      </w:r>
      <w:r w:rsidR="00441A12">
        <w:rPr>
          <w:i/>
          <w:lang w:eastAsia="ko-KR"/>
        </w:rPr>
        <w:t>s</w:t>
      </w:r>
      <w:r w:rsidR="00A41C85">
        <w:rPr>
          <w:rFonts w:hint="eastAsia"/>
          <w:i/>
          <w:lang w:eastAsia="ko-KR"/>
        </w:rPr>
        <w:t>.</w:t>
      </w:r>
    </w:p>
    <w:p w14:paraId="0E435427" w14:textId="77777777" w:rsidR="00275AB1" w:rsidRPr="00487E2B" w:rsidRDefault="00275AB1" w:rsidP="00D473C9">
      <w:pPr>
        <w:spacing w:before="60" w:after="60" w:line="288" w:lineRule="auto"/>
        <w:jc w:val="both"/>
        <w:rPr>
          <w:i/>
        </w:rPr>
      </w:pPr>
    </w:p>
    <w:p w14:paraId="6834E7D6" w14:textId="7EE6EEAA" w:rsidR="00CE4C9D" w:rsidRPr="00920B07" w:rsidRDefault="00CE4C9D">
      <w:pPr>
        <w:pStyle w:val="Heading1"/>
        <w:tabs>
          <w:tab w:val="num" w:pos="0"/>
        </w:tabs>
        <w:ind w:left="799" w:hanging="799"/>
      </w:pPr>
      <w:r w:rsidRPr="00E95D02">
        <w:rPr>
          <w:sz w:val="28"/>
        </w:rPr>
        <w:t>Conclusions</w:t>
      </w:r>
    </w:p>
    <w:p w14:paraId="6CAE48C9" w14:textId="331BA77F" w:rsidR="00475682" w:rsidRDefault="00E468B7" w:rsidP="006C2E72">
      <w:pPr>
        <w:pStyle w:val="2222"/>
        <w:snapToGrid w:val="0"/>
        <w:spacing w:before="60" w:after="60" w:line="288" w:lineRule="auto"/>
        <w:ind w:firstLineChars="0" w:firstLine="450"/>
        <w:rPr>
          <w:i/>
        </w:rPr>
      </w:pPr>
      <w:r>
        <w:rPr>
          <w:lang w:eastAsia="ko-KR"/>
        </w:rPr>
        <w:t>In this contribution, Samsung’s view</w:t>
      </w:r>
      <w:r w:rsidR="006C2E72">
        <w:rPr>
          <w:lang w:eastAsia="ko-KR"/>
        </w:rPr>
        <w:t xml:space="preserve"> on</w:t>
      </w:r>
      <w:r w:rsidR="00581586">
        <w:rPr>
          <w:lang w:eastAsia="ko-KR"/>
        </w:rPr>
        <w:t xml:space="preserve"> </w:t>
      </w:r>
      <w:r w:rsidR="007B19CC">
        <w:rPr>
          <w:lang w:eastAsia="ko-KR"/>
        </w:rPr>
        <w:t>NR-SRS</w:t>
      </w:r>
      <w:r w:rsidR="00A97BD7">
        <w:rPr>
          <w:lang w:eastAsia="ko-KR"/>
        </w:rPr>
        <w:t xml:space="preserve"> design</w:t>
      </w:r>
      <w:r>
        <w:rPr>
          <w:lang w:eastAsia="ko-KR"/>
        </w:rPr>
        <w:t xml:space="preserve"> for new </w:t>
      </w:r>
      <w:r w:rsidR="0062531F">
        <w:rPr>
          <w:lang w:eastAsia="ko-KR"/>
        </w:rPr>
        <w:t>radio</w:t>
      </w:r>
      <w:r>
        <w:rPr>
          <w:lang w:eastAsia="ko-KR"/>
        </w:rPr>
        <w:t xml:space="preserve"> interface (NR) is presented.</w:t>
      </w:r>
      <w:r w:rsidR="00CE21E1">
        <w:rPr>
          <w:lang w:eastAsia="ko-KR"/>
        </w:rPr>
        <w:t xml:space="preserve"> </w:t>
      </w:r>
      <w:r w:rsidR="006C2E72">
        <w:rPr>
          <w:lang w:eastAsia="ko-KR"/>
        </w:rPr>
        <w:t xml:space="preserve">The following </w:t>
      </w:r>
      <w:r w:rsidR="007352A5" w:rsidRPr="007D7950">
        <w:rPr>
          <w:b/>
          <w:u w:val="single"/>
          <w:lang w:eastAsia="ko-KR"/>
        </w:rPr>
        <w:t>proposal</w:t>
      </w:r>
      <w:r w:rsidR="00A41C85" w:rsidRPr="007D7950">
        <w:rPr>
          <w:b/>
          <w:u w:val="single"/>
          <w:lang w:eastAsia="ko-KR"/>
        </w:rPr>
        <w:t>s</w:t>
      </w:r>
      <w:r w:rsidR="00CE21E1" w:rsidRPr="007D7950">
        <w:rPr>
          <w:lang w:eastAsia="ko-KR"/>
        </w:rPr>
        <w:t xml:space="preserve"> </w:t>
      </w:r>
      <w:r w:rsidR="006C2E72" w:rsidRPr="007D7950">
        <w:rPr>
          <w:lang w:eastAsia="ko-KR"/>
        </w:rPr>
        <w:t>are made</w:t>
      </w:r>
      <w:r w:rsidR="00AC76CF" w:rsidRPr="007D7950">
        <w:rPr>
          <w:i/>
        </w:rPr>
        <w:t>:</w:t>
      </w:r>
    </w:p>
    <w:p w14:paraId="4C5B040B" w14:textId="77777777" w:rsidR="00B819F2" w:rsidRDefault="00B819F2" w:rsidP="00B819F2">
      <w:pPr>
        <w:spacing w:before="60" w:after="60" w:line="288" w:lineRule="auto"/>
        <w:jc w:val="both"/>
        <w:rPr>
          <w:b/>
          <w:u w:val="single"/>
        </w:rPr>
      </w:pPr>
    </w:p>
    <w:p w14:paraId="1230C3CF" w14:textId="77777777" w:rsidR="00B819F2" w:rsidRPr="00487E2B" w:rsidRDefault="00B819F2" w:rsidP="00B819F2">
      <w:pPr>
        <w:spacing w:before="60" w:after="60" w:line="288" w:lineRule="auto"/>
        <w:jc w:val="both"/>
        <w:rPr>
          <w:i/>
        </w:rPr>
      </w:pPr>
      <w:r w:rsidRPr="00FA1890">
        <w:rPr>
          <w:b/>
          <w:u w:val="single"/>
        </w:rPr>
        <w:t>Proposal</w:t>
      </w:r>
      <w:r>
        <w:rPr>
          <w:rFonts w:hint="eastAsia"/>
          <w:b/>
          <w:u w:val="single"/>
          <w:lang w:eastAsia="ko-KR"/>
        </w:rPr>
        <w:t xml:space="preserve"> 1</w:t>
      </w:r>
      <w:r>
        <w:t xml:space="preserve">: </w:t>
      </w:r>
      <w:r w:rsidRPr="00487E2B">
        <w:rPr>
          <w:i/>
        </w:rPr>
        <w:t>NR-SRS is designed with the following principles</w:t>
      </w:r>
      <w:r>
        <w:rPr>
          <w:i/>
        </w:rPr>
        <w:t>:</w:t>
      </w:r>
    </w:p>
    <w:p w14:paraId="73D484A8" w14:textId="77777777" w:rsidR="00B819F2" w:rsidRDefault="00B819F2" w:rsidP="00B819F2">
      <w:pPr>
        <w:pStyle w:val="2222"/>
        <w:numPr>
          <w:ilvl w:val="0"/>
          <w:numId w:val="30"/>
        </w:numPr>
        <w:snapToGrid w:val="0"/>
        <w:spacing w:before="60" w:after="60" w:line="288" w:lineRule="auto"/>
        <w:ind w:firstLineChars="0"/>
        <w:rPr>
          <w:i/>
          <w:lang w:eastAsia="ko-KR"/>
        </w:rPr>
      </w:pPr>
      <w:r>
        <w:rPr>
          <w:i/>
          <w:lang w:eastAsia="ko-KR"/>
        </w:rPr>
        <w:t>NR-SRS can be configured with 8 ports</w:t>
      </w:r>
    </w:p>
    <w:p w14:paraId="3AF22488" w14:textId="77777777" w:rsidR="00B819F2" w:rsidRDefault="00B819F2" w:rsidP="00B819F2">
      <w:pPr>
        <w:pStyle w:val="2222"/>
        <w:numPr>
          <w:ilvl w:val="0"/>
          <w:numId w:val="30"/>
        </w:numPr>
        <w:snapToGrid w:val="0"/>
        <w:spacing w:before="60" w:after="60" w:line="288" w:lineRule="auto"/>
        <w:ind w:firstLineChars="0"/>
        <w:rPr>
          <w:i/>
          <w:lang w:eastAsia="ko-KR"/>
        </w:rPr>
      </w:pPr>
      <w:r>
        <w:rPr>
          <w:i/>
          <w:lang w:eastAsia="ko-KR"/>
        </w:rPr>
        <w:t xml:space="preserve">Same/similar designs </w:t>
      </w:r>
      <w:r w:rsidRPr="00481CE3">
        <w:rPr>
          <w:i/>
          <w:lang w:val="en-US" w:eastAsia="ko-KR"/>
        </w:rPr>
        <w:t xml:space="preserve">between </w:t>
      </w:r>
      <w:r>
        <w:rPr>
          <w:i/>
          <w:lang w:val="en-US" w:eastAsia="ko-KR"/>
        </w:rPr>
        <w:t>NR-SRS</w:t>
      </w:r>
      <w:r w:rsidRPr="00481CE3">
        <w:rPr>
          <w:i/>
          <w:lang w:val="en-US" w:eastAsia="ko-KR"/>
        </w:rPr>
        <w:t xml:space="preserve"> and DL CSI-RS</w:t>
      </w:r>
      <w:r>
        <w:rPr>
          <w:i/>
          <w:lang w:eastAsia="ko-KR"/>
        </w:rPr>
        <w:t xml:space="preserve"> with </w:t>
      </w:r>
      <w:r w:rsidRPr="006B458A">
        <w:rPr>
          <w:i/>
          <w:lang w:eastAsia="ko-KR"/>
        </w:rPr>
        <w:t>configurable patterns</w:t>
      </w:r>
      <w:r>
        <w:rPr>
          <w:i/>
          <w:lang w:eastAsia="ko-KR"/>
        </w:rPr>
        <w:t xml:space="preserve"> (including RS transmission bandwidth) </w:t>
      </w:r>
    </w:p>
    <w:p w14:paraId="767046DA" w14:textId="77777777" w:rsidR="00B819F2" w:rsidRDefault="00B819F2" w:rsidP="00B819F2">
      <w:pPr>
        <w:pStyle w:val="2222"/>
        <w:numPr>
          <w:ilvl w:val="0"/>
          <w:numId w:val="30"/>
        </w:numPr>
        <w:snapToGrid w:val="0"/>
        <w:spacing w:before="60" w:after="60" w:line="288" w:lineRule="auto"/>
        <w:ind w:firstLineChars="0"/>
        <w:rPr>
          <w:i/>
          <w:lang w:eastAsia="ko-KR"/>
        </w:rPr>
      </w:pPr>
      <w:r>
        <w:rPr>
          <w:i/>
          <w:lang w:eastAsia="ko-KR"/>
        </w:rPr>
        <w:t>Dynamic and configurable timing of first NR-SRS transmission is supported</w:t>
      </w:r>
    </w:p>
    <w:p w14:paraId="28F5BA00" w14:textId="77777777" w:rsidR="00B819F2" w:rsidRPr="00487E2B" w:rsidRDefault="00B819F2" w:rsidP="00B819F2">
      <w:pPr>
        <w:spacing w:before="60" w:after="60" w:line="288" w:lineRule="auto"/>
        <w:jc w:val="both"/>
        <w:rPr>
          <w:i/>
        </w:rPr>
      </w:pPr>
      <w:r w:rsidRPr="00FA1890">
        <w:rPr>
          <w:b/>
          <w:u w:val="single"/>
        </w:rPr>
        <w:t>Proposal</w:t>
      </w:r>
      <w:r>
        <w:rPr>
          <w:rFonts w:hint="eastAsia"/>
          <w:b/>
          <w:u w:val="single"/>
          <w:lang w:eastAsia="ko-KR"/>
        </w:rPr>
        <w:t xml:space="preserve"> 2</w:t>
      </w:r>
      <w:r>
        <w:t xml:space="preserve">: </w:t>
      </w:r>
      <w:r w:rsidRPr="00920B07">
        <w:rPr>
          <w:i/>
        </w:rPr>
        <w:t xml:space="preserve">NR-SRS </w:t>
      </w:r>
      <w:r>
        <w:rPr>
          <w:i/>
        </w:rPr>
        <w:t>resources can be further characterised:</w:t>
      </w:r>
    </w:p>
    <w:p w14:paraId="75ED5309" w14:textId="77777777" w:rsidR="00B819F2" w:rsidRDefault="00B819F2" w:rsidP="00B819F2">
      <w:pPr>
        <w:pStyle w:val="2222"/>
        <w:numPr>
          <w:ilvl w:val="0"/>
          <w:numId w:val="30"/>
        </w:numPr>
        <w:snapToGrid w:val="0"/>
        <w:spacing w:before="60" w:after="60" w:line="288" w:lineRule="auto"/>
        <w:ind w:firstLineChars="0"/>
        <w:rPr>
          <w:i/>
          <w:lang w:eastAsia="ko-KR"/>
        </w:rPr>
      </w:pPr>
      <w:r>
        <w:rPr>
          <w:i/>
          <w:lang w:eastAsia="ko-KR"/>
        </w:rPr>
        <w:t xml:space="preserve">The smallest time duration of one NR-SRS transmission is one CP-OFDM/DFT-S-OFDM symbol </w:t>
      </w:r>
    </w:p>
    <w:p w14:paraId="2C977396" w14:textId="77777777" w:rsidR="00B819F2" w:rsidRDefault="00B819F2" w:rsidP="00B819F2">
      <w:pPr>
        <w:pStyle w:val="2222"/>
        <w:numPr>
          <w:ilvl w:val="0"/>
          <w:numId w:val="30"/>
        </w:numPr>
        <w:snapToGrid w:val="0"/>
        <w:spacing w:before="60" w:after="60" w:line="288" w:lineRule="auto"/>
        <w:ind w:firstLineChars="0"/>
        <w:rPr>
          <w:i/>
          <w:lang w:eastAsia="ko-KR"/>
        </w:rPr>
      </w:pPr>
      <w:r>
        <w:rPr>
          <w:i/>
          <w:lang w:eastAsia="ko-KR"/>
        </w:rPr>
        <w:t>The precoding pattern across multiple NR-SRS resources is configurable</w:t>
      </w:r>
    </w:p>
    <w:p w14:paraId="48395F77" w14:textId="7F2B1C19" w:rsidR="00C03BD9" w:rsidRPr="00C03BD9" w:rsidRDefault="00C03BD9" w:rsidP="00F57CA8">
      <w:pPr>
        <w:pStyle w:val="2222"/>
        <w:numPr>
          <w:ilvl w:val="0"/>
          <w:numId w:val="30"/>
        </w:numPr>
        <w:snapToGrid w:val="0"/>
        <w:spacing w:before="60" w:after="60" w:line="288" w:lineRule="auto"/>
        <w:ind w:firstLineChars="0"/>
        <w:rPr>
          <w:i/>
          <w:lang w:eastAsia="ko-KR"/>
        </w:rPr>
      </w:pPr>
      <w:r w:rsidRPr="00C03BD9">
        <w:rPr>
          <w:i/>
          <w:lang w:eastAsia="ko-KR"/>
        </w:rPr>
        <w:t>Frequency hopping can be across symbols within one NR-SRS resource and across NR-SRS resources</w:t>
      </w:r>
    </w:p>
    <w:p w14:paraId="6D0F9FB6" w14:textId="77777777" w:rsidR="00B819F2" w:rsidRPr="004D74E8" w:rsidRDefault="00B819F2" w:rsidP="00B819F2">
      <w:pPr>
        <w:pStyle w:val="maintext"/>
        <w:ind w:firstLineChars="0" w:firstLine="0"/>
      </w:pPr>
      <w:r w:rsidRPr="004D74E8">
        <w:rPr>
          <w:b/>
          <w:u w:val="single"/>
        </w:rPr>
        <w:t>Proposal</w:t>
      </w:r>
      <w:r w:rsidRPr="004D74E8">
        <w:rPr>
          <w:rFonts w:hint="eastAsia"/>
          <w:b/>
          <w:u w:val="single"/>
        </w:rPr>
        <w:t xml:space="preserve"> </w:t>
      </w:r>
      <w:r>
        <w:rPr>
          <w:rFonts w:hint="eastAsia"/>
          <w:b/>
          <w:u w:val="single"/>
        </w:rPr>
        <w:t>3</w:t>
      </w:r>
      <w:r>
        <w:t xml:space="preserve">: </w:t>
      </w:r>
      <w:r w:rsidRPr="004912BD">
        <w:rPr>
          <w:i/>
        </w:rPr>
        <w:t>Both</w:t>
      </w:r>
      <w:r>
        <w:t xml:space="preserve"> </w:t>
      </w:r>
      <w:r w:rsidRPr="004912BD">
        <w:rPr>
          <w:i/>
        </w:rPr>
        <w:t>power boosting and repetition are supported for NR-SRS coverage improvement</w:t>
      </w:r>
    </w:p>
    <w:p w14:paraId="04598647" w14:textId="17A14F55" w:rsidR="00B819F2" w:rsidRPr="00487E2B" w:rsidRDefault="00B819F2" w:rsidP="00B819F2">
      <w:pPr>
        <w:pStyle w:val="maintext"/>
        <w:ind w:firstLineChars="0" w:firstLine="0"/>
      </w:pPr>
      <w:r w:rsidRPr="00FA1890">
        <w:rPr>
          <w:b/>
          <w:u w:val="single"/>
        </w:rPr>
        <w:t>Proposal</w:t>
      </w:r>
      <w:r>
        <w:rPr>
          <w:rFonts w:hint="eastAsia"/>
          <w:b/>
          <w:u w:val="single"/>
        </w:rPr>
        <w:t xml:space="preserve"> 4</w:t>
      </w:r>
      <w:r>
        <w:t xml:space="preserve">: </w:t>
      </w:r>
      <w:r w:rsidR="009A752C">
        <w:rPr>
          <w:i/>
        </w:rPr>
        <w:t>CAZAC</w:t>
      </w:r>
      <w:r>
        <w:rPr>
          <w:i/>
        </w:rPr>
        <w:t xml:space="preserve"> sequence is used for NR-SRS.</w:t>
      </w:r>
    </w:p>
    <w:p w14:paraId="6D904EA7" w14:textId="77777777" w:rsidR="00B819F2" w:rsidRPr="00487E2B" w:rsidRDefault="00B819F2" w:rsidP="00B819F2">
      <w:pPr>
        <w:spacing w:before="60" w:after="60" w:line="288" w:lineRule="auto"/>
        <w:jc w:val="both"/>
        <w:rPr>
          <w:i/>
        </w:rPr>
      </w:pPr>
      <w:r w:rsidRPr="00FA1890">
        <w:rPr>
          <w:b/>
          <w:u w:val="single"/>
        </w:rPr>
        <w:t>Proposal</w:t>
      </w:r>
      <w:r>
        <w:rPr>
          <w:rFonts w:hint="eastAsia"/>
          <w:b/>
          <w:u w:val="single"/>
          <w:lang w:eastAsia="ko-KR"/>
        </w:rPr>
        <w:t xml:space="preserve"> </w:t>
      </w:r>
      <w:r>
        <w:rPr>
          <w:b/>
          <w:u w:val="single"/>
          <w:lang w:eastAsia="ko-KR"/>
        </w:rPr>
        <w:t>5</w:t>
      </w:r>
      <w:r>
        <w:t xml:space="preserve">: </w:t>
      </w:r>
      <w:r w:rsidRPr="00A3347B">
        <w:rPr>
          <w:i/>
        </w:rPr>
        <w:t>Consider</w:t>
      </w:r>
      <w:r>
        <w:t xml:space="preserve"> </w:t>
      </w:r>
      <w:r>
        <w:rPr>
          <w:i/>
          <w:lang w:eastAsia="ko-KR"/>
        </w:rPr>
        <w:t>b</w:t>
      </w:r>
      <w:r>
        <w:rPr>
          <w:rFonts w:hint="eastAsia"/>
          <w:i/>
          <w:lang w:eastAsia="ko-KR"/>
        </w:rPr>
        <w:t xml:space="preserve">oth TDM and FDM </w:t>
      </w:r>
      <w:r>
        <w:rPr>
          <w:i/>
          <w:lang w:eastAsia="ko-KR"/>
        </w:rPr>
        <w:t>for avoiding</w:t>
      </w:r>
      <w:r>
        <w:rPr>
          <w:rFonts w:hint="eastAsia"/>
          <w:i/>
          <w:lang w:eastAsia="ko-KR"/>
        </w:rPr>
        <w:t xml:space="preserve"> collision</w:t>
      </w:r>
      <w:r>
        <w:rPr>
          <w:i/>
          <w:lang w:eastAsia="ko-KR"/>
        </w:rPr>
        <w:t>s</w:t>
      </w:r>
      <w:r>
        <w:rPr>
          <w:rFonts w:hint="eastAsia"/>
          <w:i/>
          <w:lang w:eastAsia="ko-KR"/>
        </w:rPr>
        <w:t xml:space="preserve"> </w:t>
      </w:r>
      <w:r>
        <w:rPr>
          <w:i/>
          <w:lang w:eastAsia="ko-KR"/>
        </w:rPr>
        <w:t>among NR-</w:t>
      </w:r>
      <w:r>
        <w:rPr>
          <w:rFonts w:hint="eastAsia"/>
          <w:i/>
          <w:lang w:eastAsia="ko-KR"/>
        </w:rPr>
        <w:t xml:space="preserve">SRS and UL </w:t>
      </w:r>
      <w:r>
        <w:rPr>
          <w:i/>
          <w:lang w:eastAsia="ko-KR"/>
        </w:rPr>
        <w:t xml:space="preserve">short </w:t>
      </w:r>
      <w:r>
        <w:rPr>
          <w:rFonts w:hint="eastAsia"/>
          <w:i/>
          <w:lang w:eastAsia="ko-KR"/>
        </w:rPr>
        <w:t>control channel</w:t>
      </w:r>
      <w:r>
        <w:rPr>
          <w:i/>
          <w:lang w:eastAsia="ko-KR"/>
        </w:rPr>
        <w:t>s</w:t>
      </w:r>
      <w:r>
        <w:rPr>
          <w:rFonts w:hint="eastAsia"/>
          <w:i/>
          <w:lang w:eastAsia="ko-KR"/>
        </w:rPr>
        <w:t>.</w:t>
      </w:r>
    </w:p>
    <w:p w14:paraId="3537C84E" w14:textId="77777777" w:rsidR="002D6B28" w:rsidRPr="007D7950" w:rsidRDefault="002D6B28" w:rsidP="0066425A">
      <w:pPr>
        <w:pStyle w:val="2222"/>
        <w:snapToGrid w:val="0"/>
        <w:spacing w:before="60" w:after="60" w:line="288" w:lineRule="auto"/>
        <w:ind w:firstLineChars="0" w:firstLine="0"/>
        <w:rPr>
          <w:sz w:val="8"/>
          <w:szCs w:val="8"/>
          <w:lang w:eastAsia="ko-KR"/>
        </w:rPr>
      </w:pPr>
    </w:p>
    <w:p w14:paraId="4EACC1ED" w14:textId="77777777" w:rsidR="000F762B" w:rsidRPr="00E45144" w:rsidRDefault="000F762B" w:rsidP="00E81B5B">
      <w:pPr>
        <w:pStyle w:val="Heading1"/>
        <w:numPr>
          <w:ilvl w:val="0"/>
          <w:numId w:val="0"/>
        </w:numPr>
        <w:ind w:left="799" w:hanging="799"/>
        <w:rPr>
          <w:sz w:val="28"/>
        </w:rPr>
      </w:pPr>
      <w:r w:rsidRPr="00E45144">
        <w:rPr>
          <w:rFonts w:hint="eastAsia"/>
          <w:sz w:val="28"/>
        </w:rPr>
        <w:t>References</w:t>
      </w:r>
    </w:p>
    <w:p w14:paraId="79DD3A3E" w14:textId="729BF0CF" w:rsidR="00F971A3" w:rsidRDefault="00F971A3" w:rsidP="00475682">
      <w:pPr>
        <w:pStyle w:val="2222"/>
        <w:numPr>
          <w:ilvl w:val="0"/>
          <w:numId w:val="5"/>
        </w:numPr>
        <w:spacing w:after="120" w:line="288" w:lineRule="auto"/>
        <w:ind w:left="357" w:firstLineChars="0" w:hanging="357"/>
        <w:rPr>
          <w:rFonts w:cs="Times New Roman"/>
          <w:lang w:eastAsia="ko-KR"/>
        </w:rPr>
      </w:pPr>
      <w:bookmarkStart w:id="3" w:name="_Ref465706211"/>
      <w:r>
        <w:rPr>
          <w:rFonts w:cs="Times New Roman"/>
          <w:lang w:eastAsia="ko-KR"/>
        </w:rPr>
        <w:t>3GPP, RAN1#86, Chairman’s Notes</w:t>
      </w:r>
    </w:p>
    <w:p w14:paraId="5632CDB1" w14:textId="7569E0AD" w:rsidR="00F971A3" w:rsidRDefault="00F971A3" w:rsidP="00475682">
      <w:pPr>
        <w:pStyle w:val="2222"/>
        <w:numPr>
          <w:ilvl w:val="0"/>
          <w:numId w:val="5"/>
        </w:numPr>
        <w:spacing w:after="120" w:line="288" w:lineRule="auto"/>
        <w:ind w:left="357" w:firstLineChars="0" w:hanging="357"/>
        <w:rPr>
          <w:rFonts w:cs="Times New Roman"/>
          <w:lang w:eastAsia="ko-KR"/>
        </w:rPr>
      </w:pPr>
      <w:r>
        <w:rPr>
          <w:rFonts w:cs="Times New Roman"/>
          <w:lang w:eastAsia="ko-KR"/>
        </w:rPr>
        <w:t xml:space="preserve">3GPP, RAN1#86bis, Chairman’s Notes </w:t>
      </w:r>
    </w:p>
    <w:p w14:paraId="782294B9" w14:textId="7609DBD6" w:rsidR="002B3B3B" w:rsidRDefault="00A53166" w:rsidP="00475682">
      <w:pPr>
        <w:pStyle w:val="2222"/>
        <w:numPr>
          <w:ilvl w:val="0"/>
          <w:numId w:val="5"/>
        </w:numPr>
        <w:spacing w:after="120" w:line="288" w:lineRule="auto"/>
        <w:ind w:left="357" w:firstLineChars="0" w:hanging="357"/>
        <w:rPr>
          <w:rFonts w:cs="Times New Roman"/>
          <w:lang w:eastAsia="ko-KR"/>
        </w:rPr>
      </w:pPr>
      <w:r>
        <w:rPr>
          <w:rFonts w:cs="Times New Roman"/>
          <w:lang w:eastAsia="ko-KR"/>
        </w:rPr>
        <w:t>3GPP, RAN1#8</w:t>
      </w:r>
      <w:r w:rsidR="00F971A3">
        <w:rPr>
          <w:rFonts w:cs="Times New Roman"/>
          <w:lang w:eastAsia="ko-KR"/>
        </w:rPr>
        <w:t>7</w:t>
      </w:r>
      <w:r>
        <w:rPr>
          <w:rFonts w:cs="Times New Roman"/>
          <w:lang w:eastAsia="ko-KR"/>
        </w:rPr>
        <w:t>, Chairman’s Notes</w:t>
      </w:r>
      <w:bookmarkEnd w:id="3"/>
    </w:p>
    <w:p w14:paraId="0B0A7683" w14:textId="003E1314" w:rsidR="00F30B81" w:rsidRPr="00475682" w:rsidRDefault="00F30B81" w:rsidP="00475682">
      <w:pPr>
        <w:pStyle w:val="2222"/>
        <w:numPr>
          <w:ilvl w:val="0"/>
          <w:numId w:val="5"/>
        </w:numPr>
        <w:spacing w:after="120" w:line="288" w:lineRule="auto"/>
        <w:ind w:left="357" w:firstLineChars="0" w:hanging="357"/>
        <w:rPr>
          <w:rFonts w:cs="Times New Roman"/>
          <w:lang w:eastAsia="ko-KR"/>
        </w:rPr>
      </w:pPr>
      <w:r>
        <w:rPr>
          <w:rFonts w:cs="Times New Roman"/>
          <w:lang w:eastAsia="ko-KR"/>
        </w:rPr>
        <w:t>3GPP, NR Ad-Hoc, Chairman’s N</w:t>
      </w:r>
      <w:r w:rsidR="00C964C6">
        <w:rPr>
          <w:rFonts w:cs="Times New Roman"/>
          <w:lang w:eastAsia="ko-KR"/>
        </w:rPr>
        <w:t>o</w:t>
      </w:r>
      <w:r>
        <w:rPr>
          <w:rFonts w:cs="Times New Roman"/>
          <w:lang w:eastAsia="ko-KR"/>
        </w:rPr>
        <w:t>tes</w:t>
      </w:r>
    </w:p>
    <w:sectPr w:rsidR="00F30B81" w:rsidRPr="00475682"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226D2C" w14:textId="77777777" w:rsidR="00834AA4" w:rsidRDefault="00834AA4">
      <w:r>
        <w:separator/>
      </w:r>
    </w:p>
  </w:endnote>
  <w:endnote w:type="continuationSeparator" w:id="0">
    <w:p w14:paraId="10473793" w14:textId="77777777" w:rsidR="00834AA4" w:rsidRDefault="00834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CEF354" w14:textId="77777777" w:rsidR="00834AA4" w:rsidRDefault="00834AA4">
      <w:r>
        <w:separator/>
      </w:r>
    </w:p>
  </w:footnote>
  <w:footnote w:type="continuationSeparator" w:id="0">
    <w:p w14:paraId="3094957F" w14:textId="77777777" w:rsidR="00834AA4" w:rsidRDefault="00834A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2CB4CF5"/>
    <w:multiLevelType w:val="hybridMultilevel"/>
    <w:tmpl w:val="3D180D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 w15:restartNumberingAfterBreak="0">
    <w:nsid w:val="045D1BAB"/>
    <w:multiLevelType w:val="hybridMultilevel"/>
    <w:tmpl w:val="65480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E3486"/>
    <w:multiLevelType w:val="hybridMultilevel"/>
    <w:tmpl w:val="8D661C56"/>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4"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105F3822"/>
    <w:multiLevelType w:val="hybridMultilevel"/>
    <w:tmpl w:val="F658340A"/>
    <w:lvl w:ilvl="0" w:tplc="0409000F">
      <w:start w:val="1"/>
      <w:numFmt w:val="decimal"/>
      <w:lvlText w:val="%1."/>
      <w:lvlJc w:val="left"/>
      <w:pPr>
        <w:ind w:left="1120" w:hanging="360"/>
      </w:pPr>
      <w:rPr>
        <w:rFonts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7" w15:restartNumberingAfterBreak="0">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9" w15:restartNumberingAfterBreak="0">
    <w:nsid w:val="1738756C"/>
    <w:multiLevelType w:val="hybridMultilevel"/>
    <w:tmpl w:val="E83CD15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15:restartNumberingAfterBreak="0">
    <w:nsid w:val="200A5A3A"/>
    <w:multiLevelType w:val="hybridMultilevel"/>
    <w:tmpl w:val="334C60E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5" w15:restartNumberingAfterBreak="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F67B06"/>
    <w:multiLevelType w:val="hybridMultilevel"/>
    <w:tmpl w:val="0FFA6B20"/>
    <w:lvl w:ilvl="0" w:tplc="4AF62828">
      <w:start w:val="1"/>
      <w:numFmt w:val="lowerLetter"/>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8"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318A43D8"/>
    <w:multiLevelType w:val="hybridMultilevel"/>
    <w:tmpl w:val="08528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1A1DF8"/>
    <w:multiLevelType w:val="hybridMultilevel"/>
    <w:tmpl w:val="D6925D5C"/>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1" w15:restartNumberingAfterBreak="0">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2" w15:restartNumberingAfterBreak="0">
    <w:nsid w:val="3DB32A88"/>
    <w:multiLevelType w:val="hybridMultilevel"/>
    <w:tmpl w:val="A5BA8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3E1A70"/>
    <w:multiLevelType w:val="hybridMultilevel"/>
    <w:tmpl w:val="FD6833FA"/>
    <w:lvl w:ilvl="0" w:tplc="0409000F">
      <w:start w:val="1"/>
      <w:numFmt w:val="decimal"/>
      <w:lvlText w:val="%1."/>
      <w:lvlJc w:val="left"/>
      <w:pPr>
        <w:ind w:left="1217" w:hanging="360"/>
      </w:pPr>
    </w:lvl>
    <w:lvl w:ilvl="1" w:tplc="04090019">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25" w15:restartNumberingAfterBreak="0">
    <w:nsid w:val="46642E9C"/>
    <w:multiLevelType w:val="hybridMultilevel"/>
    <w:tmpl w:val="81946B66"/>
    <w:lvl w:ilvl="0" w:tplc="8D7EC25E">
      <w:start w:val="1"/>
      <w:numFmt w:val="bullet"/>
      <w:lvlText w:val=""/>
      <w:lvlJc w:val="left"/>
      <w:pPr>
        <w:tabs>
          <w:tab w:val="num" w:pos="360"/>
        </w:tabs>
        <w:ind w:left="360" w:hanging="360"/>
      </w:pPr>
      <w:rPr>
        <w:rFonts w:ascii="Wingdings" w:hAnsi="Wingdings" w:hint="default"/>
      </w:rPr>
    </w:lvl>
    <w:lvl w:ilvl="1" w:tplc="1CE0FD76">
      <w:start w:val="530"/>
      <w:numFmt w:val="bullet"/>
      <w:lvlText w:val="•"/>
      <w:lvlJc w:val="left"/>
      <w:pPr>
        <w:tabs>
          <w:tab w:val="num" w:pos="1080"/>
        </w:tabs>
        <w:ind w:left="1080" w:hanging="360"/>
      </w:pPr>
      <w:rPr>
        <w:rFonts w:ascii="Arial" w:hAnsi="Arial" w:hint="default"/>
      </w:rPr>
    </w:lvl>
    <w:lvl w:ilvl="2" w:tplc="2846629A">
      <w:start w:val="530"/>
      <w:numFmt w:val="bullet"/>
      <w:lvlText w:val="»"/>
      <w:lvlJc w:val="left"/>
      <w:pPr>
        <w:tabs>
          <w:tab w:val="num" w:pos="1800"/>
        </w:tabs>
        <w:ind w:left="1800" w:hanging="360"/>
      </w:pPr>
      <w:rPr>
        <w:rFonts w:ascii="Arial" w:hAnsi="Arial" w:hint="default"/>
      </w:rPr>
    </w:lvl>
    <w:lvl w:ilvl="3" w:tplc="4A006DC6">
      <w:start w:val="530"/>
      <w:numFmt w:val="bullet"/>
      <w:lvlText w:val="–"/>
      <w:lvlJc w:val="left"/>
      <w:pPr>
        <w:tabs>
          <w:tab w:val="num" w:pos="2520"/>
        </w:tabs>
        <w:ind w:left="2520" w:hanging="360"/>
      </w:pPr>
      <w:rPr>
        <w:rFonts w:ascii="Times New Roman" w:hAnsi="Times New Roman" w:hint="default"/>
      </w:rPr>
    </w:lvl>
    <w:lvl w:ilvl="4" w:tplc="A6E2DDD6">
      <w:start w:val="530"/>
      <w:numFmt w:val="bullet"/>
      <w:lvlText w:val=""/>
      <w:lvlJc w:val="left"/>
      <w:pPr>
        <w:tabs>
          <w:tab w:val="num" w:pos="3240"/>
        </w:tabs>
        <w:ind w:left="3240" w:hanging="360"/>
      </w:pPr>
      <w:rPr>
        <w:rFonts w:ascii="Wingdings" w:hAnsi="Wingdings" w:hint="default"/>
      </w:rPr>
    </w:lvl>
    <w:lvl w:ilvl="5" w:tplc="12DE430A" w:tentative="1">
      <w:start w:val="1"/>
      <w:numFmt w:val="bullet"/>
      <w:lvlText w:val=""/>
      <w:lvlJc w:val="left"/>
      <w:pPr>
        <w:tabs>
          <w:tab w:val="num" w:pos="3960"/>
        </w:tabs>
        <w:ind w:left="3960" w:hanging="360"/>
      </w:pPr>
      <w:rPr>
        <w:rFonts w:ascii="Wingdings" w:hAnsi="Wingdings" w:hint="default"/>
      </w:rPr>
    </w:lvl>
    <w:lvl w:ilvl="6" w:tplc="60DA1672" w:tentative="1">
      <w:start w:val="1"/>
      <w:numFmt w:val="bullet"/>
      <w:lvlText w:val=""/>
      <w:lvlJc w:val="left"/>
      <w:pPr>
        <w:tabs>
          <w:tab w:val="num" w:pos="4680"/>
        </w:tabs>
        <w:ind w:left="4680" w:hanging="360"/>
      </w:pPr>
      <w:rPr>
        <w:rFonts w:ascii="Wingdings" w:hAnsi="Wingdings" w:hint="default"/>
      </w:rPr>
    </w:lvl>
    <w:lvl w:ilvl="7" w:tplc="5F0E1F50" w:tentative="1">
      <w:start w:val="1"/>
      <w:numFmt w:val="bullet"/>
      <w:lvlText w:val=""/>
      <w:lvlJc w:val="left"/>
      <w:pPr>
        <w:tabs>
          <w:tab w:val="num" w:pos="5400"/>
        </w:tabs>
        <w:ind w:left="5400" w:hanging="360"/>
      </w:pPr>
      <w:rPr>
        <w:rFonts w:ascii="Wingdings" w:hAnsi="Wingdings" w:hint="default"/>
      </w:rPr>
    </w:lvl>
    <w:lvl w:ilvl="8" w:tplc="97702D4C"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15:restartNumberingAfterBreak="0">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28" w15:restartNumberingAfterBreak="0">
    <w:nsid w:val="52B07A09"/>
    <w:multiLevelType w:val="hybridMultilevel"/>
    <w:tmpl w:val="DADE2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7DF41D4"/>
    <w:multiLevelType w:val="hybridMultilevel"/>
    <w:tmpl w:val="68E8F9C8"/>
    <w:lvl w:ilvl="0" w:tplc="04090001">
      <w:start w:val="1"/>
      <w:numFmt w:val="bullet"/>
      <w:lvlText w:val=""/>
      <w:lvlJc w:val="left"/>
      <w:pPr>
        <w:ind w:left="1217" w:hanging="360"/>
      </w:pPr>
      <w:rPr>
        <w:rFonts w:ascii="Symbol" w:hAnsi="Symbol" w:hint="default"/>
      </w:rPr>
    </w:lvl>
    <w:lvl w:ilvl="1" w:tplc="04090003" w:tentative="1">
      <w:start w:val="1"/>
      <w:numFmt w:val="bullet"/>
      <w:lvlText w:val="o"/>
      <w:lvlJc w:val="left"/>
      <w:pPr>
        <w:ind w:left="1937" w:hanging="360"/>
      </w:pPr>
      <w:rPr>
        <w:rFonts w:ascii="Courier New" w:hAnsi="Courier New" w:cs="Courier New" w:hint="default"/>
      </w:rPr>
    </w:lvl>
    <w:lvl w:ilvl="2" w:tplc="04090005" w:tentative="1">
      <w:start w:val="1"/>
      <w:numFmt w:val="bullet"/>
      <w:lvlText w:val=""/>
      <w:lvlJc w:val="left"/>
      <w:pPr>
        <w:ind w:left="2657" w:hanging="360"/>
      </w:pPr>
      <w:rPr>
        <w:rFonts w:ascii="Wingdings" w:hAnsi="Wingdings" w:hint="default"/>
      </w:rPr>
    </w:lvl>
    <w:lvl w:ilvl="3" w:tplc="04090001" w:tentative="1">
      <w:start w:val="1"/>
      <w:numFmt w:val="bullet"/>
      <w:lvlText w:val=""/>
      <w:lvlJc w:val="left"/>
      <w:pPr>
        <w:ind w:left="3377" w:hanging="360"/>
      </w:pPr>
      <w:rPr>
        <w:rFonts w:ascii="Symbol" w:hAnsi="Symbol" w:hint="default"/>
      </w:rPr>
    </w:lvl>
    <w:lvl w:ilvl="4" w:tplc="04090003" w:tentative="1">
      <w:start w:val="1"/>
      <w:numFmt w:val="bullet"/>
      <w:lvlText w:val="o"/>
      <w:lvlJc w:val="left"/>
      <w:pPr>
        <w:ind w:left="4097" w:hanging="360"/>
      </w:pPr>
      <w:rPr>
        <w:rFonts w:ascii="Courier New" w:hAnsi="Courier New" w:cs="Courier New" w:hint="default"/>
      </w:rPr>
    </w:lvl>
    <w:lvl w:ilvl="5" w:tplc="04090005" w:tentative="1">
      <w:start w:val="1"/>
      <w:numFmt w:val="bullet"/>
      <w:lvlText w:val=""/>
      <w:lvlJc w:val="left"/>
      <w:pPr>
        <w:ind w:left="4817" w:hanging="360"/>
      </w:pPr>
      <w:rPr>
        <w:rFonts w:ascii="Wingdings" w:hAnsi="Wingdings" w:hint="default"/>
      </w:rPr>
    </w:lvl>
    <w:lvl w:ilvl="6" w:tplc="04090001" w:tentative="1">
      <w:start w:val="1"/>
      <w:numFmt w:val="bullet"/>
      <w:lvlText w:val=""/>
      <w:lvlJc w:val="left"/>
      <w:pPr>
        <w:ind w:left="5537" w:hanging="360"/>
      </w:pPr>
      <w:rPr>
        <w:rFonts w:ascii="Symbol" w:hAnsi="Symbol" w:hint="default"/>
      </w:rPr>
    </w:lvl>
    <w:lvl w:ilvl="7" w:tplc="04090003" w:tentative="1">
      <w:start w:val="1"/>
      <w:numFmt w:val="bullet"/>
      <w:lvlText w:val="o"/>
      <w:lvlJc w:val="left"/>
      <w:pPr>
        <w:ind w:left="6257" w:hanging="360"/>
      </w:pPr>
      <w:rPr>
        <w:rFonts w:ascii="Courier New" w:hAnsi="Courier New" w:cs="Courier New" w:hint="default"/>
      </w:rPr>
    </w:lvl>
    <w:lvl w:ilvl="8" w:tplc="04090005" w:tentative="1">
      <w:start w:val="1"/>
      <w:numFmt w:val="bullet"/>
      <w:lvlText w:val=""/>
      <w:lvlJc w:val="left"/>
      <w:pPr>
        <w:ind w:left="6977" w:hanging="360"/>
      </w:pPr>
      <w:rPr>
        <w:rFonts w:ascii="Wingdings" w:hAnsi="Wingdings" w:hint="default"/>
      </w:rPr>
    </w:lvl>
  </w:abstractNum>
  <w:abstractNum w:abstractNumId="31" w15:restartNumberingAfterBreak="0">
    <w:nsid w:val="58724BEA"/>
    <w:multiLevelType w:val="hybridMultilevel"/>
    <w:tmpl w:val="137A918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2" w15:restartNumberingAfterBreak="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3" w15:restartNumberingAfterBreak="0">
    <w:nsid w:val="5F730764"/>
    <w:multiLevelType w:val="hybridMultilevel"/>
    <w:tmpl w:val="5A3AC8C4"/>
    <w:lvl w:ilvl="0" w:tplc="0409000F">
      <w:start w:val="1"/>
      <w:numFmt w:val="decimal"/>
      <w:lvlText w:val="%1."/>
      <w:lvlJc w:val="left"/>
      <w:pPr>
        <w:ind w:left="1227" w:hanging="360"/>
      </w:pPr>
    </w:lvl>
    <w:lvl w:ilvl="1" w:tplc="04090019" w:tentative="1">
      <w:start w:val="1"/>
      <w:numFmt w:val="lowerLetter"/>
      <w:lvlText w:val="%2."/>
      <w:lvlJc w:val="left"/>
      <w:pPr>
        <w:ind w:left="1947" w:hanging="360"/>
      </w:pPr>
    </w:lvl>
    <w:lvl w:ilvl="2" w:tplc="0409001B" w:tentative="1">
      <w:start w:val="1"/>
      <w:numFmt w:val="lowerRoman"/>
      <w:lvlText w:val="%3."/>
      <w:lvlJc w:val="right"/>
      <w:pPr>
        <w:ind w:left="2667" w:hanging="180"/>
      </w:pPr>
    </w:lvl>
    <w:lvl w:ilvl="3" w:tplc="0409000F" w:tentative="1">
      <w:start w:val="1"/>
      <w:numFmt w:val="decimal"/>
      <w:lvlText w:val="%4."/>
      <w:lvlJc w:val="left"/>
      <w:pPr>
        <w:ind w:left="3387" w:hanging="360"/>
      </w:pPr>
    </w:lvl>
    <w:lvl w:ilvl="4" w:tplc="04090019" w:tentative="1">
      <w:start w:val="1"/>
      <w:numFmt w:val="lowerLetter"/>
      <w:lvlText w:val="%5."/>
      <w:lvlJc w:val="left"/>
      <w:pPr>
        <w:ind w:left="4107" w:hanging="360"/>
      </w:pPr>
    </w:lvl>
    <w:lvl w:ilvl="5" w:tplc="0409001B" w:tentative="1">
      <w:start w:val="1"/>
      <w:numFmt w:val="lowerRoman"/>
      <w:lvlText w:val="%6."/>
      <w:lvlJc w:val="right"/>
      <w:pPr>
        <w:ind w:left="4827" w:hanging="180"/>
      </w:pPr>
    </w:lvl>
    <w:lvl w:ilvl="6" w:tplc="0409000F" w:tentative="1">
      <w:start w:val="1"/>
      <w:numFmt w:val="decimal"/>
      <w:lvlText w:val="%7."/>
      <w:lvlJc w:val="left"/>
      <w:pPr>
        <w:ind w:left="5547" w:hanging="360"/>
      </w:pPr>
    </w:lvl>
    <w:lvl w:ilvl="7" w:tplc="04090019" w:tentative="1">
      <w:start w:val="1"/>
      <w:numFmt w:val="lowerLetter"/>
      <w:lvlText w:val="%8."/>
      <w:lvlJc w:val="left"/>
      <w:pPr>
        <w:ind w:left="6267" w:hanging="360"/>
      </w:pPr>
    </w:lvl>
    <w:lvl w:ilvl="8" w:tplc="0409001B" w:tentative="1">
      <w:start w:val="1"/>
      <w:numFmt w:val="lowerRoman"/>
      <w:lvlText w:val="%9."/>
      <w:lvlJc w:val="right"/>
      <w:pPr>
        <w:ind w:left="6987" w:hanging="180"/>
      </w:pPr>
    </w:lvl>
  </w:abstractNum>
  <w:abstractNum w:abstractNumId="34" w15:restartNumberingAfterBreak="0">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5"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2F64066"/>
    <w:multiLevelType w:val="hybridMultilevel"/>
    <w:tmpl w:val="8EC4582A"/>
    <w:lvl w:ilvl="0" w:tplc="C7384136">
      <w:start w:val="1"/>
      <w:numFmt w:val="bullet"/>
      <w:lvlText w:val="•"/>
      <w:lvlJc w:val="left"/>
      <w:pPr>
        <w:tabs>
          <w:tab w:val="num" w:pos="720"/>
        </w:tabs>
        <w:ind w:left="720" w:hanging="360"/>
      </w:pPr>
      <w:rPr>
        <w:rFonts w:ascii="Arial" w:hAnsi="Arial" w:hint="default"/>
      </w:rPr>
    </w:lvl>
    <w:lvl w:ilvl="1" w:tplc="30160626">
      <w:start w:val="1031"/>
      <w:numFmt w:val="bullet"/>
      <w:lvlText w:val="–"/>
      <w:lvlJc w:val="left"/>
      <w:pPr>
        <w:tabs>
          <w:tab w:val="num" w:pos="1440"/>
        </w:tabs>
        <w:ind w:left="1440" w:hanging="360"/>
      </w:pPr>
      <w:rPr>
        <w:rFonts w:ascii="Arial" w:hAnsi="Arial" w:hint="default"/>
      </w:rPr>
    </w:lvl>
    <w:lvl w:ilvl="2" w:tplc="36746FD4" w:tentative="1">
      <w:start w:val="1"/>
      <w:numFmt w:val="bullet"/>
      <w:lvlText w:val="•"/>
      <w:lvlJc w:val="left"/>
      <w:pPr>
        <w:tabs>
          <w:tab w:val="num" w:pos="2160"/>
        </w:tabs>
        <w:ind w:left="2160" w:hanging="360"/>
      </w:pPr>
      <w:rPr>
        <w:rFonts w:ascii="Arial" w:hAnsi="Arial" w:hint="default"/>
      </w:rPr>
    </w:lvl>
    <w:lvl w:ilvl="3" w:tplc="96AE14B6" w:tentative="1">
      <w:start w:val="1"/>
      <w:numFmt w:val="bullet"/>
      <w:lvlText w:val="•"/>
      <w:lvlJc w:val="left"/>
      <w:pPr>
        <w:tabs>
          <w:tab w:val="num" w:pos="2880"/>
        </w:tabs>
        <w:ind w:left="2880" w:hanging="360"/>
      </w:pPr>
      <w:rPr>
        <w:rFonts w:ascii="Arial" w:hAnsi="Arial" w:hint="default"/>
      </w:rPr>
    </w:lvl>
    <w:lvl w:ilvl="4" w:tplc="D9508D78" w:tentative="1">
      <w:start w:val="1"/>
      <w:numFmt w:val="bullet"/>
      <w:lvlText w:val="•"/>
      <w:lvlJc w:val="left"/>
      <w:pPr>
        <w:tabs>
          <w:tab w:val="num" w:pos="3600"/>
        </w:tabs>
        <w:ind w:left="3600" w:hanging="360"/>
      </w:pPr>
      <w:rPr>
        <w:rFonts w:ascii="Arial" w:hAnsi="Arial" w:hint="default"/>
      </w:rPr>
    </w:lvl>
    <w:lvl w:ilvl="5" w:tplc="B4E2D140" w:tentative="1">
      <w:start w:val="1"/>
      <w:numFmt w:val="bullet"/>
      <w:lvlText w:val="•"/>
      <w:lvlJc w:val="left"/>
      <w:pPr>
        <w:tabs>
          <w:tab w:val="num" w:pos="4320"/>
        </w:tabs>
        <w:ind w:left="4320" w:hanging="360"/>
      </w:pPr>
      <w:rPr>
        <w:rFonts w:ascii="Arial" w:hAnsi="Arial" w:hint="default"/>
      </w:rPr>
    </w:lvl>
    <w:lvl w:ilvl="6" w:tplc="31E21366" w:tentative="1">
      <w:start w:val="1"/>
      <w:numFmt w:val="bullet"/>
      <w:lvlText w:val="•"/>
      <w:lvlJc w:val="left"/>
      <w:pPr>
        <w:tabs>
          <w:tab w:val="num" w:pos="5040"/>
        </w:tabs>
        <w:ind w:left="5040" w:hanging="360"/>
      </w:pPr>
      <w:rPr>
        <w:rFonts w:ascii="Arial" w:hAnsi="Arial" w:hint="default"/>
      </w:rPr>
    </w:lvl>
    <w:lvl w:ilvl="7" w:tplc="8CEC9D8C" w:tentative="1">
      <w:start w:val="1"/>
      <w:numFmt w:val="bullet"/>
      <w:lvlText w:val="•"/>
      <w:lvlJc w:val="left"/>
      <w:pPr>
        <w:tabs>
          <w:tab w:val="num" w:pos="5760"/>
        </w:tabs>
        <w:ind w:left="5760" w:hanging="360"/>
      </w:pPr>
      <w:rPr>
        <w:rFonts w:ascii="Arial" w:hAnsi="Arial" w:hint="default"/>
      </w:rPr>
    </w:lvl>
    <w:lvl w:ilvl="8" w:tplc="6F56A4F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653189"/>
    <w:multiLevelType w:val="hybridMultilevel"/>
    <w:tmpl w:val="1F78887E"/>
    <w:lvl w:ilvl="0" w:tplc="BC2690B6">
      <w:start w:val="1"/>
      <w:numFmt w:val="bullet"/>
      <w:lvlText w:val="•"/>
      <w:lvlJc w:val="left"/>
      <w:pPr>
        <w:tabs>
          <w:tab w:val="num" w:pos="720"/>
        </w:tabs>
        <w:ind w:left="720" w:hanging="360"/>
      </w:pPr>
      <w:rPr>
        <w:rFonts w:ascii="Arial" w:hAnsi="Arial" w:hint="default"/>
      </w:rPr>
    </w:lvl>
    <w:lvl w:ilvl="1" w:tplc="29E81B5E">
      <w:start w:val="2957"/>
      <w:numFmt w:val="bullet"/>
      <w:lvlText w:val="–"/>
      <w:lvlJc w:val="left"/>
      <w:pPr>
        <w:tabs>
          <w:tab w:val="num" w:pos="1440"/>
        </w:tabs>
        <w:ind w:left="1440" w:hanging="360"/>
      </w:pPr>
      <w:rPr>
        <w:rFonts w:ascii="Arial" w:hAnsi="Arial" w:hint="default"/>
      </w:rPr>
    </w:lvl>
    <w:lvl w:ilvl="2" w:tplc="4B66E1A4" w:tentative="1">
      <w:start w:val="1"/>
      <w:numFmt w:val="bullet"/>
      <w:lvlText w:val="•"/>
      <w:lvlJc w:val="left"/>
      <w:pPr>
        <w:tabs>
          <w:tab w:val="num" w:pos="2160"/>
        </w:tabs>
        <w:ind w:left="2160" w:hanging="360"/>
      </w:pPr>
      <w:rPr>
        <w:rFonts w:ascii="Arial" w:hAnsi="Arial" w:hint="default"/>
      </w:rPr>
    </w:lvl>
    <w:lvl w:ilvl="3" w:tplc="0D586AD8" w:tentative="1">
      <w:start w:val="1"/>
      <w:numFmt w:val="bullet"/>
      <w:lvlText w:val="•"/>
      <w:lvlJc w:val="left"/>
      <w:pPr>
        <w:tabs>
          <w:tab w:val="num" w:pos="2880"/>
        </w:tabs>
        <w:ind w:left="2880" w:hanging="360"/>
      </w:pPr>
      <w:rPr>
        <w:rFonts w:ascii="Arial" w:hAnsi="Arial" w:hint="default"/>
      </w:rPr>
    </w:lvl>
    <w:lvl w:ilvl="4" w:tplc="5DB44BA8" w:tentative="1">
      <w:start w:val="1"/>
      <w:numFmt w:val="bullet"/>
      <w:lvlText w:val="•"/>
      <w:lvlJc w:val="left"/>
      <w:pPr>
        <w:tabs>
          <w:tab w:val="num" w:pos="3600"/>
        </w:tabs>
        <w:ind w:left="3600" w:hanging="360"/>
      </w:pPr>
      <w:rPr>
        <w:rFonts w:ascii="Arial" w:hAnsi="Arial" w:hint="default"/>
      </w:rPr>
    </w:lvl>
    <w:lvl w:ilvl="5" w:tplc="D6449590" w:tentative="1">
      <w:start w:val="1"/>
      <w:numFmt w:val="bullet"/>
      <w:lvlText w:val="•"/>
      <w:lvlJc w:val="left"/>
      <w:pPr>
        <w:tabs>
          <w:tab w:val="num" w:pos="4320"/>
        </w:tabs>
        <w:ind w:left="4320" w:hanging="360"/>
      </w:pPr>
      <w:rPr>
        <w:rFonts w:ascii="Arial" w:hAnsi="Arial" w:hint="default"/>
      </w:rPr>
    </w:lvl>
    <w:lvl w:ilvl="6" w:tplc="55A058D6" w:tentative="1">
      <w:start w:val="1"/>
      <w:numFmt w:val="bullet"/>
      <w:lvlText w:val="•"/>
      <w:lvlJc w:val="left"/>
      <w:pPr>
        <w:tabs>
          <w:tab w:val="num" w:pos="5040"/>
        </w:tabs>
        <w:ind w:left="5040" w:hanging="360"/>
      </w:pPr>
      <w:rPr>
        <w:rFonts w:ascii="Arial" w:hAnsi="Arial" w:hint="default"/>
      </w:rPr>
    </w:lvl>
    <w:lvl w:ilvl="7" w:tplc="6D888F66" w:tentative="1">
      <w:start w:val="1"/>
      <w:numFmt w:val="bullet"/>
      <w:lvlText w:val="•"/>
      <w:lvlJc w:val="left"/>
      <w:pPr>
        <w:tabs>
          <w:tab w:val="num" w:pos="5760"/>
        </w:tabs>
        <w:ind w:left="5760" w:hanging="360"/>
      </w:pPr>
      <w:rPr>
        <w:rFonts w:ascii="Arial" w:hAnsi="Arial" w:hint="default"/>
      </w:rPr>
    </w:lvl>
    <w:lvl w:ilvl="8" w:tplc="C71E7D9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1F2E50"/>
    <w:multiLevelType w:val="hybridMultilevel"/>
    <w:tmpl w:val="C60648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96339F1"/>
    <w:multiLevelType w:val="hybridMultilevel"/>
    <w:tmpl w:val="32160692"/>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41" w15:restartNumberingAfterBreak="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2"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6C247290"/>
    <w:multiLevelType w:val="hybridMultilevel"/>
    <w:tmpl w:val="94B2EC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6" w15:restartNumberingAfterBreak="0">
    <w:nsid w:val="7FA108AD"/>
    <w:multiLevelType w:val="hybridMultilevel"/>
    <w:tmpl w:val="13A4CE3E"/>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0409001B">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num w:numId="1">
    <w:abstractNumId w:val="10"/>
  </w:num>
  <w:num w:numId="2">
    <w:abstractNumId w:val="18"/>
  </w:num>
  <w:num w:numId="3">
    <w:abstractNumId w:val="29"/>
  </w:num>
  <w:num w:numId="4">
    <w:abstractNumId w:val="45"/>
  </w:num>
  <w:num w:numId="5">
    <w:abstractNumId w:val="5"/>
  </w:num>
  <w:num w:numId="6">
    <w:abstractNumId w:val="34"/>
  </w:num>
  <w:num w:numId="7">
    <w:abstractNumId w:val="21"/>
  </w:num>
  <w:num w:numId="8">
    <w:abstractNumId w:val="41"/>
  </w:num>
  <w:num w:numId="9">
    <w:abstractNumId w:val="27"/>
  </w:num>
  <w:num w:numId="10">
    <w:abstractNumId w:val="15"/>
  </w:num>
  <w:num w:numId="11">
    <w:abstractNumId w:val="32"/>
  </w:num>
  <w:num w:numId="12">
    <w:abstractNumId w:val="0"/>
  </w:num>
  <w:num w:numId="13">
    <w:abstractNumId w:val="11"/>
  </w:num>
  <w:num w:numId="14">
    <w:abstractNumId w:val="7"/>
  </w:num>
  <w:num w:numId="15">
    <w:abstractNumId w:val="13"/>
  </w:num>
  <w:num w:numId="16">
    <w:abstractNumId w:val="23"/>
  </w:num>
  <w:num w:numId="17">
    <w:abstractNumId w:val="26"/>
  </w:num>
  <w:num w:numId="18">
    <w:abstractNumId w:val="14"/>
  </w:num>
  <w:num w:numId="19">
    <w:abstractNumId w:val="8"/>
  </w:num>
  <w:num w:numId="20">
    <w:abstractNumId w:val="6"/>
  </w:num>
  <w:num w:numId="21">
    <w:abstractNumId w:val="24"/>
  </w:num>
  <w:num w:numId="22">
    <w:abstractNumId w:val="19"/>
  </w:num>
  <w:num w:numId="23">
    <w:abstractNumId w:val="25"/>
  </w:num>
  <w:num w:numId="24">
    <w:abstractNumId w:val="30"/>
  </w:num>
  <w:num w:numId="25">
    <w:abstractNumId w:val="31"/>
  </w:num>
  <w:num w:numId="26">
    <w:abstractNumId w:val="3"/>
  </w:num>
  <w:num w:numId="27">
    <w:abstractNumId w:val="40"/>
  </w:num>
  <w:num w:numId="28">
    <w:abstractNumId w:val="20"/>
  </w:num>
  <w:num w:numId="29">
    <w:abstractNumId w:val="36"/>
  </w:num>
  <w:num w:numId="30">
    <w:abstractNumId w:val="12"/>
  </w:num>
  <w:num w:numId="31">
    <w:abstractNumId w:val="46"/>
  </w:num>
  <w:num w:numId="32">
    <w:abstractNumId w:val="44"/>
  </w:num>
  <w:num w:numId="33">
    <w:abstractNumId w:val="22"/>
  </w:num>
  <w:num w:numId="34">
    <w:abstractNumId w:val="1"/>
  </w:num>
  <w:num w:numId="35">
    <w:abstractNumId w:val="4"/>
  </w:num>
  <w:num w:numId="36">
    <w:abstractNumId w:val="43"/>
  </w:num>
  <w:num w:numId="37">
    <w:abstractNumId w:val="16"/>
  </w:num>
  <w:num w:numId="38">
    <w:abstractNumId w:val="28"/>
  </w:num>
  <w:num w:numId="39">
    <w:abstractNumId w:val="9"/>
  </w:num>
  <w:num w:numId="40">
    <w:abstractNumId w:val="38"/>
  </w:num>
  <w:num w:numId="41">
    <w:abstractNumId w:val="37"/>
  </w:num>
  <w:num w:numId="42">
    <w:abstractNumId w:val="2"/>
  </w:num>
  <w:num w:numId="43">
    <w:abstractNumId w:val="33"/>
  </w:num>
  <w:num w:numId="44">
    <w:abstractNumId w:val="39"/>
  </w:num>
  <w:num w:numId="45">
    <w:abstractNumId w:val="35"/>
  </w:num>
  <w:num w:numId="46">
    <w:abstractNumId w:val="17"/>
  </w:num>
  <w:num w:numId="47">
    <w:abstractNumId w:val="18"/>
  </w:num>
  <w:num w:numId="48">
    <w:abstractNumId w:val="4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4076"/>
    <w:rsid w:val="00005774"/>
    <w:rsid w:val="00007241"/>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23965"/>
    <w:rsid w:val="00030EA8"/>
    <w:rsid w:val="00032854"/>
    <w:rsid w:val="000375ED"/>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675EF"/>
    <w:rsid w:val="0007119C"/>
    <w:rsid w:val="000717E4"/>
    <w:rsid w:val="00072453"/>
    <w:rsid w:val="000726F5"/>
    <w:rsid w:val="00073C42"/>
    <w:rsid w:val="000755B5"/>
    <w:rsid w:val="00075EB4"/>
    <w:rsid w:val="00076FF5"/>
    <w:rsid w:val="000775AB"/>
    <w:rsid w:val="00083457"/>
    <w:rsid w:val="00083DE3"/>
    <w:rsid w:val="0008447D"/>
    <w:rsid w:val="00085629"/>
    <w:rsid w:val="000862ED"/>
    <w:rsid w:val="00086364"/>
    <w:rsid w:val="00086A31"/>
    <w:rsid w:val="00087EEE"/>
    <w:rsid w:val="00087F06"/>
    <w:rsid w:val="000902E8"/>
    <w:rsid w:val="0009060A"/>
    <w:rsid w:val="00090A57"/>
    <w:rsid w:val="00091C52"/>
    <w:rsid w:val="00092123"/>
    <w:rsid w:val="00093F97"/>
    <w:rsid w:val="00094B22"/>
    <w:rsid w:val="0009739B"/>
    <w:rsid w:val="0009762D"/>
    <w:rsid w:val="000A0334"/>
    <w:rsid w:val="000A1D31"/>
    <w:rsid w:val="000A26F4"/>
    <w:rsid w:val="000A2A56"/>
    <w:rsid w:val="000A5315"/>
    <w:rsid w:val="000A591F"/>
    <w:rsid w:val="000A6336"/>
    <w:rsid w:val="000A65E4"/>
    <w:rsid w:val="000A77A6"/>
    <w:rsid w:val="000B0526"/>
    <w:rsid w:val="000B0B95"/>
    <w:rsid w:val="000B0B99"/>
    <w:rsid w:val="000B0F07"/>
    <w:rsid w:val="000B25B1"/>
    <w:rsid w:val="000B2B68"/>
    <w:rsid w:val="000B4FD7"/>
    <w:rsid w:val="000C074E"/>
    <w:rsid w:val="000C14C1"/>
    <w:rsid w:val="000C2DAC"/>
    <w:rsid w:val="000C3A4B"/>
    <w:rsid w:val="000C650F"/>
    <w:rsid w:val="000D00DD"/>
    <w:rsid w:val="000D0C56"/>
    <w:rsid w:val="000D1026"/>
    <w:rsid w:val="000D177A"/>
    <w:rsid w:val="000D19F4"/>
    <w:rsid w:val="000D25AC"/>
    <w:rsid w:val="000D4806"/>
    <w:rsid w:val="000D5200"/>
    <w:rsid w:val="000D63AD"/>
    <w:rsid w:val="000D758A"/>
    <w:rsid w:val="000D77B5"/>
    <w:rsid w:val="000E2201"/>
    <w:rsid w:val="000E48A4"/>
    <w:rsid w:val="000E512F"/>
    <w:rsid w:val="000E7166"/>
    <w:rsid w:val="000F0D83"/>
    <w:rsid w:val="000F2916"/>
    <w:rsid w:val="000F3287"/>
    <w:rsid w:val="000F3AB3"/>
    <w:rsid w:val="000F433B"/>
    <w:rsid w:val="000F5D7C"/>
    <w:rsid w:val="000F60C9"/>
    <w:rsid w:val="000F762B"/>
    <w:rsid w:val="00100A69"/>
    <w:rsid w:val="00100CCE"/>
    <w:rsid w:val="0010112F"/>
    <w:rsid w:val="00101AC6"/>
    <w:rsid w:val="00101FE9"/>
    <w:rsid w:val="00102506"/>
    <w:rsid w:val="001038BF"/>
    <w:rsid w:val="00103FB1"/>
    <w:rsid w:val="00104BD6"/>
    <w:rsid w:val="001065FA"/>
    <w:rsid w:val="00106796"/>
    <w:rsid w:val="001067FF"/>
    <w:rsid w:val="00106F9A"/>
    <w:rsid w:val="00107C3A"/>
    <w:rsid w:val="00110CAD"/>
    <w:rsid w:val="00110D24"/>
    <w:rsid w:val="00111454"/>
    <w:rsid w:val="00112A78"/>
    <w:rsid w:val="00114EB4"/>
    <w:rsid w:val="001155B8"/>
    <w:rsid w:val="0011620F"/>
    <w:rsid w:val="001173EB"/>
    <w:rsid w:val="00117B15"/>
    <w:rsid w:val="00117EB7"/>
    <w:rsid w:val="00120B93"/>
    <w:rsid w:val="00121508"/>
    <w:rsid w:val="0012156A"/>
    <w:rsid w:val="00121AC2"/>
    <w:rsid w:val="0012303A"/>
    <w:rsid w:val="00123B51"/>
    <w:rsid w:val="00125B28"/>
    <w:rsid w:val="00126223"/>
    <w:rsid w:val="00127AD3"/>
    <w:rsid w:val="0013023F"/>
    <w:rsid w:val="0013041F"/>
    <w:rsid w:val="00130A5C"/>
    <w:rsid w:val="00131748"/>
    <w:rsid w:val="00131D56"/>
    <w:rsid w:val="00132CCB"/>
    <w:rsid w:val="00133026"/>
    <w:rsid w:val="00135071"/>
    <w:rsid w:val="00135EB0"/>
    <w:rsid w:val="00136E4B"/>
    <w:rsid w:val="00137048"/>
    <w:rsid w:val="00137383"/>
    <w:rsid w:val="001379DE"/>
    <w:rsid w:val="00137C06"/>
    <w:rsid w:val="00140E28"/>
    <w:rsid w:val="0014343A"/>
    <w:rsid w:val="00143869"/>
    <w:rsid w:val="00144F57"/>
    <w:rsid w:val="00146DE6"/>
    <w:rsid w:val="001471E4"/>
    <w:rsid w:val="00147305"/>
    <w:rsid w:val="001503B7"/>
    <w:rsid w:val="0015445A"/>
    <w:rsid w:val="00162392"/>
    <w:rsid w:val="0016262C"/>
    <w:rsid w:val="001639BD"/>
    <w:rsid w:val="00164498"/>
    <w:rsid w:val="001649A0"/>
    <w:rsid w:val="0016551E"/>
    <w:rsid w:val="0016793B"/>
    <w:rsid w:val="00167D7B"/>
    <w:rsid w:val="00167F3F"/>
    <w:rsid w:val="0017021D"/>
    <w:rsid w:val="0017033E"/>
    <w:rsid w:val="00170CD5"/>
    <w:rsid w:val="00171E74"/>
    <w:rsid w:val="00172663"/>
    <w:rsid w:val="00174F9E"/>
    <w:rsid w:val="00176B67"/>
    <w:rsid w:val="00180AD4"/>
    <w:rsid w:val="00181899"/>
    <w:rsid w:val="001824F5"/>
    <w:rsid w:val="00182E06"/>
    <w:rsid w:val="001837DE"/>
    <w:rsid w:val="00184848"/>
    <w:rsid w:val="001850D6"/>
    <w:rsid w:val="001911AC"/>
    <w:rsid w:val="0019161B"/>
    <w:rsid w:val="00192E87"/>
    <w:rsid w:val="0019499E"/>
    <w:rsid w:val="00196998"/>
    <w:rsid w:val="00196C40"/>
    <w:rsid w:val="00197BA4"/>
    <w:rsid w:val="001A2884"/>
    <w:rsid w:val="001A3681"/>
    <w:rsid w:val="001A3AFD"/>
    <w:rsid w:val="001A3B0A"/>
    <w:rsid w:val="001A3EC6"/>
    <w:rsid w:val="001A5358"/>
    <w:rsid w:val="001A53DF"/>
    <w:rsid w:val="001A56C7"/>
    <w:rsid w:val="001A6415"/>
    <w:rsid w:val="001B010D"/>
    <w:rsid w:val="001B1FAD"/>
    <w:rsid w:val="001B620C"/>
    <w:rsid w:val="001B7B86"/>
    <w:rsid w:val="001C06AA"/>
    <w:rsid w:val="001C3694"/>
    <w:rsid w:val="001C46E4"/>
    <w:rsid w:val="001C64AB"/>
    <w:rsid w:val="001C6890"/>
    <w:rsid w:val="001C76C5"/>
    <w:rsid w:val="001C7CCA"/>
    <w:rsid w:val="001D04EE"/>
    <w:rsid w:val="001D07C2"/>
    <w:rsid w:val="001D0B51"/>
    <w:rsid w:val="001D0D60"/>
    <w:rsid w:val="001D0FD7"/>
    <w:rsid w:val="001D16F6"/>
    <w:rsid w:val="001D2861"/>
    <w:rsid w:val="001D4091"/>
    <w:rsid w:val="001D51D6"/>
    <w:rsid w:val="001D524E"/>
    <w:rsid w:val="001D607B"/>
    <w:rsid w:val="001D61B8"/>
    <w:rsid w:val="001E01A3"/>
    <w:rsid w:val="001E083E"/>
    <w:rsid w:val="001E095A"/>
    <w:rsid w:val="001E2551"/>
    <w:rsid w:val="001E5959"/>
    <w:rsid w:val="001E6796"/>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AA4"/>
    <w:rsid w:val="00220CE6"/>
    <w:rsid w:val="00221014"/>
    <w:rsid w:val="00221583"/>
    <w:rsid w:val="00221965"/>
    <w:rsid w:val="00222B5E"/>
    <w:rsid w:val="002234ED"/>
    <w:rsid w:val="00223BC8"/>
    <w:rsid w:val="00223C65"/>
    <w:rsid w:val="00225263"/>
    <w:rsid w:val="00225F6B"/>
    <w:rsid w:val="00227520"/>
    <w:rsid w:val="00227E85"/>
    <w:rsid w:val="002302CD"/>
    <w:rsid w:val="00233868"/>
    <w:rsid w:val="00234252"/>
    <w:rsid w:val="00235271"/>
    <w:rsid w:val="002354CF"/>
    <w:rsid w:val="00235759"/>
    <w:rsid w:val="00236BA6"/>
    <w:rsid w:val="0023789F"/>
    <w:rsid w:val="00237EB6"/>
    <w:rsid w:val="0024012A"/>
    <w:rsid w:val="00240808"/>
    <w:rsid w:val="00242798"/>
    <w:rsid w:val="002428B8"/>
    <w:rsid w:val="00242921"/>
    <w:rsid w:val="00244188"/>
    <w:rsid w:val="00244EF2"/>
    <w:rsid w:val="002456A8"/>
    <w:rsid w:val="00245C3D"/>
    <w:rsid w:val="002469F1"/>
    <w:rsid w:val="0024758D"/>
    <w:rsid w:val="00251DAC"/>
    <w:rsid w:val="0025287D"/>
    <w:rsid w:val="00253605"/>
    <w:rsid w:val="00254D6D"/>
    <w:rsid w:val="0025697E"/>
    <w:rsid w:val="00257528"/>
    <w:rsid w:val="002576FF"/>
    <w:rsid w:val="00257F7E"/>
    <w:rsid w:val="00261808"/>
    <w:rsid w:val="002624DF"/>
    <w:rsid w:val="00262587"/>
    <w:rsid w:val="002638DC"/>
    <w:rsid w:val="0026470F"/>
    <w:rsid w:val="0026486E"/>
    <w:rsid w:val="00264DBB"/>
    <w:rsid w:val="00266890"/>
    <w:rsid w:val="00266901"/>
    <w:rsid w:val="00266A3B"/>
    <w:rsid w:val="002679C3"/>
    <w:rsid w:val="0027050B"/>
    <w:rsid w:val="00270C66"/>
    <w:rsid w:val="00270CF2"/>
    <w:rsid w:val="002714B9"/>
    <w:rsid w:val="00271FF9"/>
    <w:rsid w:val="002738B0"/>
    <w:rsid w:val="002738CD"/>
    <w:rsid w:val="00274128"/>
    <w:rsid w:val="00274425"/>
    <w:rsid w:val="00274B12"/>
    <w:rsid w:val="002757AF"/>
    <w:rsid w:val="00275AB1"/>
    <w:rsid w:val="0027602A"/>
    <w:rsid w:val="00277F82"/>
    <w:rsid w:val="00280698"/>
    <w:rsid w:val="00280A79"/>
    <w:rsid w:val="00280D04"/>
    <w:rsid w:val="00280DEA"/>
    <w:rsid w:val="00282248"/>
    <w:rsid w:val="002823A4"/>
    <w:rsid w:val="00282C09"/>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23C9"/>
    <w:rsid w:val="002A3A3D"/>
    <w:rsid w:val="002A54D6"/>
    <w:rsid w:val="002A74D6"/>
    <w:rsid w:val="002B3B3B"/>
    <w:rsid w:val="002B4C6E"/>
    <w:rsid w:val="002B52C6"/>
    <w:rsid w:val="002B57DB"/>
    <w:rsid w:val="002B6BDA"/>
    <w:rsid w:val="002B71B0"/>
    <w:rsid w:val="002C0B30"/>
    <w:rsid w:val="002C0D28"/>
    <w:rsid w:val="002C0FCF"/>
    <w:rsid w:val="002C1230"/>
    <w:rsid w:val="002C256F"/>
    <w:rsid w:val="002C46A5"/>
    <w:rsid w:val="002C5D5D"/>
    <w:rsid w:val="002C65DD"/>
    <w:rsid w:val="002D06B4"/>
    <w:rsid w:val="002D1660"/>
    <w:rsid w:val="002D233C"/>
    <w:rsid w:val="002D2EF7"/>
    <w:rsid w:val="002D488B"/>
    <w:rsid w:val="002D53AF"/>
    <w:rsid w:val="002D5A58"/>
    <w:rsid w:val="002D5B2B"/>
    <w:rsid w:val="002D6B28"/>
    <w:rsid w:val="002D6FEE"/>
    <w:rsid w:val="002E11B9"/>
    <w:rsid w:val="002E15BC"/>
    <w:rsid w:val="002E2BE8"/>
    <w:rsid w:val="002E2CB4"/>
    <w:rsid w:val="002E315D"/>
    <w:rsid w:val="002E333E"/>
    <w:rsid w:val="002E5EC2"/>
    <w:rsid w:val="002E60AB"/>
    <w:rsid w:val="002F00C5"/>
    <w:rsid w:val="002F02C8"/>
    <w:rsid w:val="002F0AB4"/>
    <w:rsid w:val="002F28D8"/>
    <w:rsid w:val="002F47AD"/>
    <w:rsid w:val="002F4EB7"/>
    <w:rsid w:val="002F5790"/>
    <w:rsid w:val="002F6FEC"/>
    <w:rsid w:val="002F7A56"/>
    <w:rsid w:val="003006CA"/>
    <w:rsid w:val="0030336D"/>
    <w:rsid w:val="00303FBB"/>
    <w:rsid w:val="003052A7"/>
    <w:rsid w:val="003065FD"/>
    <w:rsid w:val="00306629"/>
    <w:rsid w:val="00306776"/>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96E"/>
    <w:rsid w:val="00321CB8"/>
    <w:rsid w:val="00323455"/>
    <w:rsid w:val="003237AF"/>
    <w:rsid w:val="00324DCD"/>
    <w:rsid w:val="003250F2"/>
    <w:rsid w:val="003264AA"/>
    <w:rsid w:val="00327001"/>
    <w:rsid w:val="003273E7"/>
    <w:rsid w:val="0032775A"/>
    <w:rsid w:val="0033129D"/>
    <w:rsid w:val="003324E2"/>
    <w:rsid w:val="003341BA"/>
    <w:rsid w:val="00334243"/>
    <w:rsid w:val="0033527C"/>
    <w:rsid w:val="0033544D"/>
    <w:rsid w:val="00336575"/>
    <w:rsid w:val="00337211"/>
    <w:rsid w:val="00337623"/>
    <w:rsid w:val="00340B56"/>
    <w:rsid w:val="00341BED"/>
    <w:rsid w:val="003422DD"/>
    <w:rsid w:val="0034437D"/>
    <w:rsid w:val="00345254"/>
    <w:rsid w:val="00345DEA"/>
    <w:rsid w:val="00345F2E"/>
    <w:rsid w:val="003476A1"/>
    <w:rsid w:val="003514CD"/>
    <w:rsid w:val="003522F9"/>
    <w:rsid w:val="00353368"/>
    <w:rsid w:val="00353783"/>
    <w:rsid w:val="00354C75"/>
    <w:rsid w:val="003552C8"/>
    <w:rsid w:val="003565C8"/>
    <w:rsid w:val="00360211"/>
    <w:rsid w:val="00360AF9"/>
    <w:rsid w:val="00361538"/>
    <w:rsid w:val="00361D72"/>
    <w:rsid w:val="003626DE"/>
    <w:rsid w:val="00362D53"/>
    <w:rsid w:val="00362DB7"/>
    <w:rsid w:val="00363312"/>
    <w:rsid w:val="003636D3"/>
    <w:rsid w:val="00363F8E"/>
    <w:rsid w:val="00364A48"/>
    <w:rsid w:val="00364A9A"/>
    <w:rsid w:val="00367444"/>
    <w:rsid w:val="00367C76"/>
    <w:rsid w:val="00367F5B"/>
    <w:rsid w:val="003704C4"/>
    <w:rsid w:val="00370619"/>
    <w:rsid w:val="0037239C"/>
    <w:rsid w:val="003738D9"/>
    <w:rsid w:val="003739C4"/>
    <w:rsid w:val="00373FE3"/>
    <w:rsid w:val="00374656"/>
    <w:rsid w:val="00377D5D"/>
    <w:rsid w:val="00380384"/>
    <w:rsid w:val="0038169D"/>
    <w:rsid w:val="00381784"/>
    <w:rsid w:val="003818F6"/>
    <w:rsid w:val="0038352B"/>
    <w:rsid w:val="0038584A"/>
    <w:rsid w:val="00386EEB"/>
    <w:rsid w:val="003877AE"/>
    <w:rsid w:val="00387DD8"/>
    <w:rsid w:val="00390D43"/>
    <w:rsid w:val="00390DBB"/>
    <w:rsid w:val="00391AA1"/>
    <w:rsid w:val="0039247A"/>
    <w:rsid w:val="00392B69"/>
    <w:rsid w:val="00392E06"/>
    <w:rsid w:val="00393923"/>
    <w:rsid w:val="0039416B"/>
    <w:rsid w:val="0039435D"/>
    <w:rsid w:val="0039448A"/>
    <w:rsid w:val="003947B1"/>
    <w:rsid w:val="00394CB0"/>
    <w:rsid w:val="0039593B"/>
    <w:rsid w:val="00395E02"/>
    <w:rsid w:val="00396217"/>
    <w:rsid w:val="00397077"/>
    <w:rsid w:val="003976FE"/>
    <w:rsid w:val="00397F57"/>
    <w:rsid w:val="003A29BF"/>
    <w:rsid w:val="003A4806"/>
    <w:rsid w:val="003A4D7A"/>
    <w:rsid w:val="003A5945"/>
    <w:rsid w:val="003A69C3"/>
    <w:rsid w:val="003A730C"/>
    <w:rsid w:val="003B0AC6"/>
    <w:rsid w:val="003B1DDD"/>
    <w:rsid w:val="003B33FB"/>
    <w:rsid w:val="003B784F"/>
    <w:rsid w:val="003C0353"/>
    <w:rsid w:val="003C13C6"/>
    <w:rsid w:val="003C1E94"/>
    <w:rsid w:val="003C2C5D"/>
    <w:rsid w:val="003C32F0"/>
    <w:rsid w:val="003C53D6"/>
    <w:rsid w:val="003C5A7F"/>
    <w:rsid w:val="003C5BAF"/>
    <w:rsid w:val="003C5ED0"/>
    <w:rsid w:val="003C73BB"/>
    <w:rsid w:val="003C748B"/>
    <w:rsid w:val="003D0B5A"/>
    <w:rsid w:val="003D1024"/>
    <w:rsid w:val="003D1649"/>
    <w:rsid w:val="003D2DB1"/>
    <w:rsid w:val="003D3265"/>
    <w:rsid w:val="003D35F7"/>
    <w:rsid w:val="003D3E2E"/>
    <w:rsid w:val="003D436C"/>
    <w:rsid w:val="003D44EF"/>
    <w:rsid w:val="003D79CD"/>
    <w:rsid w:val="003D7D47"/>
    <w:rsid w:val="003E079D"/>
    <w:rsid w:val="003E0FEE"/>
    <w:rsid w:val="003E1753"/>
    <w:rsid w:val="003E2779"/>
    <w:rsid w:val="003E633B"/>
    <w:rsid w:val="003F00C5"/>
    <w:rsid w:val="003F0727"/>
    <w:rsid w:val="003F0876"/>
    <w:rsid w:val="003F0A78"/>
    <w:rsid w:val="003F1546"/>
    <w:rsid w:val="003F1A3F"/>
    <w:rsid w:val="003F3471"/>
    <w:rsid w:val="003F3D12"/>
    <w:rsid w:val="003F48AA"/>
    <w:rsid w:val="003F4981"/>
    <w:rsid w:val="003F4D6D"/>
    <w:rsid w:val="003F4E14"/>
    <w:rsid w:val="003F540A"/>
    <w:rsid w:val="003F6048"/>
    <w:rsid w:val="003F680E"/>
    <w:rsid w:val="003F7398"/>
    <w:rsid w:val="003F7ABF"/>
    <w:rsid w:val="00401F93"/>
    <w:rsid w:val="0040329D"/>
    <w:rsid w:val="00404B4A"/>
    <w:rsid w:val="00405213"/>
    <w:rsid w:val="0040633D"/>
    <w:rsid w:val="004107E6"/>
    <w:rsid w:val="00420853"/>
    <w:rsid w:val="00421E04"/>
    <w:rsid w:val="004225E5"/>
    <w:rsid w:val="0042265D"/>
    <w:rsid w:val="00423171"/>
    <w:rsid w:val="004239D8"/>
    <w:rsid w:val="004240D5"/>
    <w:rsid w:val="00424A72"/>
    <w:rsid w:val="00424D6E"/>
    <w:rsid w:val="00425138"/>
    <w:rsid w:val="004254DF"/>
    <w:rsid w:val="00427387"/>
    <w:rsid w:val="004300DC"/>
    <w:rsid w:val="00430452"/>
    <w:rsid w:val="0043075F"/>
    <w:rsid w:val="00430840"/>
    <w:rsid w:val="00432D00"/>
    <w:rsid w:val="00433489"/>
    <w:rsid w:val="004351C1"/>
    <w:rsid w:val="00436AEE"/>
    <w:rsid w:val="00437386"/>
    <w:rsid w:val="00440E60"/>
    <w:rsid w:val="00441151"/>
    <w:rsid w:val="004419F9"/>
    <w:rsid w:val="00441A12"/>
    <w:rsid w:val="00442C0D"/>
    <w:rsid w:val="004430A5"/>
    <w:rsid w:val="00444B92"/>
    <w:rsid w:val="00445AAE"/>
    <w:rsid w:val="004471CE"/>
    <w:rsid w:val="004473C4"/>
    <w:rsid w:val="00450C48"/>
    <w:rsid w:val="00452E54"/>
    <w:rsid w:val="004530DE"/>
    <w:rsid w:val="0045322C"/>
    <w:rsid w:val="004540F0"/>
    <w:rsid w:val="00454D22"/>
    <w:rsid w:val="00455E7A"/>
    <w:rsid w:val="00461C28"/>
    <w:rsid w:val="004624A3"/>
    <w:rsid w:val="00465F1F"/>
    <w:rsid w:val="0046666D"/>
    <w:rsid w:val="00467A29"/>
    <w:rsid w:val="0047010E"/>
    <w:rsid w:val="00470858"/>
    <w:rsid w:val="00470D36"/>
    <w:rsid w:val="0047128F"/>
    <w:rsid w:val="0047253C"/>
    <w:rsid w:val="00473944"/>
    <w:rsid w:val="00474060"/>
    <w:rsid w:val="00474BDC"/>
    <w:rsid w:val="00474D44"/>
    <w:rsid w:val="00474F44"/>
    <w:rsid w:val="00475682"/>
    <w:rsid w:val="0047692C"/>
    <w:rsid w:val="00477672"/>
    <w:rsid w:val="004800A8"/>
    <w:rsid w:val="0048015F"/>
    <w:rsid w:val="00481CE3"/>
    <w:rsid w:val="00481D44"/>
    <w:rsid w:val="00481F84"/>
    <w:rsid w:val="00483B76"/>
    <w:rsid w:val="00484F59"/>
    <w:rsid w:val="00485376"/>
    <w:rsid w:val="0048570F"/>
    <w:rsid w:val="00485F12"/>
    <w:rsid w:val="00485FF9"/>
    <w:rsid w:val="00486540"/>
    <w:rsid w:val="00486849"/>
    <w:rsid w:val="00487090"/>
    <w:rsid w:val="00487E2B"/>
    <w:rsid w:val="0049325B"/>
    <w:rsid w:val="00493A37"/>
    <w:rsid w:val="00496938"/>
    <w:rsid w:val="004A0A28"/>
    <w:rsid w:val="004A2873"/>
    <w:rsid w:val="004A2F45"/>
    <w:rsid w:val="004A360E"/>
    <w:rsid w:val="004A43B9"/>
    <w:rsid w:val="004A4659"/>
    <w:rsid w:val="004A4968"/>
    <w:rsid w:val="004A5660"/>
    <w:rsid w:val="004A574A"/>
    <w:rsid w:val="004A5A2F"/>
    <w:rsid w:val="004A73B7"/>
    <w:rsid w:val="004B02A2"/>
    <w:rsid w:val="004B0763"/>
    <w:rsid w:val="004B1BCB"/>
    <w:rsid w:val="004B269B"/>
    <w:rsid w:val="004B2890"/>
    <w:rsid w:val="004B370D"/>
    <w:rsid w:val="004B37FF"/>
    <w:rsid w:val="004B38E1"/>
    <w:rsid w:val="004B3FBF"/>
    <w:rsid w:val="004B461B"/>
    <w:rsid w:val="004B4C96"/>
    <w:rsid w:val="004C1AC1"/>
    <w:rsid w:val="004C2115"/>
    <w:rsid w:val="004C21C6"/>
    <w:rsid w:val="004C4315"/>
    <w:rsid w:val="004C48A5"/>
    <w:rsid w:val="004C5D06"/>
    <w:rsid w:val="004C657C"/>
    <w:rsid w:val="004D026D"/>
    <w:rsid w:val="004D108A"/>
    <w:rsid w:val="004D159C"/>
    <w:rsid w:val="004D1EEB"/>
    <w:rsid w:val="004D2F85"/>
    <w:rsid w:val="004D4638"/>
    <w:rsid w:val="004D4B05"/>
    <w:rsid w:val="004D4B8E"/>
    <w:rsid w:val="004D4F1C"/>
    <w:rsid w:val="004D54C6"/>
    <w:rsid w:val="004D5B92"/>
    <w:rsid w:val="004D5F15"/>
    <w:rsid w:val="004D6791"/>
    <w:rsid w:val="004D67FB"/>
    <w:rsid w:val="004D7291"/>
    <w:rsid w:val="004D74E8"/>
    <w:rsid w:val="004D7CAE"/>
    <w:rsid w:val="004D7CE2"/>
    <w:rsid w:val="004E03B4"/>
    <w:rsid w:val="004E5728"/>
    <w:rsid w:val="004E577A"/>
    <w:rsid w:val="004E6011"/>
    <w:rsid w:val="004F040F"/>
    <w:rsid w:val="004F120F"/>
    <w:rsid w:val="004F17BB"/>
    <w:rsid w:val="004F2F8B"/>
    <w:rsid w:val="00501E42"/>
    <w:rsid w:val="00503993"/>
    <w:rsid w:val="00503F9D"/>
    <w:rsid w:val="00507091"/>
    <w:rsid w:val="005074C4"/>
    <w:rsid w:val="005079CC"/>
    <w:rsid w:val="005109A0"/>
    <w:rsid w:val="00510DC0"/>
    <w:rsid w:val="005115DF"/>
    <w:rsid w:val="0051397F"/>
    <w:rsid w:val="00514BFF"/>
    <w:rsid w:val="00514ED9"/>
    <w:rsid w:val="00515B5F"/>
    <w:rsid w:val="00515DAE"/>
    <w:rsid w:val="0051746B"/>
    <w:rsid w:val="00517B78"/>
    <w:rsid w:val="00520036"/>
    <w:rsid w:val="0052348B"/>
    <w:rsid w:val="00526A64"/>
    <w:rsid w:val="00526BC4"/>
    <w:rsid w:val="00526FD1"/>
    <w:rsid w:val="00527339"/>
    <w:rsid w:val="00527FA8"/>
    <w:rsid w:val="0053211B"/>
    <w:rsid w:val="00533D37"/>
    <w:rsid w:val="00534DF6"/>
    <w:rsid w:val="00535E8C"/>
    <w:rsid w:val="00537F42"/>
    <w:rsid w:val="00540BAC"/>
    <w:rsid w:val="00541207"/>
    <w:rsid w:val="00542041"/>
    <w:rsid w:val="005434F9"/>
    <w:rsid w:val="0054367D"/>
    <w:rsid w:val="0054509C"/>
    <w:rsid w:val="0054620D"/>
    <w:rsid w:val="005464F6"/>
    <w:rsid w:val="00546A0F"/>
    <w:rsid w:val="0055167A"/>
    <w:rsid w:val="00552919"/>
    <w:rsid w:val="00553AF5"/>
    <w:rsid w:val="00555F2F"/>
    <w:rsid w:val="00557A7B"/>
    <w:rsid w:val="00565CAE"/>
    <w:rsid w:val="00567B39"/>
    <w:rsid w:val="00570B8D"/>
    <w:rsid w:val="00572E2F"/>
    <w:rsid w:val="00573EA3"/>
    <w:rsid w:val="005742D7"/>
    <w:rsid w:val="005744E6"/>
    <w:rsid w:val="00574D57"/>
    <w:rsid w:val="005750FD"/>
    <w:rsid w:val="00575276"/>
    <w:rsid w:val="00575F1B"/>
    <w:rsid w:val="00576688"/>
    <w:rsid w:val="00576ADB"/>
    <w:rsid w:val="00576F91"/>
    <w:rsid w:val="005808CD"/>
    <w:rsid w:val="00581586"/>
    <w:rsid w:val="00581B33"/>
    <w:rsid w:val="00581EBB"/>
    <w:rsid w:val="00582473"/>
    <w:rsid w:val="0058443F"/>
    <w:rsid w:val="0058463D"/>
    <w:rsid w:val="005849C2"/>
    <w:rsid w:val="00586684"/>
    <w:rsid w:val="00586914"/>
    <w:rsid w:val="00587E75"/>
    <w:rsid w:val="00590DDD"/>
    <w:rsid w:val="00590E08"/>
    <w:rsid w:val="0059155C"/>
    <w:rsid w:val="005916A7"/>
    <w:rsid w:val="00592741"/>
    <w:rsid w:val="0059368B"/>
    <w:rsid w:val="00593B50"/>
    <w:rsid w:val="00594308"/>
    <w:rsid w:val="00594AAF"/>
    <w:rsid w:val="0059548B"/>
    <w:rsid w:val="00595B38"/>
    <w:rsid w:val="00597F38"/>
    <w:rsid w:val="005A1CF9"/>
    <w:rsid w:val="005A1D16"/>
    <w:rsid w:val="005A1F16"/>
    <w:rsid w:val="005A243A"/>
    <w:rsid w:val="005A25A5"/>
    <w:rsid w:val="005A2BF4"/>
    <w:rsid w:val="005A490C"/>
    <w:rsid w:val="005A4C2A"/>
    <w:rsid w:val="005A73AC"/>
    <w:rsid w:val="005A7427"/>
    <w:rsid w:val="005B0563"/>
    <w:rsid w:val="005B2ADD"/>
    <w:rsid w:val="005B2AE8"/>
    <w:rsid w:val="005B334E"/>
    <w:rsid w:val="005B33D7"/>
    <w:rsid w:val="005B3F28"/>
    <w:rsid w:val="005B5915"/>
    <w:rsid w:val="005B59DE"/>
    <w:rsid w:val="005B5C71"/>
    <w:rsid w:val="005C105E"/>
    <w:rsid w:val="005C1174"/>
    <w:rsid w:val="005C1FE0"/>
    <w:rsid w:val="005C3014"/>
    <w:rsid w:val="005C38FB"/>
    <w:rsid w:val="005C3979"/>
    <w:rsid w:val="005C4A20"/>
    <w:rsid w:val="005C70AD"/>
    <w:rsid w:val="005C7D83"/>
    <w:rsid w:val="005D006B"/>
    <w:rsid w:val="005D0C6E"/>
    <w:rsid w:val="005D0EB6"/>
    <w:rsid w:val="005D13B3"/>
    <w:rsid w:val="005D1475"/>
    <w:rsid w:val="005D2F66"/>
    <w:rsid w:val="005D3C4F"/>
    <w:rsid w:val="005D46FD"/>
    <w:rsid w:val="005D4952"/>
    <w:rsid w:val="005D545E"/>
    <w:rsid w:val="005D547F"/>
    <w:rsid w:val="005D6069"/>
    <w:rsid w:val="005D7BC7"/>
    <w:rsid w:val="005E2034"/>
    <w:rsid w:val="005E52D7"/>
    <w:rsid w:val="005E5807"/>
    <w:rsid w:val="005E58B6"/>
    <w:rsid w:val="005F1FBE"/>
    <w:rsid w:val="005F4E6B"/>
    <w:rsid w:val="005F514C"/>
    <w:rsid w:val="005F5BAD"/>
    <w:rsid w:val="005F7EE3"/>
    <w:rsid w:val="00600C24"/>
    <w:rsid w:val="00600CDE"/>
    <w:rsid w:val="00601AD2"/>
    <w:rsid w:val="00601EA9"/>
    <w:rsid w:val="0060297E"/>
    <w:rsid w:val="00603253"/>
    <w:rsid w:val="0060460B"/>
    <w:rsid w:val="00605580"/>
    <w:rsid w:val="00605798"/>
    <w:rsid w:val="006067A9"/>
    <w:rsid w:val="00607327"/>
    <w:rsid w:val="006078B5"/>
    <w:rsid w:val="00614391"/>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2275"/>
    <w:rsid w:val="0062531F"/>
    <w:rsid w:val="006255CB"/>
    <w:rsid w:val="00627509"/>
    <w:rsid w:val="00630DF3"/>
    <w:rsid w:val="00630E9A"/>
    <w:rsid w:val="00631C9C"/>
    <w:rsid w:val="0063477E"/>
    <w:rsid w:val="00634989"/>
    <w:rsid w:val="006377FF"/>
    <w:rsid w:val="00642A83"/>
    <w:rsid w:val="00643083"/>
    <w:rsid w:val="006458B7"/>
    <w:rsid w:val="00645E63"/>
    <w:rsid w:val="00647880"/>
    <w:rsid w:val="0065003C"/>
    <w:rsid w:val="006515BC"/>
    <w:rsid w:val="00651A61"/>
    <w:rsid w:val="00653A11"/>
    <w:rsid w:val="00656CD5"/>
    <w:rsid w:val="00657F0C"/>
    <w:rsid w:val="006608B5"/>
    <w:rsid w:val="00660ECE"/>
    <w:rsid w:val="006610EE"/>
    <w:rsid w:val="006626E0"/>
    <w:rsid w:val="00662EA7"/>
    <w:rsid w:val="00662FB7"/>
    <w:rsid w:val="006634B8"/>
    <w:rsid w:val="00663E62"/>
    <w:rsid w:val="0066425A"/>
    <w:rsid w:val="006663DD"/>
    <w:rsid w:val="006666D6"/>
    <w:rsid w:val="006676C8"/>
    <w:rsid w:val="006678AE"/>
    <w:rsid w:val="00670DB1"/>
    <w:rsid w:val="00670F1B"/>
    <w:rsid w:val="006710BE"/>
    <w:rsid w:val="006749A6"/>
    <w:rsid w:val="00675513"/>
    <w:rsid w:val="00680617"/>
    <w:rsid w:val="00680FE3"/>
    <w:rsid w:val="006811C4"/>
    <w:rsid w:val="0068173F"/>
    <w:rsid w:val="006826A1"/>
    <w:rsid w:val="006826B6"/>
    <w:rsid w:val="0068316D"/>
    <w:rsid w:val="00683595"/>
    <w:rsid w:val="00684B10"/>
    <w:rsid w:val="00685BF2"/>
    <w:rsid w:val="00687367"/>
    <w:rsid w:val="00690293"/>
    <w:rsid w:val="00690437"/>
    <w:rsid w:val="006918CE"/>
    <w:rsid w:val="0069233F"/>
    <w:rsid w:val="00694BC6"/>
    <w:rsid w:val="00696206"/>
    <w:rsid w:val="00696E55"/>
    <w:rsid w:val="00696F59"/>
    <w:rsid w:val="006A0925"/>
    <w:rsid w:val="006A0BF0"/>
    <w:rsid w:val="006A1C6E"/>
    <w:rsid w:val="006A25EB"/>
    <w:rsid w:val="006A2D38"/>
    <w:rsid w:val="006A3055"/>
    <w:rsid w:val="006A6FAD"/>
    <w:rsid w:val="006B1826"/>
    <w:rsid w:val="006B1A8D"/>
    <w:rsid w:val="006B347E"/>
    <w:rsid w:val="006B4275"/>
    <w:rsid w:val="006B43E1"/>
    <w:rsid w:val="006B458A"/>
    <w:rsid w:val="006B5A69"/>
    <w:rsid w:val="006B6EFB"/>
    <w:rsid w:val="006B7556"/>
    <w:rsid w:val="006C02D8"/>
    <w:rsid w:val="006C0965"/>
    <w:rsid w:val="006C292A"/>
    <w:rsid w:val="006C2CEB"/>
    <w:rsid w:val="006C2E72"/>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E7A3C"/>
    <w:rsid w:val="006F0DC2"/>
    <w:rsid w:val="006F199F"/>
    <w:rsid w:val="006F204A"/>
    <w:rsid w:val="006F4BD2"/>
    <w:rsid w:val="006F4D44"/>
    <w:rsid w:val="006F4D8E"/>
    <w:rsid w:val="006F6EF9"/>
    <w:rsid w:val="006F79E1"/>
    <w:rsid w:val="006F7BCF"/>
    <w:rsid w:val="0070274F"/>
    <w:rsid w:val="00705B9C"/>
    <w:rsid w:val="00706011"/>
    <w:rsid w:val="00706905"/>
    <w:rsid w:val="00707D33"/>
    <w:rsid w:val="0071081E"/>
    <w:rsid w:val="007110E6"/>
    <w:rsid w:val="00711976"/>
    <w:rsid w:val="007130BE"/>
    <w:rsid w:val="00713F3B"/>
    <w:rsid w:val="00714030"/>
    <w:rsid w:val="007155D3"/>
    <w:rsid w:val="007177ED"/>
    <w:rsid w:val="0072161A"/>
    <w:rsid w:val="0072162A"/>
    <w:rsid w:val="0072166D"/>
    <w:rsid w:val="007217AF"/>
    <w:rsid w:val="00721B2F"/>
    <w:rsid w:val="007238F8"/>
    <w:rsid w:val="007254FC"/>
    <w:rsid w:val="00725549"/>
    <w:rsid w:val="00727363"/>
    <w:rsid w:val="007321FF"/>
    <w:rsid w:val="007325B4"/>
    <w:rsid w:val="00732EEB"/>
    <w:rsid w:val="007352A5"/>
    <w:rsid w:val="00735463"/>
    <w:rsid w:val="00737F4D"/>
    <w:rsid w:val="00741B82"/>
    <w:rsid w:val="00744BB3"/>
    <w:rsid w:val="00746D48"/>
    <w:rsid w:val="00747912"/>
    <w:rsid w:val="007509A2"/>
    <w:rsid w:val="00750E72"/>
    <w:rsid w:val="007521C6"/>
    <w:rsid w:val="00753A41"/>
    <w:rsid w:val="00755AD7"/>
    <w:rsid w:val="00756864"/>
    <w:rsid w:val="007609FE"/>
    <w:rsid w:val="00760CE8"/>
    <w:rsid w:val="00761697"/>
    <w:rsid w:val="007625EC"/>
    <w:rsid w:val="007658A6"/>
    <w:rsid w:val="00766BA8"/>
    <w:rsid w:val="00767E6C"/>
    <w:rsid w:val="00771F90"/>
    <w:rsid w:val="0077429E"/>
    <w:rsid w:val="00775769"/>
    <w:rsid w:val="00775996"/>
    <w:rsid w:val="0077688F"/>
    <w:rsid w:val="00776D43"/>
    <w:rsid w:val="00776FB7"/>
    <w:rsid w:val="007770F3"/>
    <w:rsid w:val="00777922"/>
    <w:rsid w:val="0078020B"/>
    <w:rsid w:val="00780248"/>
    <w:rsid w:val="0078028C"/>
    <w:rsid w:val="00781967"/>
    <w:rsid w:val="00782F72"/>
    <w:rsid w:val="0078358F"/>
    <w:rsid w:val="007843C4"/>
    <w:rsid w:val="007858E7"/>
    <w:rsid w:val="007874F1"/>
    <w:rsid w:val="007901FD"/>
    <w:rsid w:val="007902B1"/>
    <w:rsid w:val="0079133C"/>
    <w:rsid w:val="00791704"/>
    <w:rsid w:val="00791981"/>
    <w:rsid w:val="00792B38"/>
    <w:rsid w:val="00793519"/>
    <w:rsid w:val="00794412"/>
    <w:rsid w:val="007973AE"/>
    <w:rsid w:val="00797420"/>
    <w:rsid w:val="00797B10"/>
    <w:rsid w:val="007A1DFB"/>
    <w:rsid w:val="007A2CF0"/>
    <w:rsid w:val="007A3DB5"/>
    <w:rsid w:val="007B19CC"/>
    <w:rsid w:val="007B299C"/>
    <w:rsid w:val="007B2A97"/>
    <w:rsid w:val="007B3281"/>
    <w:rsid w:val="007B3ED7"/>
    <w:rsid w:val="007B49B4"/>
    <w:rsid w:val="007B6146"/>
    <w:rsid w:val="007C1FEB"/>
    <w:rsid w:val="007C25EB"/>
    <w:rsid w:val="007C3EDE"/>
    <w:rsid w:val="007C5842"/>
    <w:rsid w:val="007C6231"/>
    <w:rsid w:val="007C7CD0"/>
    <w:rsid w:val="007D3572"/>
    <w:rsid w:val="007D3B92"/>
    <w:rsid w:val="007D5A9F"/>
    <w:rsid w:val="007D7950"/>
    <w:rsid w:val="007D7A62"/>
    <w:rsid w:val="007E1D9C"/>
    <w:rsid w:val="007E42C7"/>
    <w:rsid w:val="007E57D0"/>
    <w:rsid w:val="007E63F4"/>
    <w:rsid w:val="007E7FB0"/>
    <w:rsid w:val="007F400E"/>
    <w:rsid w:val="007F75CB"/>
    <w:rsid w:val="007F76E5"/>
    <w:rsid w:val="007F780D"/>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3FD"/>
    <w:rsid w:val="008166DC"/>
    <w:rsid w:val="00816BFA"/>
    <w:rsid w:val="00817B73"/>
    <w:rsid w:val="00822B88"/>
    <w:rsid w:val="00822F8F"/>
    <w:rsid w:val="00824242"/>
    <w:rsid w:val="0082540F"/>
    <w:rsid w:val="00825973"/>
    <w:rsid w:val="008266A5"/>
    <w:rsid w:val="008272E0"/>
    <w:rsid w:val="00830131"/>
    <w:rsid w:val="00830BDE"/>
    <w:rsid w:val="00831200"/>
    <w:rsid w:val="00831893"/>
    <w:rsid w:val="00832381"/>
    <w:rsid w:val="00833EE5"/>
    <w:rsid w:val="00833F5E"/>
    <w:rsid w:val="00834AA4"/>
    <w:rsid w:val="00835CD4"/>
    <w:rsid w:val="0083669C"/>
    <w:rsid w:val="008371F9"/>
    <w:rsid w:val="00837E33"/>
    <w:rsid w:val="00840022"/>
    <w:rsid w:val="00842316"/>
    <w:rsid w:val="008424F7"/>
    <w:rsid w:val="0084354B"/>
    <w:rsid w:val="00843705"/>
    <w:rsid w:val="008446DE"/>
    <w:rsid w:val="00845257"/>
    <w:rsid w:val="00846CB4"/>
    <w:rsid w:val="0085153B"/>
    <w:rsid w:val="008518C2"/>
    <w:rsid w:val="00851F18"/>
    <w:rsid w:val="00852FCA"/>
    <w:rsid w:val="00855EBE"/>
    <w:rsid w:val="00860184"/>
    <w:rsid w:val="00860ECC"/>
    <w:rsid w:val="00861ED9"/>
    <w:rsid w:val="00863741"/>
    <w:rsid w:val="0086401C"/>
    <w:rsid w:val="008640F9"/>
    <w:rsid w:val="00864E80"/>
    <w:rsid w:val="00866E62"/>
    <w:rsid w:val="008677FE"/>
    <w:rsid w:val="00870A96"/>
    <w:rsid w:val="00872047"/>
    <w:rsid w:val="0087249F"/>
    <w:rsid w:val="00873BC4"/>
    <w:rsid w:val="00875365"/>
    <w:rsid w:val="0087541D"/>
    <w:rsid w:val="008765FC"/>
    <w:rsid w:val="00877054"/>
    <w:rsid w:val="00877486"/>
    <w:rsid w:val="0087758D"/>
    <w:rsid w:val="00877811"/>
    <w:rsid w:val="00877BC4"/>
    <w:rsid w:val="00880A9E"/>
    <w:rsid w:val="00881099"/>
    <w:rsid w:val="00881485"/>
    <w:rsid w:val="00881CA6"/>
    <w:rsid w:val="008822B4"/>
    <w:rsid w:val="008835D0"/>
    <w:rsid w:val="00884784"/>
    <w:rsid w:val="00884FE0"/>
    <w:rsid w:val="008876A1"/>
    <w:rsid w:val="00887E19"/>
    <w:rsid w:val="008903AE"/>
    <w:rsid w:val="00890B6E"/>
    <w:rsid w:val="00891393"/>
    <w:rsid w:val="008915E9"/>
    <w:rsid w:val="00892EF8"/>
    <w:rsid w:val="00893197"/>
    <w:rsid w:val="00894B46"/>
    <w:rsid w:val="008957DF"/>
    <w:rsid w:val="00895A0D"/>
    <w:rsid w:val="00895E5D"/>
    <w:rsid w:val="008A026C"/>
    <w:rsid w:val="008A0BE1"/>
    <w:rsid w:val="008A12CF"/>
    <w:rsid w:val="008A3312"/>
    <w:rsid w:val="008A4260"/>
    <w:rsid w:val="008A4B3A"/>
    <w:rsid w:val="008A4D2F"/>
    <w:rsid w:val="008A4E83"/>
    <w:rsid w:val="008A53B1"/>
    <w:rsid w:val="008A60FF"/>
    <w:rsid w:val="008A6641"/>
    <w:rsid w:val="008A7736"/>
    <w:rsid w:val="008B2920"/>
    <w:rsid w:val="008B2BB1"/>
    <w:rsid w:val="008B494B"/>
    <w:rsid w:val="008B52CB"/>
    <w:rsid w:val="008B6030"/>
    <w:rsid w:val="008B65C4"/>
    <w:rsid w:val="008B6FD7"/>
    <w:rsid w:val="008C0511"/>
    <w:rsid w:val="008C3FDD"/>
    <w:rsid w:val="008C5D63"/>
    <w:rsid w:val="008C7A40"/>
    <w:rsid w:val="008D01DC"/>
    <w:rsid w:val="008D0C43"/>
    <w:rsid w:val="008D324A"/>
    <w:rsid w:val="008D38B7"/>
    <w:rsid w:val="008D390E"/>
    <w:rsid w:val="008D5A50"/>
    <w:rsid w:val="008D5BAB"/>
    <w:rsid w:val="008E0543"/>
    <w:rsid w:val="008E1091"/>
    <w:rsid w:val="008E158C"/>
    <w:rsid w:val="008E1CBB"/>
    <w:rsid w:val="008E1EB9"/>
    <w:rsid w:val="008E52EF"/>
    <w:rsid w:val="008E686B"/>
    <w:rsid w:val="008F2B67"/>
    <w:rsid w:val="008F301F"/>
    <w:rsid w:val="008F36EC"/>
    <w:rsid w:val="008F3F16"/>
    <w:rsid w:val="008F55A4"/>
    <w:rsid w:val="008F6B64"/>
    <w:rsid w:val="00901A1C"/>
    <w:rsid w:val="00902F8A"/>
    <w:rsid w:val="009038A9"/>
    <w:rsid w:val="00904908"/>
    <w:rsid w:val="00905C62"/>
    <w:rsid w:val="009078A9"/>
    <w:rsid w:val="00907CE5"/>
    <w:rsid w:val="009103AF"/>
    <w:rsid w:val="00910FC9"/>
    <w:rsid w:val="009112F8"/>
    <w:rsid w:val="00911CDE"/>
    <w:rsid w:val="0091365E"/>
    <w:rsid w:val="009170D7"/>
    <w:rsid w:val="00917BD8"/>
    <w:rsid w:val="0092003A"/>
    <w:rsid w:val="00920B07"/>
    <w:rsid w:val="0092185C"/>
    <w:rsid w:val="00921C98"/>
    <w:rsid w:val="00922230"/>
    <w:rsid w:val="0092441A"/>
    <w:rsid w:val="0092530C"/>
    <w:rsid w:val="00925AA2"/>
    <w:rsid w:val="00931E59"/>
    <w:rsid w:val="009322F2"/>
    <w:rsid w:val="00932E92"/>
    <w:rsid w:val="009337C2"/>
    <w:rsid w:val="00933BB5"/>
    <w:rsid w:val="00935CB7"/>
    <w:rsid w:val="009367BF"/>
    <w:rsid w:val="00936B00"/>
    <w:rsid w:val="0093725F"/>
    <w:rsid w:val="00937E33"/>
    <w:rsid w:val="0094097C"/>
    <w:rsid w:val="00941062"/>
    <w:rsid w:val="009446EA"/>
    <w:rsid w:val="00947445"/>
    <w:rsid w:val="009502CE"/>
    <w:rsid w:val="0095220B"/>
    <w:rsid w:val="00952316"/>
    <w:rsid w:val="00952B7C"/>
    <w:rsid w:val="009532C0"/>
    <w:rsid w:val="00954215"/>
    <w:rsid w:val="00954A84"/>
    <w:rsid w:val="009564A8"/>
    <w:rsid w:val="00956929"/>
    <w:rsid w:val="0096038E"/>
    <w:rsid w:val="0096225A"/>
    <w:rsid w:val="009623EE"/>
    <w:rsid w:val="00963FC6"/>
    <w:rsid w:val="00964FE6"/>
    <w:rsid w:val="00966121"/>
    <w:rsid w:val="00967D6D"/>
    <w:rsid w:val="00971C56"/>
    <w:rsid w:val="00972D70"/>
    <w:rsid w:val="009748AC"/>
    <w:rsid w:val="009752FF"/>
    <w:rsid w:val="00975CC7"/>
    <w:rsid w:val="00976F41"/>
    <w:rsid w:val="00977C23"/>
    <w:rsid w:val="00977E64"/>
    <w:rsid w:val="00980278"/>
    <w:rsid w:val="00980425"/>
    <w:rsid w:val="0098068D"/>
    <w:rsid w:val="00981485"/>
    <w:rsid w:val="009824CA"/>
    <w:rsid w:val="009836D0"/>
    <w:rsid w:val="00983E39"/>
    <w:rsid w:val="00984BCE"/>
    <w:rsid w:val="0098598C"/>
    <w:rsid w:val="00985B18"/>
    <w:rsid w:val="00986810"/>
    <w:rsid w:val="00986FF8"/>
    <w:rsid w:val="00987209"/>
    <w:rsid w:val="00987D21"/>
    <w:rsid w:val="00990D1B"/>
    <w:rsid w:val="00990D84"/>
    <w:rsid w:val="00990DD9"/>
    <w:rsid w:val="0099106A"/>
    <w:rsid w:val="00991371"/>
    <w:rsid w:val="00992D1F"/>
    <w:rsid w:val="00993AA0"/>
    <w:rsid w:val="00995128"/>
    <w:rsid w:val="0099527E"/>
    <w:rsid w:val="00996D1C"/>
    <w:rsid w:val="009A067C"/>
    <w:rsid w:val="009A20C6"/>
    <w:rsid w:val="009A4121"/>
    <w:rsid w:val="009A546A"/>
    <w:rsid w:val="009A752C"/>
    <w:rsid w:val="009A7AD0"/>
    <w:rsid w:val="009B02B7"/>
    <w:rsid w:val="009B245D"/>
    <w:rsid w:val="009B37A5"/>
    <w:rsid w:val="009B40B4"/>
    <w:rsid w:val="009B4837"/>
    <w:rsid w:val="009B5EF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D6F2A"/>
    <w:rsid w:val="009E2872"/>
    <w:rsid w:val="009E4A14"/>
    <w:rsid w:val="009E5586"/>
    <w:rsid w:val="009E76CC"/>
    <w:rsid w:val="009F0D5B"/>
    <w:rsid w:val="009F1A2B"/>
    <w:rsid w:val="009F307D"/>
    <w:rsid w:val="009F34AE"/>
    <w:rsid w:val="009F451D"/>
    <w:rsid w:val="009F5246"/>
    <w:rsid w:val="009F5B4F"/>
    <w:rsid w:val="009F723F"/>
    <w:rsid w:val="00A02D0F"/>
    <w:rsid w:val="00A0774C"/>
    <w:rsid w:val="00A109F3"/>
    <w:rsid w:val="00A11BF8"/>
    <w:rsid w:val="00A12A90"/>
    <w:rsid w:val="00A13993"/>
    <w:rsid w:val="00A14A77"/>
    <w:rsid w:val="00A14BE0"/>
    <w:rsid w:val="00A16523"/>
    <w:rsid w:val="00A17773"/>
    <w:rsid w:val="00A207CA"/>
    <w:rsid w:val="00A21216"/>
    <w:rsid w:val="00A232AC"/>
    <w:rsid w:val="00A252F2"/>
    <w:rsid w:val="00A26BD0"/>
    <w:rsid w:val="00A2781F"/>
    <w:rsid w:val="00A30119"/>
    <w:rsid w:val="00A31043"/>
    <w:rsid w:val="00A31E66"/>
    <w:rsid w:val="00A328DA"/>
    <w:rsid w:val="00A3347B"/>
    <w:rsid w:val="00A33E4A"/>
    <w:rsid w:val="00A368E9"/>
    <w:rsid w:val="00A371FA"/>
    <w:rsid w:val="00A37A66"/>
    <w:rsid w:val="00A40AD6"/>
    <w:rsid w:val="00A41899"/>
    <w:rsid w:val="00A41C85"/>
    <w:rsid w:val="00A42B2B"/>
    <w:rsid w:val="00A4626E"/>
    <w:rsid w:val="00A471C4"/>
    <w:rsid w:val="00A47A1D"/>
    <w:rsid w:val="00A47A54"/>
    <w:rsid w:val="00A50553"/>
    <w:rsid w:val="00A51FC5"/>
    <w:rsid w:val="00A53166"/>
    <w:rsid w:val="00A5697C"/>
    <w:rsid w:val="00A60EBA"/>
    <w:rsid w:val="00A61895"/>
    <w:rsid w:val="00A6241F"/>
    <w:rsid w:val="00A63CBE"/>
    <w:rsid w:val="00A63D53"/>
    <w:rsid w:val="00A6611E"/>
    <w:rsid w:val="00A668FE"/>
    <w:rsid w:val="00A67623"/>
    <w:rsid w:val="00A70256"/>
    <w:rsid w:val="00A70D7D"/>
    <w:rsid w:val="00A7142C"/>
    <w:rsid w:val="00A72042"/>
    <w:rsid w:val="00A72270"/>
    <w:rsid w:val="00A725D8"/>
    <w:rsid w:val="00A728C7"/>
    <w:rsid w:val="00A7299D"/>
    <w:rsid w:val="00A73098"/>
    <w:rsid w:val="00A73331"/>
    <w:rsid w:val="00A734CC"/>
    <w:rsid w:val="00A741C2"/>
    <w:rsid w:val="00A7437D"/>
    <w:rsid w:val="00A74895"/>
    <w:rsid w:val="00A80BC2"/>
    <w:rsid w:val="00A81668"/>
    <w:rsid w:val="00A81B80"/>
    <w:rsid w:val="00A81B88"/>
    <w:rsid w:val="00A83127"/>
    <w:rsid w:val="00A83669"/>
    <w:rsid w:val="00A846F3"/>
    <w:rsid w:val="00A84E99"/>
    <w:rsid w:val="00A85F48"/>
    <w:rsid w:val="00A86177"/>
    <w:rsid w:val="00A930E9"/>
    <w:rsid w:val="00A93D0A"/>
    <w:rsid w:val="00A9571F"/>
    <w:rsid w:val="00A96360"/>
    <w:rsid w:val="00A9778A"/>
    <w:rsid w:val="00A97967"/>
    <w:rsid w:val="00A97BD7"/>
    <w:rsid w:val="00AA0A55"/>
    <w:rsid w:val="00AA10C3"/>
    <w:rsid w:val="00AA26F6"/>
    <w:rsid w:val="00AA431D"/>
    <w:rsid w:val="00AA6847"/>
    <w:rsid w:val="00AA729C"/>
    <w:rsid w:val="00AB0C64"/>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EAD"/>
    <w:rsid w:val="00AC5F5B"/>
    <w:rsid w:val="00AC7214"/>
    <w:rsid w:val="00AC76CF"/>
    <w:rsid w:val="00AD058B"/>
    <w:rsid w:val="00AD0FDB"/>
    <w:rsid w:val="00AD157D"/>
    <w:rsid w:val="00AD28A9"/>
    <w:rsid w:val="00AD3DB5"/>
    <w:rsid w:val="00AD481A"/>
    <w:rsid w:val="00AD568E"/>
    <w:rsid w:val="00AD5F6E"/>
    <w:rsid w:val="00AD5F7B"/>
    <w:rsid w:val="00AD6148"/>
    <w:rsid w:val="00AD6CA7"/>
    <w:rsid w:val="00AD7755"/>
    <w:rsid w:val="00AE0192"/>
    <w:rsid w:val="00AE18B3"/>
    <w:rsid w:val="00AE258F"/>
    <w:rsid w:val="00AE2D81"/>
    <w:rsid w:val="00AE37BC"/>
    <w:rsid w:val="00AE3ED8"/>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24C5"/>
    <w:rsid w:val="00B058D3"/>
    <w:rsid w:val="00B07393"/>
    <w:rsid w:val="00B10EBC"/>
    <w:rsid w:val="00B12C3B"/>
    <w:rsid w:val="00B12CB3"/>
    <w:rsid w:val="00B12EF7"/>
    <w:rsid w:val="00B12F29"/>
    <w:rsid w:val="00B14D91"/>
    <w:rsid w:val="00B16D4B"/>
    <w:rsid w:val="00B17653"/>
    <w:rsid w:val="00B17AD6"/>
    <w:rsid w:val="00B202C2"/>
    <w:rsid w:val="00B202CD"/>
    <w:rsid w:val="00B202F1"/>
    <w:rsid w:val="00B205A5"/>
    <w:rsid w:val="00B205C5"/>
    <w:rsid w:val="00B2075D"/>
    <w:rsid w:val="00B2265E"/>
    <w:rsid w:val="00B22C7A"/>
    <w:rsid w:val="00B239F3"/>
    <w:rsid w:val="00B25E7A"/>
    <w:rsid w:val="00B2681C"/>
    <w:rsid w:val="00B26A69"/>
    <w:rsid w:val="00B325F5"/>
    <w:rsid w:val="00B32D75"/>
    <w:rsid w:val="00B33290"/>
    <w:rsid w:val="00B3361F"/>
    <w:rsid w:val="00B339CD"/>
    <w:rsid w:val="00B342AC"/>
    <w:rsid w:val="00B410F3"/>
    <w:rsid w:val="00B4187C"/>
    <w:rsid w:val="00B42710"/>
    <w:rsid w:val="00B4397A"/>
    <w:rsid w:val="00B51895"/>
    <w:rsid w:val="00B53455"/>
    <w:rsid w:val="00B53B8E"/>
    <w:rsid w:val="00B608DB"/>
    <w:rsid w:val="00B60F97"/>
    <w:rsid w:val="00B60FD5"/>
    <w:rsid w:val="00B61D56"/>
    <w:rsid w:val="00B6315E"/>
    <w:rsid w:val="00B64CB1"/>
    <w:rsid w:val="00B656AE"/>
    <w:rsid w:val="00B65AFC"/>
    <w:rsid w:val="00B65B07"/>
    <w:rsid w:val="00B66CC5"/>
    <w:rsid w:val="00B67362"/>
    <w:rsid w:val="00B67BFC"/>
    <w:rsid w:val="00B7077E"/>
    <w:rsid w:val="00B712A8"/>
    <w:rsid w:val="00B71576"/>
    <w:rsid w:val="00B71CD5"/>
    <w:rsid w:val="00B71D72"/>
    <w:rsid w:val="00B73C8D"/>
    <w:rsid w:val="00B764E8"/>
    <w:rsid w:val="00B7692A"/>
    <w:rsid w:val="00B7737D"/>
    <w:rsid w:val="00B774A4"/>
    <w:rsid w:val="00B80FAF"/>
    <w:rsid w:val="00B819F2"/>
    <w:rsid w:val="00B836ED"/>
    <w:rsid w:val="00B848C9"/>
    <w:rsid w:val="00B85D36"/>
    <w:rsid w:val="00B904F3"/>
    <w:rsid w:val="00B91B7E"/>
    <w:rsid w:val="00B9372D"/>
    <w:rsid w:val="00B93E09"/>
    <w:rsid w:val="00B93EE0"/>
    <w:rsid w:val="00B96BFE"/>
    <w:rsid w:val="00BA0488"/>
    <w:rsid w:val="00BA0940"/>
    <w:rsid w:val="00BA267A"/>
    <w:rsid w:val="00BA3A0E"/>
    <w:rsid w:val="00BA3D0B"/>
    <w:rsid w:val="00BA5A0C"/>
    <w:rsid w:val="00BB0244"/>
    <w:rsid w:val="00BB308A"/>
    <w:rsid w:val="00BB3744"/>
    <w:rsid w:val="00BB3C1A"/>
    <w:rsid w:val="00BB4764"/>
    <w:rsid w:val="00BB51CF"/>
    <w:rsid w:val="00BB53C4"/>
    <w:rsid w:val="00BB5910"/>
    <w:rsid w:val="00BB69E5"/>
    <w:rsid w:val="00BB6A0E"/>
    <w:rsid w:val="00BB6B48"/>
    <w:rsid w:val="00BC0784"/>
    <w:rsid w:val="00BC0C41"/>
    <w:rsid w:val="00BC0DC6"/>
    <w:rsid w:val="00BC0E07"/>
    <w:rsid w:val="00BC1E15"/>
    <w:rsid w:val="00BC5ECA"/>
    <w:rsid w:val="00BC6B61"/>
    <w:rsid w:val="00BD00FA"/>
    <w:rsid w:val="00BD123B"/>
    <w:rsid w:val="00BD215F"/>
    <w:rsid w:val="00BD33B2"/>
    <w:rsid w:val="00BD4462"/>
    <w:rsid w:val="00BD7DAB"/>
    <w:rsid w:val="00BE1A0A"/>
    <w:rsid w:val="00BE25BC"/>
    <w:rsid w:val="00BE2BF8"/>
    <w:rsid w:val="00BE3569"/>
    <w:rsid w:val="00BE389E"/>
    <w:rsid w:val="00BE398D"/>
    <w:rsid w:val="00BE3D38"/>
    <w:rsid w:val="00BE447E"/>
    <w:rsid w:val="00BE5030"/>
    <w:rsid w:val="00BE649A"/>
    <w:rsid w:val="00BE66B6"/>
    <w:rsid w:val="00BE77AD"/>
    <w:rsid w:val="00BE7E89"/>
    <w:rsid w:val="00BF0BE6"/>
    <w:rsid w:val="00BF216C"/>
    <w:rsid w:val="00BF26A0"/>
    <w:rsid w:val="00BF2C7B"/>
    <w:rsid w:val="00BF6262"/>
    <w:rsid w:val="00BF7A77"/>
    <w:rsid w:val="00BF7CF1"/>
    <w:rsid w:val="00C02C22"/>
    <w:rsid w:val="00C02D62"/>
    <w:rsid w:val="00C0397A"/>
    <w:rsid w:val="00C03BD9"/>
    <w:rsid w:val="00C0411A"/>
    <w:rsid w:val="00C0469F"/>
    <w:rsid w:val="00C04EB8"/>
    <w:rsid w:val="00C0522E"/>
    <w:rsid w:val="00C06904"/>
    <w:rsid w:val="00C06B4F"/>
    <w:rsid w:val="00C06FEF"/>
    <w:rsid w:val="00C10261"/>
    <w:rsid w:val="00C1043A"/>
    <w:rsid w:val="00C10A32"/>
    <w:rsid w:val="00C123F3"/>
    <w:rsid w:val="00C1271B"/>
    <w:rsid w:val="00C13585"/>
    <w:rsid w:val="00C13880"/>
    <w:rsid w:val="00C15BD0"/>
    <w:rsid w:val="00C1692E"/>
    <w:rsid w:val="00C17342"/>
    <w:rsid w:val="00C20C78"/>
    <w:rsid w:val="00C215D0"/>
    <w:rsid w:val="00C23104"/>
    <w:rsid w:val="00C232F1"/>
    <w:rsid w:val="00C23A68"/>
    <w:rsid w:val="00C23C48"/>
    <w:rsid w:val="00C2617F"/>
    <w:rsid w:val="00C27490"/>
    <w:rsid w:val="00C311DA"/>
    <w:rsid w:val="00C316CD"/>
    <w:rsid w:val="00C32284"/>
    <w:rsid w:val="00C328DB"/>
    <w:rsid w:val="00C32AC2"/>
    <w:rsid w:val="00C33BE7"/>
    <w:rsid w:val="00C359D2"/>
    <w:rsid w:val="00C42ED0"/>
    <w:rsid w:val="00C434B2"/>
    <w:rsid w:val="00C44D97"/>
    <w:rsid w:val="00C50936"/>
    <w:rsid w:val="00C511E0"/>
    <w:rsid w:val="00C516E6"/>
    <w:rsid w:val="00C52045"/>
    <w:rsid w:val="00C52D25"/>
    <w:rsid w:val="00C53A87"/>
    <w:rsid w:val="00C543CC"/>
    <w:rsid w:val="00C54940"/>
    <w:rsid w:val="00C551A9"/>
    <w:rsid w:val="00C56034"/>
    <w:rsid w:val="00C5672D"/>
    <w:rsid w:val="00C57126"/>
    <w:rsid w:val="00C57AD2"/>
    <w:rsid w:val="00C57D8A"/>
    <w:rsid w:val="00C608C0"/>
    <w:rsid w:val="00C60A25"/>
    <w:rsid w:val="00C60A2C"/>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6326"/>
    <w:rsid w:val="00C777BC"/>
    <w:rsid w:val="00C80084"/>
    <w:rsid w:val="00C80395"/>
    <w:rsid w:val="00C8049E"/>
    <w:rsid w:val="00C824C3"/>
    <w:rsid w:val="00C83756"/>
    <w:rsid w:val="00C849CE"/>
    <w:rsid w:val="00C850D9"/>
    <w:rsid w:val="00C852E7"/>
    <w:rsid w:val="00C8628A"/>
    <w:rsid w:val="00C865CD"/>
    <w:rsid w:val="00C865E0"/>
    <w:rsid w:val="00C877FD"/>
    <w:rsid w:val="00C87E29"/>
    <w:rsid w:val="00C9223F"/>
    <w:rsid w:val="00C93759"/>
    <w:rsid w:val="00C9424E"/>
    <w:rsid w:val="00C943D1"/>
    <w:rsid w:val="00C94D1B"/>
    <w:rsid w:val="00C94F23"/>
    <w:rsid w:val="00C9621E"/>
    <w:rsid w:val="00C964C6"/>
    <w:rsid w:val="00CA18DB"/>
    <w:rsid w:val="00CA1F5C"/>
    <w:rsid w:val="00CA220D"/>
    <w:rsid w:val="00CA22E2"/>
    <w:rsid w:val="00CA37ED"/>
    <w:rsid w:val="00CA440A"/>
    <w:rsid w:val="00CA56C6"/>
    <w:rsid w:val="00CA7883"/>
    <w:rsid w:val="00CB0153"/>
    <w:rsid w:val="00CB0560"/>
    <w:rsid w:val="00CB1F70"/>
    <w:rsid w:val="00CB25C5"/>
    <w:rsid w:val="00CB2C08"/>
    <w:rsid w:val="00CB3FA8"/>
    <w:rsid w:val="00CB414B"/>
    <w:rsid w:val="00CB7374"/>
    <w:rsid w:val="00CB79AA"/>
    <w:rsid w:val="00CB7DB8"/>
    <w:rsid w:val="00CC05AF"/>
    <w:rsid w:val="00CC109A"/>
    <w:rsid w:val="00CC1560"/>
    <w:rsid w:val="00CC27A1"/>
    <w:rsid w:val="00CC29CE"/>
    <w:rsid w:val="00CC2EC6"/>
    <w:rsid w:val="00CC423C"/>
    <w:rsid w:val="00CC5DFD"/>
    <w:rsid w:val="00CC62AD"/>
    <w:rsid w:val="00CC6844"/>
    <w:rsid w:val="00CC7C8D"/>
    <w:rsid w:val="00CC7F74"/>
    <w:rsid w:val="00CD13E5"/>
    <w:rsid w:val="00CD1BD3"/>
    <w:rsid w:val="00CD3320"/>
    <w:rsid w:val="00CD55AB"/>
    <w:rsid w:val="00CD66F3"/>
    <w:rsid w:val="00CD6D6B"/>
    <w:rsid w:val="00CE0703"/>
    <w:rsid w:val="00CE1480"/>
    <w:rsid w:val="00CE1D79"/>
    <w:rsid w:val="00CE21E1"/>
    <w:rsid w:val="00CE29FE"/>
    <w:rsid w:val="00CE4C9D"/>
    <w:rsid w:val="00CE4F8B"/>
    <w:rsid w:val="00CE597D"/>
    <w:rsid w:val="00CE6378"/>
    <w:rsid w:val="00CE7314"/>
    <w:rsid w:val="00CE7370"/>
    <w:rsid w:val="00CE7998"/>
    <w:rsid w:val="00CE7F74"/>
    <w:rsid w:val="00CF03A8"/>
    <w:rsid w:val="00CF0C5D"/>
    <w:rsid w:val="00CF0D17"/>
    <w:rsid w:val="00CF18D0"/>
    <w:rsid w:val="00CF1911"/>
    <w:rsid w:val="00CF32AB"/>
    <w:rsid w:val="00CF359A"/>
    <w:rsid w:val="00CF3602"/>
    <w:rsid w:val="00CF3790"/>
    <w:rsid w:val="00CF3A95"/>
    <w:rsid w:val="00CF3B66"/>
    <w:rsid w:val="00CF3DD1"/>
    <w:rsid w:val="00CF4F42"/>
    <w:rsid w:val="00CF57A4"/>
    <w:rsid w:val="00CF57C7"/>
    <w:rsid w:val="00CF6AD3"/>
    <w:rsid w:val="00CF7537"/>
    <w:rsid w:val="00CF7685"/>
    <w:rsid w:val="00CF7C58"/>
    <w:rsid w:val="00D024CC"/>
    <w:rsid w:val="00D04652"/>
    <w:rsid w:val="00D05563"/>
    <w:rsid w:val="00D06D97"/>
    <w:rsid w:val="00D07B94"/>
    <w:rsid w:val="00D07EC2"/>
    <w:rsid w:val="00D10778"/>
    <w:rsid w:val="00D10FA1"/>
    <w:rsid w:val="00D11A6D"/>
    <w:rsid w:val="00D147F5"/>
    <w:rsid w:val="00D14C5D"/>
    <w:rsid w:val="00D154BD"/>
    <w:rsid w:val="00D15929"/>
    <w:rsid w:val="00D15A2A"/>
    <w:rsid w:val="00D16868"/>
    <w:rsid w:val="00D1768B"/>
    <w:rsid w:val="00D17DCE"/>
    <w:rsid w:val="00D21563"/>
    <w:rsid w:val="00D22CEF"/>
    <w:rsid w:val="00D2719E"/>
    <w:rsid w:val="00D2759E"/>
    <w:rsid w:val="00D27B3D"/>
    <w:rsid w:val="00D3051E"/>
    <w:rsid w:val="00D309E1"/>
    <w:rsid w:val="00D30D84"/>
    <w:rsid w:val="00D30E85"/>
    <w:rsid w:val="00D32097"/>
    <w:rsid w:val="00D33009"/>
    <w:rsid w:val="00D335A5"/>
    <w:rsid w:val="00D33ACD"/>
    <w:rsid w:val="00D348E4"/>
    <w:rsid w:val="00D40DAB"/>
    <w:rsid w:val="00D41470"/>
    <w:rsid w:val="00D4171F"/>
    <w:rsid w:val="00D42985"/>
    <w:rsid w:val="00D473C9"/>
    <w:rsid w:val="00D51146"/>
    <w:rsid w:val="00D5147E"/>
    <w:rsid w:val="00D51890"/>
    <w:rsid w:val="00D51B09"/>
    <w:rsid w:val="00D53155"/>
    <w:rsid w:val="00D53BD8"/>
    <w:rsid w:val="00D54DB1"/>
    <w:rsid w:val="00D5568B"/>
    <w:rsid w:val="00D55C99"/>
    <w:rsid w:val="00D56839"/>
    <w:rsid w:val="00D56A09"/>
    <w:rsid w:val="00D579CA"/>
    <w:rsid w:val="00D60FA2"/>
    <w:rsid w:val="00D611F3"/>
    <w:rsid w:val="00D61897"/>
    <w:rsid w:val="00D63046"/>
    <w:rsid w:val="00D65BEE"/>
    <w:rsid w:val="00D66AA4"/>
    <w:rsid w:val="00D675D0"/>
    <w:rsid w:val="00D701A1"/>
    <w:rsid w:val="00D71842"/>
    <w:rsid w:val="00D72E1A"/>
    <w:rsid w:val="00D74EF6"/>
    <w:rsid w:val="00D779F0"/>
    <w:rsid w:val="00D8023F"/>
    <w:rsid w:val="00D820D1"/>
    <w:rsid w:val="00D82B0E"/>
    <w:rsid w:val="00D84E2B"/>
    <w:rsid w:val="00D87747"/>
    <w:rsid w:val="00D87CA4"/>
    <w:rsid w:val="00D90384"/>
    <w:rsid w:val="00D90C34"/>
    <w:rsid w:val="00D92155"/>
    <w:rsid w:val="00D93BE3"/>
    <w:rsid w:val="00D94390"/>
    <w:rsid w:val="00D945AF"/>
    <w:rsid w:val="00D9542E"/>
    <w:rsid w:val="00D957EA"/>
    <w:rsid w:val="00D958E3"/>
    <w:rsid w:val="00DA08B0"/>
    <w:rsid w:val="00DA138C"/>
    <w:rsid w:val="00DA19A1"/>
    <w:rsid w:val="00DA5683"/>
    <w:rsid w:val="00DA711A"/>
    <w:rsid w:val="00DB11AA"/>
    <w:rsid w:val="00DB11F4"/>
    <w:rsid w:val="00DB14D9"/>
    <w:rsid w:val="00DB18A3"/>
    <w:rsid w:val="00DB20BE"/>
    <w:rsid w:val="00DB3288"/>
    <w:rsid w:val="00DC0010"/>
    <w:rsid w:val="00DC1896"/>
    <w:rsid w:val="00DC19D1"/>
    <w:rsid w:val="00DC1A29"/>
    <w:rsid w:val="00DC1D4C"/>
    <w:rsid w:val="00DC3F52"/>
    <w:rsid w:val="00DC4267"/>
    <w:rsid w:val="00DC4A9D"/>
    <w:rsid w:val="00DC4EE4"/>
    <w:rsid w:val="00DC5DB3"/>
    <w:rsid w:val="00DC76AC"/>
    <w:rsid w:val="00DD0B61"/>
    <w:rsid w:val="00DD1DCF"/>
    <w:rsid w:val="00DD2039"/>
    <w:rsid w:val="00DD2ED7"/>
    <w:rsid w:val="00DD356D"/>
    <w:rsid w:val="00DD41C8"/>
    <w:rsid w:val="00DD6237"/>
    <w:rsid w:val="00DE135B"/>
    <w:rsid w:val="00DE13AB"/>
    <w:rsid w:val="00DE1C7E"/>
    <w:rsid w:val="00DE31AD"/>
    <w:rsid w:val="00DE7112"/>
    <w:rsid w:val="00DE714A"/>
    <w:rsid w:val="00DF02D4"/>
    <w:rsid w:val="00DF07AD"/>
    <w:rsid w:val="00DF27CE"/>
    <w:rsid w:val="00DF2CB8"/>
    <w:rsid w:val="00DF35A9"/>
    <w:rsid w:val="00DF3A66"/>
    <w:rsid w:val="00DF3E32"/>
    <w:rsid w:val="00DF73AC"/>
    <w:rsid w:val="00DF7613"/>
    <w:rsid w:val="00E0035B"/>
    <w:rsid w:val="00E007C7"/>
    <w:rsid w:val="00E009AC"/>
    <w:rsid w:val="00E00CB5"/>
    <w:rsid w:val="00E04943"/>
    <w:rsid w:val="00E052E0"/>
    <w:rsid w:val="00E063DF"/>
    <w:rsid w:val="00E07A6B"/>
    <w:rsid w:val="00E10B86"/>
    <w:rsid w:val="00E11BD7"/>
    <w:rsid w:val="00E11D4C"/>
    <w:rsid w:val="00E13802"/>
    <w:rsid w:val="00E1486B"/>
    <w:rsid w:val="00E14E0C"/>
    <w:rsid w:val="00E14E59"/>
    <w:rsid w:val="00E152CF"/>
    <w:rsid w:val="00E158C4"/>
    <w:rsid w:val="00E15AA3"/>
    <w:rsid w:val="00E15C6F"/>
    <w:rsid w:val="00E16DF8"/>
    <w:rsid w:val="00E20EC0"/>
    <w:rsid w:val="00E21452"/>
    <w:rsid w:val="00E216E5"/>
    <w:rsid w:val="00E237D1"/>
    <w:rsid w:val="00E2410B"/>
    <w:rsid w:val="00E244B4"/>
    <w:rsid w:val="00E2520C"/>
    <w:rsid w:val="00E2793E"/>
    <w:rsid w:val="00E32AF2"/>
    <w:rsid w:val="00E32F6F"/>
    <w:rsid w:val="00E3384C"/>
    <w:rsid w:val="00E34E86"/>
    <w:rsid w:val="00E35478"/>
    <w:rsid w:val="00E359CA"/>
    <w:rsid w:val="00E3673D"/>
    <w:rsid w:val="00E37559"/>
    <w:rsid w:val="00E41835"/>
    <w:rsid w:val="00E42776"/>
    <w:rsid w:val="00E43372"/>
    <w:rsid w:val="00E4454D"/>
    <w:rsid w:val="00E45144"/>
    <w:rsid w:val="00E45DD4"/>
    <w:rsid w:val="00E45E67"/>
    <w:rsid w:val="00E46774"/>
    <w:rsid w:val="00E468B7"/>
    <w:rsid w:val="00E50821"/>
    <w:rsid w:val="00E5332E"/>
    <w:rsid w:val="00E53541"/>
    <w:rsid w:val="00E53C61"/>
    <w:rsid w:val="00E53E59"/>
    <w:rsid w:val="00E53E98"/>
    <w:rsid w:val="00E541F4"/>
    <w:rsid w:val="00E54ADA"/>
    <w:rsid w:val="00E550A8"/>
    <w:rsid w:val="00E554E5"/>
    <w:rsid w:val="00E55EFF"/>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32B2"/>
    <w:rsid w:val="00E76B97"/>
    <w:rsid w:val="00E777F8"/>
    <w:rsid w:val="00E8158A"/>
    <w:rsid w:val="00E81B5B"/>
    <w:rsid w:val="00E822CD"/>
    <w:rsid w:val="00E826AB"/>
    <w:rsid w:val="00E84296"/>
    <w:rsid w:val="00E84B03"/>
    <w:rsid w:val="00E8614A"/>
    <w:rsid w:val="00E86E31"/>
    <w:rsid w:val="00E87A93"/>
    <w:rsid w:val="00E87B10"/>
    <w:rsid w:val="00E902AB"/>
    <w:rsid w:val="00E90C53"/>
    <w:rsid w:val="00E90F78"/>
    <w:rsid w:val="00E91A36"/>
    <w:rsid w:val="00E91DF8"/>
    <w:rsid w:val="00E92A40"/>
    <w:rsid w:val="00E9308B"/>
    <w:rsid w:val="00E93471"/>
    <w:rsid w:val="00E9557B"/>
    <w:rsid w:val="00E958B5"/>
    <w:rsid w:val="00E95A75"/>
    <w:rsid w:val="00E95D02"/>
    <w:rsid w:val="00E95EBC"/>
    <w:rsid w:val="00E9792A"/>
    <w:rsid w:val="00EA0256"/>
    <w:rsid w:val="00EA1043"/>
    <w:rsid w:val="00EA15EC"/>
    <w:rsid w:val="00EA1E56"/>
    <w:rsid w:val="00EA2847"/>
    <w:rsid w:val="00EA39E8"/>
    <w:rsid w:val="00EA4766"/>
    <w:rsid w:val="00EA4B34"/>
    <w:rsid w:val="00EA5A4D"/>
    <w:rsid w:val="00EA633E"/>
    <w:rsid w:val="00EA6792"/>
    <w:rsid w:val="00EA6AB5"/>
    <w:rsid w:val="00EA6C38"/>
    <w:rsid w:val="00EA76B8"/>
    <w:rsid w:val="00EA773E"/>
    <w:rsid w:val="00EA7A98"/>
    <w:rsid w:val="00EB07D0"/>
    <w:rsid w:val="00EB25B1"/>
    <w:rsid w:val="00EB3120"/>
    <w:rsid w:val="00EB34B2"/>
    <w:rsid w:val="00EB45BB"/>
    <w:rsid w:val="00EB5401"/>
    <w:rsid w:val="00EB595A"/>
    <w:rsid w:val="00EC03BE"/>
    <w:rsid w:val="00EC0CC1"/>
    <w:rsid w:val="00EC1B2D"/>
    <w:rsid w:val="00EC1D3E"/>
    <w:rsid w:val="00EC3ACA"/>
    <w:rsid w:val="00EC4051"/>
    <w:rsid w:val="00EC4AF7"/>
    <w:rsid w:val="00EC5328"/>
    <w:rsid w:val="00EC62BA"/>
    <w:rsid w:val="00EC7923"/>
    <w:rsid w:val="00ED007E"/>
    <w:rsid w:val="00ED00DE"/>
    <w:rsid w:val="00ED048F"/>
    <w:rsid w:val="00ED0992"/>
    <w:rsid w:val="00ED0A8D"/>
    <w:rsid w:val="00ED53B0"/>
    <w:rsid w:val="00ED554F"/>
    <w:rsid w:val="00EE082D"/>
    <w:rsid w:val="00EE08C5"/>
    <w:rsid w:val="00EE4827"/>
    <w:rsid w:val="00EE6DCC"/>
    <w:rsid w:val="00EF006D"/>
    <w:rsid w:val="00EF0DBD"/>
    <w:rsid w:val="00EF1194"/>
    <w:rsid w:val="00EF12AC"/>
    <w:rsid w:val="00EF15F6"/>
    <w:rsid w:val="00EF21E2"/>
    <w:rsid w:val="00EF2C8E"/>
    <w:rsid w:val="00EF2D06"/>
    <w:rsid w:val="00EF2E76"/>
    <w:rsid w:val="00EF32CA"/>
    <w:rsid w:val="00EF47C3"/>
    <w:rsid w:val="00EF4E8A"/>
    <w:rsid w:val="00EF692D"/>
    <w:rsid w:val="00EF6A09"/>
    <w:rsid w:val="00EF72A1"/>
    <w:rsid w:val="00EF738B"/>
    <w:rsid w:val="00EF79C6"/>
    <w:rsid w:val="00F00C58"/>
    <w:rsid w:val="00F01548"/>
    <w:rsid w:val="00F01774"/>
    <w:rsid w:val="00F01D83"/>
    <w:rsid w:val="00F01FD0"/>
    <w:rsid w:val="00F0387E"/>
    <w:rsid w:val="00F03B43"/>
    <w:rsid w:val="00F040F9"/>
    <w:rsid w:val="00F0475E"/>
    <w:rsid w:val="00F06541"/>
    <w:rsid w:val="00F070D6"/>
    <w:rsid w:val="00F07F4E"/>
    <w:rsid w:val="00F11730"/>
    <w:rsid w:val="00F12AD3"/>
    <w:rsid w:val="00F133E1"/>
    <w:rsid w:val="00F1444B"/>
    <w:rsid w:val="00F15D19"/>
    <w:rsid w:val="00F16046"/>
    <w:rsid w:val="00F173FD"/>
    <w:rsid w:val="00F2058B"/>
    <w:rsid w:val="00F20DB4"/>
    <w:rsid w:val="00F20EB3"/>
    <w:rsid w:val="00F212BA"/>
    <w:rsid w:val="00F229F9"/>
    <w:rsid w:val="00F2372B"/>
    <w:rsid w:val="00F2776C"/>
    <w:rsid w:val="00F27C7B"/>
    <w:rsid w:val="00F30825"/>
    <w:rsid w:val="00F30B81"/>
    <w:rsid w:val="00F30B86"/>
    <w:rsid w:val="00F3162C"/>
    <w:rsid w:val="00F32027"/>
    <w:rsid w:val="00F32A82"/>
    <w:rsid w:val="00F32FFD"/>
    <w:rsid w:val="00F34BD1"/>
    <w:rsid w:val="00F36611"/>
    <w:rsid w:val="00F370D1"/>
    <w:rsid w:val="00F43034"/>
    <w:rsid w:val="00F45602"/>
    <w:rsid w:val="00F45E58"/>
    <w:rsid w:val="00F46173"/>
    <w:rsid w:val="00F47ABE"/>
    <w:rsid w:val="00F50988"/>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52E6"/>
    <w:rsid w:val="00F774C1"/>
    <w:rsid w:val="00F809BC"/>
    <w:rsid w:val="00F82A79"/>
    <w:rsid w:val="00F82E38"/>
    <w:rsid w:val="00F8318B"/>
    <w:rsid w:val="00F83C00"/>
    <w:rsid w:val="00F84490"/>
    <w:rsid w:val="00F85DC0"/>
    <w:rsid w:val="00F8600B"/>
    <w:rsid w:val="00F866FB"/>
    <w:rsid w:val="00F87611"/>
    <w:rsid w:val="00F901D6"/>
    <w:rsid w:val="00F902CB"/>
    <w:rsid w:val="00F90D2E"/>
    <w:rsid w:val="00F92B60"/>
    <w:rsid w:val="00F9397F"/>
    <w:rsid w:val="00F93DAF"/>
    <w:rsid w:val="00F94036"/>
    <w:rsid w:val="00F94C74"/>
    <w:rsid w:val="00F95ADC"/>
    <w:rsid w:val="00F95CC5"/>
    <w:rsid w:val="00F971A3"/>
    <w:rsid w:val="00F97AB2"/>
    <w:rsid w:val="00FA1886"/>
    <w:rsid w:val="00FA1890"/>
    <w:rsid w:val="00FA1977"/>
    <w:rsid w:val="00FA355E"/>
    <w:rsid w:val="00FA37F1"/>
    <w:rsid w:val="00FA49ED"/>
    <w:rsid w:val="00FA73F2"/>
    <w:rsid w:val="00FA7C6D"/>
    <w:rsid w:val="00FB03EA"/>
    <w:rsid w:val="00FB1962"/>
    <w:rsid w:val="00FB4F84"/>
    <w:rsid w:val="00FB52F3"/>
    <w:rsid w:val="00FB6B74"/>
    <w:rsid w:val="00FB6C6B"/>
    <w:rsid w:val="00FB7598"/>
    <w:rsid w:val="00FB7C17"/>
    <w:rsid w:val="00FC0D33"/>
    <w:rsid w:val="00FC1D4F"/>
    <w:rsid w:val="00FC2BA3"/>
    <w:rsid w:val="00FC6C75"/>
    <w:rsid w:val="00FC71D7"/>
    <w:rsid w:val="00FC79E0"/>
    <w:rsid w:val="00FD023C"/>
    <w:rsid w:val="00FD0D5B"/>
    <w:rsid w:val="00FD1195"/>
    <w:rsid w:val="00FD194D"/>
    <w:rsid w:val="00FD2879"/>
    <w:rsid w:val="00FD3250"/>
    <w:rsid w:val="00FD3BD9"/>
    <w:rsid w:val="00FD73F6"/>
    <w:rsid w:val="00FD7DAF"/>
    <w:rsid w:val="00FE085B"/>
    <w:rsid w:val="00FE11A8"/>
    <w:rsid w:val="00FE1F6A"/>
    <w:rsid w:val="00FE4248"/>
    <w:rsid w:val="00FE5C15"/>
    <w:rsid w:val="00FF1FA5"/>
    <w:rsid w:val="00FF29BA"/>
    <w:rsid w:val="00FF2AE9"/>
    <w:rsid w:val="00FF2B38"/>
    <w:rsid w:val="00FF34ED"/>
    <w:rsid w:val="00FF4078"/>
    <w:rsid w:val="00FF4697"/>
    <w:rsid w:val="00FF4ADC"/>
    <w:rsid w:val="00FF4D8E"/>
    <w:rsid w:val="00FF563D"/>
    <w:rsid w:val="00FF56D7"/>
    <w:rsid w:val="00FF5999"/>
    <w:rsid w:val="00FF5B4C"/>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C89E1801-2DBC-45B2-AAF0-E982F2264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BB5910"/>
    <w:pPr>
      <w:spacing w:after="12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BB5910"/>
    <w:rPr>
      <w:rFonts w:eastAsia="Malgun Gothic" w:cs="Batang"/>
      <w:lang w:val="en-GB" w:eastAsia="en-US"/>
    </w:rPr>
  </w:style>
  <w:style w:type="character" w:styleId="PlaceholderText">
    <w:name w:val="Placeholder Text"/>
    <w:basedOn w:val="DefaultParagraphFont"/>
    <w:uiPriority w:val="99"/>
    <w:semiHidden/>
    <w:rsid w:val="006F0DC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09341330">
      <w:bodyDiv w:val="1"/>
      <w:marLeft w:val="0"/>
      <w:marRight w:val="0"/>
      <w:marTop w:val="0"/>
      <w:marBottom w:val="0"/>
      <w:divBdr>
        <w:top w:val="none" w:sz="0" w:space="0" w:color="auto"/>
        <w:left w:val="none" w:sz="0" w:space="0" w:color="auto"/>
        <w:bottom w:val="none" w:sz="0" w:space="0" w:color="auto"/>
        <w:right w:val="none" w:sz="0" w:space="0" w:color="auto"/>
      </w:divBdr>
      <w:divsChild>
        <w:div w:id="1582445698">
          <w:marLeft w:val="547"/>
          <w:marRight w:val="0"/>
          <w:marTop w:val="60"/>
          <w:marBottom w:val="60"/>
          <w:divBdr>
            <w:top w:val="none" w:sz="0" w:space="0" w:color="auto"/>
            <w:left w:val="none" w:sz="0" w:space="0" w:color="auto"/>
            <w:bottom w:val="none" w:sz="0" w:space="0" w:color="auto"/>
            <w:right w:val="none" w:sz="0" w:space="0" w:color="auto"/>
          </w:divBdr>
        </w:div>
        <w:div w:id="1245915505">
          <w:marLeft w:val="547"/>
          <w:marRight w:val="0"/>
          <w:marTop w:val="60"/>
          <w:marBottom w:val="60"/>
          <w:divBdr>
            <w:top w:val="none" w:sz="0" w:space="0" w:color="auto"/>
            <w:left w:val="none" w:sz="0" w:space="0" w:color="auto"/>
            <w:bottom w:val="none" w:sz="0" w:space="0" w:color="auto"/>
            <w:right w:val="none" w:sz="0" w:space="0" w:color="auto"/>
          </w:divBdr>
        </w:div>
        <w:div w:id="681515787">
          <w:marLeft w:val="1166"/>
          <w:marRight w:val="0"/>
          <w:marTop w:val="60"/>
          <w:marBottom w:val="60"/>
          <w:divBdr>
            <w:top w:val="none" w:sz="0" w:space="0" w:color="auto"/>
            <w:left w:val="none" w:sz="0" w:space="0" w:color="auto"/>
            <w:bottom w:val="none" w:sz="0" w:space="0" w:color="auto"/>
            <w:right w:val="none" w:sz="0" w:space="0" w:color="auto"/>
          </w:divBdr>
        </w:div>
        <w:div w:id="425806526">
          <w:marLeft w:val="1166"/>
          <w:marRight w:val="0"/>
          <w:marTop w:val="60"/>
          <w:marBottom w:val="60"/>
          <w:divBdr>
            <w:top w:val="none" w:sz="0" w:space="0" w:color="auto"/>
            <w:left w:val="none" w:sz="0" w:space="0" w:color="auto"/>
            <w:bottom w:val="none" w:sz="0" w:space="0" w:color="auto"/>
            <w:right w:val="none" w:sz="0" w:space="0" w:color="auto"/>
          </w:divBdr>
        </w:div>
        <w:div w:id="53166002">
          <w:marLeft w:val="1166"/>
          <w:marRight w:val="0"/>
          <w:marTop w:val="60"/>
          <w:marBottom w:val="60"/>
          <w:divBdr>
            <w:top w:val="none" w:sz="0" w:space="0" w:color="auto"/>
            <w:left w:val="none" w:sz="0" w:space="0" w:color="auto"/>
            <w:bottom w:val="none" w:sz="0" w:space="0" w:color="auto"/>
            <w:right w:val="none" w:sz="0" w:space="0" w:color="auto"/>
          </w:divBdr>
        </w:div>
        <w:div w:id="528645592">
          <w:marLeft w:val="1166"/>
          <w:marRight w:val="0"/>
          <w:marTop w:val="60"/>
          <w:marBottom w:val="60"/>
          <w:divBdr>
            <w:top w:val="none" w:sz="0" w:space="0" w:color="auto"/>
            <w:left w:val="none" w:sz="0" w:space="0" w:color="auto"/>
            <w:bottom w:val="none" w:sz="0" w:space="0" w:color="auto"/>
            <w:right w:val="none" w:sz="0" w:space="0" w:color="auto"/>
          </w:divBdr>
        </w:div>
        <w:div w:id="521751594">
          <w:marLeft w:val="1166"/>
          <w:marRight w:val="0"/>
          <w:marTop w:val="60"/>
          <w:marBottom w:val="60"/>
          <w:divBdr>
            <w:top w:val="none" w:sz="0" w:space="0" w:color="auto"/>
            <w:left w:val="none" w:sz="0" w:space="0" w:color="auto"/>
            <w:bottom w:val="none" w:sz="0" w:space="0" w:color="auto"/>
            <w:right w:val="none" w:sz="0" w:space="0" w:color="auto"/>
          </w:divBdr>
        </w:div>
        <w:div w:id="2110855089">
          <w:marLeft w:val="547"/>
          <w:marRight w:val="0"/>
          <w:marTop w:val="60"/>
          <w:marBottom w:val="60"/>
          <w:divBdr>
            <w:top w:val="none" w:sz="0" w:space="0" w:color="auto"/>
            <w:left w:val="none" w:sz="0" w:space="0" w:color="auto"/>
            <w:bottom w:val="none" w:sz="0" w:space="0" w:color="auto"/>
            <w:right w:val="none" w:sz="0" w:space="0" w:color="auto"/>
          </w:divBdr>
        </w:div>
        <w:div w:id="1969508172">
          <w:marLeft w:val="1166"/>
          <w:marRight w:val="0"/>
          <w:marTop w:val="60"/>
          <w:marBottom w:val="60"/>
          <w:divBdr>
            <w:top w:val="none" w:sz="0" w:space="0" w:color="auto"/>
            <w:left w:val="none" w:sz="0" w:space="0" w:color="auto"/>
            <w:bottom w:val="none" w:sz="0" w:space="0" w:color="auto"/>
            <w:right w:val="none" w:sz="0" w:space="0" w:color="auto"/>
          </w:divBdr>
        </w:div>
        <w:div w:id="1539899536">
          <w:marLeft w:val="1166"/>
          <w:marRight w:val="0"/>
          <w:marTop w:val="60"/>
          <w:marBottom w:val="6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78034568">
      <w:bodyDiv w:val="1"/>
      <w:marLeft w:val="0"/>
      <w:marRight w:val="0"/>
      <w:marTop w:val="0"/>
      <w:marBottom w:val="0"/>
      <w:divBdr>
        <w:top w:val="none" w:sz="0" w:space="0" w:color="auto"/>
        <w:left w:val="none" w:sz="0" w:space="0" w:color="auto"/>
        <w:bottom w:val="none" w:sz="0" w:space="0" w:color="auto"/>
        <w:right w:val="none" w:sz="0" w:space="0" w:color="auto"/>
      </w:divBdr>
    </w:div>
    <w:div w:id="596249363">
      <w:bodyDiv w:val="1"/>
      <w:marLeft w:val="0"/>
      <w:marRight w:val="0"/>
      <w:marTop w:val="0"/>
      <w:marBottom w:val="0"/>
      <w:divBdr>
        <w:top w:val="none" w:sz="0" w:space="0" w:color="auto"/>
        <w:left w:val="none" w:sz="0" w:space="0" w:color="auto"/>
        <w:bottom w:val="none" w:sz="0" w:space="0" w:color="auto"/>
        <w:right w:val="none" w:sz="0" w:space="0" w:color="auto"/>
      </w:divBdr>
      <w:divsChild>
        <w:div w:id="261375147">
          <w:marLeft w:val="547"/>
          <w:marRight w:val="0"/>
          <w:marTop w:val="134"/>
          <w:marBottom w:val="0"/>
          <w:divBdr>
            <w:top w:val="none" w:sz="0" w:space="0" w:color="auto"/>
            <w:left w:val="none" w:sz="0" w:space="0" w:color="auto"/>
            <w:bottom w:val="none" w:sz="0" w:space="0" w:color="auto"/>
            <w:right w:val="none" w:sz="0" w:space="0" w:color="auto"/>
          </w:divBdr>
        </w:div>
        <w:div w:id="333341431">
          <w:marLeft w:val="1166"/>
          <w:marRight w:val="0"/>
          <w:marTop w:val="115"/>
          <w:marBottom w:val="0"/>
          <w:divBdr>
            <w:top w:val="none" w:sz="0" w:space="0" w:color="auto"/>
            <w:left w:val="none" w:sz="0" w:space="0" w:color="auto"/>
            <w:bottom w:val="none" w:sz="0" w:space="0" w:color="auto"/>
            <w:right w:val="none" w:sz="0" w:space="0" w:color="auto"/>
          </w:divBdr>
        </w:div>
        <w:div w:id="1052772080">
          <w:marLeft w:val="547"/>
          <w:marRight w:val="0"/>
          <w:marTop w:val="134"/>
          <w:marBottom w:val="0"/>
          <w:divBdr>
            <w:top w:val="none" w:sz="0" w:space="0" w:color="auto"/>
            <w:left w:val="none" w:sz="0" w:space="0" w:color="auto"/>
            <w:bottom w:val="none" w:sz="0" w:space="0" w:color="auto"/>
            <w:right w:val="none" w:sz="0" w:space="0" w:color="auto"/>
          </w:divBdr>
        </w:div>
        <w:div w:id="894699282">
          <w:marLeft w:val="1166"/>
          <w:marRight w:val="0"/>
          <w:marTop w:val="115"/>
          <w:marBottom w:val="0"/>
          <w:divBdr>
            <w:top w:val="none" w:sz="0" w:space="0" w:color="auto"/>
            <w:left w:val="none" w:sz="0" w:space="0" w:color="auto"/>
            <w:bottom w:val="none" w:sz="0" w:space="0" w:color="auto"/>
            <w:right w:val="none" w:sz="0" w:space="0" w:color="auto"/>
          </w:divBdr>
        </w:div>
        <w:div w:id="965938528">
          <w:marLeft w:val="1166"/>
          <w:marRight w:val="0"/>
          <w:marTop w:val="115"/>
          <w:marBottom w:val="0"/>
          <w:divBdr>
            <w:top w:val="none" w:sz="0" w:space="0" w:color="auto"/>
            <w:left w:val="none" w:sz="0" w:space="0" w:color="auto"/>
            <w:bottom w:val="none" w:sz="0" w:space="0" w:color="auto"/>
            <w:right w:val="none" w:sz="0" w:space="0" w:color="auto"/>
          </w:divBdr>
        </w:div>
        <w:div w:id="605581578">
          <w:marLeft w:val="547"/>
          <w:marRight w:val="0"/>
          <w:marTop w:val="134"/>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A600C-0BAA-4827-95D9-52D71303E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Pages>
  <Words>1850</Words>
  <Characters>10547</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12373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Li Guo</cp:lastModifiedBy>
  <cp:revision>13</cp:revision>
  <cp:lastPrinted>2012-03-15T10:36:00Z</cp:lastPrinted>
  <dcterms:created xsi:type="dcterms:W3CDTF">2017-02-02T20:41:00Z</dcterms:created>
  <dcterms:modified xsi:type="dcterms:W3CDTF">2017-02-06T21:10:00Z</dcterms:modified>
</cp:coreProperties>
</file>