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09A4" w:rsidRPr="00FC6F04" w:rsidRDefault="00410AC5">
      <w:pPr>
        <w:pStyle w:val="Header"/>
        <w:rPr>
          <w:rFonts w:ascii="Times New Roman" w:hAnsi="Times New Roman"/>
          <w:szCs w:val="20"/>
          <w:lang w:val="de-DE"/>
        </w:rPr>
      </w:pPr>
      <w:r w:rsidRPr="00FC6F04">
        <w:rPr>
          <w:rFonts w:ascii="Times New Roman" w:hAnsi="Times New Roman"/>
          <w:lang w:val="de-DE"/>
        </w:rPr>
        <w:t>3GPP TSG-RAN WG1#86bis</w:t>
      </w:r>
      <w:r w:rsidRPr="00FC6F04">
        <w:rPr>
          <w:rFonts w:ascii="Times New Roman" w:hAnsi="Times New Roman"/>
          <w:lang w:val="de-DE"/>
        </w:rPr>
        <w:tab/>
      </w:r>
      <w:r w:rsidR="00751697">
        <w:rPr>
          <w:rFonts w:ascii="Times New Roman" w:hAnsi="Times New Roman"/>
          <w:lang w:val="de-DE"/>
        </w:rPr>
        <w:tab/>
      </w:r>
      <w:r w:rsidR="00751697">
        <w:rPr>
          <w:lang w:val="de-DE"/>
        </w:rPr>
        <w:t>R1-</w:t>
      </w:r>
      <w:r w:rsidR="00751697">
        <w:rPr>
          <w:rFonts w:cs="Arial"/>
          <w:color w:val="000000"/>
          <w:sz w:val="16"/>
          <w:szCs w:val="16"/>
        </w:rPr>
        <w:t xml:space="preserve"> </w:t>
      </w:r>
      <w:r w:rsidR="00751697">
        <w:rPr>
          <w:rFonts w:cs="Arial"/>
          <w:color w:val="000000"/>
          <w:szCs w:val="20"/>
        </w:rPr>
        <w:t>1609687</w:t>
      </w:r>
    </w:p>
    <w:p w:rsidR="000509A4" w:rsidRPr="00FC6F04" w:rsidRDefault="00410AC5">
      <w:pPr>
        <w:pStyle w:val="3GPPHeader"/>
        <w:spacing w:after="0"/>
        <w:rPr>
          <w:sz w:val="20"/>
          <w:lang w:val="en-US"/>
        </w:rPr>
      </w:pPr>
      <w:r w:rsidRPr="00FC6F04">
        <w:rPr>
          <w:sz w:val="20"/>
          <w:lang w:val="en-US"/>
        </w:rPr>
        <w:t>Lisbon, Portugal, 10-14 October, 2016</w:t>
      </w:r>
    </w:p>
    <w:p w:rsidR="000509A4" w:rsidRPr="00FC6F04" w:rsidRDefault="000509A4">
      <w:pPr>
        <w:pStyle w:val="Header"/>
        <w:rPr>
          <w:rFonts w:ascii="Times New Roman" w:hAnsi="Times New Roman"/>
        </w:rPr>
      </w:pPr>
    </w:p>
    <w:p w:rsidR="000509A4" w:rsidRPr="00FC6F04" w:rsidRDefault="00410AC5">
      <w:pPr>
        <w:pStyle w:val="Header"/>
        <w:tabs>
          <w:tab w:val="left" w:pos="1800"/>
        </w:tabs>
        <w:ind w:left="1800" w:hanging="1800"/>
        <w:rPr>
          <w:rFonts w:ascii="Times New Roman" w:hAnsi="Times New Roman"/>
        </w:rPr>
      </w:pPr>
      <w:r w:rsidRPr="00FC6F04">
        <w:rPr>
          <w:rFonts w:ascii="Times New Roman" w:hAnsi="Times New Roman"/>
        </w:rPr>
        <w:t>Source:</w:t>
      </w:r>
      <w:r w:rsidRPr="00FC6F04">
        <w:rPr>
          <w:rFonts w:ascii="Times New Roman" w:hAnsi="Times New Roman"/>
        </w:rPr>
        <w:tab/>
        <w:t>Ericsson</w:t>
      </w:r>
    </w:p>
    <w:p w:rsidR="000509A4" w:rsidRPr="00FC6F04" w:rsidRDefault="00410AC5">
      <w:pPr>
        <w:pStyle w:val="Header"/>
        <w:tabs>
          <w:tab w:val="left" w:pos="1800"/>
        </w:tabs>
        <w:rPr>
          <w:rFonts w:ascii="Times New Roman" w:hAnsi="Times New Roman"/>
        </w:rPr>
      </w:pPr>
      <w:r w:rsidRPr="00FC6F04">
        <w:rPr>
          <w:rFonts w:ascii="Times New Roman" w:hAnsi="Times New Roman"/>
        </w:rPr>
        <w:t>Title:</w:t>
      </w:r>
      <w:bookmarkStart w:id="0" w:name="Title"/>
      <w:bookmarkEnd w:id="0"/>
      <w:r w:rsidRPr="00FC6F04">
        <w:rPr>
          <w:rFonts w:ascii="Times New Roman" w:hAnsi="Times New Roman"/>
        </w:rPr>
        <w:tab/>
      </w:r>
      <w:r w:rsidR="000109FC" w:rsidRPr="00FC6F04">
        <w:rPr>
          <w:rFonts w:ascii="Times New Roman" w:hAnsi="Times New Roman"/>
        </w:rPr>
        <w:t>PUCCH in SRS carrier switching</w:t>
      </w:r>
    </w:p>
    <w:p w:rsidR="000509A4" w:rsidRPr="00FC6F04" w:rsidRDefault="00410AC5">
      <w:pPr>
        <w:pStyle w:val="Header"/>
        <w:tabs>
          <w:tab w:val="left" w:pos="1800"/>
        </w:tabs>
        <w:rPr>
          <w:rFonts w:ascii="Times New Roman" w:hAnsi="Times New Roman"/>
        </w:rPr>
      </w:pPr>
      <w:r w:rsidRPr="00FC6F04">
        <w:rPr>
          <w:rFonts w:ascii="Times New Roman" w:hAnsi="Times New Roman"/>
        </w:rPr>
        <w:t>Agenda Item:</w:t>
      </w:r>
      <w:bookmarkStart w:id="1" w:name="Source"/>
      <w:bookmarkEnd w:id="1"/>
      <w:r w:rsidRPr="00FC6F04">
        <w:rPr>
          <w:rFonts w:ascii="Times New Roman" w:hAnsi="Times New Roman"/>
        </w:rPr>
        <w:tab/>
      </w:r>
      <w:r w:rsidR="00751697">
        <w:rPr>
          <w:rFonts w:ascii="Times New Roman" w:hAnsi="Times New Roman"/>
        </w:rPr>
        <w:t>7.2.5.3</w:t>
      </w:r>
    </w:p>
    <w:p w:rsidR="000509A4" w:rsidRPr="00FC6F04" w:rsidRDefault="00410AC5">
      <w:pPr>
        <w:pStyle w:val="Header"/>
        <w:tabs>
          <w:tab w:val="left" w:pos="1800"/>
        </w:tabs>
        <w:rPr>
          <w:rFonts w:ascii="Times New Roman" w:hAnsi="Times New Roman"/>
        </w:rPr>
      </w:pPr>
      <w:r w:rsidRPr="00FC6F04">
        <w:rPr>
          <w:rFonts w:ascii="Times New Roman" w:hAnsi="Times New Roman"/>
        </w:rPr>
        <w:t>Document for:</w:t>
      </w:r>
      <w:r w:rsidRPr="00FC6F04">
        <w:rPr>
          <w:rFonts w:ascii="Times New Roman" w:hAnsi="Times New Roman"/>
        </w:rPr>
        <w:tab/>
      </w:r>
      <w:bookmarkStart w:id="2" w:name="DocumentFor"/>
      <w:bookmarkEnd w:id="2"/>
      <w:r w:rsidRPr="00FC6F04">
        <w:rPr>
          <w:rFonts w:ascii="Times New Roman" w:hAnsi="Times New Roman"/>
        </w:rPr>
        <w:t>Discussion and Decision</w:t>
      </w:r>
    </w:p>
    <w:p w:rsidR="000509A4" w:rsidRPr="00FC6F04" w:rsidRDefault="000509A4">
      <w:pPr>
        <w:pBdr>
          <w:bottom w:val="single" w:sz="4" w:space="1" w:color="00000A"/>
        </w:pBdr>
        <w:tabs>
          <w:tab w:val="left" w:pos="2552"/>
        </w:tabs>
      </w:pPr>
    </w:p>
    <w:p w:rsidR="000509A4" w:rsidRPr="00FC6F04" w:rsidRDefault="00410AC5" w:rsidP="00356B00">
      <w:pPr>
        <w:pStyle w:val="Heading1"/>
      </w:pPr>
      <w:r w:rsidRPr="00FC6F04">
        <w:t>Introduction</w:t>
      </w:r>
    </w:p>
    <w:p w:rsidR="000509A4" w:rsidRPr="00FC6F04" w:rsidRDefault="00410AC5">
      <w:pPr>
        <w:spacing w:after="180"/>
        <w:ind w:right="-99"/>
        <w:textAlignment w:val="baseline"/>
      </w:pPr>
      <w:r w:rsidRPr="00FC6F04">
        <w:t xml:space="preserve">Since the beginning of the SRS work item during RAN1#84b, it has been </w:t>
      </w:r>
      <w:r w:rsidR="00B17234" w:rsidRPr="00FC6F04">
        <w:t>acknowledged</w:t>
      </w:r>
      <w:r w:rsidRPr="00FC6F04">
        <w:t xml:space="preserve"> that SRS carrier based switching will introduce an interruption time of a certain duration, depending on the terminal properties. From a RAN4 LS it was concluded that this range can be quite wide and varied from as little as 30usec and up to 900usec. In a separate contribution [1], we </w:t>
      </w:r>
      <w:r w:rsidR="00B17234" w:rsidRPr="00FC6F04">
        <w:t xml:space="preserve">defined interruption classes </w:t>
      </w:r>
      <w:r w:rsidRPr="00FC6F04">
        <w:t xml:space="preserve">to categorize the interruption time on a per-band basis. </w:t>
      </w:r>
      <w:r w:rsidR="00F42009">
        <w:t xml:space="preserve">In this contribution we discuss the impact of the SRS switching on a release 13 SRS position symbol. </w:t>
      </w:r>
      <w:r w:rsidR="00B17234" w:rsidRPr="00FC6F04">
        <w:t xml:space="preserve">  </w:t>
      </w:r>
    </w:p>
    <w:p w:rsidR="00FC6F04" w:rsidRPr="00356B00" w:rsidRDefault="00FC6F04" w:rsidP="00356B00">
      <w:pPr>
        <w:pStyle w:val="Heading1"/>
      </w:pPr>
      <w:r w:rsidRPr="00356B00">
        <w:t>SRS and PUCCH collision handling</w:t>
      </w:r>
    </w:p>
    <w:p w:rsidR="00F42009" w:rsidRDefault="00F42009" w:rsidP="00356B00">
      <w:pPr>
        <w:pStyle w:val="Heading2"/>
      </w:pPr>
      <w:r>
        <w:t>Agreements</w:t>
      </w:r>
    </w:p>
    <w:p w:rsidR="00F42009" w:rsidRDefault="00F42009" w:rsidP="00F42009">
      <w:pPr>
        <w:pStyle w:val="TextBody"/>
      </w:pPr>
      <w:r>
        <w:t>In RAN1 86b, an LS from RAN1 summarized the agreements so far. The Agreement for the position of the SRS symbol reads:</w:t>
      </w:r>
    </w:p>
    <w:p w:rsidR="00F42009" w:rsidRPr="00F42009" w:rsidRDefault="00F42009" w:rsidP="00F42009">
      <w:pPr>
        <w:jc w:val="both"/>
        <w:rPr>
          <w:rFonts w:ascii="Arial" w:hAnsi="Arial" w:cs="Arial"/>
          <w:iCs/>
          <w:u w:val="single"/>
          <w:lang w:eastAsia="zh-CN"/>
        </w:rPr>
      </w:pPr>
      <w:r w:rsidRPr="003C71FD">
        <w:rPr>
          <w:rFonts w:ascii="Arial" w:hAnsi="Arial" w:cs="Arial"/>
          <w:iCs/>
          <w:u w:val="single"/>
          <w:lang w:eastAsia="zh-CN"/>
        </w:rPr>
        <w:t>From RAN1#8</w:t>
      </w:r>
      <w:r>
        <w:rPr>
          <w:rFonts w:ascii="Arial" w:hAnsi="Arial" w:cs="Arial"/>
          <w:iCs/>
          <w:u w:val="single"/>
          <w:lang w:eastAsia="zh-CN"/>
        </w:rPr>
        <w:t>5 meeting:</w:t>
      </w:r>
    </w:p>
    <w:p w:rsidR="00F42009" w:rsidRPr="005F662D" w:rsidRDefault="00F42009" w:rsidP="00F42009">
      <w:pPr>
        <w:numPr>
          <w:ilvl w:val="0"/>
          <w:numId w:val="7"/>
        </w:numPr>
        <w:rPr>
          <w:lang w:eastAsia="ja-JP"/>
        </w:rPr>
      </w:pPr>
      <w:r w:rsidRPr="005F662D">
        <w:rPr>
          <w:lang w:eastAsia="ja-JP"/>
        </w:rPr>
        <w:t>As defined in Rel-13, for SRS carrier based switching, the SRS transmission opportunities include:</w:t>
      </w:r>
    </w:p>
    <w:p w:rsidR="00F42009" w:rsidRPr="00483E63" w:rsidRDefault="00F42009" w:rsidP="00F42009">
      <w:pPr>
        <w:numPr>
          <w:ilvl w:val="1"/>
          <w:numId w:val="6"/>
        </w:numPr>
        <w:rPr>
          <w:rFonts w:eastAsia="MS Mincho"/>
          <w:lang w:eastAsia="ja-JP"/>
        </w:rPr>
      </w:pPr>
      <w:r w:rsidRPr="00483E63">
        <w:rPr>
          <w:rFonts w:eastAsia="MS Mincho"/>
          <w:lang w:eastAsia="ja-JP"/>
        </w:rPr>
        <w:t xml:space="preserve">In at least one symbol out of up to 6 symbols in a special subframe </w:t>
      </w:r>
    </w:p>
    <w:p w:rsidR="00F42009" w:rsidRPr="00483E63" w:rsidRDefault="00F42009" w:rsidP="00F42009">
      <w:pPr>
        <w:numPr>
          <w:ilvl w:val="1"/>
          <w:numId w:val="6"/>
        </w:numPr>
        <w:rPr>
          <w:rFonts w:eastAsia="MS Mincho"/>
          <w:lang w:eastAsia="ja-JP"/>
        </w:rPr>
      </w:pPr>
      <w:r w:rsidRPr="00483E63">
        <w:rPr>
          <w:rFonts w:eastAsia="MS Mincho"/>
          <w:lang w:eastAsia="ja-JP"/>
        </w:rPr>
        <w:t xml:space="preserve">In the last symbol of a UL subframe </w:t>
      </w:r>
    </w:p>
    <w:p w:rsidR="00F42009" w:rsidRPr="00483E63" w:rsidRDefault="00F42009" w:rsidP="00F42009">
      <w:pPr>
        <w:numPr>
          <w:ilvl w:val="1"/>
          <w:numId w:val="6"/>
        </w:numPr>
        <w:rPr>
          <w:rFonts w:eastAsia="MS Mincho"/>
          <w:lang w:eastAsia="ja-JP"/>
        </w:rPr>
      </w:pPr>
      <w:r w:rsidRPr="00483E63">
        <w:rPr>
          <w:rFonts w:eastAsia="MS Mincho"/>
          <w:lang w:eastAsia="ja-JP"/>
        </w:rPr>
        <w:t>Note: from UE perspective, there may be impact on SRS transmission opportunities due to switching time depending on RAN4 input</w:t>
      </w:r>
    </w:p>
    <w:p w:rsidR="00F42009" w:rsidRPr="003C71FD" w:rsidRDefault="00F42009" w:rsidP="00F42009">
      <w:pPr>
        <w:jc w:val="both"/>
        <w:rPr>
          <w:rFonts w:ascii="Arial" w:hAnsi="Arial" w:cs="Arial"/>
          <w:iCs/>
          <w:u w:val="single"/>
          <w:lang w:eastAsia="zh-CN"/>
        </w:rPr>
      </w:pPr>
      <w:r w:rsidRPr="003C71FD">
        <w:rPr>
          <w:rFonts w:ascii="Arial" w:hAnsi="Arial" w:cs="Arial"/>
          <w:iCs/>
          <w:u w:val="single"/>
          <w:lang w:eastAsia="zh-CN"/>
        </w:rPr>
        <w:t>From RAN1#86 meeting:</w:t>
      </w:r>
    </w:p>
    <w:p w:rsidR="00F42009" w:rsidRPr="003C71FD" w:rsidRDefault="00F42009" w:rsidP="00F42009">
      <w:pPr>
        <w:rPr>
          <w:rFonts w:eastAsia="MS Mincho"/>
          <w:lang w:eastAsia="ja-JP"/>
        </w:rPr>
      </w:pPr>
      <w:r w:rsidRPr="003C71FD">
        <w:rPr>
          <w:rFonts w:eastAsia="MS Mincho"/>
          <w:lang w:eastAsia="ja-JP"/>
        </w:rPr>
        <w:t>For possible new SRS symbol position:</w:t>
      </w:r>
    </w:p>
    <w:p w:rsidR="00F42009" w:rsidRDefault="00F42009" w:rsidP="00F42009">
      <w:pPr>
        <w:numPr>
          <w:ilvl w:val="0"/>
          <w:numId w:val="6"/>
        </w:numPr>
        <w:rPr>
          <w:rFonts w:eastAsia="MS Mincho"/>
          <w:lang w:eastAsia="ja-JP"/>
        </w:rPr>
      </w:pPr>
      <w:r>
        <w:rPr>
          <w:rFonts w:eastAsia="MS Mincho"/>
          <w:lang w:eastAsia="ja-JP"/>
        </w:rPr>
        <w:t>No consensus to support in Rel-14 new SRS symbol position in addition to already agreed ones.</w:t>
      </w:r>
    </w:p>
    <w:p w:rsidR="00F42009" w:rsidRDefault="00F42009" w:rsidP="00F42009">
      <w:pPr>
        <w:pStyle w:val="TextBody"/>
      </w:pPr>
    </w:p>
    <w:p w:rsidR="00F42009" w:rsidRPr="00F42009" w:rsidRDefault="00F42009" w:rsidP="00F42009">
      <w:pPr>
        <w:pStyle w:val="TextBody"/>
      </w:pPr>
      <w:r>
        <w:t xml:space="preserve">Hence in case the special subframe is not available, only the legacy SRS position as the last symbol in the UL subframe is possible. </w:t>
      </w:r>
    </w:p>
    <w:p w:rsidR="00FC6F04" w:rsidRDefault="00FC6F04" w:rsidP="00356B00">
      <w:pPr>
        <w:pStyle w:val="Heading2"/>
      </w:pPr>
      <w:r w:rsidRPr="00356B00">
        <w:t>Review of Release 13 Rules</w:t>
      </w:r>
    </w:p>
    <w:p w:rsidR="00EA2207" w:rsidRDefault="00EA2207" w:rsidP="00EA2207">
      <w:pPr>
        <w:pStyle w:val="TextBody"/>
      </w:pPr>
      <w:r>
        <w:t>In release 13</w:t>
      </w:r>
      <w:r w:rsidR="003E3BAE">
        <w:t>[1]</w:t>
      </w:r>
      <w:r>
        <w:t xml:space="preserve">, SRS transmission is preempted whenever PUCCH transmission of HARQ within format 2 is coinciding with SRS transmission. Aperiodic transmission (type 1 triggered SRS) is always preferred </w:t>
      </w:r>
      <w:proofErr w:type="gramStart"/>
      <w:r>
        <w:t>to</w:t>
      </w:r>
      <w:proofErr w:type="gramEnd"/>
      <w:r>
        <w:t xml:space="preserve"> CSI-only PUCCH transmission (PUCCH format 2 without HARQ) when they coincide in the same subframe.</w:t>
      </w:r>
    </w:p>
    <w:p w:rsidR="00EA2207" w:rsidRDefault="00526874" w:rsidP="00EA2207">
      <w:pPr>
        <w:pStyle w:val="TextBody"/>
      </w:pPr>
      <w:r>
        <w:t xml:space="preserve">For other formats, </w:t>
      </w:r>
      <w:r w:rsidR="00EA2207">
        <w:t xml:space="preserve">SRS </w:t>
      </w:r>
      <w:r>
        <w:t xml:space="preserve">is </w:t>
      </w:r>
      <w:proofErr w:type="spellStart"/>
      <w:r>
        <w:t>generaly</w:t>
      </w:r>
      <w:proofErr w:type="spellEnd"/>
      <w:r>
        <w:t xml:space="preserve"> dropped in favor of PUCCH HARQ transmission </w:t>
      </w:r>
      <w:r w:rsidR="00EA2207">
        <w:t xml:space="preserve">unless explicitly configured to do the </w:t>
      </w:r>
      <w:proofErr w:type="gramStart"/>
      <w:r w:rsidR="00EA2207">
        <w:t>opposite  via</w:t>
      </w:r>
      <w:proofErr w:type="gramEnd"/>
      <w:r w:rsidR="00EA2207">
        <w:t xml:space="preserve"> the </w:t>
      </w:r>
      <w:proofErr w:type="spellStart"/>
      <w:r w:rsidR="00EA2207">
        <w:t>A</w:t>
      </w:r>
      <w:r w:rsidR="00EA2207" w:rsidRPr="00EA2207">
        <w:rPr>
          <w:i/>
        </w:rPr>
        <w:t>ck</w:t>
      </w:r>
      <w:r w:rsidR="00EA2207">
        <w:rPr>
          <w:i/>
        </w:rPr>
        <w:t>N</w:t>
      </w:r>
      <w:r w:rsidR="00EA2207" w:rsidRPr="00EA2207">
        <w:rPr>
          <w:i/>
        </w:rPr>
        <w:t>ackSRS</w:t>
      </w:r>
      <w:r w:rsidR="00EA2207">
        <w:rPr>
          <w:i/>
        </w:rPr>
        <w:t>-SimultaneousT</w:t>
      </w:r>
      <w:r w:rsidR="00EA2207" w:rsidRPr="00EA2207">
        <w:rPr>
          <w:i/>
        </w:rPr>
        <w:t>ransmission</w:t>
      </w:r>
      <w:proofErr w:type="spellEnd"/>
      <w:r w:rsidR="00EA2207">
        <w:rPr>
          <w:i/>
        </w:rPr>
        <w:t xml:space="preserve"> </w:t>
      </w:r>
      <w:r w:rsidR="00EA2207">
        <w:t>parameter</w:t>
      </w:r>
      <w:r>
        <w:t xml:space="preserve"> set to </w:t>
      </w:r>
      <w:r w:rsidRPr="00526874">
        <w:rPr>
          <w:i/>
        </w:rPr>
        <w:t>TRUE</w:t>
      </w:r>
      <w:r>
        <w:t>. However, even in that case, FDD-TDD and FDD systems will preempt SRS if it happens to coincide with a PUCCH symbol.</w:t>
      </w:r>
    </w:p>
    <w:p w:rsidR="00D950A0" w:rsidRDefault="00D950A0" w:rsidP="00EA2207">
      <w:pPr>
        <w:pStyle w:val="TextBody"/>
      </w:pPr>
      <w:r w:rsidRPr="00E9040D">
        <w:t xml:space="preserve">The parameter </w:t>
      </w:r>
      <w:proofErr w:type="spellStart"/>
      <w:r w:rsidRPr="00E9040D">
        <w:rPr>
          <w:i/>
          <w:sz w:val="19"/>
          <w:szCs w:val="19"/>
        </w:rPr>
        <w:t>ackNackSRS-SimultaneousTransmission</w:t>
      </w:r>
      <w:proofErr w:type="spellEnd"/>
      <w:r w:rsidRPr="00E9040D">
        <w:t xml:space="preserve"> provided by higher layers determine</w:t>
      </w:r>
      <w:r w:rsidRPr="00E9040D">
        <w:rPr>
          <w:rFonts w:hint="eastAsia"/>
        </w:rPr>
        <w:t>s</w:t>
      </w:r>
      <w:r w:rsidRPr="00E9040D">
        <w:t xml:space="preserve"> if a UE </w:t>
      </w:r>
      <w:r w:rsidRPr="00E9040D">
        <w:rPr>
          <w:rFonts w:hint="eastAsia"/>
        </w:rPr>
        <w:t>is configured to</w:t>
      </w:r>
      <w:r w:rsidRPr="00E9040D">
        <w:t xml:space="preserve"> </w:t>
      </w:r>
      <w:r w:rsidRPr="00E9040D">
        <w:rPr>
          <w:rFonts w:hint="eastAsia"/>
        </w:rPr>
        <w:t xml:space="preserve">support the </w:t>
      </w:r>
      <w:r w:rsidRPr="00E9040D">
        <w:t>transmi</w:t>
      </w:r>
      <w:r w:rsidRPr="00E9040D">
        <w:rPr>
          <w:rFonts w:hint="eastAsia"/>
        </w:rPr>
        <w:t>ssion of</w:t>
      </w:r>
      <w:r w:rsidRPr="00E9040D">
        <w:t xml:space="preserve"> HARQ-ACK on PUCCH and SRS in </w:t>
      </w:r>
      <w:r w:rsidRPr="00E9040D">
        <w:rPr>
          <w:rFonts w:hint="eastAsia"/>
        </w:rPr>
        <w:t>one</w:t>
      </w:r>
      <w:r w:rsidRPr="00E9040D">
        <w:t xml:space="preserve"> subframe. If </w:t>
      </w:r>
      <w:r w:rsidRPr="00E9040D">
        <w:rPr>
          <w:rFonts w:hint="eastAsia"/>
        </w:rPr>
        <w:t>it</w:t>
      </w:r>
      <w:r w:rsidRPr="00E9040D">
        <w:t xml:space="preserve"> is configured to </w:t>
      </w:r>
      <w:r w:rsidRPr="00E9040D">
        <w:rPr>
          <w:rFonts w:hint="eastAsia"/>
        </w:rPr>
        <w:t xml:space="preserve">support the transmission of </w:t>
      </w:r>
      <w:r w:rsidRPr="00E9040D">
        <w:t xml:space="preserve">HARQ-ACK </w:t>
      </w:r>
      <w:r w:rsidRPr="00E9040D">
        <w:rPr>
          <w:rFonts w:hint="eastAsia"/>
        </w:rPr>
        <w:t>on PUCCH and SRS</w:t>
      </w:r>
      <w:r w:rsidRPr="00E9040D">
        <w:t xml:space="preserve"> in </w:t>
      </w:r>
      <w:r w:rsidRPr="00E9040D">
        <w:rPr>
          <w:rFonts w:hint="eastAsia"/>
        </w:rPr>
        <w:t>one</w:t>
      </w:r>
      <w:r w:rsidRPr="00E9040D">
        <w:t xml:space="preserve"> subframe, then </w:t>
      </w:r>
      <w:r w:rsidRPr="00E9040D">
        <w:rPr>
          <w:rFonts w:hint="eastAsia"/>
        </w:rPr>
        <w:t xml:space="preserve">in the cell specific SRS subframes </w:t>
      </w:r>
      <w:r w:rsidRPr="00E9040D">
        <w:rPr>
          <w:rFonts w:eastAsia="Malgun Gothic" w:hint="eastAsia"/>
        </w:rPr>
        <w:t xml:space="preserve">of the primary cell </w:t>
      </w:r>
      <w:r w:rsidRPr="00E9040D">
        <w:t>UE shall</w:t>
      </w:r>
      <w:r w:rsidRPr="00E9040D">
        <w:rPr>
          <w:rFonts w:hint="eastAsia"/>
        </w:rPr>
        <w:t xml:space="preserve"> </w:t>
      </w:r>
      <w:r w:rsidRPr="00E9040D">
        <w:t xml:space="preserve">transmit HARQ-ACK </w:t>
      </w:r>
      <w:r w:rsidRPr="00E9040D">
        <w:rPr>
          <w:rFonts w:hint="eastAsia"/>
        </w:rPr>
        <w:t>and SR</w:t>
      </w:r>
      <w:r w:rsidRPr="00E9040D">
        <w:t xml:space="preserve"> using </w:t>
      </w:r>
      <w:r>
        <w:t xml:space="preserve">one of </w:t>
      </w:r>
      <w:r w:rsidRPr="00E9040D">
        <w:rPr>
          <w:rFonts w:hint="eastAsia"/>
        </w:rPr>
        <w:t>the</w:t>
      </w:r>
      <w:r w:rsidRPr="00E9040D">
        <w:t xml:space="preserve"> shortened PUCCH format</w:t>
      </w:r>
      <w:r>
        <w:t xml:space="preserve">s, </w:t>
      </w:r>
      <w:r w:rsidRPr="00E9040D">
        <w:t xml:space="preserve">where the HARQ-ACK </w:t>
      </w:r>
      <w:r w:rsidRPr="00E9040D">
        <w:rPr>
          <w:rFonts w:hint="eastAsia"/>
        </w:rPr>
        <w:t>or the SR</w:t>
      </w:r>
      <w:r w:rsidRPr="00E9040D">
        <w:t xml:space="preserve"> symbol corresponding to the SRS location </w:t>
      </w:r>
      <w:r w:rsidRPr="00E9040D">
        <w:rPr>
          <w:rFonts w:hint="eastAsia"/>
        </w:rPr>
        <w:t>is</w:t>
      </w:r>
      <w:r w:rsidRPr="00E9040D">
        <w:t xml:space="preserve"> punctured</w:t>
      </w:r>
      <w:r w:rsidRPr="00E9040D">
        <w:rPr>
          <w:rFonts w:hint="eastAsia"/>
        </w:rPr>
        <w:t>.</w:t>
      </w:r>
      <w:r>
        <w:t xml:space="preserve"> Table 1 summarizes the dropping rules.</w:t>
      </w:r>
    </w:p>
    <w:p w:rsidR="00D950A0" w:rsidRDefault="00D950A0" w:rsidP="00EA2207">
      <w:pPr>
        <w:pStyle w:val="TextBody"/>
      </w:pPr>
    </w:p>
    <w:p w:rsidR="00B943AA" w:rsidRDefault="00B943AA" w:rsidP="00B943AA">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w:t>
      </w:r>
      <w:proofErr w:type="spellStart"/>
      <w:r>
        <w:t>Dropping</w:t>
      </w:r>
      <w:proofErr w:type="spellEnd"/>
      <w:r>
        <w:t xml:space="preserve"> </w:t>
      </w:r>
      <w:proofErr w:type="spellStart"/>
      <w:r>
        <w:t>rules</w:t>
      </w:r>
      <w:proofErr w:type="spellEnd"/>
    </w:p>
    <w:tbl>
      <w:tblPr>
        <w:tblStyle w:val="TableGrid"/>
        <w:tblW w:w="0" w:type="auto"/>
        <w:tblLook w:val="04A0" w:firstRow="1" w:lastRow="0" w:firstColumn="1" w:lastColumn="0" w:noHBand="0" w:noVBand="1"/>
      </w:tblPr>
      <w:tblGrid>
        <w:gridCol w:w="969"/>
        <w:gridCol w:w="1027"/>
        <w:gridCol w:w="1451"/>
        <w:gridCol w:w="1651"/>
        <w:gridCol w:w="4298"/>
      </w:tblGrid>
      <w:tr w:rsidR="00D950A0" w:rsidTr="00D950A0">
        <w:tc>
          <w:tcPr>
            <w:tcW w:w="969" w:type="dxa"/>
          </w:tcPr>
          <w:p w:rsidR="00D950A0" w:rsidRDefault="00D950A0" w:rsidP="00EA2207">
            <w:pPr>
              <w:pStyle w:val="TextBody"/>
            </w:pPr>
            <w:r>
              <w:t>PUCCH format</w:t>
            </w:r>
          </w:p>
        </w:tc>
        <w:tc>
          <w:tcPr>
            <w:tcW w:w="1027" w:type="dxa"/>
          </w:tcPr>
          <w:p w:rsidR="00D950A0" w:rsidRDefault="00D950A0" w:rsidP="00EA2207">
            <w:pPr>
              <w:pStyle w:val="TextBody"/>
            </w:pPr>
            <w:r>
              <w:t>Shortened format possible?</w:t>
            </w:r>
          </w:p>
        </w:tc>
        <w:tc>
          <w:tcPr>
            <w:tcW w:w="1451" w:type="dxa"/>
          </w:tcPr>
          <w:p w:rsidR="00D950A0" w:rsidRDefault="00D950A0" w:rsidP="00EA2207">
            <w:pPr>
              <w:pStyle w:val="TextBody"/>
            </w:pPr>
            <w:r>
              <w:t>UCI type</w:t>
            </w:r>
          </w:p>
        </w:tc>
        <w:tc>
          <w:tcPr>
            <w:tcW w:w="1651" w:type="dxa"/>
          </w:tcPr>
          <w:p w:rsidR="00D950A0" w:rsidRDefault="00D950A0" w:rsidP="00EA2207">
            <w:pPr>
              <w:pStyle w:val="TextBody"/>
            </w:pPr>
            <w:r>
              <w:t>Rule i</w:t>
            </w:r>
            <w:r w:rsidR="009C6583">
              <w:t>f</w:t>
            </w:r>
            <w:r>
              <w:t xml:space="preserve"> shortened format not possible</w:t>
            </w:r>
          </w:p>
        </w:tc>
        <w:tc>
          <w:tcPr>
            <w:tcW w:w="4298" w:type="dxa"/>
          </w:tcPr>
          <w:p w:rsidR="00D950A0" w:rsidRDefault="00D950A0" w:rsidP="00EA2207">
            <w:pPr>
              <w:pStyle w:val="TextBody"/>
            </w:pPr>
            <w:r>
              <w:t>Rule is shortened format possible</w:t>
            </w:r>
          </w:p>
        </w:tc>
      </w:tr>
      <w:tr w:rsidR="00D950A0" w:rsidTr="00D950A0">
        <w:tc>
          <w:tcPr>
            <w:tcW w:w="969" w:type="dxa"/>
          </w:tcPr>
          <w:p w:rsidR="00D950A0" w:rsidRDefault="00D950A0" w:rsidP="00EA2207">
            <w:pPr>
              <w:pStyle w:val="TextBody"/>
            </w:pPr>
            <w:r>
              <w:t>1</w:t>
            </w:r>
          </w:p>
        </w:tc>
        <w:tc>
          <w:tcPr>
            <w:tcW w:w="1027" w:type="dxa"/>
          </w:tcPr>
          <w:p w:rsidR="00D950A0" w:rsidRDefault="00D950A0" w:rsidP="00EA2207">
            <w:pPr>
              <w:pStyle w:val="TextBody"/>
            </w:pPr>
            <w:r>
              <w:t>Yes</w:t>
            </w:r>
          </w:p>
        </w:tc>
        <w:tc>
          <w:tcPr>
            <w:tcW w:w="1451" w:type="dxa"/>
          </w:tcPr>
          <w:p w:rsidR="00D950A0" w:rsidRDefault="00D950A0" w:rsidP="00EA2207">
            <w:pPr>
              <w:pStyle w:val="TextBody"/>
            </w:pPr>
            <w:r>
              <w:t>HARQ/SR</w:t>
            </w:r>
          </w:p>
        </w:tc>
        <w:tc>
          <w:tcPr>
            <w:tcW w:w="1651" w:type="dxa"/>
          </w:tcPr>
          <w:p w:rsidR="00D950A0" w:rsidRDefault="00D950A0" w:rsidP="00EA2207">
            <w:pPr>
              <w:pStyle w:val="TextBody"/>
            </w:pPr>
            <w:r>
              <w:t>SRS dropped</w:t>
            </w:r>
          </w:p>
        </w:tc>
        <w:tc>
          <w:tcPr>
            <w:tcW w:w="4298" w:type="dxa"/>
          </w:tcPr>
          <w:p w:rsidR="00D950A0" w:rsidRDefault="001E3659" w:rsidP="00EA2207">
            <w:pPr>
              <w:pStyle w:val="TextBody"/>
            </w:pPr>
            <w:r>
              <w:t>Send SRS</w:t>
            </w:r>
          </w:p>
        </w:tc>
      </w:tr>
      <w:tr w:rsidR="00B974D2" w:rsidTr="00D950A0">
        <w:tc>
          <w:tcPr>
            <w:tcW w:w="969" w:type="dxa"/>
          </w:tcPr>
          <w:p w:rsidR="00B974D2" w:rsidRDefault="00B974D2" w:rsidP="00EA2207">
            <w:pPr>
              <w:pStyle w:val="TextBody"/>
            </w:pPr>
            <w:r>
              <w:t>2</w:t>
            </w:r>
          </w:p>
        </w:tc>
        <w:tc>
          <w:tcPr>
            <w:tcW w:w="1027" w:type="dxa"/>
          </w:tcPr>
          <w:p w:rsidR="00B974D2" w:rsidRDefault="00B974D2" w:rsidP="00EA2207">
            <w:pPr>
              <w:pStyle w:val="TextBody"/>
            </w:pPr>
            <w:r>
              <w:t>No</w:t>
            </w:r>
          </w:p>
        </w:tc>
        <w:tc>
          <w:tcPr>
            <w:tcW w:w="1451" w:type="dxa"/>
          </w:tcPr>
          <w:p w:rsidR="00B974D2" w:rsidRDefault="00B974D2" w:rsidP="00EA2207">
            <w:pPr>
              <w:pStyle w:val="TextBody"/>
            </w:pPr>
            <w:r>
              <w:t>HARQ/SR/CSI</w:t>
            </w:r>
          </w:p>
        </w:tc>
        <w:tc>
          <w:tcPr>
            <w:tcW w:w="1651" w:type="dxa"/>
            <w:vMerge w:val="restart"/>
          </w:tcPr>
          <w:p w:rsidR="00B974D2" w:rsidRDefault="00B974D2" w:rsidP="00EA2207">
            <w:pPr>
              <w:pStyle w:val="TextBody"/>
            </w:pPr>
            <w:r>
              <w:t>PUCCH dropped if no HARQ transmitted and SRS trigger type 1</w:t>
            </w:r>
            <w:r w:rsidR="003E3BAE">
              <w:t xml:space="preserve"> </w:t>
            </w:r>
          </w:p>
        </w:tc>
        <w:tc>
          <w:tcPr>
            <w:tcW w:w="4298" w:type="dxa"/>
          </w:tcPr>
          <w:p w:rsidR="00B974D2" w:rsidRDefault="00B974D2" w:rsidP="00EA2207">
            <w:pPr>
              <w:pStyle w:val="TextBody"/>
            </w:pPr>
            <w:r>
              <w:t>N/A</w:t>
            </w:r>
          </w:p>
        </w:tc>
      </w:tr>
      <w:tr w:rsidR="00B974D2" w:rsidTr="00D950A0">
        <w:tc>
          <w:tcPr>
            <w:tcW w:w="969" w:type="dxa"/>
          </w:tcPr>
          <w:p w:rsidR="00B974D2" w:rsidRDefault="00B974D2" w:rsidP="00EA2207">
            <w:pPr>
              <w:pStyle w:val="TextBody"/>
            </w:pPr>
            <w:r>
              <w:t>3</w:t>
            </w:r>
          </w:p>
        </w:tc>
        <w:tc>
          <w:tcPr>
            <w:tcW w:w="1027" w:type="dxa"/>
          </w:tcPr>
          <w:p w:rsidR="00B974D2" w:rsidRDefault="00B974D2" w:rsidP="00EA2207">
            <w:pPr>
              <w:pStyle w:val="TextBody"/>
            </w:pPr>
            <w:r>
              <w:t>Yes</w:t>
            </w:r>
          </w:p>
        </w:tc>
        <w:tc>
          <w:tcPr>
            <w:tcW w:w="1451" w:type="dxa"/>
          </w:tcPr>
          <w:p w:rsidR="00B974D2" w:rsidRDefault="00B974D2" w:rsidP="00EA2207">
            <w:pPr>
              <w:pStyle w:val="TextBody"/>
            </w:pPr>
            <w:r>
              <w:t>HARQ/SR/CSI</w:t>
            </w:r>
          </w:p>
        </w:tc>
        <w:tc>
          <w:tcPr>
            <w:tcW w:w="1651" w:type="dxa"/>
            <w:vMerge/>
          </w:tcPr>
          <w:p w:rsidR="00B974D2" w:rsidRDefault="00B974D2" w:rsidP="00EA2207">
            <w:pPr>
              <w:pStyle w:val="TextBody"/>
            </w:pPr>
          </w:p>
        </w:tc>
        <w:tc>
          <w:tcPr>
            <w:tcW w:w="4298" w:type="dxa"/>
          </w:tcPr>
          <w:p w:rsidR="00B974D2" w:rsidRDefault="00B974D2" w:rsidP="00EA2207">
            <w:pPr>
              <w:pStyle w:val="TextBody"/>
            </w:pPr>
            <w:r>
              <w:t>Send SRS</w:t>
            </w:r>
          </w:p>
        </w:tc>
      </w:tr>
      <w:tr w:rsidR="00B974D2" w:rsidTr="00D950A0">
        <w:tc>
          <w:tcPr>
            <w:tcW w:w="969" w:type="dxa"/>
          </w:tcPr>
          <w:p w:rsidR="00B974D2" w:rsidRDefault="00B974D2" w:rsidP="00EA2207">
            <w:pPr>
              <w:pStyle w:val="TextBody"/>
            </w:pPr>
            <w:r>
              <w:t>4</w:t>
            </w:r>
          </w:p>
        </w:tc>
        <w:tc>
          <w:tcPr>
            <w:tcW w:w="1027" w:type="dxa"/>
          </w:tcPr>
          <w:p w:rsidR="00B974D2" w:rsidRDefault="00B974D2" w:rsidP="00EA2207">
            <w:pPr>
              <w:pStyle w:val="TextBody"/>
            </w:pPr>
            <w:r>
              <w:t>Yes</w:t>
            </w:r>
          </w:p>
        </w:tc>
        <w:tc>
          <w:tcPr>
            <w:tcW w:w="1451" w:type="dxa"/>
          </w:tcPr>
          <w:p w:rsidR="00B974D2" w:rsidRDefault="00B974D2" w:rsidP="00EA2207">
            <w:pPr>
              <w:pStyle w:val="TextBody"/>
            </w:pPr>
            <w:r>
              <w:t>HARQ/SR/CSI</w:t>
            </w:r>
          </w:p>
        </w:tc>
        <w:tc>
          <w:tcPr>
            <w:tcW w:w="1651" w:type="dxa"/>
            <w:vMerge/>
          </w:tcPr>
          <w:p w:rsidR="00B974D2" w:rsidRDefault="00B974D2" w:rsidP="00EA2207">
            <w:pPr>
              <w:pStyle w:val="TextBody"/>
            </w:pPr>
          </w:p>
        </w:tc>
        <w:tc>
          <w:tcPr>
            <w:tcW w:w="4298" w:type="dxa"/>
          </w:tcPr>
          <w:p w:rsidR="00B974D2" w:rsidRDefault="00B974D2" w:rsidP="00EA2207">
            <w:pPr>
              <w:pStyle w:val="TextBody"/>
            </w:pPr>
            <w:r>
              <w:t>Send SRS</w:t>
            </w:r>
          </w:p>
        </w:tc>
      </w:tr>
      <w:tr w:rsidR="00B974D2" w:rsidTr="00D950A0">
        <w:tc>
          <w:tcPr>
            <w:tcW w:w="969" w:type="dxa"/>
          </w:tcPr>
          <w:p w:rsidR="00B974D2" w:rsidRDefault="00B974D2" w:rsidP="00EA2207">
            <w:pPr>
              <w:pStyle w:val="TextBody"/>
            </w:pPr>
            <w:r>
              <w:t>5</w:t>
            </w:r>
          </w:p>
        </w:tc>
        <w:tc>
          <w:tcPr>
            <w:tcW w:w="1027" w:type="dxa"/>
          </w:tcPr>
          <w:p w:rsidR="00B974D2" w:rsidRDefault="00B974D2" w:rsidP="00EA2207">
            <w:pPr>
              <w:pStyle w:val="TextBody"/>
            </w:pPr>
            <w:r>
              <w:t>Yes</w:t>
            </w:r>
          </w:p>
        </w:tc>
        <w:tc>
          <w:tcPr>
            <w:tcW w:w="1451" w:type="dxa"/>
          </w:tcPr>
          <w:p w:rsidR="00B974D2" w:rsidRDefault="00B974D2" w:rsidP="00EA2207">
            <w:pPr>
              <w:pStyle w:val="TextBody"/>
            </w:pPr>
            <w:r>
              <w:t>HARQ/SR/CSI</w:t>
            </w:r>
          </w:p>
        </w:tc>
        <w:tc>
          <w:tcPr>
            <w:tcW w:w="1651" w:type="dxa"/>
            <w:vMerge/>
          </w:tcPr>
          <w:p w:rsidR="00B974D2" w:rsidRDefault="00B974D2" w:rsidP="00EA2207">
            <w:pPr>
              <w:pStyle w:val="TextBody"/>
            </w:pPr>
          </w:p>
        </w:tc>
        <w:tc>
          <w:tcPr>
            <w:tcW w:w="4298" w:type="dxa"/>
          </w:tcPr>
          <w:p w:rsidR="00B974D2" w:rsidRDefault="00B974D2" w:rsidP="00EA2207">
            <w:pPr>
              <w:pStyle w:val="TextBody"/>
            </w:pPr>
            <w:r>
              <w:t>Send SRS</w:t>
            </w:r>
          </w:p>
        </w:tc>
      </w:tr>
    </w:tbl>
    <w:p w:rsidR="00D950A0" w:rsidRDefault="00D950A0" w:rsidP="00EA2207">
      <w:pPr>
        <w:pStyle w:val="TextBody"/>
      </w:pPr>
    </w:p>
    <w:p w:rsidR="00526874" w:rsidRPr="00EA2207" w:rsidRDefault="00526874" w:rsidP="00EA2207">
      <w:pPr>
        <w:pStyle w:val="TextBody"/>
      </w:pPr>
    </w:p>
    <w:p w:rsidR="00FC6F04" w:rsidRPr="00FC6F04" w:rsidRDefault="00FC6F04" w:rsidP="00356B00">
      <w:pPr>
        <w:pStyle w:val="Heading2"/>
      </w:pPr>
      <w:r w:rsidRPr="00FC6F04">
        <w:t>SRS switching vs SRS transmission</w:t>
      </w:r>
    </w:p>
    <w:p w:rsidR="00437862" w:rsidRDefault="00D950A0" w:rsidP="00FC6F04">
      <w:pPr>
        <w:pStyle w:val="TextBody"/>
      </w:pPr>
      <w:r>
        <w:t xml:space="preserve">SRS carrier based switching adds two additional transition periods to the sounding procedure. First we must allow for time to switch away from the UL </w:t>
      </w:r>
      <w:proofErr w:type="gramStart"/>
      <w:r>
        <w:t>CC .</w:t>
      </w:r>
      <w:proofErr w:type="gramEnd"/>
      <w:r>
        <w:t xml:space="preserve"> Once SRS has been transmitted in the target CC, we also have to allow for time to return to the UL CC.</w:t>
      </w:r>
      <w:r w:rsidR="00437862">
        <w:t xml:space="preserve"> The procedure is shown in figure 1 when the interruption time is under 500usec (class 2). As can be seen two slots are affected in the “from” CC. </w:t>
      </w:r>
    </w:p>
    <w:p w:rsidR="00437862" w:rsidRPr="00FC6F04" w:rsidRDefault="00437862" w:rsidP="00437862">
      <w:pPr>
        <w:pStyle w:val="TextBody"/>
        <w:rPr>
          <w:lang w:eastAsia="ko-KR"/>
        </w:rPr>
      </w:pPr>
    </w:p>
    <w:p w:rsidR="00437862" w:rsidRPr="00FC6F04" w:rsidRDefault="00437862" w:rsidP="00437862">
      <w:pPr>
        <w:pStyle w:val="TextBody"/>
      </w:pPr>
      <w:r w:rsidRPr="00FC6F04">
        <w:rPr>
          <w:noProof/>
          <w:lang w:val="sv-SE" w:eastAsia="ja-JP" w:bidi="ar-SA"/>
        </w:rPr>
        <mc:AlternateContent>
          <mc:Choice Requires="wps">
            <w:drawing>
              <wp:anchor distT="0" distB="127000" distL="0" distR="0" simplePos="0" relativeHeight="251676672" behindDoc="0" locked="0" layoutInCell="1" allowOverlap="1" wp14:anchorId="659D688C" wp14:editId="62C0BC51">
                <wp:simplePos x="0" y="0"/>
                <wp:positionH relativeFrom="column">
                  <wp:posOffset>723265</wp:posOffset>
                </wp:positionH>
                <wp:positionV relativeFrom="paragraph">
                  <wp:posOffset>-61595</wp:posOffset>
                </wp:positionV>
                <wp:extent cx="2165350" cy="217170"/>
                <wp:effectExtent l="0" t="0" r="0" b="0"/>
                <wp:wrapNone/>
                <wp:docPr id="1" name="Shape1"/>
                <wp:cNvGraphicFramePr/>
                <a:graphic xmlns:a="http://schemas.openxmlformats.org/drawingml/2006/main">
                  <a:graphicData uri="http://schemas.microsoft.com/office/word/2010/wordprocessingShape">
                    <wps:wsp>
                      <wps:cNvSpPr/>
                      <wps:spPr>
                        <a:xfrm>
                          <a:off x="0" y="0"/>
                          <a:ext cx="2164680" cy="216360"/>
                        </a:xfrm>
                        <a:prstGeom prst="rect">
                          <a:avLst/>
                        </a:prstGeom>
                        <a:solidFill>
                          <a:srgbClr val="EEEEEE"/>
                        </a:solidFill>
                        <a:ln>
                          <a:solidFill>
                            <a:srgbClr val="3465A4"/>
                          </a:solidFill>
                        </a:ln>
                      </wps:spPr>
                      <wps:style>
                        <a:lnRef idx="0">
                          <a:scrgbClr r="0" g="0" b="0"/>
                        </a:lnRef>
                        <a:fillRef idx="0">
                          <a:scrgbClr r="0" g="0" b="0"/>
                        </a:fillRef>
                        <a:effectRef idx="0">
                          <a:scrgbClr r="0" g="0" b="0"/>
                        </a:effectRef>
                        <a:fontRef idx="minor"/>
                      </wps:style>
                      <wps:bodyPr/>
                    </wps:wsp>
                  </a:graphicData>
                </a:graphic>
              </wp:anchor>
            </w:drawing>
          </mc:Choice>
          <mc:Fallback>
            <w:pict>
              <v:rect w14:anchorId="438C54B7" id="Shape1" o:spid="_x0000_s1026" style="position:absolute;margin-left:56.95pt;margin-top:-4.85pt;width:170.5pt;height:17.1pt;z-index:251676672;visibility:visible;mso-wrap-style:square;mso-wrap-distance-left:0;mso-wrap-distance-top:0;mso-wrap-distance-right:0;mso-wrap-distance-bottom:10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" fillcolor="#eee" strokecolor="#3465a4"/>
            </w:pict>
          </mc:Fallback>
        </mc:AlternateContent>
      </w:r>
      <w:r w:rsidRPr="00FC6F04">
        <w:rPr>
          <w:noProof/>
          <w:lang w:val="sv-SE" w:eastAsia="ja-JP" w:bidi="ar-SA"/>
        </w:rPr>
        <mc:AlternateContent>
          <mc:Choice Requires="wps">
            <w:drawing>
              <wp:anchor distT="0" distB="127000" distL="0" distR="0" simplePos="0" relativeHeight="251677696" behindDoc="0" locked="0" layoutInCell="1" allowOverlap="1" wp14:anchorId="17055A20" wp14:editId="435F4A47">
                <wp:simplePos x="0" y="0"/>
                <wp:positionH relativeFrom="column">
                  <wp:posOffset>2887980</wp:posOffset>
                </wp:positionH>
                <wp:positionV relativeFrom="paragraph">
                  <wp:posOffset>-61595</wp:posOffset>
                </wp:positionV>
                <wp:extent cx="2165350" cy="217170"/>
                <wp:effectExtent l="0" t="0" r="0" b="0"/>
                <wp:wrapNone/>
                <wp:docPr id="2" name="Shape1"/>
                <wp:cNvGraphicFramePr/>
                <a:graphic xmlns:a="http://schemas.openxmlformats.org/drawingml/2006/main">
                  <a:graphicData uri="http://schemas.microsoft.com/office/word/2010/wordprocessingShape">
                    <wps:wsp>
                      <wps:cNvSpPr/>
                      <wps:spPr>
                        <a:xfrm>
                          <a:off x="0" y="0"/>
                          <a:ext cx="2164680" cy="216360"/>
                        </a:xfrm>
                        <a:prstGeom prst="rect">
                          <a:avLst/>
                        </a:prstGeom>
                        <a:solidFill>
                          <a:srgbClr val="EEEEEE"/>
                        </a:solidFill>
                        <a:ln>
                          <a:solidFill>
                            <a:srgbClr val="3465A4"/>
                          </a:solidFill>
                        </a:ln>
                      </wps:spPr>
                      <wps:style>
                        <a:lnRef idx="0">
                          <a:scrgbClr r="0" g="0" b="0"/>
                        </a:lnRef>
                        <a:fillRef idx="0">
                          <a:scrgbClr r="0" g="0" b="0"/>
                        </a:fillRef>
                        <a:effectRef idx="0">
                          <a:scrgbClr r="0" g="0" b="0"/>
                        </a:effectRef>
                        <a:fontRef idx="minor"/>
                      </wps:style>
                      <wps:bodyPr/>
                    </wps:wsp>
                  </a:graphicData>
                </a:graphic>
              </wp:anchor>
            </w:drawing>
          </mc:Choice>
          <mc:Fallback>
            <w:pict>
              <v:rect w14:anchorId="7D9A7CA4" id="Shape1" o:spid="_x0000_s1026" style="position:absolute;margin-left:227.4pt;margin-top:-4.85pt;width:170.5pt;height:17.1pt;z-index:251677696;visibility:visible;mso-wrap-style:square;mso-wrap-distance-left:0;mso-wrap-distance-top:0;mso-wrap-distance-right:0;mso-wrap-distance-bottom:10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" fillcolor="#eee" strokecolor="#3465a4"/>
            </w:pict>
          </mc:Fallback>
        </mc:AlternateContent>
      </w:r>
      <w:r w:rsidRPr="00FC6F04">
        <w:rPr>
          <w:noProof/>
          <w:lang w:val="sv-SE" w:eastAsia="ja-JP" w:bidi="ar-SA"/>
        </w:rPr>
        <mc:AlternateContent>
          <mc:Choice Requires="wps">
            <w:drawing>
              <wp:anchor distT="0" distB="127000" distL="0" distR="0" simplePos="0" relativeHeight="251681792" behindDoc="0" locked="0" layoutInCell="1" allowOverlap="1" wp14:anchorId="39B158AA" wp14:editId="63A3478D">
                <wp:simplePos x="0" y="0"/>
                <wp:positionH relativeFrom="column">
                  <wp:posOffset>723265</wp:posOffset>
                </wp:positionH>
                <wp:positionV relativeFrom="paragraph">
                  <wp:posOffset>-61595</wp:posOffset>
                </wp:positionV>
                <wp:extent cx="1083310" cy="217170"/>
                <wp:effectExtent l="0" t="0" r="0" b="0"/>
                <wp:wrapNone/>
                <wp:docPr id="3" name="Shape2"/>
                <wp:cNvGraphicFramePr/>
                <a:graphic xmlns:a="http://schemas.openxmlformats.org/drawingml/2006/main">
                  <a:graphicData uri="http://schemas.microsoft.com/office/word/2010/wordprocessingShape">
                    <wps:wsp>
                      <wps:cNvSpPr/>
                      <wps:spPr>
                        <a:xfrm>
                          <a:off x="0" y="0"/>
                          <a:ext cx="1082520" cy="216360"/>
                        </a:xfrm>
                        <a:prstGeom prst="rect">
                          <a:avLst/>
                        </a:prstGeom>
                        <a:solidFill>
                          <a:srgbClr val="00CC33"/>
                        </a:solidFill>
                        <a:ln>
                          <a:solidFill>
                            <a:srgbClr val="3465A4"/>
                          </a:solidFill>
                        </a:ln>
                      </wps:spPr>
                      <wps:style>
                        <a:lnRef idx="0">
                          <a:scrgbClr r="0" g="0" b="0"/>
                        </a:lnRef>
                        <a:fillRef idx="0">
                          <a:scrgbClr r="0" g="0" b="0"/>
                        </a:fillRef>
                        <a:effectRef idx="0">
                          <a:scrgbClr r="0" g="0" b="0"/>
                        </a:effectRef>
                        <a:fontRef idx="minor"/>
                      </wps:style>
                      <wps:txbx>
                        <w:txbxContent>
                          <w:p w:rsidR="00437862" w:rsidRDefault="00437862" w:rsidP="00437862">
                            <w:pPr>
                              <w:spacing w:line="276" w:lineRule="auto"/>
                              <w:jc w:val="center"/>
                            </w:pPr>
                            <w:r>
                              <w:rPr>
                                <w:rFonts w:ascii="Liberation Serif" w:eastAsia="SimSun" w:hAnsi="Liberation Serif" w:cs="Lucida Sans"/>
                                <w:sz w:val="24"/>
                                <w:lang w:eastAsia="zh-CN"/>
                              </w:rPr>
                              <w:t>Slot 0</w:t>
                            </w:r>
                          </w:p>
                        </w:txbxContent>
                      </wps:txbx>
                      <wps:bodyPr lIns="0" tIns="0" rIns="0" bIns="0" anchor="ctr">
                        <a:noAutofit/>
                      </wps:bodyPr>
                    </wps:wsp>
                  </a:graphicData>
                </a:graphic>
              </wp:anchor>
            </w:drawing>
          </mc:Choice>
          <mc:Fallback>
            <w:pict>
              <v:rect w14:anchorId="39B158AA" id="Shape2" o:spid="_x0000_s1026" style="position:absolute;left:0;text-align:left;margin-left:56.95pt;margin-top:-4.85pt;width:85.3pt;height:17.1pt;z-index:251681792;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" fillcolor="#0c3" strokecolor="#3465a4">
                <v:textbox inset="0,0,0,0">
                  <w:txbxContent>
                    <w:p w:rsidR="00437862" w:rsidRDefault="00437862" w:rsidP="00437862">
                      <w:pPr>
                        <w:spacing w:line="276" w:lineRule="auto"/>
                        <w:jc w:val="center"/>
                      </w:pPr>
                      <w:r>
                        <w:rPr>
                          <w:rFonts w:ascii="Liberation Serif" w:eastAsia="SimSun" w:hAnsi="Liberation Serif" w:cs="Lucida Sans"/>
                          <w:sz w:val="24"/>
                          <w:lang w:eastAsia="zh-CN"/>
                        </w:rPr>
                        <w:t>Slot 0</w:t>
                      </w:r>
                    </w:p>
                  </w:txbxContent>
                </v:textbox>
              </v:rect>
            </w:pict>
          </mc:Fallback>
        </mc:AlternateContent>
      </w:r>
      <w:r w:rsidRPr="00FC6F04">
        <w:rPr>
          <w:noProof/>
          <w:lang w:val="sv-SE" w:eastAsia="ja-JP" w:bidi="ar-SA"/>
        </w:rPr>
        <mc:AlternateContent>
          <mc:Choice Requires="wps">
            <w:drawing>
              <wp:anchor distT="0" distB="127000" distL="0" distR="0" simplePos="0" relativeHeight="251682816" behindDoc="0" locked="0" layoutInCell="1" allowOverlap="1" wp14:anchorId="09FCC53E" wp14:editId="412786E8">
                <wp:simplePos x="0" y="0"/>
                <wp:positionH relativeFrom="column">
                  <wp:posOffset>1805940</wp:posOffset>
                </wp:positionH>
                <wp:positionV relativeFrom="paragraph">
                  <wp:posOffset>-61595</wp:posOffset>
                </wp:positionV>
                <wp:extent cx="1082675" cy="217170"/>
                <wp:effectExtent l="0" t="0" r="0" b="0"/>
                <wp:wrapNone/>
                <wp:docPr id="4" name="Shape2"/>
                <wp:cNvGraphicFramePr/>
                <a:graphic xmlns:a="http://schemas.openxmlformats.org/drawingml/2006/main">
                  <a:graphicData uri="http://schemas.microsoft.com/office/word/2010/wordprocessingShape">
                    <wps:wsp>
                      <wps:cNvSpPr/>
                      <wps:spPr>
                        <a:xfrm>
                          <a:off x="0" y="0"/>
                          <a:ext cx="1082160" cy="216360"/>
                        </a:xfrm>
                        <a:prstGeom prst="rect">
                          <a:avLst/>
                        </a:prstGeom>
                        <a:solidFill>
                          <a:srgbClr val="FF0066"/>
                        </a:solidFill>
                        <a:ln>
                          <a:solidFill>
                            <a:srgbClr val="3465A4"/>
                          </a:solidFill>
                        </a:ln>
                      </wps:spPr>
                      <wps:style>
                        <a:lnRef idx="0">
                          <a:scrgbClr r="0" g="0" b="0"/>
                        </a:lnRef>
                        <a:fillRef idx="0">
                          <a:scrgbClr r="0" g="0" b="0"/>
                        </a:fillRef>
                        <a:effectRef idx="0">
                          <a:scrgbClr r="0" g="0" b="0"/>
                        </a:effectRef>
                        <a:fontRef idx="minor"/>
                      </wps:style>
                      <wps:txbx>
                        <w:txbxContent>
                          <w:p w:rsidR="00437862" w:rsidRDefault="00437862" w:rsidP="00437862">
                            <w:pPr>
                              <w:spacing w:line="276" w:lineRule="auto"/>
                              <w:jc w:val="center"/>
                            </w:pPr>
                            <w:r>
                              <w:rPr>
                                <w:rFonts w:ascii="Liberation Serif" w:eastAsia="SimSun" w:hAnsi="Liberation Serif" w:cs="Lucida Sans"/>
                                <w:sz w:val="12"/>
                                <w:szCs w:val="12"/>
                                <w:lang w:eastAsia="zh-CN"/>
                              </w:rPr>
                              <w:t>Inter-</w:t>
                            </w:r>
                            <w:proofErr w:type="spellStart"/>
                            <w:r>
                              <w:rPr>
                                <w:rFonts w:ascii="Liberation Serif" w:eastAsia="SimSun" w:hAnsi="Liberation Serif" w:cs="Lucida Sans"/>
                                <w:sz w:val="12"/>
                                <w:szCs w:val="12"/>
                                <w:lang w:eastAsia="zh-CN"/>
                              </w:rPr>
                              <w:t>rupt</w:t>
                            </w:r>
                            <w:proofErr w:type="spellEnd"/>
                          </w:p>
                        </w:txbxContent>
                      </wps:txbx>
                      <wps:bodyPr lIns="0" tIns="0" rIns="0" bIns="0" anchor="ctr">
                        <a:noAutofit/>
                      </wps:bodyPr>
                    </wps:wsp>
                  </a:graphicData>
                </a:graphic>
              </wp:anchor>
            </w:drawing>
          </mc:Choice>
          <mc:Fallback>
            <w:pict>
              <v:rect w14:anchorId="09FCC53E" id="_x0000_s1027" style="position:absolute;left:0;text-align:left;margin-left:142.2pt;margin-top:-4.85pt;width:85.25pt;height:17.1pt;z-index:251682816;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" fillcolor="#f06" strokecolor="#3465a4">
                <v:textbox inset="0,0,0,0">
                  <w:txbxContent>
                    <w:p w:rsidR="00437862" w:rsidRDefault="00437862" w:rsidP="00437862">
                      <w:pPr>
                        <w:spacing w:line="276" w:lineRule="auto"/>
                        <w:jc w:val="center"/>
                      </w:pPr>
                      <w:r>
                        <w:rPr>
                          <w:rFonts w:ascii="Liberation Serif" w:eastAsia="SimSun" w:hAnsi="Liberation Serif" w:cs="Lucida Sans"/>
                          <w:sz w:val="12"/>
                          <w:szCs w:val="12"/>
                          <w:lang w:eastAsia="zh-CN"/>
                        </w:rPr>
                        <w:t>Inter-</w:t>
                      </w:r>
                      <w:proofErr w:type="spellStart"/>
                      <w:r>
                        <w:rPr>
                          <w:rFonts w:ascii="Liberation Serif" w:eastAsia="SimSun" w:hAnsi="Liberation Serif" w:cs="Lucida Sans"/>
                          <w:sz w:val="12"/>
                          <w:szCs w:val="12"/>
                          <w:lang w:eastAsia="zh-CN"/>
                        </w:rPr>
                        <w:t>rupt</w:t>
                      </w:r>
                      <w:proofErr w:type="spellEnd"/>
                    </w:p>
                  </w:txbxContent>
                </v:textbox>
              </v:rect>
            </w:pict>
          </mc:Fallback>
        </mc:AlternateContent>
      </w:r>
      <w:r w:rsidRPr="00FC6F04">
        <w:rPr>
          <w:noProof/>
          <w:lang w:val="sv-SE" w:eastAsia="ja-JP" w:bidi="ar-SA"/>
        </w:rPr>
        <mc:AlternateContent>
          <mc:Choice Requires="wps">
            <w:drawing>
              <wp:anchor distT="0" distB="127000" distL="0" distR="0" simplePos="0" relativeHeight="251683840" behindDoc="0" locked="0" layoutInCell="1" allowOverlap="1" wp14:anchorId="246F52A4" wp14:editId="5DC227AE">
                <wp:simplePos x="0" y="0"/>
                <wp:positionH relativeFrom="column">
                  <wp:posOffset>2891155</wp:posOffset>
                </wp:positionH>
                <wp:positionV relativeFrom="paragraph">
                  <wp:posOffset>-61595</wp:posOffset>
                </wp:positionV>
                <wp:extent cx="1078865" cy="217170"/>
                <wp:effectExtent l="0" t="0" r="0" b="0"/>
                <wp:wrapNone/>
                <wp:docPr id="5" name="Shape2"/>
                <wp:cNvGraphicFramePr/>
                <a:graphic xmlns:a="http://schemas.openxmlformats.org/drawingml/2006/main">
                  <a:graphicData uri="http://schemas.microsoft.com/office/word/2010/wordprocessingShape">
                    <wps:wsp>
                      <wps:cNvSpPr/>
                      <wps:spPr>
                        <a:xfrm>
                          <a:off x="0" y="0"/>
                          <a:ext cx="1078200" cy="216360"/>
                        </a:xfrm>
                        <a:prstGeom prst="rect">
                          <a:avLst/>
                        </a:prstGeom>
                        <a:solidFill>
                          <a:srgbClr val="FF0066"/>
                        </a:solidFill>
                        <a:ln>
                          <a:solidFill>
                            <a:srgbClr val="3465A4"/>
                          </a:solidFill>
                        </a:ln>
                      </wps:spPr>
                      <wps:style>
                        <a:lnRef idx="0">
                          <a:scrgbClr r="0" g="0" b="0"/>
                        </a:lnRef>
                        <a:fillRef idx="0">
                          <a:scrgbClr r="0" g="0" b="0"/>
                        </a:fillRef>
                        <a:effectRef idx="0">
                          <a:scrgbClr r="0" g="0" b="0"/>
                        </a:effectRef>
                        <a:fontRef idx="minor"/>
                      </wps:style>
                      <wps:txbx>
                        <w:txbxContent>
                          <w:p w:rsidR="00437862" w:rsidRDefault="00437862" w:rsidP="00437862">
                            <w:pPr>
                              <w:spacing w:line="276" w:lineRule="auto"/>
                              <w:jc w:val="center"/>
                            </w:pPr>
                            <w:r>
                              <w:rPr>
                                <w:rFonts w:ascii="Liberation Serif" w:eastAsia="SimSun" w:hAnsi="Liberation Serif" w:cs="Lucida Sans"/>
                                <w:sz w:val="12"/>
                                <w:szCs w:val="12"/>
                                <w:lang w:eastAsia="zh-CN"/>
                              </w:rPr>
                              <w:t>Inter-</w:t>
                            </w:r>
                            <w:proofErr w:type="spellStart"/>
                            <w:r>
                              <w:rPr>
                                <w:rFonts w:ascii="Liberation Serif" w:eastAsia="SimSun" w:hAnsi="Liberation Serif" w:cs="Lucida Sans"/>
                                <w:sz w:val="12"/>
                                <w:szCs w:val="12"/>
                                <w:lang w:eastAsia="zh-CN"/>
                              </w:rPr>
                              <w:t>rupt</w:t>
                            </w:r>
                            <w:proofErr w:type="spellEnd"/>
                          </w:p>
                        </w:txbxContent>
                      </wps:txbx>
                      <wps:bodyPr lIns="0" tIns="0" rIns="0" bIns="0" anchor="ctr">
                        <a:noAutofit/>
                      </wps:bodyPr>
                    </wps:wsp>
                  </a:graphicData>
                </a:graphic>
              </wp:anchor>
            </w:drawing>
          </mc:Choice>
          <mc:Fallback>
            <w:pict>
              <v:rect w14:anchorId="246F52A4" id="_x0000_s1028" style="position:absolute;left:0;text-align:left;margin-left:227.65pt;margin-top:-4.85pt;width:84.95pt;height:17.1pt;z-index:251683840;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" fillcolor="#f06" strokecolor="#3465a4">
                <v:textbox inset="0,0,0,0">
                  <w:txbxContent>
                    <w:p w:rsidR="00437862" w:rsidRDefault="00437862" w:rsidP="00437862">
                      <w:pPr>
                        <w:spacing w:line="276" w:lineRule="auto"/>
                        <w:jc w:val="center"/>
                      </w:pPr>
                      <w:r>
                        <w:rPr>
                          <w:rFonts w:ascii="Liberation Serif" w:eastAsia="SimSun" w:hAnsi="Liberation Serif" w:cs="Lucida Sans"/>
                          <w:sz w:val="12"/>
                          <w:szCs w:val="12"/>
                          <w:lang w:eastAsia="zh-CN"/>
                        </w:rPr>
                        <w:t>Inter-</w:t>
                      </w:r>
                      <w:proofErr w:type="spellStart"/>
                      <w:r>
                        <w:rPr>
                          <w:rFonts w:ascii="Liberation Serif" w:eastAsia="SimSun" w:hAnsi="Liberation Serif" w:cs="Lucida Sans"/>
                          <w:sz w:val="12"/>
                          <w:szCs w:val="12"/>
                          <w:lang w:eastAsia="zh-CN"/>
                        </w:rPr>
                        <w:t>rupt</w:t>
                      </w:r>
                      <w:proofErr w:type="spellEnd"/>
                    </w:p>
                  </w:txbxContent>
                </v:textbox>
              </v:rect>
            </w:pict>
          </mc:Fallback>
        </mc:AlternateContent>
      </w:r>
      <w:r w:rsidRPr="00FC6F04">
        <w:rPr>
          <w:noProof/>
          <w:lang w:val="sv-SE" w:eastAsia="ja-JP" w:bidi="ar-SA"/>
        </w:rPr>
        <mc:AlternateContent>
          <mc:Choice Requires="wps">
            <w:drawing>
              <wp:anchor distT="0" distB="127000" distL="0" distR="0" simplePos="0" relativeHeight="251684864" behindDoc="0" locked="0" layoutInCell="1" allowOverlap="1" wp14:anchorId="7C7930B3" wp14:editId="504E31D8">
                <wp:simplePos x="0" y="0"/>
                <wp:positionH relativeFrom="column">
                  <wp:posOffset>3969385</wp:posOffset>
                </wp:positionH>
                <wp:positionV relativeFrom="paragraph">
                  <wp:posOffset>-61595</wp:posOffset>
                </wp:positionV>
                <wp:extent cx="1083945" cy="217170"/>
                <wp:effectExtent l="0" t="0" r="0" b="0"/>
                <wp:wrapNone/>
                <wp:docPr id="6" name="Shape2"/>
                <wp:cNvGraphicFramePr/>
                <a:graphic xmlns:a="http://schemas.openxmlformats.org/drawingml/2006/main">
                  <a:graphicData uri="http://schemas.microsoft.com/office/word/2010/wordprocessingShape">
                    <wps:wsp>
                      <wps:cNvSpPr/>
                      <wps:spPr>
                        <a:xfrm>
                          <a:off x="0" y="0"/>
                          <a:ext cx="1083240" cy="216360"/>
                        </a:xfrm>
                        <a:prstGeom prst="rect">
                          <a:avLst/>
                        </a:prstGeom>
                        <a:solidFill>
                          <a:srgbClr val="00CC33"/>
                        </a:solidFill>
                        <a:ln>
                          <a:solidFill>
                            <a:srgbClr val="3465A4"/>
                          </a:solidFill>
                        </a:ln>
                      </wps:spPr>
                      <wps:style>
                        <a:lnRef idx="0">
                          <a:scrgbClr r="0" g="0" b="0"/>
                        </a:lnRef>
                        <a:fillRef idx="0">
                          <a:scrgbClr r="0" g="0" b="0"/>
                        </a:fillRef>
                        <a:effectRef idx="0">
                          <a:scrgbClr r="0" g="0" b="0"/>
                        </a:effectRef>
                        <a:fontRef idx="minor"/>
                      </wps:style>
                      <wps:txbx>
                        <w:txbxContent>
                          <w:p w:rsidR="00437862" w:rsidRDefault="00437862" w:rsidP="00437862">
                            <w:pPr>
                              <w:spacing w:line="276" w:lineRule="auto"/>
                              <w:jc w:val="center"/>
                            </w:pPr>
                            <w:r>
                              <w:rPr>
                                <w:rFonts w:ascii="Liberation Serif" w:eastAsia="SimSun" w:hAnsi="Liberation Serif" w:cs="Lucida Sans"/>
                                <w:sz w:val="24"/>
                                <w:lang w:eastAsia="zh-CN"/>
                              </w:rPr>
                              <w:t>Slot 1</w:t>
                            </w:r>
                          </w:p>
                        </w:txbxContent>
                      </wps:txbx>
                      <wps:bodyPr lIns="0" tIns="0" rIns="0" bIns="0" anchor="ctr">
                        <a:noAutofit/>
                      </wps:bodyPr>
                    </wps:wsp>
                  </a:graphicData>
                </a:graphic>
              </wp:anchor>
            </w:drawing>
          </mc:Choice>
          <mc:Fallback>
            <w:pict>
              <v:rect w14:anchorId="7C7930B3" id="_x0000_s1029" style="position:absolute;left:0;text-align:left;margin-left:312.55pt;margin-top:-4.85pt;width:85.35pt;height:17.1pt;z-index:251684864;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" fillcolor="#0c3" strokecolor="#3465a4">
                <v:textbox inset="0,0,0,0">
                  <w:txbxContent>
                    <w:p w:rsidR="00437862" w:rsidRDefault="00437862" w:rsidP="00437862">
                      <w:pPr>
                        <w:spacing w:line="276" w:lineRule="auto"/>
                        <w:jc w:val="center"/>
                      </w:pPr>
                      <w:r>
                        <w:rPr>
                          <w:rFonts w:ascii="Liberation Serif" w:eastAsia="SimSun" w:hAnsi="Liberation Serif" w:cs="Lucida Sans"/>
                          <w:sz w:val="24"/>
                          <w:lang w:eastAsia="zh-CN"/>
                        </w:rPr>
                        <w:t>Slot 1</w:t>
                      </w:r>
                    </w:p>
                  </w:txbxContent>
                </v:textbox>
              </v:rect>
            </w:pict>
          </mc:Fallback>
        </mc:AlternateContent>
      </w:r>
      <w:r w:rsidRPr="00FC6F04">
        <w:t>From CC</w:t>
      </w:r>
    </w:p>
    <w:p w:rsidR="00437862" w:rsidRPr="00FC6F04" w:rsidRDefault="00437862" w:rsidP="00437862">
      <w:pPr>
        <w:pStyle w:val="TextBody"/>
      </w:pPr>
      <w:r w:rsidRPr="00FC6F04">
        <w:rPr>
          <w:noProof/>
          <w:lang w:val="sv-SE" w:eastAsia="ja-JP" w:bidi="ar-SA"/>
        </w:rPr>
        <mc:AlternateContent>
          <mc:Choice Requires="wps">
            <w:drawing>
              <wp:anchor distT="0" distB="127000" distL="0" distR="0" simplePos="0" relativeHeight="251685888" behindDoc="0" locked="0" layoutInCell="1" allowOverlap="1" wp14:anchorId="62DB1E2F" wp14:editId="0B21CE70">
                <wp:simplePos x="0" y="0"/>
                <wp:positionH relativeFrom="column">
                  <wp:posOffset>727075</wp:posOffset>
                </wp:positionH>
                <wp:positionV relativeFrom="paragraph">
                  <wp:posOffset>-67945</wp:posOffset>
                </wp:positionV>
                <wp:extent cx="2157095" cy="217170"/>
                <wp:effectExtent l="0" t="0" r="0" b="0"/>
                <wp:wrapNone/>
                <wp:docPr id="7" name="Shape2"/>
                <wp:cNvGraphicFramePr/>
                <a:graphic xmlns:a="http://schemas.openxmlformats.org/drawingml/2006/main">
                  <a:graphicData uri="http://schemas.microsoft.com/office/word/2010/wordprocessingShape">
                    <wps:wsp>
                      <wps:cNvSpPr/>
                      <wps:spPr>
                        <a:xfrm>
                          <a:off x="0" y="0"/>
                          <a:ext cx="2156400" cy="216360"/>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p w:rsidR="00437862" w:rsidRDefault="00437862" w:rsidP="00437862">
                            <w:pPr>
                              <w:spacing w:line="276" w:lineRule="auto"/>
                              <w:jc w:val="center"/>
                            </w:pPr>
                            <w:r>
                              <w:rPr>
                                <w:rFonts w:ascii="Liberation Serif" w:eastAsia="SimSun" w:hAnsi="Liberation Serif" w:cs="Lucida Sans"/>
                                <w:sz w:val="24"/>
                                <w:lang w:eastAsia="zh-CN"/>
                              </w:rPr>
                              <w:t>Subframe n</w:t>
                            </w:r>
                          </w:p>
                        </w:txbxContent>
                      </wps:txbx>
                      <wps:bodyPr lIns="0" tIns="0" rIns="0" bIns="0" anchor="ctr">
                        <a:noAutofit/>
                      </wps:bodyPr>
                    </wps:wsp>
                  </a:graphicData>
                </a:graphic>
              </wp:anchor>
            </w:drawing>
          </mc:Choice>
          <mc:Fallback>
            <w:pict>
              <v:rect w14:anchorId="62DB1E2F" id="_x0000_s1030" style="position:absolute;left:0;text-align:left;margin-left:57.25pt;margin-top:-5.35pt;width:169.85pt;height:17.1pt;z-index:251685888;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" stroked="f">
                <v:textbox inset="0,0,0,0">
                  <w:txbxContent>
                    <w:p w:rsidR="00437862" w:rsidRDefault="00437862" w:rsidP="00437862">
                      <w:pPr>
                        <w:spacing w:line="276" w:lineRule="auto"/>
                        <w:jc w:val="center"/>
                      </w:pPr>
                      <w:r>
                        <w:rPr>
                          <w:rFonts w:ascii="Liberation Serif" w:eastAsia="SimSun" w:hAnsi="Liberation Serif" w:cs="Lucida Sans"/>
                          <w:sz w:val="24"/>
                          <w:lang w:eastAsia="zh-CN"/>
                        </w:rPr>
                        <w:t>Subframe n</w:t>
                      </w:r>
                    </w:p>
                  </w:txbxContent>
                </v:textbox>
              </v:rect>
            </w:pict>
          </mc:Fallback>
        </mc:AlternateContent>
      </w:r>
      <w:r w:rsidRPr="00FC6F04">
        <w:rPr>
          <w:noProof/>
          <w:lang w:val="sv-SE" w:eastAsia="ja-JP" w:bidi="ar-SA"/>
        </w:rPr>
        <mc:AlternateContent>
          <mc:Choice Requires="wps">
            <w:drawing>
              <wp:anchor distT="0" distB="127000" distL="0" distR="0" simplePos="0" relativeHeight="251686912" behindDoc="0" locked="0" layoutInCell="1" allowOverlap="1" wp14:anchorId="2AF95E9A" wp14:editId="3BAF1176">
                <wp:simplePos x="0" y="0"/>
                <wp:positionH relativeFrom="column">
                  <wp:posOffset>2890520</wp:posOffset>
                </wp:positionH>
                <wp:positionV relativeFrom="paragraph">
                  <wp:posOffset>-67945</wp:posOffset>
                </wp:positionV>
                <wp:extent cx="2157095" cy="217170"/>
                <wp:effectExtent l="0" t="0" r="0" b="0"/>
                <wp:wrapNone/>
                <wp:docPr id="8" name="Shape2"/>
                <wp:cNvGraphicFramePr/>
                <a:graphic xmlns:a="http://schemas.openxmlformats.org/drawingml/2006/main">
                  <a:graphicData uri="http://schemas.microsoft.com/office/word/2010/wordprocessingShape">
                    <wps:wsp>
                      <wps:cNvSpPr/>
                      <wps:spPr>
                        <a:xfrm>
                          <a:off x="0" y="0"/>
                          <a:ext cx="2156400" cy="216360"/>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p w:rsidR="00437862" w:rsidRDefault="00437862" w:rsidP="00437862">
                            <w:pPr>
                              <w:spacing w:line="276" w:lineRule="auto"/>
                              <w:jc w:val="center"/>
                            </w:pPr>
                            <w:r>
                              <w:rPr>
                                <w:rFonts w:ascii="Liberation Serif" w:eastAsia="SimSun" w:hAnsi="Liberation Serif" w:cs="Lucida Sans"/>
                                <w:sz w:val="24"/>
                                <w:lang w:eastAsia="zh-CN"/>
                              </w:rPr>
                              <w:t>Subframe n+1</w:t>
                            </w:r>
                          </w:p>
                        </w:txbxContent>
                      </wps:txbx>
                      <wps:bodyPr lIns="0" tIns="0" rIns="0" bIns="0" anchor="ctr">
                        <a:noAutofit/>
                      </wps:bodyPr>
                    </wps:wsp>
                  </a:graphicData>
                </a:graphic>
              </wp:anchor>
            </w:drawing>
          </mc:Choice>
          <mc:Fallback>
            <w:pict>
              <v:rect w14:anchorId="2AF95E9A" id="_x0000_s1031" style="position:absolute;left:0;text-align:left;margin-left:227.6pt;margin-top:-5.35pt;width:169.85pt;height:17.1pt;z-index:251686912;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" stroked="f">
                <v:textbox inset="0,0,0,0">
                  <w:txbxContent>
                    <w:p w:rsidR="00437862" w:rsidRDefault="00437862" w:rsidP="00437862">
                      <w:pPr>
                        <w:spacing w:line="276" w:lineRule="auto"/>
                        <w:jc w:val="center"/>
                      </w:pPr>
                      <w:r>
                        <w:rPr>
                          <w:rFonts w:ascii="Liberation Serif" w:eastAsia="SimSun" w:hAnsi="Liberation Serif" w:cs="Lucida Sans"/>
                          <w:sz w:val="24"/>
                          <w:lang w:eastAsia="zh-CN"/>
                        </w:rPr>
                        <w:t>Subframe n+1</w:t>
                      </w:r>
                    </w:p>
                  </w:txbxContent>
                </v:textbox>
              </v:rect>
            </w:pict>
          </mc:Fallback>
        </mc:AlternateContent>
      </w:r>
    </w:p>
    <w:p w:rsidR="00437862" w:rsidRPr="00FC6F04" w:rsidRDefault="00437862" w:rsidP="00437862">
      <w:pPr>
        <w:pStyle w:val="TextBody"/>
      </w:pPr>
      <w:r w:rsidRPr="00FC6F04">
        <w:rPr>
          <w:noProof/>
          <w:lang w:val="sv-SE" w:eastAsia="ja-JP" w:bidi="ar-SA"/>
        </w:rPr>
        <mc:AlternateContent>
          <mc:Choice Requires="wps">
            <w:drawing>
              <wp:anchor distT="0" distB="127000" distL="0" distR="0" simplePos="0" relativeHeight="251678720" behindDoc="0" locked="0" layoutInCell="1" allowOverlap="1" wp14:anchorId="463DBBB3" wp14:editId="4956A814">
                <wp:simplePos x="0" y="0"/>
                <wp:positionH relativeFrom="column">
                  <wp:posOffset>725805</wp:posOffset>
                </wp:positionH>
                <wp:positionV relativeFrom="paragraph">
                  <wp:posOffset>-55880</wp:posOffset>
                </wp:positionV>
                <wp:extent cx="2165350" cy="217170"/>
                <wp:effectExtent l="0" t="0" r="0" b="0"/>
                <wp:wrapNone/>
                <wp:docPr id="9" name="Shape1"/>
                <wp:cNvGraphicFramePr/>
                <a:graphic xmlns:a="http://schemas.openxmlformats.org/drawingml/2006/main">
                  <a:graphicData uri="http://schemas.microsoft.com/office/word/2010/wordprocessingShape">
                    <wps:wsp>
                      <wps:cNvSpPr/>
                      <wps:spPr>
                        <a:xfrm>
                          <a:off x="0" y="0"/>
                          <a:ext cx="2164680" cy="216360"/>
                        </a:xfrm>
                        <a:prstGeom prst="rect">
                          <a:avLst/>
                        </a:prstGeom>
                        <a:solidFill>
                          <a:srgbClr val="EEEEEE"/>
                        </a:solidFill>
                        <a:ln>
                          <a:solidFill>
                            <a:srgbClr val="3465A4"/>
                          </a:solidFill>
                        </a:ln>
                      </wps:spPr>
                      <wps:style>
                        <a:lnRef idx="0">
                          <a:scrgbClr r="0" g="0" b="0"/>
                        </a:lnRef>
                        <a:fillRef idx="0">
                          <a:scrgbClr r="0" g="0" b="0"/>
                        </a:fillRef>
                        <a:effectRef idx="0">
                          <a:scrgbClr r="0" g="0" b="0"/>
                        </a:effectRef>
                        <a:fontRef idx="minor"/>
                      </wps:style>
                      <wps:bodyPr/>
                    </wps:wsp>
                  </a:graphicData>
                </a:graphic>
              </wp:anchor>
            </w:drawing>
          </mc:Choice>
          <mc:Fallback>
            <w:pict>
              <v:rect w14:anchorId="2ECE8EB7" id="Shape1" o:spid="_x0000_s1026" style="position:absolute;margin-left:57.15pt;margin-top:-4.4pt;width:170.5pt;height:17.1pt;z-index:251678720;visibility:visible;mso-wrap-style:square;mso-wrap-distance-left:0;mso-wrap-distance-top:0;mso-wrap-distance-right:0;mso-wrap-distance-bottom:10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" fillcolor="#eee" strokecolor="#3465a4"/>
            </w:pict>
          </mc:Fallback>
        </mc:AlternateContent>
      </w:r>
      <w:r w:rsidRPr="00FC6F04">
        <w:rPr>
          <w:noProof/>
          <w:lang w:val="sv-SE" w:eastAsia="ja-JP" w:bidi="ar-SA"/>
        </w:rPr>
        <mc:AlternateContent>
          <mc:Choice Requires="wps">
            <w:drawing>
              <wp:anchor distT="0" distB="127000" distL="0" distR="0" simplePos="0" relativeHeight="251679744" behindDoc="0" locked="0" layoutInCell="1" allowOverlap="1" wp14:anchorId="1C7AF03E" wp14:editId="335F405C">
                <wp:simplePos x="0" y="0"/>
                <wp:positionH relativeFrom="column">
                  <wp:posOffset>2890520</wp:posOffset>
                </wp:positionH>
                <wp:positionV relativeFrom="paragraph">
                  <wp:posOffset>-55880</wp:posOffset>
                </wp:positionV>
                <wp:extent cx="2165350" cy="217170"/>
                <wp:effectExtent l="0" t="0" r="0" b="0"/>
                <wp:wrapNone/>
                <wp:docPr id="10" name="Shape1"/>
                <wp:cNvGraphicFramePr/>
                <a:graphic xmlns:a="http://schemas.openxmlformats.org/drawingml/2006/main">
                  <a:graphicData uri="http://schemas.microsoft.com/office/word/2010/wordprocessingShape">
                    <wps:wsp>
                      <wps:cNvSpPr/>
                      <wps:spPr>
                        <a:xfrm>
                          <a:off x="0" y="0"/>
                          <a:ext cx="2164680" cy="216360"/>
                        </a:xfrm>
                        <a:prstGeom prst="rect">
                          <a:avLst/>
                        </a:prstGeom>
                        <a:solidFill>
                          <a:srgbClr val="EEEEEE"/>
                        </a:solidFill>
                        <a:ln>
                          <a:solidFill>
                            <a:srgbClr val="3465A4"/>
                          </a:solidFill>
                        </a:ln>
                      </wps:spPr>
                      <wps:style>
                        <a:lnRef idx="0">
                          <a:scrgbClr r="0" g="0" b="0"/>
                        </a:lnRef>
                        <a:fillRef idx="0">
                          <a:scrgbClr r="0" g="0" b="0"/>
                        </a:fillRef>
                        <a:effectRef idx="0">
                          <a:scrgbClr r="0" g="0" b="0"/>
                        </a:effectRef>
                        <a:fontRef idx="minor"/>
                      </wps:style>
                      <wps:bodyPr/>
                    </wps:wsp>
                  </a:graphicData>
                </a:graphic>
              </wp:anchor>
            </w:drawing>
          </mc:Choice>
          <mc:Fallback>
            <w:pict>
              <v:rect w14:anchorId="36C6107A" id="Shape1" o:spid="_x0000_s1026" style="position:absolute;margin-left:227.6pt;margin-top:-4.4pt;width:170.5pt;height:17.1pt;z-index:251679744;visibility:visible;mso-wrap-style:square;mso-wrap-distance-left:0;mso-wrap-distance-top:0;mso-wrap-distance-right:0;mso-wrap-distance-bottom:10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" fillcolor="#eee" strokecolor="#3465a4"/>
            </w:pict>
          </mc:Fallback>
        </mc:AlternateContent>
      </w:r>
      <w:r w:rsidRPr="00FC6F04">
        <w:rPr>
          <w:noProof/>
          <w:lang w:val="sv-SE" w:eastAsia="ja-JP" w:bidi="ar-SA"/>
        </w:rPr>
        <mc:AlternateContent>
          <mc:Choice Requires="wps">
            <w:drawing>
              <wp:anchor distT="0" distB="127000" distL="0" distR="0" simplePos="0" relativeHeight="251680768" behindDoc="0" locked="0" layoutInCell="1" allowOverlap="1" wp14:anchorId="6834C7FC" wp14:editId="4BE90216">
                <wp:simplePos x="0" y="0"/>
                <wp:positionH relativeFrom="column">
                  <wp:posOffset>2619375</wp:posOffset>
                </wp:positionH>
                <wp:positionV relativeFrom="paragraph">
                  <wp:posOffset>-55880</wp:posOffset>
                </wp:positionV>
                <wp:extent cx="271780" cy="217170"/>
                <wp:effectExtent l="0" t="0" r="0" b="0"/>
                <wp:wrapNone/>
                <wp:docPr id="11" name="Shape2"/>
                <wp:cNvGraphicFramePr/>
                <a:graphic xmlns:a="http://schemas.openxmlformats.org/drawingml/2006/main">
                  <a:graphicData uri="http://schemas.microsoft.com/office/word/2010/wordprocessingShape">
                    <wps:wsp>
                      <wps:cNvSpPr/>
                      <wps:spPr>
                        <a:xfrm>
                          <a:off x="0" y="0"/>
                          <a:ext cx="271080" cy="216360"/>
                        </a:xfrm>
                        <a:prstGeom prst="rect">
                          <a:avLst/>
                        </a:prstGeom>
                        <a:solidFill>
                          <a:srgbClr val="729FCF"/>
                        </a:solidFill>
                        <a:ln>
                          <a:solidFill>
                            <a:srgbClr val="3465A4"/>
                          </a:solidFill>
                        </a:ln>
                      </wps:spPr>
                      <wps:style>
                        <a:lnRef idx="0">
                          <a:scrgbClr r="0" g="0" b="0"/>
                        </a:lnRef>
                        <a:fillRef idx="0">
                          <a:scrgbClr r="0" g="0" b="0"/>
                        </a:fillRef>
                        <a:effectRef idx="0">
                          <a:scrgbClr r="0" g="0" b="0"/>
                        </a:effectRef>
                        <a:fontRef idx="minor"/>
                      </wps:style>
                      <wps:txbx>
                        <w:txbxContent>
                          <w:p w:rsidR="00437862" w:rsidRDefault="00437862" w:rsidP="00437862">
                            <w:pPr>
                              <w:spacing w:line="276" w:lineRule="auto"/>
                            </w:pPr>
                            <w:r>
                              <w:rPr>
                                <w:rFonts w:ascii="Liberation Serif" w:eastAsia="SimSun" w:hAnsi="Liberation Serif" w:cs="Lucida Sans"/>
                                <w:sz w:val="24"/>
                                <w:lang w:eastAsia="zh-CN"/>
                              </w:rPr>
                              <w:t>SRS</w:t>
                            </w:r>
                          </w:p>
                        </w:txbxContent>
                      </wps:txbx>
                      <wps:bodyPr lIns="0" tIns="0" rIns="0" bIns="0" anchor="ctr">
                        <a:noAutofit/>
                      </wps:bodyPr>
                    </wps:wsp>
                  </a:graphicData>
                </a:graphic>
              </wp:anchor>
            </w:drawing>
          </mc:Choice>
          <mc:Fallback>
            <w:pict>
              <v:rect w14:anchorId="6834C7FC" id="_x0000_s1032" style="position:absolute;left:0;text-align:left;margin-left:206.25pt;margin-top:-4.4pt;width:21.4pt;height:17.1pt;z-index:251680768;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" fillcolor="#729fcf" strokecolor="#3465a4">
                <v:textbox inset="0,0,0,0">
                  <w:txbxContent>
                    <w:p w:rsidR="00437862" w:rsidRDefault="00437862" w:rsidP="00437862">
                      <w:pPr>
                        <w:spacing w:line="276" w:lineRule="auto"/>
                      </w:pPr>
                      <w:r>
                        <w:rPr>
                          <w:rFonts w:ascii="Liberation Serif" w:eastAsia="SimSun" w:hAnsi="Liberation Serif" w:cs="Lucida Sans"/>
                          <w:sz w:val="24"/>
                          <w:lang w:eastAsia="zh-CN"/>
                        </w:rPr>
                        <w:t>SRS</w:t>
                      </w:r>
                    </w:p>
                  </w:txbxContent>
                </v:textbox>
              </v:rect>
            </w:pict>
          </mc:Fallback>
        </mc:AlternateContent>
      </w:r>
      <w:r w:rsidRPr="00FC6F04">
        <w:t>To CC</w:t>
      </w:r>
    </w:p>
    <w:p w:rsidR="00437862" w:rsidRPr="00FC6F04" w:rsidRDefault="00437862" w:rsidP="00437862">
      <w:pPr>
        <w:pStyle w:val="TextBody"/>
        <w:rPr>
          <w:b/>
        </w:rPr>
      </w:pPr>
      <w:r w:rsidRPr="00FC6F04">
        <w:rPr>
          <w:b/>
        </w:rPr>
        <w:t>figure 2: symbol dropping for Class 2 interruption.</w:t>
      </w:r>
    </w:p>
    <w:p w:rsidR="00437862" w:rsidRDefault="00437862" w:rsidP="00FC6F04">
      <w:pPr>
        <w:pStyle w:val="TextBody"/>
      </w:pPr>
    </w:p>
    <w:p w:rsidR="00FC6F04" w:rsidRPr="003E3BAE" w:rsidRDefault="00437862" w:rsidP="00437862">
      <w:pPr>
        <w:pStyle w:val="TextBody"/>
        <w:rPr>
          <w:b/>
        </w:rPr>
      </w:pPr>
      <w:r>
        <w:t xml:space="preserve">Up to Release 13, great care has been given </w:t>
      </w:r>
      <w:proofErr w:type="gramStart"/>
      <w:r>
        <w:t>to</w:t>
      </w:r>
      <w:proofErr w:type="gramEnd"/>
      <w:r>
        <w:t xml:space="preserve"> secure PUCCH transmission priority when HARQ or SR transmission occur. This is done in order to preserve the DL throughput which depends on HARQ, as well as UL quality which depends on SR transmission.  When SRS is sent using carrier switching, additional measure and rules are </w:t>
      </w:r>
      <w:r w:rsidR="000D0365">
        <w:t>needed to</w:t>
      </w:r>
      <w:r>
        <w:t xml:space="preserve"> maintain the status of PUCCH priority over SRS when HARQ/SR is transmitted. As figure 2 shows, the SRS switching sounding procedures affect not only the subframe where SRS legacy position resides but also the following subframe, due to retuning time. It is therefore required to expand the rules for the UE sounding procedure to account for the subframe following sounding.  </w:t>
      </w:r>
    </w:p>
    <w:p w:rsidR="00437862" w:rsidRPr="003E3BAE" w:rsidRDefault="003E3BAE" w:rsidP="00FC6F04">
      <w:pPr>
        <w:pStyle w:val="TextBody"/>
        <w:rPr>
          <w:b/>
        </w:rPr>
      </w:pPr>
      <w:r w:rsidRPr="003E3BAE">
        <w:rPr>
          <w:b/>
        </w:rPr>
        <w:t>Proposal: extend the SRS/PUCCH dropping rules from release 13 to cover not only the subframe where SRS is transmitted but also the subframe directly following SRS transmission, if the subframe also carrier PUCCH.</w:t>
      </w:r>
    </w:p>
    <w:p w:rsidR="00FC6F04" w:rsidRPr="00FC6F04" w:rsidRDefault="00FC6F04" w:rsidP="00FC6F04">
      <w:pPr>
        <w:pStyle w:val="TextBody"/>
      </w:pPr>
    </w:p>
    <w:p w:rsidR="00FC6F04" w:rsidRPr="00FC6F04" w:rsidRDefault="00FC6F04" w:rsidP="00356B00">
      <w:pPr>
        <w:pStyle w:val="Heading1"/>
      </w:pPr>
      <w:r w:rsidRPr="00FC6F04">
        <w:t>Conclusions</w:t>
      </w:r>
    </w:p>
    <w:p w:rsidR="003E3BAE" w:rsidRPr="003E3BAE" w:rsidRDefault="003E3BAE" w:rsidP="003E3BAE">
      <w:pPr>
        <w:pStyle w:val="TextBody"/>
        <w:rPr>
          <w:b/>
        </w:rPr>
      </w:pPr>
      <w:r>
        <w:t xml:space="preserve">This contribution </w:t>
      </w:r>
      <w:r w:rsidR="00751697">
        <w:t>discusses</w:t>
      </w:r>
      <w:r>
        <w:t xml:space="preserve"> the legacy dropping rules used for the UE sounding procedure and the impact from SRS carrier switching introduction to these rules. The following proposal has been made:</w:t>
      </w:r>
      <w:r w:rsidRPr="003E3BAE">
        <w:rPr>
          <w:b/>
        </w:rPr>
        <w:t xml:space="preserve"> </w:t>
      </w:r>
    </w:p>
    <w:p w:rsidR="003E3BAE" w:rsidRPr="003E3BAE" w:rsidRDefault="003E3BAE" w:rsidP="003E3BAE">
      <w:pPr>
        <w:pStyle w:val="TextBody"/>
        <w:rPr>
          <w:b/>
        </w:rPr>
      </w:pPr>
      <w:r w:rsidRPr="003E3BAE">
        <w:rPr>
          <w:b/>
        </w:rPr>
        <w:t>Proposal: extend the SRS/PUCCH dropping rules from release 13 to cover not only the subframe where SRS is transmitted but also the subframe directly following SRS transmission, if the subframe also carrier PUCCH.</w:t>
      </w:r>
    </w:p>
    <w:p w:rsidR="00FC6F04" w:rsidRPr="00FC6F04" w:rsidRDefault="00FC6F04" w:rsidP="00FC6F04">
      <w:pPr>
        <w:pStyle w:val="TextBody"/>
      </w:pPr>
    </w:p>
    <w:p w:rsidR="00FC6F04" w:rsidRPr="00FC6F04" w:rsidRDefault="00FC6F04" w:rsidP="00EA2207">
      <w:pPr>
        <w:pStyle w:val="Heading1"/>
      </w:pPr>
      <w:r w:rsidRPr="00FC6F04">
        <w:t>Reference</w:t>
      </w:r>
    </w:p>
    <w:p w:rsidR="00C2495C" w:rsidRPr="00FC6F04" w:rsidRDefault="003E3BAE" w:rsidP="00D46D77">
      <w:pPr>
        <w:spacing w:line="276" w:lineRule="auto"/>
      </w:pPr>
      <w:r>
        <w:t>[1] TS 36.213 Physical layer procedures (Release 13), V13.2.0 June 2016</w:t>
      </w:r>
      <w:bookmarkStart w:id="3" w:name="_GoBack"/>
      <w:bookmarkEnd w:id="3"/>
    </w:p>
    <w:p w:rsidR="00C2495C" w:rsidRPr="00FC6F04" w:rsidRDefault="00C2495C">
      <w:pPr>
        <w:pStyle w:val="TextBody"/>
      </w:pPr>
    </w:p>
    <w:sectPr w:rsidR="00C2495C" w:rsidRPr="00FC6F04">
      <w:pgSz w:w="12240" w:h="15840"/>
      <w:pgMar w:top="1417" w:right="1417" w:bottom="1417" w:left="1417"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FEA39AB"/>
    <w:multiLevelType w:val="hybridMultilevel"/>
    <w:tmpl w:val="A3E63048"/>
    <w:lvl w:ilvl="0" w:tplc="6C74FDBC">
      <w:start w:val="2"/>
      <w:numFmt w:val="bullet"/>
      <w:lvlText w:val=""/>
      <w:lvlJc w:val="left"/>
      <w:pPr>
        <w:ind w:left="930" w:hanging="360"/>
      </w:pPr>
      <w:rPr>
        <w:rFonts w:ascii="Symbol" w:eastAsia="Times New Roman" w:hAnsi="Symbol" w:cs="Times New Roman" w:hint="default"/>
      </w:rPr>
    </w:lvl>
    <w:lvl w:ilvl="1" w:tplc="041D0003" w:tentative="1">
      <w:start w:val="1"/>
      <w:numFmt w:val="bullet"/>
      <w:lvlText w:val="o"/>
      <w:lvlJc w:val="left"/>
      <w:pPr>
        <w:ind w:left="1650" w:hanging="360"/>
      </w:pPr>
      <w:rPr>
        <w:rFonts w:ascii="Courier New" w:hAnsi="Courier New" w:cs="Courier New" w:hint="default"/>
      </w:rPr>
    </w:lvl>
    <w:lvl w:ilvl="2" w:tplc="041D0005" w:tentative="1">
      <w:start w:val="1"/>
      <w:numFmt w:val="bullet"/>
      <w:lvlText w:val=""/>
      <w:lvlJc w:val="left"/>
      <w:pPr>
        <w:ind w:left="2370" w:hanging="360"/>
      </w:pPr>
      <w:rPr>
        <w:rFonts w:ascii="Wingdings" w:hAnsi="Wingdings" w:hint="default"/>
      </w:rPr>
    </w:lvl>
    <w:lvl w:ilvl="3" w:tplc="041D0001" w:tentative="1">
      <w:start w:val="1"/>
      <w:numFmt w:val="bullet"/>
      <w:lvlText w:val=""/>
      <w:lvlJc w:val="left"/>
      <w:pPr>
        <w:ind w:left="3090" w:hanging="360"/>
      </w:pPr>
      <w:rPr>
        <w:rFonts w:ascii="Symbol" w:hAnsi="Symbol" w:hint="default"/>
      </w:rPr>
    </w:lvl>
    <w:lvl w:ilvl="4" w:tplc="041D0003" w:tentative="1">
      <w:start w:val="1"/>
      <w:numFmt w:val="bullet"/>
      <w:lvlText w:val="o"/>
      <w:lvlJc w:val="left"/>
      <w:pPr>
        <w:ind w:left="3810" w:hanging="360"/>
      </w:pPr>
      <w:rPr>
        <w:rFonts w:ascii="Courier New" w:hAnsi="Courier New" w:cs="Courier New" w:hint="default"/>
      </w:rPr>
    </w:lvl>
    <w:lvl w:ilvl="5" w:tplc="041D0005" w:tentative="1">
      <w:start w:val="1"/>
      <w:numFmt w:val="bullet"/>
      <w:lvlText w:val=""/>
      <w:lvlJc w:val="left"/>
      <w:pPr>
        <w:ind w:left="4530" w:hanging="360"/>
      </w:pPr>
      <w:rPr>
        <w:rFonts w:ascii="Wingdings" w:hAnsi="Wingdings" w:hint="default"/>
      </w:rPr>
    </w:lvl>
    <w:lvl w:ilvl="6" w:tplc="041D0001" w:tentative="1">
      <w:start w:val="1"/>
      <w:numFmt w:val="bullet"/>
      <w:lvlText w:val=""/>
      <w:lvlJc w:val="left"/>
      <w:pPr>
        <w:ind w:left="5250" w:hanging="360"/>
      </w:pPr>
      <w:rPr>
        <w:rFonts w:ascii="Symbol" w:hAnsi="Symbol" w:hint="default"/>
      </w:rPr>
    </w:lvl>
    <w:lvl w:ilvl="7" w:tplc="041D0003" w:tentative="1">
      <w:start w:val="1"/>
      <w:numFmt w:val="bullet"/>
      <w:lvlText w:val="o"/>
      <w:lvlJc w:val="left"/>
      <w:pPr>
        <w:ind w:left="5970" w:hanging="360"/>
      </w:pPr>
      <w:rPr>
        <w:rFonts w:ascii="Courier New" w:hAnsi="Courier New" w:cs="Courier New" w:hint="default"/>
      </w:rPr>
    </w:lvl>
    <w:lvl w:ilvl="8" w:tplc="041D0005" w:tentative="1">
      <w:start w:val="1"/>
      <w:numFmt w:val="bullet"/>
      <w:lvlText w:val=""/>
      <w:lvlJc w:val="left"/>
      <w:pPr>
        <w:ind w:left="6690" w:hanging="360"/>
      </w:pPr>
      <w:rPr>
        <w:rFonts w:ascii="Wingdings" w:hAnsi="Wingdings" w:hint="default"/>
      </w:rPr>
    </w:lvl>
  </w:abstractNum>
  <w:abstractNum w:abstractNumId="2" w15:restartNumberingAfterBreak="0">
    <w:nsid w:val="5D8452D7"/>
    <w:multiLevelType w:val="multilevel"/>
    <w:tmpl w:val="87880E5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97E4F45"/>
    <w:multiLevelType w:val="hybridMultilevel"/>
    <w:tmpl w:val="1E74CFA4"/>
    <w:lvl w:ilvl="0" w:tplc="D6003A04">
      <w:start w:val="10"/>
      <w:numFmt w:val="bullet"/>
      <w:lvlText w:val=""/>
      <w:lvlJc w:val="left"/>
      <w:pPr>
        <w:ind w:left="1065" w:hanging="360"/>
      </w:pPr>
      <w:rPr>
        <w:rFonts w:ascii="Symbol" w:eastAsia="Times New Roman" w:hAnsi="Symbol" w:cs="Times New Roman" w:hint="default"/>
      </w:rPr>
    </w:lvl>
    <w:lvl w:ilvl="1" w:tplc="041D0003" w:tentative="1">
      <w:start w:val="1"/>
      <w:numFmt w:val="bullet"/>
      <w:lvlText w:val="o"/>
      <w:lvlJc w:val="left"/>
      <w:pPr>
        <w:ind w:left="1785" w:hanging="360"/>
      </w:pPr>
      <w:rPr>
        <w:rFonts w:ascii="Courier New" w:hAnsi="Courier New" w:cs="Courier New" w:hint="default"/>
      </w:rPr>
    </w:lvl>
    <w:lvl w:ilvl="2" w:tplc="041D0005" w:tentative="1">
      <w:start w:val="1"/>
      <w:numFmt w:val="bullet"/>
      <w:lvlText w:val=""/>
      <w:lvlJc w:val="left"/>
      <w:pPr>
        <w:ind w:left="2505" w:hanging="360"/>
      </w:pPr>
      <w:rPr>
        <w:rFonts w:ascii="Wingdings" w:hAnsi="Wingdings" w:hint="default"/>
      </w:rPr>
    </w:lvl>
    <w:lvl w:ilvl="3" w:tplc="041D0001" w:tentative="1">
      <w:start w:val="1"/>
      <w:numFmt w:val="bullet"/>
      <w:lvlText w:val=""/>
      <w:lvlJc w:val="left"/>
      <w:pPr>
        <w:ind w:left="3225" w:hanging="360"/>
      </w:pPr>
      <w:rPr>
        <w:rFonts w:ascii="Symbol" w:hAnsi="Symbol" w:hint="default"/>
      </w:rPr>
    </w:lvl>
    <w:lvl w:ilvl="4" w:tplc="041D0003" w:tentative="1">
      <w:start w:val="1"/>
      <w:numFmt w:val="bullet"/>
      <w:lvlText w:val="o"/>
      <w:lvlJc w:val="left"/>
      <w:pPr>
        <w:ind w:left="3945" w:hanging="360"/>
      </w:pPr>
      <w:rPr>
        <w:rFonts w:ascii="Courier New" w:hAnsi="Courier New" w:cs="Courier New" w:hint="default"/>
      </w:rPr>
    </w:lvl>
    <w:lvl w:ilvl="5" w:tplc="041D0005" w:tentative="1">
      <w:start w:val="1"/>
      <w:numFmt w:val="bullet"/>
      <w:lvlText w:val=""/>
      <w:lvlJc w:val="left"/>
      <w:pPr>
        <w:ind w:left="4665" w:hanging="360"/>
      </w:pPr>
      <w:rPr>
        <w:rFonts w:ascii="Wingdings" w:hAnsi="Wingdings" w:hint="default"/>
      </w:rPr>
    </w:lvl>
    <w:lvl w:ilvl="6" w:tplc="041D0001" w:tentative="1">
      <w:start w:val="1"/>
      <w:numFmt w:val="bullet"/>
      <w:lvlText w:val=""/>
      <w:lvlJc w:val="left"/>
      <w:pPr>
        <w:ind w:left="5385" w:hanging="360"/>
      </w:pPr>
      <w:rPr>
        <w:rFonts w:ascii="Symbol" w:hAnsi="Symbol" w:hint="default"/>
      </w:rPr>
    </w:lvl>
    <w:lvl w:ilvl="7" w:tplc="041D0003" w:tentative="1">
      <w:start w:val="1"/>
      <w:numFmt w:val="bullet"/>
      <w:lvlText w:val="o"/>
      <w:lvlJc w:val="left"/>
      <w:pPr>
        <w:ind w:left="6105" w:hanging="360"/>
      </w:pPr>
      <w:rPr>
        <w:rFonts w:ascii="Courier New" w:hAnsi="Courier New" w:cs="Courier New" w:hint="default"/>
      </w:rPr>
    </w:lvl>
    <w:lvl w:ilvl="8" w:tplc="041D0005" w:tentative="1">
      <w:start w:val="1"/>
      <w:numFmt w:val="bullet"/>
      <w:lvlText w:val=""/>
      <w:lvlJc w:val="left"/>
      <w:pPr>
        <w:ind w:left="6825" w:hanging="360"/>
      </w:pPr>
      <w:rPr>
        <w:rFonts w:ascii="Wingdings" w:hAnsi="Wingdings" w:hint="default"/>
      </w:rPr>
    </w:lvl>
  </w:abstractNum>
  <w:abstractNum w:abstractNumId="5" w15:restartNumberingAfterBreak="0">
    <w:nsid w:val="74C33A3D"/>
    <w:multiLevelType w:val="hybridMultilevel"/>
    <w:tmpl w:val="093EF70E"/>
    <w:lvl w:ilvl="0" w:tplc="6470B938">
      <w:start w:val="1"/>
      <w:numFmt w:val="bullet"/>
      <w:lvlText w:val="•"/>
      <w:lvlJc w:val="left"/>
      <w:pPr>
        <w:tabs>
          <w:tab w:val="num" w:pos="720"/>
        </w:tabs>
        <w:ind w:left="720" w:hanging="360"/>
      </w:pPr>
      <w:rPr>
        <w:rFonts w:ascii="Arial" w:hAnsi="Arial" w:hint="default"/>
      </w:rPr>
    </w:lvl>
    <w:lvl w:ilvl="1" w:tplc="1180ACA0">
      <w:start w:val="836"/>
      <w:numFmt w:val="bullet"/>
      <w:lvlText w:val="–"/>
      <w:lvlJc w:val="left"/>
      <w:pPr>
        <w:tabs>
          <w:tab w:val="num" w:pos="1440"/>
        </w:tabs>
        <w:ind w:left="1440" w:hanging="360"/>
      </w:pPr>
      <w:rPr>
        <w:rFonts w:ascii="Arial" w:hAnsi="Arial" w:hint="default"/>
      </w:rPr>
    </w:lvl>
    <w:lvl w:ilvl="2" w:tplc="FFCE05CC">
      <w:start w:val="1"/>
      <w:numFmt w:val="bullet"/>
      <w:lvlText w:val="•"/>
      <w:lvlJc w:val="left"/>
      <w:pPr>
        <w:tabs>
          <w:tab w:val="num" w:pos="2160"/>
        </w:tabs>
        <w:ind w:left="2160" w:hanging="360"/>
      </w:pPr>
      <w:rPr>
        <w:rFonts w:ascii="Arial" w:hAnsi="Arial" w:hint="default"/>
      </w:rPr>
    </w:lvl>
    <w:lvl w:ilvl="3" w:tplc="AF56006E" w:tentative="1">
      <w:start w:val="1"/>
      <w:numFmt w:val="bullet"/>
      <w:lvlText w:val="•"/>
      <w:lvlJc w:val="left"/>
      <w:pPr>
        <w:tabs>
          <w:tab w:val="num" w:pos="2880"/>
        </w:tabs>
        <w:ind w:left="2880" w:hanging="360"/>
      </w:pPr>
      <w:rPr>
        <w:rFonts w:ascii="Arial" w:hAnsi="Arial" w:hint="default"/>
      </w:rPr>
    </w:lvl>
    <w:lvl w:ilvl="4" w:tplc="D4C65224" w:tentative="1">
      <w:start w:val="1"/>
      <w:numFmt w:val="bullet"/>
      <w:lvlText w:val="•"/>
      <w:lvlJc w:val="left"/>
      <w:pPr>
        <w:tabs>
          <w:tab w:val="num" w:pos="3600"/>
        </w:tabs>
        <w:ind w:left="3600" w:hanging="360"/>
      </w:pPr>
      <w:rPr>
        <w:rFonts w:ascii="Arial" w:hAnsi="Arial" w:hint="default"/>
      </w:rPr>
    </w:lvl>
    <w:lvl w:ilvl="5" w:tplc="9B8A9C90" w:tentative="1">
      <w:start w:val="1"/>
      <w:numFmt w:val="bullet"/>
      <w:lvlText w:val="•"/>
      <w:lvlJc w:val="left"/>
      <w:pPr>
        <w:tabs>
          <w:tab w:val="num" w:pos="4320"/>
        </w:tabs>
        <w:ind w:left="4320" w:hanging="360"/>
      </w:pPr>
      <w:rPr>
        <w:rFonts w:ascii="Arial" w:hAnsi="Arial" w:hint="default"/>
      </w:rPr>
    </w:lvl>
    <w:lvl w:ilvl="6" w:tplc="A7BC8AC8" w:tentative="1">
      <w:start w:val="1"/>
      <w:numFmt w:val="bullet"/>
      <w:lvlText w:val="•"/>
      <w:lvlJc w:val="left"/>
      <w:pPr>
        <w:tabs>
          <w:tab w:val="num" w:pos="5040"/>
        </w:tabs>
        <w:ind w:left="5040" w:hanging="360"/>
      </w:pPr>
      <w:rPr>
        <w:rFonts w:ascii="Arial" w:hAnsi="Arial" w:hint="default"/>
      </w:rPr>
    </w:lvl>
    <w:lvl w:ilvl="7" w:tplc="AD7E2C8C" w:tentative="1">
      <w:start w:val="1"/>
      <w:numFmt w:val="bullet"/>
      <w:lvlText w:val="•"/>
      <w:lvlJc w:val="left"/>
      <w:pPr>
        <w:tabs>
          <w:tab w:val="num" w:pos="5760"/>
        </w:tabs>
        <w:ind w:left="5760" w:hanging="360"/>
      </w:pPr>
      <w:rPr>
        <w:rFonts w:ascii="Arial" w:hAnsi="Arial" w:hint="default"/>
      </w:rPr>
    </w:lvl>
    <w:lvl w:ilvl="8" w:tplc="7FE4D7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E112A6D"/>
    <w:multiLevelType w:val="multilevel"/>
    <w:tmpl w:val="F05803E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2"/>
  </w:num>
  <w:num w:numId="3">
    <w:abstractNumId w:val="0"/>
  </w:num>
  <w:num w:numId="4">
    <w:abstractNumId w:val="1"/>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9"/>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9A4"/>
    <w:rsid w:val="000109FC"/>
    <w:rsid w:val="00012D5C"/>
    <w:rsid w:val="000509A4"/>
    <w:rsid w:val="000D0365"/>
    <w:rsid w:val="0011633D"/>
    <w:rsid w:val="00155F8C"/>
    <w:rsid w:val="00184BED"/>
    <w:rsid w:val="001966C6"/>
    <w:rsid w:val="001A3203"/>
    <w:rsid w:val="001B18B3"/>
    <w:rsid w:val="001D1D68"/>
    <w:rsid w:val="001D6310"/>
    <w:rsid w:val="001E3659"/>
    <w:rsid w:val="00206AAA"/>
    <w:rsid w:val="002347DF"/>
    <w:rsid w:val="002C2254"/>
    <w:rsid w:val="002C3476"/>
    <w:rsid w:val="002F21A8"/>
    <w:rsid w:val="00304CCB"/>
    <w:rsid w:val="003077CC"/>
    <w:rsid w:val="00356B00"/>
    <w:rsid w:val="003E3BAE"/>
    <w:rsid w:val="00410AC5"/>
    <w:rsid w:val="00424FCA"/>
    <w:rsid w:val="00437862"/>
    <w:rsid w:val="00490A7A"/>
    <w:rsid w:val="005151EE"/>
    <w:rsid w:val="00526874"/>
    <w:rsid w:val="00555A14"/>
    <w:rsid w:val="005F175D"/>
    <w:rsid w:val="006232EE"/>
    <w:rsid w:val="00636600"/>
    <w:rsid w:val="00645C39"/>
    <w:rsid w:val="006947F7"/>
    <w:rsid w:val="006F6C8E"/>
    <w:rsid w:val="0073170B"/>
    <w:rsid w:val="00751697"/>
    <w:rsid w:val="00761A3A"/>
    <w:rsid w:val="00842194"/>
    <w:rsid w:val="00853CEC"/>
    <w:rsid w:val="008771CA"/>
    <w:rsid w:val="00883ED5"/>
    <w:rsid w:val="008E0540"/>
    <w:rsid w:val="008E5170"/>
    <w:rsid w:val="008F2E89"/>
    <w:rsid w:val="00926F8A"/>
    <w:rsid w:val="00933092"/>
    <w:rsid w:val="00986F1E"/>
    <w:rsid w:val="009B6778"/>
    <w:rsid w:val="009C6583"/>
    <w:rsid w:val="009E7F5A"/>
    <w:rsid w:val="00A53B72"/>
    <w:rsid w:val="00AD56CA"/>
    <w:rsid w:val="00B17234"/>
    <w:rsid w:val="00B943AA"/>
    <w:rsid w:val="00B974D2"/>
    <w:rsid w:val="00BB7904"/>
    <w:rsid w:val="00BE687E"/>
    <w:rsid w:val="00C2495C"/>
    <w:rsid w:val="00C2769D"/>
    <w:rsid w:val="00C85ADF"/>
    <w:rsid w:val="00D242FD"/>
    <w:rsid w:val="00D46D77"/>
    <w:rsid w:val="00D950A0"/>
    <w:rsid w:val="00D968BF"/>
    <w:rsid w:val="00E15B1F"/>
    <w:rsid w:val="00E24C6A"/>
    <w:rsid w:val="00EA2207"/>
    <w:rsid w:val="00EB1951"/>
    <w:rsid w:val="00EB2A52"/>
    <w:rsid w:val="00EB65BC"/>
    <w:rsid w:val="00ED4DA8"/>
    <w:rsid w:val="00ED4E73"/>
    <w:rsid w:val="00F0141D"/>
    <w:rsid w:val="00F42009"/>
    <w:rsid w:val="00F623FF"/>
    <w:rsid w:val="00FC6F04"/>
    <w:rsid w:val="00FD5DC8"/>
    <w:rsid w:val="00FE17E8"/>
  </w:rsids>
  <m:mathPr>
    <m:mathFont m:val="Cambria Math"/>
    <m:brkBin m:val="before"/>
    <m:brkBinSub m:val="--"/>
    <m:smallFrac m:val="0"/>
    <m:dispDef/>
    <m:lMargin m:val="0"/>
    <m:rMargin m:val="0"/>
    <m:defJc m:val="centerGroup"/>
    <m:wrapIndent m:val="1440"/>
    <m:intLim m:val="subSup"/>
    <m:naryLim m:val="undOvr"/>
  </m:mathPr>
  <w:themeFontLang w:val="sv-SE"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D5EF6"/>
  <w15:docId w15:val="{7302A90E-2AA2-4C94-9E55-816ABBE57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Lucida Sans"/>
        <w:sz w:val="24"/>
        <w:szCs w:val="24"/>
        <w:lang w:val="en-US" w:eastAsia="zh-CN" w:bidi="hi-IN"/>
      </w:rPr>
    </w:rPrDefault>
    <w:pPrDefault>
      <w:pPr>
        <w:spacing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D2BA0"/>
    <w:pPr>
      <w:spacing w:line="240" w:lineRule="auto"/>
    </w:pPr>
    <w:rPr>
      <w:rFonts w:ascii="Times New Roman" w:eastAsia="Times New Roman" w:hAnsi="Times New Roman" w:cs="Times New Roman"/>
      <w:sz w:val="20"/>
      <w:lang w:eastAsia="en-US"/>
    </w:rPr>
  </w:style>
  <w:style w:type="paragraph" w:styleId="Heading1">
    <w:name w:val="heading 1"/>
    <w:basedOn w:val="Normal"/>
    <w:next w:val="TextBody"/>
    <w:link w:val="Heading1Char1"/>
    <w:qFormat/>
    <w:rsid w:val="00356B00"/>
    <w:pPr>
      <w:keepNext/>
      <w:numPr>
        <w:numId w:val="1"/>
      </w:numPr>
      <w:spacing w:before="240" w:after="60"/>
      <w:outlineLvl w:val="0"/>
    </w:pPr>
    <w:rPr>
      <w:rFonts w:eastAsia="MS Mincho"/>
      <w:b/>
      <w:bCs/>
      <w:sz w:val="28"/>
      <w:szCs w:val="32"/>
    </w:rPr>
  </w:style>
  <w:style w:type="paragraph" w:styleId="Heading2">
    <w:name w:val="heading 2"/>
    <w:basedOn w:val="Normal"/>
    <w:next w:val="TextBody"/>
    <w:link w:val="Heading2Char"/>
    <w:qFormat/>
    <w:rsid w:val="00356B00"/>
    <w:pPr>
      <w:keepNext/>
      <w:numPr>
        <w:ilvl w:val="1"/>
        <w:numId w:val="1"/>
      </w:numPr>
      <w:spacing w:before="240" w:after="60"/>
      <w:outlineLvl w:val="1"/>
    </w:pPr>
    <w:rPr>
      <w:rFonts w:eastAsia="MS Mincho"/>
      <w:b/>
      <w:bCs/>
      <w:iCs/>
      <w:sz w:val="24"/>
      <w:szCs w:val="28"/>
    </w:rPr>
  </w:style>
  <w:style w:type="paragraph" w:styleId="Heading3">
    <w:name w:val="heading 3"/>
    <w:basedOn w:val="Normal"/>
    <w:next w:val="Normal"/>
    <w:link w:val="Heading3Char"/>
    <w:qFormat/>
    <w:rsid w:val="00CD2BA0"/>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rsid w:val="00CD2B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CD2BA0"/>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CD2BA0"/>
    <w:pPr>
      <w:numPr>
        <w:ilvl w:val="5"/>
        <w:numId w:val="1"/>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CD2BA0"/>
    <w:pPr>
      <w:numPr>
        <w:ilvl w:val="6"/>
        <w:numId w:val="1"/>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CD2BA0"/>
    <w:pPr>
      <w:numPr>
        <w:ilvl w:val="7"/>
        <w:numId w:val="1"/>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CD2BA0"/>
    <w:pPr>
      <w:numPr>
        <w:ilvl w:val="8"/>
        <w:numId w:val="1"/>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qFormat/>
    <w:rsid w:val="00CD2BA0"/>
    <w:rPr>
      <w:rFonts w:asciiTheme="majorHAnsi" w:eastAsiaTheme="majorEastAsia" w:hAnsiTheme="majorHAnsi" w:cstheme="majorBidi"/>
      <w:color w:val="365F91" w:themeColor="accent1" w:themeShade="BF"/>
      <w:sz w:val="32"/>
      <w:szCs w:val="32"/>
      <w:lang w:val="en-US" w:eastAsia="en-US"/>
    </w:rPr>
  </w:style>
  <w:style w:type="character" w:customStyle="1" w:styleId="Heading2Char">
    <w:name w:val="Heading 2 Char"/>
    <w:basedOn w:val="DefaultParagraphFont"/>
    <w:link w:val="Heading2"/>
    <w:qFormat/>
    <w:rsid w:val="00356B00"/>
    <w:rPr>
      <w:rFonts w:ascii="Times New Roman" w:eastAsia="MS Mincho" w:hAnsi="Times New Roman" w:cs="Times New Roman"/>
      <w:b/>
      <w:bCs/>
      <w:iCs/>
      <w:szCs w:val="28"/>
      <w:lang w:eastAsia="en-US"/>
    </w:rPr>
  </w:style>
  <w:style w:type="character" w:customStyle="1" w:styleId="Heading3Char">
    <w:name w:val="Heading 3 Char"/>
    <w:basedOn w:val="DefaultParagraphFont"/>
    <w:link w:val="Heading3"/>
    <w:qFormat/>
    <w:rsid w:val="00CD2BA0"/>
    <w:rPr>
      <w:rFonts w:ascii="Arial" w:eastAsia="MS Mincho" w:hAnsi="Arial" w:cs="Arial"/>
      <w:b/>
      <w:bCs/>
      <w:sz w:val="26"/>
      <w:szCs w:val="26"/>
      <w:lang w:val="en-US" w:eastAsia="en-US"/>
    </w:rPr>
  </w:style>
  <w:style w:type="character" w:customStyle="1" w:styleId="Heading4Char">
    <w:name w:val="Heading 4 Char"/>
    <w:basedOn w:val="DefaultParagraphFont"/>
    <w:link w:val="Heading4"/>
    <w:qFormat/>
    <w:rsid w:val="00CD2BA0"/>
    <w:rPr>
      <w:rFonts w:ascii="Times New Roman" w:eastAsia="MS Mincho" w:hAnsi="Times New Roman" w:cs="Times New Roman"/>
      <w:b/>
      <w:bCs/>
      <w:sz w:val="28"/>
      <w:szCs w:val="28"/>
      <w:lang w:val="en-US" w:eastAsia="en-US"/>
    </w:rPr>
  </w:style>
  <w:style w:type="character" w:customStyle="1" w:styleId="Heading5Char">
    <w:name w:val="Heading 5 Char"/>
    <w:basedOn w:val="DefaultParagraphFont"/>
    <w:link w:val="Heading5"/>
    <w:semiHidden/>
    <w:qFormat/>
    <w:rsid w:val="00CD2BA0"/>
    <w:rPr>
      <w:rFonts w:ascii="Calibri" w:eastAsia="Times New Roman" w:hAnsi="Calibri" w:cs="Times New Roman"/>
      <w:b/>
      <w:bCs/>
      <w:i/>
      <w:iCs/>
      <w:sz w:val="26"/>
      <w:szCs w:val="26"/>
      <w:lang w:val="en-US" w:eastAsia="en-US"/>
    </w:rPr>
  </w:style>
  <w:style w:type="character" w:customStyle="1" w:styleId="Heading6Char">
    <w:name w:val="Heading 6 Char"/>
    <w:basedOn w:val="DefaultParagraphFont"/>
    <w:link w:val="Heading6"/>
    <w:semiHidden/>
    <w:qFormat/>
    <w:rsid w:val="00CD2BA0"/>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semiHidden/>
    <w:qFormat/>
    <w:rsid w:val="00CD2BA0"/>
    <w:rPr>
      <w:rFonts w:ascii="Times New Roman" w:eastAsia="Batang" w:hAnsi="Times New Roman" w:cs="Times New Roman"/>
      <w:sz w:val="24"/>
      <w:szCs w:val="24"/>
      <w:lang w:val="en-GB" w:eastAsia="en-US"/>
    </w:rPr>
  </w:style>
  <w:style w:type="character" w:customStyle="1" w:styleId="Heading8Char">
    <w:name w:val="Heading 8 Char"/>
    <w:basedOn w:val="DefaultParagraphFont"/>
    <w:link w:val="Heading8"/>
    <w:semiHidden/>
    <w:qFormat/>
    <w:rsid w:val="00CD2BA0"/>
    <w:rPr>
      <w:rFonts w:ascii="Times New Roman" w:eastAsia="Batang" w:hAnsi="Times New Roman" w:cs="Times New Roman"/>
      <w:i/>
      <w:iCs/>
      <w:sz w:val="24"/>
      <w:szCs w:val="24"/>
      <w:lang w:val="en-GB" w:eastAsia="en-US"/>
    </w:rPr>
  </w:style>
  <w:style w:type="character" w:customStyle="1" w:styleId="Heading9Char">
    <w:name w:val="Heading 9 Char"/>
    <w:basedOn w:val="DefaultParagraphFont"/>
    <w:link w:val="Heading9"/>
    <w:semiHidden/>
    <w:qFormat/>
    <w:rsid w:val="00CD2BA0"/>
    <w:rPr>
      <w:rFonts w:ascii="Arial" w:eastAsia="Batang" w:hAnsi="Arial" w:cs="Arial"/>
      <w:lang w:val="en-GB" w:eastAsia="en-US"/>
    </w:rPr>
  </w:style>
  <w:style w:type="character" w:customStyle="1" w:styleId="BodyTextChar">
    <w:name w:val="Body Text Char"/>
    <w:basedOn w:val="DefaultParagraphFont"/>
    <w:link w:val="TextBody"/>
    <w:qFormat/>
    <w:rsid w:val="00CD2BA0"/>
    <w:rPr>
      <w:rFonts w:ascii="Times New Roman" w:eastAsia="MS Mincho" w:hAnsi="Times New Roman" w:cs="Times New Roman"/>
      <w:sz w:val="20"/>
      <w:szCs w:val="24"/>
      <w:lang w:val="en-US" w:eastAsia="en-US"/>
    </w:rPr>
  </w:style>
  <w:style w:type="character" w:customStyle="1" w:styleId="HeaderChar">
    <w:name w:val="Header Char"/>
    <w:basedOn w:val="DefaultParagraphFont"/>
    <w:link w:val="Header"/>
    <w:qFormat/>
    <w:rsid w:val="00CD2BA0"/>
    <w:rPr>
      <w:rFonts w:ascii="Arial" w:eastAsia="MS Mincho" w:hAnsi="Arial" w:cs="Times New Roman"/>
      <w:b/>
      <w:sz w:val="20"/>
      <w:szCs w:val="24"/>
      <w:lang w:val="en-US" w:eastAsia="en-US"/>
    </w:rPr>
  </w:style>
  <w:style w:type="character" w:customStyle="1" w:styleId="BalloonTextChar">
    <w:name w:val="Balloon Text Char"/>
    <w:basedOn w:val="DefaultParagraphFont"/>
    <w:link w:val="BalloonText"/>
    <w:semiHidden/>
    <w:qFormat/>
    <w:rsid w:val="00CD2BA0"/>
    <w:rPr>
      <w:rFonts w:ascii="Tahoma" w:eastAsia="Times New Roman" w:hAnsi="Tahoma" w:cs="Tahoma"/>
      <w:sz w:val="16"/>
      <w:szCs w:val="16"/>
      <w:lang w:val="en-US" w:eastAsia="en-US"/>
    </w:rPr>
  </w:style>
  <w:style w:type="character" w:styleId="CommentReference">
    <w:name w:val="annotation reference"/>
    <w:uiPriority w:val="99"/>
    <w:qFormat/>
    <w:rsid w:val="00CD2BA0"/>
    <w:rPr>
      <w:sz w:val="16"/>
      <w:szCs w:val="16"/>
    </w:rPr>
  </w:style>
  <w:style w:type="character" w:customStyle="1" w:styleId="CommentTextChar">
    <w:name w:val="Comment Text Char"/>
    <w:basedOn w:val="DefaultParagraphFont"/>
    <w:uiPriority w:val="99"/>
    <w:qFormat/>
    <w:rsid w:val="00CD2BA0"/>
    <w:rPr>
      <w:rFonts w:ascii="Times New Roman" w:eastAsia="Times New Roman" w:hAnsi="Times New Roman" w:cs="Times New Roman"/>
      <w:sz w:val="20"/>
      <w:szCs w:val="20"/>
      <w:lang w:val="en-US" w:eastAsia="en-US"/>
    </w:rPr>
  </w:style>
  <w:style w:type="character" w:customStyle="1" w:styleId="CommentSubjectChar">
    <w:name w:val="Comment Subject Char"/>
    <w:basedOn w:val="CommentTextChar"/>
    <w:link w:val="CommentSubject"/>
    <w:semiHidden/>
    <w:qFormat/>
    <w:rsid w:val="00CD2BA0"/>
    <w:rPr>
      <w:rFonts w:ascii="Times New Roman" w:eastAsia="Times New Roman" w:hAnsi="Times New Roman" w:cs="Times New Roman"/>
      <w:b/>
      <w:bCs/>
      <w:sz w:val="20"/>
      <w:szCs w:val="20"/>
      <w:lang w:val="en-US" w:eastAsia="en-US"/>
    </w:rPr>
  </w:style>
  <w:style w:type="character" w:customStyle="1" w:styleId="FootnoteTextChar">
    <w:name w:val="Footnote Text Char"/>
    <w:basedOn w:val="DefaultParagraphFont"/>
    <w:link w:val="FootnoteText"/>
    <w:semiHidden/>
    <w:qFormat/>
    <w:rsid w:val="00CD2BA0"/>
    <w:rPr>
      <w:rFonts w:ascii="Times New Roman" w:eastAsia="Times New Roman" w:hAnsi="Times New Roman" w:cs="Times New Roman"/>
      <w:sz w:val="20"/>
      <w:szCs w:val="20"/>
      <w:lang w:val="en-US" w:eastAsia="en-US"/>
    </w:rPr>
  </w:style>
  <w:style w:type="character" w:styleId="FootnoteReference">
    <w:name w:val="footnote reference"/>
    <w:qFormat/>
    <w:rsid w:val="00CD2BA0"/>
    <w:rPr>
      <w:vertAlign w:val="superscript"/>
    </w:rPr>
  </w:style>
  <w:style w:type="character" w:customStyle="1" w:styleId="DocumentMapChar">
    <w:name w:val="Document Map Char"/>
    <w:basedOn w:val="DefaultParagraphFont"/>
    <w:link w:val="DocumentMap"/>
    <w:semiHidden/>
    <w:qFormat/>
    <w:rsid w:val="00CD2BA0"/>
    <w:rPr>
      <w:rFonts w:ascii="Tahoma" w:eastAsia="Times New Roman" w:hAnsi="Tahoma" w:cs="Tahoma"/>
      <w:sz w:val="20"/>
      <w:szCs w:val="20"/>
      <w:shd w:val="clear" w:color="auto" w:fill="000080"/>
      <w:lang w:val="en-US" w:eastAsia="en-US"/>
    </w:rPr>
  </w:style>
  <w:style w:type="character" w:customStyle="1" w:styleId="InternetLink">
    <w:name w:val="Internet Link"/>
    <w:rsid w:val="00CD2BA0"/>
    <w:rPr>
      <w:color w:val="0000FF"/>
      <w:u w:val="single"/>
    </w:rPr>
  </w:style>
  <w:style w:type="character" w:customStyle="1" w:styleId="StatementBodyChar">
    <w:name w:val="Statement Body Char"/>
    <w:link w:val="StatementBody"/>
    <w:qFormat/>
    <w:rsid w:val="00CD2BA0"/>
    <w:rPr>
      <w:rFonts w:ascii="Times New Roman" w:eastAsia="Times New Roman" w:hAnsi="Times New Roman" w:cs="Times New Roman"/>
      <w:sz w:val="20"/>
      <w:szCs w:val="24"/>
      <w:lang w:val="en-US" w:eastAsia="ko-KR"/>
    </w:rPr>
  </w:style>
  <w:style w:type="character" w:customStyle="1" w:styleId="CommentTextChar1">
    <w:name w:val="Comment Text Char1"/>
    <w:link w:val="CommentText"/>
    <w:uiPriority w:val="99"/>
    <w:qFormat/>
    <w:locked/>
    <w:rsid w:val="00CD2BA0"/>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qFormat/>
    <w:rsid w:val="00CD2BA0"/>
    <w:rPr>
      <w:rFonts w:ascii="Times New Roman" w:eastAsia="Times New Roman" w:hAnsi="Times New Roman" w:cs="Times New Roman"/>
      <w:sz w:val="20"/>
      <w:szCs w:val="24"/>
      <w:lang w:val="en-US" w:eastAsia="en-US"/>
    </w:rPr>
  </w:style>
  <w:style w:type="character" w:customStyle="1" w:styleId="IvDbodytextChar">
    <w:name w:val="IvD bodytext Char"/>
    <w:link w:val="IvDbodytext"/>
    <w:qFormat/>
    <w:rsid w:val="00CD2BA0"/>
    <w:rPr>
      <w:rFonts w:ascii="Arial" w:eastAsia="Times New Roman" w:hAnsi="Arial" w:cs="Times New Roman"/>
      <w:spacing w:val="2"/>
      <w:sz w:val="20"/>
      <w:szCs w:val="20"/>
      <w:lang w:val="en-US" w:eastAsia="en-US"/>
    </w:rPr>
  </w:style>
  <w:style w:type="character" w:customStyle="1" w:styleId="THChar">
    <w:name w:val="TH Char"/>
    <w:link w:val="TH"/>
    <w:qFormat/>
    <w:rsid w:val="00CD2BA0"/>
    <w:rPr>
      <w:rFonts w:ascii="Arial" w:eastAsia="SimSun" w:hAnsi="Arial" w:cs="Times New Roman"/>
      <w:b/>
      <w:sz w:val="20"/>
      <w:szCs w:val="20"/>
      <w:lang w:val="en-GB" w:eastAsia="en-US"/>
    </w:rPr>
  </w:style>
  <w:style w:type="character" w:customStyle="1" w:styleId="TALChar">
    <w:name w:val="TAL Char"/>
    <w:link w:val="TAL"/>
    <w:qFormat/>
    <w:rsid w:val="00CD2BA0"/>
    <w:rPr>
      <w:rFonts w:ascii="Arial" w:eastAsia="SimSun" w:hAnsi="Arial" w:cs="Times New Roman"/>
      <w:sz w:val="18"/>
      <w:szCs w:val="20"/>
      <w:lang w:val="en-GB" w:eastAsia="en-US"/>
    </w:rPr>
  </w:style>
  <w:style w:type="character" w:customStyle="1" w:styleId="TAHCar">
    <w:name w:val="TAH Car"/>
    <w:link w:val="TAH"/>
    <w:qFormat/>
    <w:locked/>
    <w:rsid w:val="00CD2BA0"/>
    <w:rPr>
      <w:rFonts w:ascii="Arial" w:eastAsia="SimSun" w:hAnsi="Arial" w:cs="Times New Roman"/>
      <w:b/>
      <w:sz w:val="18"/>
      <w:szCs w:val="20"/>
      <w:lang w:val="en-GB" w:eastAsia="x-none"/>
    </w:rPr>
  </w:style>
  <w:style w:type="character" w:customStyle="1" w:styleId="Heading1Char1">
    <w:name w:val="Heading 1 Char1"/>
    <w:link w:val="Heading1"/>
    <w:qFormat/>
    <w:rsid w:val="00356B00"/>
    <w:rPr>
      <w:rFonts w:ascii="Times New Roman" w:eastAsia="MS Mincho" w:hAnsi="Times New Roman" w:cs="Times New Roman"/>
      <w:b/>
      <w:bCs/>
      <w:sz w:val="28"/>
      <w:szCs w:val="32"/>
      <w:lang w:eastAsia="en-US"/>
    </w:rPr>
  </w:style>
  <w:style w:type="character" w:styleId="FollowedHyperlink">
    <w:name w:val="FollowedHyperlink"/>
    <w:rsid w:val="00CD2BA0"/>
    <w:rPr>
      <w:color w:val="800080"/>
      <w:u w:val="single"/>
    </w:rPr>
  </w:style>
  <w:style w:type="character" w:customStyle="1" w:styleId="3GPPHeaderChar">
    <w:name w:val="3GPP_Header Char"/>
    <w:link w:val="3GPPHeader"/>
    <w:qFormat/>
    <w:rsid w:val="00CD2BA0"/>
    <w:rPr>
      <w:rFonts w:ascii="Times New Roman" w:eastAsia="Times New Roman" w:hAnsi="Times New Roman" w:cs="Times New Roman"/>
      <w:b/>
      <w:sz w:val="24"/>
      <w:szCs w:val="20"/>
      <w:lang w:val="en-GB" w:eastAsia="zh-CN"/>
    </w:rPr>
  </w:style>
  <w:style w:type="character" w:customStyle="1" w:styleId="ListLabel1">
    <w:name w:val="ListLabel 1"/>
    <w:qFormat/>
    <w:rPr>
      <w:u w:val="none"/>
    </w:rPr>
  </w:style>
  <w:style w:type="character" w:customStyle="1" w:styleId="ListLabel2">
    <w:name w:val="ListLabel 2"/>
    <w:qFormat/>
    <w:rPr>
      <w:u w:val="none"/>
    </w:rPr>
  </w:style>
  <w:style w:type="character" w:customStyle="1" w:styleId="ListLabel3">
    <w:name w:val="ListLabel 3"/>
    <w:qFormat/>
    <w:rPr>
      <w:u w:val="none"/>
    </w:rPr>
  </w:style>
  <w:style w:type="character" w:customStyle="1" w:styleId="ListLabel4">
    <w:name w:val="ListLabel 4"/>
    <w:qFormat/>
    <w:rPr>
      <w:u w:val="none"/>
    </w:rPr>
  </w:style>
  <w:style w:type="character" w:customStyle="1" w:styleId="ListLabel5">
    <w:name w:val="ListLabel 5"/>
    <w:qFormat/>
    <w:rPr>
      <w:rFonts w:cs="Times New Roman"/>
      <w:b w:val="0"/>
      <w:bCs w:val="0"/>
      <w:i w:val="0"/>
      <w:iCs w:val="0"/>
      <w:sz w:val="20"/>
      <w:szCs w:val="16"/>
    </w:rPr>
  </w:style>
  <w:style w:type="character" w:customStyle="1" w:styleId="ListLabel6">
    <w:name w:val="ListLabel 6"/>
    <w:qFormat/>
    <w:rPr>
      <w:rFonts w:eastAsia="Times New Roman" w:cs="Times New Roman"/>
    </w:rPr>
  </w:style>
  <w:style w:type="character" w:customStyle="1" w:styleId="ListLabel7">
    <w:name w:val="ListLabel 7"/>
    <w:qFormat/>
    <w:rPr>
      <w:rFonts w:cs="Courier New"/>
    </w:rPr>
  </w:style>
  <w:style w:type="character" w:customStyle="1" w:styleId="ListLabel8">
    <w:name w:val="ListLabel 8"/>
    <w:qFormat/>
    <w:rPr>
      <w:rFonts w:eastAsia="MS Mincho" w:cs="Times New Roman"/>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Times New Roman"/>
      <w:b w:val="0"/>
      <w:i w:val="0"/>
      <w:sz w:val="22"/>
      <w:szCs w:val="22"/>
    </w:rPr>
  </w:style>
  <w:style w:type="character" w:customStyle="1" w:styleId="ListLabel12">
    <w:name w:val="ListLabel 12"/>
    <w:qFormat/>
    <w:rPr>
      <w:u w:val="none"/>
    </w:rPr>
  </w:style>
  <w:style w:type="character" w:customStyle="1" w:styleId="ListLabel13">
    <w:name w:val="ListLabel 13"/>
    <w:qFormat/>
    <w:rPr>
      <w:sz w:val="16"/>
      <w:u w:val="none"/>
    </w:rPr>
  </w:style>
  <w:style w:type="character" w:customStyle="1" w:styleId="ListLabel14">
    <w:name w:val="ListLabel 14"/>
    <w:qFormat/>
    <w:rPr>
      <w:rFonts w:eastAsia="PMingLiU"/>
      <w:b w:val="0"/>
      <w:i w:val="0"/>
      <w:sz w:val="16"/>
      <w:u w:val="none"/>
    </w:rPr>
  </w:style>
  <w:style w:type="character" w:customStyle="1" w:styleId="ListLabel15">
    <w:name w:val="ListLabel 15"/>
    <w:qFormat/>
    <w:rPr>
      <w:rFonts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eastAsia="Times New Roman" w:cs="Times New Roman"/>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eastAsia="Batang" w:cs="Times"/>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b w:val="0"/>
      <w:i w:val="0"/>
      <w:color w:val="00000A"/>
      <w:sz w:val="20"/>
    </w:rPr>
  </w:style>
  <w:style w:type="character" w:customStyle="1" w:styleId="ListLabel81">
    <w:name w:val="ListLabel 81"/>
    <w:qFormat/>
    <w:rPr>
      <w:u w:val="none"/>
    </w:rPr>
  </w:style>
  <w:style w:type="character" w:customStyle="1" w:styleId="ListLabel82">
    <w:name w:val="ListLabel 82"/>
    <w:qFormat/>
    <w:rPr>
      <w:u w:val="none"/>
    </w:rPr>
  </w:style>
  <w:style w:type="character" w:customStyle="1" w:styleId="ListLabel83">
    <w:name w:val="ListLabel 83"/>
    <w:qFormat/>
    <w:rPr>
      <w:u w:val="none"/>
    </w:rPr>
  </w:style>
  <w:style w:type="character" w:customStyle="1" w:styleId="ListLabel84">
    <w:name w:val="ListLabel 84"/>
    <w:qFormat/>
    <w:rPr>
      <w:u w:val="none"/>
    </w:rPr>
  </w:style>
  <w:style w:type="character" w:customStyle="1" w:styleId="ListLabel85">
    <w:name w:val="ListLabel 85"/>
    <w:qFormat/>
    <w:rPr>
      <w:rFonts w:cs="Courier New"/>
    </w:rPr>
  </w:style>
  <w:style w:type="character" w:customStyle="1" w:styleId="ListLabel86">
    <w:name w:val="ListLabel 86"/>
    <w:qFormat/>
    <w:rPr>
      <w:rFonts w:cs="Courier New"/>
    </w:rPr>
  </w:style>
  <w:style w:type="character" w:customStyle="1" w:styleId="ListLabel87">
    <w:name w:val="ListLabel 87"/>
    <w:qFormat/>
    <w:rPr>
      <w:rFonts w:cs="Courier New"/>
    </w:rPr>
  </w:style>
  <w:style w:type="character" w:customStyle="1" w:styleId="ListLabel88">
    <w:name w:val="ListLabel 88"/>
    <w:qFormat/>
    <w:rPr>
      <w:rFonts w:cs="Courier New"/>
    </w:rPr>
  </w:style>
  <w:style w:type="character" w:customStyle="1" w:styleId="ListLabel89">
    <w:name w:val="ListLabel 89"/>
    <w:qFormat/>
    <w:rPr>
      <w:rFonts w:cs="Courier New"/>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Courier New"/>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paragraph" w:customStyle="1" w:styleId="Heading">
    <w:name w:val="Heading"/>
    <w:basedOn w:val="Normal"/>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Normal"/>
    <w:link w:val="BodyTextChar"/>
    <w:rsid w:val="00CD2BA0"/>
    <w:pPr>
      <w:spacing w:after="120"/>
      <w:jc w:val="both"/>
    </w:pPr>
    <w:rPr>
      <w:rFonts w:eastAsia="MS Mincho"/>
    </w:rPr>
  </w:style>
  <w:style w:type="paragraph" w:styleId="List">
    <w:name w:val="List"/>
    <w:basedOn w:val="Normal"/>
    <w:rsid w:val="00CD2BA0"/>
    <w:pPr>
      <w:ind w:left="360" w:hanging="360"/>
      <w:contextualSpacing/>
    </w:pPr>
  </w:style>
  <w:style w:type="paragraph" w:styleId="Caption">
    <w:name w:val="caption"/>
    <w:basedOn w:val="Normal"/>
    <w:next w:val="Normal"/>
    <w:qFormat/>
    <w:rsid w:val="00CD2BA0"/>
    <w:rPr>
      <w:rFonts w:eastAsia="MS Mincho"/>
      <w:b/>
      <w:bCs/>
      <w:szCs w:val="20"/>
      <w:lang w:val="sv-SE" w:eastAsia="ja-JP"/>
    </w:rPr>
  </w:style>
  <w:style w:type="paragraph" w:customStyle="1" w:styleId="Index">
    <w:name w:val="Index"/>
    <w:basedOn w:val="Normal"/>
    <w:qFormat/>
    <w:pPr>
      <w:suppressLineNumbers/>
    </w:pPr>
    <w:rPr>
      <w:rFonts w:cs="Lucida Sans"/>
    </w:rPr>
  </w:style>
  <w:style w:type="paragraph" w:styleId="Header">
    <w:name w:val="header"/>
    <w:basedOn w:val="Normal"/>
    <w:link w:val="HeaderChar"/>
    <w:rsid w:val="00CD2BA0"/>
    <w:pPr>
      <w:tabs>
        <w:tab w:val="center" w:pos="4536"/>
        <w:tab w:val="right" w:pos="9072"/>
      </w:tabs>
    </w:pPr>
    <w:rPr>
      <w:rFonts w:ascii="Arial" w:eastAsia="MS Mincho" w:hAnsi="Arial"/>
      <w:b/>
    </w:rPr>
  </w:style>
  <w:style w:type="paragraph" w:customStyle="1" w:styleId="references">
    <w:name w:val="references"/>
    <w:qFormat/>
    <w:rsid w:val="00CD2BA0"/>
    <w:pPr>
      <w:spacing w:after="50" w:line="180" w:lineRule="exact"/>
      <w:jc w:val="both"/>
    </w:pPr>
    <w:rPr>
      <w:rFonts w:ascii="Times New Roman" w:eastAsia="MS Mincho" w:hAnsi="Times New Roman" w:cs="Times New Roman"/>
      <w:sz w:val="16"/>
      <w:szCs w:val="16"/>
      <w:lang w:eastAsia="en-US"/>
    </w:rPr>
  </w:style>
  <w:style w:type="paragraph" w:styleId="BalloonText">
    <w:name w:val="Balloon Text"/>
    <w:basedOn w:val="Normal"/>
    <w:link w:val="BalloonTextChar"/>
    <w:semiHidden/>
    <w:qFormat/>
    <w:rsid w:val="00CD2BA0"/>
    <w:rPr>
      <w:rFonts w:ascii="Tahoma" w:hAnsi="Tahoma" w:cs="Tahoma"/>
      <w:sz w:val="16"/>
      <w:szCs w:val="16"/>
    </w:rPr>
  </w:style>
  <w:style w:type="paragraph" w:styleId="CommentText">
    <w:name w:val="annotation text"/>
    <w:basedOn w:val="Normal"/>
    <w:link w:val="CommentTextChar1"/>
    <w:uiPriority w:val="99"/>
    <w:qFormat/>
    <w:rsid w:val="00CD2BA0"/>
    <w:rPr>
      <w:szCs w:val="20"/>
    </w:rPr>
  </w:style>
  <w:style w:type="paragraph" w:styleId="CommentSubject">
    <w:name w:val="annotation subject"/>
    <w:basedOn w:val="CommentText"/>
    <w:link w:val="CommentSubjectChar"/>
    <w:semiHidden/>
    <w:qFormat/>
    <w:rsid w:val="00CD2BA0"/>
    <w:rPr>
      <w:b/>
      <w:bCs/>
    </w:rPr>
  </w:style>
  <w:style w:type="paragraph" w:styleId="FootnoteText">
    <w:name w:val="footnote text"/>
    <w:basedOn w:val="Normal"/>
    <w:link w:val="FootnoteTextChar"/>
    <w:semiHidden/>
    <w:qFormat/>
    <w:rsid w:val="00CD2BA0"/>
    <w:rPr>
      <w:szCs w:val="20"/>
    </w:rPr>
  </w:style>
  <w:style w:type="paragraph" w:customStyle="1" w:styleId="11Heading3GPP">
    <w:name w:val="1.1 Heading 3GPP"/>
    <w:basedOn w:val="Heading2"/>
    <w:next w:val="Heading2"/>
    <w:autoRedefine/>
    <w:rsid w:val="00ED4DA8"/>
    <w:pPr>
      <w:numPr>
        <w:ilvl w:val="0"/>
        <w:numId w:val="0"/>
      </w:numPr>
      <w:tabs>
        <w:tab w:val="left" w:pos="567"/>
        <w:tab w:val="left" w:pos="1134"/>
      </w:tabs>
    </w:pPr>
    <w:rPr>
      <w:b w:val="0"/>
      <w:bCs w:val="0"/>
      <w:iCs w:val="0"/>
      <w:sz w:val="20"/>
      <w:szCs w:val="24"/>
      <w:lang w:eastAsia="ko-KR"/>
    </w:rPr>
  </w:style>
  <w:style w:type="paragraph" w:customStyle="1" w:styleId="Heading3GPP">
    <w:name w:val="Heading 3GPP"/>
    <w:basedOn w:val="Heading3"/>
    <w:next w:val="Heading3"/>
    <w:rsid w:val="00CD2BA0"/>
    <w:pPr>
      <w:numPr>
        <w:ilvl w:val="0"/>
        <w:numId w:val="0"/>
      </w:numPr>
    </w:pPr>
    <w:rPr>
      <w:sz w:val="20"/>
    </w:rPr>
  </w:style>
  <w:style w:type="paragraph" w:customStyle="1" w:styleId="CharChar1CharCharCharCharCharCharCharCharCharCharCharCharCharCharChar">
    <w:name w:val="Char Char1 Char Char Char Char Char Char Char Char Char Char Char Char Char Char Char"/>
    <w:semiHidden/>
    <w:qFormat/>
    <w:rsid w:val="00CD2BA0"/>
    <w:pPr>
      <w:keepNext/>
      <w:tabs>
        <w:tab w:val="left" w:pos="360"/>
      </w:tabs>
      <w:spacing w:before="60" w:after="60" w:line="240" w:lineRule="auto"/>
      <w:ind w:left="360" w:hanging="360"/>
      <w:jc w:val="both"/>
    </w:pPr>
    <w:rPr>
      <w:rFonts w:ascii="Arial" w:hAnsi="Arial" w:cs="Arial"/>
      <w:color w:val="0000FF"/>
      <w:sz w:val="20"/>
      <w:szCs w:val="20"/>
    </w:rPr>
  </w:style>
  <w:style w:type="paragraph" w:customStyle="1" w:styleId="xxHeading3GPP">
    <w:name w:val="x.x Heading 3GPP"/>
    <w:basedOn w:val="11Heading3GPP"/>
    <w:next w:val="TextBody"/>
    <w:qFormat/>
    <w:rsid w:val="00CD2BA0"/>
  </w:style>
  <w:style w:type="paragraph" w:styleId="DocumentMap">
    <w:name w:val="Document Map"/>
    <w:basedOn w:val="Normal"/>
    <w:link w:val="DocumentMapChar"/>
    <w:semiHidden/>
    <w:qFormat/>
    <w:rsid w:val="00CD2BA0"/>
    <w:pPr>
      <w:shd w:val="clear" w:color="auto" w:fill="000080"/>
    </w:pPr>
    <w:rPr>
      <w:rFonts w:ascii="Tahoma" w:hAnsi="Tahoma" w:cs="Tahoma"/>
      <w:szCs w:val="20"/>
    </w:rPr>
  </w:style>
  <w:style w:type="paragraph" w:customStyle="1" w:styleId="H6">
    <w:name w:val="H6"/>
    <w:basedOn w:val="Heading5"/>
    <w:next w:val="Normal"/>
    <w:rsid w:val="00CD2BA0"/>
    <w:pPr>
      <w:keepNext/>
      <w:keepLines/>
      <w:numPr>
        <w:ilvl w:val="0"/>
        <w:numId w:val="0"/>
      </w:numPr>
      <w:tabs>
        <w:tab w:val="left" w:pos="1008"/>
      </w:tabs>
      <w:spacing w:before="120" w:after="180"/>
      <w:ind w:left="1985" w:hanging="1985"/>
    </w:pPr>
    <w:rPr>
      <w:rFonts w:ascii="Arial" w:eastAsia="MS Mincho" w:hAnsi="Arial"/>
      <w:b w:val="0"/>
      <w:bCs w:val="0"/>
      <w:i w:val="0"/>
      <w:iCs w:val="0"/>
      <w:sz w:val="20"/>
      <w:szCs w:val="20"/>
      <w:lang w:val="en-GB"/>
    </w:rPr>
  </w:style>
  <w:style w:type="paragraph" w:customStyle="1" w:styleId="StatementHeading">
    <w:name w:val="Statement Heading"/>
    <w:basedOn w:val="Normal"/>
    <w:qFormat/>
    <w:rsid w:val="00CD2BA0"/>
    <w:pPr>
      <w:keepNext/>
      <w:spacing w:beforeAutospacing="1"/>
      <w:ind w:left="601" w:hanging="601"/>
    </w:pPr>
    <w:rPr>
      <w:rFonts w:eastAsia="Batang"/>
      <w:b/>
      <w:i/>
      <w:lang w:eastAsia="ko-KR"/>
    </w:rPr>
  </w:style>
  <w:style w:type="paragraph" w:customStyle="1" w:styleId="StatementBody">
    <w:name w:val="Statement Body"/>
    <w:link w:val="StatementBodyChar"/>
    <w:qFormat/>
    <w:rsid w:val="00CD2BA0"/>
    <w:pPr>
      <w:spacing w:afterAutospacing="1"/>
      <w:contextualSpacing/>
    </w:pPr>
    <w:rPr>
      <w:lang w:eastAsia="ko-KR"/>
    </w:rPr>
  </w:style>
  <w:style w:type="paragraph" w:styleId="Bibliography">
    <w:name w:val="Bibliography"/>
    <w:basedOn w:val="Normal"/>
    <w:next w:val="Normal"/>
    <w:uiPriority w:val="37"/>
    <w:semiHidden/>
    <w:unhideWhenUsed/>
    <w:qFormat/>
    <w:rsid w:val="00CD2BA0"/>
  </w:style>
  <w:style w:type="paragraph" w:customStyle="1" w:styleId="textintend3">
    <w:name w:val="text intend 3"/>
    <w:basedOn w:val="Normal"/>
    <w:qFormat/>
    <w:rsid w:val="00CD2BA0"/>
    <w:pPr>
      <w:spacing w:after="120"/>
      <w:jc w:val="both"/>
    </w:pPr>
    <w:rPr>
      <w:rFonts w:eastAsia="MS Mincho"/>
      <w:sz w:val="24"/>
      <w:szCs w:val="20"/>
    </w:rPr>
  </w:style>
  <w:style w:type="paragraph" w:styleId="ListBullet2">
    <w:name w:val="List Bullet 2"/>
    <w:qFormat/>
    <w:rsid w:val="00CD2BA0"/>
    <w:pPr>
      <w:spacing w:before="220" w:line="240" w:lineRule="auto"/>
    </w:pPr>
    <w:rPr>
      <w:rFonts w:ascii="Arial" w:eastAsia="Times New Roman" w:hAnsi="Arial" w:cs="Times New Roman"/>
      <w:szCs w:val="20"/>
      <w:lang w:eastAsia="en-US"/>
    </w:rPr>
  </w:style>
  <w:style w:type="paragraph" w:styleId="Revision">
    <w:name w:val="Revision"/>
    <w:uiPriority w:val="99"/>
    <w:semiHidden/>
    <w:qFormat/>
    <w:rsid w:val="00CD2BA0"/>
    <w:pPr>
      <w:spacing w:line="240" w:lineRule="auto"/>
    </w:pPr>
    <w:rPr>
      <w:rFonts w:ascii="Times New Roman" w:eastAsia="Times New Roman" w:hAnsi="Times New Roman" w:cs="Times New Roman"/>
      <w:sz w:val="20"/>
      <w:lang w:eastAsia="en-US"/>
    </w:rPr>
  </w:style>
  <w:style w:type="paragraph" w:styleId="Footer">
    <w:name w:val="footer"/>
    <w:basedOn w:val="Normal"/>
    <w:link w:val="FooterChar"/>
    <w:rsid w:val="00CD2BA0"/>
    <w:pPr>
      <w:tabs>
        <w:tab w:val="center" w:pos="4680"/>
        <w:tab w:val="right" w:pos="9360"/>
      </w:tabs>
    </w:pPr>
  </w:style>
  <w:style w:type="paragraph" w:customStyle="1" w:styleId="IvDbodytext">
    <w:name w:val="IvD bodytext"/>
    <w:basedOn w:val="TextBody"/>
    <w:link w:val="IvDbodytextChar"/>
    <w:qFormat/>
    <w:rsid w:val="00CD2BA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paragraph" w:styleId="NormalWeb">
    <w:name w:val="Normal (Web)"/>
    <w:basedOn w:val="Normal"/>
    <w:uiPriority w:val="99"/>
    <w:unhideWhenUsed/>
    <w:qFormat/>
    <w:rsid w:val="00CD2BA0"/>
    <w:pPr>
      <w:spacing w:beforeAutospacing="1" w:afterAutospacing="1"/>
    </w:pPr>
    <w:rPr>
      <w:sz w:val="24"/>
      <w:lang w:val="en-CA" w:eastAsia="en-CA"/>
    </w:rPr>
  </w:style>
  <w:style w:type="paragraph" w:styleId="ListNumber">
    <w:name w:val="List Number"/>
    <w:qFormat/>
    <w:rsid w:val="00CD2BA0"/>
    <w:pPr>
      <w:tabs>
        <w:tab w:val="left" w:pos="1673"/>
      </w:tabs>
      <w:spacing w:before="180" w:line="240" w:lineRule="auto"/>
    </w:pPr>
    <w:rPr>
      <w:rFonts w:ascii="Arial" w:eastAsia="Times New Roman" w:hAnsi="Arial" w:cs="Times New Roman"/>
      <w:szCs w:val="20"/>
      <w:lang w:eastAsia="en-US"/>
    </w:rPr>
  </w:style>
  <w:style w:type="paragraph" w:customStyle="1" w:styleId="B1">
    <w:name w:val="B1"/>
    <w:basedOn w:val="List"/>
    <w:rsid w:val="00CD2BA0"/>
    <w:pPr>
      <w:spacing w:after="180"/>
      <w:ind w:left="568" w:hanging="284"/>
    </w:pPr>
    <w:rPr>
      <w:rFonts w:eastAsia="SimSun"/>
      <w:szCs w:val="20"/>
      <w:lang w:val="en-GB"/>
    </w:rPr>
  </w:style>
  <w:style w:type="paragraph" w:customStyle="1" w:styleId="TAL">
    <w:name w:val="TAL"/>
    <w:basedOn w:val="Normal"/>
    <w:link w:val="TALChar"/>
    <w:qFormat/>
    <w:rsid w:val="00CD2BA0"/>
    <w:pPr>
      <w:keepNext/>
      <w:keepLines/>
    </w:pPr>
    <w:rPr>
      <w:rFonts w:ascii="Arial" w:eastAsia="SimSun" w:hAnsi="Arial"/>
      <w:sz w:val="18"/>
      <w:szCs w:val="20"/>
      <w:lang w:val="en-GB"/>
    </w:rPr>
  </w:style>
  <w:style w:type="paragraph" w:customStyle="1" w:styleId="TAH">
    <w:name w:val="TAH"/>
    <w:basedOn w:val="Normal"/>
    <w:link w:val="TAHCar"/>
    <w:qFormat/>
    <w:rsid w:val="00CD2BA0"/>
    <w:pPr>
      <w:keepNext/>
      <w:keepLines/>
      <w:jc w:val="center"/>
    </w:pPr>
    <w:rPr>
      <w:rFonts w:ascii="Arial" w:eastAsia="SimSun" w:hAnsi="Arial"/>
      <w:b/>
      <w:sz w:val="18"/>
      <w:szCs w:val="20"/>
      <w:lang w:val="en-GB" w:eastAsia="x-none"/>
    </w:rPr>
  </w:style>
  <w:style w:type="paragraph" w:customStyle="1" w:styleId="TH">
    <w:name w:val="TH"/>
    <w:basedOn w:val="Normal"/>
    <w:link w:val="THChar"/>
    <w:qFormat/>
    <w:rsid w:val="00CD2BA0"/>
    <w:pPr>
      <w:keepNext/>
      <w:keepLines/>
      <w:spacing w:before="60" w:after="180"/>
      <w:jc w:val="center"/>
    </w:pPr>
    <w:rPr>
      <w:rFonts w:ascii="Arial" w:eastAsia="SimSun" w:hAnsi="Arial"/>
      <w:b/>
      <w:szCs w:val="20"/>
      <w:lang w:val="en-GB"/>
    </w:rPr>
  </w:style>
  <w:style w:type="paragraph" w:customStyle="1" w:styleId="TAN">
    <w:name w:val="TAN"/>
    <w:basedOn w:val="TAL"/>
    <w:qFormat/>
    <w:rsid w:val="00CD2BA0"/>
    <w:pPr>
      <w:ind w:left="851" w:hanging="851"/>
    </w:pPr>
  </w:style>
  <w:style w:type="paragraph" w:customStyle="1" w:styleId="B2">
    <w:name w:val="B2"/>
    <w:basedOn w:val="List2"/>
    <w:rsid w:val="00CD2BA0"/>
    <w:pPr>
      <w:spacing w:after="180"/>
      <w:ind w:left="851" w:hanging="284"/>
    </w:pPr>
    <w:rPr>
      <w:rFonts w:eastAsia="SimSun"/>
      <w:szCs w:val="20"/>
      <w:lang w:val="en-GB"/>
    </w:rPr>
  </w:style>
  <w:style w:type="paragraph" w:styleId="List2">
    <w:name w:val="List 2"/>
    <w:basedOn w:val="Normal"/>
    <w:rsid w:val="00CD2BA0"/>
    <w:pPr>
      <w:ind w:left="720" w:hanging="360"/>
      <w:contextualSpacing/>
    </w:pPr>
  </w:style>
  <w:style w:type="paragraph" w:styleId="ListParagraph">
    <w:name w:val="List Paragraph"/>
    <w:basedOn w:val="Normal"/>
    <w:uiPriority w:val="34"/>
    <w:qFormat/>
    <w:rsid w:val="00CD2BA0"/>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qFormat/>
    <w:rsid w:val="00CD2BA0"/>
    <w:pPr>
      <w:numPr>
        <w:numId w:val="0"/>
      </w:numPr>
      <w:tabs>
        <w:tab w:val="left" w:pos="360"/>
      </w:tabs>
      <w:ind w:left="432" w:hanging="432"/>
    </w:pPr>
    <w:rPr>
      <w:rFonts w:eastAsia="Times New Roman"/>
      <w:szCs w:val="20"/>
    </w:rPr>
  </w:style>
  <w:style w:type="paragraph" w:customStyle="1" w:styleId="3GPPHeader">
    <w:name w:val="3GPP_Header"/>
    <w:basedOn w:val="Normal"/>
    <w:link w:val="3GPPHeaderChar"/>
    <w:qFormat/>
    <w:rsid w:val="00CD2BA0"/>
    <w:pPr>
      <w:tabs>
        <w:tab w:val="left" w:pos="1701"/>
        <w:tab w:val="right" w:pos="9639"/>
      </w:tabs>
      <w:spacing w:after="240" w:line="288" w:lineRule="auto"/>
      <w:textAlignment w:val="baseline"/>
    </w:pPr>
    <w:rPr>
      <w:b/>
      <w:sz w:val="24"/>
      <w:szCs w:val="20"/>
      <w:lang w:val="en-GB" w:eastAsia="zh-CN"/>
    </w:rPr>
  </w:style>
  <w:style w:type="paragraph" w:customStyle="1" w:styleId="TAC">
    <w:name w:val="TAC"/>
    <w:basedOn w:val="TAL"/>
    <w:qFormat/>
    <w:pPr>
      <w:jc w:val="center"/>
    </w:pPr>
  </w:style>
  <w:style w:type="table" w:styleId="TableGrid">
    <w:name w:val="Table Grid"/>
    <w:basedOn w:val="TableNormal"/>
    <w:rsid w:val="00CD2BA0"/>
    <w:pPr>
      <w:spacing w:line="240" w:lineRule="auto"/>
    </w:pPr>
    <w:rPr>
      <w:sz w:val="20"/>
      <w:szCs w:val="20"/>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F0141D"/>
    <w:pPr>
      <w:keepLines/>
      <w:tabs>
        <w:tab w:val="left" w:pos="2552"/>
        <w:tab w:val="left" w:pos="3856"/>
        <w:tab w:val="left" w:pos="5216"/>
        <w:tab w:val="left" w:pos="6464"/>
        <w:tab w:val="left" w:pos="7768"/>
        <w:tab w:val="left" w:pos="9072"/>
        <w:tab w:val="left" w:pos="9639"/>
      </w:tabs>
      <w:spacing w:before="240" w:after="0"/>
    </w:pPr>
    <w:rPr>
      <w:rFonts w:ascii="Arial" w:hAnsi="Arial" w:cs="Times New Roman"/>
      <w:i/>
      <w:color w:val="7F7F7F" w:themeColor="text1" w:themeTint="80"/>
      <w:spacing w:val="2"/>
      <w:sz w:val="18"/>
      <w:szCs w:val="18"/>
      <w:lang w:bidi="ar-SA"/>
    </w:rPr>
  </w:style>
  <w:style w:type="character" w:customStyle="1" w:styleId="IvDInstructiontextChar">
    <w:name w:val="IvD Instructiontext Char"/>
    <w:link w:val="IvDInstructiontext"/>
    <w:uiPriority w:val="99"/>
    <w:rsid w:val="00F0141D"/>
    <w:rPr>
      <w:rFonts w:ascii="Arial" w:eastAsia="Times New Roman" w:hAnsi="Arial" w:cs="Times New Roman"/>
      <w:i/>
      <w:color w:val="7F7F7F" w:themeColor="text1" w:themeTint="80"/>
      <w:spacing w:val="2"/>
      <w:sz w:val="18"/>
      <w:szCs w:val="18"/>
      <w:lang w:eastAsia="en-US" w:bidi="ar-SA"/>
    </w:rPr>
  </w:style>
  <w:style w:type="paragraph" w:styleId="BodyText">
    <w:name w:val="Body Text"/>
    <w:basedOn w:val="Normal"/>
    <w:link w:val="BodyTextChar1"/>
    <w:semiHidden/>
    <w:unhideWhenUsed/>
    <w:rsid w:val="00F0141D"/>
    <w:pPr>
      <w:spacing w:after="120"/>
    </w:pPr>
    <w:rPr>
      <w:rFonts w:cs="Mangal"/>
    </w:rPr>
  </w:style>
  <w:style w:type="character" w:customStyle="1" w:styleId="BodyTextChar1">
    <w:name w:val="Body Text Char1"/>
    <w:basedOn w:val="DefaultParagraphFont"/>
    <w:link w:val="BodyText"/>
    <w:semiHidden/>
    <w:rsid w:val="00F0141D"/>
    <w:rPr>
      <w:rFonts w:ascii="Times New Roman" w:eastAsia="Times New Roman" w:hAnsi="Times New Roman" w:cs="Mangal"/>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2</Pages>
  <Words>806</Words>
  <Characters>4272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Munier</dc:creator>
  <dc:description/>
  <cp:lastModifiedBy>Florent Munier</cp:lastModifiedBy>
  <cp:revision>11</cp:revision>
  <dcterms:created xsi:type="dcterms:W3CDTF">2016-09-28T13:35:00Z</dcterms:created>
  <dcterms:modified xsi:type="dcterms:W3CDTF">2016-09-30T15:07:00Z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