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E7C" w:rsidRPr="0052548E" w:rsidRDefault="00D11805" w:rsidP="00D21E7C">
      <w:pPr>
        <w:tabs>
          <w:tab w:val="center" w:pos="4536"/>
          <w:tab w:val="right" w:pos="8280"/>
          <w:tab w:val="right" w:pos="9781"/>
        </w:tabs>
        <w:ind w:right="-58"/>
        <w:rPr>
          <w:rFonts w:ascii="Arial" w:hAnsi="Arial" w:cs="Arial"/>
          <w:b/>
          <w:bCs/>
          <w:sz w:val="28"/>
          <w:lang w:val="en-GB"/>
        </w:rPr>
      </w:pPr>
      <w:bookmarkStart w:id="0" w:name="OLE_LINK1"/>
      <w:r>
        <w:rPr>
          <w:rFonts w:asciiTheme="minorHAnsi" w:hAnsiTheme="minorHAnsi"/>
          <w:sz w:val="24"/>
        </w:rPr>
        <w:t xml:space="preserve"> </w:t>
      </w:r>
      <w:bookmarkEnd w:id="0"/>
      <w:r w:rsidR="00D21E7C" w:rsidRPr="0052548E">
        <w:rPr>
          <w:rFonts w:ascii="Arial" w:eastAsia="Batang" w:hAnsi="Arial" w:cs="Arial"/>
          <w:b/>
          <w:bCs/>
          <w:sz w:val="28"/>
          <w:lang w:val="en-GB"/>
        </w:rPr>
        <w:t>3GPP TSG RAN WG1 Meeting #</w:t>
      </w:r>
      <w:r w:rsidR="00D21E7C">
        <w:rPr>
          <w:rFonts w:ascii="Arial" w:hAnsi="Arial" w:cs="Arial"/>
          <w:b/>
          <w:bCs/>
          <w:sz w:val="28"/>
          <w:lang w:val="en-GB"/>
        </w:rPr>
        <w:t>8</w:t>
      </w:r>
      <w:r w:rsidR="00D21E7C">
        <w:rPr>
          <w:rFonts w:ascii="Arial" w:hAnsi="Arial" w:cs="Arial" w:hint="eastAsia"/>
          <w:b/>
          <w:bCs/>
          <w:sz w:val="28"/>
          <w:lang w:val="en-GB"/>
        </w:rPr>
        <w:t xml:space="preserve">6bis               </w:t>
      </w:r>
      <w:r w:rsidR="00D21E7C">
        <w:rPr>
          <w:rFonts w:ascii="Arial" w:hAnsi="Arial" w:cs="Arial"/>
          <w:b/>
          <w:bCs/>
          <w:sz w:val="28"/>
          <w:lang w:val="en-GB"/>
        </w:rPr>
        <w:tab/>
      </w:r>
      <w:r w:rsidR="00D21E7C" w:rsidRPr="0052548E">
        <w:rPr>
          <w:rFonts w:ascii="Arial" w:hAnsi="Arial" w:cs="Arial"/>
          <w:b/>
          <w:bCs/>
          <w:sz w:val="28"/>
          <w:lang w:val="en-GB"/>
        </w:rPr>
        <w:t>R1-16</w:t>
      </w:r>
      <w:r w:rsidR="00536581">
        <w:rPr>
          <w:rFonts w:ascii="Arial" w:hAnsi="Arial" w:cs="Arial"/>
          <w:b/>
          <w:bCs/>
          <w:sz w:val="28"/>
          <w:lang w:val="en-GB"/>
        </w:rPr>
        <w:t>09390</w:t>
      </w:r>
      <w:bookmarkStart w:id="1" w:name="_GoBack"/>
      <w:bookmarkEnd w:id="1"/>
    </w:p>
    <w:p w:rsidR="00D21E7C" w:rsidRPr="0052548E" w:rsidRDefault="00D21E7C" w:rsidP="00D21E7C">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10685D" w:rsidRPr="005D3D0F" w:rsidRDefault="0010685D" w:rsidP="00D21E7C">
      <w:pPr>
        <w:pStyle w:val="Header"/>
        <w:tabs>
          <w:tab w:val="clear" w:pos="4536"/>
        </w:tabs>
        <w:rPr>
          <w:rFonts w:asciiTheme="minorHAnsi" w:hAnsiTheme="minorHAnsi"/>
          <w:sz w:val="24"/>
        </w:rPr>
      </w:pPr>
    </w:p>
    <w:p w:rsidR="00EA7BAE" w:rsidRPr="005D3D0F" w:rsidRDefault="00EA7BAE" w:rsidP="00EA7BAE">
      <w:pPr>
        <w:pStyle w:val="Header"/>
        <w:tabs>
          <w:tab w:val="clear" w:pos="4536"/>
          <w:tab w:val="left" w:pos="1800"/>
        </w:tabs>
        <w:ind w:left="1800" w:hanging="1800"/>
        <w:rPr>
          <w:rFonts w:asciiTheme="minorHAnsi" w:hAnsiTheme="minorHAnsi"/>
          <w:sz w:val="24"/>
        </w:rPr>
      </w:pPr>
      <w:r w:rsidRPr="005D3D0F">
        <w:rPr>
          <w:rFonts w:asciiTheme="minorHAnsi" w:hAnsiTheme="minorHAnsi"/>
          <w:sz w:val="24"/>
        </w:rPr>
        <w:t>Source:</w:t>
      </w:r>
      <w:r w:rsidRPr="005D3D0F">
        <w:rPr>
          <w:rFonts w:asciiTheme="minorHAnsi" w:hAnsiTheme="minorHAnsi"/>
          <w:sz w:val="24"/>
        </w:rPr>
        <w:tab/>
      </w:r>
      <w:r w:rsidR="00DC43CC" w:rsidRPr="005D3D0F">
        <w:rPr>
          <w:rFonts w:asciiTheme="minorHAnsi" w:hAnsiTheme="minorHAnsi"/>
          <w:sz w:val="24"/>
        </w:rPr>
        <w:t>IITH, CEWiT</w:t>
      </w:r>
      <w:r w:rsidR="00456256">
        <w:rPr>
          <w:rFonts w:asciiTheme="minorHAnsi" w:hAnsiTheme="minorHAnsi"/>
          <w:sz w:val="24"/>
        </w:rPr>
        <w:t>,</w:t>
      </w:r>
      <w:r w:rsidR="009A6F50">
        <w:rPr>
          <w:rFonts w:asciiTheme="minorHAnsi" w:hAnsiTheme="minorHAnsi"/>
          <w:sz w:val="24"/>
        </w:rPr>
        <w:t xml:space="preserve"> IITM,</w:t>
      </w:r>
      <w:r w:rsidR="00456256">
        <w:rPr>
          <w:rFonts w:asciiTheme="minorHAnsi" w:hAnsiTheme="minorHAnsi"/>
          <w:sz w:val="24"/>
        </w:rPr>
        <w:t xml:space="preserve"> Reliance-jio</w:t>
      </w:r>
      <w:r w:rsidR="00A83273">
        <w:rPr>
          <w:rFonts w:asciiTheme="minorHAnsi" w:hAnsiTheme="minorHAnsi"/>
          <w:sz w:val="24"/>
        </w:rPr>
        <w:t>, Tejas Networks</w:t>
      </w:r>
    </w:p>
    <w:p w:rsidR="00EA7BAE" w:rsidRPr="00597DDE" w:rsidRDefault="00EA7BAE" w:rsidP="00EA7BAE">
      <w:pPr>
        <w:pStyle w:val="Header"/>
        <w:tabs>
          <w:tab w:val="clear" w:pos="4536"/>
          <w:tab w:val="left" w:pos="1800"/>
        </w:tabs>
        <w:rPr>
          <w:rFonts w:cs="Arial"/>
          <w:sz w:val="24"/>
        </w:rPr>
      </w:pPr>
      <w:r w:rsidRPr="005D3D0F">
        <w:rPr>
          <w:rFonts w:asciiTheme="minorHAnsi" w:hAnsiTheme="minorHAnsi"/>
          <w:sz w:val="24"/>
        </w:rPr>
        <w:t>Title:</w:t>
      </w:r>
      <w:bookmarkStart w:id="2" w:name="Title"/>
      <w:bookmarkEnd w:id="2"/>
      <w:r w:rsidRPr="005D3D0F">
        <w:rPr>
          <w:rFonts w:asciiTheme="minorHAnsi" w:hAnsiTheme="minorHAnsi"/>
          <w:sz w:val="24"/>
        </w:rPr>
        <w:tab/>
      </w:r>
      <w:r w:rsidR="00503F09">
        <w:rPr>
          <w:rFonts w:cs="Arial"/>
          <w:sz w:val="22"/>
          <w:szCs w:val="22"/>
          <w:lang w:val="en-IN" w:eastAsia="en-IN"/>
        </w:rPr>
        <w:t>Low PAPR Waveform Design for NR</w:t>
      </w:r>
      <w:r w:rsidR="006307E4" w:rsidRPr="00597DDE">
        <w:rPr>
          <w:rFonts w:cs="Arial"/>
          <w:sz w:val="24"/>
        </w:rPr>
        <w:t xml:space="preserve"> </w:t>
      </w:r>
    </w:p>
    <w:p w:rsidR="004E3F86" w:rsidRPr="005D3D0F" w:rsidRDefault="00EA7BAE" w:rsidP="00F508D1">
      <w:pPr>
        <w:pStyle w:val="Header"/>
        <w:tabs>
          <w:tab w:val="clear" w:pos="4536"/>
          <w:tab w:val="clear" w:pos="9072"/>
          <w:tab w:val="left" w:pos="1800"/>
          <w:tab w:val="center" w:pos="4703"/>
        </w:tabs>
        <w:rPr>
          <w:rFonts w:asciiTheme="minorHAnsi" w:hAnsiTheme="minorHAnsi"/>
          <w:sz w:val="24"/>
        </w:rPr>
      </w:pPr>
      <w:r w:rsidRPr="005D3D0F">
        <w:rPr>
          <w:rFonts w:asciiTheme="minorHAnsi" w:hAnsiTheme="minorHAnsi"/>
          <w:sz w:val="24"/>
        </w:rPr>
        <w:t>Agenda Item:</w:t>
      </w:r>
      <w:bookmarkStart w:id="3" w:name="Source"/>
      <w:bookmarkEnd w:id="3"/>
      <w:r w:rsidRPr="005D3D0F">
        <w:rPr>
          <w:rFonts w:asciiTheme="minorHAnsi" w:hAnsiTheme="minorHAnsi"/>
          <w:sz w:val="24"/>
        </w:rPr>
        <w:tab/>
      </w:r>
      <w:r w:rsidR="00602DA4">
        <w:rPr>
          <w:rFonts w:asciiTheme="minorHAnsi" w:hAnsiTheme="minorHAnsi"/>
          <w:sz w:val="24"/>
        </w:rPr>
        <w:t>8.1.1</w:t>
      </w:r>
      <w:r w:rsidR="004A0DEF">
        <w:rPr>
          <w:rFonts w:asciiTheme="minorHAnsi" w:hAnsiTheme="minorHAnsi"/>
          <w:sz w:val="24"/>
        </w:rPr>
        <w:t>.1</w:t>
      </w:r>
    </w:p>
    <w:p w:rsidR="00EA7BAE" w:rsidRPr="005D3D0F" w:rsidRDefault="00EA7BAE" w:rsidP="00EA7BAE">
      <w:pPr>
        <w:pStyle w:val="Header"/>
        <w:tabs>
          <w:tab w:val="left" w:pos="1800"/>
        </w:tabs>
        <w:rPr>
          <w:rFonts w:asciiTheme="minorHAnsi" w:hAnsiTheme="minorHAnsi"/>
          <w:sz w:val="24"/>
        </w:rPr>
      </w:pPr>
      <w:r w:rsidRPr="005D3D0F">
        <w:rPr>
          <w:rFonts w:asciiTheme="minorHAnsi" w:hAnsiTheme="minorHAnsi"/>
          <w:sz w:val="24"/>
        </w:rPr>
        <w:t>Document for:</w:t>
      </w:r>
      <w:r w:rsidRPr="005D3D0F">
        <w:rPr>
          <w:rFonts w:asciiTheme="minorHAnsi" w:hAnsiTheme="minorHAnsi"/>
          <w:sz w:val="24"/>
        </w:rPr>
        <w:tab/>
      </w:r>
      <w:bookmarkStart w:id="4" w:name="DocumentFor"/>
      <w:bookmarkEnd w:id="4"/>
      <w:r w:rsidRPr="005D3D0F">
        <w:rPr>
          <w:rFonts w:asciiTheme="minorHAnsi" w:hAnsiTheme="minorHAnsi"/>
          <w:sz w:val="24"/>
        </w:rPr>
        <w:t>Discussion</w:t>
      </w:r>
      <w:r w:rsidR="00FF210E" w:rsidRPr="005D3D0F">
        <w:rPr>
          <w:rFonts w:asciiTheme="minorHAnsi" w:hAnsiTheme="minorHAnsi"/>
          <w:sz w:val="24"/>
        </w:rPr>
        <w:t xml:space="preserve"> and Decision</w:t>
      </w:r>
    </w:p>
    <w:p w:rsidR="00795DB8" w:rsidRPr="005D3D0F" w:rsidRDefault="00795DB8" w:rsidP="00EA7BAE">
      <w:pPr>
        <w:pBdr>
          <w:bottom w:val="single" w:sz="4" w:space="1" w:color="auto"/>
        </w:pBdr>
        <w:tabs>
          <w:tab w:val="left" w:pos="2552"/>
        </w:tabs>
        <w:rPr>
          <w:rFonts w:asciiTheme="minorHAnsi" w:hAnsiTheme="minorHAnsi"/>
          <w:sz w:val="24"/>
        </w:rPr>
      </w:pPr>
    </w:p>
    <w:p w:rsidR="00503F09" w:rsidRPr="005D3D0F" w:rsidRDefault="00503F09" w:rsidP="00503F09">
      <w:pPr>
        <w:pStyle w:val="Heading1"/>
        <w:jc w:val="both"/>
        <w:rPr>
          <w:rFonts w:asciiTheme="minorHAnsi" w:hAnsiTheme="minorHAnsi" w:cs="Times New Roman"/>
          <w:sz w:val="24"/>
          <w:szCs w:val="24"/>
        </w:rPr>
      </w:pPr>
      <w:r w:rsidRPr="005D3D0F">
        <w:rPr>
          <w:rFonts w:asciiTheme="minorHAnsi" w:hAnsiTheme="minorHAnsi" w:cs="Times New Roman"/>
          <w:sz w:val="24"/>
          <w:szCs w:val="24"/>
        </w:rPr>
        <w:t>Introduction</w:t>
      </w:r>
    </w:p>
    <w:p w:rsidR="00B5067F" w:rsidRPr="00B5067F" w:rsidRDefault="00B5067F" w:rsidP="00B5067F">
      <w:pPr>
        <w:pStyle w:val="Heading1"/>
        <w:numPr>
          <w:ilvl w:val="0"/>
          <w:numId w:val="0"/>
        </w:numPr>
        <w:jc w:val="both"/>
        <w:rPr>
          <w:rFonts w:asciiTheme="minorHAnsi" w:hAnsiTheme="minorHAnsi" w:cs="Times New Roman"/>
          <w:b w:val="0"/>
          <w:sz w:val="24"/>
          <w:szCs w:val="24"/>
        </w:rPr>
      </w:pPr>
      <w:r>
        <w:rPr>
          <w:rFonts w:asciiTheme="minorHAnsi" w:hAnsiTheme="minorHAnsi" w:cs="Times New Roman"/>
          <w:b w:val="0"/>
          <w:sz w:val="24"/>
          <w:szCs w:val="24"/>
        </w:rPr>
        <w:t>The following agreements are reached in RAN1#86 with respect to waveform selection:</w:t>
      </w:r>
    </w:p>
    <w:p w:rsidR="00B5067F" w:rsidRPr="00E53A7E" w:rsidRDefault="00B5067F" w:rsidP="00B5067F">
      <w:pPr>
        <w:numPr>
          <w:ilvl w:val="0"/>
          <w:numId w:val="42"/>
        </w:numPr>
        <w:rPr>
          <w:rFonts w:eastAsia="MS Mincho"/>
          <w:szCs w:val="20"/>
          <w:lang w:eastAsia="ja-JP"/>
        </w:rPr>
      </w:pPr>
      <w:r w:rsidRPr="00E53A7E">
        <w:rPr>
          <w:rFonts w:eastAsia="MS Mincho"/>
          <w:szCs w:val="20"/>
          <w:lang w:eastAsia="ja-JP"/>
        </w:rPr>
        <w:t xml:space="preserve">At least up to 40 GHz for eMBB and URLLC services, </w:t>
      </w:r>
    </w:p>
    <w:p w:rsidR="00B5067F" w:rsidRPr="00E53A7E" w:rsidRDefault="00B5067F" w:rsidP="00B5067F">
      <w:pPr>
        <w:numPr>
          <w:ilvl w:val="1"/>
          <w:numId w:val="42"/>
        </w:numPr>
        <w:rPr>
          <w:rFonts w:eastAsia="MS Mincho"/>
          <w:szCs w:val="20"/>
          <w:lang w:eastAsia="ja-JP"/>
        </w:rPr>
      </w:pPr>
      <w:r w:rsidRPr="00E53A7E">
        <w:rPr>
          <w:rFonts w:eastAsia="MS Mincho"/>
          <w:szCs w:val="20"/>
          <w:lang w:eastAsia="ja-JP"/>
        </w:rPr>
        <w:t>CP-OFDM without specified low-PAPR/CM technique(s) is recommended to be supported for uplink</w:t>
      </w:r>
    </w:p>
    <w:p w:rsidR="00B5067F" w:rsidRPr="00E53A7E" w:rsidRDefault="00B5067F" w:rsidP="00B5067F">
      <w:pPr>
        <w:numPr>
          <w:ilvl w:val="1"/>
          <w:numId w:val="42"/>
        </w:numPr>
        <w:rPr>
          <w:rFonts w:eastAsia="MS Mincho"/>
          <w:szCs w:val="20"/>
          <w:lang w:eastAsia="ja-JP"/>
        </w:rPr>
      </w:pPr>
      <w:r w:rsidRPr="00E53A7E">
        <w:rPr>
          <w:rFonts w:eastAsia="MS Mincho"/>
          <w:szCs w:val="20"/>
          <w:lang w:eastAsia="ja-JP"/>
        </w:rPr>
        <w:t>For data transmission, additional low-PAPR/CM technique(s) is only considered for uplink from RAN1 specification perspective</w:t>
      </w:r>
    </w:p>
    <w:p w:rsidR="00B5067F" w:rsidRPr="00E53A7E" w:rsidRDefault="00B5067F" w:rsidP="00B5067F">
      <w:pPr>
        <w:numPr>
          <w:ilvl w:val="2"/>
          <w:numId w:val="42"/>
        </w:numPr>
        <w:rPr>
          <w:rFonts w:eastAsia="MS Mincho"/>
          <w:szCs w:val="20"/>
          <w:lang w:eastAsia="ja-JP"/>
        </w:rPr>
      </w:pPr>
      <w:r w:rsidRPr="00E53A7E">
        <w:rPr>
          <w:rFonts w:eastAsia="MS Mincho"/>
          <w:szCs w:val="20"/>
          <w:lang w:eastAsia="ja-JP"/>
        </w:rPr>
        <w:t>Additional low-PAPR/CM technique(s) for special downlink signals such as sync signals is FFS</w:t>
      </w:r>
    </w:p>
    <w:p w:rsidR="00B5067F" w:rsidRPr="00E53A7E" w:rsidRDefault="00B5067F" w:rsidP="00B5067F">
      <w:pPr>
        <w:numPr>
          <w:ilvl w:val="2"/>
          <w:numId w:val="42"/>
        </w:numPr>
        <w:rPr>
          <w:rFonts w:eastAsia="MS Mincho"/>
          <w:szCs w:val="20"/>
          <w:lang w:eastAsia="ja-JP"/>
        </w:rPr>
      </w:pPr>
      <w:r w:rsidRPr="00E53A7E">
        <w:rPr>
          <w:rFonts w:eastAsia="MS Mincho"/>
          <w:szCs w:val="20"/>
          <w:lang w:eastAsia="ja-JP"/>
        </w:rPr>
        <w:t>Additional low-PAPR/CM technique(s) for other uplink signals/channels is FFS</w:t>
      </w:r>
    </w:p>
    <w:p w:rsidR="00B5067F" w:rsidRPr="00B5067F" w:rsidRDefault="00B5067F" w:rsidP="00B5067F">
      <w:pPr>
        <w:numPr>
          <w:ilvl w:val="1"/>
          <w:numId w:val="42"/>
        </w:numPr>
        <w:rPr>
          <w:rFonts w:eastAsia="MS Mincho"/>
          <w:szCs w:val="20"/>
          <w:lang w:eastAsia="ja-JP"/>
        </w:rPr>
      </w:pPr>
      <w:r w:rsidRPr="00E53A7E">
        <w:rPr>
          <w:rFonts w:eastAsia="MS Mincho"/>
          <w:szCs w:val="20"/>
          <w:lang w:eastAsia="ja-JP"/>
        </w:rPr>
        <w:t xml:space="preserve">Additional low PAPR/CM technique(s), if specified, and CP-OFDM without specified low-PAPR/CM technique(s) for uplink are considered </w:t>
      </w:r>
      <w:r w:rsidRPr="00E53A7E">
        <w:rPr>
          <w:rFonts w:eastAsia="MS Mincho"/>
          <w:i/>
          <w:iCs/>
          <w:szCs w:val="20"/>
          <w:lang w:eastAsia="ja-JP"/>
        </w:rPr>
        <w:t>as complementary to each other</w:t>
      </w:r>
      <w:r w:rsidRPr="00E53A7E">
        <w:rPr>
          <w:rFonts w:eastAsia="MS Mincho"/>
          <w:szCs w:val="20"/>
          <w:lang w:eastAsia="ja-JP"/>
        </w:rPr>
        <w:t xml:space="preserve"> </w:t>
      </w:r>
    </w:p>
    <w:p w:rsidR="00B5067F" w:rsidRPr="00234E31" w:rsidRDefault="00B5067F" w:rsidP="00B5067F">
      <w:pPr>
        <w:numPr>
          <w:ilvl w:val="0"/>
          <w:numId w:val="42"/>
        </w:numPr>
        <w:rPr>
          <w:rFonts w:eastAsia="MS Mincho"/>
          <w:szCs w:val="20"/>
          <w:lang w:eastAsia="ja-JP"/>
        </w:rPr>
      </w:pPr>
      <w:r w:rsidRPr="00234E31">
        <w:rPr>
          <w:rFonts w:eastAsia="MS Mincho"/>
          <w:szCs w:val="20"/>
          <w:lang w:eastAsia="ja-JP"/>
        </w:rPr>
        <w:t>NR uplink should target at least the same link budget (i.e. MCL) as LTE uplink, under the same usage scenarios and similar deployment configurations (e.g., same carrier frequency)</w:t>
      </w:r>
    </w:p>
    <w:p w:rsidR="00B5067F" w:rsidRPr="00234E31" w:rsidRDefault="00B5067F" w:rsidP="00B5067F">
      <w:pPr>
        <w:numPr>
          <w:ilvl w:val="1"/>
          <w:numId w:val="42"/>
        </w:numPr>
        <w:rPr>
          <w:rFonts w:eastAsia="MS Mincho"/>
          <w:szCs w:val="20"/>
          <w:lang w:eastAsia="ja-JP"/>
        </w:rPr>
      </w:pPr>
      <w:r w:rsidRPr="00234E31">
        <w:rPr>
          <w:rFonts w:eastAsia="MS Mincho"/>
          <w:szCs w:val="20"/>
          <w:lang w:eastAsia="ja-JP"/>
        </w:rPr>
        <w:t>Details FFS</w:t>
      </w:r>
    </w:p>
    <w:p w:rsidR="00B5067F" w:rsidRPr="00234E31" w:rsidRDefault="00B5067F" w:rsidP="00B5067F">
      <w:pPr>
        <w:numPr>
          <w:ilvl w:val="1"/>
          <w:numId w:val="42"/>
        </w:numPr>
        <w:rPr>
          <w:rFonts w:eastAsia="MS Mincho"/>
          <w:szCs w:val="20"/>
          <w:lang w:eastAsia="ja-JP"/>
        </w:rPr>
      </w:pPr>
      <w:r w:rsidRPr="00234E31">
        <w:rPr>
          <w:rFonts w:eastAsia="MS Mincho"/>
          <w:szCs w:val="20"/>
          <w:lang w:eastAsia="ja-JP"/>
        </w:rPr>
        <w:t>Techniques can be evaluated for the uplink scenarios</w:t>
      </w:r>
    </w:p>
    <w:p w:rsidR="00B5067F" w:rsidRPr="00234E31" w:rsidRDefault="00B5067F" w:rsidP="00B5067F">
      <w:pPr>
        <w:numPr>
          <w:ilvl w:val="2"/>
          <w:numId w:val="42"/>
        </w:numPr>
        <w:rPr>
          <w:rFonts w:eastAsia="MS Mincho"/>
          <w:szCs w:val="20"/>
          <w:lang w:eastAsia="ja-JP"/>
        </w:rPr>
      </w:pPr>
      <w:r w:rsidRPr="00234E31">
        <w:rPr>
          <w:rFonts w:eastAsia="MS Mincho"/>
          <w:szCs w:val="20"/>
          <w:lang w:eastAsia="ja-JP"/>
        </w:rPr>
        <w:t xml:space="preserve">E.g., low PAPR/CM techniques (including DFT-s-OFDM) </w:t>
      </w:r>
    </w:p>
    <w:p w:rsidR="00503F09" w:rsidRDefault="00503F09" w:rsidP="00503F09">
      <w:pPr>
        <w:pStyle w:val="BodyText"/>
      </w:pPr>
    </w:p>
    <w:p w:rsidR="00156FF5" w:rsidRDefault="00B5067F" w:rsidP="00503F09">
      <w:pPr>
        <w:pStyle w:val="BodyText"/>
        <w:rPr>
          <w:rFonts w:asciiTheme="minorHAnsi" w:hAnsiTheme="minorHAnsi"/>
          <w:sz w:val="24"/>
        </w:rPr>
      </w:pPr>
      <w:r>
        <w:rPr>
          <w:rFonts w:asciiTheme="minorHAnsi" w:hAnsiTheme="minorHAnsi"/>
          <w:sz w:val="24"/>
        </w:rPr>
        <w:t xml:space="preserve">In this contribution we addresses issues related to waveform selection for eMBB and URLLC. For frequency bands below 40 GHz, there is a need to design a waveform with low PAPR so that coverage performance is maximized. </w:t>
      </w:r>
    </w:p>
    <w:p w:rsidR="00156FF5" w:rsidRDefault="00156FF5" w:rsidP="00503F09">
      <w:pPr>
        <w:pStyle w:val="BodyText"/>
        <w:rPr>
          <w:rFonts w:asciiTheme="minorHAnsi" w:hAnsiTheme="minorHAnsi"/>
          <w:sz w:val="24"/>
        </w:rPr>
      </w:pPr>
      <w:r w:rsidRPr="00156FF5">
        <w:rPr>
          <w:rFonts w:asciiTheme="minorHAnsi" w:hAnsiTheme="minorHAnsi"/>
          <w:b/>
          <w:sz w:val="24"/>
        </w:rPr>
        <w:t>Uplink</w:t>
      </w:r>
      <w:r>
        <w:rPr>
          <w:rFonts w:asciiTheme="minorHAnsi" w:hAnsiTheme="minorHAnsi"/>
          <w:sz w:val="24"/>
        </w:rPr>
        <w:t>: At cell edge, the user SNR is typically below 0 dB. For this operational scenario, the user is expected to use low order modulation such as BPSK with low rate code.  In this contribution</w:t>
      </w:r>
      <w:r w:rsidR="00B411D5">
        <w:rPr>
          <w:rFonts w:asciiTheme="minorHAnsi" w:hAnsiTheme="minorHAnsi"/>
          <w:sz w:val="24"/>
        </w:rPr>
        <w:t>,</w:t>
      </w:r>
      <w:r>
        <w:rPr>
          <w:rFonts w:asciiTheme="minorHAnsi" w:hAnsiTheme="minorHAnsi"/>
          <w:sz w:val="24"/>
        </w:rPr>
        <w:t xml:space="preserve"> we show that </w:t>
      </w:r>
      <w:r w:rsidRPr="00156FF5">
        <w:rPr>
          <w:rFonts w:asciiTheme="minorHAnsi" w:hAnsiTheme="minorHAnsi"/>
          <w:b/>
          <w:i/>
          <w:sz w:val="24"/>
        </w:rPr>
        <w:t>it is possible to design a signal with nearly constant envelope that allows the PA to operate near saturation</w:t>
      </w:r>
      <w:r>
        <w:rPr>
          <w:rFonts w:asciiTheme="minorHAnsi" w:hAnsiTheme="minorHAnsi"/>
          <w:sz w:val="24"/>
        </w:rPr>
        <w:t xml:space="preserve">. Compared to OFDM which requires approximately 12 dB back-off, the constant envelope signal provides approximately 12 dB power gain over OFDM at the cell edge. When the user is close to the base station, the user switches to use higher order modulation without sacrificing rate. </w:t>
      </w:r>
    </w:p>
    <w:p w:rsidR="00156FF5" w:rsidRDefault="00156FF5" w:rsidP="00503F09">
      <w:pPr>
        <w:pStyle w:val="BodyText"/>
        <w:rPr>
          <w:rFonts w:asciiTheme="minorHAnsi" w:hAnsiTheme="minorHAnsi"/>
          <w:sz w:val="24"/>
        </w:rPr>
      </w:pPr>
      <w:r w:rsidRPr="00156FF5">
        <w:rPr>
          <w:rFonts w:asciiTheme="minorHAnsi" w:hAnsiTheme="minorHAnsi"/>
          <w:b/>
          <w:sz w:val="24"/>
        </w:rPr>
        <w:t>Downlink</w:t>
      </w:r>
      <w:r>
        <w:rPr>
          <w:rFonts w:asciiTheme="minorHAnsi" w:hAnsiTheme="minorHAnsi"/>
          <w:sz w:val="24"/>
        </w:rPr>
        <w:t>: For mmwave links, for frequency bands below 40 GHz, it is important to design synchronization channel that offers maximum coverage. We propose that a waveform with low PAPR (for e.g. a constant envelope waveform) be used for both synchronization and broadcast channels. Whether low PAPR waveform is required for shared channel transmission to cell edge users is for further study.</w:t>
      </w:r>
    </w:p>
    <w:p w:rsidR="00156FF5" w:rsidRDefault="00156FF5" w:rsidP="00503F09">
      <w:pPr>
        <w:pStyle w:val="BodyText"/>
        <w:rPr>
          <w:rFonts w:asciiTheme="minorHAnsi" w:hAnsiTheme="minorHAnsi"/>
          <w:sz w:val="24"/>
        </w:rPr>
      </w:pPr>
      <w:r>
        <w:rPr>
          <w:rFonts w:asciiTheme="minorHAnsi" w:hAnsiTheme="minorHAnsi"/>
          <w:sz w:val="24"/>
        </w:rPr>
        <w:t xml:space="preserve">LTE uses a low PAPR SC-FDMA waveform in the uplink for coverage reason. It has been suggested that SC-FDMA poses some restrictions for uplink scheduling due to the requirement posed by contiguous band allocation.  </w:t>
      </w:r>
      <w:r w:rsidR="00DF76AD">
        <w:rPr>
          <w:rFonts w:asciiTheme="minorHAnsi" w:hAnsiTheme="minorHAnsi"/>
          <w:sz w:val="24"/>
        </w:rPr>
        <w:t xml:space="preserve">It is important to note that multi-user scheduling operation in </w:t>
      </w:r>
      <w:r w:rsidR="00DF76AD">
        <w:rPr>
          <w:rFonts w:asciiTheme="minorHAnsi" w:hAnsiTheme="minorHAnsi"/>
          <w:sz w:val="24"/>
        </w:rPr>
        <w:lastRenderedPageBreak/>
        <w:t>mmwave systems is different from the case of existing LTE systems. Mmwave systems rely on beam steering for maximizing coverage. In this type of system</w:t>
      </w:r>
      <w:r w:rsidR="00B411D5">
        <w:rPr>
          <w:rFonts w:asciiTheme="minorHAnsi" w:hAnsiTheme="minorHAnsi"/>
          <w:sz w:val="24"/>
        </w:rPr>
        <w:t>, where user scheduling uses</w:t>
      </w:r>
      <w:r w:rsidR="00DF76AD">
        <w:rPr>
          <w:rFonts w:asciiTheme="minorHAnsi" w:hAnsiTheme="minorHAnsi"/>
          <w:sz w:val="24"/>
        </w:rPr>
        <w:t xml:space="preserve"> beam selection/steering, the contiguous frequency allocation requirement of SC-FDMA is not a significant concern. It is </w:t>
      </w:r>
      <w:r w:rsidR="00B411D5">
        <w:rPr>
          <w:rFonts w:asciiTheme="minorHAnsi" w:hAnsiTheme="minorHAnsi"/>
          <w:sz w:val="24"/>
        </w:rPr>
        <w:t xml:space="preserve">more </w:t>
      </w:r>
      <w:r w:rsidR="00DF76AD">
        <w:rPr>
          <w:rFonts w:asciiTheme="minorHAnsi" w:hAnsiTheme="minorHAnsi"/>
          <w:sz w:val="24"/>
        </w:rPr>
        <w:t>important to choose a waveform that offers maximum PA efficiency and highest</w:t>
      </w:r>
      <w:r w:rsidR="00B411D5">
        <w:rPr>
          <w:rFonts w:asciiTheme="minorHAnsi" w:hAnsiTheme="minorHAnsi"/>
          <w:sz w:val="24"/>
        </w:rPr>
        <w:t xml:space="preserve"> possible</w:t>
      </w:r>
      <w:r w:rsidR="00DF76AD">
        <w:rPr>
          <w:rFonts w:asciiTheme="minorHAnsi" w:hAnsiTheme="minorHAnsi"/>
          <w:sz w:val="24"/>
        </w:rPr>
        <w:t xml:space="preserve"> coverage. Furthermore, introduction of a constant envelope waveform for frequency bands below 6 GHz is also a useful feature that increases coverage.</w:t>
      </w:r>
    </w:p>
    <w:p w:rsidR="00156FF5" w:rsidRDefault="00DF76AD" w:rsidP="00503F09">
      <w:pPr>
        <w:pStyle w:val="BodyText"/>
        <w:rPr>
          <w:rFonts w:asciiTheme="minorHAnsi" w:hAnsiTheme="minorHAnsi"/>
          <w:sz w:val="24"/>
        </w:rPr>
      </w:pPr>
      <w:r>
        <w:rPr>
          <w:rFonts w:asciiTheme="minorHAnsi" w:hAnsiTheme="minorHAnsi"/>
          <w:sz w:val="24"/>
        </w:rPr>
        <w:t xml:space="preserve">Based on the above arguments, and as per the agreements reached in RAN1#86, </w:t>
      </w:r>
      <w:r w:rsidR="00E21A70">
        <w:rPr>
          <w:rFonts w:asciiTheme="minorHAnsi" w:hAnsiTheme="minorHAnsi"/>
          <w:sz w:val="24"/>
        </w:rPr>
        <w:t xml:space="preserve">we show that </w:t>
      </w:r>
      <w:r w:rsidRPr="00E21A70">
        <w:rPr>
          <w:rFonts w:asciiTheme="minorHAnsi" w:hAnsiTheme="minorHAnsi"/>
          <w:i/>
          <w:sz w:val="24"/>
        </w:rPr>
        <w:t>there is a clear need for a low PAPR waveform for NR uplink and also for certain downlink channels (synch etc)</w:t>
      </w:r>
      <w:r>
        <w:rPr>
          <w:rFonts w:asciiTheme="minorHAnsi" w:hAnsiTheme="minorHAnsi"/>
          <w:sz w:val="24"/>
        </w:rPr>
        <w:t>. In this con</w:t>
      </w:r>
      <w:r w:rsidR="00E21A70">
        <w:rPr>
          <w:rFonts w:asciiTheme="minorHAnsi" w:hAnsiTheme="minorHAnsi"/>
          <w:sz w:val="24"/>
        </w:rPr>
        <w:t xml:space="preserve">tribution, </w:t>
      </w:r>
      <w:r>
        <w:rPr>
          <w:rFonts w:asciiTheme="minorHAnsi" w:hAnsiTheme="minorHAnsi"/>
          <w:sz w:val="24"/>
        </w:rPr>
        <w:t>we present a constant envelope waveform design that satisfies agreements reached in RAN1#86.</w:t>
      </w:r>
    </w:p>
    <w:p w:rsidR="00503F09" w:rsidRDefault="00503F09" w:rsidP="00503F09">
      <w:pPr>
        <w:pStyle w:val="BodyText"/>
        <w:rPr>
          <w:rFonts w:asciiTheme="minorHAnsi" w:hAnsiTheme="minorHAnsi"/>
          <w:sz w:val="24"/>
        </w:rPr>
      </w:pPr>
    </w:p>
    <w:p w:rsidR="00503F09" w:rsidRPr="00DF76AD" w:rsidRDefault="00156FF5" w:rsidP="00503F09">
      <w:pPr>
        <w:pStyle w:val="BodyText"/>
        <w:rPr>
          <w:rFonts w:asciiTheme="minorHAnsi" w:hAnsiTheme="minorHAnsi"/>
          <w:b/>
          <w:sz w:val="24"/>
        </w:rPr>
      </w:pPr>
      <w:r w:rsidRPr="00156FF5">
        <w:rPr>
          <w:rFonts w:asciiTheme="minorHAnsi" w:hAnsiTheme="minorHAnsi"/>
          <w:b/>
          <w:sz w:val="24"/>
        </w:rPr>
        <w:t>Low PAPR Waveform Design</w:t>
      </w:r>
    </w:p>
    <w:p w:rsidR="006A6B13" w:rsidRDefault="006A6B13" w:rsidP="005D3D0F">
      <w:pPr>
        <w:jc w:val="both"/>
        <w:rPr>
          <w:rFonts w:ascii="Calibri" w:hAnsi="Calibri" w:cs="Calibri"/>
          <w:bCs/>
          <w:sz w:val="24"/>
          <w:lang w:eastAsia="en-IN"/>
        </w:rPr>
      </w:pPr>
      <w:r>
        <w:rPr>
          <w:rFonts w:asciiTheme="minorHAnsi" w:hAnsiTheme="minorHAnsi"/>
          <w:bCs/>
          <w:sz w:val="24"/>
        </w:rPr>
        <w:t xml:space="preserve">In </w:t>
      </w:r>
      <w:r w:rsidRPr="006A6B13">
        <w:rPr>
          <w:rFonts w:ascii="Calibri" w:hAnsi="Calibri" w:cs="Calibri"/>
          <w:bCs/>
          <w:sz w:val="24"/>
          <w:lang w:eastAsia="en-IN"/>
        </w:rPr>
        <w:t>R1-163160</w:t>
      </w:r>
      <w:r>
        <w:rPr>
          <w:rFonts w:ascii="Calibri" w:hAnsi="Calibri" w:cs="Calibri"/>
          <w:bCs/>
          <w:sz w:val="24"/>
          <w:lang w:eastAsia="en-IN"/>
        </w:rPr>
        <w:t>, we introduced a Generalized Precoded OFDM (GPO) waveform that offers low PAPR.  This technique can be viewed as a generalization of DFT-recoded-OFDM</w:t>
      </w:r>
      <w:r w:rsidR="005608E1">
        <w:rPr>
          <w:rFonts w:ascii="Calibri" w:hAnsi="Calibri" w:cs="Calibri"/>
          <w:bCs/>
          <w:sz w:val="24"/>
          <w:lang w:eastAsia="en-IN"/>
        </w:rPr>
        <w:t xml:space="preserve"> (aka SC-FDMA)</w:t>
      </w:r>
      <w:r>
        <w:rPr>
          <w:rFonts w:ascii="Calibri" w:hAnsi="Calibri" w:cs="Calibri"/>
          <w:bCs/>
          <w:sz w:val="24"/>
          <w:lang w:eastAsia="en-IN"/>
        </w:rPr>
        <w:t xml:space="preserve"> with frequency domain pulse shaping. Reduction in PAPR is achieved by using a combination of pi/2-BPSK modulation and a frequency domain pulse shaping filter (FDPSF) that is obtained using a linearized Gaussian pulse. </w:t>
      </w:r>
      <w:r w:rsidR="009F4AFE">
        <w:rPr>
          <w:rFonts w:ascii="Calibri" w:hAnsi="Calibri" w:cs="Calibri"/>
          <w:bCs/>
          <w:sz w:val="24"/>
          <w:lang w:eastAsia="en-IN"/>
        </w:rPr>
        <w:t xml:space="preserve">The FDPSF causes </w:t>
      </w:r>
      <w:r w:rsidR="0062238B">
        <w:rPr>
          <w:rFonts w:ascii="Calibri" w:hAnsi="Calibri" w:cs="Calibri"/>
          <w:bCs/>
          <w:sz w:val="24"/>
          <w:lang w:eastAsia="en-IN"/>
        </w:rPr>
        <w:t xml:space="preserve">both inter-symbol-interference (ISI) and inter-user-interference (IUI). A widely linear (WL) equalizer that filters the signal and its complex-conjugate is used to suppress the ISI. </w:t>
      </w:r>
      <w:r>
        <w:rPr>
          <w:rFonts w:ascii="Calibri" w:hAnsi="Calibri" w:cs="Calibri"/>
          <w:bCs/>
          <w:sz w:val="24"/>
          <w:lang w:eastAsia="en-IN"/>
        </w:rPr>
        <w:t xml:space="preserve">The proposed GPO waveform has two operational modes. </w:t>
      </w:r>
    </w:p>
    <w:p w:rsidR="00D759F5" w:rsidRPr="00E21A70" w:rsidRDefault="006A6B13" w:rsidP="00E21A70">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 excess BW: </w:t>
      </w:r>
      <w:r w:rsidRPr="006A6B13">
        <w:rPr>
          <w:rFonts w:ascii="Calibri" w:hAnsi="Calibri" w:cs="Calibri"/>
          <w:bCs/>
          <w:lang w:eastAsia="en-IN"/>
        </w:rPr>
        <w:t xml:space="preserve">The first mode employs a FDPSF that occupies certain excess bandwidth (BW). However, users are multiplexed with say M-subcarrier spacing (M-being the number of occupies subcarriers for each user) so that excess BW does not cause a loss in </w:t>
      </w:r>
      <w:r w:rsidR="005608E1">
        <w:rPr>
          <w:rFonts w:ascii="Calibri" w:hAnsi="Calibri" w:cs="Calibri"/>
          <w:bCs/>
          <w:lang w:eastAsia="en-IN"/>
        </w:rPr>
        <w:t>bandwidth</w:t>
      </w:r>
      <w:r w:rsidRPr="006A6B13">
        <w:rPr>
          <w:rFonts w:ascii="Calibri" w:hAnsi="Calibri" w:cs="Calibri"/>
          <w:bCs/>
          <w:lang w:eastAsia="en-IN"/>
        </w:rPr>
        <w:t xml:space="preserve"> efficiency.  </w:t>
      </w:r>
      <w:r w:rsidR="00ED3F61">
        <w:rPr>
          <w:rFonts w:ascii="Calibri" w:hAnsi="Calibri" w:cs="Calibri"/>
          <w:bCs/>
          <w:lang w:eastAsia="en-IN"/>
        </w:rPr>
        <w:t>Excess BW causes</w:t>
      </w:r>
      <w:r>
        <w:rPr>
          <w:rFonts w:ascii="Calibri" w:hAnsi="Calibri" w:cs="Calibri"/>
          <w:bCs/>
          <w:lang w:eastAsia="en-IN"/>
        </w:rPr>
        <w:t xml:space="preserve"> mutual interference between users that are frequency multiplexed in adjacent resources. </w:t>
      </w:r>
      <w:r w:rsidR="009F4AFE">
        <w:rPr>
          <w:rFonts w:ascii="Calibri" w:hAnsi="Calibri" w:cs="Calibri"/>
          <w:bCs/>
          <w:lang w:eastAsia="en-IN"/>
        </w:rPr>
        <w:t xml:space="preserve">The amount of </w:t>
      </w:r>
      <w:r w:rsidR="0062238B">
        <w:rPr>
          <w:rFonts w:ascii="Calibri" w:hAnsi="Calibri" w:cs="Calibri"/>
          <w:bCs/>
          <w:lang w:eastAsia="en-IN"/>
        </w:rPr>
        <w:t>IUI</w:t>
      </w:r>
      <w:r w:rsidR="009F4AFE">
        <w:rPr>
          <w:rFonts w:ascii="Calibri" w:hAnsi="Calibri" w:cs="Calibri"/>
          <w:bCs/>
          <w:lang w:eastAsia="en-IN"/>
        </w:rPr>
        <w:t xml:space="preserve"> caused by the FDPSF is low enough not to cause significant reduction in bit error rate (BER). </w:t>
      </w:r>
      <w:r w:rsidR="00ED3F61">
        <w:rPr>
          <w:rFonts w:ascii="Calibri" w:hAnsi="Calibri" w:cs="Calibri"/>
          <w:bCs/>
          <w:lang w:eastAsia="en-IN"/>
        </w:rPr>
        <w:t xml:space="preserve"> L</w:t>
      </w:r>
      <w:r w:rsidR="009F4AFE">
        <w:rPr>
          <w:rFonts w:ascii="Calibri" w:hAnsi="Calibri" w:cs="Calibri"/>
          <w:bCs/>
          <w:lang w:eastAsia="en-IN"/>
        </w:rPr>
        <w:t>inearized GMSK pulse that is oversampled with an oversampling factor “</w:t>
      </w:r>
      <w:r w:rsidR="003451FA">
        <w:rPr>
          <w:rFonts w:ascii="Calibri" w:hAnsi="Calibri" w:cs="Calibri"/>
          <w:bCs/>
          <w:lang w:eastAsia="en-IN"/>
        </w:rPr>
        <w:t>o</w:t>
      </w:r>
      <w:r w:rsidR="009F4AFE">
        <w:rPr>
          <w:rFonts w:ascii="Calibri" w:hAnsi="Calibri" w:cs="Calibri"/>
          <w:bCs/>
          <w:lang w:eastAsia="en-IN"/>
        </w:rPr>
        <w:t xml:space="preserve">s” provides </w:t>
      </w:r>
      <w:r w:rsidR="00ED3F61">
        <w:rPr>
          <w:rFonts w:ascii="Calibri" w:hAnsi="Calibri" w:cs="Calibri"/>
          <w:bCs/>
          <w:lang w:eastAsia="en-IN"/>
        </w:rPr>
        <w:t>a FDPSF</w:t>
      </w:r>
      <w:r w:rsidR="009F4AFE">
        <w:rPr>
          <w:rFonts w:ascii="Calibri" w:hAnsi="Calibri" w:cs="Calibri"/>
          <w:bCs/>
          <w:lang w:eastAsia="en-IN"/>
        </w:rPr>
        <w:t xml:space="preserve"> an excess BW of “</w:t>
      </w:r>
      <w:r w:rsidR="00ED3F61">
        <w:rPr>
          <w:rFonts w:ascii="Calibri" w:hAnsi="Calibri" w:cs="Calibri"/>
          <w:bCs/>
          <w:lang w:eastAsia="en-IN"/>
        </w:rPr>
        <w:t xml:space="preserve">os times </w:t>
      </w:r>
      <w:r w:rsidR="009F4AFE">
        <w:rPr>
          <w:rFonts w:ascii="Calibri" w:hAnsi="Calibri" w:cs="Calibri"/>
          <w:bCs/>
          <w:lang w:eastAsia="en-IN"/>
        </w:rPr>
        <w:t>M” that is “</w:t>
      </w:r>
      <w:r w:rsidR="003451FA">
        <w:rPr>
          <w:rFonts w:ascii="Calibri" w:hAnsi="Calibri" w:cs="Calibri"/>
          <w:bCs/>
          <w:lang w:eastAsia="en-IN"/>
        </w:rPr>
        <w:t>o</w:t>
      </w:r>
      <w:r w:rsidR="009F4AFE">
        <w:rPr>
          <w:rFonts w:ascii="Calibri" w:hAnsi="Calibri" w:cs="Calibri"/>
          <w:bCs/>
          <w:lang w:eastAsia="en-IN"/>
        </w:rPr>
        <w:t xml:space="preserve">s” times the number of occupied subcarriers. Using BT=infinity, and </w:t>
      </w:r>
      <w:r w:rsidR="003451FA">
        <w:rPr>
          <w:rFonts w:ascii="Calibri" w:hAnsi="Calibri" w:cs="Calibri"/>
          <w:bCs/>
          <w:lang w:eastAsia="en-IN"/>
        </w:rPr>
        <w:t>o</w:t>
      </w:r>
      <w:r w:rsidR="009F4AFE">
        <w:rPr>
          <w:rFonts w:ascii="Calibri" w:hAnsi="Calibri" w:cs="Calibri"/>
          <w:bCs/>
          <w:lang w:eastAsia="en-IN"/>
        </w:rPr>
        <w:t>s=3, we obtain a</w:t>
      </w:r>
      <w:r w:rsidR="00ED3F61">
        <w:rPr>
          <w:rFonts w:ascii="Calibri" w:hAnsi="Calibri" w:cs="Calibri"/>
          <w:bCs/>
          <w:lang w:eastAsia="en-IN"/>
        </w:rPr>
        <w:t>n MSK-</w:t>
      </w:r>
      <w:r w:rsidR="009F4AFE">
        <w:rPr>
          <w:rFonts w:ascii="Calibri" w:hAnsi="Calibri" w:cs="Calibri"/>
          <w:bCs/>
          <w:lang w:eastAsia="en-IN"/>
        </w:rPr>
        <w:t xml:space="preserve">like signal </w:t>
      </w:r>
      <w:r w:rsidR="00ED3F61">
        <w:rPr>
          <w:rFonts w:ascii="Calibri" w:hAnsi="Calibri" w:cs="Calibri"/>
          <w:bCs/>
          <w:lang w:eastAsia="en-IN"/>
        </w:rPr>
        <w:t xml:space="preserve">with </w:t>
      </w:r>
      <w:r w:rsidR="009F4AFE">
        <w:rPr>
          <w:rFonts w:ascii="Calibri" w:hAnsi="Calibri" w:cs="Calibri"/>
          <w:bCs/>
          <w:lang w:eastAsia="en-IN"/>
        </w:rPr>
        <w:t xml:space="preserve">near constant envelope and smooth phase trajectories. The PAPR for this case is less than 0.2 dB. Using BT=0.3 and </w:t>
      </w:r>
      <w:r w:rsidR="003451FA">
        <w:rPr>
          <w:rFonts w:ascii="Calibri" w:hAnsi="Calibri" w:cs="Calibri"/>
          <w:bCs/>
          <w:lang w:eastAsia="en-IN"/>
        </w:rPr>
        <w:t>o</w:t>
      </w:r>
      <w:r w:rsidR="009F4AFE">
        <w:rPr>
          <w:rFonts w:ascii="Calibri" w:hAnsi="Calibri" w:cs="Calibri"/>
          <w:bCs/>
          <w:lang w:eastAsia="en-IN"/>
        </w:rPr>
        <w:t>s=2, the PAPR is typically less than 0.9 dB</w:t>
      </w:r>
      <w:r w:rsidR="00D759F5">
        <w:rPr>
          <w:rFonts w:ascii="Calibri" w:hAnsi="Calibri" w:cs="Calibri"/>
          <w:bCs/>
          <w:lang w:eastAsia="en-IN"/>
        </w:rPr>
        <w:t xml:space="preserve">. </w:t>
      </w:r>
    </w:p>
    <w:p w:rsidR="00A65909" w:rsidRPr="00F84C54" w:rsidRDefault="009F4AFE" w:rsidP="00F84C54">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without excess BW:  With </w:t>
      </w:r>
      <w:r w:rsidR="003451FA">
        <w:rPr>
          <w:rFonts w:ascii="Calibri" w:hAnsi="Calibri" w:cs="Calibri"/>
          <w:bCs/>
          <w:lang w:eastAsia="en-IN"/>
        </w:rPr>
        <w:t>o</w:t>
      </w:r>
      <w:r>
        <w:rPr>
          <w:rFonts w:ascii="Calibri" w:hAnsi="Calibri" w:cs="Calibri"/>
          <w:bCs/>
          <w:lang w:eastAsia="en-IN"/>
        </w:rPr>
        <w:t xml:space="preserve">s=1, the FDPSF does not use excess BW. Therefore, this mode leads to frequency orthogonal user multiplexing. </w:t>
      </w:r>
      <w:r w:rsidR="0062238B">
        <w:rPr>
          <w:rFonts w:ascii="Calibri" w:hAnsi="Calibri" w:cs="Calibri"/>
          <w:bCs/>
          <w:lang w:eastAsia="en-IN"/>
        </w:rPr>
        <w:t xml:space="preserve">In this case, we obtain a waveform whose PAPR is less than 2.1 dB. </w:t>
      </w:r>
      <w:r w:rsidR="0062238B" w:rsidRPr="0062238B">
        <w:rPr>
          <w:rFonts w:ascii="Calibri" w:hAnsi="Calibri" w:cs="Calibri"/>
          <w:bCs/>
          <w:lang w:eastAsia="en-IN"/>
        </w:rPr>
        <w:t>Note that</w:t>
      </w:r>
      <w:r w:rsidRPr="0062238B">
        <w:rPr>
          <w:rFonts w:ascii="Calibri" w:hAnsi="Calibri" w:cs="Calibri"/>
          <w:bCs/>
          <w:lang w:eastAsia="en-IN"/>
        </w:rPr>
        <w:t xml:space="preserve"> the FDPSF that is obtained using an oversampling rate of </w:t>
      </w:r>
      <w:r w:rsidR="003451FA">
        <w:rPr>
          <w:rFonts w:ascii="Calibri" w:hAnsi="Calibri" w:cs="Calibri"/>
          <w:bCs/>
          <w:lang w:eastAsia="en-IN"/>
        </w:rPr>
        <w:t>o</w:t>
      </w:r>
      <w:r w:rsidRPr="0062238B">
        <w:rPr>
          <w:rFonts w:ascii="Calibri" w:hAnsi="Calibri" w:cs="Calibri"/>
          <w:bCs/>
          <w:lang w:eastAsia="en-IN"/>
        </w:rPr>
        <w:t xml:space="preserve">s=1 (symbol rate sampling of linearized GMSK pulse) causes </w:t>
      </w:r>
      <w:r w:rsidR="0062238B" w:rsidRPr="0062238B">
        <w:rPr>
          <w:rFonts w:ascii="Calibri" w:hAnsi="Calibri" w:cs="Calibri"/>
          <w:bCs/>
          <w:lang w:eastAsia="en-IN"/>
        </w:rPr>
        <w:t>ISI that is mitigated using a WL equalizer.</w:t>
      </w:r>
      <w:r w:rsidR="00F84C54">
        <w:rPr>
          <w:rFonts w:ascii="Calibri" w:hAnsi="Calibri" w:cs="Calibri"/>
          <w:bCs/>
          <w:lang w:eastAsia="en-IN"/>
        </w:rPr>
        <w:t xml:space="preserve"> Specifically, </w:t>
      </w:r>
      <w:r w:rsidR="00D759F5" w:rsidRPr="00F84C54">
        <w:rPr>
          <w:rFonts w:ascii="Calibri" w:hAnsi="Calibri" w:cs="Calibri"/>
          <w:bCs/>
          <w:lang w:eastAsia="en-IN"/>
        </w:rPr>
        <w:t>T</w:t>
      </w:r>
      <w:r w:rsidR="00A65909" w:rsidRPr="00F84C54">
        <w:rPr>
          <w:rFonts w:ascii="Calibri" w:hAnsi="Calibri" w:cs="Calibri"/>
          <w:bCs/>
          <w:lang w:eastAsia="en-IN"/>
        </w:rPr>
        <w:t xml:space="preserve">he following </w:t>
      </w:r>
      <w:r w:rsidR="001879FF" w:rsidRPr="00F84C54">
        <w:rPr>
          <w:rFonts w:ascii="Calibri" w:hAnsi="Calibri" w:cs="Calibri"/>
          <w:bCs/>
          <w:lang w:eastAsia="en-IN"/>
        </w:rPr>
        <w:t xml:space="preserve">preocder/filter polynomials </w:t>
      </w:r>
      <w:r w:rsidR="001879FF" w:rsidRPr="00060F4E">
        <w:rPr>
          <w:position w:val="-10"/>
          <w:lang w:eastAsia="en-IN"/>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25pt;height:15.75pt" o:ole="">
            <v:imagedata r:id="rId8" o:title=""/>
          </v:shape>
          <o:OLEObject Type="Embed" ProgID="Equation.3" ShapeID="_x0000_i1028" DrawAspect="Content" ObjectID="_1536636198" r:id="rId9"/>
        </w:object>
      </w:r>
      <w:r w:rsidR="00A65909" w:rsidRPr="00F84C54">
        <w:rPr>
          <w:rFonts w:ascii="Calibri" w:hAnsi="Calibri" w:cs="Calibri"/>
          <w:bCs/>
          <w:lang w:eastAsia="en-IN"/>
        </w:rPr>
        <w:t xml:space="preserve"> can be used to reduce the PAPR</w:t>
      </w:r>
      <w:r w:rsidR="00060F4E" w:rsidRPr="00F84C54">
        <w:rPr>
          <w:rFonts w:ascii="Calibri" w:hAnsi="Calibri" w:cs="Calibri"/>
          <w:bCs/>
          <w:lang w:eastAsia="en-IN"/>
        </w:rPr>
        <w:t>:</w:t>
      </w:r>
    </w:p>
    <w:p w:rsidR="00A65909" w:rsidRDefault="00A65909" w:rsidP="00A65909">
      <w:pPr>
        <w:pStyle w:val="ListParagraph"/>
        <w:jc w:val="both"/>
        <w:rPr>
          <w:rFonts w:ascii="Calibri" w:hAnsi="Calibri" w:cs="Calibri"/>
          <w:bCs/>
          <w:lang w:eastAsia="en-IN"/>
        </w:rPr>
      </w:pPr>
    </w:p>
    <w:p w:rsidR="00060F4E" w:rsidRDefault="00060F4E" w:rsidP="00A65909">
      <w:pPr>
        <w:pStyle w:val="ListParagraph"/>
        <w:jc w:val="both"/>
        <w:rPr>
          <w:rFonts w:ascii="Calibri" w:hAnsi="Calibri" w:cs="Calibri"/>
          <w:bCs/>
          <w:lang w:eastAsia="en-IN"/>
        </w:rPr>
      </w:pPr>
      <w:r w:rsidRPr="00060F4E">
        <w:rPr>
          <w:rFonts w:ascii="Calibri" w:hAnsi="Calibri" w:cs="Calibri"/>
          <w:bCs/>
          <w:position w:val="-10"/>
          <w:lang w:eastAsia="en-IN"/>
        </w:rPr>
        <w:object w:dxaOrig="2320" w:dyaOrig="320">
          <v:shape id="_x0000_i1025" type="#_x0000_t75" style="width:115.5pt;height:15.75pt" o:ole="">
            <v:imagedata r:id="rId10" o:title=""/>
          </v:shape>
          <o:OLEObject Type="Embed" ProgID="Equation.3" ShapeID="_x0000_i1025" DrawAspect="Content" ObjectID="_1536636199" r:id="rId11"/>
        </w:object>
      </w:r>
      <w:r>
        <w:rPr>
          <w:rFonts w:ascii="Calibri" w:hAnsi="Calibri" w:cs="Calibri"/>
          <w:bCs/>
          <w:lang w:eastAsia="en-IN"/>
        </w:rPr>
        <w:t xml:space="preserve"> for BT=infinity</w:t>
      </w:r>
    </w:p>
    <w:p w:rsidR="00060F4E" w:rsidRDefault="003C558F" w:rsidP="00A65909">
      <w:pPr>
        <w:pStyle w:val="ListParagraph"/>
        <w:jc w:val="both"/>
        <w:rPr>
          <w:rFonts w:ascii="Calibri" w:hAnsi="Calibri" w:cs="Calibri"/>
          <w:bCs/>
          <w:lang w:eastAsia="en-IN"/>
        </w:rPr>
      </w:pPr>
      <w:r w:rsidRPr="00060F4E">
        <w:rPr>
          <w:rFonts w:ascii="Calibri" w:hAnsi="Calibri" w:cs="Calibri"/>
          <w:bCs/>
          <w:position w:val="-10"/>
          <w:lang w:eastAsia="en-IN"/>
        </w:rPr>
        <w:object w:dxaOrig="4860" w:dyaOrig="360">
          <v:shape id="_x0000_i1026" type="#_x0000_t75" style="width:243pt;height:18pt" o:ole="">
            <v:imagedata r:id="rId12" o:title=""/>
          </v:shape>
          <o:OLEObject Type="Embed" ProgID="Equation.3" ShapeID="_x0000_i1026" DrawAspect="Content" ObjectID="_1536636200" r:id="rId13"/>
        </w:object>
      </w:r>
      <w:r w:rsidR="00060F4E">
        <w:rPr>
          <w:rFonts w:ascii="Calibri" w:hAnsi="Calibri" w:cs="Calibri"/>
          <w:bCs/>
          <w:lang w:eastAsia="en-IN"/>
        </w:rPr>
        <w:t xml:space="preserve"> for BT=0.3</w:t>
      </w:r>
    </w:p>
    <w:p w:rsidR="006670AA" w:rsidRDefault="00060F4E" w:rsidP="006670AA">
      <w:pPr>
        <w:pStyle w:val="ListParagraph"/>
        <w:jc w:val="both"/>
        <w:rPr>
          <w:rFonts w:ascii="Calibri" w:hAnsi="Calibri" w:cs="Calibri"/>
          <w:bCs/>
          <w:lang w:eastAsia="en-IN"/>
        </w:rPr>
      </w:pPr>
      <w:r>
        <w:rPr>
          <w:rFonts w:ascii="Calibri" w:hAnsi="Calibri" w:cs="Calibri"/>
          <w:bCs/>
          <w:lang w:eastAsia="en-IN"/>
        </w:rPr>
        <w:t xml:space="preserve">Truncating the second precoder and scaling the power to unity, we get: </w:t>
      </w:r>
      <w:r w:rsidR="001879FF" w:rsidRPr="00060F4E">
        <w:rPr>
          <w:rFonts w:ascii="Calibri" w:hAnsi="Calibri" w:cs="Calibri"/>
          <w:bCs/>
          <w:position w:val="-10"/>
          <w:lang w:eastAsia="en-IN"/>
        </w:rPr>
        <w:object w:dxaOrig="2560" w:dyaOrig="360">
          <v:shape id="_x0000_i1027" type="#_x0000_t75" style="width:128.25pt;height:18pt" o:ole="">
            <v:imagedata r:id="rId14" o:title=""/>
          </v:shape>
          <o:OLEObject Type="Embed" ProgID="Equation.3" ShapeID="_x0000_i1027" DrawAspect="Content" ObjectID="_1536636201" r:id="rId15"/>
        </w:object>
      </w:r>
      <w:r>
        <w:rPr>
          <w:rFonts w:ascii="Calibri" w:hAnsi="Calibri" w:cs="Calibri"/>
          <w:bCs/>
          <w:lang w:eastAsia="en-IN"/>
        </w:rPr>
        <w:t xml:space="preserve">. </w:t>
      </w:r>
      <w:r w:rsidR="001879FF">
        <w:rPr>
          <w:rFonts w:ascii="Calibri" w:hAnsi="Calibri" w:cs="Calibri"/>
          <w:bCs/>
          <w:lang w:eastAsia="en-IN"/>
        </w:rPr>
        <w:t xml:space="preserve"> </w:t>
      </w:r>
    </w:p>
    <w:p w:rsidR="00F84C54" w:rsidRDefault="00F84C54" w:rsidP="006670AA">
      <w:pPr>
        <w:pStyle w:val="ListParagraph"/>
        <w:jc w:val="both"/>
        <w:rPr>
          <w:rFonts w:ascii="Calibri" w:hAnsi="Calibri" w:cs="Calibri"/>
          <w:bCs/>
          <w:lang w:eastAsia="en-IN"/>
        </w:rPr>
      </w:pPr>
    </w:p>
    <w:p w:rsidR="00F84C54" w:rsidRDefault="00F84C54" w:rsidP="00F84C54">
      <w:pPr>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r w:rsidRPr="009145EA">
        <w:rPr>
          <w:rFonts w:ascii="Calibri" w:hAnsi="Calibri" w:cs="Calibri"/>
          <w:b/>
          <w:bCs/>
          <w:noProof/>
        </w:rPr>
        <mc:AlternateContent>
          <mc:Choice Requires="wpg">
            <w:drawing>
              <wp:anchor distT="0" distB="0" distL="114300" distR="114300" simplePos="0" relativeHeight="251668480" behindDoc="0" locked="0" layoutInCell="1" allowOverlap="1" wp14:anchorId="4713EC8C" wp14:editId="62668994">
                <wp:simplePos x="0" y="0"/>
                <wp:positionH relativeFrom="column">
                  <wp:posOffset>818515</wp:posOffset>
                </wp:positionH>
                <wp:positionV relativeFrom="paragraph">
                  <wp:posOffset>128905</wp:posOffset>
                </wp:positionV>
                <wp:extent cx="4567978" cy="869716"/>
                <wp:effectExtent l="0" t="0" r="42545" b="26035"/>
                <wp:wrapNone/>
                <wp:docPr id="204" name="Group 20"/>
                <wp:cNvGraphicFramePr/>
                <a:graphic xmlns:a="http://schemas.openxmlformats.org/drawingml/2006/main">
                  <a:graphicData uri="http://schemas.microsoft.com/office/word/2010/wordprocessingGroup">
                    <wpg:wgp>
                      <wpg:cNvGrpSpPr/>
                      <wpg:grpSpPr>
                        <a:xfrm>
                          <a:off x="0" y="0"/>
                          <a:ext cx="4567978" cy="869716"/>
                          <a:chOff x="0" y="0"/>
                          <a:chExt cx="4567978" cy="869716"/>
                        </a:xfrm>
                      </wpg:grpSpPr>
                      <wps:wsp>
                        <wps:cNvPr id="205" name="TextBox 144"/>
                        <wps:cNvSpPr txBox="1">
                          <a:spLocks noChangeArrowheads="1"/>
                        </wps:cNvSpPr>
                        <wps:spPr bwMode="auto">
                          <a:xfrm>
                            <a:off x="114300" y="153753"/>
                            <a:ext cx="442913"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206" name="Rectangle 206"/>
                        <wps:cNvSpPr>
                          <a:spLocks noChangeArrowheads="1"/>
                        </wps:cNvSpPr>
                        <wps:spPr bwMode="auto">
                          <a:xfrm>
                            <a:off x="0" y="2941"/>
                            <a:ext cx="520700"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07" name="TextBox 7"/>
                        <wps:cNvSpPr txBox="1">
                          <a:spLocks noChangeArrowheads="1"/>
                        </wps:cNvSpPr>
                        <wps:spPr bwMode="auto">
                          <a:xfrm>
                            <a:off x="19897" y="160689"/>
                            <a:ext cx="444500"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BPSK data </w:t>
                              </w:r>
                            </w:p>
                          </w:txbxContent>
                        </wps:txbx>
                        <wps:bodyPr vert="horz" wrap="square" lIns="91440" tIns="45720" rIns="91440" bIns="45720" numCol="1" anchor="t" anchorCtr="0" compatLnSpc="1">
                          <a:prstTxWarp prst="textNoShape">
                            <a:avLst/>
                          </a:prstTxWarp>
                          <a:spAutoFit/>
                        </wps:bodyPr>
                      </wps:wsp>
                      <wps:wsp>
                        <wps:cNvPr id="208" name="Rectangle 208"/>
                        <wps:cNvSpPr>
                          <a:spLocks noChangeArrowheads="1"/>
                        </wps:cNvSpPr>
                        <wps:spPr bwMode="auto">
                          <a:xfrm>
                            <a:off x="720725" y="2941"/>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09" name="TextBox 9"/>
                        <wps:cNvSpPr txBox="1">
                          <a:spLocks noChangeArrowheads="1"/>
                        </wps:cNvSpPr>
                        <wps:spPr bwMode="auto">
                          <a:xfrm>
                            <a:off x="720658" y="98146"/>
                            <a:ext cx="60642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wps:txbx>
                        <wps:bodyPr vert="horz" wrap="square" lIns="91440" tIns="45720" rIns="91440" bIns="45720" numCol="1" anchor="t" anchorCtr="0" compatLnSpc="1">
                          <a:prstTxWarp prst="textNoShape">
                            <a:avLst/>
                          </a:prstTxWarp>
                          <a:spAutoFit/>
                        </wps:bodyPr>
                      </wps:wsp>
                      <wps:wsp>
                        <wps:cNvPr id="210" name="Straight Arrow Connector 210"/>
                        <wps:cNvCnPr/>
                        <wps:spPr bwMode="auto">
                          <a:xfrm>
                            <a:off x="522288" y="420453"/>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1" name="Rectangle 211"/>
                        <wps:cNvSpPr>
                          <a:spLocks noChangeArrowheads="1"/>
                        </wps:cNvSpPr>
                        <wps:spPr bwMode="auto">
                          <a:xfrm>
                            <a:off x="1476551" y="18816"/>
                            <a:ext cx="544512"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2" name="TextBox 12"/>
                        <wps:cNvSpPr txBox="1">
                          <a:spLocks noChangeArrowheads="1"/>
                        </wps:cNvSpPr>
                        <wps:spPr bwMode="auto">
                          <a:xfrm>
                            <a:off x="1467968" y="227045"/>
                            <a:ext cx="604838"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wps:txbx>
                        <wps:bodyPr vert="horz" wrap="square" lIns="91440" tIns="45720" rIns="91440" bIns="45720" numCol="1" anchor="t" anchorCtr="0" compatLnSpc="1">
                          <a:prstTxWarp prst="textNoShape">
                            <a:avLst/>
                          </a:prstTxWarp>
                          <a:spAutoFit/>
                        </wps:bodyPr>
                      </wps:wsp>
                      <wps:wsp>
                        <wps:cNvPr id="213" name="Straight Arrow Connector 213"/>
                        <wps:cNvCnPr/>
                        <wps:spPr bwMode="auto">
                          <a:xfrm>
                            <a:off x="1262063" y="399816"/>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4" name="Rectangle 214"/>
                        <wps:cNvSpPr>
                          <a:spLocks noChangeArrowheads="1"/>
                        </wps:cNvSpPr>
                        <wps:spPr bwMode="auto">
                          <a:xfrm>
                            <a:off x="2975524" y="31516"/>
                            <a:ext cx="542925"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5" name="TextBox 20"/>
                        <wps:cNvSpPr txBox="1">
                          <a:spLocks noChangeArrowheads="1"/>
                        </wps:cNvSpPr>
                        <wps:spPr bwMode="auto">
                          <a:xfrm>
                            <a:off x="3099349" y="229953"/>
                            <a:ext cx="3556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wps:txbx>
                        <wps:bodyPr vert="horz" wrap="square" lIns="91440" tIns="45720" rIns="91440" bIns="45720" numCol="1" anchor="t" anchorCtr="0" compatLnSpc="1">
                          <a:prstTxWarp prst="textNoShape">
                            <a:avLst/>
                          </a:prstTxWarp>
                          <a:spAutoFit/>
                        </wps:bodyPr>
                      </wps:wsp>
                      <wps:wsp>
                        <wps:cNvPr id="216" name="Straight Arrow Connector 216"/>
                        <wps:cNvCnPr/>
                        <wps:spPr bwMode="auto">
                          <a:xfrm>
                            <a:off x="2775499" y="37917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8" name="Rectangle 218"/>
                        <wps:cNvSpPr>
                          <a:spLocks noChangeArrowheads="1"/>
                        </wps:cNvSpPr>
                        <wps:spPr bwMode="auto">
                          <a:xfrm>
                            <a:off x="3728190" y="0"/>
                            <a:ext cx="644525" cy="852487"/>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9" name="Straight Arrow Connector 219"/>
                        <wps:cNvCnPr/>
                        <wps:spPr bwMode="auto">
                          <a:xfrm>
                            <a:off x="3518449" y="44267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0" name="Straight Arrow Connector 220"/>
                        <wps:cNvCnPr/>
                        <wps:spPr bwMode="auto">
                          <a:xfrm>
                            <a:off x="4367953" y="412750"/>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1" name="TextBox 26"/>
                        <wps:cNvSpPr txBox="1">
                          <a:spLocks noChangeArrowheads="1"/>
                        </wps:cNvSpPr>
                        <wps:spPr bwMode="auto">
                          <a:xfrm>
                            <a:off x="3760804" y="175874"/>
                            <a:ext cx="57023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wps:txbx>
                        <wps:bodyPr vert="horz" wrap="square" lIns="91440" tIns="45720" rIns="91440" bIns="45720" numCol="1" anchor="t" anchorCtr="0" compatLnSpc="1">
                          <a:prstTxWarp prst="textNoShape">
                            <a:avLst/>
                          </a:prstTxWarp>
                          <a:spAutoFit/>
                        </wps:bodyPr>
                      </wps:wsp>
                      <wps:wsp>
                        <wps:cNvPr id="222" name="Rectangle 222"/>
                        <wps:cNvSpPr>
                          <a:spLocks noChangeArrowheads="1"/>
                        </wps:cNvSpPr>
                        <wps:spPr bwMode="auto">
                          <a:xfrm>
                            <a:off x="2222389" y="21546"/>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23" name="Straight Arrow Connector 223"/>
                        <wps:cNvCnPr/>
                        <wps:spPr bwMode="auto">
                          <a:xfrm>
                            <a:off x="2021063" y="43255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4" name="TextBox 12"/>
                        <wps:cNvSpPr txBox="1">
                          <a:spLocks noChangeArrowheads="1"/>
                        </wps:cNvSpPr>
                        <wps:spPr bwMode="auto">
                          <a:xfrm>
                            <a:off x="2246202" y="227045"/>
                            <a:ext cx="604838" cy="415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wps:txbx>
                        <wps:bodyPr vert="horz" wrap="square" lIns="91440" tIns="45720" rIns="91440" bIns="45720" numCol="1" anchor="t" anchorCtr="0" compatLnSpc="1">
                          <a:prstTxWarp prst="textNoShape">
                            <a:avLst/>
                          </a:prstTxWarp>
                          <a:spAutoFit/>
                        </wps:bodyPr>
                      </wps:wsp>
                    </wpg:wgp>
                  </a:graphicData>
                </a:graphic>
              </wp:anchor>
            </w:drawing>
          </mc:Choice>
          <mc:Fallback>
            <w:pict>
              <v:group w14:anchorId="4713EC8C" id="Group 20" o:spid="_x0000_s1026" style="position:absolute;left:0;text-align:left;margin-left:64.45pt;margin-top:10.15pt;width:359.7pt;height:68.5pt;z-index:251668480" coordsize="45679,8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">
                <v:shapetype id="_x0000_t202" coordsize="21600,21600" o:spt="202" path="m,l,21600r21600,l21600,xe">
                  <v:stroke joinstyle="miter"/>
                  <v:path gradientshapeok="t" o:connecttype="rect"/>
                </v:shapetype>
                <v:shape id="TextBox 144" o:spid="_x0000_s1027" type="#_x0000_t202" style="position:absolute;left:1143;top:1537;width:4429;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206" o:spid="_x0000_s1028" style="position:absolute;top:29;width:5207;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7EVMcA&#10;AADcAAAADwAAAGRycy9kb3ducmV2LnhtbESPQWsCMRSE70L/Q3iFXqRmK1TKahQtbVl6Ebf14O2x&#10;ee4uJi9LEnX11zcFweMwM98ws0VvjTiRD61jBS+jDARx5XTLtYLfn8/nNxAhIms0jknBhQIs5g+D&#10;GebanXlDpzLWIkE45KigibHLpQxVQxbDyHXEyds7bzEm6WupPZ4T3Bo5zrKJtNhyWmiwo/eGqkN5&#10;tApWm3VxefXX46rYf++2X2Z7/RgapZ4e++UURKQ+3sO3dqEVjLMJ/J9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uxFTHAAAA3AAAAA8AAAAAAAAAAAAAAAAAmAIAAGRy&#10;cy9kb3ducmV2LnhtbFBLBQYAAAAABAAEAPUAAACMAwAAAAA=&#10;" fillcolor="#5b9bd5" strokecolor="#41719c" strokeweight="1pt"/>
                <v:shape id="TextBox 7" o:spid="_x0000_s1029" type="#_x0000_t202" style="position:absolute;left:198;top:1606;width:4445;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L8cIA&#10;AADcAAAADwAAAGRycy9kb3ducmV2LnhtbESPQWsCMRSE74X+h/AK3mqiYC1bo0htwUMv6vb+2Lxu&#10;lm5els3TXf99UxA8DjPzDbPajKFVF+pTE9nCbGpAEVfRNVxbKE+fz6+gkiA7bCOThSsl2KwfH1ZY&#10;uDjwgS5HqVWGcCrQghfpCq1T5SlgmsaOOHs/sQ8oWfa1dj0OGR5aPTfmRQdsOC947OjdU/V7PAcL&#10;Im47u5YfIe2/x6/d4E21wNLaydO4fQMlNMo9fGvvnYW5Wc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Evx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BPSK data </w:t>
                        </w:r>
                      </w:p>
                    </w:txbxContent>
                  </v:textbox>
                </v:shape>
                <v:rect id="Rectangle 208" o:spid="_x0000_s1030" style="position:absolute;left:7207;top:29;width:5445;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L4/MEA&#10;AADcAAAADwAAAGRycy9kb3ducmV2LnhtbERPPWvDMBDdC/0P4grZarkZgnGsmBIoFFoKSTp4PKSL&#10;5do6GUlN3H8fDYGOj/fdtIubxIVCHDwreClKEMTam4F7Bd+nt+cKREzIBifPpOCPIrS7x4cGa+Ov&#10;fKDLMfUih3CsUYFNaa6ljNqSw1j4mThzZx8cpgxDL03Aaw53k1yX5UY6HDg3WJxpb0mPx1+n4OO0&#10;775CZeVmHs+d72Slf6pPpVZPy+sWRKIl/Yvv7nejYF3mtflMPgJ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y+PzBAAAA3AAAAA8AAAAAAAAAAAAAAAAAmAIAAGRycy9kb3du&#10;cmV2LnhtbFBLBQYAAAAABAAEAPUAAACGAwAAAAA=&#10;" fillcolor="yellow" strokecolor="#41719c" strokeweight="1pt"/>
                <v:shape id="TextBox 9" o:spid="_x0000_s1031" type="#_x0000_t202" style="position:absolute;left:7206;top:981;width:6064;height: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v:textbox>
                </v:shape>
                <v:shapetype id="_x0000_t32" coordsize="21600,21600" o:spt="32" o:oned="t" path="m,l21600,21600e" filled="f">
                  <v:path arrowok="t" fillok="f" o:connecttype="none"/>
                  <o:lock v:ext="edit" shapetype="t"/>
                </v:shapetype>
                <v:shape id="Straight Arrow Connector 210" o:spid="_x0000_s1032" type="#_x0000_t32" style="position:absolute;left:5222;top:4204;width:2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1OmMEAAADcAAAADwAAAGRycy9kb3ducmV2LnhtbERPTYvCMBC9C/6HMMLeNNXDIl2jiCi4&#10;Bxd1RTyOydgWm0lJsrX7781B8Ph437NFZ2vRkg+VYwXjUQaCWDtTcaHg9LsZTkGEiGywdkwK/inA&#10;Yt7vzTA37sEHao+xECmEQ44KyhibXMqgS7IYRq4hTtzNeYsxQV9I4/GRwm0tJ1n2KS1WnBpKbGhV&#10;kr4f/6yC3Y/e76ftfdt9Zzt9vpy8u669Uh+DbvkFIlIX3+KXe2sUTMZpfjqTjoC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U6YwQAAANwAAAAPAAAAAAAAAAAAAAAA&#10;AKECAABkcnMvZG93bnJldi54bWxQSwUGAAAAAAQABAD5AAAAjwMAAAAA&#10;" strokecolor="#5b9bd5" strokeweight=".5pt">
                  <v:stroke endarrow="block" joinstyle="miter"/>
                </v:shape>
                <v:rect id="Rectangle 211" o:spid="_x0000_s1033" style="position:absolute;left:14765;top:188;width:5445;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HvMMA&#10;AADcAAAADwAAAGRycy9kb3ducmV2LnhtbESPT4vCMBTE74LfIbwFb5rWg5RqFBEWhF0E/xx6fDTP&#10;ptq8lCSr3W9vFhY8DjPzG2a1GWwnHuRD61hBPstAENdOt9wouJw/pwWIEJE1do5JwS8F2KzHoxWW&#10;2j35SI9TbESCcChRgYmxL6UMtSGLYeZ64uRdnbcYk/SN1B6fCW47Oc+yhbTYclow2NPOUH0//VgF&#10;X+dddfCFkYv+fq1cJYv6VnwrNfkYtksQkYb4Dv+391rBPM/h70w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HHvMMAAADcAAAADwAAAAAAAAAAAAAAAACYAgAAZHJzL2Rv&#10;d25yZXYueG1sUEsFBgAAAAAEAAQA9QAAAIgDAAAAAA==&#10;" fillcolor="yellow" strokecolor="#41719c" strokeweight="1pt"/>
                <v:shape id="TextBox 12" o:spid="_x0000_s1034" type="#_x0000_t202" style="position:absolute;left:14679;top:2270;width:6049;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tMIA&#10;AADcAAAADwAAAGRycy9kb3ducmV2LnhtbESPwWrDMBBE74X+g9hAb7VsQ0two4SQppBDL03c+2Jt&#10;LVNrZaxN7Px9VQjkOMzMG2a1mX2vLjTGLrCBIstBETfBdtwaqE8fz0tQUZAt9oHJwJUibNaPDyus&#10;bJj4iy5HaVWCcKzQgBMZKq1j48hjzMJAnLyfMHqUJMdW2xGnBPe9LvP8VXvsOC04HGjnqPk9nr0B&#10;EbstrvXex8P3/Pk+ubx5wdqYp8W8fQMlNMs9fGsfrIGyKOH/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n60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v:textbox>
                </v:shape>
                <v:shape id="Straight Arrow Connector 213" o:spid="_x0000_s1035" type="#_x0000_t32" style="position:absolute;left:12620;top:3998;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Q78QAAADcAAAADwAAAGRycy9kb3ducmV2LnhtbESPQWsCMRSE7wX/Q3hCbzWrQpHVKCIW&#10;9GCxVsTjM3nuLm5eliRdt//eCIUeh5n5hpktOluLlnyoHCsYDjIQxNqZigsFx++PtwmIEJEN1o5J&#10;wS8FWMx7LzPMjbvzF7WHWIgE4ZCjgjLGJpcy6JIshoFriJN3dd5iTNIX0ni8J7it5SjL3qXFitNC&#10;iQ2tStK3w49VsPvU+/2kvW26bbbTp/PRu8vaK/Xa75ZTEJG6+B/+a2+MgtFwDM8z6Qj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9DvxAAAANwAAAAPAAAAAAAAAAAA&#10;AAAAAKECAABkcnMvZG93bnJldi54bWxQSwUGAAAAAAQABAD5AAAAkgMAAAAA&#10;" strokecolor="#5b9bd5" strokeweight=".5pt">
                  <v:stroke endarrow="block" joinstyle="miter"/>
                </v:shape>
                <v:rect id="Rectangle 214" o:spid="_x0000_s1036" style="position:absolute;left:29755;top:315;width:5429;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pZccA&#10;AADcAAAADwAAAGRycy9kb3ducmV2LnhtbESPQWsCMRSE70L/Q3iFXkSzihbZGqWWtiy9iLYeents&#10;nrtLk5clibr6601B8DjMzDfMfNlZI47kQ+NYwWiYgSAunW64UvDz/TGYgQgRWaNxTArOFGC5eOjN&#10;MdfuxBs6bmMlEoRDjgrqGNtcylDWZDEMXUucvL3zFmOSvpLa4ynBrZHjLHuWFhtOCzW29FZT+bc9&#10;WAWrzbo4T/3lsCr2X7+7T7O7vPeNUk+P3esLiEhdvIdv7UIrGI8m8H8mHQ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paWXHAAAA3AAAAA8AAAAAAAAAAAAAAAAAmAIAAGRy&#10;cy9kb3ducmV2LnhtbFBLBQYAAAAABAAEAPUAAACMAwAAAAA=&#10;" fillcolor="#5b9bd5" strokecolor="#41719c" strokeweight="1pt"/>
                <v:shape id="TextBox 20" o:spid="_x0000_s1037" type="#_x0000_t202" style="position:absolute;left:30993;top:2299;width:3556;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v:textbox>
                </v:shape>
                <v:shape id="Straight Arrow Connector 216" o:spid="_x0000_s1038" type="#_x0000_t32" style="position:absolute;left:27754;top:3791;width:2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zd8QAAADcAAAADwAAAGRycy9kb3ducmV2LnhtbESPQWsCMRSE7wX/Q3gFbzWrB5HVKCIV&#10;9KBYldLjM3nuLm5eliSu23/fFASPw8x8w8wWna1FSz5UjhUMBxkIYu1MxYWC82n9MQERIrLB2jEp&#10;+KUAi3nvbYa5cQ/+ovYYC5EgHHJUUMbY5FIGXZLFMHANcfKuzluMSfpCGo+PBLe1HGXZWFqsOC2U&#10;2NCqJH073q2C3V4fDpP2tum22U5//5y9u3x6pfrv3XIKIlIXX+Fne2MUjIZj+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CHN3xAAAANwAAAAPAAAAAAAAAAAA&#10;AAAAAKECAABkcnMvZG93bnJldi54bWxQSwUGAAAAAAQABAD5AAAAkgMAAAAA&#10;" strokecolor="#5b9bd5" strokeweight=".5pt">
                  <v:stroke endarrow="block" joinstyle="miter"/>
                </v:shape>
                <v:rect id="Rectangle 218" o:spid="_x0000_s1039" style="position:absolute;left:37281;width:6446;height:8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RjYMQA&#10;AADcAAAADwAAAGRycy9kb3ducmV2LnhtbERPy2oCMRTdF/oP4QrdlJpRqJTpRNGiZehGfC26u0zu&#10;PGhyMyRRR7++WRS6PJx3sRisERfyoXOsYDLOQBBXTnfcKDgeNi9vIEJE1mgck4IbBVjMHx8KzLW7&#10;8o4u+9iIFMIhRwVtjH0uZahashjGridOXO28xZigb6T2eE3h1shpls2kxY5TQ4s9fbRU/ezPVsFq&#10;ty1vr/5+XpX11/fp05zu62ej1NNoWL6DiDTEf/Gfu9QKppO0Np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kY2DEAAAA3AAAAA8AAAAAAAAAAAAAAAAAmAIAAGRycy9k&#10;b3ducmV2LnhtbFBLBQYAAAAABAAEAPUAAACJAwAAAAA=&#10;" fillcolor="#5b9bd5" strokecolor="#41719c" strokeweight="1pt"/>
                <v:shape id="Straight Arrow Connector 219" o:spid="_x0000_s1040" type="#_x0000_t32" style="position:absolute;left:35184;top:4426;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fnBcUAAADcAAAADwAAAGRycy9kb3ducmV2LnhtbESPQWsCMRSE74L/ITyhN83qQexqFBEL&#10;erBYK+LxmTx3FzcvS5Ku23/fFAo9DjPzDbNYdbYWLflQOVYwHmUgiLUzFRcKzp9vwxmIEJEN1o5J&#10;wTcFWC37vQXmxj35g9pTLESCcMhRQRljk0sZdEkWw8g1xMm7O28xJukLaTw+E9zWcpJlU2mx4rRQ&#10;YkObkvTj9GUVHN718ThrH7tunx305Xr27rb1Sr0MuvUcRKQu/of/2jujYDJ+hd8z6Qj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fnBcUAAADcAAAADwAAAAAAAAAA&#10;AAAAAAChAgAAZHJzL2Rvd25yZXYueG1sUEsFBgAAAAAEAAQA+QAAAJMDAAAAAA==&#10;" strokecolor="#5b9bd5" strokeweight=".5pt">
                  <v:stroke endarrow="block" joinstyle="miter"/>
                </v:shape>
                <v:shape id="Straight Arrow Connector 220" o:spid="_x0000_s1041" type="#_x0000_t32" style="position:absolute;left:43679;top:4127;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GEJcIAAADcAAAADwAAAGRycy9kb3ducmV2LnhtbERPz2vCMBS+D/wfwhvsNtP1MKQaRcaE&#10;7uBwWmTHt+TZljYvJclq99+bg7Djx/d7tZlsL0byoXWs4GWegSDWzrRcK6hOu+cFiBCRDfaOScEf&#10;BdisZw8rLIy78heNx1iLFMKhQAVNjEMhZdANWQxzNxAn7uK8xZigr6XxeE3htpd5lr1Kiy2nhgYH&#10;emtId8dfq2D/qQ+HxdiV00e21+fvyrufd6/U0+O0XYKINMV/8d1dGgV5nuanM+kIyP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GEJcIAAADcAAAADwAAAAAAAAAAAAAA&#10;AAChAgAAZHJzL2Rvd25yZXYueG1sUEsFBgAAAAAEAAQA+QAAAJADAAAAAA==&#10;" strokecolor="#5b9bd5" strokeweight=".5pt">
                  <v:stroke endarrow="block" joinstyle="miter"/>
                </v:shape>
                <v:shape id="TextBox 26" o:spid="_x0000_s1042" type="#_x0000_t202" style="position:absolute;left:37608;top:1758;width:5702;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gqfsIA&#10;AADcAAAADwAAAGRycy9kb3ducmV2LnhtbESPwWrDMBBE74X+g9hAb7VsQ0two4SQppBDL03c+2Jt&#10;LVNrZaxN7Px9VQjkOMzMG2a1mX2vLjTGLrCBIstBETfBdtwaqE8fz0tQUZAt9oHJwJUibNaPDyus&#10;bJj4iy5HaVWCcKzQgBMZKq1j48hjzMJAnLyfMHqUJMdW2xGnBPe9LvP8VXvsOC04HGjnqPk9nr0B&#10;EbstrvXex8P3/Pk+ubx5wdqYp8W8fQMlNMs9fGsfrIGyLOD/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CCp+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v:textbox>
                </v:shape>
                <v:rect id="Rectangle 222" o:spid="_x0000_s1043" style="position:absolute;left:22223;top:215;width:5446;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dsMA&#10;AADcAAAADwAAAGRycy9kb3ducmV2LnhtbESPT4vCMBTE7wt+h/AEb2tqD1K6RhFBEFwE/xx6fDTP&#10;pmvzUpKo3W9vFhY8DjPzG2axGmwnHuRD61jBbJqBIK6dbrlRcDlvPwsQISJr7ByTgl8KsFqOPhZY&#10;avfkIz1OsREJwqFEBSbGvpQy1IYshqnriZN3dd5iTNI3Unt8JrjtZJ5lc2mx5bRgsKeNofp2ulsF&#10;+/OmOvjCyHl/u1aukkX9U3wrNRkP6y8QkYb4Dv+3d1pBnufwdyYd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TdsMAAADcAAAADwAAAAAAAAAAAAAAAACYAgAAZHJzL2Rv&#10;d25yZXYueG1sUEsFBgAAAAAEAAQA9QAAAIgDAAAAAA==&#10;" fillcolor="yellow" strokecolor="#41719c" strokeweight="1pt"/>
                <v:shape id="Straight Arrow Connector 223" o:spid="_x0000_s1044" type="#_x0000_t32" style="position:absolute;left:20210;top:4325;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MaUsUAAADcAAAADwAAAGRycy9kb3ducmV2LnhtbESPQWsCMRSE74L/ITyhN826hSJbo5Si&#10;YA8WtUvp8TV53V3cvCxJXLf/vikIHoeZ+YZZrgfbip58aBwrmM8yEMTamYYrBeXHdroAESKywdYx&#10;KfilAOvVeLTEwrgrH6k/xUokCIcCFdQxdoWUQddkMcxcR5y8H+ctxiR9JY3Ha4LbVuZZ9iQtNpwW&#10;auzotSZ9Pl2sgv27PhwW/Xk3vGV7/flVeve98Uo9TIaXZxCRhngP39o7oyDPH+H/TDo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MaUsUAAADcAAAADwAAAAAAAAAA&#10;AAAAAAChAgAAZHJzL2Rvd25yZXYueG1sUEsFBgAAAAAEAAQA+QAAAJMDAAAAAA==&#10;" strokecolor="#5b9bd5" strokeweight=".5pt">
                  <v:stroke endarrow="block" joinstyle="miter"/>
                </v:shape>
                <v:shape id="TextBox 12" o:spid="_x0000_s1045" type="#_x0000_t202" style="position:absolute;left:22462;top:2270;width:6048;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5sIA&#10;AADcAAAADwAAAGRycy9kb3ducmV2LnhtbESPQWvCQBSE74X+h+UJ3urGYEtJXUWqgodequn9kX3N&#10;BrNvQ/Zp4r/vFgSPw8x8wyzXo2/VlfrYBDYwn2WgiKtgG64NlKf9yzuoKMgW28Bk4EYR1qvnpyUW&#10;Ngz8Tdej1CpBOBZowIl0hdaxcuQxzkJHnLzf0HuUJPta2x6HBPetzrPsTXtsOC047OjTUXU+XrwB&#10;EbuZ38qdj4ef8Ws7uKx6xdKY6WTcfIASGuURvrcP1kCeL+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4nmwgAAANwAAAAPAAAAAAAAAAAAAAAAAJgCAABkcnMvZG93&#10;bnJldi54bWxQSwUGAAAAAAQABAD1AAAAhwMAAAAA&#10;" filled="f" stroked="f">
                  <v:textbox style="mso-fit-shape-to-text:t">
                    <w:txbxContent>
                      <w:p w:rsidR="00F84C54" w:rsidRDefault="00F84C54" w:rsidP="00F84C54">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v:textbox>
                </v:shape>
              </v:group>
            </w:pict>
          </mc:Fallback>
        </mc:AlternateContent>
      </w:r>
    </w:p>
    <w:p w:rsidR="00F84C54"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p>
    <w:p w:rsidR="00F84C54" w:rsidRPr="00B71B87" w:rsidRDefault="00F84C54" w:rsidP="00F84C54">
      <w:pPr>
        <w:ind w:left="1304"/>
        <w:jc w:val="both"/>
        <w:rPr>
          <w:rFonts w:ascii="Calibri" w:hAnsi="Calibri" w:cs="Calibri"/>
          <w:b/>
          <w:bCs/>
          <w:lang w:eastAsia="en-IN"/>
        </w:rPr>
      </w:pPr>
    </w:p>
    <w:p w:rsidR="00F84C54" w:rsidRDefault="00F84C54" w:rsidP="00F84C54">
      <w:pPr>
        <w:ind w:left="1304"/>
        <w:jc w:val="both"/>
        <w:rPr>
          <w:rFonts w:ascii="Calibri" w:hAnsi="Calibri" w:cs="Calibri"/>
          <w:b/>
          <w:bCs/>
          <w:lang w:eastAsia="en-IN"/>
        </w:rPr>
      </w:pPr>
      <w:r>
        <w:rPr>
          <w:rFonts w:ascii="Calibri" w:hAnsi="Calibri" w:cs="Calibri"/>
          <w:b/>
          <w:bCs/>
          <w:lang w:eastAsia="en-IN"/>
        </w:rPr>
        <w:t>GPO: Frequency domain filtering</w:t>
      </w:r>
    </w:p>
    <w:p w:rsidR="00F84C54" w:rsidRDefault="00F84C54" w:rsidP="006670AA">
      <w:pPr>
        <w:pStyle w:val="ListParagraph"/>
        <w:jc w:val="both"/>
        <w:rPr>
          <w:rFonts w:ascii="Calibri" w:hAnsi="Calibri" w:cs="Calibri"/>
          <w:bCs/>
          <w:lang w:eastAsia="en-IN"/>
        </w:rPr>
      </w:pPr>
    </w:p>
    <w:p w:rsidR="0043486C" w:rsidRPr="0043486C" w:rsidRDefault="0043486C" w:rsidP="0043486C">
      <w:pPr>
        <w:jc w:val="both"/>
        <w:rPr>
          <w:rFonts w:ascii="Calibri" w:hAnsi="Calibri" w:cs="Calibri"/>
          <w:bCs/>
          <w:lang w:eastAsia="en-IN"/>
        </w:rPr>
      </w:pPr>
    </w:p>
    <w:p w:rsidR="00AF3F0F" w:rsidRDefault="00AF3F0F" w:rsidP="00B71B87">
      <w:pPr>
        <w:jc w:val="both"/>
        <w:rPr>
          <w:rFonts w:ascii="Calibri" w:hAnsi="Calibri" w:cs="Calibri"/>
          <w:b/>
          <w:bCs/>
          <w:lang w:eastAsia="en-IN"/>
        </w:rPr>
      </w:pPr>
    </w:p>
    <w:p w:rsidR="0062238B" w:rsidRDefault="00ED48A7" w:rsidP="00DE5FE5">
      <w:pPr>
        <w:jc w:val="both"/>
        <w:rPr>
          <w:rFonts w:asciiTheme="minorHAnsi" w:hAnsiTheme="minorHAnsi"/>
          <w:noProof/>
          <w:sz w:val="24"/>
          <w:lang w:val="en-IN" w:eastAsia="en-IN"/>
        </w:rPr>
      </w:pPr>
      <w:bookmarkStart w:id="5" w:name="_Toc429557878"/>
      <w:r>
        <w:rPr>
          <w:rFonts w:asciiTheme="minorHAnsi" w:hAnsiTheme="minorHAnsi"/>
          <w:noProof/>
          <w:sz w:val="24"/>
          <w:lang w:val="en-IN" w:eastAsia="en-IN"/>
        </w:rPr>
        <w:t>In</w:t>
      </w:r>
      <w:r w:rsidR="00A65909">
        <w:rPr>
          <w:rFonts w:asciiTheme="minorHAnsi" w:hAnsiTheme="minorHAnsi"/>
          <w:noProof/>
          <w:sz w:val="24"/>
          <w:lang w:val="en-IN" w:eastAsia="en-IN"/>
        </w:rPr>
        <w:t xml:space="preserve"> t</w:t>
      </w:r>
      <w:r w:rsidR="004A73EA">
        <w:rPr>
          <w:rFonts w:asciiTheme="minorHAnsi" w:hAnsiTheme="minorHAnsi"/>
          <w:noProof/>
          <w:sz w:val="24"/>
          <w:lang w:val="en-IN" w:eastAsia="en-IN"/>
        </w:rPr>
        <w:t>h</w:t>
      </w:r>
      <w:r w:rsidR="0062238B">
        <w:rPr>
          <w:rFonts w:asciiTheme="minorHAnsi" w:hAnsiTheme="minorHAnsi"/>
          <w:noProof/>
          <w:sz w:val="24"/>
          <w:lang w:val="en-IN" w:eastAsia="en-IN"/>
        </w:rPr>
        <w:t>is contribution</w:t>
      </w:r>
      <w:r w:rsidR="000405C8">
        <w:rPr>
          <w:rFonts w:asciiTheme="minorHAnsi" w:hAnsiTheme="minorHAnsi"/>
          <w:noProof/>
          <w:sz w:val="24"/>
          <w:lang w:val="en-IN" w:eastAsia="en-IN"/>
        </w:rPr>
        <w:t>,</w:t>
      </w:r>
      <w:r w:rsidR="003D2AC1">
        <w:rPr>
          <w:rFonts w:asciiTheme="minorHAnsi" w:hAnsiTheme="minorHAnsi"/>
          <w:noProof/>
          <w:sz w:val="24"/>
          <w:lang w:val="en-IN" w:eastAsia="en-IN"/>
        </w:rPr>
        <w:t xml:space="preserve"> we evaluate the waveform for single numerology case with 15 KHz subcarrier spacing.  With address</w:t>
      </w:r>
      <w:r w:rsidR="004A73EA">
        <w:rPr>
          <w:rFonts w:asciiTheme="minorHAnsi" w:hAnsiTheme="minorHAnsi"/>
          <w:noProof/>
          <w:sz w:val="24"/>
          <w:lang w:val="en-IN" w:eastAsia="en-IN"/>
        </w:rPr>
        <w:t xml:space="preserve"> the following aspects:</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W</w:t>
      </w:r>
      <w:r w:rsidRPr="0062238B">
        <w:rPr>
          <w:rFonts w:asciiTheme="minorHAnsi" w:hAnsiTheme="minorHAnsi"/>
          <w:noProof/>
          <w:lang w:val="en-IN" w:eastAsia="en-IN"/>
        </w:rPr>
        <w:t xml:space="preserve">e compare the performance of GPO and OFDM when the signals are passed through a power amplier that is modeled as a signal limiter.  </w:t>
      </w:r>
      <w:r>
        <w:rPr>
          <w:rFonts w:asciiTheme="minorHAnsi" w:hAnsiTheme="minorHAnsi"/>
          <w:noProof/>
          <w:lang w:val="en-IN" w:eastAsia="en-IN"/>
        </w:rPr>
        <w:t>We obtain</w:t>
      </w:r>
      <w:r w:rsidRPr="0062238B">
        <w:rPr>
          <w:rFonts w:asciiTheme="minorHAnsi" w:hAnsiTheme="minorHAnsi"/>
          <w:noProof/>
          <w:lang w:val="en-IN" w:eastAsia="en-IN"/>
        </w:rPr>
        <w:t xml:space="preserve"> the power spectral density </w:t>
      </w:r>
      <w:r w:rsidR="00FC6C44">
        <w:rPr>
          <w:rFonts w:asciiTheme="minorHAnsi" w:hAnsiTheme="minorHAnsi"/>
          <w:noProof/>
          <w:lang w:val="en-IN" w:eastAsia="en-IN"/>
        </w:rPr>
        <w:t>(psd</w:t>
      </w:r>
      <w:r w:rsidRPr="0062238B">
        <w:rPr>
          <w:rFonts w:asciiTheme="minorHAnsi" w:hAnsiTheme="minorHAnsi"/>
          <w:noProof/>
          <w:lang w:val="en-IN" w:eastAsia="en-IN"/>
        </w:rPr>
        <w:t>) of proposed waveforms with and without windowing</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 xml:space="preserve">The BER performance of GPO is simulated using Veh-A channel model for single transmit and single receiver antenna </w:t>
      </w:r>
      <w:r w:rsidR="004A73EA">
        <w:rPr>
          <w:rFonts w:asciiTheme="minorHAnsi" w:hAnsiTheme="minorHAnsi"/>
          <w:noProof/>
          <w:lang w:val="en-IN" w:eastAsia="en-IN"/>
        </w:rPr>
        <w:t xml:space="preserve">(SISO) </w:t>
      </w:r>
      <w:r w:rsidR="00726680">
        <w:rPr>
          <w:rFonts w:asciiTheme="minorHAnsi" w:hAnsiTheme="minorHAnsi"/>
          <w:noProof/>
          <w:lang w:val="en-IN" w:eastAsia="en-IN"/>
        </w:rPr>
        <w:t>configuration. We com</w:t>
      </w:r>
      <w:r>
        <w:rPr>
          <w:rFonts w:asciiTheme="minorHAnsi" w:hAnsiTheme="minorHAnsi"/>
          <w:noProof/>
          <w:lang w:val="en-IN" w:eastAsia="en-IN"/>
        </w:rPr>
        <w:t>p</w:t>
      </w:r>
      <w:r w:rsidR="00726680">
        <w:rPr>
          <w:rFonts w:asciiTheme="minorHAnsi" w:hAnsiTheme="minorHAnsi"/>
          <w:noProof/>
          <w:lang w:val="en-IN" w:eastAsia="en-IN"/>
        </w:rPr>
        <w:t>a</w:t>
      </w:r>
      <w:r>
        <w:rPr>
          <w:rFonts w:asciiTheme="minorHAnsi" w:hAnsiTheme="minorHAnsi"/>
          <w:noProof/>
          <w:lang w:val="en-IN" w:eastAsia="en-IN"/>
        </w:rPr>
        <w:t>re the</w:t>
      </w:r>
      <w:r w:rsidR="004A73EA">
        <w:rPr>
          <w:rFonts w:asciiTheme="minorHAnsi" w:hAnsiTheme="minorHAnsi"/>
          <w:noProof/>
          <w:lang w:val="en-IN" w:eastAsia="en-IN"/>
        </w:rPr>
        <w:t xml:space="preserve"> BER</w:t>
      </w:r>
      <w:r>
        <w:rPr>
          <w:rFonts w:asciiTheme="minorHAnsi" w:hAnsiTheme="minorHAnsi"/>
          <w:noProof/>
          <w:lang w:val="en-IN" w:eastAsia="en-IN"/>
        </w:rPr>
        <w:t xml:space="preserve"> performance of GPO with pi/2 BPSK SC-FDMA (DFT-precoded-OFDM) scheme.</w:t>
      </w:r>
    </w:p>
    <w:p w:rsidR="0062238B" w:rsidRDefault="0062238B" w:rsidP="0062238B">
      <w:pPr>
        <w:jc w:val="both"/>
        <w:rPr>
          <w:rFonts w:asciiTheme="minorHAnsi" w:hAnsiTheme="minorHAnsi"/>
          <w:b/>
          <w:noProof/>
          <w:sz w:val="24"/>
          <w:lang w:val="en-IN" w:eastAsia="en-IN"/>
        </w:rPr>
      </w:pPr>
    </w:p>
    <w:p w:rsidR="001F0EBF" w:rsidRPr="001F0EBF" w:rsidRDefault="001F0EBF" w:rsidP="001F0EBF">
      <w:pPr>
        <w:ind w:left="1302"/>
        <w:jc w:val="both"/>
        <w:rPr>
          <w:rFonts w:asciiTheme="minorHAnsi" w:hAnsiTheme="minorHAnsi"/>
          <w:noProof/>
          <w:lang w:val="en-IN" w:eastAsia="en-IN"/>
        </w:rPr>
      </w:pPr>
    </w:p>
    <w:p w:rsidR="00B90F57" w:rsidRDefault="00B90F57" w:rsidP="00B90F57">
      <w:pPr>
        <w:jc w:val="both"/>
        <w:rPr>
          <w:rFonts w:asciiTheme="minorHAnsi" w:hAnsiTheme="minorHAnsi"/>
          <w:b/>
          <w:noProof/>
          <w:sz w:val="24"/>
          <w:lang w:val="en-IN" w:eastAsia="en-IN"/>
        </w:rPr>
      </w:pPr>
      <w:r>
        <w:rPr>
          <w:rFonts w:asciiTheme="minorHAnsi" w:hAnsiTheme="minorHAnsi"/>
          <w:b/>
          <w:noProof/>
          <w:sz w:val="24"/>
          <w:lang w:val="en-IN" w:eastAsia="en-IN"/>
        </w:rPr>
        <w:t xml:space="preserve">PSD </w:t>
      </w:r>
      <w:r w:rsidRPr="005D3D0F">
        <w:rPr>
          <w:rFonts w:asciiTheme="minorHAnsi" w:hAnsiTheme="minorHAnsi"/>
          <w:b/>
          <w:noProof/>
          <w:sz w:val="24"/>
          <w:lang w:val="en-IN" w:eastAsia="en-IN"/>
        </w:rPr>
        <w:t xml:space="preserve">Results </w:t>
      </w:r>
    </w:p>
    <w:p w:rsidR="00E847E0" w:rsidRDefault="00E847E0" w:rsidP="00B90F57">
      <w:pPr>
        <w:jc w:val="both"/>
        <w:rPr>
          <w:rFonts w:asciiTheme="minorHAnsi" w:hAnsiTheme="minorHAnsi"/>
          <w:b/>
          <w:noProof/>
          <w:sz w:val="24"/>
          <w:lang w:val="en-IN" w:eastAsia="en-IN"/>
        </w:rPr>
      </w:pPr>
    </w:p>
    <w:p w:rsidR="00E847E0" w:rsidRDefault="00EE655D" w:rsidP="00B90F57">
      <w:pPr>
        <w:jc w:val="both"/>
        <w:rPr>
          <w:rFonts w:asciiTheme="minorHAnsi" w:hAnsiTheme="minorHAnsi"/>
          <w:noProof/>
          <w:sz w:val="24"/>
          <w:lang w:val="en-IN" w:eastAsia="en-IN"/>
        </w:rPr>
      </w:pPr>
      <w:r w:rsidRPr="00EE655D">
        <w:rPr>
          <w:rFonts w:asciiTheme="minorHAnsi" w:hAnsiTheme="minorHAnsi"/>
          <w:noProof/>
          <w:sz w:val="24"/>
          <w:lang w:val="en-IN" w:eastAsia="en-IN"/>
        </w:rPr>
        <w:t>In Figures 1-4</w:t>
      </w:r>
      <w:r>
        <w:rPr>
          <w:rFonts w:asciiTheme="minorHAnsi" w:hAnsiTheme="minorHAnsi"/>
          <w:noProof/>
          <w:sz w:val="24"/>
          <w:lang w:val="en-IN" w:eastAsia="en-IN"/>
        </w:rPr>
        <w:t>, we show the psd results with PA model for GPO and OFDM cases. The backoff (in dB) applied for each case</w:t>
      </w:r>
      <w:r w:rsidR="00FC6C44">
        <w:rPr>
          <w:rFonts w:asciiTheme="minorHAnsi" w:hAnsiTheme="minorHAnsi"/>
          <w:noProof/>
          <w:sz w:val="24"/>
          <w:lang w:val="en-IN" w:eastAsia="en-IN"/>
        </w:rPr>
        <w:t xml:space="preserve"> is indicated in the legends</w:t>
      </w:r>
      <w:r>
        <w:rPr>
          <w:rFonts w:asciiTheme="minorHAnsi" w:hAnsiTheme="minorHAnsi"/>
          <w:noProof/>
          <w:sz w:val="24"/>
          <w:lang w:val="en-IN" w:eastAsia="en-IN"/>
        </w:rPr>
        <w:t>.</w:t>
      </w:r>
      <w:r w:rsidR="003451FA">
        <w:rPr>
          <w:rFonts w:asciiTheme="minorHAnsi" w:hAnsiTheme="minorHAnsi"/>
          <w:noProof/>
          <w:sz w:val="24"/>
          <w:lang w:val="en-IN" w:eastAsia="en-IN"/>
        </w:rPr>
        <w:t xml:space="preserve"> The psd is measured over 1000 OFDM symbol realizations for M=48 subcarriers with 15 KHz subcarrier spacing. </w:t>
      </w:r>
      <w:r w:rsidR="00B03814">
        <w:rPr>
          <w:rFonts w:asciiTheme="minorHAnsi" w:hAnsiTheme="minorHAnsi"/>
          <w:noProof/>
          <w:sz w:val="24"/>
          <w:lang w:val="en-IN" w:eastAsia="en-IN"/>
        </w:rPr>
        <w:t>The sprectum measured at PA output is normalzied to to have unit power in all cases. We remark here that</w:t>
      </w:r>
      <w:r w:rsidR="003451FA">
        <w:rPr>
          <w:rFonts w:asciiTheme="minorHAnsi" w:hAnsiTheme="minorHAnsi"/>
          <w:noProof/>
          <w:sz w:val="24"/>
          <w:lang w:val="en-IN" w:eastAsia="en-IN"/>
        </w:rPr>
        <w:t xml:space="preserve"> that the psd show</w:t>
      </w:r>
      <w:r w:rsidR="00B03814">
        <w:rPr>
          <w:rFonts w:asciiTheme="minorHAnsi" w:hAnsiTheme="minorHAnsi"/>
          <w:noProof/>
          <w:sz w:val="24"/>
          <w:lang w:val="en-IN" w:eastAsia="en-IN"/>
        </w:rPr>
        <w:t>s</w:t>
      </w:r>
      <w:r w:rsidR="003451FA">
        <w:rPr>
          <w:rFonts w:asciiTheme="minorHAnsi" w:hAnsiTheme="minorHAnsi"/>
          <w:noProof/>
          <w:sz w:val="24"/>
          <w:lang w:val="en-IN" w:eastAsia="en-IN"/>
        </w:rPr>
        <w:t xml:space="preserve"> significant out of band distortion when the backoff is less than the amount shown in the legen</w:t>
      </w:r>
      <w:r w:rsidR="00FC6C44">
        <w:rPr>
          <w:rFonts w:asciiTheme="minorHAnsi" w:hAnsiTheme="minorHAnsi"/>
          <w:noProof/>
          <w:sz w:val="24"/>
          <w:lang w:val="en-IN" w:eastAsia="en-IN"/>
        </w:rPr>
        <w:t>d</w:t>
      </w:r>
      <w:r w:rsidR="003451FA">
        <w:rPr>
          <w:rFonts w:asciiTheme="minorHAnsi" w:hAnsiTheme="minorHAnsi"/>
          <w:noProof/>
          <w:sz w:val="24"/>
          <w:lang w:val="en-IN" w:eastAsia="en-IN"/>
        </w:rPr>
        <w:t>. It can be seen that os=3 requires 0.2 dB backoff, os=2 requires 0.9 dB backoff and os=1 needs 2.1 dB backoff. For the case of OFDM, a backoff</w:t>
      </w:r>
      <w:r w:rsidR="00B03814">
        <w:rPr>
          <w:rFonts w:asciiTheme="minorHAnsi" w:hAnsiTheme="minorHAnsi"/>
          <w:noProof/>
          <w:sz w:val="24"/>
          <w:lang w:val="en-IN" w:eastAsia="en-IN"/>
        </w:rPr>
        <w:t xml:space="preserve"> of</w:t>
      </w:r>
      <w:r w:rsidR="003451FA">
        <w:rPr>
          <w:rFonts w:asciiTheme="minorHAnsi" w:hAnsiTheme="minorHAnsi"/>
          <w:noProof/>
          <w:sz w:val="24"/>
          <w:lang w:val="en-IN" w:eastAsia="en-IN"/>
        </w:rPr>
        <w:t xml:space="preserve"> 12 </w:t>
      </w:r>
      <w:r w:rsidR="00B03814">
        <w:rPr>
          <w:rFonts w:asciiTheme="minorHAnsi" w:hAnsiTheme="minorHAnsi"/>
          <w:noProof/>
          <w:sz w:val="24"/>
          <w:lang w:val="en-IN" w:eastAsia="en-IN"/>
        </w:rPr>
        <w:t xml:space="preserve">dB </w:t>
      </w:r>
      <w:r w:rsidR="003451FA">
        <w:rPr>
          <w:rFonts w:asciiTheme="minorHAnsi" w:hAnsiTheme="minorHAnsi"/>
          <w:noProof/>
          <w:sz w:val="24"/>
          <w:lang w:val="en-IN" w:eastAsia="en-IN"/>
        </w:rPr>
        <w:t xml:space="preserve">is required to obtain psd without significant distortion. </w:t>
      </w:r>
    </w:p>
    <w:p w:rsidR="00B90F57" w:rsidRPr="0062238B" w:rsidRDefault="00B90F57" w:rsidP="0062238B">
      <w:pPr>
        <w:jc w:val="both"/>
        <w:rPr>
          <w:rFonts w:asciiTheme="minorHAnsi" w:hAnsiTheme="minorHAnsi"/>
          <w:noProof/>
          <w:lang w:val="en-IN" w:eastAsia="en-IN"/>
        </w:rPr>
      </w:pPr>
    </w:p>
    <w:p w:rsidR="00E859EC" w:rsidRPr="005D3D0F" w:rsidRDefault="00B90F57" w:rsidP="00DE5FE5">
      <w:pPr>
        <w:jc w:val="both"/>
        <w:rPr>
          <w:rFonts w:asciiTheme="minorHAnsi" w:hAnsiTheme="minorHAnsi"/>
          <w:b/>
          <w:noProof/>
          <w:sz w:val="24"/>
          <w:lang w:val="en-IN" w:eastAsia="en-IN"/>
        </w:rPr>
      </w:pPr>
      <w:r>
        <w:rPr>
          <w:rFonts w:asciiTheme="minorHAnsi" w:hAnsiTheme="minorHAnsi"/>
          <w:b/>
          <w:noProof/>
          <w:sz w:val="24"/>
          <w:lang w:val="en-IN" w:eastAsia="en-IN"/>
        </w:rPr>
        <w:t xml:space="preserve">BER </w:t>
      </w:r>
      <w:r w:rsidR="00E859EC" w:rsidRPr="005D3D0F">
        <w:rPr>
          <w:rFonts w:asciiTheme="minorHAnsi" w:hAnsiTheme="minorHAnsi"/>
          <w:b/>
          <w:noProof/>
          <w:sz w:val="24"/>
          <w:lang w:val="en-IN" w:eastAsia="en-IN"/>
        </w:rPr>
        <w:t xml:space="preserve">Results </w:t>
      </w:r>
      <w:bookmarkEnd w:id="5"/>
    </w:p>
    <w:p w:rsidR="00E859EC" w:rsidRPr="005D3D0F" w:rsidRDefault="00E859EC" w:rsidP="00914319">
      <w:pPr>
        <w:jc w:val="both"/>
        <w:rPr>
          <w:rFonts w:asciiTheme="minorHAnsi" w:hAnsiTheme="minorHAnsi"/>
          <w:noProof/>
          <w:sz w:val="24"/>
          <w:lang w:val="en-IN" w:eastAsia="en-IN"/>
        </w:rPr>
      </w:pPr>
    </w:p>
    <w:p w:rsidR="00AC01FC" w:rsidRPr="005D3D0F" w:rsidRDefault="00AC01FC" w:rsidP="00914319">
      <w:pPr>
        <w:jc w:val="both"/>
        <w:rPr>
          <w:rFonts w:asciiTheme="minorHAnsi" w:hAnsiTheme="minorHAnsi"/>
          <w:sz w:val="24"/>
        </w:rPr>
      </w:pPr>
    </w:p>
    <w:p w:rsidR="00E859EC" w:rsidRDefault="00FC6C44" w:rsidP="00914319">
      <w:pPr>
        <w:jc w:val="both"/>
        <w:rPr>
          <w:rFonts w:asciiTheme="minorHAnsi" w:hAnsiTheme="minorHAnsi"/>
          <w:sz w:val="24"/>
        </w:rPr>
      </w:pPr>
      <w:r>
        <w:rPr>
          <w:rFonts w:asciiTheme="minorHAnsi" w:hAnsiTheme="minorHAnsi"/>
          <w:sz w:val="24"/>
        </w:rPr>
        <w:t>In Fig 5</w:t>
      </w:r>
      <w:r w:rsidR="00B03814">
        <w:rPr>
          <w:rFonts w:asciiTheme="minorHAnsi" w:hAnsiTheme="minorHAnsi"/>
          <w:sz w:val="24"/>
        </w:rPr>
        <w:t xml:space="preserve">, the BER </w:t>
      </w:r>
      <w:r w:rsidR="00A64739">
        <w:rPr>
          <w:rFonts w:asciiTheme="minorHAnsi" w:hAnsiTheme="minorHAnsi"/>
          <w:sz w:val="24"/>
        </w:rPr>
        <w:t xml:space="preserve">results are given for SISO case for Veh-A channel model. We assume uplink with 5 users each employing M=48 subcarriers </w:t>
      </w:r>
      <w:r w:rsidR="00861DDA">
        <w:rPr>
          <w:rFonts w:asciiTheme="minorHAnsi" w:hAnsiTheme="minorHAnsi"/>
          <w:sz w:val="24"/>
        </w:rPr>
        <w:t>(users are</w:t>
      </w:r>
      <w:r w:rsidR="00A64739">
        <w:rPr>
          <w:rFonts w:asciiTheme="minorHAnsi" w:hAnsiTheme="minorHAnsi"/>
          <w:sz w:val="24"/>
        </w:rPr>
        <w:t xml:space="preserve"> frequency multiplexed in the given band</w:t>
      </w:r>
      <w:r w:rsidR="00861DDA">
        <w:rPr>
          <w:rFonts w:asciiTheme="minorHAnsi" w:hAnsiTheme="minorHAnsi"/>
          <w:sz w:val="24"/>
        </w:rPr>
        <w:t>)</w:t>
      </w:r>
      <w:r w:rsidR="00A64739">
        <w:rPr>
          <w:rFonts w:asciiTheme="minorHAnsi" w:hAnsiTheme="minorHAnsi"/>
          <w:sz w:val="24"/>
        </w:rPr>
        <w:t>. The considered scenario includes the effects of ISI and IUI introduced by the FDPSF. The WL equalizer is able to mitigate the ISI. Compared to conventional SC-FDMA with pi/2 BPSK modulation, the loss caused by the ISI and IUI due to FDPSF is less than 0.25 dB for GPO with os=1 and 0.</w:t>
      </w:r>
      <w:r w:rsidR="009C07F8">
        <w:rPr>
          <w:rFonts w:asciiTheme="minorHAnsi" w:hAnsiTheme="minorHAnsi"/>
          <w:sz w:val="24"/>
        </w:rPr>
        <w:t>2 dB for GPO with os=2.</w:t>
      </w:r>
    </w:p>
    <w:p w:rsidR="00CD1AB4" w:rsidRDefault="00CD1AB4" w:rsidP="00914319">
      <w:pPr>
        <w:jc w:val="both"/>
        <w:rPr>
          <w:rFonts w:asciiTheme="minorHAnsi" w:hAnsiTheme="minorHAnsi"/>
          <w:sz w:val="24"/>
        </w:rPr>
      </w:pPr>
    </w:p>
    <w:p w:rsidR="00CD1AB4" w:rsidRDefault="00CD1AB4" w:rsidP="00914319">
      <w:pPr>
        <w:jc w:val="both"/>
        <w:rPr>
          <w:rFonts w:asciiTheme="minorHAnsi" w:hAnsiTheme="minorHAnsi"/>
          <w:sz w:val="24"/>
        </w:rPr>
      </w:pPr>
      <w:r>
        <w:rPr>
          <w:rFonts w:asciiTheme="minorHAnsi" w:hAnsiTheme="minorHAnsi"/>
          <w:sz w:val="24"/>
        </w:rPr>
        <w:t xml:space="preserve">The results show that GPO class of waveforms can be used for cell edge users for uplink transmission to increase coverage. Users located close to the BS may use conventional SC-FDMA </w:t>
      </w:r>
      <w:r>
        <w:rPr>
          <w:rFonts w:asciiTheme="minorHAnsi" w:hAnsiTheme="minorHAnsi"/>
          <w:sz w:val="24"/>
        </w:rPr>
        <w:lastRenderedPageBreak/>
        <w:t xml:space="preserve">with QPSK or QAM modulation. The switching between GPO operation and conventional SC-FDMA requires enabling a FDPSF. </w:t>
      </w:r>
    </w:p>
    <w:p w:rsidR="00E859EC" w:rsidRPr="005D3D0F" w:rsidRDefault="00E859EC" w:rsidP="00914319">
      <w:pPr>
        <w:jc w:val="both"/>
        <w:rPr>
          <w:rFonts w:asciiTheme="minorHAnsi" w:hAnsiTheme="minorHAnsi"/>
          <w:sz w:val="24"/>
        </w:rPr>
      </w:pPr>
    </w:p>
    <w:p w:rsidR="00355765" w:rsidRDefault="00861DDA" w:rsidP="00355765">
      <w:pPr>
        <w:pStyle w:val="Heading1"/>
        <w:jc w:val="both"/>
        <w:rPr>
          <w:rFonts w:asciiTheme="minorHAnsi" w:hAnsiTheme="minorHAnsi" w:cs="Times New Roman"/>
          <w:sz w:val="24"/>
          <w:szCs w:val="24"/>
          <w:lang w:eastAsia="ja-JP"/>
        </w:rPr>
      </w:pPr>
      <w:r>
        <w:rPr>
          <w:rFonts w:asciiTheme="minorHAnsi" w:hAnsiTheme="minorHAnsi" w:cs="Times New Roman"/>
          <w:sz w:val="24"/>
          <w:szCs w:val="24"/>
          <w:lang w:eastAsia="ja-JP"/>
        </w:rPr>
        <w:t xml:space="preserve">Observations and </w:t>
      </w:r>
      <w:r w:rsidR="00B03814">
        <w:rPr>
          <w:rFonts w:asciiTheme="minorHAnsi" w:hAnsiTheme="minorHAnsi" w:cs="Times New Roman"/>
          <w:sz w:val="24"/>
          <w:szCs w:val="24"/>
          <w:lang w:eastAsia="ja-JP"/>
        </w:rPr>
        <w:t>Recommendations</w:t>
      </w:r>
    </w:p>
    <w:p w:rsidR="00717199" w:rsidRDefault="00717199" w:rsidP="00355765">
      <w:pPr>
        <w:pStyle w:val="BodyText"/>
        <w:rPr>
          <w:lang w:eastAsia="ja-JP"/>
        </w:rPr>
      </w:pPr>
    </w:p>
    <w:p w:rsidR="00DF76AD" w:rsidRDefault="00B03814" w:rsidP="00355765">
      <w:pPr>
        <w:pStyle w:val="BodyText"/>
        <w:rPr>
          <w:rFonts w:asciiTheme="minorHAnsi" w:hAnsiTheme="minorHAnsi"/>
          <w:sz w:val="24"/>
          <w:lang w:eastAsia="ja-JP"/>
        </w:rPr>
      </w:pPr>
      <w:r w:rsidRPr="00CD6BA1">
        <w:rPr>
          <w:rFonts w:asciiTheme="minorHAnsi" w:hAnsiTheme="minorHAnsi"/>
          <w:i/>
          <w:sz w:val="24"/>
          <w:lang w:eastAsia="ja-JP"/>
        </w:rPr>
        <w:t>Recommendation-</w:t>
      </w:r>
      <w:r w:rsidR="00DF76AD">
        <w:rPr>
          <w:rFonts w:asciiTheme="minorHAnsi" w:hAnsiTheme="minorHAnsi"/>
          <w:i/>
          <w:sz w:val="24"/>
          <w:lang w:eastAsia="ja-JP"/>
        </w:rPr>
        <w:t>1</w:t>
      </w:r>
      <w:r>
        <w:rPr>
          <w:rFonts w:asciiTheme="minorHAnsi" w:hAnsiTheme="minorHAnsi"/>
          <w:sz w:val="24"/>
          <w:lang w:eastAsia="ja-JP"/>
        </w:rPr>
        <w:t xml:space="preserve">: </w:t>
      </w:r>
      <w:r w:rsidR="00DF76AD">
        <w:rPr>
          <w:rFonts w:asciiTheme="minorHAnsi" w:hAnsiTheme="minorHAnsi"/>
          <w:sz w:val="24"/>
          <w:lang w:eastAsia="ja-JP"/>
        </w:rPr>
        <w:t xml:space="preserve">DFT precoded OFDM with frequency domain shaping </w:t>
      </w:r>
      <w:r w:rsidR="004F0889">
        <w:rPr>
          <w:rFonts w:asciiTheme="minorHAnsi" w:hAnsiTheme="minorHAnsi"/>
          <w:sz w:val="24"/>
          <w:lang w:eastAsia="ja-JP"/>
        </w:rPr>
        <w:t>may be used</w:t>
      </w:r>
      <w:r w:rsidR="00DF76AD">
        <w:rPr>
          <w:rFonts w:asciiTheme="minorHAnsi" w:hAnsiTheme="minorHAnsi"/>
          <w:sz w:val="24"/>
          <w:lang w:eastAsia="ja-JP"/>
        </w:rPr>
        <w:t xml:space="preserve"> for NR operation for frequency bands below 40 GHz</w:t>
      </w:r>
      <w:r w:rsidR="004F0889">
        <w:rPr>
          <w:rFonts w:asciiTheme="minorHAnsi" w:hAnsiTheme="minorHAnsi"/>
          <w:sz w:val="24"/>
          <w:lang w:eastAsia="ja-JP"/>
        </w:rPr>
        <w:t xml:space="preserve"> for uplink</w:t>
      </w:r>
    </w:p>
    <w:p w:rsidR="008A0A75" w:rsidRPr="005D3D0F" w:rsidRDefault="008A0A75" w:rsidP="003D1689">
      <w:pPr>
        <w:jc w:val="both"/>
        <w:rPr>
          <w:rFonts w:asciiTheme="minorHAnsi" w:hAnsiTheme="minorHAnsi"/>
          <w:b/>
          <w:sz w:val="24"/>
        </w:rPr>
      </w:pPr>
    </w:p>
    <w:p w:rsidR="006C0DCA" w:rsidRDefault="006C0DCA" w:rsidP="00914319">
      <w:pPr>
        <w:pStyle w:val="Heading1"/>
        <w:jc w:val="both"/>
        <w:rPr>
          <w:rFonts w:asciiTheme="minorHAnsi" w:hAnsiTheme="minorHAnsi" w:cs="Times New Roman"/>
          <w:sz w:val="24"/>
          <w:szCs w:val="24"/>
          <w:lang w:eastAsia="ja-JP"/>
        </w:rPr>
      </w:pPr>
      <w:r w:rsidRPr="005D3D0F">
        <w:rPr>
          <w:rFonts w:asciiTheme="minorHAnsi" w:hAnsiTheme="minorHAnsi" w:cs="Times New Roman"/>
          <w:sz w:val="24"/>
          <w:szCs w:val="24"/>
          <w:lang w:eastAsia="ja-JP"/>
        </w:rPr>
        <w:t>References</w:t>
      </w:r>
    </w:p>
    <w:p w:rsidR="00E24DBF" w:rsidRPr="00E24DBF" w:rsidRDefault="00E24DBF" w:rsidP="00E24DBF">
      <w:pPr>
        <w:pStyle w:val="BodyText"/>
        <w:rPr>
          <w:lang w:eastAsia="ja-JP"/>
        </w:rPr>
      </w:pPr>
    </w:p>
    <w:p w:rsidR="003E1D88" w:rsidRDefault="003E1D88">
      <w:pPr>
        <w:pStyle w:val="references0"/>
        <w:rPr>
          <w:rFonts w:asciiTheme="minorHAnsi" w:hAnsiTheme="minorHAnsi"/>
          <w:sz w:val="24"/>
          <w:szCs w:val="24"/>
        </w:rPr>
      </w:pPr>
      <w:bookmarkStart w:id="6" w:name="_Ref378962075"/>
      <w:bookmarkStart w:id="7" w:name="_Ref382474949"/>
      <w:bookmarkStart w:id="8" w:name="_Ref394576783"/>
      <w:r w:rsidRPr="005D3D0F">
        <w:rPr>
          <w:rFonts w:asciiTheme="minorHAnsi" w:hAnsiTheme="minorHAnsi"/>
          <w:sz w:val="24"/>
          <w:szCs w:val="24"/>
        </w:rPr>
        <w:t>P. Laurent, “Exact and approximate construction of digital phase modualtions by superposition of amplitude modulated pulses,” IEEE Trans. Commun., vol. 34, pp. 150–160, 1986.</w:t>
      </w:r>
    </w:p>
    <w:p w:rsidR="00DE3DD3" w:rsidRPr="005D3D0F" w:rsidRDefault="00DE3DD3" w:rsidP="00DE3DD3">
      <w:pPr>
        <w:pStyle w:val="references0"/>
        <w:numPr>
          <w:ilvl w:val="0"/>
          <w:numId w:val="0"/>
        </w:numPr>
        <w:ind w:left="360"/>
        <w:rPr>
          <w:rFonts w:asciiTheme="minorHAnsi" w:hAnsiTheme="minorHAnsi"/>
          <w:sz w:val="24"/>
          <w:szCs w:val="24"/>
        </w:rPr>
      </w:pPr>
    </w:p>
    <w:p w:rsidR="003E1D88" w:rsidRDefault="003E1D88">
      <w:pPr>
        <w:pStyle w:val="references0"/>
        <w:rPr>
          <w:rFonts w:asciiTheme="minorHAnsi" w:hAnsiTheme="minorHAnsi"/>
          <w:sz w:val="24"/>
          <w:szCs w:val="24"/>
        </w:rPr>
      </w:pPr>
      <w:r w:rsidRPr="005D3D0F">
        <w:rPr>
          <w:rFonts w:asciiTheme="minorHAnsi" w:hAnsiTheme="minorHAnsi"/>
          <w:sz w:val="24"/>
          <w:szCs w:val="24"/>
        </w:rPr>
        <w:t>K. Murota and K. Hirade, “GMSK modulation for digital radio telephony,” IEEE Trans. Commun., vol. 29, pp. 1044–1050, 1981.</w:t>
      </w:r>
    </w:p>
    <w:p w:rsidR="00DE3DD3" w:rsidRPr="005D3D0F" w:rsidRDefault="00DE3DD3" w:rsidP="00DE3DD3">
      <w:pPr>
        <w:pStyle w:val="references0"/>
        <w:numPr>
          <w:ilvl w:val="0"/>
          <w:numId w:val="0"/>
        </w:numPr>
        <w:ind w:left="360"/>
        <w:rPr>
          <w:rFonts w:asciiTheme="minorHAnsi" w:hAnsiTheme="minorHAnsi"/>
          <w:sz w:val="24"/>
          <w:szCs w:val="24"/>
        </w:rPr>
      </w:pPr>
    </w:p>
    <w:p w:rsidR="003E1D88" w:rsidRDefault="003E1D88">
      <w:pPr>
        <w:pStyle w:val="references0"/>
        <w:rPr>
          <w:rFonts w:asciiTheme="minorHAnsi" w:hAnsiTheme="minorHAnsi"/>
          <w:sz w:val="24"/>
          <w:szCs w:val="24"/>
        </w:rPr>
      </w:pPr>
      <w:r w:rsidRPr="005D3D0F">
        <w:rPr>
          <w:rFonts w:asciiTheme="minorHAnsi" w:hAnsiTheme="minorHAnsi"/>
          <w:sz w:val="24"/>
          <w:szCs w:val="24"/>
        </w:rPr>
        <w:t>B. Picinbono and P. Chevalier, “Widely linear estimation with complex data,” IEEE Trans. Signal Processing, vol. 43, pp. 2030–2033, Aug. 1995.</w:t>
      </w:r>
    </w:p>
    <w:p w:rsidR="003E2EDA" w:rsidRDefault="003E2EDA" w:rsidP="003E2EDA">
      <w:pPr>
        <w:pStyle w:val="ListParagraph"/>
        <w:rPr>
          <w:rFonts w:asciiTheme="minorHAnsi" w:hAnsiTheme="minorHAnsi"/>
        </w:rPr>
      </w:pPr>
    </w:p>
    <w:p w:rsidR="003E2EDA" w:rsidRDefault="003E2EDA">
      <w:pPr>
        <w:pStyle w:val="references0"/>
        <w:rPr>
          <w:rFonts w:asciiTheme="minorHAnsi" w:hAnsiTheme="minorHAnsi"/>
          <w:sz w:val="24"/>
          <w:szCs w:val="24"/>
        </w:rPr>
      </w:pPr>
      <w:r>
        <w:rPr>
          <w:rFonts w:asciiTheme="minorHAnsi" w:hAnsiTheme="minorHAnsi"/>
          <w:sz w:val="24"/>
          <w:szCs w:val="24"/>
        </w:rPr>
        <w:t>R1-163160, 3GPP TSG-RAN Meeting</w:t>
      </w:r>
      <w:r w:rsidR="0042569D">
        <w:rPr>
          <w:rFonts w:asciiTheme="minorHAnsi" w:hAnsiTheme="minorHAnsi"/>
          <w:sz w:val="24"/>
          <w:szCs w:val="24"/>
        </w:rPr>
        <w:t>#84 bis, Busan, Korea 11</w:t>
      </w:r>
      <w:r w:rsidR="0042569D" w:rsidRPr="0042569D">
        <w:rPr>
          <w:rFonts w:asciiTheme="minorHAnsi" w:hAnsiTheme="minorHAnsi"/>
          <w:sz w:val="24"/>
          <w:szCs w:val="24"/>
          <w:vertAlign w:val="superscript"/>
        </w:rPr>
        <w:t>th</w:t>
      </w:r>
      <w:r w:rsidR="0042569D">
        <w:rPr>
          <w:rFonts w:asciiTheme="minorHAnsi" w:hAnsiTheme="minorHAnsi"/>
          <w:sz w:val="24"/>
          <w:szCs w:val="24"/>
        </w:rPr>
        <w:t>-15</w:t>
      </w:r>
      <w:r w:rsidR="0042569D" w:rsidRPr="0042569D">
        <w:rPr>
          <w:rFonts w:asciiTheme="minorHAnsi" w:hAnsiTheme="minorHAnsi"/>
          <w:sz w:val="24"/>
          <w:szCs w:val="24"/>
          <w:vertAlign w:val="superscript"/>
        </w:rPr>
        <w:t>th</w:t>
      </w:r>
      <w:r w:rsidR="0042569D">
        <w:rPr>
          <w:rFonts w:asciiTheme="minorHAnsi" w:hAnsiTheme="minorHAnsi"/>
          <w:sz w:val="24"/>
          <w:szCs w:val="24"/>
        </w:rPr>
        <w:t xml:space="preserve"> April 2016</w:t>
      </w:r>
    </w:p>
    <w:p w:rsidR="00C5782A" w:rsidRPr="003C2DE0" w:rsidRDefault="00C5782A" w:rsidP="003C2DE0">
      <w:pPr>
        <w:pStyle w:val="references0"/>
        <w:numPr>
          <w:ilvl w:val="0"/>
          <w:numId w:val="0"/>
        </w:numPr>
        <w:ind w:left="360"/>
        <w:rPr>
          <w:rFonts w:asciiTheme="minorHAnsi" w:hAnsiTheme="minorHAnsi"/>
          <w:sz w:val="24"/>
          <w:szCs w:val="24"/>
        </w:rPr>
      </w:pPr>
    </w:p>
    <w:p w:rsidR="00C5782A" w:rsidRDefault="00C5782A" w:rsidP="00C5782A">
      <w:pPr>
        <w:pStyle w:val="references0"/>
        <w:rPr>
          <w:rFonts w:asciiTheme="minorHAnsi" w:hAnsiTheme="minorHAnsi"/>
          <w:sz w:val="24"/>
          <w:szCs w:val="24"/>
        </w:rPr>
      </w:pPr>
      <w:r>
        <w:rPr>
          <w:rFonts w:asciiTheme="minorHAnsi" w:hAnsiTheme="minorHAnsi"/>
          <w:sz w:val="24"/>
          <w:szCs w:val="24"/>
        </w:rPr>
        <w:t>R1-164684, 3GPP TSG-RAN Meeting#85, Nanjing, China 23</w:t>
      </w:r>
      <w:r w:rsidRPr="003C2DE0">
        <w:rPr>
          <w:rFonts w:asciiTheme="minorHAnsi" w:hAnsiTheme="minorHAnsi"/>
          <w:sz w:val="24"/>
          <w:szCs w:val="24"/>
        </w:rPr>
        <w:t>rd</w:t>
      </w:r>
      <w:r>
        <w:rPr>
          <w:rFonts w:asciiTheme="minorHAnsi" w:hAnsiTheme="minorHAnsi"/>
          <w:sz w:val="24"/>
          <w:szCs w:val="24"/>
        </w:rPr>
        <w:t>-27</w:t>
      </w:r>
      <w:r w:rsidRPr="003C2DE0">
        <w:rPr>
          <w:rFonts w:asciiTheme="minorHAnsi" w:hAnsiTheme="minorHAnsi"/>
          <w:sz w:val="24"/>
          <w:szCs w:val="24"/>
        </w:rPr>
        <w:t>th</w:t>
      </w:r>
      <w:r>
        <w:rPr>
          <w:rFonts w:asciiTheme="minorHAnsi" w:hAnsiTheme="minorHAnsi"/>
          <w:sz w:val="24"/>
          <w:szCs w:val="24"/>
        </w:rPr>
        <w:t xml:space="preserve"> May 2016</w:t>
      </w:r>
    </w:p>
    <w:p w:rsidR="00C5782A" w:rsidRPr="003C2DE0" w:rsidRDefault="00C5782A" w:rsidP="003C2DE0">
      <w:pPr>
        <w:pStyle w:val="references0"/>
        <w:numPr>
          <w:ilvl w:val="0"/>
          <w:numId w:val="0"/>
        </w:numPr>
        <w:ind w:left="360"/>
        <w:rPr>
          <w:rFonts w:asciiTheme="minorHAnsi" w:hAnsiTheme="minorHAnsi"/>
          <w:sz w:val="24"/>
          <w:szCs w:val="24"/>
        </w:rPr>
      </w:pPr>
    </w:p>
    <w:p w:rsidR="00C5782A" w:rsidRDefault="00C5782A" w:rsidP="00C5782A">
      <w:pPr>
        <w:pStyle w:val="references0"/>
        <w:rPr>
          <w:rFonts w:asciiTheme="minorHAnsi" w:hAnsiTheme="minorHAnsi"/>
          <w:sz w:val="24"/>
          <w:szCs w:val="24"/>
        </w:rPr>
      </w:pPr>
      <w:r w:rsidRPr="00C5782A">
        <w:rPr>
          <w:rFonts w:asciiTheme="minorHAnsi" w:hAnsiTheme="minorHAnsi"/>
          <w:sz w:val="24"/>
          <w:szCs w:val="24"/>
        </w:rPr>
        <w:t>R1-164688, 3GPP TSG-RAN Meeting#84, Nanjing, China 23</w:t>
      </w:r>
      <w:r w:rsidRPr="003C2DE0">
        <w:rPr>
          <w:rFonts w:asciiTheme="minorHAnsi" w:hAnsiTheme="minorHAnsi"/>
          <w:sz w:val="24"/>
          <w:szCs w:val="24"/>
        </w:rPr>
        <w:t>rd</w:t>
      </w:r>
      <w:r w:rsidRPr="00C5782A">
        <w:rPr>
          <w:rFonts w:asciiTheme="minorHAnsi" w:hAnsiTheme="minorHAnsi"/>
          <w:sz w:val="24"/>
          <w:szCs w:val="24"/>
        </w:rPr>
        <w:t>-27</w:t>
      </w:r>
      <w:r w:rsidRPr="003C2DE0">
        <w:rPr>
          <w:rFonts w:asciiTheme="minorHAnsi" w:hAnsiTheme="minorHAnsi"/>
          <w:sz w:val="24"/>
          <w:szCs w:val="24"/>
        </w:rPr>
        <w:t>th</w:t>
      </w:r>
      <w:r w:rsidRPr="00C5782A">
        <w:rPr>
          <w:rFonts w:asciiTheme="minorHAnsi" w:hAnsiTheme="minorHAnsi"/>
          <w:sz w:val="24"/>
          <w:szCs w:val="24"/>
        </w:rPr>
        <w:t xml:space="preserve"> May 2016</w:t>
      </w:r>
    </w:p>
    <w:p w:rsidR="003C2DE0" w:rsidRDefault="003C2DE0" w:rsidP="003C2DE0">
      <w:pPr>
        <w:pStyle w:val="references0"/>
        <w:numPr>
          <w:ilvl w:val="0"/>
          <w:numId w:val="0"/>
        </w:numPr>
        <w:ind w:left="360"/>
        <w:rPr>
          <w:rFonts w:asciiTheme="minorHAnsi" w:hAnsiTheme="minorHAnsi"/>
          <w:sz w:val="24"/>
          <w:szCs w:val="24"/>
        </w:rPr>
      </w:pPr>
    </w:p>
    <w:p w:rsidR="003C2DE0" w:rsidRPr="003C2DE0" w:rsidRDefault="003C2DE0" w:rsidP="003C2DE0">
      <w:pPr>
        <w:pStyle w:val="references0"/>
        <w:rPr>
          <w:rFonts w:asciiTheme="minorHAnsi" w:hAnsiTheme="minorHAnsi"/>
          <w:sz w:val="24"/>
          <w:szCs w:val="24"/>
        </w:rPr>
      </w:pPr>
      <w:bookmarkStart w:id="9" w:name="_Ref425498711"/>
      <w:r w:rsidRPr="003C2DE0">
        <w:rPr>
          <w:rFonts w:asciiTheme="minorHAnsi" w:hAnsiTheme="minorHAnsi"/>
          <w:sz w:val="24"/>
          <w:szCs w:val="24"/>
        </w:rPr>
        <w:t>G Berardinelli, F. M. L. Tavares, T. B. Sorensen, P. Mogensen, K. Pajukoski, Aalborg University/Nokia, “Zero-tail DFT-spread-OFDM Signals”, IEEE Globecom 2013.</w:t>
      </w:r>
      <w:bookmarkEnd w:id="9"/>
    </w:p>
    <w:p w:rsidR="003451FA" w:rsidRPr="003C2DE0" w:rsidRDefault="003451FA" w:rsidP="003C2DE0">
      <w:pPr>
        <w:pStyle w:val="references0"/>
        <w:numPr>
          <w:ilvl w:val="0"/>
          <w:numId w:val="0"/>
        </w:numPr>
        <w:ind w:left="360"/>
        <w:rPr>
          <w:rFonts w:asciiTheme="minorHAnsi" w:hAnsiTheme="minorHAnsi"/>
          <w:sz w:val="24"/>
          <w:szCs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3451FA" w:rsidRDefault="003451FA" w:rsidP="003451FA">
      <w:pPr>
        <w:jc w:val="both"/>
        <w:rPr>
          <w:rFonts w:asciiTheme="minorHAnsi" w:hAnsiTheme="minorHAnsi"/>
          <w:b/>
          <w:noProof/>
          <w:sz w:val="24"/>
          <w:lang w:val="en-IN" w:eastAsia="en-IN"/>
        </w:rPr>
      </w:pPr>
      <w:r w:rsidRPr="00E847E0">
        <w:rPr>
          <w:rFonts w:asciiTheme="minorHAnsi" w:hAnsiTheme="minorHAnsi"/>
          <w:b/>
          <w:noProof/>
          <w:sz w:val="24"/>
        </w:rPr>
        <w:lastRenderedPageBreak/>
        <mc:AlternateContent>
          <mc:Choice Requires="wps">
            <w:drawing>
              <wp:anchor distT="45720" distB="45720" distL="114300" distR="114300" simplePos="0" relativeHeight="251659264" behindDoc="0" locked="0" layoutInCell="1" allowOverlap="1" wp14:anchorId="1ADA4BA7" wp14:editId="43950AE7">
                <wp:simplePos x="0" y="0"/>
                <wp:positionH relativeFrom="column">
                  <wp:posOffset>83820</wp:posOffset>
                </wp:positionH>
                <wp:positionV relativeFrom="paragraph">
                  <wp:posOffset>45720</wp:posOffset>
                </wp:positionV>
                <wp:extent cx="6268720" cy="3463290"/>
                <wp:effectExtent l="0" t="0" r="1778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463290"/>
                        </a:xfrm>
                        <a:prstGeom prst="rect">
                          <a:avLst/>
                        </a:prstGeom>
                        <a:solidFill>
                          <a:srgbClr val="FFFFFF"/>
                        </a:solidFill>
                        <a:ln w="9525">
                          <a:solidFill>
                            <a:srgbClr val="000000"/>
                          </a:solidFill>
                          <a:miter lim="800000"/>
                          <a:headEnd/>
                          <a:tailEnd/>
                        </a:ln>
                      </wps:spPr>
                      <wps:txbx>
                        <w:txbxContent>
                          <w:p w:rsidR="003451FA" w:rsidRDefault="003451FA" w:rsidP="003451FA">
                            <w:r>
                              <w:rPr>
                                <w:noProof/>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16">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DA4BA7" id="Text Box 2" o:spid="_x0000_s1046" type="#_x0000_t202" style="position:absolute;left:0;text-align:left;margin-left:6.6pt;margin-top:3.6pt;width:493.6pt;height:27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hOKAIAAE4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">
                <v:textbox>
                  <w:txbxContent>
                    <w:p w:rsidR="003451FA" w:rsidRDefault="003451FA" w:rsidP="003451FA">
                      <w:r>
                        <w:rPr>
                          <w:noProof/>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16">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v:textbox>
                <w10:wrap type="square"/>
              </v:shape>
            </w:pict>
          </mc:Fallback>
        </mc:AlternateContent>
      </w:r>
    </w:p>
    <w:p w:rsidR="003451FA" w:rsidRDefault="003451FA" w:rsidP="003451FA">
      <w:pPr>
        <w:jc w:val="both"/>
        <w:rPr>
          <w:rFonts w:asciiTheme="minorHAnsi" w:hAnsiTheme="minorHAnsi"/>
          <w:noProof/>
          <w:sz w:val="24"/>
          <w:lang w:val="en-IN" w:eastAsia="en-IN"/>
        </w:rPr>
      </w:pPr>
      <w:r w:rsidRPr="009A517C">
        <w:rPr>
          <w:rFonts w:asciiTheme="minorHAnsi" w:hAnsiTheme="minorHAnsi"/>
          <w:noProof/>
          <w:sz w:val="24"/>
          <w:lang w:val="en-IN" w:eastAsia="en-IN"/>
        </w:rPr>
        <w:t>Figure 1</w:t>
      </w:r>
      <w:r>
        <w:rPr>
          <w:rFonts w:asciiTheme="minorHAnsi" w:hAnsiTheme="minorHAnsi"/>
          <w:noProof/>
          <w:sz w:val="24"/>
          <w:lang w:val="en-IN" w:eastAsia="en-IN"/>
        </w:rPr>
        <w:t xml:space="preserve">: PSD, M=48, No windowing </w:t>
      </w:r>
    </w:p>
    <w:p w:rsidR="003451FA" w:rsidRDefault="003451FA" w:rsidP="003451FA">
      <w:pPr>
        <w:jc w:val="both"/>
      </w:pPr>
      <w:r w:rsidRPr="00E847E0">
        <w:rPr>
          <w:rFonts w:asciiTheme="minorHAnsi" w:hAnsiTheme="minorHAnsi"/>
          <w:b/>
          <w:noProof/>
          <w:sz w:val="24"/>
        </w:rPr>
        <mc:AlternateContent>
          <mc:Choice Requires="wps">
            <w:drawing>
              <wp:anchor distT="45720" distB="45720" distL="114300" distR="114300" simplePos="0" relativeHeight="251660288" behindDoc="0" locked="0" layoutInCell="1" allowOverlap="1" wp14:anchorId="53365C56" wp14:editId="678135F7">
                <wp:simplePos x="0" y="0"/>
                <wp:positionH relativeFrom="margin">
                  <wp:align>left</wp:align>
                </wp:positionH>
                <wp:positionV relativeFrom="paragraph">
                  <wp:posOffset>231775</wp:posOffset>
                </wp:positionV>
                <wp:extent cx="6268720" cy="3314700"/>
                <wp:effectExtent l="0" t="0" r="1778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14700"/>
                        </a:xfrm>
                        <a:prstGeom prst="rect">
                          <a:avLst/>
                        </a:prstGeom>
                        <a:solidFill>
                          <a:srgbClr val="FFFFFF"/>
                        </a:solidFill>
                        <a:ln w="9525">
                          <a:solidFill>
                            <a:srgbClr val="000000"/>
                          </a:solidFill>
                          <a:miter lim="800000"/>
                          <a:headEnd/>
                          <a:tailEnd/>
                        </a:ln>
                      </wps:spPr>
                      <wps:txbx>
                        <w:txbxContent>
                          <w:p w:rsidR="003451FA" w:rsidRDefault="003451FA" w:rsidP="003451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5C56" id="_x0000_s1047" type="#_x0000_t202" style="position:absolute;left:0;text-align:left;margin-left:0;margin-top:18.25pt;width:493.6pt;height:26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">
                <v:textbox>
                  <w:txbxContent>
                    <w:p w:rsidR="003451FA" w:rsidRDefault="003451FA" w:rsidP="003451FA"/>
                  </w:txbxContent>
                </v:textbox>
                <w10:wrap type="square" anchorx="margin"/>
              </v:shape>
            </w:pict>
          </mc:Fallback>
        </mc:AlternateContent>
      </w:r>
    </w:p>
    <w:p w:rsidR="003451FA" w:rsidRDefault="003451FA" w:rsidP="003451FA">
      <w:pPr>
        <w:jc w:val="both"/>
      </w:pPr>
    </w:p>
    <w:p w:rsidR="0042569D" w:rsidRDefault="0042569D" w:rsidP="003451FA">
      <w:pPr>
        <w:jc w:val="both"/>
        <w:rPr>
          <w:rFonts w:asciiTheme="minorHAnsi" w:hAnsiTheme="minorHAnsi"/>
          <w:noProof/>
          <w:sz w:val="24"/>
          <w:lang w:val="en-IN" w:eastAsia="en-IN"/>
        </w:rPr>
      </w:pPr>
      <w:r>
        <w:rPr>
          <w:rFonts w:asciiTheme="minorHAnsi" w:hAnsiTheme="minorHAnsi"/>
          <w:noProof/>
          <w:sz w:val="24"/>
          <w:lang w:val="en-IN" w:eastAsia="en-IN"/>
        </w:rPr>
        <w:t xml:space="preserve">Figure 2: PSD, M=48, Windowing overhead=12.5% </w:t>
      </w:r>
    </w:p>
    <w:p w:rsidR="003451FA" w:rsidRDefault="0042569D" w:rsidP="003451FA">
      <w:pPr>
        <w:jc w:val="both"/>
        <w:rPr>
          <w:rFonts w:asciiTheme="minorHAnsi" w:hAnsiTheme="minorHAnsi"/>
          <w:noProof/>
          <w:sz w:val="24"/>
          <w:lang w:val="en-IN" w:eastAsia="en-IN"/>
        </w:rPr>
      </w:pPr>
      <w:r w:rsidRPr="00E847E0">
        <w:rPr>
          <w:rFonts w:asciiTheme="minorHAnsi" w:hAnsiTheme="minorHAnsi"/>
          <w:b/>
          <w:noProof/>
          <w:sz w:val="24"/>
        </w:rPr>
        <w:lastRenderedPageBreak/>
        <mc:AlternateContent>
          <mc:Choice Requires="wps">
            <w:drawing>
              <wp:anchor distT="45720" distB="45720" distL="114300" distR="114300" simplePos="0" relativeHeight="251662336" behindDoc="0" locked="0" layoutInCell="1" allowOverlap="1" wp14:anchorId="4D6B417B" wp14:editId="26BBEB85">
                <wp:simplePos x="0" y="0"/>
                <wp:positionH relativeFrom="margin">
                  <wp:posOffset>180340</wp:posOffset>
                </wp:positionH>
                <wp:positionV relativeFrom="paragraph">
                  <wp:posOffset>408940</wp:posOffset>
                </wp:positionV>
                <wp:extent cx="6268720" cy="3303905"/>
                <wp:effectExtent l="0" t="0" r="1778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3451FA" w:rsidRDefault="003451FA" w:rsidP="003451FA">
                            <w:r>
                              <w:rPr>
                                <w:noProof/>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17">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B417B" id="_x0000_s1048" type="#_x0000_t202" style="position:absolute;left:0;text-align:left;margin-left:14.2pt;margin-top:32.2pt;width:493.6pt;height:260.1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">
                <v:textbox>
                  <w:txbxContent>
                    <w:p w:rsidR="003451FA" w:rsidRDefault="003451FA" w:rsidP="003451FA">
                      <w:r>
                        <w:rPr>
                          <w:noProof/>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17">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3: PSD, M=48, Windowing overhead=6.2% </w:t>
      </w: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r w:rsidRPr="00E847E0">
        <w:rPr>
          <w:rFonts w:asciiTheme="minorHAnsi" w:hAnsiTheme="minorHAnsi"/>
          <w:b/>
          <w:noProof/>
          <w:sz w:val="24"/>
        </w:rPr>
        <mc:AlternateContent>
          <mc:Choice Requires="wps">
            <w:drawing>
              <wp:anchor distT="45720" distB="45720" distL="114300" distR="114300" simplePos="0" relativeHeight="251666432" behindDoc="0" locked="0" layoutInCell="1" allowOverlap="1" wp14:anchorId="311A24FD" wp14:editId="5309D14E">
                <wp:simplePos x="0" y="0"/>
                <wp:positionH relativeFrom="margin">
                  <wp:posOffset>0</wp:posOffset>
                </wp:positionH>
                <wp:positionV relativeFrom="paragraph">
                  <wp:posOffset>232410</wp:posOffset>
                </wp:positionV>
                <wp:extent cx="6268720" cy="3303905"/>
                <wp:effectExtent l="0" t="0" r="17780" b="1079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42569D" w:rsidRDefault="0042569D" w:rsidP="0042569D">
                            <w:r>
                              <w:rPr>
                                <w:noProof/>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18">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A24FD" id="_x0000_s1049" type="#_x0000_t202" style="position:absolute;left:0;text-align:left;margin-left:0;margin-top:18.3pt;width:493.6pt;height:260.1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">
                <v:textbox>
                  <w:txbxContent>
                    <w:p w:rsidR="0042569D" w:rsidRDefault="0042569D" w:rsidP="0042569D">
                      <w:r>
                        <w:rPr>
                          <w:noProof/>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18">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4: PSD, M=48, Windowing overhead=3.12% </w:t>
      </w:r>
    </w:p>
    <w:p w:rsidR="0042569D" w:rsidRDefault="0042569D" w:rsidP="003451FA">
      <w:pPr>
        <w:jc w:val="both"/>
        <w:rPr>
          <w:rFonts w:asciiTheme="minorHAnsi" w:hAnsiTheme="minorHAnsi"/>
          <w:noProof/>
          <w:sz w:val="24"/>
          <w:lang w:val="en-IN" w:eastAsia="en-IN"/>
        </w:rPr>
      </w:pPr>
    </w:p>
    <w:p w:rsidR="009C0D65" w:rsidRPr="005D3D0F" w:rsidRDefault="009C0D65" w:rsidP="009C0D65">
      <w:pPr>
        <w:jc w:val="both"/>
        <w:rPr>
          <w:rFonts w:asciiTheme="minorHAnsi" w:hAnsiTheme="minorHAnsi"/>
          <w:sz w:val="24"/>
        </w:rPr>
      </w:pPr>
    </w:p>
    <w:p w:rsidR="003451FA" w:rsidRDefault="003451FA" w:rsidP="003451FA">
      <w:pPr>
        <w:jc w:val="both"/>
        <w:rPr>
          <w:rFonts w:asciiTheme="minorHAnsi" w:hAnsiTheme="minorHAnsi"/>
          <w:noProof/>
          <w:sz w:val="24"/>
          <w:lang w:val="en-IN" w:eastAsia="en-IN"/>
        </w:rPr>
      </w:pPr>
    </w:p>
    <w:p w:rsidR="003451FA" w:rsidRPr="005D3D0F" w:rsidRDefault="003451FA" w:rsidP="003451FA">
      <w:pPr>
        <w:jc w:val="both"/>
        <w:rPr>
          <w:rFonts w:asciiTheme="minorHAnsi" w:hAnsiTheme="minorHAnsi"/>
          <w:b/>
          <w:noProof/>
          <w:sz w:val="24"/>
          <w:lang w:val="en-IN" w:eastAsia="en-IN"/>
        </w:rPr>
      </w:pPr>
    </w:p>
    <w:p w:rsidR="003451FA" w:rsidRPr="005D3D0F" w:rsidRDefault="003451FA" w:rsidP="003451FA">
      <w:pPr>
        <w:pStyle w:val="references0"/>
        <w:numPr>
          <w:ilvl w:val="0"/>
          <w:numId w:val="0"/>
        </w:numPr>
        <w:ind w:left="360" w:hanging="360"/>
        <w:rPr>
          <w:rFonts w:asciiTheme="minorHAnsi" w:hAnsiTheme="minorHAnsi"/>
          <w:sz w:val="24"/>
          <w:szCs w:val="24"/>
        </w:rPr>
      </w:pPr>
    </w:p>
    <w:p w:rsidR="003E1D88" w:rsidRPr="005D3D0F" w:rsidRDefault="009C0D65" w:rsidP="00914319">
      <w:pPr>
        <w:pStyle w:val="references0"/>
        <w:numPr>
          <w:ilvl w:val="0"/>
          <w:numId w:val="0"/>
        </w:numPr>
        <w:ind w:left="360"/>
        <w:rPr>
          <w:rFonts w:asciiTheme="minorHAnsi" w:eastAsia="Batang" w:hAnsiTheme="minorHAnsi"/>
          <w:sz w:val="24"/>
          <w:szCs w:val="24"/>
          <w:lang w:eastAsia="zh-CN"/>
        </w:rPr>
      </w:pPr>
      <w:r w:rsidRPr="00E847E0">
        <w:rPr>
          <w:rFonts w:asciiTheme="minorHAnsi" w:hAnsiTheme="minorHAnsi"/>
          <w:b/>
          <w:sz w:val="24"/>
        </w:rPr>
        <mc:AlternateContent>
          <mc:Choice Requires="wps">
            <w:drawing>
              <wp:anchor distT="45720" distB="45720" distL="114300" distR="114300" simplePos="0" relativeHeight="251664384" behindDoc="0" locked="0" layoutInCell="1" allowOverlap="1" wp14:anchorId="27C3547D" wp14:editId="0B8CFC68">
                <wp:simplePos x="0" y="0"/>
                <wp:positionH relativeFrom="margin">
                  <wp:posOffset>0</wp:posOffset>
                </wp:positionH>
                <wp:positionV relativeFrom="paragraph">
                  <wp:posOffset>191135</wp:posOffset>
                </wp:positionV>
                <wp:extent cx="6268720" cy="3605530"/>
                <wp:effectExtent l="0" t="0" r="17780" b="1397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605530"/>
                        </a:xfrm>
                        <a:prstGeom prst="rect">
                          <a:avLst/>
                        </a:prstGeom>
                        <a:solidFill>
                          <a:srgbClr val="FFFFFF"/>
                        </a:solidFill>
                        <a:ln w="9525">
                          <a:solidFill>
                            <a:srgbClr val="000000"/>
                          </a:solidFill>
                          <a:miter lim="800000"/>
                          <a:headEnd/>
                          <a:tailEnd/>
                        </a:ln>
                      </wps:spPr>
                      <wps:txbx>
                        <w:txbxContent>
                          <w:p w:rsidR="009C0D65" w:rsidRDefault="009C0D65" w:rsidP="009C0D65">
                            <w:r>
                              <w:rPr>
                                <w:noProof/>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19">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3547D" id="_x0000_s1050" type="#_x0000_t202" style="position:absolute;left:0;text-align:left;margin-left:0;margin-top:15.05pt;width:493.6pt;height:283.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">
                <v:textbox>
                  <w:txbxContent>
                    <w:p w:rsidR="009C0D65" w:rsidRDefault="009C0D65" w:rsidP="009C0D65">
                      <w:r>
                        <w:rPr>
                          <w:noProof/>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19">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v:textbox>
                <w10:wrap type="square" anchorx="margin"/>
              </v:shape>
            </w:pict>
          </mc:Fallback>
        </mc:AlternateContent>
      </w:r>
    </w:p>
    <w:bookmarkEnd w:id="6"/>
    <w:bookmarkEnd w:id="7"/>
    <w:bookmarkEnd w:id="8"/>
    <w:p w:rsidR="003B41C0" w:rsidRDefault="003B41C0" w:rsidP="00914319">
      <w:pPr>
        <w:pStyle w:val="references0"/>
        <w:numPr>
          <w:ilvl w:val="0"/>
          <w:numId w:val="0"/>
        </w:numPr>
        <w:ind w:left="360" w:hanging="360"/>
        <w:rPr>
          <w:rFonts w:asciiTheme="minorHAnsi" w:eastAsia="Batang" w:hAnsiTheme="minorHAnsi"/>
          <w:sz w:val="24"/>
          <w:szCs w:val="24"/>
          <w:lang w:eastAsia="zh-CN"/>
        </w:rPr>
      </w:pPr>
    </w:p>
    <w:p w:rsidR="009C0D65" w:rsidRPr="005D3D0F" w:rsidRDefault="00FC6C44" w:rsidP="009C0D65">
      <w:pPr>
        <w:jc w:val="both"/>
        <w:rPr>
          <w:rFonts w:asciiTheme="minorHAnsi" w:hAnsiTheme="minorHAnsi"/>
          <w:sz w:val="24"/>
        </w:rPr>
      </w:pPr>
      <w:r>
        <w:rPr>
          <w:rFonts w:asciiTheme="minorHAnsi" w:hAnsiTheme="minorHAnsi"/>
          <w:sz w:val="24"/>
        </w:rPr>
        <w:t>Figure 5</w:t>
      </w:r>
      <w:r w:rsidR="009C0D65" w:rsidRPr="005D3D0F">
        <w:rPr>
          <w:rFonts w:asciiTheme="minorHAnsi" w:hAnsiTheme="minorHAnsi"/>
          <w:sz w:val="24"/>
        </w:rPr>
        <w:t>: BER</w:t>
      </w:r>
      <w:r w:rsidR="009C0D65">
        <w:rPr>
          <w:rFonts w:asciiTheme="minorHAnsi" w:hAnsiTheme="minorHAnsi"/>
          <w:sz w:val="24"/>
        </w:rPr>
        <w:t xml:space="preserve"> in Veh-A channel, SISO</w:t>
      </w: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sectPr w:rsidR="009C0D6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042" w:rsidRDefault="006E2042">
      <w:r>
        <w:separator/>
      </w:r>
    </w:p>
  </w:endnote>
  <w:endnote w:type="continuationSeparator" w:id="0">
    <w:p w:rsidR="006E2042" w:rsidRDefault="006E2042">
      <w:r>
        <w:continuationSeparator/>
      </w:r>
    </w:p>
  </w:endnote>
  <w:endnote w:type="continuationNotice" w:id="1">
    <w:p w:rsidR="006E2042" w:rsidRDefault="006E2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042" w:rsidRDefault="006E2042">
      <w:r>
        <w:separator/>
      </w:r>
    </w:p>
  </w:footnote>
  <w:footnote w:type="continuationSeparator" w:id="0">
    <w:p w:rsidR="006E2042" w:rsidRDefault="006E2042">
      <w:r>
        <w:continuationSeparator/>
      </w:r>
    </w:p>
  </w:footnote>
  <w:footnote w:type="continuationNotice" w:id="1">
    <w:p w:rsidR="006E2042" w:rsidRDefault="006E20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27D7"/>
    <w:multiLevelType w:val="hybridMultilevel"/>
    <w:tmpl w:val="4322CFEC"/>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6EEA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082FE4"/>
    <w:multiLevelType w:val="hybridMultilevel"/>
    <w:tmpl w:val="8886E40E"/>
    <w:lvl w:ilvl="0" w:tplc="4B1E4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757B9"/>
    <w:multiLevelType w:val="hybridMultilevel"/>
    <w:tmpl w:val="966ACDA8"/>
    <w:lvl w:ilvl="0" w:tplc="121AB580">
      <w:numFmt w:val="bullet"/>
      <w:lvlText w:val="-"/>
      <w:lvlJc w:val="left"/>
      <w:pPr>
        <w:ind w:left="1080" w:hanging="360"/>
      </w:pPr>
      <w:rPr>
        <w:rFonts w:ascii="Calibri" w:eastAsia="Calibr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CA20D3"/>
    <w:multiLevelType w:val="hybridMultilevel"/>
    <w:tmpl w:val="D4067B1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E5D1FCA"/>
    <w:multiLevelType w:val="hybridMultilevel"/>
    <w:tmpl w:val="E5161C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57F3F"/>
    <w:multiLevelType w:val="hybridMultilevel"/>
    <w:tmpl w:val="F2CC0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80631B4"/>
    <w:multiLevelType w:val="hybridMultilevel"/>
    <w:tmpl w:val="BC98BCB4"/>
    <w:lvl w:ilvl="0" w:tplc="BBAA20D8">
      <w:start w:val="1"/>
      <w:numFmt w:val="decimal"/>
      <w:lvlText w:val="%1."/>
      <w:lvlJc w:val="left"/>
      <w:pPr>
        <w:ind w:left="720" w:hanging="360"/>
      </w:pPr>
      <w:rPr>
        <w:rFonts w:hint="default"/>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1B41E5"/>
    <w:multiLevelType w:val="multilevel"/>
    <w:tmpl w:val="ABBE09F4"/>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7C95219"/>
    <w:multiLevelType w:val="hybridMultilevel"/>
    <w:tmpl w:val="9E62BDF6"/>
    <w:lvl w:ilvl="0" w:tplc="1EE81BD8">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6" w15:restartNumberingAfterBreak="0">
    <w:nsid w:val="387526F1"/>
    <w:multiLevelType w:val="hybridMultilevel"/>
    <w:tmpl w:val="2B6045B8"/>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C954C6"/>
    <w:multiLevelType w:val="hybridMultilevel"/>
    <w:tmpl w:val="C930F41A"/>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58A1477"/>
    <w:multiLevelType w:val="hybridMultilevel"/>
    <w:tmpl w:val="D794F18E"/>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64D68"/>
    <w:multiLevelType w:val="hybridMultilevel"/>
    <w:tmpl w:val="8918C41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F2204B"/>
    <w:multiLevelType w:val="hybridMultilevel"/>
    <w:tmpl w:val="2656FC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6833278E"/>
    <w:multiLevelType w:val="hybridMultilevel"/>
    <w:tmpl w:val="75F47174"/>
    <w:lvl w:ilvl="0" w:tplc="A1D0384E">
      <w:start w:val="1"/>
      <w:numFmt w:val="lowerLetter"/>
      <w:lvlText w:val="%1."/>
      <w:lvlJc w:val="left"/>
      <w:pPr>
        <w:ind w:left="1662" w:hanging="360"/>
      </w:pPr>
      <w:rPr>
        <w:rFonts w:hint="default"/>
      </w:rPr>
    </w:lvl>
    <w:lvl w:ilvl="1" w:tplc="40090019" w:tentative="1">
      <w:start w:val="1"/>
      <w:numFmt w:val="lowerLetter"/>
      <w:lvlText w:val="%2."/>
      <w:lvlJc w:val="left"/>
      <w:pPr>
        <w:ind w:left="2382" w:hanging="360"/>
      </w:pPr>
    </w:lvl>
    <w:lvl w:ilvl="2" w:tplc="4009001B" w:tentative="1">
      <w:start w:val="1"/>
      <w:numFmt w:val="lowerRoman"/>
      <w:lvlText w:val="%3."/>
      <w:lvlJc w:val="right"/>
      <w:pPr>
        <w:ind w:left="3102" w:hanging="180"/>
      </w:pPr>
    </w:lvl>
    <w:lvl w:ilvl="3" w:tplc="4009000F" w:tentative="1">
      <w:start w:val="1"/>
      <w:numFmt w:val="decimal"/>
      <w:lvlText w:val="%4."/>
      <w:lvlJc w:val="left"/>
      <w:pPr>
        <w:ind w:left="3822" w:hanging="360"/>
      </w:pPr>
    </w:lvl>
    <w:lvl w:ilvl="4" w:tplc="40090019" w:tentative="1">
      <w:start w:val="1"/>
      <w:numFmt w:val="lowerLetter"/>
      <w:lvlText w:val="%5."/>
      <w:lvlJc w:val="left"/>
      <w:pPr>
        <w:ind w:left="4542" w:hanging="360"/>
      </w:pPr>
    </w:lvl>
    <w:lvl w:ilvl="5" w:tplc="4009001B" w:tentative="1">
      <w:start w:val="1"/>
      <w:numFmt w:val="lowerRoman"/>
      <w:lvlText w:val="%6."/>
      <w:lvlJc w:val="right"/>
      <w:pPr>
        <w:ind w:left="5262" w:hanging="180"/>
      </w:pPr>
    </w:lvl>
    <w:lvl w:ilvl="6" w:tplc="4009000F" w:tentative="1">
      <w:start w:val="1"/>
      <w:numFmt w:val="decimal"/>
      <w:lvlText w:val="%7."/>
      <w:lvlJc w:val="left"/>
      <w:pPr>
        <w:ind w:left="5982" w:hanging="360"/>
      </w:pPr>
    </w:lvl>
    <w:lvl w:ilvl="7" w:tplc="40090019" w:tentative="1">
      <w:start w:val="1"/>
      <w:numFmt w:val="lowerLetter"/>
      <w:lvlText w:val="%8."/>
      <w:lvlJc w:val="left"/>
      <w:pPr>
        <w:ind w:left="6702" w:hanging="360"/>
      </w:pPr>
    </w:lvl>
    <w:lvl w:ilvl="8" w:tplc="4009001B" w:tentative="1">
      <w:start w:val="1"/>
      <w:numFmt w:val="lowerRoman"/>
      <w:lvlText w:val="%9."/>
      <w:lvlJc w:val="right"/>
      <w:pPr>
        <w:ind w:left="7422" w:hanging="180"/>
      </w:pPr>
    </w:lvl>
  </w:abstractNum>
  <w:abstractNum w:abstractNumId="32" w15:restartNumberingAfterBreak="0">
    <w:nsid w:val="684F6E8E"/>
    <w:multiLevelType w:val="hybridMultilevel"/>
    <w:tmpl w:val="FC340D4E"/>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A83421"/>
    <w:multiLevelType w:val="hybridMultilevel"/>
    <w:tmpl w:val="2F4E33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68E0000"/>
    <w:multiLevelType w:val="hybridMultilevel"/>
    <w:tmpl w:val="4456F15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38"/>
  </w:num>
  <w:num w:numId="4">
    <w:abstractNumId w:val="24"/>
  </w:num>
  <w:num w:numId="5">
    <w:abstractNumId w:val="9"/>
  </w:num>
  <w:num w:numId="6">
    <w:abstractNumId w:val="22"/>
  </w:num>
  <w:num w:numId="7">
    <w:abstractNumId w:val="33"/>
  </w:num>
  <w:num w:numId="8">
    <w:abstractNumId w:val="10"/>
  </w:num>
  <w:num w:numId="9">
    <w:abstractNumId w:val="0"/>
  </w:num>
  <w:num w:numId="10">
    <w:abstractNumId w:val="2"/>
  </w:num>
  <w:num w:numId="11">
    <w:abstractNumId w:val="1"/>
  </w:num>
  <w:num w:numId="12">
    <w:abstractNumId w:val="26"/>
  </w:num>
  <w:num w:numId="13">
    <w:abstractNumId w:val="11"/>
  </w:num>
  <w:num w:numId="14">
    <w:abstractNumId w:val="12"/>
  </w:num>
  <w:num w:numId="15">
    <w:abstractNumId w:val="23"/>
  </w:num>
  <w:num w:numId="16">
    <w:abstractNumId w:val="16"/>
  </w:num>
  <w:num w:numId="17">
    <w:abstractNumId w:val="19"/>
  </w:num>
  <w:num w:numId="18">
    <w:abstractNumId w:val="32"/>
  </w:num>
  <w:num w:numId="19">
    <w:abstractNumId w:val="6"/>
  </w:num>
  <w:num w:numId="20">
    <w:abstractNumId w:val="28"/>
  </w:num>
  <w:num w:numId="21">
    <w:abstractNumId w:val="29"/>
  </w:num>
  <w:num w:numId="22">
    <w:abstractNumId w:val="36"/>
  </w:num>
  <w:num w:numId="23">
    <w:abstractNumId w:val="35"/>
  </w:num>
  <w:num w:numId="24">
    <w:abstractNumId w:val="7"/>
  </w:num>
  <w:num w:numId="25">
    <w:abstractNumId w:val="5"/>
  </w:num>
  <w:num w:numId="26">
    <w:abstractNumId w:val="14"/>
  </w:num>
  <w:num w:numId="27">
    <w:abstractNumId w:val="27"/>
  </w:num>
  <w:num w:numId="28">
    <w:abstractNumId w:val="27"/>
  </w:num>
  <w:num w:numId="29">
    <w:abstractNumId w:val="27"/>
  </w:num>
  <w:num w:numId="30">
    <w:abstractNumId w:val="4"/>
  </w:num>
  <w:num w:numId="31">
    <w:abstractNumId w:val="30"/>
  </w:num>
  <w:num w:numId="32">
    <w:abstractNumId w:val="15"/>
  </w:num>
  <w:num w:numId="33">
    <w:abstractNumId w:val="3"/>
  </w:num>
  <w:num w:numId="34">
    <w:abstractNumId w:val="21"/>
  </w:num>
  <w:num w:numId="35">
    <w:abstractNumId w:val="20"/>
  </w:num>
  <w:num w:numId="36">
    <w:abstractNumId w:val="8"/>
  </w:num>
  <w:num w:numId="37">
    <w:abstractNumId w:val="31"/>
  </w:num>
  <w:num w:numId="38">
    <w:abstractNumId w:val="13"/>
  </w:num>
  <w:num w:numId="39">
    <w:abstractNumId w:val="18"/>
  </w:num>
  <w:num w:numId="40">
    <w:abstractNumId w:val="34"/>
  </w:num>
  <w:num w:numId="41">
    <w:abstractNumId w:val="27"/>
  </w:num>
  <w:num w:numId="42">
    <w:abstractNumId w:val="17"/>
  </w:num>
  <w:num w:numId="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20"/>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91D"/>
    <w:rsid w:val="00022989"/>
    <w:rsid w:val="00022A63"/>
    <w:rsid w:val="00022AA3"/>
    <w:rsid w:val="00023985"/>
    <w:rsid w:val="0002422A"/>
    <w:rsid w:val="00024CB3"/>
    <w:rsid w:val="00024F2B"/>
    <w:rsid w:val="00025129"/>
    <w:rsid w:val="00025D4F"/>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086"/>
    <w:rsid w:val="00035170"/>
    <w:rsid w:val="000351B3"/>
    <w:rsid w:val="00036AD6"/>
    <w:rsid w:val="000370DA"/>
    <w:rsid w:val="00040094"/>
    <w:rsid w:val="0004035C"/>
    <w:rsid w:val="000405C8"/>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243"/>
    <w:rsid w:val="00054343"/>
    <w:rsid w:val="00054B29"/>
    <w:rsid w:val="000555D9"/>
    <w:rsid w:val="00055833"/>
    <w:rsid w:val="000558AA"/>
    <w:rsid w:val="00055DAE"/>
    <w:rsid w:val="0005642D"/>
    <w:rsid w:val="000566A3"/>
    <w:rsid w:val="00057980"/>
    <w:rsid w:val="00057F36"/>
    <w:rsid w:val="00060AD1"/>
    <w:rsid w:val="00060C20"/>
    <w:rsid w:val="00060F4E"/>
    <w:rsid w:val="00061AE3"/>
    <w:rsid w:val="00061E1F"/>
    <w:rsid w:val="000622B5"/>
    <w:rsid w:val="00062423"/>
    <w:rsid w:val="00062CA8"/>
    <w:rsid w:val="000638D4"/>
    <w:rsid w:val="00063EEB"/>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5294"/>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411"/>
    <w:rsid w:val="000847EB"/>
    <w:rsid w:val="00084FA3"/>
    <w:rsid w:val="000856A9"/>
    <w:rsid w:val="00085956"/>
    <w:rsid w:val="00085B2A"/>
    <w:rsid w:val="00085B6C"/>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55"/>
    <w:rsid w:val="0009686D"/>
    <w:rsid w:val="00096E0A"/>
    <w:rsid w:val="0009739B"/>
    <w:rsid w:val="000A0237"/>
    <w:rsid w:val="000A040C"/>
    <w:rsid w:val="000A04A0"/>
    <w:rsid w:val="000A068E"/>
    <w:rsid w:val="000A06F5"/>
    <w:rsid w:val="000A080C"/>
    <w:rsid w:val="000A0CFA"/>
    <w:rsid w:val="000A1132"/>
    <w:rsid w:val="000A17B7"/>
    <w:rsid w:val="000A1B26"/>
    <w:rsid w:val="000A22FB"/>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575"/>
    <w:rsid w:val="000B38D8"/>
    <w:rsid w:val="000B3DDA"/>
    <w:rsid w:val="000B4256"/>
    <w:rsid w:val="000B44C0"/>
    <w:rsid w:val="000B494D"/>
    <w:rsid w:val="000B502E"/>
    <w:rsid w:val="000B511B"/>
    <w:rsid w:val="000B59C0"/>
    <w:rsid w:val="000B5B12"/>
    <w:rsid w:val="000B6345"/>
    <w:rsid w:val="000B6592"/>
    <w:rsid w:val="000B6BA6"/>
    <w:rsid w:val="000B76CA"/>
    <w:rsid w:val="000B7EDB"/>
    <w:rsid w:val="000C070A"/>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831"/>
    <w:rsid w:val="000C7BD9"/>
    <w:rsid w:val="000C7CBA"/>
    <w:rsid w:val="000C7FDB"/>
    <w:rsid w:val="000D0814"/>
    <w:rsid w:val="000D10A3"/>
    <w:rsid w:val="000D2210"/>
    <w:rsid w:val="000D2B93"/>
    <w:rsid w:val="000D2EBD"/>
    <w:rsid w:val="000D2FDC"/>
    <w:rsid w:val="000D3617"/>
    <w:rsid w:val="000D376F"/>
    <w:rsid w:val="000D3DA9"/>
    <w:rsid w:val="000D470F"/>
    <w:rsid w:val="000D47A5"/>
    <w:rsid w:val="000D4E2B"/>
    <w:rsid w:val="000D4F22"/>
    <w:rsid w:val="000D50D5"/>
    <w:rsid w:val="000D5EEC"/>
    <w:rsid w:val="000D666C"/>
    <w:rsid w:val="000D7646"/>
    <w:rsid w:val="000D7B12"/>
    <w:rsid w:val="000E0A21"/>
    <w:rsid w:val="000E0E56"/>
    <w:rsid w:val="000E1226"/>
    <w:rsid w:val="000E1CF5"/>
    <w:rsid w:val="000E1DE3"/>
    <w:rsid w:val="000E1F88"/>
    <w:rsid w:val="000E2973"/>
    <w:rsid w:val="000E2ABB"/>
    <w:rsid w:val="000E2BE3"/>
    <w:rsid w:val="000E2FEC"/>
    <w:rsid w:val="000E3121"/>
    <w:rsid w:val="000E3462"/>
    <w:rsid w:val="000E44C2"/>
    <w:rsid w:val="000E4B76"/>
    <w:rsid w:val="000E4FA3"/>
    <w:rsid w:val="000E5370"/>
    <w:rsid w:val="000E5869"/>
    <w:rsid w:val="000E5C4A"/>
    <w:rsid w:val="000E6033"/>
    <w:rsid w:val="000E65DB"/>
    <w:rsid w:val="000E6A03"/>
    <w:rsid w:val="000E6C23"/>
    <w:rsid w:val="000E7033"/>
    <w:rsid w:val="000E71FA"/>
    <w:rsid w:val="000E76A6"/>
    <w:rsid w:val="000E7C7D"/>
    <w:rsid w:val="000E7D41"/>
    <w:rsid w:val="000F0A55"/>
    <w:rsid w:val="000F0F01"/>
    <w:rsid w:val="000F1372"/>
    <w:rsid w:val="000F1D16"/>
    <w:rsid w:val="000F271B"/>
    <w:rsid w:val="000F2983"/>
    <w:rsid w:val="000F29B9"/>
    <w:rsid w:val="000F309C"/>
    <w:rsid w:val="000F33D9"/>
    <w:rsid w:val="000F42C9"/>
    <w:rsid w:val="000F4400"/>
    <w:rsid w:val="000F44E4"/>
    <w:rsid w:val="000F5214"/>
    <w:rsid w:val="000F57A8"/>
    <w:rsid w:val="000F5B94"/>
    <w:rsid w:val="000F6918"/>
    <w:rsid w:val="000F6A3A"/>
    <w:rsid w:val="000F6FC1"/>
    <w:rsid w:val="000F73DA"/>
    <w:rsid w:val="000F7417"/>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161"/>
    <w:rsid w:val="0010625D"/>
    <w:rsid w:val="0010685D"/>
    <w:rsid w:val="00106EC0"/>
    <w:rsid w:val="00106FEA"/>
    <w:rsid w:val="00107ABC"/>
    <w:rsid w:val="00107D20"/>
    <w:rsid w:val="00107FEF"/>
    <w:rsid w:val="00110088"/>
    <w:rsid w:val="00110A04"/>
    <w:rsid w:val="00110CB0"/>
    <w:rsid w:val="00110D5B"/>
    <w:rsid w:val="001113B5"/>
    <w:rsid w:val="001113C8"/>
    <w:rsid w:val="001120FB"/>
    <w:rsid w:val="00112815"/>
    <w:rsid w:val="0011284F"/>
    <w:rsid w:val="00112991"/>
    <w:rsid w:val="00112FDC"/>
    <w:rsid w:val="001130CA"/>
    <w:rsid w:val="00113F54"/>
    <w:rsid w:val="00114030"/>
    <w:rsid w:val="001146A5"/>
    <w:rsid w:val="00114A3E"/>
    <w:rsid w:val="00114AD6"/>
    <w:rsid w:val="00115CFF"/>
    <w:rsid w:val="00115D3E"/>
    <w:rsid w:val="00115ECD"/>
    <w:rsid w:val="00116101"/>
    <w:rsid w:val="00116628"/>
    <w:rsid w:val="00116D28"/>
    <w:rsid w:val="00116E93"/>
    <w:rsid w:val="001171A7"/>
    <w:rsid w:val="00117536"/>
    <w:rsid w:val="001176B4"/>
    <w:rsid w:val="00117BA1"/>
    <w:rsid w:val="00117C7B"/>
    <w:rsid w:val="00117E18"/>
    <w:rsid w:val="001204F3"/>
    <w:rsid w:val="001207AE"/>
    <w:rsid w:val="00122D6A"/>
    <w:rsid w:val="0012338C"/>
    <w:rsid w:val="001238F1"/>
    <w:rsid w:val="001245DA"/>
    <w:rsid w:val="00124A52"/>
    <w:rsid w:val="00124D74"/>
    <w:rsid w:val="00124DCA"/>
    <w:rsid w:val="0012566D"/>
    <w:rsid w:val="00125CED"/>
    <w:rsid w:val="00125D59"/>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623E"/>
    <w:rsid w:val="00137B47"/>
    <w:rsid w:val="00137C09"/>
    <w:rsid w:val="00137E59"/>
    <w:rsid w:val="0014101B"/>
    <w:rsid w:val="001413CC"/>
    <w:rsid w:val="0014142D"/>
    <w:rsid w:val="00141645"/>
    <w:rsid w:val="00141878"/>
    <w:rsid w:val="00141B7D"/>
    <w:rsid w:val="001425F2"/>
    <w:rsid w:val="001440DA"/>
    <w:rsid w:val="0014476B"/>
    <w:rsid w:val="00144851"/>
    <w:rsid w:val="00144A35"/>
    <w:rsid w:val="0014569F"/>
    <w:rsid w:val="001466AC"/>
    <w:rsid w:val="00147000"/>
    <w:rsid w:val="00147314"/>
    <w:rsid w:val="001477D6"/>
    <w:rsid w:val="00147946"/>
    <w:rsid w:val="00147E11"/>
    <w:rsid w:val="00147ED3"/>
    <w:rsid w:val="00150424"/>
    <w:rsid w:val="00150589"/>
    <w:rsid w:val="0015086E"/>
    <w:rsid w:val="00150D0D"/>
    <w:rsid w:val="001514A6"/>
    <w:rsid w:val="00151786"/>
    <w:rsid w:val="00152419"/>
    <w:rsid w:val="00152592"/>
    <w:rsid w:val="00153503"/>
    <w:rsid w:val="00153B2D"/>
    <w:rsid w:val="00153E38"/>
    <w:rsid w:val="00154082"/>
    <w:rsid w:val="00154647"/>
    <w:rsid w:val="0015627C"/>
    <w:rsid w:val="00156FF5"/>
    <w:rsid w:val="001600F5"/>
    <w:rsid w:val="00160F79"/>
    <w:rsid w:val="00161332"/>
    <w:rsid w:val="001619FB"/>
    <w:rsid w:val="00161F9E"/>
    <w:rsid w:val="00162620"/>
    <w:rsid w:val="001627EF"/>
    <w:rsid w:val="00163CB3"/>
    <w:rsid w:val="00163CDB"/>
    <w:rsid w:val="00163F00"/>
    <w:rsid w:val="0016526A"/>
    <w:rsid w:val="00165FF6"/>
    <w:rsid w:val="00166858"/>
    <w:rsid w:val="00167B96"/>
    <w:rsid w:val="00170CD8"/>
    <w:rsid w:val="0017199C"/>
    <w:rsid w:val="00172E01"/>
    <w:rsid w:val="00172E8A"/>
    <w:rsid w:val="001735DE"/>
    <w:rsid w:val="001736C9"/>
    <w:rsid w:val="00173C35"/>
    <w:rsid w:val="00174245"/>
    <w:rsid w:val="00174911"/>
    <w:rsid w:val="00174B38"/>
    <w:rsid w:val="001752A6"/>
    <w:rsid w:val="00175730"/>
    <w:rsid w:val="0017693F"/>
    <w:rsid w:val="00176ADB"/>
    <w:rsid w:val="00176D93"/>
    <w:rsid w:val="001771E8"/>
    <w:rsid w:val="00177269"/>
    <w:rsid w:val="00177478"/>
    <w:rsid w:val="00177630"/>
    <w:rsid w:val="001776D0"/>
    <w:rsid w:val="00177785"/>
    <w:rsid w:val="001779E6"/>
    <w:rsid w:val="00177E19"/>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6D30"/>
    <w:rsid w:val="0018722E"/>
    <w:rsid w:val="001875A6"/>
    <w:rsid w:val="001876A1"/>
    <w:rsid w:val="001879FF"/>
    <w:rsid w:val="00187A1A"/>
    <w:rsid w:val="00187CDE"/>
    <w:rsid w:val="00187FFC"/>
    <w:rsid w:val="00190927"/>
    <w:rsid w:val="00190B9A"/>
    <w:rsid w:val="00190C5C"/>
    <w:rsid w:val="00190CA0"/>
    <w:rsid w:val="00191495"/>
    <w:rsid w:val="0019160F"/>
    <w:rsid w:val="00191A8E"/>
    <w:rsid w:val="00192490"/>
    <w:rsid w:val="00192794"/>
    <w:rsid w:val="00193498"/>
    <w:rsid w:val="001935F2"/>
    <w:rsid w:val="001945D5"/>
    <w:rsid w:val="00194778"/>
    <w:rsid w:val="00194A0C"/>
    <w:rsid w:val="00195049"/>
    <w:rsid w:val="001951AD"/>
    <w:rsid w:val="001951DA"/>
    <w:rsid w:val="001953BE"/>
    <w:rsid w:val="001954B4"/>
    <w:rsid w:val="001958AC"/>
    <w:rsid w:val="00195CFF"/>
    <w:rsid w:val="00195D0B"/>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A7CFF"/>
    <w:rsid w:val="001B0A9F"/>
    <w:rsid w:val="001B0AE2"/>
    <w:rsid w:val="001B12FE"/>
    <w:rsid w:val="001B132F"/>
    <w:rsid w:val="001B1446"/>
    <w:rsid w:val="001B171C"/>
    <w:rsid w:val="001B1F46"/>
    <w:rsid w:val="001B441B"/>
    <w:rsid w:val="001B47AD"/>
    <w:rsid w:val="001B4856"/>
    <w:rsid w:val="001B490C"/>
    <w:rsid w:val="001B5A2A"/>
    <w:rsid w:val="001B5DF4"/>
    <w:rsid w:val="001B5EE4"/>
    <w:rsid w:val="001B6537"/>
    <w:rsid w:val="001B6BB3"/>
    <w:rsid w:val="001B6C04"/>
    <w:rsid w:val="001B7150"/>
    <w:rsid w:val="001B71F1"/>
    <w:rsid w:val="001B731D"/>
    <w:rsid w:val="001C03F1"/>
    <w:rsid w:val="001C063D"/>
    <w:rsid w:val="001C0898"/>
    <w:rsid w:val="001C2184"/>
    <w:rsid w:val="001C318A"/>
    <w:rsid w:val="001C3F20"/>
    <w:rsid w:val="001C57EF"/>
    <w:rsid w:val="001C5C6A"/>
    <w:rsid w:val="001C651D"/>
    <w:rsid w:val="001C6BEF"/>
    <w:rsid w:val="001C7329"/>
    <w:rsid w:val="001D06F1"/>
    <w:rsid w:val="001D12FF"/>
    <w:rsid w:val="001D1597"/>
    <w:rsid w:val="001D1A90"/>
    <w:rsid w:val="001D1AED"/>
    <w:rsid w:val="001D1C35"/>
    <w:rsid w:val="001D1E89"/>
    <w:rsid w:val="001D229B"/>
    <w:rsid w:val="001D38F7"/>
    <w:rsid w:val="001D3C84"/>
    <w:rsid w:val="001D3E96"/>
    <w:rsid w:val="001D4165"/>
    <w:rsid w:val="001D439C"/>
    <w:rsid w:val="001D480B"/>
    <w:rsid w:val="001D49A9"/>
    <w:rsid w:val="001D4A38"/>
    <w:rsid w:val="001D4D27"/>
    <w:rsid w:val="001D5340"/>
    <w:rsid w:val="001D602E"/>
    <w:rsid w:val="001D615F"/>
    <w:rsid w:val="001D6487"/>
    <w:rsid w:val="001D6AA5"/>
    <w:rsid w:val="001D6B3E"/>
    <w:rsid w:val="001D6B6B"/>
    <w:rsid w:val="001D6CB1"/>
    <w:rsid w:val="001D76F8"/>
    <w:rsid w:val="001D777F"/>
    <w:rsid w:val="001D7918"/>
    <w:rsid w:val="001D7CCF"/>
    <w:rsid w:val="001E145A"/>
    <w:rsid w:val="001E1B51"/>
    <w:rsid w:val="001E1C44"/>
    <w:rsid w:val="001E207C"/>
    <w:rsid w:val="001E37A0"/>
    <w:rsid w:val="001E3C3D"/>
    <w:rsid w:val="001E3D22"/>
    <w:rsid w:val="001E4985"/>
    <w:rsid w:val="001E565A"/>
    <w:rsid w:val="001E59DD"/>
    <w:rsid w:val="001E5E72"/>
    <w:rsid w:val="001E666E"/>
    <w:rsid w:val="001E75B1"/>
    <w:rsid w:val="001E7BB3"/>
    <w:rsid w:val="001F0EBF"/>
    <w:rsid w:val="001F1693"/>
    <w:rsid w:val="001F16AC"/>
    <w:rsid w:val="001F262E"/>
    <w:rsid w:val="001F2859"/>
    <w:rsid w:val="001F3298"/>
    <w:rsid w:val="001F333B"/>
    <w:rsid w:val="001F3B67"/>
    <w:rsid w:val="001F42C8"/>
    <w:rsid w:val="001F46B5"/>
    <w:rsid w:val="001F485C"/>
    <w:rsid w:val="001F49F1"/>
    <w:rsid w:val="001F4EDB"/>
    <w:rsid w:val="001F5588"/>
    <w:rsid w:val="001F593C"/>
    <w:rsid w:val="001F5B8F"/>
    <w:rsid w:val="001F5BC7"/>
    <w:rsid w:val="001F6AAA"/>
    <w:rsid w:val="001F6DEF"/>
    <w:rsid w:val="001F713F"/>
    <w:rsid w:val="001F7141"/>
    <w:rsid w:val="001F71D4"/>
    <w:rsid w:val="001F78A1"/>
    <w:rsid w:val="0020018E"/>
    <w:rsid w:val="002004A2"/>
    <w:rsid w:val="00200624"/>
    <w:rsid w:val="00201DDB"/>
    <w:rsid w:val="00201EB3"/>
    <w:rsid w:val="00202559"/>
    <w:rsid w:val="00202D37"/>
    <w:rsid w:val="002036C6"/>
    <w:rsid w:val="002039C9"/>
    <w:rsid w:val="00204777"/>
    <w:rsid w:val="00204785"/>
    <w:rsid w:val="00204BE0"/>
    <w:rsid w:val="00204DB4"/>
    <w:rsid w:val="002052EE"/>
    <w:rsid w:val="00205300"/>
    <w:rsid w:val="002054BF"/>
    <w:rsid w:val="00205667"/>
    <w:rsid w:val="002057BD"/>
    <w:rsid w:val="00205D96"/>
    <w:rsid w:val="002061CF"/>
    <w:rsid w:val="0020691B"/>
    <w:rsid w:val="00206E31"/>
    <w:rsid w:val="00207807"/>
    <w:rsid w:val="00207FE6"/>
    <w:rsid w:val="002103D2"/>
    <w:rsid w:val="0021051A"/>
    <w:rsid w:val="002105D4"/>
    <w:rsid w:val="00210865"/>
    <w:rsid w:val="00210A43"/>
    <w:rsid w:val="00210B5F"/>
    <w:rsid w:val="0021127F"/>
    <w:rsid w:val="00211621"/>
    <w:rsid w:val="00211983"/>
    <w:rsid w:val="00211BC5"/>
    <w:rsid w:val="0021237D"/>
    <w:rsid w:val="00212BEB"/>
    <w:rsid w:val="002130C3"/>
    <w:rsid w:val="002133D7"/>
    <w:rsid w:val="00213BAF"/>
    <w:rsid w:val="00213F5C"/>
    <w:rsid w:val="0021402E"/>
    <w:rsid w:val="002148FB"/>
    <w:rsid w:val="00214B6E"/>
    <w:rsid w:val="00214F27"/>
    <w:rsid w:val="002151CF"/>
    <w:rsid w:val="00215EAA"/>
    <w:rsid w:val="00216095"/>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3667"/>
    <w:rsid w:val="002436CA"/>
    <w:rsid w:val="00244757"/>
    <w:rsid w:val="00244DEC"/>
    <w:rsid w:val="002452AD"/>
    <w:rsid w:val="00245324"/>
    <w:rsid w:val="00245800"/>
    <w:rsid w:val="00245AD3"/>
    <w:rsid w:val="00245D93"/>
    <w:rsid w:val="00245F88"/>
    <w:rsid w:val="00246C77"/>
    <w:rsid w:val="002475ED"/>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A74"/>
    <w:rsid w:val="00263195"/>
    <w:rsid w:val="002635FE"/>
    <w:rsid w:val="00263692"/>
    <w:rsid w:val="00263698"/>
    <w:rsid w:val="00263D46"/>
    <w:rsid w:val="0026489D"/>
    <w:rsid w:val="00264D31"/>
    <w:rsid w:val="00265393"/>
    <w:rsid w:val="002658A1"/>
    <w:rsid w:val="00265969"/>
    <w:rsid w:val="002659F7"/>
    <w:rsid w:val="00265A78"/>
    <w:rsid w:val="0026639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BC2"/>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05D"/>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0E1"/>
    <w:rsid w:val="00296051"/>
    <w:rsid w:val="0029668D"/>
    <w:rsid w:val="00296964"/>
    <w:rsid w:val="00296A8A"/>
    <w:rsid w:val="00296CDC"/>
    <w:rsid w:val="00297A42"/>
    <w:rsid w:val="002A02E2"/>
    <w:rsid w:val="002A0344"/>
    <w:rsid w:val="002A08E2"/>
    <w:rsid w:val="002A0F39"/>
    <w:rsid w:val="002A16B2"/>
    <w:rsid w:val="002A174A"/>
    <w:rsid w:val="002A1B3B"/>
    <w:rsid w:val="002A1F9B"/>
    <w:rsid w:val="002A200E"/>
    <w:rsid w:val="002A2083"/>
    <w:rsid w:val="002A219F"/>
    <w:rsid w:val="002A2BF1"/>
    <w:rsid w:val="002A3222"/>
    <w:rsid w:val="002A409E"/>
    <w:rsid w:val="002A4A9A"/>
    <w:rsid w:val="002A4E6A"/>
    <w:rsid w:val="002A5460"/>
    <w:rsid w:val="002A61C4"/>
    <w:rsid w:val="002A656B"/>
    <w:rsid w:val="002A6937"/>
    <w:rsid w:val="002A6A55"/>
    <w:rsid w:val="002A74CF"/>
    <w:rsid w:val="002A76A4"/>
    <w:rsid w:val="002A79DE"/>
    <w:rsid w:val="002A7A27"/>
    <w:rsid w:val="002A7C5C"/>
    <w:rsid w:val="002B06D3"/>
    <w:rsid w:val="002B1101"/>
    <w:rsid w:val="002B1141"/>
    <w:rsid w:val="002B167B"/>
    <w:rsid w:val="002B186C"/>
    <w:rsid w:val="002B252F"/>
    <w:rsid w:val="002B393F"/>
    <w:rsid w:val="002B39BB"/>
    <w:rsid w:val="002B3A72"/>
    <w:rsid w:val="002B3A95"/>
    <w:rsid w:val="002B3D46"/>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21D"/>
    <w:rsid w:val="002D38C4"/>
    <w:rsid w:val="002D398F"/>
    <w:rsid w:val="002D3F4A"/>
    <w:rsid w:val="002D43F6"/>
    <w:rsid w:val="002D4496"/>
    <w:rsid w:val="002D4992"/>
    <w:rsid w:val="002D5277"/>
    <w:rsid w:val="002D5D08"/>
    <w:rsid w:val="002D5F5B"/>
    <w:rsid w:val="002D6F4E"/>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E8F"/>
    <w:rsid w:val="002F02AE"/>
    <w:rsid w:val="002F0347"/>
    <w:rsid w:val="002F0C0F"/>
    <w:rsid w:val="002F1EE2"/>
    <w:rsid w:val="002F26D5"/>
    <w:rsid w:val="002F29E3"/>
    <w:rsid w:val="002F433C"/>
    <w:rsid w:val="002F451F"/>
    <w:rsid w:val="002F4789"/>
    <w:rsid w:val="002F4DE0"/>
    <w:rsid w:val="002F5504"/>
    <w:rsid w:val="002F5566"/>
    <w:rsid w:val="002F6DE2"/>
    <w:rsid w:val="002F6E21"/>
    <w:rsid w:val="002F7013"/>
    <w:rsid w:val="002F77F1"/>
    <w:rsid w:val="002F79A8"/>
    <w:rsid w:val="002F79DA"/>
    <w:rsid w:val="002F7E49"/>
    <w:rsid w:val="0030044B"/>
    <w:rsid w:val="0030166F"/>
    <w:rsid w:val="0030170B"/>
    <w:rsid w:val="00302A33"/>
    <w:rsid w:val="00302E68"/>
    <w:rsid w:val="00302F2D"/>
    <w:rsid w:val="003037A7"/>
    <w:rsid w:val="0030425B"/>
    <w:rsid w:val="00304BA3"/>
    <w:rsid w:val="00305DD6"/>
    <w:rsid w:val="00305EA2"/>
    <w:rsid w:val="003065BC"/>
    <w:rsid w:val="00306CA9"/>
    <w:rsid w:val="003074A1"/>
    <w:rsid w:val="0030798A"/>
    <w:rsid w:val="00307F04"/>
    <w:rsid w:val="00307FC6"/>
    <w:rsid w:val="00310299"/>
    <w:rsid w:val="003104AE"/>
    <w:rsid w:val="0031054A"/>
    <w:rsid w:val="003106A7"/>
    <w:rsid w:val="00310A6F"/>
    <w:rsid w:val="00310B90"/>
    <w:rsid w:val="003111DC"/>
    <w:rsid w:val="0031197D"/>
    <w:rsid w:val="00311B1D"/>
    <w:rsid w:val="0031207B"/>
    <w:rsid w:val="00312420"/>
    <w:rsid w:val="00312FF6"/>
    <w:rsid w:val="00313177"/>
    <w:rsid w:val="003132CB"/>
    <w:rsid w:val="00313831"/>
    <w:rsid w:val="00313E84"/>
    <w:rsid w:val="00314971"/>
    <w:rsid w:val="00314D21"/>
    <w:rsid w:val="00314F4B"/>
    <w:rsid w:val="0031544C"/>
    <w:rsid w:val="00316432"/>
    <w:rsid w:val="0031712C"/>
    <w:rsid w:val="0031748E"/>
    <w:rsid w:val="003177EF"/>
    <w:rsid w:val="00317E6E"/>
    <w:rsid w:val="00320F1A"/>
    <w:rsid w:val="0032146D"/>
    <w:rsid w:val="0032169B"/>
    <w:rsid w:val="00321F0E"/>
    <w:rsid w:val="00322426"/>
    <w:rsid w:val="003232FA"/>
    <w:rsid w:val="003238C4"/>
    <w:rsid w:val="00323BBD"/>
    <w:rsid w:val="00323E67"/>
    <w:rsid w:val="00324011"/>
    <w:rsid w:val="003241A5"/>
    <w:rsid w:val="003241DB"/>
    <w:rsid w:val="00324436"/>
    <w:rsid w:val="00324628"/>
    <w:rsid w:val="00324643"/>
    <w:rsid w:val="0032473E"/>
    <w:rsid w:val="003247ED"/>
    <w:rsid w:val="00325772"/>
    <w:rsid w:val="0032596B"/>
    <w:rsid w:val="00325EC5"/>
    <w:rsid w:val="003266F2"/>
    <w:rsid w:val="00326F45"/>
    <w:rsid w:val="00327570"/>
    <w:rsid w:val="00327604"/>
    <w:rsid w:val="00327CB9"/>
    <w:rsid w:val="00327EB1"/>
    <w:rsid w:val="003300A4"/>
    <w:rsid w:val="003302A6"/>
    <w:rsid w:val="003303B2"/>
    <w:rsid w:val="00330BCD"/>
    <w:rsid w:val="00330F18"/>
    <w:rsid w:val="003310FF"/>
    <w:rsid w:val="003318B7"/>
    <w:rsid w:val="00331ABF"/>
    <w:rsid w:val="00331E40"/>
    <w:rsid w:val="003320AE"/>
    <w:rsid w:val="0033322C"/>
    <w:rsid w:val="00334090"/>
    <w:rsid w:val="003341EE"/>
    <w:rsid w:val="00334386"/>
    <w:rsid w:val="0033685A"/>
    <w:rsid w:val="0033697D"/>
    <w:rsid w:val="00337264"/>
    <w:rsid w:val="00337DC0"/>
    <w:rsid w:val="00337FDA"/>
    <w:rsid w:val="00341E58"/>
    <w:rsid w:val="00342000"/>
    <w:rsid w:val="00342623"/>
    <w:rsid w:val="0034290D"/>
    <w:rsid w:val="00343D55"/>
    <w:rsid w:val="00344E49"/>
    <w:rsid w:val="00344F72"/>
    <w:rsid w:val="003451FA"/>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765"/>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648"/>
    <w:rsid w:val="00365499"/>
    <w:rsid w:val="00365ACB"/>
    <w:rsid w:val="0036664E"/>
    <w:rsid w:val="0036670C"/>
    <w:rsid w:val="00366DB5"/>
    <w:rsid w:val="0036765C"/>
    <w:rsid w:val="0037029C"/>
    <w:rsid w:val="00370D20"/>
    <w:rsid w:val="00370E99"/>
    <w:rsid w:val="00371AE1"/>
    <w:rsid w:val="00371B3B"/>
    <w:rsid w:val="00371DCC"/>
    <w:rsid w:val="0037215A"/>
    <w:rsid w:val="00372352"/>
    <w:rsid w:val="0037251E"/>
    <w:rsid w:val="00372550"/>
    <w:rsid w:val="003728FC"/>
    <w:rsid w:val="00372A39"/>
    <w:rsid w:val="00374645"/>
    <w:rsid w:val="00374901"/>
    <w:rsid w:val="0037494E"/>
    <w:rsid w:val="00374AB4"/>
    <w:rsid w:val="00375B22"/>
    <w:rsid w:val="00375EF3"/>
    <w:rsid w:val="00375FF6"/>
    <w:rsid w:val="0037726E"/>
    <w:rsid w:val="0037738D"/>
    <w:rsid w:val="003774B2"/>
    <w:rsid w:val="003775A0"/>
    <w:rsid w:val="00377EA3"/>
    <w:rsid w:val="0038038A"/>
    <w:rsid w:val="003807D3"/>
    <w:rsid w:val="00381793"/>
    <w:rsid w:val="00381FD9"/>
    <w:rsid w:val="003823AD"/>
    <w:rsid w:val="00382F08"/>
    <w:rsid w:val="00383194"/>
    <w:rsid w:val="003832E6"/>
    <w:rsid w:val="00383AF1"/>
    <w:rsid w:val="003840E5"/>
    <w:rsid w:val="00384B7A"/>
    <w:rsid w:val="00384B9C"/>
    <w:rsid w:val="00384C26"/>
    <w:rsid w:val="00384DCE"/>
    <w:rsid w:val="00384EA7"/>
    <w:rsid w:val="0038500E"/>
    <w:rsid w:val="0038645C"/>
    <w:rsid w:val="00386BE8"/>
    <w:rsid w:val="00387445"/>
    <w:rsid w:val="00387D4C"/>
    <w:rsid w:val="00387E55"/>
    <w:rsid w:val="00390338"/>
    <w:rsid w:val="00390D62"/>
    <w:rsid w:val="00391743"/>
    <w:rsid w:val="00391ACB"/>
    <w:rsid w:val="00391D55"/>
    <w:rsid w:val="00392747"/>
    <w:rsid w:val="00392A53"/>
    <w:rsid w:val="00393845"/>
    <w:rsid w:val="00393AD2"/>
    <w:rsid w:val="00394905"/>
    <w:rsid w:val="003955CC"/>
    <w:rsid w:val="0039697B"/>
    <w:rsid w:val="00396AB5"/>
    <w:rsid w:val="00396B3C"/>
    <w:rsid w:val="003975E8"/>
    <w:rsid w:val="003978B2"/>
    <w:rsid w:val="00397D1D"/>
    <w:rsid w:val="003A0360"/>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5F8"/>
    <w:rsid w:val="003A56D7"/>
    <w:rsid w:val="003A5722"/>
    <w:rsid w:val="003A588C"/>
    <w:rsid w:val="003A5ABF"/>
    <w:rsid w:val="003A5C2B"/>
    <w:rsid w:val="003A6386"/>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41C0"/>
    <w:rsid w:val="003B52EB"/>
    <w:rsid w:val="003B5C57"/>
    <w:rsid w:val="003B5D09"/>
    <w:rsid w:val="003B6497"/>
    <w:rsid w:val="003B76DF"/>
    <w:rsid w:val="003B7935"/>
    <w:rsid w:val="003B7AA0"/>
    <w:rsid w:val="003B7B18"/>
    <w:rsid w:val="003C0115"/>
    <w:rsid w:val="003C01D8"/>
    <w:rsid w:val="003C03E9"/>
    <w:rsid w:val="003C0512"/>
    <w:rsid w:val="003C0643"/>
    <w:rsid w:val="003C0DB0"/>
    <w:rsid w:val="003C2B75"/>
    <w:rsid w:val="003C2DCE"/>
    <w:rsid w:val="003C2DE0"/>
    <w:rsid w:val="003C2FD9"/>
    <w:rsid w:val="003C320D"/>
    <w:rsid w:val="003C3676"/>
    <w:rsid w:val="003C474E"/>
    <w:rsid w:val="003C4945"/>
    <w:rsid w:val="003C4C56"/>
    <w:rsid w:val="003C558F"/>
    <w:rsid w:val="003C5B0E"/>
    <w:rsid w:val="003C6C00"/>
    <w:rsid w:val="003C6E3D"/>
    <w:rsid w:val="003C6EC7"/>
    <w:rsid w:val="003C748D"/>
    <w:rsid w:val="003C7640"/>
    <w:rsid w:val="003C7B67"/>
    <w:rsid w:val="003D0E5A"/>
    <w:rsid w:val="003D1002"/>
    <w:rsid w:val="003D1689"/>
    <w:rsid w:val="003D1C16"/>
    <w:rsid w:val="003D1E4B"/>
    <w:rsid w:val="003D27AD"/>
    <w:rsid w:val="003D2AC1"/>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5F9F"/>
    <w:rsid w:val="003D6A14"/>
    <w:rsid w:val="003D6B78"/>
    <w:rsid w:val="003D7021"/>
    <w:rsid w:val="003D702F"/>
    <w:rsid w:val="003D7701"/>
    <w:rsid w:val="003D7CB1"/>
    <w:rsid w:val="003E05D2"/>
    <w:rsid w:val="003E0A17"/>
    <w:rsid w:val="003E0D33"/>
    <w:rsid w:val="003E0D4D"/>
    <w:rsid w:val="003E1919"/>
    <w:rsid w:val="003E1A5C"/>
    <w:rsid w:val="003E1B85"/>
    <w:rsid w:val="003E1BCE"/>
    <w:rsid w:val="003E1BFE"/>
    <w:rsid w:val="003E1D88"/>
    <w:rsid w:val="003E1F82"/>
    <w:rsid w:val="003E2CF7"/>
    <w:rsid w:val="003E2EDA"/>
    <w:rsid w:val="003E303B"/>
    <w:rsid w:val="003E44FE"/>
    <w:rsid w:val="003E476F"/>
    <w:rsid w:val="003E47E8"/>
    <w:rsid w:val="003E4973"/>
    <w:rsid w:val="003E4CE8"/>
    <w:rsid w:val="003E52D7"/>
    <w:rsid w:val="003E5F84"/>
    <w:rsid w:val="003E60E2"/>
    <w:rsid w:val="003E6248"/>
    <w:rsid w:val="003E678D"/>
    <w:rsid w:val="003E685C"/>
    <w:rsid w:val="003E692E"/>
    <w:rsid w:val="003E6D3D"/>
    <w:rsid w:val="003E6F4E"/>
    <w:rsid w:val="003E6F95"/>
    <w:rsid w:val="003F0469"/>
    <w:rsid w:val="003F0D15"/>
    <w:rsid w:val="003F0DD6"/>
    <w:rsid w:val="003F2C21"/>
    <w:rsid w:val="003F2D37"/>
    <w:rsid w:val="003F3FEB"/>
    <w:rsid w:val="003F404F"/>
    <w:rsid w:val="003F4203"/>
    <w:rsid w:val="003F60E7"/>
    <w:rsid w:val="003F6454"/>
    <w:rsid w:val="00400031"/>
    <w:rsid w:val="0040032E"/>
    <w:rsid w:val="00400E11"/>
    <w:rsid w:val="00400FEA"/>
    <w:rsid w:val="0040135F"/>
    <w:rsid w:val="00401509"/>
    <w:rsid w:val="0040189A"/>
    <w:rsid w:val="004019CF"/>
    <w:rsid w:val="00402777"/>
    <w:rsid w:val="004028E0"/>
    <w:rsid w:val="00404059"/>
    <w:rsid w:val="004048D6"/>
    <w:rsid w:val="00404B70"/>
    <w:rsid w:val="00404E3E"/>
    <w:rsid w:val="00405498"/>
    <w:rsid w:val="00405A6B"/>
    <w:rsid w:val="00406917"/>
    <w:rsid w:val="00406BD4"/>
    <w:rsid w:val="00406D9A"/>
    <w:rsid w:val="0040712E"/>
    <w:rsid w:val="00407A4E"/>
    <w:rsid w:val="00407FD4"/>
    <w:rsid w:val="004102A7"/>
    <w:rsid w:val="00410384"/>
    <w:rsid w:val="00410A17"/>
    <w:rsid w:val="00410BB2"/>
    <w:rsid w:val="00411402"/>
    <w:rsid w:val="00411428"/>
    <w:rsid w:val="004114BC"/>
    <w:rsid w:val="004118A5"/>
    <w:rsid w:val="0041210A"/>
    <w:rsid w:val="00412142"/>
    <w:rsid w:val="00412C04"/>
    <w:rsid w:val="00413557"/>
    <w:rsid w:val="00413A5F"/>
    <w:rsid w:val="00413C3D"/>
    <w:rsid w:val="00413CE0"/>
    <w:rsid w:val="00413E4F"/>
    <w:rsid w:val="00414F17"/>
    <w:rsid w:val="00415E71"/>
    <w:rsid w:val="00416105"/>
    <w:rsid w:val="00416BC4"/>
    <w:rsid w:val="004170B0"/>
    <w:rsid w:val="00417A52"/>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569D"/>
    <w:rsid w:val="004261A7"/>
    <w:rsid w:val="00426A32"/>
    <w:rsid w:val="0042717B"/>
    <w:rsid w:val="0042771B"/>
    <w:rsid w:val="00427BD6"/>
    <w:rsid w:val="0043022F"/>
    <w:rsid w:val="00430CBF"/>
    <w:rsid w:val="004312F7"/>
    <w:rsid w:val="00431A0F"/>
    <w:rsid w:val="004336FC"/>
    <w:rsid w:val="00434497"/>
    <w:rsid w:val="0043486C"/>
    <w:rsid w:val="004348F3"/>
    <w:rsid w:val="004354D0"/>
    <w:rsid w:val="0043560A"/>
    <w:rsid w:val="00435883"/>
    <w:rsid w:val="00436617"/>
    <w:rsid w:val="00436CD6"/>
    <w:rsid w:val="0043705E"/>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5C5B"/>
    <w:rsid w:val="00445D2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256"/>
    <w:rsid w:val="004566AF"/>
    <w:rsid w:val="0045767B"/>
    <w:rsid w:val="00457F3A"/>
    <w:rsid w:val="004601D5"/>
    <w:rsid w:val="0046042C"/>
    <w:rsid w:val="004606D6"/>
    <w:rsid w:val="00460F8E"/>
    <w:rsid w:val="00460FAB"/>
    <w:rsid w:val="00461050"/>
    <w:rsid w:val="004615D8"/>
    <w:rsid w:val="00461B40"/>
    <w:rsid w:val="00462295"/>
    <w:rsid w:val="00462363"/>
    <w:rsid w:val="00462432"/>
    <w:rsid w:val="0046277C"/>
    <w:rsid w:val="00462FC0"/>
    <w:rsid w:val="0046320D"/>
    <w:rsid w:val="00463607"/>
    <w:rsid w:val="00463BB6"/>
    <w:rsid w:val="004640BF"/>
    <w:rsid w:val="004641CD"/>
    <w:rsid w:val="00464C44"/>
    <w:rsid w:val="00464F05"/>
    <w:rsid w:val="0046525F"/>
    <w:rsid w:val="00465A4D"/>
    <w:rsid w:val="004668EE"/>
    <w:rsid w:val="00466B36"/>
    <w:rsid w:val="0046719F"/>
    <w:rsid w:val="00467403"/>
    <w:rsid w:val="004674A6"/>
    <w:rsid w:val="004675B2"/>
    <w:rsid w:val="00467DEC"/>
    <w:rsid w:val="0047011D"/>
    <w:rsid w:val="00470294"/>
    <w:rsid w:val="00470A98"/>
    <w:rsid w:val="00470CEF"/>
    <w:rsid w:val="00470F82"/>
    <w:rsid w:val="00471062"/>
    <w:rsid w:val="0047200E"/>
    <w:rsid w:val="004726BE"/>
    <w:rsid w:val="0047270C"/>
    <w:rsid w:val="00472868"/>
    <w:rsid w:val="0047330C"/>
    <w:rsid w:val="00473424"/>
    <w:rsid w:val="00473E2E"/>
    <w:rsid w:val="004742EC"/>
    <w:rsid w:val="004744E7"/>
    <w:rsid w:val="00474C55"/>
    <w:rsid w:val="004759B3"/>
    <w:rsid w:val="00475B6B"/>
    <w:rsid w:val="00475DE9"/>
    <w:rsid w:val="00476100"/>
    <w:rsid w:val="00476211"/>
    <w:rsid w:val="00476802"/>
    <w:rsid w:val="004774C3"/>
    <w:rsid w:val="0047750A"/>
    <w:rsid w:val="00477800"/>
    <w:rsid w:val="00477E81"/>
    <w:rsid w:val="00480219"/>
    <w:rsid w:val="00480598"/>
    <w:rsid w:val="0048068C"/>
    <w:rsid w:val="00480748"/>
    <w:rsid w:val="004808B1"/>
    <w:rsid w:val="0048099F"/>
    <w:rsid w:val="00480BF3"/>
    <w:rsid w:val="0048189D"/>
    <w:rsid w:val="00482573"/>
    <w:rsid w:val="0048321D"/>
    <w:rsid w:val="00484977"/>
    <w:rsid w:val="00485A1D"/>
    <w:rsid w:val="00485B5A"/>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152"/>
    <w:rsid w:val="0049448D"/>
    <w:rsid w:val="00494A0C"/>
    <w:rsid w:val="00494A21"/>
    <w:rsid w:val="00494C1A"/>
    <w:rsid w:val="00494D65"/>
    <w:rsid w:val="00495D01"/>
    <w:rsid w:val="0049630E"/>
    <w:rsid w:val="004968C4"/>
    <w:rsid w:val="004A02B3"/>
    <w:rsid w:val="004A0C2B"/>
    <w:rsid w:val="004A0DEF"/>
    <w:rsid w:val="004A18D9"/>
    <w:rsid w:val="004A24FB"/>
    <w:rsid w:val="004A2780"/>
    <w:rsid w:val="004A2D71"/>
    <w:rsid w:val="004A2DC6"/>
    <w:rsid w:val="004A3356"/>
    <w:rsid w:val="004A3C70"/>
    <w:rsid w:val="004A3C88"/>
    <w:rsid w:val="004A3E38"/>
    <w:rsid w:val="004A4296"/>
    <w:rsid w:val="004A45EA"/>
    <w:rsid w:val="004A45FE"/>
    <w:rsid w:val="004A5561"/>
    <w:rsid w:val="004A5EDE"/>
    <w:rsid w:val="004A61CB"/>
    <w:rsid w:val="004A6294"/>
    <w:rsid w:val="004A73EA"/>
    <w:rsid w:val="004A789A"/>
    <w:rsid w:val="004A79D5"/>
    <w:rsid w:val="004B02AF"/>
    <w:rsid w:val="004B0E80"/>
    <w:rsid w:val="004B150F"/>
    <w:rsid w:val="004B1B6D"/>
    <w:rsid w:val="004B1F16"/>
    <w:rsid w:val="004B2E50"/>
    <w:rsid w:val="004B357C"/>
    <w:rsid w:val="004B3663"/>
    <w:rsid w:val="004B396A"/>
    <w:rsid w:val="004B3F06"/>
    <w:rsid w:val="004B4428"/>
    <w:rsid w:val="004B4944"/>
    <w:rsid w:val="004B4B0A"/>
    <w:rsid w:val="004B4DA8"/>
    <w:rsid w:val="004B4EBF"/>
    <w:rsid w:val="004B5ADF"/>
    <w:rsid w:val="004B5B02"/>
    <w:rsid w:val="004B5B04"/>
    <w:rsid w:val="004B5BF8"/>
    <w:rsid w:val="004B5CAB"/>
    <w:rsid w:val="004B609B"/>
    <w:rsid w:val="004B7054"/>
    <w:rsid w:val="004B71AA"/>
    <w:rsid w:val="004B73F9"/>
    <w:rsid w:val="004B7584"/>
    <w:rsid w:val="004B7767"/>
    <w:rsid w:val="004B7B36"/>
    <w:rsid w:val="004B7EDD"/>
    <w:rsid w:val="004C05AE"/>
    <w:rsid w:val="004C0746"/>
    <w:rsid w:val="004C0820"/>
    <w:rsid w:val="004C0D49"/>
    <w:rsid w:val="004C16BB"/>
    <w:rsid w:val="004C196F"/>
    <w:rsid w:val="004C19DE"/>
    <w:rsid w:val="004C2720"/>
    <w:rsid w:val="004C28E8"/>
    <w:rsid w:val="004C2CEF"/>
    <w:rsid w:val="004C2D6E"/>
    <w:rsid w:val="004C3C03"/>
    <w:rsid w:val="004C4513"/>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3ECE"/>
    <w:rsid w:val="004D4816"/>
    <w:rsid w:val="004D49D1"/>
    <w:rsid w:val="004D4AE2"/>
    <w:rsid w:val="004D51E4"/>
    <w:rsid w:val="004D586D"/>
    <w:rsid w:val="004D6846"/>
    <w:rsid w:val="004D71FA"/>
    <w:rsid w:val="004D7AE2"/>
    <w:rsid w:val="004E099B"/>
    <w:rsid w:val="004E1117"/>
    <w:rsid w:val="004E1C99"/>
    <w:rsid w:val="004E21EA"/>
    <w:rsid w:val="004E2A8E"/>
    <w:rsid w:val="004E3018"/>
    <w:rsid w:val="004E31B3"/>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D4"/>
    <w:rsid w:val="004E7BA0"/>
    <w:rsid w:val="004E7BC9"/>
    <w:rsid w:val="004E7C6D"/>
    <w:rsid w:val="004F0664"/>
    <w:rsid w:val="004F06A4"/>
    <w:rsid w:val="004F0889"/>
    <w:rsid w:val="004F0A6F"/>
    <w:rsid w:val="004F0C0F"/>
    <w:rsid w:val="004F0EB4"/>
    <w:rsid w:val="004F1567"/>
    <w:rsid w:val="004F16DC"/>
    <w:rsid w:val="004F1EEC"/>
    <w:rsid w:val="004F27AB"/>
    <w:rsid w:val="004F2BDF"/>
    <w:rsid w:val="004F3035"/>
    <w:rsid w:val="004F329C"/>
    <w:rsid w:val="004F345B"/>
    <w:rsid w:val="004F3475"/>
    <w:rsid w:val="004F3A99"/>
    <w:rsid w:val="004F47CA"/>
    <w:rsid w:val="004F4BEC"/>
    <w:rsid w:val="004F5936"/>
    <w:rsid w:val="004F5B1F"/>
    <w:rsid w:val="004F600A"/>
    <w:rsid w:val="004F6077"/>
    <w:rsid w:val="004F6B48"/>
    <w:rsid w:val="004F6B63"/>
    <w:rsid w:val="004F6F48"/>
    <w:rsid w:val="005002EF"/>
    <w:rsid w:val="0050031D"/>
    <w:rsid w:val="00500853"/>
    <w:rsid w:val="00500A67"/>
    <w:rsid w:val="00501147"/>
    <w:rsid w:val="00502232"/>
    <w:rsid w:val="00503219"/>
    <w:rsid w:val="00503B41"/>
    <w:rsid w:val="00503C05"/>
    <w:rsid w:val="00503F09"/>
    <w:rsid w:val="00504057"/>
    <w:rsid w:val="00505025"/>
    <w:rsid w:val="00505253"/>
    <w:rsid w:val="005059FE"/>
    <w:rsid w:val="005064D8"/>
    <w:rsid w:val="00507013"/>
    <w:rsid w:val="005074EA"/>
    <w:rsid w:val="00507C15"/>
    <w:rsid w:val="00507C53"/>
    <w:rsid w:val="005100AA"/>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575"/>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309DC"/>
    <w:rsid w:val="00530E99"/>
    <w:rsid w:val="00530F38"/>
    <w:rsid w:val="00530F4B"/>
    <w:rsid w:val="00531A7A"/>
    <w:rsid w:val="00531B4A"/>
    <w:rsid w:val="00531BAB"/>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581"/>
    <w:rsid w:val="005366E2"/>
    <w:rsid w:val="00536B7D"/>
    <w:rsid w:val="00536F81"/>
    <w:rsid w:val="00537536"/>
    <w:rsid w:val="0053789B"/>
    <w:rsid w:val="00537C58"/>
    <w:rsid w:val="00540069"/>
    <w:rsid w:val="00540A85"/>
    <w:rsid w:val="0054218C"/>
    <w:rsid w:val="00542BB8"/>
    <w:rsid w:val="00542C06"/>
    <w:rsid w:val="00542E4F"/>
    <w:rsid w:val="005433FB"/>
    <w:rsid w:val="005434BD"/>
    <w:rsid w:val="00543764"/>
    <w:rsid w:val="00543E9D"/>
    <w:rsid w:val="00544425"/>
    <w:rsid w:val="005448D6"/>
    <w:rsid w:val="005449B3"/>
    <w:rsid w:val="00545097"/>
    <w:rsid w:val="0054531E"/>
    <w:rsid w:val="00545AF5"/>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0F"/>
    <w:rsid w:val="005566EA"/>
    <w:rsid w:val="005569AE"/>
    <w:rsid w:val="005569F9"/>
    <w:rsid w:val="00556D31"/>
    <w:rsid w:val="00556F78"/>
    <w:rsid w:val="005574C6"/>
    <w:rsid w:val="00557854"/>
    <w:rsid w:val="00557C8E"/>
    <w:rsid w:val="00557F0D"/>
    <w:rsid w:val="00560153"/>
    <w:rsid w:val="005602D1"/>
    <w:rsid w:val="005603B3"/>
    <w:rsid w:val="005608E1"/>
    <w:rsid w:val="005615C9"/>
    <w:rsid w:val="005618CA"/>
    <w:rsid w:val="00561B83"/>
    <w:rsid w:val="00563DD5"/>
    <w:rsid w:val="00563F93"/>
    <w:rsid w:val="00564953"/>
    <w:rsid w:val="005653B6"/>
    <w:rsid w:val="00565C00"/>
    <w:rsid w:val="00565D6F"/>
    <w:rsid w:val="00565E83"/>
    <w:rsid w:val="0056673B"/>
    <w:rsid w:val="0056676F"/>
    <w:rsid w:val="005668A0"/>
    <w:rsid w:val="00566E14"/>
    <w:rsid w:val="00566F3E"/>
    <w:rsid w:val="005671DC"/>
    <w:rsid w:val="005672D9"/>
    <w:rsid w:val="00570101"/>
    <w:rsid w:val="005708F8"/>
    <w:rsid w:val="00570B0E"/>
    <w:rsid w:val="00571229"/>
    <w:rsid w:val="00571F8A"/>
    <w:rsid w:val="005726A3"/>
    <w:rsid w:val="00572971"/>
    <w:rsid w:val="00573244"/>
    <w:rsid w:val="00573472"/>
    <w:rsid w:val="00573717"/>
    <w:rsid w:val="005746CF"/>
    <w:rsid w:val="0057509D"/>
    <w:rsid w:val="005755B1"/>
    <w:rsid w:val="005755D4"/>
    <w:rsid w:val="00575F36"/>
    <w:rsid w:val="00577776"/>
    <w:rsid w:val="005801FC"/>
    <w:rsid w:val="0058049E"/>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20"/>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4FF1"/>
    <w:rsid w:val="0059621E"/>
    <w:rsid w:val="00596ABA"/>
    <w:rsid w:val="005971DE"/>
    <w:rsid w:val="005974D7"/>
    <w:rsid w:val="00597DDE"/>
    <w:rsid w:val="00597E8F"/>
    <w:rsid w:val="005A0533"/>
    <w:rsid w:val="005A0659"/>
    <w:rsid w:val="005A09F5"/>
    <w:rsid w:val="005A255E"/>
    <w:rsid w:val="005A270E"/>
    <w:rsid w:val="005A2D55"/>
    <w:rsid w:val="005A311B"/>
    <w:rsid w:val="005A33E7"/>
    <w:rsid w:val="005A3736"/>
    <w:rsid w:val="005A38B0"/>
    <w:rsid w:val="005A4483"/>
    <w:rsid w:val="005A4A43"/>
    <w:rsid w:val="005A4FFE"/>
    <w:rsid w:val="005A5459"/>
    <w:rsid w:val="005A592C"/>
    <w:rsid w:val="005A5991"/>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19"/>
    <w:rsid w:val="005B1E47"/>
    <w:rsid w:val="005B2128"/>
    <w:rsid w:val="005B22C1"/>
    <w:rsid w:val="005B27D3"/>
    <w:rsid w:val="005B2D94"/>
    <w:rsid w:val="005B311F"/>
    <w:rsid w:val="005B3D1E"/>
    <w:rsid w:val="005B3F00"/>
    <w:rsid w:val="005B4A15"/>
    <w:rsid w:val="005B523C"/>
    <w:rsid w:val="005B5B61"/>
    <w:rsid w:val="005B5F8A"/>
    <w:rsid w:val="005B640A"/>
    <w:rsid w:val="005B6742"/>
    <w:rsid w:val="005B7605"/>
    <w:rsid w:val="005B7798"/>
    <w:rsid w:val="005B7953"/>
    <w:rsid w:val="005C009C"/>
    <w:rsid w:val="005C0188"/>
    <w:rsid w:val="005C0202"/>
    <w:rsid w:val="005C0242"/>
    <w:rsid w:val="005C0374"/>
    <w:rsid w:val="005C0514"/>
    <w:rsid w:val="005C1B90"/>
    <w:rsid w:val="005C1BFB"/>
    <w:rsid w:val="005C1D07"/>
    <w:rsid w:val="005C2E01"/>
    <w:rsid w:val="005C3B1F"/>
    <w:rsid w:val="005C4370"/>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3D0F"/>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515"/>
    <w:rsid w:val="00600FC1"/>
    <w:rsid w:val="00601389"/>
    <w:rsid w:val="00601B4C"/>
    <w:rsid w:val="00601D69"/>
    <w:rsid w:val="0060200E"/>
    <w:rsid w:val="00602DA4"/>
    <w:rsid w:val="00603215"/>
    <w:rsid w:val="00603D58"/>
    <w:rsid w:val="006043BC"/>
    <w:rsid w:val="00604601"/>
    <w:rsid w:val="00604819"/>
    <w:rsid w:val="00604D17"/>
    <w:rsid w:val="00605336"/>
    <w:rsid w:val="00607CE5"/>
    <w:rsid w:val="006104A6"/>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238B"/>
    <w:rsid w:val="00623CD4"/>
    <w:rsid w:val="0062472B"/>
    <w:rsid w:val="00624808"/>
    <w:rsid w:val="00624DB4"/>
    <w:rsid w:val="006252BB"/>
    <w:rsid w:val="00625BB3"/>
    <w:rsid w:val="006266ED"/>
    <w:rsid w:val="00626CB6"/>
    <w:rsid w:val="006271BD"/>
    <w:rsid w:val="00627B0B"/>
    <w:rsid w:val="006305A4"/>
    <w:rsid w:val="0063069B"/>
    <w:rsid w:val="006306B3"/>
    <w:rsid w:val="006307E4"/>
    <w:rsid w:val="00630D66"/>
    <w:rsid w:val="0063147D"/>
    <w:rsid w:val="00631CB1"/>
    <w:rsid w:val="006324F5"/>
    <w:rsid w:val="00632569"/>
    <w:rsid w:val="00632ABC"/>
    <w:rsid w:val="00633A77"/>
    <w:rsid w:val="00633DEC"/>
    <w:rsid w:val="0063437A"/>
    <w:rsid w:val="00635454"/>
    <w:rsid w:val="006365C8"/>
    <w:rsid w:val="00636A0B"/>
    <w:rsid w:val="006373E0"/>
    <w:rsid w:val="0063745B"/>
    <w:rsid w:val="00637CB7"/>
    <w:rsid w:val="00637D7C"/>
    <w:rsid w:val="00637E27"/>
    <w:rsid w:val="00637E9D"/>
    <w:rsid w:val="00637EAF"/>
    <w:rsid w:val="006404C9"/>
    <w:rsid w:val="006412AC"/>
    <w:rsid w:val="006416A3"/>
    <w:rsid w:val="00641716"/>
    <w:rsid w:val="006417B3"/>
    <w:rsid w:val="00641A3B"/>
    <w:rsid w:val="00641BB5"/>
    <w:rsid w:val="006426D3"/>
    <w:rsid w:val="00643026"/>
    <w:rsid w:val="00644B68"/>
    <w:rsid w:val="00645593"/>
    <w:rsid w:val="0064567E"/>
    <w:rsid w:val="00645B22"/>
    <w:rsid w:val="00645CB6"/>
    <w:rsid w:val="00647B22"/>
    <w:rsid w:val="00647B29"/>
    <w:rsid w:val="00647B37"/>
    <w:rsid w:val="006507E8"/>
    <w:rsid w:val="00650A54"/>
    <w:rsid w:val="00650C0B"/>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304D"/>
    <w:rsid w:val="006633F9"/>
    <w:rsid w:val="0066357A"/>
    <w:rsid w:val="00663F04"/>
    <w:rsid w:val="0066419C"/>
    <w:rsid w:val="006647FD"/>
    <w:rsid w:val="00664879"/>
    <w:rsid w:val="006652A3"/>
    <w:rsid w:val="0066574B"/>
    <w:rsid w:val="006658EC"/>
    <w:rsid w:val="00665FB2"/>
    <w:rsid w:val="00666053"/>
    <w:rsid w:val="00666D59"/>
    <w:rsid w:val="006670AA"/>
    <w:rsid w:val="00667178"/>
    <w:rsid w:val="00667BDC"/>
    <w:rsid w:val="00667EFC"/>
    <w:rsid w:val="00670A7A"/>
    <w:rsid w:val="00671114"/>
    <w:rsid w:val="006712A0"/>
    <w:rsid w:val="00671805"/>
    <w:rsid w:val="00671972"/>
    <w:rsid w:val="00671F9B"/>
    <w:rsid w:val="00672248"/>
    <w:rsid w:val="006723F6"/>
    <w:rsid w:val="006726A8"/>
    <w:rsid w:val="00672908"/>
    <w:rsid w:val="00672CF7"/>
    <w:rsid w:val="006732B9"/>
    <w:rsid w:val="006733B7"/>
    <w:rsid w:val="00673619"/>
    <w:rsid w:val="00673E45"/>
    <w:rsid w:val="00674754"/>
    <w:rsid w:val="00674B0E"/>
    <w:rsid w:val="00674F11"/>
    <w:rsid w:val="00675017"/>
    <w:rsid w:val="00675FAD"/>
    <w:rsid w:val="00676396"/>
    <w:rsid w:val="006763B4"/>
    <w:rsid w:val="006763F2"/>
    <w:rsid w:val="006765A4"/>
    <w:rsid w:val="00676C0D"/>
    <w:rsid w:val="00677D97"/>
    <w:rsid w:val="006802EA"/>
    <w:rsid w:val="006803BA"/>
    <w:rsid w:val="00680BE2"/>
    <w:rsid w:val="006810FB"/>
    <w:rsid w:val="00681687"/>
    <w:rsid w:val="00681D65"/>
    <w:rsid w:val="00681F29"/>
    <w:rsid w:val="00681FF3"/>
    <w:rsid w:val="006822C9"/>
    <w:rsid w:val="006824D2"/>
    <w:rsid w:val="00682F95"/>
    <w:rsid w:val="00683401"/>
    <w:rsid w:val="00683544"/>
    <w:rsid w:val="006837DC"/>
    <w:rsid w:val="0068385B"/>
    <w:rsid w:val="006839F3"/>
    <w:rsid w:val="00683E12"/>
    <w:rsid w:val="006840DB"/>
    <w:rsid w:val="006840F6"/>
    <w:rsid w:val="006844F2"/>
    <w:rsid w:val="006848D7"/>
    <w:rsid w:val="006852EE"/>
    <w:rsid w:val="00685611"/>
    <w:rsid w:val="00686B76"/>
    <w:rsid w:val="006873AF"/>
    <w:rsid w:val="00687959"/>
    <w:rsid w:val="006879A7"/>
    <w:rsid w:val="00687B0B"/>
    <w:rsid w:val="00687C24"/>
    <w:rsid w:val="00690036"/>
    <w:rsid w:val="00690C30"/>
    <w:rsid w:val="00691BEA"/>
    <w:rsid w:val="00691D20"/>
    <w:rsid w:val="006924A4"/>
    <w:rsid w:val="0069252E"/>
    <w:rsid w:val="00693153"/>
    <w:rsid w:val="006938C5"/>
    <w:rsid w:val="0069395F"/>
    <w:rsid w:val="00694245"/>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F03"/>
    <w:rsid w:val="006A301C"/>
    <w:rsid w:val="006A3E3C"/>
    <w:rsid w:val="006A469C"/>
    <w:rsid w:val="006A4A97"/>
    <w:rsid w:val="006A5075"/>
    <w:rsid w:val="006A5646"/>
    <w:rsid w:val="006A568E"/>
    <w:rsid w:val="006A59EF"/>
    <w:rsid w:val="006A6333"/>
    <w:rsid w:val="006A6642"/>
    <w:rsid w:val="006A686E"/>
    <w:rsid w:val="006A6B13"/>
    <w:rsid w:val="006A72D5"/>
    <w:rsid w:val="006A7F50"/>
    <w:rsid w:val="006B0A09"/>
    <w:rsid w:val="006B122E"/>
    <w:rsid w:val="006B128B"/>
    <w:rsid w:val="006B13E4"/>
    <w:rsid w:val="006B1E6F"/>
    <w:rsid w:val="006B27E0"/>
    <w:rsid w:val="006B2B46"/>
    <w:rsid w:val="006B2E02"/>
    <w:rsid w:val="006B4743"/>
    <w:rsid w:val="006B5DF8"/>
    <w:rsid w:val="006B5F04"/>
    <w:rsid w:val="006B652A"/>
    <w:rsid w:val="006B76D5"/>
    <w:rsid w:val="006C09A4"/>
    <w:rsid w:val="006C0DCA"/>
    <w:rsid w:val="006C13D5"/>
    <w:rsid w:val="006C1747"/>
    <w:rsid w:val="006C1A58"/>
    <w:rsid w:val="006C2A51"/>
    <w:rsid w:val="006C3864"/>
    <w:rsid w:val="006C3E00"/>
    <w:rsid w:val="006C47F7"/>
    <w:rsid w:val="006C486E"/>
    <w:rsid w:val="006C5A7D"/>
    <w:rsid w:val="006C5F1B"/>
    <w:rsid w:val="006C6CE3"/>
    <w:rsid w:val="006D07C3"/>
    <w:rsid w:val="006D0D23"/>
    <w:rsid w:val="006D1063"/>
    <w:rsid w:val="006D1097"/>
    <w:rsid w:val="006D11DE"/>
    <w:rsid w:val="006D1F79"/>
    <w:rsid w:val="006D20A8"/>
    <w:rsid w:val="006D258E"/>
    <w:rsid w:val="006D26C2"/>
    <w:rsid w:val="006D2FD7"/>
    <w:rsid w:val="006D30F2"/>
    <w:rsid w:val="006D339E"/>
    <w:rsid w:val="006D34CE"/>
    <w:rsid w:val="006D367D"/>
    <w:rsid w:val="006D3AC4"/>
    <w:rsid w:val="006D4275"/>
    <w:rsid w:val="006D429E"/>
    <w:rsid w:val="006D44A2"/>
    <w:rsid w:val="006D4745"/>
    <w:rsid w:val="006D481F"/>
    <w:rsid w:val="006D4BAA"/>
    <w:rsid w:val="006D4D4E"/>
    <w:rsid w:val="006D5429"/>
    <w:rsid w:val="006D5467"/>
    <w:rsid w:val="006D54C4"/>
    <w:rsid w:val="006D5F31"/>
    <w:rsid w:val="006D70B1"/>
    <w:rsid w:val="006D7BE7"/>
    <w:rsid w:val="006E1B3B"/>
    <w:rsid w:val="006E2042"/>
    <w:rsid w:val="006E2174"/>
    <w:rsid w:val="006E2264"/>
    <w:rsid w:val="006E2343"/>
    <w:rsid w:val="006E295D"/>
    <w:rsid w:val="006E2B42"/>
    <w:rsid w:val="006E31B9"/>
    <w:rsid w:val="006E3417"/>
    <w:rsid w:val="006E3DBB"/>
    <w:rsid w:val="006E7402"/>
    <w:rsid w:val="006E7DC7"/>
    <w:rsid w:val="006F0146"/>
    <w:rsid w:val="006F045E"/>
    <w:rsid w:val="006F06A3"/>
    <w:rsid w:val="006F0E09"/>
    <w:rsid w:val="006F0E11"/>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4241"/>
    <w:rsid w:val="007048C6"/>
    <w:rsid w:val="00704BB7"/>
    <w:rsid w:val="00704D0A"/>
    <w:rsid w:val="007053C0"/>
    <w:rsid w:val="0070583A"/>
    <w:rsid w:val="00705875"/>
    <w:rsid w:val="007059FE"/>
    <w:rsid w:val="00705EA3"/>
    <w:rsid w:val="007068BD"/>
    <w:rsid w:val="00707241"/>
    <w:rsid w:val="00707336"/>
    <w:rsid w:val="00707E0C"/>
    <w:rsid w:val="00707FD4"/>
    <w:rsid w:val="00710A6E"/>
    <w:rsid w:val="00710D0A"/>
    <w:rsid w:val="00710D0C"/>
    <w:rsid w:val="00710E9A"/>
    <w:rsid w:val="0071113A"/>
    <w:rsid w:val="00711966"/>
    <w:rsid w:val="00711A48"/>
    <w:rsid w:val="00711CDB"/>
    <w:rsid w:val="00711F45"/>
    <w:rsid w:val="00711F98"/>
    <w:rsid w:val="00713803"/>
    <w:rsid w:val="00713AF6"/>
    <w:rsid w:val="00713B2F"/>
    <w:rsid w:val="00714878"/>
    <w:rsid w:val="00714916"/>
    <w:rsid w:val="0071500B"/>
    <w:rsid w:val="007157D4"/>
    <w:rsid w:val="00715C3A"/>
    <w:rsid w:val="00715C8A"/>
    <w:rsid w:val="00715CBB"/>
    <w:rsid w:val="0071635C"/>
    <w:rsid w:val="00716995"/>
    <w:rsid w:val="00717199"/>
    <w:rsid w:val="0071750E"/>
    <w:rsid w:val="00717C7A"/>
    <w:rsid w:val="00717CD7"/>
    <w:rsid w:val="00717D36"/>
    <w:rsid w:val="00717D5B"/>
    <w:rsid w:val="00720F31"/>
    <w:rsid w:val="007215FB"/>
    <w:rsid w:val="00721E50"/>
    <w:rsid w:val="00722A2A"/>
    <w:rsid w:val="00722E0A"/>
    <w:rsid w:val="0072318D"/>
    <w:rsid w:val="0072353C"/>
    <w:rsid w:val="00723827"/>
    <w:rsid w:val="00723BB2"/>
    <w:rsid w:val="00724248"/>
    <w:rsid w:val="00724A42"/>
    <w:rsid w:val="00724BC1"/>
    <w:rsid w:val="007265CC"/>
    <w:rsid w:val="00726680"/>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872"/>
    <w:rsid w:val="00745073"/>
    <w:rsid w:val="007451E5"/>
    <w:rsid w:val="00745B55"/>
    <w:rsid w:val="007474D0"/>
    <w:rsid w:val="0074778A"/>
    <w:rsid w:val="00747A04"/>
    <w:rsid w:val="00750126"/>
    <w:rsid w:val="007501A3"/>
    <w:rsid w:val="00750D9E"/>
    <w:rsid w:val="007513D9"/>
    <w:rsid w:val="00751935"/>
    <w:rsid w:val="00751A5E"/>
    <w:rsid w:val="00752876"/>
    <w:rsid w:val="00752B3F"/>
    <w:rsid w:val="007539D5"/>
    <w:rsid w:val="00753C05"/>
    <w:rsid w:val="00753CEA"/>
    <w:rsid w:val="00754F5B"/>
    <w:rsid w:val="007551C9"/>
    <w:rsid w:val="00755780"/>
    <w:rsid w:val="0075693F"/>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4AE7"/>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8D5"/>
    <w:rsid w:val="0077312C"/>
    <w:rsid w:val="00773F6E"/>
    <w:rsid w:val="007741FF"/>
    <w:rsid w:val="0077437C"/>
    <w:rsid w:val="00774488"/>
    <w:rsid w:val="007745A1"/>
    <w:rsid w:val="007761C9"/>
    <w:rsid w:val="00776EF9"/>
    <w:rsid w:val="007771AF"/>
    <w:rsid w:val="007771B0"/>
    <w:rsid w:val="00777725"/>
    <w:rsid w:val="00777E65"/>
    <w:rsid w:val="007800B0"/>
    <w:rsid w:val="007808A6"/>
    <w:rsid w:val="00780C2B"/>
    <w:rsid w:val="00780D37"/>
    <w:rsid w:val="00781396"/>
    <w:rsid w:val="007818E1"/>
    <w:rsid w:val="007824BB"/>
    <w:rsid w:val="0078252D"/>
    <w:rsid w:val="007825DC"/>
    <w:rsid w:val="007838C3"/>
    <w:rsid w:val="00783BA6"/>
    <w:rsid w:val="00784510"/>
    <w:rsid w:val="0078484D"/>
    <w:rsid w:val="00784E8A"/>
    <w:rsid w:val="00784EAF"/>
    <w:rsid w:val="00785D84"/>
    <w:rsid w:val="007868A2"/>
    <w:rsid w:val="007870AF"/>
    <w:rsid w:val="007878C3"/>
    <w:rsid w:val="00787BD6"/>
    <w:rsid w:val="00790109"/>
    <w:rsid w:val="0079024C"/>
    <w:rsid w:val="00790628"/>
    <w:rsid w:val="00790B95"/>
    <w:rsid w:val="00791427"/>
    <w:rsid w:val="007932D5"/>
    <w:rsid w:val="00793307"/>
    <w:rsid w:val="00793555"/>
    <w:rsid w:val="00793565"/>
    <w:rsid w:val="00794576"/>
    <w:rsid w:val="00794BD8"/>
    <w:rsid w:val="00794DAE"/>
    <w:rsid w:val="007951D4"/>
    <w:rsid w:val="007951F4"/>
    <w:rsid w:val="0079532A"/>
    <w:rsid w:val="0079566F"/>
    <w:rsid w:val="00795DB8"/>
    <w:rsid w:val="007960A9"/>
    <w:rsid w:val="00796267"/>
    <w:rsid w:val="007963A2"/>
    <w:rsid w:val="00796A56"/>
    <w:rsid w:val="00796BD5"/>
    <w:rsid w:val="00796E2E"/>
    <w:rsid w:val="00797E5E"/>
    <w:rsid w:val="00797EF4"/>
    <w:rsid w:val="007A0C51"/>
    <w:rsid w:val="007A1F45"/>
    <w:rsid w:val="007A2A34"/>
    <w:rsid w:val="007A3731"/>
    <w:rsid w:val="007A383E"/>
    <w:rsid w:val="007A3B17"/>
    <w:rsid w:val="007A4DB9"/>
    <w:rsid w:val="007A67C4"/>
    <w:rsid w:val="007A6A90"/>
    <w:rsid w:val="007A6E10"/>
    <w:rsid w:val="007A7011"/>
    <w:rsid w:val="007B01FE"/>
    <w:rsid w:val="007B07B3"/>
    <w:rsid w:val="007B08BE"/>
    <w:rsid w:val="007B0F9F"/>
    <w:rsid w:val="007B19B5"/>
    <w:rsid w:val="007B1A56"/>
    <w:rsid w:val="007B1C5F"/>
    <w:rsid w:val="007B266A"/>
    <w:rsid w:val="007B3DC8"/>
    <w:rsid w:val="007B3E3C"/>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920"/>
    <w:rsid w:val="007D1D11"/>
    <w:rsid w:val="007D2627"/>
    <w:rsid w:val="007D2663"/>
    <w:rsid w:val="007D29C4"/>
    <w:rsid w:val="007D2A34"/>
    <w:rsid w:val="007D3006"/>
    <w:rsid w:val="007D3246"/>
    <w:rsid w:val="007D374A"/>
    <w:rsid w:val="007D3E4F"/>
    <w:rsid w:val="007D4486"/>
    <w:rsid w:val="007D4CF1"/>
    <w:rsid w:val="007D5043"/>
    <w:rsid w:val="007D56B1"/>
    <w:rsid w:val="007D63AF"/>
    <w:rsid w:val="007D6D83"/>
    <w:rsid w:val="007D70F6"/>
    <w:rsid w:val="007D7538"/>
    <w:rsid w:val="007D7793"/>
    <w:rsid w:val="007D7922"/>
    <w:rsid w:val="007D7DA5"/>
    <w:rsid w:val="007D7EAB"/>
    <w:rsid w:val="007D7F8F"/>
    <w:rsid w:val="007E0532"/>
    <w:rsid w:val="007E090B"/>
    <w:rsid w:val="007E1659"/>
    <w:rsid w:val="007E29B0"/>
    <w:rsid w:val="007E3163"/>
    <w:rsid w:val="007E3335"/>
    <w:rsid w:val="007E3A10"/>
    <w:rsid w:val="007E3B44"/>
    <w:rsid w:val="007E3D0A"/>
    <w:rsid w:val="007E3F7F"/>
    <w:rsid w:val="007E3FEC"/>
    <w:rsid w:val="007E569D"/>
    <w:rsid w:val="007E5A35"/>
    <w:rsid w:val="007E65E3"/>
    <w:rsid w:val="007E6CEC"/>
    <w:rsid w:val="007E70BB"/>
    <w:rsid w:val="007E70D7"/>
    <w:rsid w:val="007E76ED"/>
    <w:rsid w:val="007F01D8"/>
    <w:rsid w:val="007F0407"/>
    <w:rsid w:val="007F0880"/>
    <w:rsid w:val="007F099D"/>
    <w:rsid w:val="007F0E57"/>
    <w:rsid w:val="007F16CC"/>
    <w:rsid w:val="007F16D4"/>
    <w:rsid w:val="007F274C"/>
    <w:rsid w:val="007F278E"/>
    <w:rsid w:val="007F2DD8"/>
    <w:rsid w:val="007F3AA2"/>
    <w:rsid w:val="007F3E27"/>
    <w:rsid w:val="007F40D2"/>
    <w:rsid w:val="007F4345"/>
    <w:rsid w:val="007F4A03"/>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2ABA"/>
    <w:rsid w:val="008030E5"/>
    <w:rsid w:val="008034F8"/>
    <w:rsid w:val="008036D1"/>
    <w:rsid w:val="00803B5E"/>
    <w:rsid w:val="00803CDD"/>
    <w:rsid w:val="0080429A"/>
    <w:rsid w:val="008047FF"/>
    <w:rsid w:val="0080570D"/>
    <w:rsid w:val="00805AB1"/>
    <w:rsid w:val="0080605E"/>
    <w:rsid w:val="0080616A"/>
    <w:rsid w:val="008066B8"/>
    <w:rsid w:val="00806A1A"/>
    <w:rsid w:val="008073F4"/>
    <w:rsid w:val="0081038C"/>
    <w:rsid w:val="0081064C"/>
    <w:rsid w:val="00810F26"/>
    <w:rsid w:val="00811141"/>
    <w:rsid w:val="0081208C"/>
    <w:rsid w:val="008120FB"/>
    <w:rsid w:val="00812C2A"/>
    <w:rsid w:val="00812F1E"/>
    <w:rsid w:val="00813480"/>
    <w:rsid w:val="008135D3"/>
    <w:rsid w:val="00813F4F"/>
    <w:rsid w:val="0081450B"/>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48E"/>
    <w:rsid w:val="0083162E"/>
    <w:rsid w:val="00831B45"/>
    <w:rsid w:val="0083266B"/>
    <w:rsid w:val="008329E0"/>
    <w:rsid w:val="00832A50"/>
    <w:rsid w:val="00832BEE"/>
    <w:rsid w:val="008335FE"/>
    <w:rsid w:val="0083361E"/>
    <w:rsid w:val="00834293"/>
    <w:rsid w:val="008345BD"/>
    <w:rsid w:val="00834FF5"/>
    <w:rsid w:val="008350E8"/>
    <w:rsid w:val="008353DD"/>
    <w:rsid w:val="00835A58"/>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B94"/>
    <w:rsid w:val="00845253"/>
    <w:rsid w:val="008458C7"/>
    <w:rsid w:val="008469A3"/>
    <w:rsid w:val="00846F57"/>
    <w:rsid w:val="00847742"/>
    <w:rsid w:val="00847936"/>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6E4D"/>
    <w:rsid w:val="008573DD"/>
    <w:rsid w:val="008574A4"/>
    <w:rsid w:val="00857AC8"/>
    <w:rsid w:val="00860931"/>
    <w:rsid w:val="00860A8F"/>
    <w:rsid w:val="008616F4"/>
    <w:rsid w:val="00861B4B"/>
    <w:rsid w:val="00861DDA"/>
    <w:rsid w:val="00861EF7"/>
    <w:rsid w:val="00862837"/>
    <w:rsid w:val="008637FB"/>
    <w:rsid w:val="0086418E"/>
    <w:rsid w:val="00864247"/>
    <w:rsid w:val="008645AE"/>
    <w:rsid w:val="0086467A"/>
    <w:rsid w:val="008650A0"/>
    <w:rsid w:val="0086534C"/>
    <w:rsid w:val="00865828"/>
    <w:rsid w:val="008659AC"/>
    <w:rsid w:val="00865C39"/>
    <w:rsid w:val="008661EE"/>
    <w:rsid w:val="0086761F"/>
    <w:rsid w:val="00867645"/>
    <w:rsid w:val="00867886"/>
    <w:rsid w:val="008678AB"/>
    <w:rsid w:val="00867FAC"/>
    <w:rsid w:val="00867FC7"/>
    <w:rsid w:val="0087012D"/>
    <w:rsid w:val="0087026F"/>
    <w:rsid w:val="008706D5"/>
    <w:rsid w:val="00870A43"/>
    <w:rsid w:val="00870A90"/>
    <w:rsid w:val="008710FD"/>
    <w:rsid w:val="0087114B"/>
    <w:rsid w:val="00871805"/>
    <w:rsid w:val="008722FD"/>
    <w:rsid w:val="00872321"/>
    <w:rsid w:val="00872F86"/>
    <w:rsid w:val="0087496F"/>
    <w:rsid w:val="00874994"/>
    <w:rsid w:val="00876554"/>
    <w:rsid w:val="00876D09"/>
    <w:rsid w:val="00876EF6"/>
    <w:rsid w:val="008777A8"/>
    <w:rsid w:val="00877D7D"/>
    <w:rsid w:val="008806D2"/>
    <w:rsid w:val="00880905"/>
    <w:rsid w:val="00880A19"/>
    <w:rsid w:val="0088125C"/>
    <w:rsid w:val="00881304"/>
    <w:rsid w:val="0088174A"/>
    <w:rsid w:val="00881D32"/>
    <w:rsid w:val="00881E5F"/>
    <w:rsid w:val="008822CC"/>
    <w:rsid w:val="0088246F"/>
    <w:rsid w:val="00882744"/>
    <w:rsid w:val="00882F4A"/>
    <w:rsid w:val="00883411"/>
    <w:rsid w:val="00883553"/>
    <w:rsid w:val="00883F95"/>
    <w:rsid w:val="008855D6"/>
    <w:rsid w:val="008856E8"/>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6C3"/>
    <w:rsid w:val="00897A3B"/>
    <w:rsid w:val="00897D01"/>
    <w:rsid w:val="008A004E"/>
    <w:rsid w:val="008A00A5"/>
    <w:rsid w:val="008A0A7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A29"/>
    <w:rsid w:val="008B1D6A"/>
    <w:rsid w:val="008B2410"/>
    <w:rsid w:val="008B2795"/>
    <w:rsid w:val="008B2C48"/>
    <w:rsid w:val="008B3B08"/>
    <w:rsid w:val="008B3C51"/>
    <w:rsid w:val="008B4C28"/>
    <w:rsid w:val="008B4D64"/>
    <w:rsid w:val="008B5132"/>
    <w:rsid w:val="008B526E"/>
    <w:rsid w:val="008B52B3"/>
    <w:rsid w:val="008B5E24"/>
    <w:rsid w:val="008B641C"/>
    <w:rsid w:val="008B6530"/>
    <w:rsid w:val="008B6841"/>
    <w:rsid w:val="008B6AFF"/>
    <w:rsid w:val="008B6B53"/>
    <w:rsid w:val="008B6F66"/>
    <w:rsid w:val="008B7656"/>
    <w:rsid w:val="008B7CB6"/>
    <w:rsid w:val="008B7FB3"/>
    <w:rsid w:val="008C074D"/>
    <w:rsid w:val="008C10AC"/>
    <w:rsid w:val="008C113F"/>
    <w:rsid w:val="008C11C3"/>
    <w:rsid w:val="008C1825"/>
    <w:rsid w:val="008C19B6"/>
    <w:rsid w:val="008C19C2"/>
    <w:rsid w:val="008C2152"/>
    <w:rsid w:val="008C2164"/>
    <w:rsid w:val="008C2456"/>
    <w:rsid w:val="008C25B6"/>
    <w:rsid w:val="008C2A38"/>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2959"/>
    <w:rsid w:val="008D349B"/>
    <w:rsid w:val="008D4959"/>
    <w:rsid w:val="008D503C"/>
    <w:rsid w:val="008D503E"/>
    <w:rsid w:val="008D5179"/>
    <w:rsid w:val="008D51B7"/>
    <w:rsid w:val="008D5F32"/>
    <w:rsid w:val="008D5F35"/>
    <w:rsid w:val="008D64E6"/>
    <w:rsid w:val="008D6D2B"/>
    <w:rsid w:val="008D6F1D"/>
    <w:rsid w:val="008D73C5"/>
    <w:rsid w:val="008D7630"/>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6426"/>
    <w:rsid w:val="008F6608"/>
    <w:rsid w:val="008F6694"/>
    <w:rsid w:val="008F6830"/>
    <w:rsid w:val="008F6E46"/>
    <w:rsid w:val="008F711C"/>
    <w:rsid w:val="008F71B6"/>
    <w:rsid w:val="008F71BF"/>
    <w:rsid w:val="008F751C"/>
    <w:rsid w:val="008F7B6B"/>
    <w:rsid w:val="008F7BE7"/>
    <w:rsid w:val="008F7FC7"/>
    <w:rsid w:val="00900475"/>
    <w:rsid w:val="00900746"/>
    <w:rsid w:val="00900831"/>
    <w:rsid w:val="00900C8A"/>
    <w:rsid w:val="00900FFA"/>
    <w:rsid w:val="0090105F"/>
    <w:rsid w:val="00901623"/>
    <w:rsid w:val="00901746"/>
    <w:rsid w:val="00901FB4"/>
    <w:rsid w:val="0090201B"/>
    <w:rsid w:val="0090292E"/>
    <w:rsid w:val="00902B72"/>
    <w:rsid w:val="00902CEE"/>
    <w:rsid w:val="009031E1"/>
    <w:rsid w:val="009033DF"/>
    <w:rsid w:val="00903CA4"/>
    <w:rsid w:val="00904071"/>
    <w:rsid w:val="0090417D"/>
    <w:rsid w:val="0090562C"/>
    <w:rsid w:val="009058DA"/>
    <w:rsid w:val="00906418"/>
    <w:rsid w:val="009067B2"/>
    <w:rsid w:val="00906C7D"/>
    <w:rsid w:val="00907039"/>
    <w:rsid w:val="0090764A"/>
    <w:rsid w:val="00907715"/>
    <w:rsid w:val="0090796E"/>
    <w:rsid w:val="009104C9"/>
    <w:rsid w:val="009105AB"/>
    <w:rsid w:val="009105DE"/>
    <w:rsid w:val="009109DC"/>
    <w:rsid w:val="009109E3"/>
    <w:rsid w:val="00910D82"/>
    <w:rsid w:val="00911CAF"/>
    <w:rsid w:val="0091229D"/>
    <w:rsid w:val="009124E3"/>
    <w:rsid w:val="009131AD"/>
    <w:rsid w:val="009132B8"/>
    <w:rsid w:val="0091353A"/>
    <w:rsid w:val="00913ED0"/>
    <w:rsid w:val="009141D9"/>
    <w:rsid w:val="00914319"/>
    <w:rsid w:val="0091437A"/>
    <w:rsid w:val="009143E8"/>
    <w:rsid w:val="009145EA"/>
    <w:rsid w:val="009147F6"/>
    <w:rsid w:val="00914817"/>
    <w:rsid w:val="00914B51"/>
    <w:rsid w:val="00915678"/>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6D4C"/>
    <w:rsid w:val="0093782B"/>
    <w:rsid w:val="00937C37"/>
    <w:rsid w:val="00940030"/>
    <w:rsid w:val="00940B5B"/>
    <w:rsid w:val="00940EAC"/>
    <w:rsid w:val="00940FF5"/>
    <w:rsid w:val="0094165C"/>
    <w:rsid w:val="00941726"/>
    <w:rsid w:val="00941FE5"/>
    <w:rsid w:val="00942722"/>
    <w:rsid w:val="009428F4"/>
    <w:rsid w:val="00942E6C"/>
    <w:rsid w:val="0094357F"/>
    <w:rsid w:val="00943DEF"/>
    <w:rsid w:val="0094446A"/>
    <w:rsid w:val="00944690"/>
    <w:rsid w:val="0094491B"/>
    <w:rsid w:val="00944D92"/>
    <w:rsid w:val="00945973"/>
    <w:rsid w:val="00945ACE"/>
    <w:rsid w:val="00945D2E"/>
    <w:rsid w:val="0094623C"/>
    <w:rsid w:val="00946D23"/>
    <w:rsid w:val="0095025C"/>
    <w:rsid w:val="009502E2"/>
    <w:rsid w:val="00951ABA"/>
    <w:rsid w:val="00952ABE"/>
    <w:rsid w:val="009532E7"/>
    <w:rsid w:val="0095374B"/>
    <w:rsid w:val="00953D57"/>
    <w:rsid w:val="009540A5"/>
    <w:rsid w:val="009541EA"/>
    <w:rsid w:val="00954254"/>
    <w:rsid w:val="00954CC5"/>
    <w:rsid w:val="00954EDC"/>
    <w:rsid w:val="00954FBE"/>
    <w:rsid w:val="0095511F"/>
    <w:rsid w:val="009551B3"/>
    <w:rsid w:val="00957A13"/>
    <w:rsid w:val="00957E93"/>
    <w:rsid w:val="00960D93"/>
    <w:rsid w:val="00961435"/>
    <w:rsid w:val="00961440"/>
    <w:rsid w:val="00961BA0"/>
    <w:rsid w:val="00962668"/>
    <w:rsid w:val="009626E7"/>
    <w:rsid w:val="00962AA3"/>
    <w:rsid w:val="00963DE6"/>
    <w:rsid w:val="00963EE0"/>
    <w:rsid w:val="00964070"/>
    <w:rsid w:val="0096485D"/>
    <w:rsid w:val="00964C5A"/>
    <w:rsid w:val="00965A64"/>
    <w:rsid w:val="00965E2A"/>
    <w:rsid w:val="009665D5"/>
    <w:rsid w:val="009667CB"/>
    <w:rsid w:val="00966D6F"/>
    <w:rsid w:val="0096728D"/>
    <w:rsid w:val="00967446"/>
    <w:rsid w:val="009676DF"/>
    <w:rsid w:val="00967817"/>
    <w:rsid w:val="00967A43"/>
    <w:rsid w:val="00967AD5"/>
    <w:rsid w:val="00967B63"/>
    <w:rsid w:val="009702FA"/>
    <w:rsid w:val="009706E0"/>
    <w:rsid w:val="00970FDD"/>
    <w:rsid w:val="00971125"/>
    <w:rsid w:val="00971CFA"/>
    <w:rsid w:val="009733F8"/>
    <w:rsid w:val="009735E1"/>
    <w:rsid w:val="009737B4"/>
    <w:rsid w:val="00973E4C"/>
    <w:rsid w:val="00974A9C"/>
    <w:rsid w:val="00974D68"/>
    <w:rsid w:val="00975289"/>
    <w:rsid w:val="00975AFB"/>
    <w:rsid w:val="0097610A"/>
    <w:rsid w:val="0097619E"/>
    <w:rsid w:val="00976597"/>
    <w:rsid w:val="00976720"/>
    <w:rsid w:val="0097700D"/>
    <w:rsid w:val="00977DDA"/>
    <w:rsid w:val="00977E64"/>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FEE"/>
    <w:rsid w:val="009968D9"/>
    <w:rsid w:val="00996BD1"/>
    <w:rsid w:val="009972EC"/>
    <w:rsid w:val="009A0009"/>
    <w:rsid w:val="009A0460"/>
    <w:rsid w:val="009A0D9B"/>
    <w:rsid w:val="009A17F4"/>
    <w:rsid w:val="009A1A33"/>
    <w:rsid w:val="009A1C15"/>
    <w:rsid w:val="009A2793"/>
    <w:rsid w:val="009A3D8B"/>
    <w:rsid w:val="009A4999"/>
    <w:rsid w:val="009A517C"/>
    <w:rsid w:val="009A5285"/>
    <w:rsid w:val="009A64BA"/>
    <w:rsid w:val="009A6B7A"/>
    <w:rsid w:val="009A6F50"/>
    <w:rsid w:val="009A7419"/>
    <w:rsid w:val="009A7555"/>
    <w:rsid w:val="009A75CD"/>
    <w:rsid w:val="009A7B93"/>
    <w:rsid w:val="009A7E81"/>
    <w:rsid w:val="009B0BB1"/>
    <w:rsid w:val="009B1043"/>
    <w:rsid w:val="009B14C4"/>
    <w:rsid w:val="009B1529"/>
    <w:rsid w:val="009B190F"/>
    <w:rsid w:val="009B1C4F"/>
    <w:rsid w:val="009B26AA"/>
    <w:rsid w:val="009B2D76"/>
    <w:rsid w:val="009B35AF"/>
    <w:rsid w:val="009B3D33"/>
    <w:rsid w:val="009B50AD"/>
    <w:rsid w:val="009B5959"/>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07F8"/>
    <w:rsid w:val="009C0D65"/>
    <w:rsid w:val="009C1108"/>
    <w:rsid w:val="009C119F"/>
    <w:rsid w:val="009C12AE"/>
    <w:rsid w:val="009C1808"/>
    <w:rsid w:val="009C20A6"/>
    <w:rsid w:val="009C2189"/>
    <w:rsid w:val="009C2477"/>
    <w:rsid w:val="009C2DC9"/>
    <w:rsid w:val="009C3163"/>
    <w:rsid w:val="009C3790"/>
    <w:rsid w:val="009C39C0"/>
    <w:rsid w:val="009C3A0D"/>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5DE"/>
    <w:rsid w:val="009C7938"/>
    <w:rsid w:val="009C7F2C"/>
    <w:rsid w:val="009D1A4E"/>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862"/>
    <w:rsid w:val="009D6B07"/>
    <w:rsid w:val="009D6BA5"/>
    <w:rsid w:val="009D7097"/>
    <w:rsid w:val="009D735E"/>
    <w:rsid w:val="009D76A4"/>
    <w:rsid w:val="009E0311"/>
    <w:rsid w:val="009E0AEA"/>
    <w:rsid w:val="009E0B26"/>
    <w:rsid w:val="009E0ED9"/>
    <w:rsid w:val="009E15B9"/>
    <w:rsid w:val="009E1894"/>
    <w:rsid w:val="009E18A3"/>
    <w:rsid w:val="009E19FC"/>
    <w:rsid w:val="009E3C5F"/>
    <w:rsid w:val="009E4129"/>
    <w:rsid w:val="009E4785"/>
    <w:rsid w:val="009E5AE5"/>
    <w:rsid w:val="009E6A82"/>
    <w:rsid w:val="009E6AF8"/>
    <w:rsid w:val="009E79EB"/>
    <w:rsid w:val="009F0068"/>
    <w:rsid w:val="009F097D"/>
    <w:rsid w:val="009F0F3E"/>
    <w:rsid w:val="009F16A2"/>
    <w:rsid w:val="009F19C3"/>
    <w:rsid w:val="009F19FA"/>
    <w:rsid w:val="009F1BBD"/>
    <w:rsid w:val="009F23C3"/>
    <w:rsid w:val="009F406B"/>
    <w:rsid w:val="009F4422"/>
    <w:rsid w:val="009F4477"/>
    <w:rsid w:val="009F45D0"/>
    <w:rsid w:val="009F4AFE"/>
    <w:rsid w:val="009F4D56"/>
    <w:rsid w:val="009F6530"/>
    <w:rsid w:val="009F653C"/>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7CA"/>
    <w:rsid w:val="00A03AB1"/>
    <w:rsid w:val="00A0422B"/>
    <w:rsid w:val="00A04574"/>
    <w:rsid w:val="00A04B79"/>
    <w:rsid w:val="00A05098"/>
    <w:rsid w:val="00A05193"/>
    <w:rsid w:val="00A055B2"/>
    <w:rsid w:val="00A058B0"/>
    <w:rsid w:val="00A0594A"/>
    <w:rsid w:val="00A05B39"/>
    <w:rsid w:val="00A066FC"/>
    <w:rsid w:val="00A06C5E"/>
    <w:rsid w:val="00A07551"/>
    <w:rsid w:val="00A07888"/>
    <w:rsid w:val="00A07C0B"/>
    <w:rsid w:val="00A07EE9"/>
    <w:rsid w:val="00A10A4E"/>
    <w:rsid w:val="00A10ACB"/>
    <w:rsid w:val="00A10B9A"/>
    <w:rsid w:val="00A112A2"/>
    <w:rsid w:val="00A1138D"/>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6365"/>
    <w:rsid w:val="00A276F2"/>
    <w:rsid w:val="00A279F5"/>
    <w:rsid w:val="00A30C5A"/>
    <w:rsid w:val="00A30EC3"/>
    <w:rsid w:val="00A31293"/>
    <w:rsid w:val="00A31CEB"/>
    <w:rsid w:val="00A32806"/>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7A8"/>
    <w:rsid w:val="00A4082E"/>
    <w:rsid w:val="00A409D5"/>
    <w:rsid w:val="00A4152D"/>
    <w:rsid w:val="00A41AE8"/>
    <w:rsid w:val="00A42684"/>
    <w:rsid w:val="00A42D61"/>
    <w:rsid w:val="00A42E11"/>
    <w:rsid w:val="00A432F0"/>
    <w:rsid w:val="00A43945"/>
    <w:rsid w:val="00A44553"/>
    <w:rsid w:val="00A44ABB"/>
    <w:rsid w:val="00A44C7A"/>
    <w:rsid w:val="00A44D77"/>
    <w:rsid w:val="00A44F12"/>
    <w:rsid w:val="00A4547E"/>
    <w:rsid w:val="00A45BA7"/>
    <w:rsid w:val="00A45C76"/>
    <w:rsid w:val="00A46541"/>
    <w:rsid w:val="00A50AD2"/>
    <w:rsid w:val="00A51727"/>
    <w:rsid w:val="00A518AD"/>
    <w:rsid w:val="00A52EA7"/>
    <w:rsid w:val="00A53E41"/>
    <w:rsid w:val="00A540D4"/>
    <w:rsid w:val="00A54EDB"/>
    <w:rsid w:val="00A54F90"/>
    <w:rsid w:val="00A55453"/>
    <w:rsid w:val="00A55B29"/>
    <w:rsid w:val="00A56829"/>
    <w:rsid w:val="00A56B6A"/>
    <w:rsid w:val="00A57320"/>
    <w:rsid w:val="00A608D6"/>
    <w:rsid w:val="00A60B50"/>
    <w:rsid w:val="00A60B89"/>
    <w:rsid w:val="00A6152C"/>
    <w:rsid w:val="00A61C6B"/>
    <w:rsid w:val="00A61D77"/>
    <w:rsid w:val="00A6246A"/>
    <w:rsid w:val="00A62646"/>
    <w:rsid w:val="00A62852"/>
    <w:rsid w:val="00A62C18"/>
    <w:rsid w:val="00A63179"/>
    <w:rsid w:val="00A63A72"/>
    <w:rsid w:val="00A63CB8"/>
    <w:rsid w:val="00A64739"/>
    <w:rsid w:val="00A65909"/>
    <w:rsid w:val="00A6604E"/>
    <w:rsid w:val="00A66293"/>
    <w:rsid w:val="00A66909"/>
    <w:rsid w:val="00A67113"/>
    <w:rsid w:val="00A6735D"/>
    <w:rsid w:val="00A679F2"/>
    <w:rsid w:val="00A67E98"/>
    <w:rsid w:val="00A70002"/>
    <w:rsid w:val="00A713FF"/>
    <w:rsid w:val="00A714B9"/>
    <w:rsid w:val="00A72094"/>
    <w:rsid w:val="00A72837"/>
    <w:rsid w:val="00A7299A"/>
    <w:rsid w:val="00A72CE1"/>
    <w:rsid w:val="00A73AC4"/>
    <w:rsid w:val="00A741D8"/>
    <w:rsid w:val="00A742B9"/>
    <w:rsid w:val="00A742E3"/>
    <w:rsid w:val="00A743D1"/>
    <w:rsid w:val="00A74DED"/>
    <w:rsid w:val="00A752DB"/>
    <w:rsid w:val="00A757FF"/>
    <w:rsid w:val="00A75F23"/>
    <w:rsid w:val="00A76CE0"/>
    <w:rsid w:val="00A771DA"/>
    <w:rsid w:val="00A77466"/>
    <w:rsid w:val="00A77F0A"/>
    <w:rsid w:val="00A814DD"/>
    <w:rsid w:val="00A815E5"/>
    <w:rsid w:val="00A81A25"/>
    <w:rsid w:val="00A81D2F"/>
    <w:rsid w:val="00A82568"/>
    <w:rsid w:val="00A825DA"/>
    <w:rsid w:val="00A826F1"/>
    <w:rsid w:val="00A82DAF"/>
    <w:rsid w:val="00A83047"/>
    <w:rsid w:val="00A83223"/>
    <w:rsid w:val="00A83273"/>
    <w:rsid w:val="00A83401"/>
    <w:rsid w:val="00A83883"/>
    <w:rsid w:val="00A838FD"/>
    <w:rsid w:val="00A83B61"/>
    <w:rsid w:val="00A847CC"/>
    <w:rsid w:val="00A84DCE"/>
    <w:rsid w:val="00A85675"/>
    <w:rsid w:val="00A85D35"/>
    <w:rsid w:val="00A85E83"/>
    <w:rsid w:val="00A86716"/>
    <w:rsid w:val="00A873BC"/>
    <w:rsid w:val="00A878B4"/>
    <w:rsid w:val="00A879A8"/>
    <w:rsid w:val="00A879E1"/>
    <w:rsid w:val="00A87F49"/>
    <w:rsid w:val="00A901E3"/>
    <w:rsid w:val="00A9073C"/>
    <w:rsid w:val="00A90A5F"/>
    <w:rsid w:val="00A91784"/>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3E5"/>
    <w:rsid w:val="00A97A53"/>
    <w:rsid w:val="00A97C6C"/>
    <w:rsid w:val="00AA0777"/>
    <w:rsid w:val="00AA09FF"/>
    <w:rsid w:val="00AA189E"/>
    <w:rsid w:val="00AA1B03"/>
    <w:rsid w:val="00AA1C16"/>
    <w:rsid w:val="00AA2110"/>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FFB"/>
    <w:rsid w:val="00AB17F9"/>
    <w:rsid w:val="00AB1B4F"/>
    <w:rsid w:val="00AB20C7"/>
    <w:rsid w:val="00AB2492"/>
    <w:rsid w:val="00AB2AD7"/>
    <w:rsid w:val="00AB2C55"/>
    <w:rsid w:val="00AB3E05"/>
    <w:rsid w:val="00AB449E"/>
    <w:rsid w:val="00AB49C5"/>
    <w:rsid w:val="00AB5283"/>
    <w:rsid w:val="00AB5EFA"/>
    <w:rsid w:val="00AB6671"/>
    <w:rsid w:val="00AB6B62"/>
    <w:rsid w:val="00AB6EED"/>
    <w:rsid w:val="00AB6F4E"/>
    <w:rsid w:val="00AB7069"/>
    <w:rsid w:val="00AB71D5"/>
    <w:rsid w:val="00AB72BF"/>
    <w:rsid w:val="00AB78BF"/>
    <w:rsid w:val="00AB78CD"/>
    <w:rsid w:val="00AB7FA0"/>
    <w:rsid w:val="00AC01FC"/>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F6E"/>
    <w:rsid w:val="00AD2081"/>
    <w:rsid w:val="00AD29C9"/>
    <w:rsid w:val="00AD3C46"/>
    <w:rsid w:val="00AD480B"/>
    <w:rsid w:val="00AD5994"/>
    <w:rsid w:val="00AD637F"/>
    <w:rsid w:val="00AE0756"/>
    <w:rsid w:val="00AE168D"/>
    <w:rsid w:val="00AE1C68"/>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3F0F"/>
    <w:rsid w:val="00AF43F4"/>
    <w:rsid w:val="00AF4D77"/>
    <w:rsid w:val="00AF4F2C"/>
    <w:rsid w:val="00AF530F"/>
    <w:rsid w:val="00AF565F"/>
    <w:rsid w:val="00AF57CE"/>
    <w:rsid w:val="00AF5BD6"/>
    <w:rsid w:val="00AF5CFC"/>
    <w:rsid w:val="00AF6879"/>
    <w:rsid w:val="00AF6984"/>
    <w:rsid w:val="00AF6FCF"/>
    <w:rsid w:val="00AF707E"/>
    <w:rsid w:val="00AF7853"/>
    <w:rsid w:val="00AF7D11"/>
    <w:rsid w:val="00AF7ED0"/>
    <w:rsid w:val="00B00023"/>
    <w:rsid w:val="00B00153"/>
    <w:rsid w:val="00B00331"/>
    <w:rsid w:val="00B00D3B"/>
    <w:rsid w:val="00B00FE8"/>
    <w:rsid w:val="00B01767"/>
    <w:rsid w:val="00B028BD"/>
    <w:rsid w:val="00B03775"/>
    <w:rsid w:val="00B03814"/>
    <w:rsid w:val="00B03A69"/>
    <w:rsid w:val="00B04C2B"/>
    <w:rsid w:val="00B04FFF"/>
    <w:rsid w:val="00B06264"/>
    <w:rsid w:val="00B063D8"/>
    <w:rsid w:val="00B06608"/>
    <w:rsid w:val="00B067ED"/>
    <w:rsid w:val="00B06DEE"/>
    <w:rsid w:val="00B07675"/>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6A4E"/>
    <w:rsid w:val="00B2717E"/>
    <w:rsid w:val="00B2784B"/>
    <w:rsid w:val="00B27987"/>
    <w:rsid w:val="00B27E2A"/>
    <w:rsid w:val="00B30082"/>
    <w:rsid w:val="00B304B5"/>
    <w:rsid w:val="00B305D5"/>
    <w:rsid w:val="00B30BF7"/>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1D5"/>
    <w:rsid w:val="00B41373"/>
    <w:rsid w:val="00B41B7F"/>
    <w:rsid w:val="00B41C90"/>
    <w:rsid w:val="00B425E5"/>
    <w:rsid w:val="00B432CC"/>
    <w:rsid w:val="00B43932"/>
    <w:rsid w:val="00B43A1E"/>
    <w:rsid w:val="00B43C9C"/>
    <w:rsid w:val="00B44AF7"/>
    <w:rsid w:val="00B45F49"/>
    <w:rsid w:val="00B45F6E"/>
    <w:rsid w:val="00B4660F"/>
    <w:rsid w:val="00B46750"/>
    <w:rsid w:val="00B4693A"/>
    <w:rsid w:val="00B47354"/>
    <w:rsid w:val="00B5067F"/>
    <w:rsid w:val="00B5093C"/>
    <w:rsid w:val="00B53079"/>
    <w:rsid w:val="00B53245"/>
    <w:rsid w:val="00B533B9"/>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0FAB"/>
    <w:rsid w:val="00B6189F"/>
    <w:rsid w:val="00B61F31"/>
    <w:rsid w:val="00B62E26"/>
    <w:rsid w:val="00B62E52"/>
    <w:rsid w:val="00B63182"/>
    <w:rsid w:val="00B633B1"/>
    <w:rsid w:val="00B636C3"/>
    <w:rsid w:val="00B66DA6"/>
    <w:rsid w:val="00B66EB3"/>
    <w:rsid w:val="00B6704F"/>
    <w:rsid w:val="00B673BB"/>
    <w:rsid w:val="00B675D2"/>
    <w:rsid w:val="00B67A1F"/>
    <w:rsid w:val="00B70841"/>
    <w:rsid w:val="00B70851"/>
    <w:rsid w:val="00B70966"/>
    <w:rsid w:val="00B712E6"/>
    <w:rsid w:val="00B714BD"/>
    <w:rsid w:val="00B71B87"/>
    <w:rsid w:val="00B7286A"/>
    <w:rsid w:val="00B729F8"/>
    <w:rsid w:val="00B72F93"/>
    <w:rsid w:val="00B73197"/>
    <w:rsid w:val="00B7325C"/>
    <w:rsid w:val="00B74204"/>
    <w:rsid w:val="00B74846"/>
    <w:rsid w:val="00B74F7C"/>
    <w:rsid w:val="00B75275"/>
    <w:rsid w:val="00B75BEF"/>
    <w:rsid w:val="00B760FE"/>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0F57"/>
    <w:rsid w:val="00B91050"/>
    <w:rsid w:val="00B917B9"/>
    <w:rsid w:val="00B918B7"/>
    <w:rsid w:val="00B91D59"/>
    <w:rsid w:val="00B9275D"/>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742"/>
    <w:rsid w:val="00BA05DA"/>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DC3"/>
    <w:rsid w:val="00BB6D33"/>
    <w:rsid w:val="00BB7E05"/>
    <w:rsid w:val="00BC0281"/>
    <w:rsid w:val="00BC08F0"/>
    <w:rsid w:val="00BC19E0"/>
    <w:rsid w:val="00BC1C30"/>
    <w:rsid w:val="00BC1C8A"/>
    <w:rsid w:val="00BC228C"/>
    <w:rsid w:val="00BC3345"/>
    <w:rsid w:val="00BC3A2D"/>
    <w:rsid w:val="00BC3C69"/>
    <w:rsid w:val="00BC55C7"/>
    <w:rsid w:val="00BC5BD2"/>
    <w:rsid w:val="00BC6048"/>
    <w:rsid w:val="00BC610D"/>
    <w:rsid w:val="00BC610F"/>
    <w:rsid w:val="00BC6E7A"/>
    <w:rsid w:val="00BC7816"/>
    <w:rsid w:val="00BC7CFB"/>
    <w:rsid w:val="00BD0770"/>
    <w:rsid w:val="00BD0E40"/>
    <w:rsid w:val="00BD0FDB"/>
    <w:rsid w:val="00BD132B"/>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7E5"/>
    <w:rsid w:val="00BD6C5D"/>
    <w:rsid w:val="00BD6F62"/>
    <w:rsid w:val="00BD703D"/>
    <w:rsid w:val="00BD711B"/>
    <w:rsid w:val="00BD7199"/>
    <w:rsid w:val="00BE0230"/>
    <w:rsid w:val="00BE0471"/>
    <w:rsid w:val="00BE0D1A"/>
    <w:rsid w:val="00BE12FA"/>
    <w:rsid w:val="00BE2276"/>
    <w:rsid w:val="00BE3653"/>
    <w:rsid w:val="00BE3B8C"/>
    <w:rsid w:val="00BE4433"/>
    <w:rsid w:val="00BE4C9B"/>
    <w:rsid w:val="00BE52D8"/>
    <w:rsid w:val="00BE6470"/>
    <w:rsid w:val="00BE6D6A"/>
    <w:rsid w:val="00BE6EEF"/>
    <w:rsid w:val="00BE7921"/>
    <w:rsid w:val="00BF0187"/>
    <w:rsid w:val="00BF0E9E"/>
    <w:rsid w:val="00BF1A6C"/>
    <w:rsid w:val="00BF1D9A"/>
    <w:rsid w:val="00BF281D"/>
    <w:rsid w:val="00BF2A42"/>
    <w:rsid w:val="00BF2BC5"/>
    <w:rsid w:val="00BF394D"/>
    <w:rsid w:val="00BF3C6C"/>
    <w:rsid w:val="00BF3D50"/>
    <w:rsid w:val="00BF3D63"/>
    <w:rsid w:val="00BF437A"/>
    <w:rsid w:val="00BF4551"/>
    <w:rsid w:val="00BF463B"/>
    <w:rsid w:val="00BF498C"/>
    <w:rsid w:val="00BF5DAD"/>
    <w:rsid w:val="00BF5ECE"/>
    <w:rsid w:val="00BF602C"/>
    <w:rsid w:val="00BF6090"/>
    <w:rsid w:val="00BF6208"/>
    <w:rsid w:val="00BF6A72"/>
    <w:rsid w:val="00C000EF"/>
    <w:rsid w:val="00C00129"/>
    <w:rsid w:val="00C00825"/>
    <w:rsid w:val="00C01060"/>
    <w:rsid w:val="00C01300"/>
    <w:rsid w:val="00C01642"/>
    <w:rsid w:val="00C02A4D"/>
    <w:rsid w:val="00C02CAA"/>
    <w:rsid w:val="00C0362D"/>
    <w:rsid w:val="00C0376B"/>
    <w:rsid w:val="00C03BE8"/>
    <w:rsid w:val="00C03E08"/>
    <w:rsid w:val="00C049E0"/>
    <w:rsid w:val="00C053D7"/>
    <w:rsid w:val="00C05AD4"/>
    <w:rsid w:val="00C069E8"/>
    <w:rsid w:val="00C06CA9"/>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9C3"/>
    <w:rsid w:val="00C21D6C"/>
    <w:rsid w:val="00C22419"/>
    <w:rsid w:val="00C2372F"/>
    <w:rsid w:val="00C24233"/>
    <w:rsid w:val="00C2462B"/>
    <w:rsid w:val="00C24B38"/>
    <w:rsid w:val="00C25895"/>
    <w:rsid w:val="00C25FC7"/>
    <w:rsid w:val="00C26284"/>
    <w:rsid w:val="00C279FF"/>
    <w:rsid w:val="00C27D13"/>
    <w:rsid w:val="00C308CE"/>
    <w:rsid w:val="00C30F56"/>
    <w:rsid w:val="00C30FE9"/>
    <w:rsid w:val="00C31233"/>
    <w:rsid w:val="00C31FBD"/>
    <w:rsid w:val="00C32185"/>
    <w:rsid w:val="00C3271A"/>
    <w:rsid w:val="00C331B8"/>
    <w:rsid w:val="00C333E7"/>
    <w:rsid w:val="00C33504"/>
    <w:rsid w:val="00C337B0"/>
    <w:rsid w:val="00C33EF3"/>
    <w:rsid w:val="00C33FBD"/>
    <w:rsid w:val="00C3488A"/>
    <w:rsid w:val="00C35258"/>
    <w:rsid w:val="00C361F9"/>
    <w:rsid w:val="00C370CC"/>
    <w:rsid w:val="00C378D1"/>
    <w:rsid w:val="00C37F7C"/>
    <w:rsid w:val="00C4059A"/>
    <w:rsid w:val="00C40FDC"/>
    <w:rsid w:val="00C41525"/>
    <w:rsid w:val="00C41796"/>
    <w:rsid w:val="00C41A9F"/>
    <w:rsid w:val="00C427BA"/>
    <w:rsid w:val="00C428D2"/>
    <w:rsid w:val="00C43A64"/>
    <w:rsid w:val="00C442AF"/>
    <w:rsid w:val="00C44695"/>
    <w:rsid w:val="00C455F5"/>
    <w:rsid w:val="00C45DCB"/>
    <w:rsid w:val="00C45FA3"/>
    <w:rsid w:val="00C462A9"/>
    <w:rsid w:val="00C469AD"/>
    <w:rsid w:val="00C47390"/>
    <w:rsid w:val="00C473E7"/>
    <w:rsid w:val="00C50467"/>
    <w:rsid w:val="00C5053A"/>
    <w:rsid w:val="00C50A52"/>
    <w:rsid w:val="00C50A81"/>
    <w:rsid w:val="00C50C5D"/>
    <w:rsid w:val="00C50E68"/>
    <w:rsid w:val="00C510BD"/>
    <w:rsid w:val="00C51B6E"/>
    <w:rsid w:val="00C51BA0"/>
    <w:rsid w:val="00C51F3E"/>
    <w:rsid w:val="00C520BA"/>
    <w:rsid w:val="00C52D31"/>
    <w:rsid w:val="00C530C6"/>
    <w:rsid w:val="00C5385F"/>
    <w:rsid w:val="00C53B2E"/>
    <w:rsid w:val="00C53C5D"/>
    <w:rsid w:val="00C53D05"/>
    <w:rsid w:val="00C544C4"/>
    <w:rsid w:val="00C561BF"/>
    <w:rsid w:val="00C56B40"/>
    <w:rsid w:val="00C573FF"/>
    <w:rsid w:val="00C5782A"/>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66F44"/>
    <w:rsid w:val="00C67E78"/>
    <w:rsid w:val="00C70223"/>
    <w:rsid w:val="00C7034F"/>
    <w:rsid w:val="00C7075B"/>
    <w:rsid w:val="00C70D86"/>
    <w:rsid w:val="00C71590"/>
    <w:rsid w:val="00C71ED1"/>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2B5"/>
    <w:rsid w:val="00C83E10"/>
    <w:rsid w:val="00C84050"/>
    <w:rsid w:val="00C84AB7"/>
    <w:rsid w:val="00C857E5"/>
    <w:rsid w:val="00C85945"/>
    <w:rsid w:val="00C86284"/>
    <w:rsid w:val="00C86534"/>
    <w:rsid w:val="00C86872"/>
    <w:rsid w:val="00C86CA5"/>
    <w:rsid w:val="00C874B6"/>
    <w:rsid w:val="00C87552"/>
    <w:rsid w:val="00C87C26"/>
    <w:rsid w:val="00C87FD1"/>
    <w:rsid w:val="00C9016D"/>
    <w:rsid w:val="00C9027E"/>
    <w:rsid w:val="00C90565"/>
    <w:rsid w:val="00C9064E"/>
    <w:rsid w:val="00C90DDA"/>
    <w:rsid w:val="00C9100F"/>
    <w:rsid w:val="00C915E5"/>
    <w:rsid w:val="00C918F6"/>
    <w:rsid w:val="00C91A26"/>
    <w:rsid w:val="00C91EC6"/>
    <w:rsid w:val="00C91F68"/>
    <w:rsid w:val="00C9208F"/>
    <w:rsid w:val="00C923CB"/>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347"/>
    <w:rsid w:val="00CA340A"/>
    <w:rsid w:val="00CA38FC"/>
    <w:rsid w:val="00CA3912"/>
    <w:rsid w:val="00CA3C5A"/>
    <w:rsid w:val="00CA3CDC"/>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1F0B"/>
    <w:rsid w:val="00CB22D3"/>
    <w:rsid w:val="00CB24E4"/>
    <w:rsid w:val="00CB30C0"/>
    <w:rsid w:val="00CB4E5B"/>
    <w:rsid w:val="00CB51C2"/>
    <w:rsid w:val="00CB569C"/>
    <w:rsid w:val="00CB60C9"/>
    <w:rsid w:val="00CB6D98"/>
    <w:rsid w:val="00CB713C"/>
    <w:rsid w:val="00CB76E0"/>
    <w:rsid w:val="00CB7A7A"/>
    <w:rsid w:val="00CB7AFC"/>
    <w:rsid w:val="00CB7C30"/>
    <w:rsid w:val="00CB7C55"/>
    <w:rsid w:val="00CB7D73"/>
    <w:rsid w:val="00CC0220"/>
    <w:rsid w:val="00CC05C3"/>
    <w:rsid w:val="00CC0C8F"/>
    <w:rsid w:val="00CC179B"/>
    <w:rsid w:val="00CC197C"/>
    <w:rsid w:val="00CC204C"/>
    <w:rsid w:val="00CC2730"/>
    <w:rsid w:val="00CC27C2"/>
    <w:rsid w:val="00CC29B2"/>
    <w:rsid w:val="00CC3183"/>
    <w:rsid w:val="00CC3639"/>
    <w:rsid w:val="00CC38E0"/>
    <w:rsid w:val="00CC3931"/>
    <w:rsid w:val="00CC3B3F"/>
    <w:rsid w:val="00CC4A0E"/>
    <w:rsid w:val="00CC510D"/>
    <w:rsid w:val="00CC54E8"/>
    <w:rsid w:val="00CC6A0C"/>
    <w:rsid w:val="00CC72C9"/>
    <w:rsid w:val="00CD04A0"/>
    <w:rsid w:val="00CD1AB4"/>
    <w:rsid w:val="00CD238F"/>
    <w:rsid w:val="00CD2FB8"/>
    <w:rsid w:val="00CD3D17"/>
    <w:rsid w:val="00CD4204"/>
    <w:rsid w:val="00CD4CF0"/>
    <w:rsid w:val="00CD4D1E"/>
    <w:rsid w:val="00CD4F0A"/>
    <w:rsid w:val="00CD5831"/>
    <w:rsid w:val="00CD5A02"/>
    <w:rsid w:val="00CD5E85"/>
    <w:rsid w:val="00CD6BA1"/>
    <w:rsid w:val="00CD6DF2"/>
    <w:rsid w:val="00CD7827"/>
    <w:rsid w:val="00CD7AC3"/>
    <w:rsid w:val="00CE0510"/>
    <w:rsid w:val="00CE06DC"/>
    <w:rsid w:val="00CE192B"/>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165A"/>
    <w:rsid w:val="00CF27B7"/>
    <w:rsid w:val="00CF358A"/>
    <w:rsid w:val="00CF4205"/>
    <w:rsid w:val="00CF45B6"/>
    <w:rsid w:val="00CF4E97"/>
    <w:rsid w:val="00CF5A50"/>
    <w:rsid w:val="00CF6689"/>
    <w:rsid w:val="00CF6A12"/>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805"/>
    <w:rsid w:val="00D11F5B"/>
    <w:rsid w:val="00D123F9"/>
    <w:rsid w:val="00D12E0F"/>
    <w:rsid w:val="00D130FC"/>
    <w:rsid w:val="00D1324F"/>
    <w:rsid w:val="00D1378F"/>
    <w:rsid w:val="00D145C1"/>
    <w:rsid w:val="00D14836"/>
    <w:rsid w:val="00D1499A"/>
    <w:rsid w:val="00D14D8B"/>
    <w:rsid w:val="00D14DA0"/>
    <w:rsid w:val="00D154BF"/>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1E7C"/>
    <w:rsid w:val="00D22444"/>
    <w:rsid w:val="00D2255D"/>
    <w:rsid w:val="00D231E5"/>
    <w:rsid w:val="00D233EE"/>
    <w:rsid w:val="00D2356E"/>
    <w:rsid w:val="00D23723"/>
    <w:rsid w:val="00D2376E"/>
    <w:rsid w:val="00D23B8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336D"/>
    <w:rsid w:val="00D33D9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AA2"/>
    <w:rsid w:val="00D52EC1"/>
    <w:rsid w:val="00D53CF8"/>
    <w:rsid w:val="00D54050"/>
    <w:rsid w:val="00D541C7"/>
    <w:rsid w:val="00D54292"/>
    <w:rsid w:val="00D5437C"/>
    <w:rsid w:val="00D5462A"/>
    <w:rsid w:val="00D54867"/>
    <w:rsid w:val="00D54B5E"/>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25B7"/>
    <w:rsid w:val="00D73A3D"/>
    <w:rsid w:val="00D73E7B"/>
    <w:rsid w:val="00D73E9C"/>
    <w:rsid w:val="00D74564"/>
    <w:rsid w:val="00D74867"/>
    <w:rsid w:val="00D74A31"/>
    <w:rsid w:val="00D74BA6"/>
    <w:rsid w:val="00D74D39"/>
    <w:rsid w:val="00D75969"/>
    <w:rsid w:val="00D759F5"/>
    <w:rsid w:val="00D75C9A"/>
    <w:rsid w:val="00D75F5E"/>
    <w:rsid w:val="00D76A70"/>
    <w:rsid w:val="00D76D2A"/>
    <w:rsid w:val="00D76E69"/>
    <w:rsid w:val="00D77660"/>
    <w:rsid w:val="00D777C1"/>
    <w:rsid w:val="00D77B06"/>
    <w:rsid w:val="00D80969"/>
    <w:rsid w:val="00D81439"/>
    <w:rsid w:val="00D81487"/>
    <w:rsid w:val="00D819E1"/>
    <w:rsid w:val="00D81A5D"/>
    <w:rsid w:val="00D81BA8"/>
    <w:rsid w:val="00D821A2"/>
    <w:rsid w:val="00D821C6"/>
    <w:rsid w:val="00D82AF0"/>
    <w:rsid w:val="00D82D88"/>
    <w:rsid w:val="00D83862"/>
    <w:rsid w:val="00D83CFD"/>
    <w:rsid w:val="00D84D98"/>
    <w:rsid w:val="00D85143"/>
    <w:rsid w:val="00D859A0"/>
    <w:rsid w:val="00D86323"/>
    <w:rsid w:val="00D86B92"/>
    <w:rsid w:val="00D86C5A"/>
    <w:rsid w:val="00D8744D"/>
    <w:rsid w:val="00D912C3"/>
    <w:rsid w:val="00D914AC"/>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76C"/>
    <w:rsid w:val="00DA1EB6"/>
    <w:rsid w:val="00DA2186"/>
    <w:rsid w:val="00DA21A6"/>
    <w:rsid w:val="00DA23EA"/>
    <w:rsid w:val="00DA29D6"/>
    <w:rsid w:val="00DA2B4E"/>
    <w:rsid w:val="00DA2B63"/>
    <w:rsid w:val="00DA32F9"/>
    <w:rsid w:val="00DA45C8"/>
    <w:rsid w:val="00DA4A15"/>
    <w:rsid w:val="00DA4CEE"/>
    <w:rsid w:val="00DA50B3"/>
    <w:rsid w:val="00DA5185"/>
    <w:rsid w:val="00DA5A6C"/>
    <w:rsid w:val="00DA5B35"/>
    <w:rsid w:val="00DA62C1"/>
    <w:rsid w:val="00DA68DA"/>
    <w:rsid w:val="00DA6B0B"/>
    <w:rsid w:val="00DA7DBC"/>
    <w:rsid w:val="00DB0026"/>
    <w:rsid w:val="00DB066F"/>
    <w:rsid w:val="00DB09DC"/>
    <w:rsid w:val="00DB0B97"/>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06F"/>
    <w:rsid w:val="00DB714F"/>
    <w:rsid w:val="00DB7ABF"/>
    <w:rsid w:val="00DC15C1"/>
    <w:rsid w:val="00DC3122"/>
    <w:rsid w:val="00DC41E2"/>
    <w:rsid w:val="00DC43CC"/>
    <w:rsid w:val="00DC54F7"/>
    <w:rsid w:val="00DC56E0"/>
    <w:rsid w:val="00DC61CC"/>
    <w:rsid w:val="00DC7115"/>
    <w:rsid w:val="00DC7EA6"/>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038D"/>
    <w:rsid w:val="00DE12B2"/>
    <w:rsid w:val="00DE1632"/>
    <w:rsid w:val="00DE2255"/>
    <w:rsid w:val="00DE23CA"/>
    <w:rsid w:val="00DE29FC"/>
    <w:rsid w:val="00DE2B7B"/>
    <w:rsid w:val="00DE2CB7"/>
    <w:rsid w:val="00DE2DC0"/>
    <w:rsid w:val="00DE39E0"/>
    <w:rsid w:val="00DE3DD3"/>
    <w:rsid w:val="00DE3E08"/>
    <w:rsid w:val="00DE48E0"/>
    <w:rsid w:val="00DE5510"/>
    <w:rsid w:val="00DE5A1A"/>
    <w:rsid w:val="00DE5FE5"/>
    <w:rsid w:val="00DE7004"/>
    <w:rsid w:val="00DE7C1C"/>
    <w:rsid w:val="00DE7D42"/>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DF76AD"/>
    <w:rsid w:val="00E00F39"/>
    <w:rsid w:val="00E028CE"/>
    <w:rsid w:val="00E02F4D"/>
    <w:rsid w:val="00E03736"/>
    <w:rsid w:val="00E039DE"/>
    <w:rsid w:val="00E03BF0"/>
    <w:rsid w:val="00E046D0"/>
    <w:rsid w:val="00E04F21"/>
    <w:rsid w:val="00E05309"/>
    <w:rsid w:val="00E06101"/>
    <w:rsid w:val="00E06598"/>
    <w:rsid w:val="00E065C5"/>
    <w:rsid w:val="00E06657"/>
    <w:rsid w:val="00E0673F"/>
    <w:rsid w:val="00E06A2D"/>
    <w:rsid w:val="00E06CF1"/>
    <w:rsid w:val="00E06EDF"/>
    <w:rsid w:val="00E07065"/>
    <w:rsid w:val="00E104D5"/>
    <w:rsid w:val="00E10730"/>
    <w:rsid w:val="00E11587"/>
    <w:rsid w:val="00E11665"/>
    <w:rsid w:val="00E119BE"/>
    <w:rsid w:val="00E11BFB"/>
    <w:rsid w:val="00E1262B"/>
    <w:rsid w:val="00E12884"/>
    <w:rsid w:val="00E12C88"/>
    <w:rsid w:val="00E13596"/>
    <w:rsid w:val="00E135EA"/>
    <w:rsid w:val="00E13A9A"/>
    <w:rsid w:val="00E142C6"/>
    <w:rsid w:val="00E1526F"/>
    <w:rsid w:val="00E15278"/>
    <w:rsid w:val="00E15890"/>
    <w:rsid w:val="00E15FFF"/>
    <w:rsid w:val="00E160BE"/>
    <w:rsid w:val="00E16223"/>
    <w:rsid w:val="00E16E90"/>
    <w:rsid w:val="00E17A6D"/>
    <w:rsid w:val="00E17BC2"/>
    <w:rsid w:val="00E2026A"/>
    <w:rsid w:val="00E2047E"/>
    <w:rsid w:val="00E206BA"/>
    <w:rsid w:val="00E20AD2"/>
    <w:rsid w:val="00E20F5B"/>
    <w:rsid w:val="00E21266"/>
    <w:rsid w:val="00E216F0"/>
    <w:rsid w:val="00E21A70"/>
    <w:rsid w:val="00E22FEF"/>
    <w:rsid w:val="00E235D0"/>
    <w:rsid w:val="00E23A21"/>
    <w:rsid w:val="00E247A6"/>
    <w:rsid w:val="00E24972"/>
    <w:rsid w:val="00E24DBF"/>
    <w:rsid w:val="00E25590"/>
    <w:rsid w:val="00E25BF9"/>
    <w:rsid w:val="00E265C8"/>
    <w:rsid w:val="00E26E16"/>
    <w:rsid w:val="00E27428"/>
    <w:rsid w:val="00E276D6"/>
    <w:rsid w:val="00E27810"/>
    <w:rsid w:val="00E3003D"/>
    <w:rsid w:val="00E301CF"/>
    <w:rsid w:val="00E302E0"/>
    <w:rsid w:val="00E308BA"/>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6FD"/>
    <w:rsid w:val="00E41AA8"/>
    <w:rsid w:val="00E41F17"/>
    <w:rsid w:val="00E422AD"/>
    <w:rsid w:val="00E42366"/>
    <w:rsid w:val="00E425E0"/>
    <w:rsid w:val="00E42688"/>
    <w:rsid w:val="00E42859"/>
    <w:rsid w:val="00E42905"/>
    <w:rsid w:val="00E42C58"/>
    <w:rsid w:val="00E43787"/>
    <w:rsid w:val="00E437B0"/>
    <w:rsid w:val="00E438F8"/>
    <w:rsid w:val="00E43A09"/>
    <w:rsid w:val="00E43DEA"/>
    <w:rsid w:val="00E43E93"/>
    <w:rsid w:val="00E443F3"/>
    <w:rsid w:val="00E44A2A"/>
    <w:rsid w:val="00E44C71"/>
    <w:rsid w:val="00E44E09"/>
    <w:rsid w:val="00E451D9"/>
    <w:rsid w:val="00E45991"/>
    <w:rsid w:val="00E45DB8"/>
    <w:rsid w:val="00E46F98"/>
    <w:rsid w:val="00E47B06"/>
    <w:rsid w:val="00E47C91"/>
    <w:rsid w:val="00E47E6E"/>
    <w:rsid w:val="00E5146B"/>
    <w:rsid w:val="00E5151B"/>
    <w:rsid w:val="00E5199E"/>
    <w:rsid w:val="00E51A26"/>
    <w:rsid w:val="00E521FE"/>
    <w:rsid w:val="00E5236D"/>
    <w:rsid w:val="00E52ABA"/>
    <w:rsid w:val="00E52DA6"/>
    <w:rsid w:val="00E53BC0"/>
    <w:rsid w:val="00E54C3F"/>
    <w:rsid w:val="00E54C6D"/>
    <w:rsid w:val="00E55523"/>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876"/>
    <w:rsid w:val="00E659C4"/>
    <w:rsid w:val="00E66042"/>
    <w:rsid w:val="00E6617D"/>
    <w:rsid w:val="00E6643E"/>
    <w:rsid w:val="00E67CEC"/>
    <w:rsid w:val="00E700AC"/>
    <w:rsid w:val="00E70825"/>
    <w:rsid w:val="00E71685"/>
    <w:rsid w:val="00E7224B"/>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7E0"/>
    <w:rsid w:val="00E84E5C"/>
    <w:rsid w:val="00E855C4"/>
    <w:rsid w:val="00E859EC"/>
    <w:rsid w:val="00E869F6"/>
    <w:rsid w:val="00E86A2D"/>
    <w:rsid w:val="00E87C65"/>
    <w:rsid w:val="00E87F6C"/>
    <w:rsid w:val="00E907AF"/>
    <w:rsid w:val="00E90CCC"/>
    <w:rsid w:val="00E91794"/>
    <w:rsid w:val="00E91BCE"/>
    <w:rsid w:val="00E92995"/>
    <w:rsid w:val="00E92D32"/>
    <w:rsid w:val="00E93198"/>
    <w:rsid w:val="00E935BA"/>
    <w:rsid w:val="00E93A08"/>
    <w:rsid w:val="00E93D47"/>
    <w:rsid w:val="00E93D78"/>
    <w:rsid w:val="00E940CA"/>
    <w:rsid w:val="00E94657"/>
    <w:rsid w:val="00E947C1"/>
    <w:rsid w:val="00E94AFD"/>
    <w:rsid w:val="00E95808"/>
    <w:rsid w:val="00E96463"/>
    <w:rsid w:val="00E966A0"/>
    <w:rsid w:val="00E9671B"/>
    <w:rsid w:val="00E97501"/>
    <w:rsid w:val="00E97A7B"/>
    <w:rsid w:val="00EA0696"/>
    <w:rsid w:val="00EA0989"/>
    <w:rsid w:val="00EA1871"/>
    <w:rsid w:val="00EA1F98"/>
    <w:rsid w:val="00EA2B30"/>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0B2"/>
    <w:rsid w:val="00EC38A7"/>
    <w:rsid w:val="00EC3BFC"/>
    <w:rsid w:val="00EC4E5D"/>
    <w:rsid w:val="00EC501F"/>
    <w:rsid w:val="00EC5025"/>
    <w:rsid w:val="00EC60E9"/>
    <w:rsid w:val="00EC775D"/>
    <w:rsid w:val="00EC7A30"/>
    <w:rsid w:val="00ED0486"/>
    <w:rsid w:val="00ED052A"/>
    <w:rsid w:val="00ED0780"/>
    <w:rsid w:val="00ED0B47"/>
    <w:rsid w:val="00ED0BF9"/>
    <w:rsid w:val="00ED101E"/>
    <w:rsid w:val="00ED1F61"/>
    <w:rsid w:val="00ED2033"/>
    <w:rsid w:val="00ED21B2"/>
    <w:rsid w:val="00ED29AE"/>
    <w:rsid w:val="00ED2FEE"/>
    <w:rsid w:val="00ED33FC"/>
    <w:rsid w:val="00ED3418"/>
    <w:rsid w:val="00ED3538"/>
    <w:rsid w:val="00ED3F61"/>
    <w:rsid w:val="00ED452A"/>
    <w:rsid w:val="00ED48A7"/>
    <w:rsid w:val="00ED5D57"/>
    <w:rsid w:val="00ED5F77"/>
    <w:rsid w:val="00ED6523"/>
    <w:rsid w:val="00ED67C5"/>
    <w:rsid w:val="00ED7494"/>
    <w:rsid w:val="00ED768E"/>
    <w:rsid w:val="00ED7807"/>
    <w:rsid w:val="00ED7CA7"/>
    <w:rsid w:val="00EE0041"/>
    <w:rsid w:val="00EE02DB"/>
    <w:rsid w:val="00EE0C4A"/>
    <w:rsid w:val="00EE0D04"/>
    <w:rsid w:val="00EE16CB"/>
    <w:rsid w:val="00EE1A75"/>
    <w:rsid w:val="00EE2BC1"/>
    <w:rsid w:val="00EE2C6E"/>
    <w:rsid w:val="00EE2EE8"/>
    <w:rsid w:val="00EE36E2"/>
    <w:rsid w:val="00EE3960"/>
    <w:rsid w:val="00EE3A5F"/>
    <w:rsid w:val="00EE42EF"/>
    <w:rsid w:val="00EE4446"/>
    <w:rsid w:val="00EE4DB8"/>
    <w:rsid w:val="00EE5DCE"/>
    <w:rsid w:val="00EE62DE"/>
    <w:rsid w:val="00EE655D"/>
    <w:rsid w:val="00EE6B85"/>
    <w:rsid w:val="00EE6E97"/>
    <w:rsid w:val="00EE71C8"/>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E24"/>
    <w:rsid w:val="00F004C4"/>
    <w:rsid w:val="00F00EFB"/>
    <w:rsid w:val="00F014B2"/>
    <w:rsid w:val="00F01BC3"/>
    <w:rsid w:val="00F01F8D"/>
    <w:rsid w:val="00F02D08"/>
    <w:rsid w:val="00F03CC2"/>
    <w:rsid w:val="00F03ECC"/>
    <w:rsid w:val="00F04065"/>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1C5"/>
    <w:rsid w:val="00F165BD"/>
    <w:rsid w:val="00F17955"/>
    <w:rsid w:val="00F179DC"/>
    <w:rsid w:val="00F17EE0"/>
    <w:rsid w:val="00F20326"/>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4754"/>
    <w:rsid w:val="00F3511F"/>
    <w:rsid w:val="00F35640"/>
    <w:rsid w:val="00F35735"/>
    <w:rsid w:val="00F363E0"/>
    <w:rsid w:val="00F36A6F"/>
    <w:rsid w:val="00F36AC7"/>
    <w:rsid w:val="00F375B4"/>
    <w:rsid w:val="00F37BB3"/>
    <w:rsid w:val="00F40588"/>
    <w:rsid w:val="00F40DED"/>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B00"/>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606D7"/>
    <w:rsid w:val="00F6083C"/>
    <w:rsid w:val="00F60B53"/>
    <w:rsid w:val="00F6114A"/>
    <w:rsid w:val="00F61266"/>
    <w:rsid w:val="00F61658"/>
    <w:rsid w:val="00F61B51"/>
    <w:rsid w:val="00F6272C"/>
    <w:rsid w:val="00F62BD8"/>
    <w:rsid w:val="00F63BD3"/>
    <w:rsid w:val="00F64316"/>
    <w:rsid w:val="00F65427"/>
    <w:rsid w:val="00F659C0"/>
    <w:rsid w:val="00F65B2B"/>
    <w:rsid w:val="00F65C7B"/>
    <w:rsid w:val="00F66929"/>
    <w:rsid w:val="00F67051"/>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AD1"/>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4C54"/>
    <w:rsid w:val="00F854AE"/>
    <w:rsid w:val="00F855E1"/>
    <w:rsid w:val="00F85896"/>
    <w:rsid w:val="00F85A15"/>
    <w:rsid w:val="00F86413"/>
    <w:rsid w:val="00F86627"/>
    <w:rsid w:val="00F87687"/>
    <w:rsid w:val="00F90CD6"/>
    <w:rsid w:val="00F90F43"/>
    <w:rsid w:val="00F91426"/>
    <w:rsid w:val="00F91524"/>
    <w:rsid w:val="00F9163A"/>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F58"/>
    <w:rsid w:val="00FA2438"/>
    <w:rsid w:val="00FA2597"/>
    <w:rsid w:val="00FA446A"/>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3F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C44"/>
    <w:rsid w:val="00FC74B2"/>
    <w:rsid w:val="00FC7FE4"/>
    <w:rsid w:val="00FD03B0"/>
    <w:rsid w:val="00FD0408"/>
    <w:rsid w:val="00FD05D5"/>
    <w:rsid w:val="00FD1B04"/>
    <w:rsid w:val="00FD338B"/>
    <w:rsid w:val="00FD3CC5"/>
    <w:rsid w:val="00FD424E"/>
    <w:rsid w:val="00FD4938"/>
    <w:rsid w:val="00FD4A5B"/>
    <w:rsid w:val="00FD4C58"/>
    <w:rsid w:val="00FD50EA"/>
    <w:rsid w:val="00FD5A03"/>
    <w:rsid w:val="00FD7097"/>
    <w:rsid w:val="00FD7110"/>
    <w:rsid w:val="00FE0999"/>
    <w:rsid w:val="00FE0C1B"/>
    <w:rsid w:val="00FE0D5A"/>
    <w:rsid w:val="00FE1393"/>
    <w:rsid w:val="00FE15C9"/>
    <w:rsid w:val="00FE2275"/>
    <w:rsid w:val="00FE23FC"/>
    <w:rsid w:val="00FE2838"/>
    <w:rsid w:val="00FE2D7C"/>
    <w:rsid w:val="00FE3080"/>
    <w:rsid w:val="00FE38B1"/>
    <w:rsid w:val="00FE3C4D"/>
    <w:rsid w:val="00FE40F8"/>
    <w:rsid w:val="00FE4638"/>
    <w:rsid w:val="00FE529A"/>
    <w:rsid w:val="00FE53DE"/>
    <w:rsid w:val="00FE61D7"/>
    <w:rsid w:val="00FE625A"/>
    <w:rsid w:val="00FE65A7"/>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10E"/>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A2E16E-D245-403C-AE94-0D7F85C5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BAE"/>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标题 2"/>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uiPriority w:val="9"/>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semiHidden/>
    <w:rsid w:val="009A1A33"/>
    <w:rPr>
      <w:sz w:val="16"/>
      <w:szCs w:val="16"/>
    </w:rPr>
  </w:style>
  <w:style w:type="paragraph" w:styleId="CommentText">
    <w:name w:val="annotation text"/>
    <w:basedOn w:val="Normal"/>
    <w:link w:val="CommentTextChar"/>
    <w:uiPriority w:val="99"/>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ListParagraph">
    <w:name w:val="List Paragraph"/>
    <w:basedOn w:val="Normal"/>
    <w:uiPriority w:val="34"/>
    <w:qFormat/>
    <w:rsid w:val="00EE5DCE"/>
    <w:pPr>
      <w:ind w:left="720"/>
      <w:contextualSpacing/>
    </w:pPr>
    <w:rPr>
      <w:sz w:val="24"/>
    </w:rPr>
  </w:style>
  <w:style w:type="paragraph" w:styleId="Revision">
    <w:name w:val="Revision"/>
    <w:hidden/>
    <w:uiPriority w:val="99"/>
    <w:semiHidden/>
    <w:rsid w:val="007E0532"/>
    <w:rPr>
      <w:szCs w:val="24"/>
      <w:lang w:val="en-US" w:eastAsia="en-US"/>
    </w:rPr>
  </w:style>
  <w:style w:type="paragraph" w:styleId="Footer">
    <w:name w:val="footer"/>
    <w:basedOn w:val="Normal"/>
    <w:link w:val="FooterChar"/>
    <w:rsid w:val="00204DB4"/>
    <w:pPr>
      <w:tabs>
        <w:tab w:val="center" w:pos="4680"/>
        <w:tab w:val="right" w:pos="9360"/>
      </w:tabs>
    </w:pPr>
  </w:style>
  <w:style w:type="character" w:customStyle="1" w:styleId="FooterChar">
    <w:name w:val="Footer Char"/>
    <w:link w:val="Footer"/>
    <w:rsid w:val="00204DB4"/>
    <w:rPr>
      <w:szCs w:val="24"/>
      <w:lang w:val="en-US" w:eastAsia="en-US"/>
    </w:rPr>
  </w:style>
  <w:style w:type="character" w:customStyle="1" w:styleId="CommentTextChar">
    <w:name w:val="Comment Text Char"/>
    <w:link w:val="CommentText"/>
    <w:uiPriority w:val="99"/>
    <w:semiHidden/>
    <w:rsid w:val="00690036"/>
    <w:rPr>
      <w:lang w:val="en-US" w:eastAsia="en-US"/>
    </w:rPr>
  </w:style>
  <w:style w:type="paragraph" w:customStyle="1" w:styleId="Default">
    <w:name w:val="Default"/>
    <w:rsid w:val="005746C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DE5FE5"/>
    <w:pPr>
      <w:spacing w:before="100" w:beforeAutospacing="1" w:after="100" w:afterAutospacing="1"/>
    </w:pPr>
    <w:rPr>
      <w:sz w:val="24"/>
      <w:lang w:val="en-IN" w:eastAsia="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5D3D0F"/>
    <w:rPr>
      <w:rFonts w:ascii="Arial" w:eastAsia="MS Mincho" w:hAnsi="Arial"/>
      <w:b/>
      <w:szCs w:val="24"/>
      <w:lang w:val="en-US" w:eastAsia="en-US"/>
    </w:rPr>
  </w:style>
  <w:style w:type="character" w:styleId="PlaceholderText">
    <w:name w:val="Placeholder Text"/>
    <w:basedOn w:val="DefaultParagraphFont"/>
    <w:uiPriority w:val="99"/>
    <w:semiHidden/>
    <w:rsid w:val="00060F4E"/>
    <w:rPr>
      <w:color w:val="808080"/>
    </w:rPr>
  </w:style>
  <w:style w:type="paragraph" w:customStyle="1" w:styleId="References">
    <w:name w:val="References"/>
    <w:basedOn w:val="Normal"/>
    <w:rsid w:val="003C2DE0"/>
    <w:pPr>
      <w:numPr>
        <w:numId w:val="39"/>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F85BA-B0D2-4E01-89A7-92E919893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#77</vt:lpstr>
    </vt:vector>
  </TitlesOfParts>
  <Company>Ericsson</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#77</dc:title>
  <dc:creator>Ericsson</dc:creator>
  <cp:lastModifiedBy>Harish</cp:lastModifiedBy>
  <cp:revision>2</cp:revision>
  <cp:lastPrinted>2012-08-03T10:19:00Z</cp:lastPrinted>
  <dcterms:created xsi:type="dcterms:W3CDTF">2016-09-29T01:04:00Z</dcterms:created>
  <dcterms:modified xsi:type="dcterms:W3CDTF">2016-09-29T01:04:00Z</dcterms:modified>
</cp:coreProperties>
</file>