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4C8" w:rsidRPr="001956D2" w:rsidRDefault="004414C8" w:rsidP="004414C8">
      <w:pPr>
        <w:pStyle w:val="Header"/>
        <w:tabs>
          <w:tab w:val="right" w:pos="9639"/>
        </w:tabs>
        <w:rPr>
          <w:bCs/>
          <w:noProof w:val="0"/>
          <w:sz w:val="24"/>
          <w:szCs w:val="24"/>
          <w:lang w:eastAsia="ja-JP"/>
        </w:rPr>
      </w:pPr>
      <w:r w:rsidRPr="001956D2">
        <w:rPr>
          <w:bCs/>
          <w:noProof w:val="0"/>
          <w:sz w:val="24"/>
          <w:szCs w:val="24"/>
        </w:rPr>
        <w:t>3GPP T</w:t>
      </w:r>
      <w:bookmarkStart w:id="0" w:name="_Ref452454252"/>
      <w:bookmarkEnd w:id="0"/>
      <w:r w:rsidRPr="001956D2">
        <w:rPr>
          <w:bCs/>
          <w:noProof w:val="0"/>
          <w:sz w:val="24"/>
          <w:szCs w:val="24"/>
        </w:rPr>
        <w:t xml:space="preserve">SG RAN </w:t>
      </w:r>
      <w:r w:rsidR="006203C8">
        <w:rPr>
          <w:noProof w:val="0"/>
          <w:sz w:val="24"/>
          <w:szCs w:val="24"/>
        </w:rPr>
        <w:t>WG1 Meeting #86</w:t>
      </w:r>
      <w:r w:rsidRPr="001956D2">
        <w:rPr>
          <w:bCs/>
          <w:noProof w:val="0"/>
          <w:sz w:val="24"/>
          <w:szCs w:val="24"/>
        </w:rPr>
        <w:tab/>
      </w:r>
      <w:r w:rsidRPr="00C93485">
        <w:rPr>
          <w:bCs/>
          <w:noProof w:val="0"/>
          <w:sz w:val="24"/>
          <w:szCs w:val="24"/>
          <w:lang w:eastAsia="ja-JP"/>
        </w:rPr>
        <w:t>R1-</w:t>
      </w:r>
      <w:r w:rsidR="00C93485">
        <w:rPr>
          <w:bCs/>
          <w:noProof w:val="0"/>
          <w:sz w:val="24"/>
          <w:szCs w:val="24"/>
          <w:lang w:eastAsia="ja-JP"/>
        </w:rPr>
        <w:t>16</w:t>
      </w:r>
      <w:r w:rsidR="00C93485" w:rsidRPr="00C93485">
        <w:rPr>
          <w:bCs/>
          <w:noProof w:val="0"/>
          <w:sz w:val="24"/>
          <w:szCs w:val="24"/>
          <w:lang w:eastAsia="ja-JP"/>
        </w:rPr>
        <w:t>7712</w:t>
      </w:r>
    </w:p>
    <w:p w:rsidR="004414C8" w:rsidRPr="001956D2" w:rsidRDefault="006203C8" w:rsidP="004414C8">
      <w:pPr>
        <w:pStyle w:val="Header"/>
        <w:tabs>
          <w:tab w:val="right" w:pos="9639"/>
        </w:tabs>
        <w:rPr>
          <w:bCs/>
          <w:noProof w:val="0"/>
          <w:sz w:val="24"/>
          <w:szCs w:val="24"/>
        </w:rPr>
      </w:pPr>
      <w:r>
        <w:rPr>
          <w:noProof w:val="0"/>
          <w:sz w:val="24"/>
          <w:szCs w:val="24"/>
        </w:rPr>
        <w:t>Gothenburg</w:t>
      </w:r>
      <w:r w:rsidR="004414C8" w:rsidRPr="001956D2">
        <w:rPr>
          <w:noProof w:val="0"/>
          <w:sz w:val="24"/>
          <w:szCs w:val="24"/>
        </w:rPr>
        <w:t xml:space="preserve">, </w:t>
      </w:r>
      <w:r>
        <w:rPr>
          <w:noProof w:val="0"/>
          <w:sz w:val="24"/>
          <w:szCs w:val="24"/>
        </w:rPr>
        <w:t>Sweden</w:t>
      </w:r>
      <w:r w:rsidR="004414C8" w:rsidRPr="001956D2">
        <w:rPr>
          <w:noProof w:val="0"/>
          <w:sz w:val="24"/>
          <w:szCs w:val="24"/>
        </w:rPr>
        <w:t xml:space="preserve">, </w:t>
      </w:r>
      <w:r>
        <w:rPr>
          <w:noProof w:val="0"/>
          <w:sz w:val="24"/>
          <w:szCs w:val="24"/>
        </w:rPr>
        <w:t>August</w:t>
      </w:r>
      <w:r w:rsidR="004414C8" w:rsidRPr="001956D2">
        <w:rPr>
          <w:noProof w:val="0"/>
          <w:sz w:val="24"/>
          <w:szCs w:val="24"/>
        </w:rPr>
        <w:t xml:space="preserve"> 2</w:t>
      </w:r>
      <w:r>
        <w:rPr>
          <w:noProof w:val="0"/>
          <w:sz w:val="24"/>
          <w:szCs w:val="24"/>
        </w:rPr>
        <w:t>2</w:t>
      </w:r>
      <w:r>
        <w:rPr>
          <w:noProof w:val="0"/>
          <w:sz w:val="24"/>
          <w:szCs w:val="24"/>
          <w:vertAlign w:val="superscript"/>
        </w:rPr>
        <w:t>n</w:t>
      </w:r>
      <w:r w:rsidR="004414C8" w:rsidRPr="001956D2">
        <w:rPr>
          <w:noProof w:val="0"/>
          <w:sz w:val="24"/>
          <w:szCs w:val="24"/>
          <w:vertAlign w:val="superscript"/>
        </w:rPr>
        <w:t>d</w:t>
      </w:r>
      <w:r w:rsidR="004414C8" w:rsidRPr="001956D2">
        <w:rPr>
          <w:noProof w:val="0"/>
          <w:sz w:val="24"/>
          <w:szCs w:val="24"/>
        </w:rPr>
        <w:t xml:space="preserve"> – 2</w:t>
      </w:r>
      <w:r>
        <w:rPr>
          <w:noProof w:val="0"/>
          <w:sz w:val="24"/>
          <w:szCs w:val="24"/>
        </w:rPr>
        <w:t>6</w:t>
      </w:r>
      <w:r w:rsidR="004414C8" w:rsidRPr="001956D2">
        <w:rPr>
          <w:noProof w:val="0"/>
          <w:sz w:val="24"/>
          <w:szCs w:val="24"/>
          <w:vertAlign w:val="superscript"/>
        </w:rPr>
        <w:t>th</w:t>
      </w:r>
      <w:r w:rsidR="004414C8" w:rsidRPr="001956D2">
        <w:rPr>
          <w:noProof w:val="0"/>
          <w:sz w:val="24"/>
          <w:szCs w:val="24"/>
        </w:rPr>
        <w:t xml:space="preserve"> 2016</w:t>
      </w:r>
    </w:p>
    <w:p w:rsidR="004414C8" w:rsidRPr="001956D2" w:rsidRDefault="004414C8" w:rsidP="004414C8">
      <w:pPr>
        <w:pStyle w:val="Header"/>
        <w:rPr>
          <w:bCs/>
          <w:noProof w:val="0"/>
          <w:sz w:val="24"/>
          <w:lang w:eastAsia="ja-JP"/>
        </w:rPr>
      </w:pPr>
    </w:p>
    <w:p w:rsidR="004414C8" w:rsidRPr="001956D2" w:rsidRDefault="004414C8" w:rsidP="004414C8">
      <w:pPr>
        <w:pStyle w:val="Header"/>
        <w:rPr>
          <w:bCs/>
          <w:noProof w:val="0"/>
          <w:sz w:val="24"/>
          <w:lang w:eastAsia="ja-JP"/>
        </w:rPr>
      </w:pPr>
    </w:p>
    <w:p w:rsidR="004414C8" w:rsidRPr="001956D2" w:rsidRDefault="004414C8" w:rsidP="00EC436C">
      <w:pPr>
        <w:pStyle w:val="CRCoverPage"/>
        <w:rPr>
          <w:rFonts w:cs="Arial"/>
          <w:b/>
          <w:bCs/>
          <w:sz w:val="24"/>
          <w:lang w:val="en-US" w:eastAsia="ja-JP"/>
        </w:rPr>
      </w:pPr>
      <w:r w:rsidRPr="001956D2">
        <w:rPr>
          <w:rFonts w:cs="Arial"/>
          <w:b/>
          <w:bCs/>
          <w:sz w:val="24"/>
          <w:lang w:val="en-US"/>
        </w:rPr>
        <w:t>Agenda item:</w:t>
      </w:r>
      <w:r w:rsidRPr="001956D2">
        <w:rPr>
          <w:rFonts w:cs="Arial"/>
          <w:b/>
          <w:bCs/>
          <w:sz w:val="24"/>
          <w:lang w:val="en-US"/>
        </w:rPr>
        <w:tab/>
      </w:r>
      <w:r w:rsidRPr="001956D2">
        <w:rPr>
          <w:rFonts w:cs="Arial"/>
          <w:b/>
          <w:bCs/>
          <w:sz w:val="24"/>
          <w:lang w:val="en-US"/>
        </w:rPr>
        <w:tab/>
      </w:r>
      <w:r w:rsidR="001E34C9">
        <w:rPr>
          <w:rFonts w:cs="Arial"/>
          <w:b/>
          <w:bCs/>
          <w:sz w:val="24"/>
          <w:lang w:val="en-US"/>
        </w:rPr>
        <w:t>7.2.11.1.4</w:t>
      </w:r>
    </w:p>
    <w:p w:rsidR="004414C8" w:rsidRPr="001956D2" w:rsidRDefault="004414C8" w:rsidP="00EC436C">
      <w:pPr>
        <w:tabs>
          <w:tab w:val="left" w:pos="1985"/>
        </w:tabs>
        <w:spacing w:after="120"/>
        <w:ind w:left="1985" w:hanging="1985"/>
        <w:rPr>
          <w:rFonts w:ascii="Arial" w:hAnsi="Arial" w:cs="Arial"/>
          <w:b/>
          <w:bCs/>
          <w:sz w:val="24"/>
          <w:lang w:val="en-US"/>
        </w:rPr>
      </w:pPr>
      <w:r w:rsidRPr="001956D2">
        <w:rPr>
          <w:rFonts w:ascii="Arial" w:hAnsi="Arial" w:cs="Arial"/>
          <w:b/>
          <w:bCs/>
          <w:sz w:val="24"/>
          <w:lang w:val="en-US"/>
        </w:rPr>
        <w:t>Source:</w:t>
      </w:r>
      <w:r w:rsidRPr="001956D2">
        <w:rPr>
          <w:rFonts w:ascii="Arial" w:hAnsi="Arial" w:cs="Arial"/>
          <w:b/>
          <w:bCs/>
          <w:sz w:val="24"/>
          <w:lang w:val="en-US"/>
        </w:rPr>
        <w:tab/>
        <w:t>Nokia, Alcatel-Lucent Shanghai Bell</w:t>
      </w:r>
      <w:r w:rsidR="00C93485">
        <w:rPr>
          <w:rFonts w:ascii="Arial" w:hAnsi="Arial" w:cs="Arial"/>
          <w:b/>
          <w:bCs/>
          <w:sz w:val="24"/>
          <w:lang w:val="en-US"/>
        </w:rPr>
        <w:t xml:space="preserve"> </w:t>
      </w:r>
    </w:p>
    <w:p w:rsidR="004414C8" w:rsidRPr="00836627" w:rsidRDefault="004414C8" w:rsidP="00EC436C">
      <w:pPr>
        <w:spacing w:after="120"/>
        <w:ind w:left="1985" w:hanging="1985"/>
        <w:rPr>
          <w:rFonts w:ascii="Arial" w:hAnsi="Arial" w:cs="Arial"/>
          <w:b/>
          <w:bCs/>
          <w:sz w:val="24"/>
          <w:lang w:val="en-US"/>
        </w:rPr>
      </w:pPr>
      <w:r w:rsidRPr="001956D2">
        <w:rPr>
          <w:rFonts w:ascii="Arial" w:hAnsi="Arial" w:cs="Arial"/>
          <w:b/>
          <w:bCs/>
          <w:sz w:val="24"/>
          <w:lang w:val="en-US"/>
        </w:rPr>
        <w:t>Title:</w:t>
      </w:r>
      <w:r w:rsidRPr="001956D2">
        <w:rPr>
          <w:rFonts w:ascii="Arial" w:hAnsi="Arial" w:cs="Arial"/>
          <w:b/>
          <w:bCs/>
          <w:sz w:val="24"/>
          <w:lang w:val="en-US"/>
        </w:rPr>
        <w:tab/>
      </w:r>
      <w:r w:rsidR="005F5122">
        <w:rPr>
          <w:rFonts w:ascii="Arial" w:hAnsi="Arial" w:cs="Arial"/>
          <w:b/>
          <w:bCs/>
          <w:sz w:val="24"/>
          <w:lang w:val="en-US"/>
        </w:rPr>
        <w:t xml:space="preserve">NB-IoT </w:t>
      </w:r>
      <w:r w:rsidR="001306EF">
        <w:rPr>
          <w:rFonts w:ascii="Arial" w:hAnsi="Arial" w:cs="Arial"/>
          <w:b/>
          <w:bCs/>
          <w:sz w:val="24"/>
          <w:lang w:val="en-US"/>
        </w:rPr>
        <w:t>L</w:t>
      </w:r>
      <w:r w:rsidR="005F5122">
        <w:rPr>
          <w:rFonts w:ascii="Arial" w:hAnsi="Arial" w:cs="Arial"/>
          <w:b/>
          <w:bCs/>
          <w:sz w:val="24"/>
          <w:lang w:val="en-US"/>
        </w:rPr>
        <w:t xml:space="preserve">ocalization </w:t>
      </w:r>
      <w:r w:rsidR="001306EF">
        <w:rPr>
          <w:rFonts w:ascii="Arial" w:hAnsi="Arial" w:cs="Arial"/>
          <w:b/>
          <w:bCs/>
          <w:sz w:val="24"/>
          <w:lang w:val="en-US"/>
        </w:rPr>
        <w:t>P</w:t>
      </w:r>
      <w:r w:rsidR="005F5122">
        <w:rPr>
          <w:rFonts w:ascii="Arial" w:hAnsi="Arial" w:cs="Arial"/>
          <w:b/>
          <w:bCs/>
          <w:sz w:val="24"/>
          <w:lang w:val="en-US"/>
        </w:rPr>
        <w:t xml:space="preserve">erformance </w:t>
      </w:r>
      <w:r w:rsidR="001306EF">
        <w:rPr>
          <w:rFonts w:ascii="Arial" w:hAnsi="Arial" w:cs="Arial"/>
          <w:b/>
          <w:bCs/>
          <w:sz w:val="24"/>
          <w:lang w:val="en-US"/>
        </w:rPr>
        <w:t>A</w:t>
      </w:r>
      <w:r w:rsidR="005F5122">
        <w:rPr>
          <w:rFonts w:ascii="Arial" w:hAnsi="Arial" w:cs="Arial"/>
          <w:b/>
          <w:bCs/>
          <w:sz w:val="24"/>
          <w:lang w:val="en-US"/>
        </w:rPr>
        <w:t>nalysis</w:t>
      </w:r>
      <w:r w:rsidR="00F027AD">
        <w:rPr>
          <w:rFonts w:ascii="Arial" w:hAnsi="Arial" w:cs="Arial"/>
          <w:b/>
          <w:bCs/>
          <w:sz w:val="24"/>
          <w:lang w:val="en-US"/>
        </w:rPr>
        <w:t xml:space="preserve"> and </w:t>
      </w:r>
      <w:r w:rsidR="001306EF">
        <w:rPr>
          <w:rFonts w:ascii="Arial" w:hAnsi="Arial" w:cs="Arial"/>
          <w:b/>
          <w:bCs/>
          <w:sz w:val="24"/>
          <w:lang w:val="en-US"/>
        </w:rPr>
        <w:t>E</w:t>
      </w:r>
      <w:r w:rsidR="00F027AD">
        <w:rPr>
          <w:rFonts w:ascii="Arial" w:hAnsi="Arial" w:cs="Arial"/>
          <w:b/>
          <w:bCs/>
          <w:sz w:val="24"/>
          <w:lang w:val="en-US"/>
        </w:rPr>
        <w:t>nhancement</w:t>
      </w:r>
    </w:p>
    <w:p w:rsidR="004414C8" w:rsidRPr="001956D2" w:rsidRDefault="004414C8" w:rsidP="00EC436C">
      <w:pPr>
        <w:spacing w:after="120"/>
        <w:ind w:left="1985" w:hanging="1985"/>
        <w:rPr>
          <w:rFonts w:ascii="Arial" w:hAnsi="Arial" w:cs="Arial"/>
          <w:b/>
          <w:bCs/>
          <w:sz w:val="24"/>
          <w:lang w:val="en-US"/>
        </w:rPr>
      </w:pPr>
      <w:r w:rsidRPr="001956D2">
        <w:rPr>
          <w:rFonts w:ascii="Arial" w:hAnsi="Arial" w:cs="Arial"/>
          <w:b/>
          <w:bCs/>
          <w:sz w:val="24"/>
          <w:lang w:val="en-US"/>
        </w:rPr>
        <w:t>Document for:</w:t>
      </w:r>
      <w:r w:rsidRPr="001956D2">
        <w:rPr>
          <w:rFonts w:ascii="Arial" w:hAnsi="Arial" w:cs="Arial"/>
          <w:b/>
          <w:bCs/>
          <w:sz w:val="24"/>
          <w:lang w:val="en-US"/>
        </w:rPr>
        <w:tab/>
      </w:r>
      <w:r w:rsidRPr="001956D2">
        <w:rPr>
          <w:rFonts w:ascii="Arial" w:hAnsi="Arial" w:cs="Arial"/>
          <w:b/>
          <w:bCs/>
          <w:sz w:val="24"/>
          <w:lang w:val="en-US"/>
        </w:rPr>
        <w:tab/>
        <w:t>Discussion and Decision</w:t>
      </w:r>
    </w:p>
    <w:p w:rsidR="00614BD6" w:rsidRDefault="00614BD6" w:rsidP="00614BD6">
      <w:pPr>
        <w:pStyle w:val="Heading1"/>
        <w:rPr>
          <w:rFonts w:cs="Arial"/>
          <w:lang w:eastAsia="zh-CN"/>
        </w:rPr>
      </w:pPr>
      <w:r>
        <w:rPr>
          <w:rFonts w:cs="Arial"/>
        </w:rPr>
        <w:t>1.</w:t>
      </w:r>
      <w:r>
        <w:rPr>
          <w:rFonts w:cs="Arial"/>
          <w:lang w:eastAsia="zh-CN"/>
        </w:rPr>
        <w:t xml:space="preserve"> </w:t>
      </w:r>
      <w:r>
        <w:rPr>
          <w:rFonts w:cs="Arial"/>
        </w:rPr>
        <w:t>Introduction</w:t>
      </w:r>
    </w:p>
    <w:p w:rsidR="009E0800" w:rsidRPr="00984209" w:rsidRDefault="005F5122" w:rsidP="007A6CFE">
      <w:pPr>
        <w:jc w:val="both"/>
        <w:rPr>
          <w:sz w:val="22"/>
          <w:szCs w:val="22"/>
          <w:lang w:eastAsia="zh-CN"/>
        </w:rPr>
      </w:pPr>
      <w:r>
        <w:rPr>
          <w:sz w:val="22"/>
          <w:szCs w:val="22"/>
          <w:lang w:eastAsia="zh-CN"/>
        </w:rPr>
        <w:t xml:space="preserve">In this contribution, we analyze </w:t>
      </w:r>
      <w:r w:rsidR="00E70A96">
        <w:rPr>
          <w:sz w:val="22"/>
          <w:szCs w:val="22"/>
          <w:lang w:eastAsia="zh-CN"/>
        </w:rPr>
        <w:t xml:space="preserve">the </w:t>
      </w:r>
      <w:r w:rsidR="001E34C9">
        <w:rPr>
          <w:sz w:val="22"/>
          <w:szCs w:val="22"/>
          <w:lang w:eastAsia="zh-CN"/>
        </w:rPr>
        <w:t xml:space="preserve">OTDOA </w:t>
      </w:r>
      <w:r w:rsidR="00E70A96">
        <w:rPr>
          <w:sz w:val="22"/>
          <w:szCs w:val="22"/>
          <w:lang w:eastAsia="zh-CN"/>
        </w:rPr>
        <w:t>localization performance</w:t>
      </w:r>
      <w:r w:rsidR="00B24F90">
        <w:rPr>
          <w:sz w:val="22"/>
          <w:szCs w:val="22"/>
          <w:lang w:eastAsia="zh-CN"/>
        </w:rPr>
        <w:t>.</w:t>
      </w:r>
      <w:r w:rsidR="00E70A96">
        <w:rPr>
          <w:sz w:val="22"/>
          <w:szCs w:val="22"/>
          <w:lang w:eastAsia="zh-CN"/>
        </w:rPr>
        <w:t xml:space="preserve"> </w:t>
      </w:r>
      <w:r w:rsidR="009E0800" w:rsidRPr="00984209">
        <w:rPr>
          <w:sz w:val="22"/>
          <w:szCs w:val="22"/>
          <w:lang w:eastAsia="zh-CN"/>
        </w:rPr>
        <w:t xml:space="preserve"> </w:t>
      </w:r>
      <w:r w:rsidR="00B24F90" w:rsidRPr="00B24F90">
        <w:rPr>
          <w:sz w:val="22"/>
          <w:szCs w:val="22"/>
          <w:lang w:eastAsia="zh-CN"/>
        </w:rPr>
        <w:t>For OTDOA localization performance, the accuracy is dependent on multiple factors, e.g., time synchronization between BSs, ToA estimate errors associated with ToA signal bandwidth and receive SNR, multipath channel, etc. In this study, we characterize the ToA estimate error with different signal bandwidths and evaluate the feasibility of NB-IoT for location estimation services</w:t>
      </w:r>
      <w:r w:rsidR="00B24F90">
        <w:rPr>
          <w:sz w:val="22"/>
          <w:szCs w:val="22"/>
          <w:lang w:eastAsia="zh-CN"/>
        </w:rPr>
        <w:t xml:space="preserve">. </w:t>
      </w:r>
      <w:r w:rsidR="00B24F90" w:rsidRPr="00B24F90">
        <w:rPr>
          <w:sz w:val="22"/>
          <w:szCs w:val="22"/>
          <w:lang w:eastAsia="zh-CN"/>
        </w:rPr>
        <w:t xml:space="preserve">According to our preliminary results, the NB-IoT localization is mainly limited by the multipath channel effect.  </w:t>
      </w:r>
    </w:p>
    <w:p w:rsidR="006203C8" w:rsidRDefault="00596478" w:rsidP="002E0887">
      <w:pPr>
        <w:overflowPunct/>
        <w:autoSpaceDE/>
        <w:autoSpaceDN/>
        <w:adjustRightInd/>
        <w:spacing w:after="0"/>
        <w:ind w:left="360"/>
        <w:jc w:val="both"/>
        <w:textAlignment w:val="auto"/>
        <w:rPr>
          <w:rFonts w:eastAsia="MS Mincho"/>
          <w:lang w:val="en-US" w:eastAsia="ja-JP"/>
        </w:rPr>
      </w:pPr>
      <w:r>
        <w:rPr>
          <w:rFonts w:eastAsia="MS Mincho"/>
          <w:lang w:val="en-US" w:eastAsia="ja-JP"/>
        </w:rPr>
        <w:t>.</w:t>
      </w:r>
    </w:p>
    <w:p w:rsidR="00614BD6" w:rsidRPr="00984209" w:rsidRDefault="00614BD6" w:rsidP="000D2FC3">
      <w:pPr>
        <w:jc w:val="both"/>
        <w:rPr>
          <w:sz w:val="22"/>
          <w:szCs w:val="22"/>
          <w:lang w:eastAsia="zh-CN"/>
        </w:rPr>
      </w:pPr>
    </w:p>
    <w:p w:rsidR="00614BD6" w:rsidRDefault="004F5669" w:rsidP="00614BD6">
      <w:pPr>
        <w:pStyle w:val="Heading1"/>
        <w:rPr>
          <w:rFonts w:cs="Arial"/>
          <w:lang w:eastAsia="zh-CN"/>
        </w:rPr>
      </w:pPr>
      <w:r>
        <w:rPr>
          <w:rFonts w:cs="Arial"/>
          <w:lang w:eastAsia="zh-CN"/>
        </w:rPr>
        <w:t>2. Discussion</w:t>
      </w:r>
    </w:p>
    <w:p w:rsidR="006A24F4" w:rsidRPr="006A24F4" w:rsidRDefault="007B03F3" w:rsidP="006A24F4">
      <w:pPr>
        <w:rPr>
          <w:b/>
          <w:sz w:val="22"/>
          <w:szCs w:val="22"/>
          <w:u w:val="single"/>
          <w:lang w:eastAsia="zh-CN"/>
        </w:rPr>
      </w:pPr>
      <w:r>
        <w:rPr>
          <w:b/>
          <w:sz w:val="22"/>
          <w:szCs w:val="22"/>
          <w:u w:val="single"/>
          <w:lang w:eastAsia="zh-CN"/>
        </w:rPr>
        <w:t>OTDOA</w:t>
      </w:r>
      <w:r w:rsidRPr="006A24F4">
        <w:rPr>
          <w:b/>
          <w:sz w:val="22"/>
          <w:szCs w:val="22"/>
          <w:u w:val="single"/>
          <w:lang w:eastAsia="zh-CN"/>
        </w:rPr>
        <w:t xml:space="preserve"> </w:t>
      </w:r>
      <w:r w:rsidR="006A24F4" w:rsidRPr="006A24F4">
        <w:rPr>
          <w:b/>
          <w:sz w:val="22"/>
          <w:szCs w:val="22"/>
          <w:u w:val="single"/>
          <w:lang w:eastAsia="zh-CN"/>
        </w:rPr>
        <w:t>localization performance evaluation:</w:t>
      </w:r>
    </w:p>
    <w:p w:rsidR="007A6CFE" w:rsidRPr="00141477" w:rsidRDefault="003A09B2" w:rsidP="0007207E">
      <w:pPr>
        <w:jc w:val="both"/>
        <w:rPr>
          <w:sz w:val="22"/>
          <w:szCs w:val="22"/>
        </w:rPr>
      </w:pPr>
      <w:r>
        <w:rPr>
          <w:sz w:val="22"/>
          <w:szCs w:val="22"/>
          <w:lang w:eastAsia="zh-CN"/>
        </w:rPr>
        <w:t xml:space="preserve">For the </w:t>
      </w:r>
      <w:r w:rsidR="007B03F3">
        <w:rPr>
          <w:sz w:val="22"/>
          <w:szCs w:val="22"/>
          <w:lang w:eastAsia="zh-CN"/>
        </w:rPr>
        <w:t xml:space="preserve">OTDOA </w:t>
      </w:r>
      <w:r>
        <w:rPr>
          <w:sz w:val="22"/>
          <w:szCs w:val="22"/>
          <w:lang w:eastAsia="zh-CN"/>
        </w:rPr>
        <w:t>localization, we analyze the location estimate accuracy in the link level and system level. Ideally, we first characterize the ToA estimate error in an AWGN LOS channel. The Cramer-Rao Lower Bound</w:t>
      </w:r>
      <w:r w:rsidR="007A6CFE">
        <w:rPr>
          <w:sz w:val="22"/>
          <w:szCs w:val="22"/>
          <w:lang w:eastAsia="zh-CN"/>
        </w:rPr>
        <w:t xml:space="preserve"> (CRLB) of ToA estimate error is described </w:t>
      </w:r>
      <w:r w:rsidR="00291142">
        <w:rPr>
          <w:sz w:val="22"/>
          <w:szCs w:val="22"/>
          <w:lang w:eastAsia="zh-CN"/>
        </w:rPr>
        <w:t>in [1]</w:t>
      </w:r>
      <w:r w:rsidR="002202F5">
        <w:rPr>
          <w:sz w:val="22"/>
          <w:szCs w:val="22"/>
          <w:lang w:eastAsia="zh-CN"/>
        </w:rPr>
        <w:t xml:space="preserve">. </w:t>
      </w:r>
      <w:r w:rsidR="002202F5" w:rsidRPr="00141477">
        <w:rPr>
          <w:sz w:val="22"/>
          <w:szCs w:val="22"/>
          <w:lang w:eastAsia="zh-CN"/>
        </w:rPr>
        <w:t>I</w:t>
      </w:r>
      <w:r w:rsidR="00291142" w:rsidRPr="00141477">
        <w:rPr>
          <w:sz w:val="22"/>
          <w:szCs w:val="22"/>
          <w:lang w:eastAsia="zh-CN"/>
        </w:rPr>
        <w:t>t is</w:t>
      </w:r>
      <w:r w:rsidR="007A6CFE" w:rsidRPr="00141477">
        <w:rPr>
          <w:sz w:val="22"/>
          <w:szCs w:val="22"/>
          <w:lang w:eastAsia="zh-CN"/>
        </w:rPr>
        <w:t xml:space="preserve"> used to characterize </w:t>
      </w:r>
      <w:r w:rsidR="007A6CFE" w:rsidRPr="00141477">
        <w:rPr>
          <w:sz w:val="22"/>
          <w:szCs w:val="22"/>
        </w:rPr>
        <w:t>a lower bound on the standard deviation of an unbiased ToA receiver that uses a sliding correlator matched to the transmitted waveform.</w:t>
      </w:r>
    </w:p>
    <w:p w:rsidR="003A09B2" w:rsidRDefault="007A6CFE" w:rsidP="0007207E">
      <w:pPr>
        <w:jc w:val="both"/>
        <w:rPr>
          <w:sz w:val="22"/>
          <w:szCs w:val="22"/>
          <w:lang w:eastAsia="zh-CN"/>
        </w:rPr>
      </w:pPr>
      <w:r w:rsidRPr="007A6CFE">
        <w:rPr>
          <w:sz w:val="22"/>
          <w:szCs w:val="22"/>
        </w:rPr>
        <w:t xml:space="preserve">The CRLB is inversely proportional to the bandwidth, meaning that as the bandwidth increases by a factor of 10, the CRLB reduces by a factor of 10. The CRLB is inversely proportional to the square root of the signal energy, meaning that if the duration (or transmit power) increases by a factor 100, the CRLB decreases by a factor of 10.  </w:t>
      </w:r>
      <w:r w:rsidR="00324B3E">
        <w:rPr>
          <w:sz w:val="22"/>
          <w:szCs w:val="22"/>
        </w:rPr>
        <w:t xml:space="preserve">Hence in this paper we initially evaluate the impact bandwidth to the </w:t>
      </w:r>
      <w:r w:rsidR="00324B3E">
        <w:rPr>
          <w:sz w:val="22"/>
          <w:szCs w:val="22"/>
          <w:lang w:eastAsia="zh-CN"/>
        </w:rPr>
        <w:t>location estimate accuracy</w:t>
      </w:r>
      <w:r w:rsidR="00324B3E">
        <w:rPr>
          <w:sz w:val="22"/>
          <w:szCs w:val="22"/>
        </w:rPr>
        <w:t>.</w:t>
      </w:r>
      <w:r w:rsidRPr="007A6CFE">
        <w:rPr>
          <w:sz w:val="22"/>
          <w:szCs w:val="22"/>
          <w:lang w:eastAsia="zh-CN"/>
        </w:rPr>
        <w:t xml:space="preserve"> </w:t>
      </w:r>
      <w:r w:rsidR="003A09B2" w:rsidRPr="007A6CFE">
        <w:rPr>
          <w:sz w:val="22"/>
          <w:szCs w:val="22"/>
          <w:lang w:eastAsia="zh-CN"/>
        </w:rPr>
        <w:t xml:space="preserve">  </w:t>
      </w:r>
    </w:p>
    <w:p w:rsidR="007A6CFE" w:rsidRPr="002E0887" w:rsidRDefault="007A6CFE" w:rsidP="007A6CFE">
      <w:pPr>
        <w:pStyle w:val="ListParagraph"/>
        <w:ind w:left="0"/>
        <w:jc w:val="both"/>
        <w:rPr>
          <w:sz w:val="22"/>
          <w:szCs w:val="22"/>
          <w:lang w:val="en-GB"/>
        </w:rPr>
      </w:pPr>
      <w:r w:rsidRPr="002E0887">
        <w:rPr>
          <w:sz w:val="22"/>
          <w:szCs w:val="22"/>
          <w:lang w:val="en-GB"/>
        </w:rPr>
        <w:t>Figure 1 shows the CRLB as a function of distance, for signals with bandwidth W = 180KHz, 1MHz, and 10MHz. The signal (PRS) duration is 1ms. All other parameters regarding the channel, base</w:t>
      </w:r>
      <w:r w:rsidR="00A71330" w:rsidRPr="002E0887">
        <w:rPr>
          <w:sz w:val="22"/>
          <w:szCs w:val="22"/>
          <w:lang w:val="en-GB"/>
        </w:rPr>
        <w:t xml:space="preserve"> station</w:t>
      </w:r>
      <w:r w:rsidRPr="002E0887">
        <w:rPr>
          <w:sz w:val="22"/>
          <w:szCs w:val="22"/>
          <w:lang w:val="en-GB"/>
        </w:rPr>
        <w:t xml:space="preserve">, and UE parameters </w:t>
      </w:r>
      <w:r w:rsidR="007B03F3" w:rsidRPr="002E0887">
        <w:rPr>
          <w:sz w:val="22"/>
          <w:szCs w:val="22"/>
          <w:lang w:val="en-GB"/>
        </w:rPr>
        <w:t xml:space="preserve">are </w:t>
      </w:r>
      <w:r w:rsidR="00A71330" w:rsidRPr="002E0887">
        <w:rPr>
          <w:sz w:val="22"/>
          <w:szCs w:val="22"/>
          <w:lang w:val="en-GB"/>
        </w:rPr>
        <w:t>listed in Annex</w:t>
      </w:r>
      <w:r w:rsidRPr="002E0887">
        <w:rPr>
          <w:sz w:val="22"/>
          <w:szCs w:val="22"/>
          <w:lang w:val="en-GB"/>
        </w:rPr>
        <w:t>. The key observation is that within the relevant range (less than a few kilometers, which is the distance to an outer ring of two cells, with ISD 1732m), the CRLB is less than 10ns. This means that in LOS channels, the localization error can be below a meter, assuming there are no other system impairments.</w:t>
      </w:r>
    </w:p>
    <w:p w:rsidR="000721AD" w:rsidRPr="002E0887" w:rsidRDefault="000721AD" w:rsidP="007A6CFE">
      <w:pPr>
        <w:pStyle w:val="ListParagraph"/>
        <w:ind w:left="0"/>
        <w:jc w:val="both"/>
        <w:rPr>
          <w:sz w:val="22"/>
          <w:szCs w:val="22"/>
          <w:lang w:val="en-GB"/>
        </w:rPr>
      </w:pPr>
    </w:p>
    <w:p w:rsidR="000721AD" w:rsidRPr="002E0887" w:rsidRDefault="000721AD" w:rsidP="007A6CFE">
      <w:pPr>
        <w:pStyle w:val="ListParagraph"/>
        <w:ind w:left="0"/>
        <w:jc w:val="both"/>
        <w:rPr>
          <w:b/>
          <w:sz w:val="22"/>
          <w:szCs w:val="22"/>
          <w:lang w:val="en-GB"/>
        </w:rPr>
      </w:pPr>
      <w:r w:rsidRPr="002E0887">
        <w:rPr>
          <w:b/>
          <w:sz w:val="22"/>
          <w:szCs w:val="22"/>
          <w:lang w:val="en-GB"/>
        </w:rPr>
        <w:t>Observation 1</w:t>
      </w:r>
      <w:r w:rsidR="00B86B90" w:rsidRPr="002E0887">
        <w:rPr>
          <w:b/>
          <w:sz w:val="22"/>
          <w:szCs w:val="22"/>
          <w:lang w:val="en-GB"/>
        </w:rPr>
        <w:t>: The locatlization error of OTDOA with the simulation assumptions given in Annex cou</w:t>
      </w:r>
      <w:r w:rsidR="00324B3E">
        <w:rPr>
          <w:b/>
          <w:sz w:val="22"/>
          <w:szCs w:val="22"/>
          <w:lang w:val="en-GB"/>
        </w:rPr>
        <w:t>l</w:t>
      </w:r>
      <w:r w:rsidR="00B86B90" w:rsidRPr="002E0887">
        <w:rPr>
          <w:b/>
          <w:sz w:val="22"/>
          <w:szCs w:val="22"/>
          <w:lang w:val="en-GB"/>
        </w:rPr>
        <w:t>d be below a meter if without other system impairments.</w:t>
      </w:r>
    </w:p>
    <w:p w:rsidR="007A6CFE" w:rsidRPr="002E0887" w:rsidRDefault="007A6CFE" w:rsidP="007A6CFE">
      <w:pPr>
        <w:pStyle w:val="ListParagraph"/>
        <w:ind w:left="0"/>
        <w:jc w:val="both"/>
        <w:rPr>
          <w:sz w:val="22"/>
          <w:szCs w:val="22"/>
          <w:lang w:val="en-GB"/>
        </w:rPr>
      </w:pPr>
    </w:p>
    <w:p w:rsidR="002B2ECC" w:rsidRDefault="00180C65" w:rsidP="002B2ECC">
      <w:pPr>
        <w:pStyle w:val="ListParagraph"/>
        <w:ind w:left="0"/>
        <w:jc w:val="center"/>
        <w:rPr>
          <w:noProof/>
          <w:sz w:val="22"/>
          <w:szCs w:val="22"/>
          <w:lang w:val="en-GB" w:eastAsia="en-GB"/>
        </w:rPr>
      </w:pPr>
      <w:r>
        <w:rPr>
          <w:noProof/>
          <w:sz w:val="22"/>
          <w:szCs w:val="22"/>
          <w:lang w:val="en-GB" w:eastAsia="en-GB"/>
        </w:rPr>
        <w:lastRenderedPageBreak/>
        <w:drawing>
          <wp:inline distT="0" distB="0" distL="0" distR="0">
            <wp:extent cx="5480050" cy="3568700"/>
            <wp:effectExtent l="0" t="0" r="0" b="0"/>
            <wp:docPr id="1" name="Picture 2" descr="Hardy6:Users:howardhuang:Work:Matty:3GPPSims:Plots:160809_CrlbVsDis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rdy6:Users:howardhuang:Work:Matty:3GPPSims:Plots:160809_CrlbVsDist.pdf"/>
                    <pic:cNvPicPr>
                      <a:picLocks noChangeAspect="1" noChangeArrowheads="1"/>
                    </pic:cNvPicPr>
                  </pic:nvPicPr>
                  <pic:blipFill>
                    <a:blip r:embed="rId8" cstate="print">
                      <a:extLst>
                        <a:ext uri="{28A0092B-C50C-407E-A947-70E740481C1C}">
                          <a14:useLocalDpi xmlns:a14="http://schemas.microsoft.com/office/drawing/2010/main" val="0"/>
                        </a:ext>
                      </a:extLst>
                    </a:blip>
                    <a:srcRect t="25775" b="23956"/>
                    <a:stretch>
                      <a:fillRect/>
                    </a:stretch>
                  </pic:blipFill>
                  <pic:spPr bwMode="auto">
                    <a:xfrm>
                      <a:off x="0" y="0"/>
                      <a:ext cx="5480050" cy="3568700"/>
                    </a:xfrm>
                    <a:prstGeom prst="rect">
                      <a:avLst/>
                    </a:prstGeom>
                    <a:noFill/>
                    <a:ln>
                      <a:noFill/>
                    </a:ln>
                  </pic:spPr>
                </pic:pic>
              </a:graphicData>
            </a:graphic>
          </wp:inline>
        </w:drawing>
      </w:r>
    </w:p>
    <w:p w:rsidR="002B2ECC" w:rsidRDefault="002B2ECC" w:rsidP="002B2ECC">
      <w:pPr>
        <w:pStyle w:val="ListParagraph"/>
        <w:ind w:left="0"/>
        <w:jc w:val="center"/>
        <w:rPr>
          <w:noProof/>
          <w:sz w:val="22"/>
          <w:szCs w:val="22"/>
          <w:lang w:val="en-GB" w:eastAsia="en-GB"/>
        </w:rPr>
      </w:pPr>
      <w:r>
        <w:rPr>
          <w:noProof/>
          <w:sz w:val="22"/>
          <w:szCs w:val="22"/>
          <w:lang w:val="en-GB" w:eastAsia="en-GB"/>
        </w:rPr>
        <w:t>Figure 1. CRLB vs. distance</w:t>
      </w:r>
    </w:p>
    <w:p w:rsidR="002B2ECC" w:rsidRPr="002E0887" w:rsidRDefault="002B2ECC" w:rsidP="007A6CFE">
      <w:pPr>
        <w:pStyle w:val="ListParagraph"/>
        <w:ind w:left="0"/>
        <w:jc w:val="both"/>
        <w:rPr>
          <w:sz w:val="22"/>
          <w:szCs w:val="22"/>
          <w:lang w:val="en-GB"/>
        </w:rPr>
      </w:pPr>
    </w:p>
    <w:p w:rsidR="002B2ECC" w:rsidRDefault="007A6CFE" w:rsidP="002B2ECC">
      <w:pPr>
        <w:pStyle w:val="ListParagraph"/>
        <w:ind w:left="0"/>
        <w:jc w:val="both"/>
        <w:rPr>
          <w:noProof/>
          <w:sz w:val="22"/>
          <w:szCs w:val="22"/>
          <w:lang w:val="en-GB" w:eastAsia="en-GB"/>
        </w:rPr>
      </w:pPr>
      <w:r w:rsidRPr="002E0887">
        <w:rPr>
          <w:sz w:val="22"/>
          <w:szCs w:val="22"/>
          <w:lang w:val="en-GB"/>
        </w:rPr>
        <w:t>Next</w:t>
      </w:r>
      <w:r w:rsidR="005C622F" w:rsidRPr="002E0887">
        <w:rPr>
          <w:sz w:val="22"/>
          <w:szCs w:val="22"/>
          <w:lang w:val="en-GB"/>
        </w:rPr>
        <w:t>, we discuss the multipath channel effect on ToA estimate error. In a hexagonal grid of cell, UEs are dropped uniformly in the center cell, and ToA measurements are taken from either the closest 6 cells (1 ring</w:t>
      </w:r>
      <w:r w:rsidR="00776789" w:rsidRPr="002E0887">
        <w:rPr>
          <w:sz w:val="22"/>
          <w:szCs w:val="22"/>
          <w:lang w:val="en-GB"/>
        </w:rPr>
        <w:t>, no muting</w:t>
      </w:r>
      <w:r w:rsidR="005C622F" w:rsidRPr="002E0887">
        <w:rPr>
          <w:sz w:val="22"/>
          <w:szCs w:val="22"/>
          <w:lang w:val="en-GB"/>
        </w:rPr>
        <w:t>) or 19 cells (2 rings</w:t>
      </w:r>
      <w:r w:rsidR="00776789" w:rsidRPr="002E0887">
        <w:rPr>
          <w:sz w:val="22"/>
          <w:szCs w:val="22"/>
          <w:lang w:val="en-GB"/>
        </w:rPr>
        <w:t>, with muting</w:t>
      </w:r>
      <w:r w:rsidR="005C622F" w:rsidRPr="002E0887">
        <w:rPr>
          <w:sz w:val="22"/>
          <w:szCs w:val="22"/>
          <w:lang w:val="en-GB"/>
        </w:rPr>
        <w:t>). The orthogonal transmission is assumed using the frequency and time separation in transmission</w:t>
      </w:r>
      <w:r w:rsidR="00164B94" w:rsidRPr="002E0887">
        <w:rPr>
          <w:sz w:val="22"/>
          <w:szCs w:val="22"/>
          <w:lang w:val="en-GB"/>
        </w:rPr>
        <w:t>s</w:t>
      </w:r>
      <w:r w:rsidR="005C622F" w:rsidRPr="002E0887">
        <w:rPr>
          <w:sz w:val="22"/>
          <w:szCs w:val="22"/>
          <w:lang w:val="en-GB"/>
        </w:rPr>
        <w:t>. We consider 3 channel models: LOS, EPA, ETU</w:t>
      </w:r>
      <w:r w:rsidR="00310EE1" w:rsidRPr="002E0887">
        <w:rPr>
          <w:sz w:val="22"/>
          <w:szCs w:val="22"/>
          <w:lang w:val="en-GB"/>
        </w:rPr>
        <w:t xml:space="preserve"> [2</w:t>
      </w:r>
      <w:r w:rsidR="00A33E64" w:rsidRPr="002E0887">
        <w:rPr>
          <w:sz w:val="22"/>
          <w:szCs w:val="22"/>
          <w:lang w:val="en-GB"/>
        </w:rPr>
        <w:t>]</w:t>
      </w:r>
      <w:r w:rsidR="005C622F" w:rsidRPr="002E0887">
        <w:rPr>
          <w:sz w:val="22"/>
          <w:szCs w:val="22"/>
          <w:lang w:val="en-GB"/>
        </w:rPr>
        <w:t xml:space="preserve">. We assume linear multilateration is used to estimate the UE location. </w:t>
      </w:r>
      <w:r w:rsidR="00A33E64" w:rsidRPr="002E0887">
        <w:rPr>
          <w:sz w:val="22"/>
          <w:szCs w:val="22"/>
          <w:lang w:val="en-GB"/>
        </w:rPr>
        <w:t>T</w:t>
      </w:r>
      <w:r w:rsidR="005C622F" w:rsidRPr="002E0887">
        <w:rPr>
          <w:sz w:val="22"/>
          <w:szCs w:val="22"/>
          <w:lang w:val="en-GB"/>
        </w:rPr>
        <w:t xml:space="preserve">he same channel is used from all </w:t>
      </w:r>
      <w:r w:rsidR="00470F0A" w:rsidRPr="002E0887">
        <w:rPr>
          <w:sz w:val="22"/>
          <w:szCs w:val="22"/>
          <w:lang w:val="en-GB"/>
        </w:rPr>
        <w:t xml:space="preserve">base stations </w:t>
      </w:r>
      <w:r w:rsidR="005C622F" w:rsidRPr="002E0887">
        <w:rPr>
          <w:sz w:val="22"/>
          <w:szCs w:val="22"/>
          <w:lang w:val="en-GB"/>
        </w:rPr>
        <w:t xml:space="preserve">to the UE. For a given channel (EPA or ETU), we generate a histogram of ToA estimates in infinite SNR. We generate a realization of the channel (fixed path delays, fixed average power per path, random complex amplitude per </w:t>
      </w:r>
    </w:p>
    <w:p w:rsidR="002B2ECC" w:rsidRDefault="002B2ECC" w:rsidP="002B2ECC">
      <w:pPr>
        <w:pStyle w:val="ListParagraph"/>
        <w:ind w:left="0"/>
        <w:jc w:val="center"/>
        <w:rPr>
          <w:noProof/>
          <w:sz w:val="22"/>
          <w:szCs w:val="22"/>
          <w:lang w:val="en-GB" w:eastAsia="en-GB"/>
        </w:rPr>
      </w:pPr>
    </w:p>
    <w:p w:rsidR="005774F5" w:rsidRPr="002E0887" w:rsidRDefault="005C622F" w:rsidP="005C622F">
      <w:pPr>
        <w:pStyle w:val="ListParagraph"/>
        <w:ind w:left="0"/>
        <w:jc w:val="both"/>
        <w:rPr>
          <w:sz w:val="22"/>
          <w:szCs w:val="22"/>
          <w:lang w:val="en-GB"/>
        </w:rPr>
      </w:pPr>
      <w:r w:rsidRPr="002E0887">
        <w:rPr>
          <w:sz w:val="22"/>
          <w:szCs w:val="22"/>
          <w:lang w:val="en-GB"/>
        </w:rPr>
        <w:t>path). We send a sign</w:t>
      </w:r>
      <w:r w:rsidR="003007F5" w:rsidRPr="002E0887">
        <w:rPr>
          <w:sz w:val="22"/>
          <w:szCs w:val="22"/>
          <w:lang w:val="en-GB"/>
        </w:rPr>
        <w:t>al of given bandwidth</w:t>
      </w:r>
      <w:r w:rsidRPr="002E0887">
        <w:rPr>
          <w:sz w:val="22"/>
          <w:szCs w:val="22"/>
          <w:lang w:val="en-GB"/>
        </w:rPr>
        <w:t xml:space="preserve"> through the channel and estimate the ToA</w:t>
      </w:r>
      <w:r w:rsidR="003007F5" w:rsidRPr="002E0887">
        <w:rPr>
          <w:sz w:val="22"/>
          <w:szCs w:val="22"/>
          <w:lang w:val="en-GB"/>
        </w:rPr>
        <w:t xml:space="preserve"> error</w:t>
      </w:r>
      <w:r w:rsidRPr="002E0887">
        <w:rPr>
          <w:sz w:val="22"/>
          <w:szCs w:val="22"/>
          <w:lang w:val="en-GB"/>
        </w:rPr>
        <w:t xml:space="preserve"> (time corresponding to the peak of the sliding correlator). For a given</w:t>
      </w:r>
      <w:r w:rsidR="00E376F8" w:rsidRPr="002E0887">
        <w:rPr>
          <w:sz w:val="22"/>
          <w:szCs w:val="22"/>
          <w:lang w:val="en-GB"/>
        </w:rPr>
        <w:t xml:space="preserve"> multipath channel</w:t>
      </w:r>
      <w:r w:rsidRPr="002E0887">
        <w:rPr>
          <w:sz w:val="22"/>
          <w:szCs w:val="22"/>
          <w:lang w:val="en-GB"/>
        </w:rPr>
        <w:t>, UE location, and base</w:t>
      </w:r>
      <w:r w:rsidR="00470F0A" w:rsidRPr="002E0887">
        <w:rPr>
          <w:sz w:val="22"/>
          <w:szCs w:val="22"/>
          <w:lang w:val="en-GB"/>
        </w:rPr>
        <w:t xml:space="preserve"> station</w:t>
      </w:r>
      <w:r w:rsidRPr="002E0887">
        <w:rPr>
          <w:sz w:val="22"/>
          <w:szCs w:val="22"/>
          <w:lang w:val="en-GB"/>
        </w:rPr>
        <w:t xml:space="preserve"> location, we generate a realization of the ToA estimate from the histogram of ToAs</w:t>
      </w:r>
      <w:r w:rsidR="00A71330" w:rsidRPr="002E0887">
        <w:rPr>
          <w:sz w:val="22"/>
          <w:szCs w:val="22"/>
          <w:lang w:val="en-GB"/>
        </w:rPr>
        <w:t xml:space="preserve">. </w:t>
      </w:r>
      <w:r w:rsidRPr="002E0887">
        <w:rPr>
          <w:sz w:val="22"/>
          <w:szCs w:val="22"/>
          <w:lang w:val="en-GB"/>
        </w:rPr>
        <w:t>AWGN is added to the ToA estimate, with standard deviation determined by the CRLB, as a function of the distance between the UE and base.</w:t>
      </w:r>
    </w:p>
    <w:p w:rsidR="005C622F" w:rsidRPr="002E0887" w:rsidRDefault="005C622F" w:rsidP="005C622F">
      <w:pPr>
        <w:pStyle w:val="ListParagraph"/>
        <w:ind w:left="0"/>
        <w:jc w:val="both"/>
        <w:rPr>
          <w:sz w:val="22"/>
          <w:szCs w:val="22"/>
          <w:lang w:val="en-GB"/>
        </w:rPr>
      </w:pPr>
      <w:r w:rsidRPr="002E0887">
        <w:rPr>
          <w:sz w:val="22"/>
          <w:szCs w:val="22"/>
          <w:lang w:val="en-GB"/>
        </w:rPr>
        <w:t xml:space="preserve"> </w:t>
      </w:r>
    </w:p>
    <w:p w:rsidR="005774F5" w:rsidRPr="002E0887" w:rsidRDefault="005C622F" w:rsidP="005C622F">
      <w:pPr>
        <w:pStyle w:val="ListParagraph"/>
        <w:ind w:left="0"/>
        <w:jc w:val="both"/>
        <w:rPr>
          <w:sz w:val="22"/>
          <w:szCs w:val="22"/>
          <w:lang w:val="en-GB"/>
        </w:rPr>
      </w:pPr>
      <w:r w:rsidRPr="002E0887">
        <w:rPr>
          <w:sz w:val="22"/>
          <w:szCs w:val="22"/>
          <w:lang w:val="en-GB"/>
        </w:rPr>
        <w:t>Figure 2 shows the CDF of the localization error, for a PRS with 180</w:t>
      </w:r>
      <w:r w:rsidR="003315A4" w:rsidRPr="002E0887">
        <w:rPr>
          <w:sz w:val="22"/>
          <w:szCs w:val="22"/>
          <w:lang w:val="en-GB"/>
        </w:rPr>
        <w:t xml:space="preserve"> </w:t>
      </w:r>
      <w:r w:rsidRPr="002E0887">
        <w:rPr>
          <w:sz w:val="22"/>
          <w:szCs w:val="22"/>
          <w:lang w:val="en-GB"/>
        </w:rPr>
        <w:t>KHz bandwidth. The performance is dominated by the unresolvable multipath resulting from the channel model.</w:t>
      </w:r>
      <w:r w:rsidR="00EC29BC" w:rsidRPr="002E0887">
        <w:rPr>
          <w:sz w:val="22"/>
          <w:szCs w:val="22"/>
          <w:lang w:val="en-GB"/>
        </w:rPr>
        <w:t xml:space="preserve"> </w:t>
      </w:r>
    </w:p>
    <w:p w:rsidR="005774F5" w:rsidRPr="002E0887" w:rsidRDefault="005774F5" w:rsidP="005C622F">
      <w:pPr>
        <w:pStyle w:val="ListParagraph"/>
        <w:ind w:left="0"/>
        <w:jc w:val="both"/>
        <w:rPr>
          <w:sz w:val="22"/>
          <w:szCs w:val="22"/>
          <w:lang w:val="en-GB"/>
        </w:rPr>
      </w:pPr>
    </w:p>
    <w:p w:rsidR="005774F5" w:rsidRPr="002E0887" w:rsidRDefault="00EC29BC" w:rsidP="005774F5">
      <w:pPr>
        <w:pStyle w:val="ListParagraph"/>
        <w:ind w:left="0"/>
        <w:jc w:val="both"/>
        <w:rPr>
          <w:sz w:val="22"/>
          <w:szCs w:val="22"/>
          <w:lang w:val="en-GB"/>
        </w:rPr>
      </w:pPr>
      <w:r w:rsidRPr="002E0887">
        <w:rPr>
          <w:sz w:val="22"/>
          <w:szCs w:val="22"/>
          <w:lang w:val="en-GB"/>
        </w:rPr>
        <w:t>Figure 3 shows CDF of localization errors with varying signal bandwidths.</w:t>
      </w:r>
      <w:r w:rsidR="00755E2D">
        <w:rPr>
          <w:sz w:val="22"/>
          <w:szCs w:val="22"/>
          <w:lang w:val="en-GB"/>
        </w:rPr>
        <w:t xml:space="preserve"> </w:t>
      </w:r>
      <w:r w:rsidR="005774F5" w:rsidRPr="002E0887">
        <w:rPr>
          <w:sz w:val="22"/>
          <w:szCs w:val="22"/>
          <w:lang w:val="en-GB"/>
        </w:rPr>
        <w:t xml:space="preserve">We repeat the simulations above for 1MHz and 10MHz signal bandwidths, and in Figure 3, we plot the resulting </w:t>
      </w:r>
      <w:r w:rsidR="007B03F3" w:rsidRPr="002E0887">
        <w:rPr>
          <w:sz w:val="22"/>
          <w:szCs w:val="22"/>
          <w:lang w:val="en-GB"/>
        </w:rPr>
        <w:t xml:space="preserve">average positioning </w:t>
      </w:r>
      <w:r w:rsidR="005774F5" w:rsidRPr="002E0887">
        <w:rPr>
          <w:sz w:val="22"/>
          <w:szCs w:val="22"/>
          <w:lang w:val="en-GB"/>
        </w:rPr>
        <w:t>error as a function of bandwidth. For the LOS channel with</w:t>
      </w:r>
      <w:r w:rsidR="007B03F3" w:rsidRPr="002E0887">
        <w:rPr>
          <w:sz w:val="22"/>
          <w:szCs w:val="22"/>
          <w:lang w:val="en-GB"/>
        </w:rPr>
        <w:t>out</w:t>
      </w:r>
      <w:r w:rsidR="005774F5" w:rsidRPr="002E0887">
        <w:rPr>
          <w:sz w:val="22"/>
          <w:szCs w:val="22"/>
          <w:lang w:val="en-GB"/>
        </w:rPr>
        <w:t xml:space="preserve"> multipath impairments, the error decreases with bandwidth. For the other channels, the performance is limited by the resolvability of the NLOS multipath. As the bandwidth increases, there is some improvement in the performance. </w:t>
      </w:r>
    </w:p>
    <w:p w:rsidR="005774F5" w:rsidRPr="002E0887" w:rsidRDefault="005774F5" w:rsidP="005774F5">
      <w:pPr>
        <w:pStyle w:val="ListParagraph"/>
        <w:ind w:left="0"/>
        <w:jc w:val="both"/>
        <w:rPr>
          <w:sz w:val="22"/>
          <w:szCs w:val="22"/>
          <w:lang w:val="en-GB"/>
        </w:rPr>
      </w:pPr>
    </w:p>
    <w:p w:rsidR="005774F5" w:rsidRPr="002E0887" w:rsidRDefault="005774F5" w:rsidP="005774F5">
      <w:pPr>
        <w:pStyle w:val="ListParagraph"/>
        <w:ind w:left="0"/>
        <w:jc w:val="both"/>
        <w:rPr>
          <w:sz w:val="22"/>
          <w:szCs w:val="22"/>
          <w:lang w:val="en-GB"/>
        </w:rPr>
      </w:pPr>
      <w:r w:rsidRPr="002E0887">
        <w:rPr>
          <w:sz w:val="22"/>
          <w:szCs w:val="22"/>
          <w:lang w:val="en-GB"/>
        </w:rPr>
        <w:t xml:space="preserve">Based on measurements from live LTE network, channel characteristics </w:t>
      </w:r>
      <w:r w:rsidR="00755E2D">
        <w:rPr>
          <w:sz w:val="22"/>
          <w:szCs w:val="22"/>
          <w:lang w:val="en-GB"/>
        </w:rPr>
        <w:t xml:space="preserve">could be </w:t>
      </w:r>
      <w:r w:rsidRPr="002E0887">
        <w:rPr>
          <w:sz w:val="22"/>
          <w:szCs w:val="22"/>
          <w:lang w:val="en-GB"/>
        </w:rPr>
        <w:t xml:space="preserve">more similar to ETU. With other </w:t>
      </w:r>
      <w:r w:rsidR="00755E2D">
        <w:rPr>
          <w:sz w:val="22"/>
          <w:szCs w:val="22"/>
          <w:lang w:val="en-GB"/>
        </w:rPr>
        <w:t xml:space="preserve">practical </w:t>
      </w:r>
      <w:r w:rsidRPr="002E0887">
        <w:rPr>
          <w:sz w:val="22"/>
          <w:szCs w:val="22"/>
          <w:lang w:val="en-GB"/>
        </w:rPr>
        <w:t xml:space="preserve">system impairments like </w:t>
      </w:r>
      <w:r w:rsidR="00470F0A" w:rsidRPr="002E0887">
        <w:rPr>
          <w:sz w:val="22"/>
          <w:szCs w:val="22"/>
          <w:lang w:val="en-GB"/>
        </w:rPr>
        <w:t xml:space="preserve">eNB </w:t>
      </w:r>
      <w:r w:rsidRPr="002E0887">
        <w:rPr>
          <w:sz w:val="22"/>
          <w:szCs w:val="22"/>
          <w:lang w:val="en-GB"/>
        </w:rPr>
        <w:t xml:space="preserve">synchronization error, the performance will </w:t>
      </w:r>
      <w:r w:rsidR="00324B3E">
        <w:rPr>
          <w:sz w:val="22"/>
          <w:szCs w:val="22"/>
          <w:lang w:val="en-GB"/>
        </w:rPr>
        <w:t xml:space="preserve">of course </w:t>
      </w:r>
      <w:r w:rsidRPr="002E0887">
        <w:rPr>
          <w:sz w:val="22"/>
          <w:szCs w:val="22"/>
          <w:lang w:val="en-GB"/>
        </w:rPr>
        <w:t xml:space="preserve">further degrade. </w:t>
      </w:r>
      <w:r w:rsidR="00324B3E">
        <w:rPr>
          <w:sz w:val="22"/>
          <w:szCs w:val="22"/>
          <w:lang w:val="en-GB"/>
        </w:rPr>
        <w:t xml:space="preserve">Also like noted in [4], the  </w:t>
      </w:r>
      <w:r w:rsidRPr="002E0887">
        <w:rPr>
          <w:sz w:val="22"/>
          <w:szCs w:val="22"/>
          <w:lang w:val="en-GB"/>
        </w:rPr>
        <w:t>UT</w:t>
      </w:r>
      <w:r w:rsidR="00897DF9" w:rsidRPr="002E0887">
        <w:rPr>
          <w:sz w:val="22"/>
          <w:szCs w:val="22"/>
          <w:lang w:val="en-GB"/>
        </w:rPr>
        <w:t>DO</w:t>
      </w:r>
      <w:r w:rsidRPr="002E0887">
        <w:rPr>
          <w:sz w:val="22"/>
          <w:szCs w:val="22"/>
          <w:lang w:val="en-GB"/>
        </w:rPr>
        <w:t xml:space="preserve">A performance will be worse due to lower transmit power and worse hearability. </w:t>
      </w:r>
    </w:p>
    <w:p w:rsidR="005C622F" w:rsidRPr="002E0887" w:rsidRDefault="005C622F" w:rsidP="007A6CFE">
      <w:pPr>
        <w:pStyle w:val="ListParagraph"/>
        <w:ind w:left="0"/>
        <w:jc w:val="both"/>
        <w:rPr>
          <w:sz w:val="22"/>
          <w:szCs w:val="22"/>
          <w:lang w:val="en-GB"/>
        </w:rPr>
      </w:pPr>
    </w:p>
    <w:p w:rsidR="00EC29BC" w:rsidRDefault="00EC29BC" w:rsidP="00EC29BC">
      <w:pPr>
        <w:pStyle w:val="ListParagraph"/>
        <w:ind w:left="0"/>
        <w:jc w:val="center"/>
        <w:rPr>
          <w:noProof/>
          <w:sz w:val="22"/>
          <w:szCs w:val="22"/>
          <w:lang w:val="en-GB" w:eastAsia="en-GB"/>
        </w:rPr>
      </w:pPr>
    </w:p>
    <w:p w:rsidR="00EC29BC" w:rsidRDefault="00180C65" w:rsidP="00EC29BC">
      <w:pPr>
        <w:pStyle w:val="ListParagraph"/>
        <w:ind w:left="0"/>
        <w:jc w:val="center"/>
        <w:rPr>
          <w:noProof/>
          <w:sz w:val="22"/>
          <w:szCs w:val="22"/>
          <w:lang w:val="en-GB" w:eastAsia="en-GB"/>
        </w:rPr>
      </w:pPr>
      <w:r>
        <w:rPr>
          <w:noProof/>
          <w:sz w:val="22"/>
          <w:szCs w:val="22"/>
          <w:lang w:val="en-GB" w:eastAsia="en-GB"/>
        </w:rPr>
        <w:lastRenderedPageBreak/>
        <w:drawing>
          <wp:inline distT="0" distB="0" distL="0" distR="0">
            <wp:extent cx="5480050" cy="3657600"/>
            <wp:effectExtent l="0" t="0" r="0" b="0"/>
            <wp:docPr id="2" name="Picture 3" descr="Hardy6:Users:howardhuang:Work:Matty:3GPPSims:Plots:160809_CdfError_180KHz.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dy6:Users:howardhuang:Work:Matty:3GPPSims:Plots:160809_CdfError_180KHz.pdf"/>
                    <pic:cNvPicPr>
                      <a:picLocks noChangeAspect="1" noChangeArrowheads="1"/>
                    </pic:cNvPicPr>
                  </pic:nvPicPr>
                  <pic:blipFill>
                    <a:blip r:embed="rId9" cstate="print">
                      <a:extLst>
                        <a:ext uri="{28A0092B-C50C-407E-A947-70E740481C1C}">
                          <a14:useLocalDpi xmlns:a14="http://schemas.microsoft.com/office/drawing/2010/main" val="0"/>
                        </a:ext>
                      </a:extLst>
                    </a:blip>
                    <a:srcRect t="25777" b="22672"/>
                    <a:stretch>
                      <a:fillRect/>
                    </a:stretch>
                  </pic:blipFill>
                  <pic:spPr bwMode="auto">
                    <a:xfrm>
                      <a:off x="0" y="0"/>
                      <a:ext cx="5480050" cy="3657600"/>
                    </a:xfrm>
                    <a:prstGeom prst="rect">
                      <a:avLst/>
                    </a:prstGeom>
                    <a:noFill/>
                    <a:ln>
                      <a:noFill/>
                    </a:ln>
                  </pic:spPr>
                </pic:pic>
              </a:graphicData>
            </a:graphic>
          </wp:inline>
        </w:drawing>
      </w:r>
    </w:p>
    <w:p w:rsidR="00EC29BC" w:rsidRDefault="00EC29BC" w:rsidP="00EC29BC">
      <w:pPr>
        <w:pStyle w:val="ListParagraph"/>
        <w:ind w:left="0"/>
        <w:jc w:val="center"/>
        <w:rPr>
          <w:noProof/>
          <w:sz w:val="22"/>
          <w:szCs w:val="22"/>
          <w:lang w:val="en-GB" w:eastAsia="en-GB"/>
        </w:rPr>
      </w:pPr>
      <w:r>
        <w:rPr>
          <w:noProof/>
          <w:sz w:val="22"/>
          <w:szCs w:val="22"/>
          <w:lang w:val="en-GB" w:eastAsia="en-GB"/>
        </w:rPr>
        <w:t>Figure 2. CDF of localization errors</w:t>
      </w:r>
    </w:p>
    <w:p w:rsidR="00EC29BC" w:rsidRDefault="00EC29BC" w:rsidP="00EC29BC">
      <w:pPr>
        <w:pStyle w:val="ListParagraph"/>
        <w:ind w:left="0"/>
        <w:jc w:val="center"/>
        <w:rPr>
          <w:noProof/>
          <w:sz w:val="22"/>
          <w:szCs w:val="22"/>
          <w:lang w:val="en-GB" w:eastAsia="en-GB"/>
        </w:rPr>
      </w:pPr>
    </w:p>
    <w:p w:rsidR="00EC29BC" w:rsidRDefault="00180C65" w:rsidP="00EC29BC">
      <w:pPr>
        <w:pStyle w:val="ListParagraph"/>
        <w:ind w:left="0"/>
        <w:jc w:val="center"/>
        <w:rPr>
          <w:sz w:val="22"/>
          <w:szCs w:val="22"/>
        </w:rPr>
      </w:pPr>
      <w:r>
        <w:rPr>
          <w:noProof/>
          <w:sz w:val="22"/>
          <w:szCs w:val="22"/>
          <w:lang w:val="en-GB" w:eastAsia="en-GB"/>
        </w:rPr>
        <w:drawing>
          <wp:inline distT="0" distB="0" distL="0" distR="0">
            <wp:extent cx="5480050" cy="3657600"/>
            <wp:effectExtent l="0" t="0" r="0" b="0"/>
            <wp:docPr id="3" name="Picture 5" descr="Hardy6:Users:howardhuang:Work:Matty:3GPPSims:Plots:160809_MeanErrorVsBw.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ardy6:Users:howardhuang:Work:Matty:3GPPSims:Plots:160809_MeanErrorVsBw.pdf"/>
                    <pic:cNvPicPr>
                      <a:picLocks noChangeAspect="1" noChangeArrowheads="1"/>
                    </pic:cNvPicPr>
                  </pic:nvPicPr>
                  <pic:blipFill>
                    <a:blip r:embed="rId10" cstate="print">
                      <a:extLst>
                        <a:ext uri="{28A0092B-C50C-407E-A947-70E740481C1C}">
                          <a14:useLocalDpi xmlns:a14="http://schemas.microsoft.com/office/drawing/2010/main" val="0"/>
                        </a:ext>
                      </a:extLst>
                    </a:blip>
                    <a:srcRect t="25780" b="22675"/>
                    <a:stretch>
                      <a:fillRect/>
                    </a:stretch>
                  </pic:blipFill>
                  <pic:spPr bwMode="auto">
                    <a:xfrm>
                      <a:off x="0" y="0"/>
                      <a:ext cx="5480050" cy="3657600"/>
                    </a:xfrm>
                    <a:prstGeom prst="rect">
                      <a:avLst/>
                    </a:prstGeom>
                    <a:noFill/>
                    <a:ln>
                      <a:noFill/>
                    </a:ln>
                  </pic:spPr>
                </pic:pic>
              </a:graphicData>
            </a:graphic>
          </wp:inline>
        </w:drawing>
      </w:r>
    </w:p>
    <w:p w:rsidR="00EC29BC" w:rsidRPr="002E0887" w:rsidRDefault="00EC29BC" w:rsidP="00EC29BC">
      <w:pPr>
        <w:pStyle w:val="ListParagraph"/>
        <w:ind w:left="0"/>
        <w:jc w:val="center"/>
        <w:rPr>
          <w:sz w:val="22"/>
          <w:szCs w:val="22"/>
          <w:lang w:val="en-GB"/>
        </w:rPr>
      </w:pPr>
      <w:r w:rsidRPr="002E0887">
        <w:rPr>
          <w:sz w:val="22"/>
          <w:szCs w:val="22"/>
          <w:lang w:val="en-GB"/>
        </w:rPr>
        <w:t xml:space="preserve">Figure 3. </w:t>
      </w:r>
      <w:r w:rsidR="002B2ECC" w:rsidRPr="002E0887">
        <w:rPr>
          <w:sz w:val="22"/>
          <w:szCs w:val="22"/>
          <w:lang w:val="en-GB"/>
        </w:rPr>
        <w:t>Variation of mean localization error with signal bandwidth</w:t>
      </w:r>
    </w:p>
    <w:p w:rsidR="00EC29BC" w:rsidRPr="002E0887" w:rsidRDefault="00EC29BC" w:rsidP="00EC29BC">
      <w:pPr>
        <w:pStyle w:val="ListParagraph"/>
        <w:ind w:left="0"/>
        <w:jc w:val="center"/>
        <w:rPr>
          <w:sz w:val="22"/>
          <w:szCs w:val="22"/>
          <w:lang w:val="en-GB"/>
        </w:rPr>
      </w:pPr>
    </w:p>
    <w:p w:rsidR="006A24F4" w:rsidRDefault="006A24F4" w:rsidP="0007207E">
      <w:pPr>
        <w:jc w:val="both"/>
        <w:rPr>
          <w:sz w:val="22"/>
          <w:szCs w:val="22"/>
          <w:lang w:eastAsia="zh-CN"/>
        </w:rPr>
      </w:pPr>
    </w:p>
    <w:p w:rsidR="001C22BB" w:rsidRDefault="001C22BB" w:rsidP="0007207E">
      <w:pPr>
        <w:jc w:val="both"/>
        <w:rPr>
          <w:b/>
          <w:sz w:val="22"/>
          <w:szCs w:val="22"/>
          <w:u w:val="single"/>
          <w:lang w:eastAsia="zh-CN"/>
        </w:rPr>
      </w:pPr>
    </w:p>
    <w:p w:rsidR="001C22BB" w:rsidRDefault="001C22BB" w:rsidP="0007207E">
      <w:pPr>
        <w:jc w:val="both"/>
        <w:rPr>
          <w:b/>
          <w:sz w:val="22"/>
          <w:szCs w:val="22"/>
          <w:u w:val="single"/>
          <w:lang w:eastAsia="zh-CN"/>
        </w:rPr>
      </w:pPr>
    </w:p>
    <w:p w:rsidR="001C22BB" w:rsidRDefault="001C22BB" w:rsidP="0007207E">
      <w:pPr>
        <w:jc w:val="both"/>
        <w:rPr>
          <w:b/>
          <w:sz w:val="22"/>
          <w:szCs w:val="22"/>
          <w:u w:val="single"/>
          <w:lang w:eastAsia="zh-CN"/>
        </w:rPr>
      </w:pPr>
    </w:p>
    <w:p w:rsidR="00897DF9" w:rsidRDefault="00324B3E" w:rsidP="00CC454F">
      <w:pPr>
        <w:jc w:val="both"/>
        <w:rPr>
          <w:sz w:val="22"/>
          <w:szCs w:val="22"/>
          <w:lang w:eastAsia="zh-CN"/>
        </w:rPr>
      </w:pPr>
      <w:r>
        <w:rPr>
          <w:sz w:val="22"/>
          <w:szCs w:val="22"/>
          <w:lang w:eastAsia="zh-CN"/>
        </w:rPr>
        <w:lastRenderedPageBreak/>
        <w:t xml:space="preserve">If  </w:t>
      </w:r>
      <w:r w:rsidR="002C6A87">
        <w:rPr>
          <w:sz w:val="22"/>
          <w:szCs w:val="22"/>
          <w:lang w:eastAsia="zh-CN"/>
        </w:rPr>
        <w:t xml:space="preserve">the </w:t>
      </w:r>
      <w:r w:rsidR="007B03F3">
        <w:rPr>
          <w:sz w:val="22"/>
          <w:szCs w:val="22"/>
          <w:lang w:eastAsia="zh-CN"/>
        </w:rPr>
        <w:t xml:space="preserve">positioning </w:t>
      </w:r>
      <w:r w:rsidR="002C6A87">
        <w:rPr>
          <w:sz w:val="22"/>
          <w:szCs w:val="22"/>
          <w:lang w:eastAsia="zh-CN"/>
        </w:rPr>
        <w:t>accuracy</w:t>
      </w:r>
      <w:r w:rsidR="00470F0A">
        <w:rPr>
          <w:sz w:val="22"/>
          <w:szCs w:val="22"/>
          <w:lang w:eastAsia="zh-CN"/>
        </w:rPr>
        <w:t xml:space="preserve"> of OT</w:t>
      </w:r>
      <w:r w:rsidR="007B03F3">
        <w:rPr>
          <w:sz w:val="22"/>
          <w:szCs w:val="22"/>
          <w:lang w:eastAsia="zh-CN"/>
        </w:rPr>
        <w:t>DOA with the RSTD measurement based on 180</w:t>
      </w:r>
      <w:r w:rsidR="00C76917">
        <w:rPr>
          <w:sz w:val="22"/>
          <w:szCs w:val="22"/>
          <w:lang w:eastAsia="zh-CN"/>
        </w:rPr>
        <w:t xml:space="preserve"> K</w:t>
      </w:r>
      <w:r w:rsidR="007B03F3">
        <w:rPr>
          <w:sz w:val="22"/>
          <w:szCs w:val="22"/>
          <w:lang w:eastAsia="zh-CN"/>
        </w:rPr>
        <w:t>Hz downlink reference signal for</w:t>
      </w:r>
      <w:r w:rsidR="006A24F4">
        <w:rPr>
          <w:sz w:val="22"/>
          <w:szCs w:val="22"/>
          <w:lang w:eastAsia="zh-CN"/>
        </w:rPr>
        <w:t xml:space="preserve"> NB-IoT </w:t>
      </w:r>
      <w:r w:rsidR="007B03F3">
        <w:rPr>
          <w:sz w:val="22"/>
          <w:szCs w:val="22"/>
          <w:lang w:eastAsia="zh-CN"/>
        </w:rPr>
        <w:t>positioning</w:t>
      </w:r>
      <w:r w:rsidR="006A24F4">
        <w:rPr>
          <w:sz w:val="22"/>
          <w:szCs w:val="22"/>
          <w:lang w:eastAsia="zh-CN"/>
        </w:rPr>
        <w:t xml:space="preserve"> </w:t>
      </w:r>
      <w:r w:rsidR="00897DF9">
        <w:rPr>
          <w:sz w:val="22"/>
          <w:szCs w:val="22"/>
          <w:lang w:eastAsia="zh-CN"/>
        </w:rPr>
        <w:t>does not allow to achiev</w:t>
      </w:r>
      <w:r>
        <w:rPr>
          <w:sz w:val="22"/>
          <w:szCs w:val="22"/>
          <w:lang w:eastAsia="zh-CN"/>
        </w:rPr>
        <w:t>ing</w:t>
      </w:r>
      <w:r w:rsidR="00897DF9">
        <w:rPr>
          <w:sz w:val="22"/>
          <w:szCs w:val="22"/>
          <w:lang w:eastAsia="zh-CN"/>
        </w:rPr>
        <w:t xml:space="preserve">  </w:t>
      </w:r>
      <w:r>
        <w:rPr>
          <w:sz w:val="22"/>
          <w:szCs w:val="22"/>
          <w:lang w:eastAsia="zh-CN"/>
        </w:rPr>
        <w:t xml:space="preserve">the desired </w:t>
      </w:r>
      <w:r w:rsidR="00897DF9">
        <w:rPr>
          <w:sz w:val="22"/>
          <w:szCs w:val="22"/>
          <w:lang w:eastAsia="zh-CN"/>
        </w:rPr>
        <w:t xml:space="preserve">positioning accuracy (say </w:t>
      </w:r>
      <w:r>
        <w:rPr>
          <w:sz w:val="22"/>
          <w:szCs w:val="22"/>
          <w:lang w:eastAsia="zh-CN"/>
        </w:rPr>
        <w:t>closer to 50m</w:t>
      </w:r>
      <w:r w:rsidR="00897DF9">
        <w:rPr>
          <w:sz w:val="22"/>
          <w:szCs w:val="22"/>
          <w:lang w:eastAsia="zh-CN"/>
        </w:rPr>
        <w:t>)</w:t>
      </w:r>
      <w:r w:rsidR="006A24F4">
        <w:rPr>
          <w:sz w:val="22"/>
          <w:szCs w:val="22"/>
          <w:lang w:eastAsia="zh-CN"/>
        </w:rPr>
        <w:t xml:space="preserve">, </w:t>
      </w:r>
      <w:r w:rsidR="008C2935">
        <w:rPr>
          <w:sz w:val="22"/>
          <w:szCs w:val="22"/>
          <w:lang w:eastAsia="zh-CN"/>
        </w:rPr>
        <w:t xml:space="preserve">different methods are proposed in [5] </w:t>
      </w:r>
      <w:r w:rsidR="00E45D0E">
        <w:rPr>
          <w:sz w:val="22"/>
          <w:szCs w:val="22"/>
          <w:lang w:eastAsia="zh-CN"/>
        </w:rPr>
        <w:t xml:space="preserve">to measure RSTD based on </w:t>
      </w:r>
      <w:r w:rsidR="00492B79">
        <w:rPr>
          <w:sz w:val="22"/>
          <w:szCs w:val="22"/>
          <w:lang w:eastAsia="zh-CN"/>
        </w:rPr>
        <w:t>wide</w:t>
      </w:r>
      <w:r w:rsidR="008C2935">
        <w:rPr>
          <w:sz w:val="22"/>
          <w:szCs w:val="22"/>
          <w:lang w:eastAsia="zh-CN"/>
        </w:rPr>
        <w:t>r</w:t>
      </w:r>
      <w:r w:rsidR="00492B79">
        <w:rPr>
          <w:sz w:val="22"/>
          <w:szCs w:val="22"/>
          <w:lang w:eastAsia="zh-CN"/>
        </w:rPr>
        <w:t xml:space="preserve"> downlink </w:t>
      </w:r>
      <w:r w:rsidR="00A71330">
        <w:rPr>
          <w:sz w:val="22"/>
          <w:szCs w:val="22"/>
          <w:lang w:eastAsia="zh-CN"/>
        </w:rPr>
        <w:t>reference</w:t>
      </w:r>
      <w:r w:rsidR="00492B79">
        <w:rPr>
          <w:sz w:val="22"/>
          <w:szCs w:val="22"/>
          <w:lang w:eastAsia="zh-CN"/>
        </w:rPr>
        <w:t xml:space="preserve"> signals,</w:t>
      </w:r>
      <w:r w:rsidR="00E45D0E">
        <w:rPr>
          <w:sz w:val="22"/>
          <w:szCs w:val="22"/>
          <w:lang w:eastAsia="zh-CN"/>
        </w:rPr>
        <w:t xml:space="preserve"> </w:t>
      </w:r>
      <w:r w:rsidR="00492B79">
        <w:rPr>
          <w:sz w:val="22"/>
          <w:szCs w:val="22"/>
          <w:lang w:eastAsia="zh-CN"/>
        </w:rPr>
        <w:t>and reports th</w:t>
      </w:r>
      <w:r w:rsidR="00E45D0E">
        <w:rPr>
          <w:sz w:val="22"/>
          <w:szCs w:val="22"/>
          <w:lang w:eastAsia="zh-CN"/>
        </w:rPr>
        <w:t>is</w:t>
      </w:r>
      <w:r w:rsidR="00492B79">
        <w:rPr>
          <w:sz w:val="22"/>
          <w:szCs w:val="22"/>
          <w:lang w:eastAsia="zh-CN"/>
        </w:rPr>
        <w:t xml:space="preserve"> </w:t>
      </w:r>
      <w:r w:rsidR="00470F0A">
        <w:rPr>
          <w:sz w:val="22"/>
          <w:szCs w:val="22"/>
          <w:lang w:eastAsia="zh-CN"/>
        </w:rPr>
        <w:t xml:space="preserve">RSTD measurement </w:t>
      </w:r>
      <w:r w:rsidR="00492B79">
        <w:rPr>
          <w:sz w:val="22"/>
          <w:szCs w:val="22"/>
          <w:lang w:eastAsia="zh-CN"/>
        </w:rPr>
        <w:t>result</w:t>
      </w:r>
      <w:r w:rsidR="00E45D0E">
        <w:rPr>
          <w:sz w:val="22"/>
          <w:szCs w:val="22"/>
          <w:lang w:eastAsia="zh-CN"/>
        </w:rPr>
        <w:t xml:space="preserve"> </w:t>
      </w:r>
      <w:r w:rsidR="00492B79">
        <w:rPr>
          <w:sz w:val="22"/>
          <w:szCs w:val="22"/>
          <w:lang w:eastAsia="zh-CN"/>
        </w:rPr>
        <w:t xml:space="preserve">to </w:t>
      </w:r>
      <w:r w:rsidR="00470F0A">
        <w:rPr>
          <w:sz w:val="22"/>
          <w:szCs w:val="22"/>
          <w:lang w:eastAsia="zh-CN"/>
        </w:rPr>
        <w:t>its</w:t>
      </w:r>
      <w:r w:rsidR="00A71330">
        <w:rPr>
          <w:sz w:val="22"/>
          <w:szCs w:val="22"/>
          <w:lang w:eastAsia="zh-CN"/>
        </w:rPr>
        <w:t xml:space="preserve"> location server</w:t>
      </w:r>
      <w:r w:rsidR="00492B79">
        <w:rPr>
          <w:sz w:val="22"/>
          <w:szCs w:val="22"/>
          <w:lang w:eastAsia="zh-CN"/>
        </w:rPr>
        <w:t xml:space="preserve">. Using such a method </w:t>
      </w:r>
      <w:r w:rsidR="008C2935">
        <w:rPr>
          <w:sz w:val="22"/>
          <w:szCs w:val="22"/>
          <w:lang w:eastAsia="zh-CN"/>
        </w:rPr>
        <w:t xml:space="preserve">would provide a way to </w:t>
      </w:r>
      <w:r w:rsidR="00492B79">
        <w:rPr>
          <w:sz w:val="22"/>
          <w:szCs w:val="22"/>
          <w:lang w:eastAsia="zh-CN"/>
        </w:rPr>
        <w:t xml:space="preserve">improve the </w:t>
      </w:r>
      <w:r w:rsidR="002E0887">
        <w:rPr>
          <w:sz w:val="22"/>
          <w:szCs w:val="22"/>
          <w:lang w:eastAsia="zh-CN"/>
        </w:rPr>
        <w:t>localization</w:t>
      </w:r>
      <w:r w:rsidR="002E0887" w:rsidDel="002E0887">
        <w:rPr>
          <w:sz w:val="22"/>
          <w:szCs w:val="22"/>
          <w:lang w:eastAsia="zh-CN"/>
        </w:rPr>
        <w:t xml:space="preserve"> </w:t>
      </w:r>
      <w:bookmarkStart w:id="1" w:name="_GoBack"/>
      <w:bookmarkEnd w:id="1"/>
      <w:r w:rsidR="00492B79">
        <w:rPr>
          <w:sz w:val="22"/>
          <w:szCs w:val="22"/>
          <w:lang w:eastAsia="zh-CN"/>
        </w:rPr>
        <w:t>performance</w:t>
      </w:r>
      <w:r w:rsidR="008C2935">
        <w:rPr>
          <w:sz w:val="22"/>
          <w:szCs w:val="22"/>
          <w:lang w:eastAsia="zh-CN"/>
        </w:rPr>
        <w:t>.</w:t>
      </w:r>
    </w:p>
    <w:p w:rsidR="00BA1075" w:rsidRDefault="00324B3E" w:rsidP="00CC454F">
      <w:pPr>
        <w:jc w:val="both"/>
        <w:rPr>
          <w:b/>
          <w:sz w:val="22"/>
          <w:szCs w:val="22"/>
          <w:lang w:eastAsia="zh-CN"/>
        </w:rPr>
      </w:pPr>
      <w:r>
        <w:rPr>
          <w:b/>
          <w:sz w:val="22"/>
          <w:szCs w:val="22"/>
          <w:lang w:eastAsia="zh-CN"/>
        </w:rPr>
        <w:t>Observation 2</w:t>
      </w:r>
      <w:r w:rsidR="00B86B90" w:rsidRPr="00B86B90">
        <w:rPr>
          <w:b/>
          <w:sz w:val="22"/>
          <w:szCs w:val="22"/>
          <w:lang w:eastAsia="zh-CN"/>
        </w:rPr>
        <w:t xml:space="preserve">: </w:t>
      </w:r>
      <w:r w:rsidR="00BA1075">
        <w:rPr>
          <w:b/>
          <w:sz w:val="22"/>
          <w:szCs w:val="22"/>
          <w:lang w:eastAsia="zh-CN"/>
        </w:rPr>
        <w:t>It is valuable to consider wide</w:t>
      </w:r>
      <w:r>
        <w:rPr>
          <w:b/>
          <w:sz w:val="22"/>
          <w:szCs w:val="22"/>
          <w:lang w:eastAsia="zh-CN"/>
        </w:rPr>
        <w:t>r bandwidth</w:t>
      </w:r>
      <w:r w:rsidR="00BA1075">
        <w:rPr>
          <w:b/>
          <w:sz w:val="22"/>
          <w:szCs w:val="22"/>
          <w:lang w:eastAsia="zh-CN"/>
        </w:rPr>
        <w:t xml:space="preserve"> RSTD measurement for OTDOA positioning in NB-IoT.</w:t>
      </w:r>
    </w:p>
    <w:p w:rsidR="004C4B68" w:rsidRDefault="004C4B68">
      <w:pPr>
        <w:jc w:val="both"/>
        <w:rPr>
          <w:sz w:val="22"/>
          <w:szCs w:val="22"/>
          <w:lang w:eastAsia="zh-CN"/>
        </w:rPr>
      </w:pPr>
    </w:p>
    <w:p w:rsidR="00614BD6" w:rsidRDefault="00614BD6" w:rsidP="00614BD6">
      <w:pPr>
        <w:pStyle w:val="Heading1"/>
        <w:ind w:left="0" w:firstLine="0"/>
        <w:rPr>
          <w:rFonts w:cs="Arial"/>
        </w:rPr>
      </w:pPr>
      <w:r>
        <w:rPr>
          <w:rFonts w:cs="Arial"/>
        </w:rPr>
        <w:t>3. Conclusions</w:t>
      </w:r>
    </w:p>
    <w:p w:rsidR="00BD3447" w:rsidRDefault="00BD3447" w:rsidP="00311398">
      <w:pPr>
        <w:jc w:val="both"/>
        <w:rPr>
          <w:sz w:val="22"/>
          <w:szCs w:val="22"/>
          <w:lang w:eastAsia="zh-CN"/>
        </w:rPr>
      </w:pPr>
      <w:r w:rsidRPr="00706F80">
        <w:rPr>
          <w:sz w:val="22"/>
          <w:szCs w:val="22"/>
          <w:lang w:eastAsia="zh-CN"/>
        </w:rPr>
        <w:t xml:space="preserve">In this </w:t>
      </w:r>
      <w:r w:rsidR="00B1069A">
        <w:rPr>
          <w:sz w:val="22"/>
          <w:szCs w:val="22"/>
          <w:lang w:eastAsia="zh-CN"/>
        </w:rPr>
        <w:t xml:space="preserve">contribution, we provide </w:t>
      </w:r>
      <w:r w:rsidR="00E45D0E">
        <w:rPr>
          <w:sz w:val="22"/>
          <w:szCs w:val="22"/>
          <w:lang w:eastAsia="zh-CN"/>
        </w:rPr>
        <w:t xml:space="preserve">OTDOA </w:t>
      </w:r>
      <w:r w:rsidR="00B1069A">
        <w:rPr>
          <w:sz w:val="22"/>
          <w:szCs w:val="22"/>
          <w:lang w:eastAsia="zh-CN"/>
        </w:rPr>
        <w:t>location performance analysis and describe the signal bandwidth impact on the performance</w:t>
      </w:r>
      <w:r w:rsidR="00BA1075">
        <w:rPr>
          <w:sz w:val="22"/>
          <w:szCs w:val="22"/>
          <w:lang w:eastAsia="zh-CN"/>
        </w:rPr>
        <w:t xml:space="preserve"> with</w:t>
      </w:r>
      <w:r w:rsidR="00897DF9">
        <w:rPr>
          <w:sz w:val="22"/>
          <w:szCs w:val="22"/>
          <w:lang w:eastAsia="zh-CN"/>
        </w:rPr>
        <w:t xml:space="preserve"> following observation and proposal:</w:t>
      </w:r>
    </w:p>
    <w:p w:rsidR="00897DF9" w:rsidRPr="002E0887" w:rsidRDefault="00897DF9" w:rsidP="00897DF9">
      <w:pPr>
        <w:pStyle w:val="ListParagraph"/>
        <w:ind w:left="0"/>
        <w:jc w:val="both"/>
        <w:rPr>
          <w:b/>
          <w:sz w:val="22"/>
          <w:szCs w:val="22"/>
          <w:lang w:val="en-GB"/>
        </w:rPr>
      </w:pPr>
      <w:r w:rsidRPr="002E0887">
        <w:rPr>
          <w:b/>
          <w:sz w:val="22"/>
          <w:szCs w:val="22"/>
          <w:lang w:val="en-GB"/>
        </w:rPr>
        <w:t>Observation 1: The locatlization error of OTDOA with the simulation assumptions given in Annex coud be below a meter if without other system impairments.</w:t>
      </w:r>
    </w:p>
    <w:p w:rsidR="0051736B" w:rsidRDefault="0051736B" w:rsidP="0051736B">
      <w:pPr>
        <w:spacing w:after="0"/>
        <w:jc w:val="both"/>
        <w:rPr>
          <w:sz w:val="22"/>
          <w:szCs w:val="22"/>
          <w:lang w:eastAsia="zh-CN"/>
        </w:rPr>
      </w:pPr>
    </w:p>
    <w:p w:rsidR="00897DF9" w:rsidRPr="00897DF9" w:rsidRDefault="00324B3E" w:rsidP="00897DF9">
      <w:pPr>
        <w:jc w:val="both"/>
        <w:rPr>
          <w:b/>
          <w:sz w:val="22"/>
          <w:szCs w:val="22"/>
          <w:u w:val="single"/>
          <w:lang w:eastAsia="zh-CN"/>
        </w:rPr>
      </w:pPr>
      <w:r>
        <w:rPr>
          <w:b/>
          <w:sz w:val="22"/>
          <w:szCs w:val="22"/>
          <w:lang w:eastAsia="zh-CN"/>
        </w:rPr>
        <w:t>Observation 2</w:t>
      </w:r>
      <w:r w:rsidR="00897DF9" w:rsidRPr="00897DF9">
        <w:rPr>
          <w:b/>
          <w:sz w:val="22"/>
          <w:szCs w:val="22"/>
          <w:lang w:eastAsia="zh-CN"/>
        </w:rPr>
        <w:t xml:space="preserve">: </w:t>
      </w:r>
      <w:r w:rsidR="002E0887">
        <w:rPr>
          <w:b/>
          <w:sz w:val="22"/>
          <w:szCs w:val="22"/>
          <w:lang w:eastAsia="zh-CN"/>
        </w:rPr>
        <w:t>It is valuable to consider wider bandwidth RSTD measurement for OTDOA positioning in NB-IoT.</w:t>
      </w:r>
    </w:p>
    <w:p w:rsidR="00897DF9" w:rsidRPr="00706F80" w:rsidRDefault="00897DF9" w:rsidP="0051736B">
      <w:pPr>
        <w:spacing w:after="0"/>
        <w:jc w:val="both"/>
        <w:rPr>
          <w:sz w:val="22"/>
          <w:szCs w:val="22"/>
          <w:lang w:eastAsia="zh-CN"/>
        </w:rPr>
      </w:pPr>
    </w:p>
    <w:p w:rsidR="00614BD6" w:rsidRDefault="00614BD6" w:rsidP="00614BD6">
      <w:pPr>
        <w:pStyle w:val="Heading1"/>
        <w:rPr>
          <w:rFonts w:cs="Arial"/>
        </w:rPr>
      </w:pPr>
      <w:r>
        <w:rPr>
          <w:rFonts w:cs="Arial"/>
        </w:rPr>
        <w:t>References</w:t>
      </w:r>
    </w:p>
    <w:p w:rsidR="00291142" w:rsidRPr="00EE7936" w:rsidRDefault="004D291D" w:rsidP="00EE7936">
      <w:pPr>
        <w:pStyle w:val="Reference"/>
        <w:keepNext/>
        <w:keepLines/>
        <w:numPr>
          <w:ilvl w:val="0"/>
          <w:numId w:val="2"/>
        </w:numPr>
        <w:rPr>
          <w:rFonts w:ascii="Times New Roman" w:hAnsi="Times New Roman"/>
          <w:sz w:val="22"/>
          <w:szCs w:val="22"/>
          <w:lang w:val="en-US"/>
        </w:rPr>
      </w:pPr>
      <w:bookmarkStart w:id="2" w:name="_Ref427351760"/>
      <w:r w:rsidRPr="00717362">
        <w:rPr>
          <w:rFonts w:ascii="Times New Roman" w:hAnsi="Times New Roman"/>
          <w:sz w:val="22"/>
          <w:szCs w:val="22"/>
        </w:rPr>
        <w:t>D. Dardari, A. Conti, U. Ferner, A. Giorgetti, and M. Win, “Ranging with ultrawide bandwidth signals in multipath environments”, Proceedings of the IEEE, Vol. 97, No. 2, Feb. 2009.</w:t>
      </w:r>
    </w:p>
    <w:p w:rsidR="002F164A" w:rsidRPr="008D5BDD" w:rsidRDefault="002F164A" w:rsidP="009235ED">
      <w:pPr>
        <w:pStyle w:val="Reference"/>
        <w:keepNext/>
        <w:keepLines/>
        <w:numPr>
          <w:ilvl w:val="0"/>
          <w:numId w:val="2"/>
        </w:numPr>
        <w:rPr>
          <w:rFonts w:ascii="Times New Roman" w:hAnsi="Times New Roman"/>
          <w:sz w:val="22"/>
          <w:szCs w:val="22"/>
          <w:lang w:val="en-US"/>
        </w:rPr>
      </w:pPr>
      <w:r>
        <w:rPr>
          <w:rFonts w:ascii="Times New Roman" w:eastAsia="Times New Roman" w:hAnsi="Times New Roman"/>
          <w:sz w:val="22"/>
          <w:szCs w:val="22"/>
          <w:lang w:val="en-US"/>
        </w:rPr>
        <w:t>3GPP TS 36.104, “Technical Specification Group Radio Access Network; Evolved Unicersal Terrestrial Radio Access (E-UTRA); Base Station radio transmission and reception (Release 8)”, v8.2.0</w:t>
      </w:r>
    </w:p>
    <w:p w:rsidR="008D5BDD" w:rsidRPr="002E0887" w:rsidRDefault="008D5BDD" w:rsidP="008D5BDD">
      <w:pPr>
        <w:pStyle w:val="Reference"/>
        <w:keepNext/>
        <w:keepLines/>
        <w:numPr>
          <w:ilvl w:val="0"/>
          <w:numId w:val="2"/>
        </w:numPr>
        <w:rPr>
          <w:rFonts w:ascii="Times New Roman" w:eastAsia="Times New Roman" w:hAnsi="Times New Roman"/>
          <w:sz w:val="22"/>
          <w:szCs w:val="22"/>
          <w:lang w:val="en-US"/>
        </w:rPr>
      </w:pPr>
      <w:r>
        <w:rPr>
          <w:rFonts w:ascii="Times New Roman" w:hAnsi="Times New Roman"/>
          <w:sz w:val="22"/>
          <w:szCs w:val="22"/>
          <w:lang w:val="en-US"/>
        </w:rPr>
        <w:t>RP-161324, “New work item proposal: Enhancements of NB-IoT”, Vodafone, Huawei, HiSilicon, Ericsson, Qualcomm, 3GPP TSG RAN Meeting #72, Busan, Korea, 13th – 16th June, 2016.</w:t>
      </w:r>
    </w:p>
    <w:p w:rsidR="00324B3E" w:rsidRDefault="00324B3E">
      <w:pPr>
        <w:pStyle w:val="Reference"/>
        <w:keepNext/>
        <w:keepLines/>
        <w:numPr>
          <w:ilvl w:val="0"/>
          <w:numId w:val="2"/>
        </w:numPr>
        <w:rPr>
          <w:rFonts w:ascii="Times New Roman" w:eastAsia="Times New Roman" w:hAnsi="Times New Roman"/>
          <w:sz w:val="22"/>
          <w:szCs w:val="22"/>
          <w:lang w:val="en-US"/>
        </w:rPr>
      </w:pPr>
      <w:r w:rsidRPr="00324B3E">
        <w:rPr>
          <w:rFonts w:ascii="Times New Roman" w:eastAsia="Times New Roman" w:hAnsi="Times New Roman"/>
          <w:sz w:val="22"/>
          <w:szCs w:val="22"/>
          <w:lang w:val="en-US"/>
        </w:rPr>
        <w:t xml:space="preserve">R1-166590, </w:t>
      </w:r>
      <w:r>
        <w:rPr>
          <w:rFonts w:ascii="Times New Roman" w:eastAsia="Times New Roman" w:hAnsi="Times New Roman"/>
          <w:sz w:val="22"/>
          <w:szCs w:val="22"/>
          <w:lang w:val="en-US"/>
        </w:rPr>
        <w:t>“</w:t>
      </w:r>
      <w:r w:rsidRPr="00324B3E">
        <w:rPr>
          <w:rFonts w:ascii="Times New Roman" w:eastAsia="Times New Roman" w:hAnsi="Times New Roman"/>
          <w:sz w:val="22"/>
          <w:szCs w:val="22"/>
          <w:lang w:val="en-US"/>
        </w:rPr>
        <w:t>Comparison of UTDOA and OTDOA in NB-IoT</w:t>
      </w:r>
      <w:r>
        <w:rPr>
          <w:rFonts w:ascii="Times New Roman" w:eastAsia="Times New Roman" w:hAnsi="Times New Roman"/>
          <w:sz w:val="22"/>
          <w:szCs w:val="22"/>
          <w:lang w:val="en-US"/>
        </w:rPr>
        <w:t xml:space="preserve">”, </w:t>
      </w:r>
      <w:r w:rsidRPr="00324B3E">
        <w:rPr>
          <w:rFonts w:ascii="Times New Roman" w:eastAsia="Times New Roman" w:hAnsi="Times New Roman"/>
          <w:sz w:val="22"/>
          <w:szCs w:val="22"/>
          <w:lang w:val="en-US"/>
        </w:rPr>
        <w:t>Nokia, Alcatel-Lucent Shanghai Bell</w:t>
      </w:r>
    </w:p>
    <w:p w:rsidR="00324B3E" w:rsidRPr="00324B3E" w:rsidRDefault="00324B3E">
      <w:pPr>
        <w:pStyle w:val="Reference"/>
        <w:keepNext/>
        <w:keepLines/>
        <w:numPr>
          <w:ilvl w:val="0"/>
          <w:numId w:val="2"/>
        </w:numPr>
        <w:rPr>
          <w:rFonts w:ascii="Times New Roman" w:eastAsia="Times New Roman" w:hAnsi="Times New Roman"/>
          <w:sz w:val="22"/>
          <w:szCs w:val="22"/>
          <w:lang w:val="en-US"/>
        </w:rPr>
      </w:pPr>
      <w:r w:rsidRPr="00324B3E">
        <w:rPr>
          <w:rFonts w:ascii="Times New Roman" w:eastAsia="Times New Roman" w:hAnsi="Times New Roman"/>
          <w:sz w:val="22"/>
          <w:szCs w:val="22"/>
          <w:lang w:val="en-US"/>
        </w:rPr>
        <w:t xml:space="preserve">R1-166589, </w:t>
      </w:r>
      <w:r>
        <w:rPr>
          <w:rFonts w:ascii="Times New Roman" w:eastAsia="Times New Roman" w:hAnsi="Times New Roman"/>
          <w:sz w:val="22"/>
          <w:szCs w:val="22"/>
          <w:lang w:val="en-US"/>
        </w:rPr>
        <w:t>“</w:t>
      </w:r>
      <w:r w:rsidRPr="00324B3E">
        <w:rPr>
          <w:rFonts w:ascii="Times New Roman" w:eastAsia="Times New Roman" w:hAnsi="Times New Roman"/>
          <w:sz w:val="22"/>
          <w:szCs w:val="22"/>
          <w:lang w:val="en-US"/>
        </w:rPr>
        <w:t>OTDOA po</w:t>
      </w:r>
      <w:r>
        <w:rPr>
          <w:rFonts w:ascii="Times New Roman" w:eastAsia="Times New Roman" w:hAnsi="Times New Roman"/>
          <w:sz w:val="22"/>
          <w:szCs w:val="22"/>
          <w:lang w:val="en-US"/>
        </w:rPr>
        <w:t xml:space="preserve">sitioning in NB-IoT”, </w:t>
      </w:r>
      <w:r w:rsidRPr="00324B3E">
        <w:rPr>
          <w:rFonts w:ascii="Times New Roman" w:eastAsia="Times New Roman" w:hAnsi="Times New Roman"/>
          <w:sz w:val="22"/>
          <w:szCs w:val="22"/>
          <w:lang w:val="en-US"/>
        </w:rPr>
        <w:t>Nokia, Alcatel-Lucent Shanghai Bell</w:t>
      </w:r>
    </w:p>
    <w:p w:rsidR="00336BC6" w:rsidRPr="00717362" w:rsidRDefault="00336BC6" w:rsidP="00336BC6">
      <w:pPr>
        <w:pStyle w:val="Reference"/>
        <w:keepNext/>
        <w:keepLines/>
        <w:numPr>
          <w:ilvl w:val="0"/>
          <w:numId w:val="0"/>
        </w:numPr>
        <w:ind w:left="357"/>
        <w:rPr>
          <w:rFonts w:ascii="Times New Roman" w:hAnsi="Times New Roman"/>
          <w:sz w:val="22"/>
          <w:szCs w:val="22"/>
          <w:lang w:val="en-US"/>
        </w:rPr>
      </w:pPr>
    </w:p>
    <w:p w:rsidR="00336BC6" w:rsidRDefault="00336BC6" w:rsidP="00336BC6">
      <w:pPr>
        <w:pStyle w:val="Heading1"/>
        <w:rPr>
          <w:rFonts w:cs="Arial"/>
        </w:rPr>
      </w:pPr>
      <w:r>
        <w:rPr>
          <w:rFonts w:cs="Arial"/>
        </w:rPr>
        <w:t>Annex</w:t>
      </w:r>
    </w:p>
    <w:bookmarkEnd w:id="2"/>
    <w:p w:rsidR="0083009F" w:rsidRDefault="005416B8" w:rsidP="0083009F">
      <w:pPr>
        <w:pStyle w:val="Reference"/>
        <w:keepNext/>
        <w:keepLines/>
        <w:numPr>
          <w:ilvl w:val="0"/>
          <w:numId w:val="0"/>
        </w:numPr>
        <w:rPr>
          <w:rFonts w:ascii="Times New Roman" w:hAnsi="Times New Roman"/>
          <w:sz w:val="22"/>
          <w:szCs w:val="22"/>
          <w:lang w:val="en-US"/>
        </w:rPr>
      </w:pPr>
      <w:r>
        <w:rPr>
          <w:rFonts w:ascii="Times New Roman" w:hAnsi="Times New Roman"/>
          <w:sz w:val="22"/>
          <w:szCs w:val="22"/>
          <w:lang w:val="en-US"/>
        </w:rPr>
        <w:t>OTDOA simulation scenario:</w:t>
      </w:r>
    </w:p>
    <w:tbl>
      <w:tblPr>
        <w:tblW w:w="9780" w:type="dxa"/>
        <w:jc w:val="center"/>
        <w:tblCellMar>
          <w:left w:w="0" w:type="dxa"/>
          <w:right w:w="0" w:type="dxa"/>
        </w:tblCellMar>
        <w:tblLook w:val="04A0" w:firstRow="1" w:lastRow="0" w:firstColumn="1" w:lastColumn="0" w:noHBand="0" w:noVBand="1"/>
      </w:tblPr>
      <w:tblGrid>
        <w:gridCol w:w="2235"/>
        <w:gridCol w:w="7545"/>
      </w:tblGrid>
      <w:tr w:rsidR="005416B8" w:rsidRPr="001428D5" w:rsidTr="00B37845">
        <w:trPr>
          <w:trHeight w:val="331"/>
          <w:jc w:val="center"/>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Carrier frequency</w:t>
            </w:r>
          </w:p>
        </w:tc>
        <w:tc>
          <w:tcPr>
            <w:tcW w:w="75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16B8" w:rsidRPr="001428D5" w:rsidRDefault="005416B8" w:rsidP="005416B8">
            <w:pPr>
              <w:snapToGrid w:val="0"/>
              <w:spacing w:after="0"/>
              <w:ind w:rightChars="25" w:right="50"/>
              <w:rPr>
                <w:b/>
                <w:bCs/>
              </w:rPr>
            </w:pPr>
            <w:r w:rsidRPr="001428D5">
              <w:t>900MHz</w:t>
            </w:r>
          </w:p>
        </w:tc>
      </w:tr>
      <w:tr w:rsidR="005416B8" w:rsidRPr="001428D5" w:rsidTr="000721AD">
        <w:trPr>
          <w:trHeight w:val="296"/>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Operation modes</w:t>
            </w:r>
          </w:p>
        </w:tc>
        <w:tc>
          <w:tcPr>
            <w:tcW w:w="7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16B8" w:rsidRPr="001428D5" w:rsidRDefault="005416B8" w:rsidP="005416B8">
            <w:pPr>
              <w:snapToGrid w:val="0"/>
              <w:spacing w:after="0"/>
              <w:ind w:left="360" w:rightChars="25" w:right="50" w:hanging="360"/>
            </w:pPr>
            <w:r w:rsidRPr="001428D5">
              <w:t>In-band</w:t>
            </w:r>
          </w:p>
        </w:tc>
      </w:tr>
      <w:tr w:rsidR="005416B8" w:rsidRPr="001428D5" w:rsidTr="00B37845">
        <w:trPr>
          <w:trHeight w:val="342"/>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Physical signal</w:t>
            </w:r>
          </w:p>
        </w:tc>
        <w:tc>
          <w:tcPr>
            <w:tcW w:w="7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16B8" w:rsidRPr="001428D5" w:rsidRDefault="005416B8" w:rsidP="005416B8">
            <w:pPr>
              <w:snapToGrid w:val="0"/>
              <w:spacing w:after="0"/>
              <w:ind w:left="360" w:rightChars="25" w:right="50" w:hanging="360"/>
            </w:pPr>
            <w:r>
              <w:t>LTE position reference signal</w:t>
            </w:r>
          </w:p>
        </w:tc>
      </w:tr>
      <w:tr w:rsidR="005416B8" w:rsidRPr="00B33807" w:rsidTr="00B37845">
        <w:trPr>
          <w:trHeight w:val="342"/>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Signal bandwidth</w:t>
            </w:r>
          </w:p>
        </w:tc>
        <w:tc>
          <w:tcPr>
            <w:tcW w:w="7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16B8" w:rsidRPr="005416B8" w:rsidRDefault="005416B8" w:rsidP="005416B8">
            <w:pPr>
              <w:snapToGrid w:val="0"/>
              <w:spacing w:after="0"/>
              <w:ind w:left="360" w:rightChars="25" w:right="50" w:hanging="360"/>
              <w:rPr>
                <w:lang w:val="de-DE"/>
              </w:rPr>
            </w:pPr>
            <w:r w:rsidRPr="005416B8">
              <w:rPr>
                <w:lang w:val="de-DE"/>
              </w:rPr>
              <w:t>1) Narrowband:  200 KHz</w:t>
            </w:r>
          </w:p>
          <w:p w:rsidR="005416B8" w:rsidRPr="005416B8" w:rsidRDefault="005416B8" w:rsidP="005416B8">
            <w:pPr>
              <w:snapToGrid w:val="0"/>
              <w:spacing w:after="0"/>
              <w:ind w:left="360" w:rightChars="25" w:right="50" w:hanging="360"/>
              <w:rPr>
                <w:lang w:val="de-DE"/>
              </w:rPr>
            </w:pPr>
            <w:r w:rsidRPr="005416B8">
              <w:rPr>
                <w:lang w:val="de-DE"/>
              </w:rPr>
              <w:t>2) Wideband 1: 1 MHz</w:t>
            </w:r>
          </w:p>
          <w:p w:rsidR="005416B8" w:rsidRPr="005416B8" w:rsidRDefault="005416B8" w:rsidP="005416B8">
            <w:pPr>
              <w:snapToGrid w:val="0"/>
              <w:spacing w:after="0"/>
              <w:ind w:left="360" w:rightChars="25" w:right="50" w:hanging="360"/>
              <w:rPr>
                <w:lang w:val="de-DE"/>
              </w:rPr>
            </w:pPr>
            <w:r w:rsidRPr="005416B8">
              <w:rPr>
                <w:lang w:val="de-DE"/>
              </w:rPr>
              <w:t>3) Wideband 2:  10 MHz</w:t>
            </w:r>
          </w:p>
        </w:tc>
      </w:tr>
    </w:tbl>
    <w:p w:rsidR="005416B8" w:rsidRPr="00B33807" w:rsidRDefault="005416B8" w:rsidP="0083009F">
      <w:pPr>
        <w:pStyle w:val="Reference"/>
        <w:keepNext/>
        <w:keepLines/>
        <w:numPr>
          <w:ilvl w:val="0"/>
          <w:numId w:val="0"/>
        </w:numPr>
        <w:rPr>
          <w:rFonts w:ascii="Times New Roman" w:hAnsi="Times New Roman"/>
          <w:sz w:val="22"/>
          <w:szCs w:val="22"/>
          <w:lang w:val="de-DE"/>
        </w:rPr>
      </w:pPr>
    </w:p>
    <w:p w:rsidR="005416B8" w:rsidRDefault="005416B8" w:rsidP="00614BD6">
      <w:pPr>
        <w:rPr>
          <w:sz w:val="22"/>
          <w:szCs w:val="22"/>
        </w:rPr>
      </w:pPr>
      <w:r w:rsidRPr="005416B8">
        <w:rPr>
          <w:sz w:val="22"/>
          <w:szCs w:val="22"/>
        </w:rPr>
        <w:t>System level simulation assumptions:</w:t>
      </w:r>
    </w:p>
    <w:tbl>
      <w:tblPr>
        <w:tblW w:w="97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320"/>
        <w:gridCol w:w="6459"/>
      </w:tblGrid>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Cellular Layout</w:t>
            </w:r>
          </w:p>
        </w:tc>
        <w:tc>
          <w:tcPr>
            <w:tcW w:w="6459" w:type="dxa"/>
            <w:tcMar>
              <w:top w:w="0" w:type="dxa"/>
              <w:left w:w="108" w:type="dxa"/>
              <w:bottom w:w="0" w:type="dxa"/>
              <w:right w:w="108" w:type="dxa"/>
            </w:tcMar>
            <w:vAlign w:val="center"/>
            <w:hideMark/>
          </w:tcPr>
          <w:p w:rsidR="005416B8" w:rsidRPr="00183A65" w:rsidRDefault="005416B8" w:rsidP="000721AD">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Hexagonal grid, 19 cell sites</w:t>
            </w:r>
            <w:r w:rsidR="000721AD">
              <w:rPr>
                <w:rFonts w:ascii="Times New Roman" w:eastAsiaTheme="minorEastAsia" w:hAnsi="Times New Roman" w:cs="Times New Roman"/>
                <w:b w:val="0"/>
                <w:bCs w:val="0"/>
              </w:rPr>
              <w:t>,</w:t>
            </w:r>
            <w:r w:rsidR="000721AD">
              <w:rPr>
                <w:rFonts w:ascii="Times New Roman" w:hAnsi="Times New Roman" w:cs="Times New Roman"/>
                <w:b w:val="0"/>
                <w:bCs w:val="0"/>
              </w:rPr>
              <w:t xml:space="preserve"> </w:t>
            </w:r>
            <w:r w:rsidR="000721AD" w:rsidRPr="001428D5">
              <w:rPr>
                <w:rFonts w:ascii="Times New Roman" w:hAnsi="Times New Roman" w:cs="Times New Roman"/>
                <w:b w:val="0"/>
                <w:bCs w:val="0"/>
              </w:rPr>
              <w:t>3 sectors per site with wrap-around</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Frequency band</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900 MHz</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 xml:space="preserve">Inter site distance </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1732 m</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lastRenderedPageBreak/>
              <w:t xml:space="preserve">MS speed </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0 km/h</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User distribution</w:t>
            </w:r>
          </w:p>
        </w:tc>
        <w:tc>
          <w:tcPr>
            <w:tcW w:w="6459" w:type="dxa"/>
            <w:tcMar>
              <w:top w:w="0" w:type="dxa"/>
              <w:left w:w="108" w:type="dxa"/>
              <w:bottom w:w="0" w:type="dxa"/>
              <w:right w:w="108" w:type="dxa"/>
            </w:tcMar>
            <w:vAlign w:val="center"/>
            <w:hideMark/>
          </w:tcPr>
          <w:p w:rsidR="005416B8"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 xml:space="preserve">Users dropped uniformly in </w:t>
            </w:r>
            <w:r w:rsidR="00F66E6F" w:rsidRPr="00183A65">
              <w:rPr>
                <w:rFonts w:ascii="Times New Roman" w:eastAsiaTheme="minorEastAsia" w:hAnsi="Times New Roman" w:cs="Times New Roman"/>
                <w:b w:val="0"/>
                <w:bCs w:val="0"/>
              </w:rPr>
              <w:t>the center</w:t>
            </w:r>
            <w:r w:rsidRPr="00183A65">
              <w:rPr>
                <w:rFonts w:ascii="Times New Roman" w:eastAsiaTheme="minorEastAsia" w:hAnsi="Times New Roman" w:cs="Times New Roman"/>
                <w:b w:val="0"/>
                <w:bCs w:val="0"/>
              </w:rPr>
              <w:t xml:space="preserve"> cell</w:t>
            </w:r>
          </w:p>
        </w:tc>
      </w:tr>
      <w:tr w:rsidR="005416B8" w:rsidRPr="001428D5" w:rsidTr="000721AD">
        <w:trPr>
          <w:trHeight w:val="331"/>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Base station transmit power per NB-IoT carrier (at the antenna connector)</w:t>
            </w:r>
          </w:p>
        </w:tc>
        <w:tc>
          <w:tcPr>
            <w:tcW w:w="6459" w:type="dxa"/>
            <w:tcMar>
              <w:top w:w="0" w:type="dxa"/>
              <w:left w:w="108" w:type="dxa"/>
              <w:bottom w:w="0" w:type="dxa"/>
              <w:right w:w="108" w:type="dxa"/>
            </w:tcMar>
            <w:vAlign w:val="center"/>
            <w:hideMark/>
          </w:tcPr>
          <w:p w:rsidR="00F66E6F"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 xml:space="preserve">43 dBm </w:t>
            </w:r>
          </w:p>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p>
        </w:tc>
      </w:tr>
      <w:tr w:rsidR="005416B8" w:rsidRPr="001428D5" w:rsidTr="000721AD">
        <w:trPr>
          <w:trHeight w:val="331"/>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Path loss model</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L=I + 37.6log10(R), R in kilometers</w:t>
            </w:r>
          </w:p>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I=120.9 for the 900 MHz band</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Shadowing standard deviation</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8 dB</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BS antenna gain</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18 dBi</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NB-IoT device Antenna gain</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-4 dBi</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BS cable loss</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3 dB</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Frequency reuse</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1</w:t>
            </w:r>
          </w:p>
        </w:tc>
      </w:tr>
      <w:tr w:rsidR="005416B8" w:rsidRPr="00AE7822" w:rsidTr="000721AD">
        <w:trPr>
          <w:trHeight w:val="9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Network synchronization error</w:t>
            </w:r>
          </w:p>
        </w:tc>
        <w:tc>
          <w:tcPr>
            <w:tcW w:w="6459" w:type="dxa"/>
            <w:tcMar>
              <w:top w:w="0" w:type="dxa"/>
              <w:left w:w="108" w:type="dxa"/>
              <w:bottom w:w="0" w:type="dxa"/>
              <w:right w:w="108" w:type="dxa"/>
            </w:tcMar>
            <w:vAlign w:val="center"/>
            <w:hideMark/>
          </w:tcPr>
          <w:p w:rsidR="005416B8"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Per</w:t>
            </w:r>
            <w:r w:rsidR="00F66E6F" w:rsidRPr="00183A65">
              <w:rPr>
                <w:rFonts w:ascii="Times New Roman" w:eastAsiaTheme="minorEastAsia" w:hAnsi="Times New Roman" w:cs="Times New Roman"/>
                <w:b w:val="0"/>
                <w:bCs w:val="0"/>
              </w:rPr>
              <w:t>fectly synchronized for baseline</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UE calibration error</w:t>
            </w:r>
          </w:p>
        </w:tc>
        <w:tc>
          <w:tcPr>
            <w:tcW w:w="6459" w:type="dxa"/>
            <w:tcMar>
              <w:top w:w="0" w:type="dxa"/>
              <w:left w:w="108" w:type="dxa"/>
              <w:bottom w:w="0" w:type="dxa"/>
              <w:right w:w="108" w:type="dxa"/>
            </w:tcMar>
            <w:vAlign w:val="center"/>
            <w:hideMark/>
          </w:tcPr>
          <w:p w:rsidR="005416B8"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Perfectly calibrated for baseline.</w:t>
            </w:r>
          </w:p>
        </w:tc>
      </w:tr>
    </w:tbl>
    <w:p w:rsidR="005416B8" w:rsidRPr="005416B8" w:rsidRDefault="005416B8" w:rsidP="00614BD6">
      <w:pPr>
        <w:rPr>
          <w:sz w:val="22"/>
          <w:szCs w:val="22"/>
        </w:rPr>
      </w:pPr>
    </w:p>
    <w:sectPr w:rsidR="005416B8" w:rsidRPr="005416B8"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1E9" w:rsidRDefault="006641E9">
      <w:r>
        <w:separator/>
      </w:r>
    </w:p>
  </w:endnote>
  <w:endnote w:type="continuationSeparator" w:id="0">
    <w:p w:rsidR="006641E9" w:rsidRDefault="0066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32" w:rsidRDefault="005A26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32" w:rsidRDefault="005A26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32" w:rsidRDefault="005A26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1E9" w:rsidRDefault="006641E9">
      <w:r>
        <w:separator/>
      </w:r>
    </w:p>
  </w:footnote>
  <w:footnote w:type="continuationSeparator" w:id="0">
    <w:p w:rsidR="006641E9" w:rsidRDefault="00664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32" w:rsidRDefault="005A26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32" w:rsidRDefault="005A26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32" w:rsidRDefault="005A26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78257FB2"/>
    <w:multiLevelType w:val="hybridMultilevel"/>
    <w:tmpl w:val="32425446"/>
    <w:lvl w:ilvl="0" w:tplc="0809000F">
      <w:start w:val="1"/>
      <w:numFmt w:val="decimal"/>
      <w:lvlText w:val="%1."/>
      <w:lvlJc w:val="left"/>
      <w:pPr>
        <w:ind w:left="1209" w:hanging="360"/>
      </w:pPr>
    </w:lvl>
    <w:lvl w:ilvl="1" w:tplc="08090019" w:tentative="1">
      <w:start w:val="1"/>
      <w:numFmt w:val="lowerLetter"/>
      <w:lvlText w:val="%2."/>
      <w:lvlJc w:val="left"/>
      <w:pPr>
        <w:ind w:left="1929" w:hanging="360"/>
      </w:pPr>
    </w:lvl>
    <w:lvl w:ilvl="2" w:tplc="0809001B" w:tentative="1">
      <w:start w:val="1"/>
      <w:numFmt w:val="lowerRoman"/>
      <w:lvlText w:val="%3."/>
      <w:lvlJc w:val="right"/>
      <w:pPr>
        <w:ind w:left="2649" w:hanging="180"/>
      </w:pPr>
    </w:lvl>
    <w:lvl w:ilvl="3" w:tplc="0809000F" w:tentative="1">
      <w:start w:val="1"/>
      <w:numFmt w:val="decimal"/>
      <w:lvlText w:val="%4."/>
      <w:lvlJc w:val="left"/>
      <w:pPr>
        <w:ind w:left="3369" w:hanging="360"/>
      </w:pPr>
    </w:lvl>
    <w:lvl w:ilvl="4" w:tplc="08090019" w:tentative="1">
      <w:start w:val="1"/>
      <w:numFmt w:val="lowerLetter"/>
      <w:lvlText w:val="%5."/>
      <w:lvlJc w:val="left"/>
      <w:pPr>
        <w:ind w:left="4089" w:hanging="360"/>
      </w:pPr>
    </w:lvl>
    <w:lvl w:ilvl="5" w:tplc="0809001B" w:tentative="1">
      <w:start w:val="1"/>
      <w:numFmt w:val="lowerRoman"/>
      <w:lvlText w:val="%6."/>
      <w:lvlJc w:val="right"/>
      <w:pPr>
        <w:ind w:left="4809" w:hanging="180"/>
      </w:pPr>
    </w:lvl>
    <w:lvl w:ilvl="6" w:tplc="0809000F" w:tentative="1">
      <w:start w:val="1"/>
      <w:numFmt w:val="decimal"/>
      <w:lvlText w:val="%7."/>
      <w:lvlJc w:val="left"/>
      <w:pPr>
        <w:ind w:left="5529" w:hanging="360"/>
      </w:pPr>
    </w:lvl>
    <w:lvl w:ilvl="7" w:tplc="08090019" w:tentative="1">
      <w:start w:val="1"/>
      <w:numFmt w:val="lowerLetter"/>
      <w:lvlText w:val="%8."/>
      <w:lvlJc w:val="left"/>
      <w:pPr>
        <w:ind w:left="6249" w:hanging="360"/>
      </w:pPr>
    </w:lvl>
    <w:lvl w:ilvl="8" w:tplc="0809001B" w:tentative="1">
      <w:start w:val="1"/>
      <w:numFmt w:val="lowerRoman"/>
      <w:lvlText w:val="%9."/>
      <w:lvlJc w:val="right"/>
      <w:pPr>
        <w:ind w:left="696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cf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4E08"/>
    <w:rsid w:val="00006AD4"/>
    <w:rsid w:val="000074C4"/>
    <w:rsid w:val="00012C4F"/>
    <w:rsid w:val="000131D1"/>
    <w:rsid w:val="000134E3"/>
    <w:rsid w:val="00013F2B"/>
    <w:rsid w:val="0001450C"/>
    <w:rsid w:val="000147C8"/>
    <w:rsid w:val="0001487F"/>
    <w:rsid w:val="000166AC"/>
    <w:rsid w:val="00016E86"/>
    <w:rsid w:val="00017EDA"/>
    <w:rsid w:val="00020C5F"/>
    <w:rsid w:val="000238D0"/>
    <w:rsid w:val="00023F69"/>
    <w:rsid w:val="00024AEF"/>
    <w:rsid w:val="0002555E"/>
    <w:rsid w:val="00030048"/>
    <w:rsid w:val="0003072D"/>
    <w:rsid w:val="00030775"/>
    <w:rsid w:val="000314CD"/>
    <w:rsid w:val="000314D0"/>
    <w:rsid w:val="0003479E"/>
    <w:rsid w:val="0003670F"/>
    <w:rsid w:val="00036B6E"/>
    <w:rsid w:val="00037A58"/>
    <w:rsid w:val="00037BC6"/>
    <w:rsid w:val="0004132D"/>
    <w:rsid w:val="000420C4"/>
    <w:rsid w:val="00043947"/>
    <w:rsid w:val="000461D4"/>
    <w:rsid w:val="00046630"/>
    <w:rsid w:val="00046C80"/>
    <w:rsid w:val="00046D52"/>
    <w:rsid w:val="00050112"/>
    <w:rsid w:val="000511F9"/>
    <w:rsid w:val="00051286"/>
    <w:rsid w:val="000528A2"/>
    <w:rsid w:val="0005304F"/>
    <w:rsid w:val="00054D9D"/>
    <w:rsid w:val="00056544"/>
    <w:rsid w:val="00056A85"/>
    <w:rsid w:val="0005775E"/>
    <w:rsid w:val="00057D7E"/>
    <w:rsid w:val="00060CFC"/>
    <w:rsid w:val="00060D8E"/>
    <w:rsid w:val="00061713"/>
    <w:rsid w:val="000621FC"/>
    <w:rsid w:val="00063D9E"/>
    <w:rsid w:val="00064AD3"/>
    <w:rsid w:val="00065088"/>
    <w:rsid w:val="000652D3"/>
    <w:rsid w:val="00071707"/>
    <w:rsid w:val="0007207E"/>
    <w:rsid w:val="000721AD"/>
    <w:rsid w:val="00072917"/>
    <w:rsid w:val="00075FDA"/>
    <w:rsid w:val="00081634"/>
    <w:rsid w:val="00082FAB"/>
    <w:rsid w:val="000834D1"/>
    <w:rsid w:val="00084362"/>
    <w:rsid w:val="00086BF5"/>
    <w:rsid w:val="000927AF"/>
    <w:rsid w:val="00095A80"/>
    <w:rsid w:val="000973E1"/>
    <w:rsid w:val="00097985"/>
    <w:rsid w:val="000A01E8"/>
    <w:rsid w:val="000A1783"/>
    <w:rsid w:val="000A20BA"/>
    <w:rsid w:val="000A262C"/>
    <w:rsid w:val="000A3C8D"/>
    <w:rsid w:val="000A3EF4"/>
    <w:rsid w:val="000A489F"/>
    <w:rsid w:val="000A4EF4"/>
    <w:rsid w:val="000A590F"/>
    <w:rsid w:val="000A59BF"/>
    <w:rsid w:val="000A771C"/>
    <w:rsid w:val="000A7BC5"/>
    <w:rsid w:val="000B16DB"/>
    <w:rsid w:val="000B1C5E"/>
    <w:rsid w:val="000B2754"/>
    <w:rsid w:val="000B2A5B"/>
    <w:rsid w:val="000B3B91"/>
    <w:rsid w:val="000B4269"/>
    <w:rsid w:val="000B4DCB"/>
    <w:rsid w:val="000B6C01"/>
    <w:rsid w:val="000B72EA"/>
    <w:rsid w:val="000B7CC6"/>
    <w:rsid w:val="000B7DC1"/>
    <w:rsid w:val="000C2712"/>
    <w:rsid w:val="000C38F6"/>
    <w:rsid w:val="000C3EDA"/>
    <w:rsid w:val="000C4FEF"/>
    <w:rsid w:val="000C6742"/>
    <w:rsid w:val="000C7531"/>
    <w:rsid w:val="000D0618"/>
    <w:rsid w:val="000D0BD6"/>
    <w:rsid w:val="000D2FC3"/>
    <w:rsid w:val="000D3286"/>
    <w:rsid w:val="000E00AA"/>
    <w:rsid w:val="000E09E8"/>
    <w:rsid w:val="000E13EE"/>
    <w:rsid w:val="000E1B88"/>
    <w:rsid w:val="000E27AA"/>
    <w:rsid w:val="000E2D2A"/>
    <w:rsid w:val="000E2EDF"/>
    <w:rsid w:val="000E337A"/>
    <w:rsid w:val="000E4350"/>
    <w:rsid w:val="000E4408"/>
    <w:rsid w:val="000E54A0"/>
    <w:rsid w:val="000E5716"/>
    <w:rsid w:val="000E6601"/>
    <w:rsid w:val="000E7A79"/>
    <w:rsid w:val="000F0CB3"/>
    <w:rsid w:val="000F13AC"/>
    <w:rsid w:val="000F1A5A"/>
    <w:rsid w:val="000F2DEA"/>
    <w:rsid w:val="000F2E54"/>
    <w:rsid w:val="000F37B0"/>
    <w:rsid w:val="000F4015"/>
    <w:rsid w:val="000F4595"/>
    <w:rsid w:val="000F462D"/>
    <w:rsid w:val="000F4F3B"/>
    <w:rsid w:val="000F5279"/>
    <w:rsid w:val="000F696F"/>
    <w:rsid w:val="00100FEA"/>
    <w:rsid w:val="00101EA9"/>
    <w:rsid w:val="00102DB9"/>
    <w:rsid w:val="0010353D"/>
    <w:rsid w:val="00104AC6"/>
    <w:rsid w:val="001068D2"/>
    <w:rsid w:val="00110CBC"/>
    <w:rsid w:val="0011135C"/>
    <w:rsid w:val="001136A5"/>
    <w:rsid w:val="00114DEA"/>
    <w:rsid w:val="00117E3C"/>
    <w:rsid w:val="00120EB8"/>
    <w:rsid w:val="001224DD"/>
    <w:rsid w:val="001237AC"/>
    <w:rsid w:val="00124E12"/>
    <w:rsid w:val="00125E7D"/>
    <w:rsid w:val="0012673D"/>
    <w:rsid w:val="001269B8"/>
    <w:rsid w:val="00127099"/>
    <w:rsid w:val="001306EF"/>
    <w:rsid w:val="0013446A"/>
    <w:rsid w:val="001365B2"/>
    <w:rsid w:val="00137D78"/>
    <w:rsid w:val="00141477"/>
    <w:rsid w:val="00141910"/>
    <w:rsid w:val="00143F56"/>
    <w:rsid w:val="001443FB"/>
    <w:rsid w:val="00144C87"/>
    <w:rsid w:val="0014603C"/>
    <w:rsid w:val="00147529"/>
    <w:rsid w:val="001511D3"/>
    <w:rsid w:val="0015535F"/>
    <w:rsid w:val="00157390"/>
    <w:rsid w:val="00160CD6"/>
    <w:rsid w:val="00163594"/>
    <w:rsid w:val="00163EBB"/>
    <w:rsid w:val="00164B94"/>
    <w:rsid w:val="00165033"/>
    <w:rsid w:val="00166C5E"/>
    <w:rsid w:val="001670EA"/>
    <w:rsid w:val="001674A0"/>
    <w:rsid w:val="001709B4"/>
    <w:rsid w:val="00172062"/>
    <w:rsid w:val="00174FFD"/>
    <w:rsid w:val="00175330"/>
    <w:rsid w:val="0017545F"/>
    <w:rsid w:val="00176608"/>
    <w:rsid w:val="001770BD"/>
    <w:rsid w:val="0017726A"/>
    <w:rsid w:val="00180278"/>
    <w:rsid w:val="00180BDB"/>
    <w:rsid w:val="00180C65"/>
    <w:rsid w:val="001821DD"/>
    <w:rsid w:val="00183A65"/>
    <w:rsid w:val="0018443A"/>
    <w:rsid w:val="001845A4"/>
    <w:rsid w:val="0018460C"/>
    <w:rsid w:val="00186377"/>
    <w:rsid w:val="001905BD"/>
    <w:rsid w:val="00190740"/>
    <w:rsid w:val="00192FE6"/>
    <w:rsid w:val="00193986"/>
    <w:rsid w:val="00194570"/>
    <w:rsid w:val="0019476B"/>
    <w:rsid w:val="00195B09"/>
    <w:rsid w:val="00196BF4"/>
    <w:rsid w:val="00197D5A"/>
    <w:rsid w:val="001A0B07"/>
    <w:rsid w:val="001A12C1"/>
    <w:rsid w:val="001A1457"/>
    <w:rsid w:val="001A3110"/>
    <w:rsid w:val="001A3333"/>
    <w:rsid w:val="001A42FC"/>
    <w:rsid w:val="001A5B21"/>
    <w:rsid w:val="001A5E19"/>
    <w:rsid w:val="001A6531"/>
    <w:rsid w:val="001A7127"/>
    <w:rsid w:val="001B01FA"/>
    <w:rsid w:val="001B0E65"/>
    <w:rsid w:val="001B267C"/>
    <w:rsid w:val="001B7DCD"/>
    <w:rsid w:val="001C080B"/>
    <w:rsid w:val="001C22BB"/>
    <w:rsid w:val="001C2EA7"/>
    <w:rsid w:val="001C6065"/>
    <w:rsid w:val="001C77F0"/>
    <w:rsid w:val="001D0D2E"/>
    <w:rsid w:val="001D24D7"/>
    <w:rsid w:val="001D32A1"/>
    <w:rsid w:val="001D362F"/>
    <w:rsid w:val="001D4757"/>
    <w:rsid w:val="001D71C9"/>
    <w:rsid w:val="001D7CA4"/>
    <w:rsid w:val="001E1D01"/>
    <w:rsid w:val="001E1D8B"/>
    <w:rsid w:val="001E2AA2"/>
    <w:rsid w:val="001E2AA6"/>
    <w:rsid w:val="001E34C9"/>
    <w:rsid w:val="001E4D4F"/>
    <w:rsid w:val="001E5FB1"/>
    <w:rsid w:val="001E74BA"/>
    <w:rsid w:val="001F01FB"/>
    <w:rsid w:val="001F0658"/>
    <w:rsid w:val="001F0E92"/>
    <w:rsid w:val="001F23BD"/>
    <w:rsid w:val="001F27B0"/>
    <w:rsid w:val="001F2E6B"/>
    <w:rsid w:val="001F3068"/>
    <w:rsid w:val="001F42A5"/>
    <w:rsid w:val="001F5019"/>
    <w:rsid w:val="001F50E6"/>
    <w:rsid w:val="001F67AA"/>
    <w:rsid w:val="001F6FB1"/>
    <w:rsid w:val="001F7599"/>
    <w:rsid w:val="001F7FAB"/>
    <w:rsid w:val="002014CC"/>
    <w:rsid w:val="00203D8F"/>
    <w:rsid w:val="00204575"/>
    <w:rsid w:val="00204B3A"/>
    <w:rsid w:val="00204B52"/>
    <w:rsid w:val="002059B3"/>
    <w:rsid w:val="00207BEB"/>
    <w:rsid w:val="00210309"/>
    <w:rsid w:val="00211832"/>
    <w:rsid w:val="00212FB8"/>
    <w:rsid w:val="002149AF"/>
    <w:rsid w:val="00215030"/>
    <w:rsid w:val="0021673D"/>
    <w:rsid w:val="00217B75"/>
    <w:rsid w:val="002202F5"/>
    <w:rsid w:val="002212D9"/>
    <w:rsid w:val="002218F6"/>
    <w:rsid w:val="00221EC5"/>
    <w:rsid w:val="00221EE7"/>
    <w:rsid w:val="00222A7A"/>
    <w:rsid w:val="00223251"/>
    <w:rsid w:val="002246B9"/>
    <w:rsid w:val="00224A2C"/>
    <w:rsid w:val="00225662"/>
    <w:rsid w:val="002258C2"/>
    <w:rsid w:val="00226443"/>
    <w:rsid w:val="0022687C"/>
    <w:rsid w:val="00227CFF"/>
    <w:rsid w:val="002304AB"/>
    <w:rsid w:val="002306F8"/>
    <w:rsid w:val="00230DED"/>
    <w:rsid w:val="002312F4"/>
    <w:rsid w:val="00231FC7"/>
    <w:rsid w:val="00232DD9"/>
    <w:rsid w:val="0023405C"/>
    <w:rsid w:val="00235A66"/>
    <w:rsid w:val="00235E02"/>
    <w:rsid w:val="00235E1F"/>
    <w:rsid w:val="00236450"/>
    <w:rsid w:val="00236956"/>
    <w:rsid w:val="0023765A"/>
    <w:rsid w:val="00241201"/>
    <w:rsid w:val="00241311"/>
    <w:rsid w:val="00242E22"/>
    <w:rsid w:val="00243166"/>
    <w:rsid w:val="0024336B"/>
    <w:rsid w:val="0024424F"/>
    <w:rsid w:val="00244D28"/>
    <w:rsid w:val="002477DF"/>
    <w:rsid w:val="002526D4"/>
    <w:rsid w:val="00252C17"/>
    <w:rsid w:val="0025307F"/>
    <w:rsid w:val="002544E0"/>
    <w:rsid w:val="002551BD"/>
    <w:rsid w:val="0025526D"/>
    <w:rsid w:val="0025533D"/>
    <w:rsid w:val="00255347"/>
    <w:rsid w:val="002604B7"/>
    <w:rsid w:val="00262661"/>
    <w:rsid w:val="00263029"/>
    <w:rsid w:val="002640BA"/>
    <w:rsid w:val="00264F41"/>
    <w:rsid w:val="00267587"/>
    <w:rsid w:val="00271589"/>
    <w:rsid w:val="00273FD6"/>
    <w:rsid w:val="002763E9"/>
    <w:rsid w:val="00276AB3"/>
    <w:rsid w:val="00276D69"/>
    <w:rsid w:val="00277A80"/>
    <w:rsid w:val="00280BF2"/>
    <w:rsid w:val="00282EA0"/>
    <w:rsid w:val="0028337B"/>
    <w:rsid w:val="00284E32"/>
    <w:rsid w:val="00285510"/>
    <w:rsid w:val="00286965"/>
    <w:rsid w:val="00286A0E"/>
    <w:rsid w:val="00286A77"/>
    <w:rsid w:val="00286CE8"/>
    <w:rsid w:val="002870BA"/>
    <w:rsid w:val="00287B38"/>
    <w:rsid w:val="00290134"/>
    <w:rsid w:val="00291142"/>
    <w:rsid w:val="0029136E"/>
    <w:rsid w:val="00292399"/>
    <w:rsid w:val="002939AF"/>
    <w:rsid w:val="002A1062"/>
    <w:rsid w:val="002A352A"/>
    <w:rsid w:val="002A6715"/>
    <w:rsid w:val="002A695D"/>
    <w:rsid w:val="002B132E"/>
    <w:rsid w:val="002B2813"/>
    <w:rsid w:val="002B2ECC"/>
    <w:rsid w:val="002B430A"/>
    <w:rsid w:val="002C0778"/>
    <w:rsid w:val="002C5748"/>
    <w:rsid w:val="002C6034"/>
    <w:rsid w:val="002C6A3C"/>
    <w:rsid w:val="002C6A87"/>
    <w:rsid w:val="002D0150"/>
    <w:rsid w:val="002D2365"/>
    <w:rsid w:val="002D365F"/>
    <w:rsid w:val="002D3953"/>
    <w:rsid w:val="002D54E9"/>
    <w:rsid w:val="002D662B"/>
    <w:rsid w:val="002D7C86"/>
    <w:rsid w:val="002E0692"/>
    <w:rsid w:val="002E0887"/>
    <w:rsid w:val="002E0E8C"/>
    <w:rsid w:val="002E16F7"/>
    <w:rsid w:val="002E1D74"/>
    <w:rsid w:val="002E22B9"/>
    <w:rsid w:val="002E2943"/>
    <w:rsid w:val="002E2CF1"/>
    <w:rsid w:val="002E2D0E"/>
    <w:rsid w:val="002E34AF"/>
    <w:rsid w:val="002E38C0"/>
    <w:rsid w:val="002E4B3C"/>
    <w:rsid w:val="002E62D2"/>
    <w:rsid w:val="002E6B93"/>
    <w:rsid w:val="002F164A"/>
    <w:rsid w:val="002F6A1C"/>
    <w:rsid w:val="002F72DA"/>
    <w:rsid w:val="002F76B1"/>
    <w:rsid w:val="002F7D66"/>
    <w:rsid w:val="003007F5"/>
    <w:rsid w:val="0030090B"/>
    <w:rsid w:val="0030120A"/>
    <w:rsid w:val="00302008"/>
    <w:rsid w:val="00302171"/>
    <w:rsid w:val="003024D0"/>
    <w:rsid w:val="0030396A"/>
    <w:rsid w:val="00304210"/>
    <w:rsid w:val="003048D7"/>
    <w:rsid w:val="00304AD2"/>
    <w:rsid w:val="00304E67"/>
    <w:rsid w:val="00305E7B"/>
    <w:rsid w:val="003062E6"/>
    <w:rsid w:val="0030707A"/>
    <w:rsid w:val="003071F6"/>
    <w:rsid w:val="003078EF"/>
    <w:rsid w:val="00310EE1"/>
    <w:rsid w:val="0031117A"/>
    <w:rsid w:val="00311398"/>
    <w:rsid w:val="0031393C"/>
    <w:rsid w:val="00313CB0"/>
    <w:rsid w:val="00313F96"/>
    <w:rsid w:val="00314BEB"/>
    <w:rsid w:val="00315348"/>
    <w:rsid w:val="00315AAB"/>
    <w:rsid w:val="00316585"/>
    <w:rsid w:val="0031715A"/>
    <w:rsid w:val="003175E1"/>
    <w:rsid w:val="003211B0"/>
    <w:rsid w:val="00321F48"/>
    <w:rsid w:val="003224E7"/>
    <w:rsid w:val="00323CB4"/>
    <w:rsid w:val="00324B3E"/>
    <w:rsid w:val="003258CF"/>
    <w:rsid w:val="00325D7A"/>
    <w:rsid w:val="0032716B"/>
    <w:rsid w:val="00327305"/>
    <w:rsid w:val="00330187"/>
    <w:rsid w:val="00331549"/>
    <w:rsid w:val="003315A4"/>
    <w:rsid w:val="003346FF"/>
    <w:rsid w:val="00335EA8"/>
    <w:rsid w:val="003363DD"/>
    <w:rsid w:val="00336BC6"/>
    <w:rsid w:val="00336D46"/>
    <w:rsid w:val="00336D5F"/>
    <w:rsid w:val="0033726C"/>
    <w:rsid w:val="00337A65"/>
    <w:rsid w:val="00337D37"/>
    <w:rsid w:val="0034111C"/>
    <w:rsid w:val="0034217F"/>
    <w:rsid w:val="00343F9A"/>
    <w:rsid w:val="00345405"/>
    <w:rsid w:val="003459C8"/>
    <w:rsid w:val="00346FED"/>
    <w:rsid w:val="00347E37"/>
    <w:rsid w:val="00347F8E"/>
    <w:rsid w:val="00351BC7"/>
    <w:rsid w:val="00352AFE"/>
    <w:rsid w:val="00352D21"/>
    <w:rsid w:val="00356081"/>
    <w:rsid w:val="00357B9C"/>
    <w:rsid w:val="00361412"/>
    <w:rsid w:val="003615CA"/>
    <w:rsid w:val="003642A6"/>
    <w:rsid w:val="00365E71"/>
    <w:rsid w:val="00366547"/>
    <w:rsid w:val="00370120"/>
    <w:rsid w:val="00370B63"/>
    <w:rsid w:val="003711AF"/>
    <w:rsid w:val="00371C39"/>
    <w:rsid w:val="00372627"/>
    <w:rsid w:val="003733E8"/>
    <w:rsid w:val="00374848"/>
    <w:rsid w:val="003755F6"/>
    <w:rsid w:val="003767DF"/>
    <w:rsid w:val="0037751C"/>
    <w:rsid w:val="0038095D"/>
    <w:rsid w:val="00382F1A"/>
    <w:rsid w:val="00383658"/>
    <w:rsid w:val="00383EF8"/>
    <w:rsid w:val="00385905"/>
    <w:rsid w:val="00387752"/>
    <w:rsid w:val="00387D99"/>
    <w:rsid w:val="00392F15"/>
    <w:rsid w:val="003936C5"/>
    <w:rsid w:val="00393E19"/>
    <w:rsid w:val="00393EE0"/>
    <w:rsid w:val="00393F74"/>
    <w:rsid w:val="00395824"/>
    <w:rsid w:val="00395F1E"/>
    <w:rsid w:val="00397185"/>
    <w:rsid w:val="00397ACA"/>
    <w:rsid w:val="003A09B2"/>
    <w:rsid w:val="003A11E6"/>
    <w:rsid w:val="003A220F"/>
    <w:rsid w:val="003A2D3C"/>
    <w:rsid w:val="003A4FFC"/>
    <w:rsid w:val="003A551A"/>
    <w:rsid w:val="003A597F"/>
    <w:rsid w:val="003A5F28"/>
    <w:rsid w:val="003A71A8"/>
    <w:rsid w:val="003B030B"/>
    <w:rsid w:val="003B0BE8"/>
    <w:rsid w:val="003B2E9B"/>
    <w:rsid w:val="003B2F8D"/>
    <w:rsid w:val="003B45A7"/>
    <w:rsid w:val="003B4FAA"/>
    <w:rsid w:val="003B547A"/>
    <w:rsid w:val="003C1A18"/>
    <w:rsid w:val="003C1AA5"/>
    <w:rsid w:val="003C353E"/>
    <w:rsid w:val="003C38DB"/>
    <w:rsid w:val="003C544B"/>
    <w:rsid w:val="003C5C41"/>
    <w:rsid w:val="003D091B"/>
    <w:rsid w:val="003D2A45"/>
    <w:rsid w:val="003D402B"/>
    <w:rsid w:val="003D51C9"/>
    <w:rsid w:val="003D689C"/>
    <w:rsid w:val="003D764F"/>
    <w:rsid w:val="003E0667"/>
    <w:rsid w:val="003E140E"/>
    <w:rsid w:val="003E2A2D"/>
    <w:rsid w:val="003E5F86"/>
    <w:rsid w:val="003E64A9"/>
    <w:rsid w:val="003E7905"/>
    <w:rsid w:val="003F0336"/>
    <w:rsid w:val="003F1CB3"/>
    <w:rsid w:val="003F4A38"/>
    <w:rsid w:val="003F4B3F"/>
    <w:rsid w:val="003F5547"/>
    <w:rsid w:val="003F5C40"/>
    <w:rsid w:val="003F5FA2"/>
    <w:rsid w:val="003F6ABB"/>
    <w:rsid w:val="003F75ED"/>
    <w:rsid w:val="004002B7"/>
    <w:rsid w:val="00400B36"/>
    <w:rsid w:val="00400F31"/>
    <w:rsid w:val="00401CB3"/>
    <w:rsid w:val="004026EB"/>
    <w:rsid w:val="004027C9"/>
    <w:rsid w:val="004039FF"/>
    <w:rsid w:val="00404359"/>
    <w:rsid w:val="00413DEE"/>
    <w:rsid w:val="004154F7"/>
    <w:rsid w:val="004163C6"/>
    <w:rsid w:val="004176FF"/>
    <w:rsid w:val="00423878"/>
    <w:rsid w:val="004241C5"/>
    <w:rsid w:val="00424FA7"/>
    <w:rsid w:val="00425670"/>
    <w:rsid w:val="004306A4"/>
    <w:rsid w:val="004309D8"/>
    <w:rsid w:val="00432110"/>
    <w:rsid w:val="00435FE9"/>
    <w:rsid w:val="00436F4E"/>
    <w:rsid w:val="004377B2"/>
    <w:rsid w:val="0044064C"/>
    <w:rsid w:val="004414C8"/>
    <w:rsid w:val="00442148"/>
    <w:rsid w:val="00442F63"/>
    <w:rsid w:val="00445FF7"/>
    <w:rsid w:val="00446436"/>
    <w:rsid w:val="00447DF5"/>
    <w:rsid w:val="00450E0F"/>
    <w:rsid w:val="00451F9C"/>
    <w:rsid w:val="00453341"/>
    <w:rsid w:val="00453CEE"/>
    <w:rsid w:val="00454794"/>
    <w:rsid w:val="00454DCA"/>
    <w:rsid w:val="00456544"/>
    <w:rsid w:val="00456649"/>
    <w:rsid w:val="004567B7"/>
    <w:rsid w:val="0045737A"/>
    <w:rsid w:val="004577AF"/>
    <w:rsid w:val="00461210"/>
    <w:rsid w:val="004612A1"/>
    <w:rsid w:val="00461B79"/>
    <w:rsid w:val="00462490"/>
    <w:rsid w:val="00465299"/>
    <w:rsid w:val="00466A0F"/>
    <w:rsid w:val="00466FF8"/>
    <w:rsid w:val="00467B21"/>
    <w:rsid w:val="00470F0A"/>
    <w:rsid w:val="00473A14"/>
    <w:rsid w:val="004748E2"/>
    <w:rsid w:val="0047541D"/>
    <w:rsid w:val="004804CD"/>
    <w:rsid w:val="00480ABC"/>
    <w:rsid w:val="00483261"/>
    <w:rsid w:val="00483AB3"/>
    <w:rsid w:val="00484DCA"/>
    <w:rsid w:val="004850FB"/>
    <w:rsid w:val="00485F22"/>
    <w:rsid w:val="00490307"/>
    <w:rsid w:val="00491E9E"/>
    <w:rsid w:val="00492640"/>
    <w:rsid w:val="00492B79"/>
    <w:rsid w:val="004A08B2"/>
    <w:rsid w:val="004A0AA8"/>
    <w:rsid w:val="004A1FE4"/>
    <w:rsid w:val="004A2CA9"/>
    <w:rsid w:val="004A537D"/>
    <w:rsid w:val="004A5562"/>
    <w:rsid w:val="004A7273"/>
    <w:rsid w:val="004A7FD5"/>
    <w:rsid w:val="004B1F4B"/>
    <w:rsid w:val="004B2965"/>
    <w:rsid w:val="004B4224"/>
    <w:rsid w:val="004B4647"/>
    <w:rsid w:val="004B52A8"/>
    <w:rsid w:val="004B588D"/>
    <w:rsid w:val="004B5AC5"/>
    <w:rsid w:val="004B6E1D"/>
    <w:rsid w:val="004B6FA0"/>
    <w:rsid w:val="004B74FF"/>
    <w:rsid w:val="004C14D3"/>
    <w:rsid w:val="004C1A38"/>
    <w:rsid w:val="004C30DA"/>
    <w:rsid w:val="004C3E5F"/>
    <w:rsid w:val="004C483D"/>
    <w:rsid w:val="004C4A91"/>
    <w:rsid w:val="004C4B68"/>
    <w:rsid w:val="004C795A"/>
    <w:rsid w:val="004C7F93"/>
    <w:rsid w:val="004D291D"/>
    <w:rsid w:val="004D2D6C"/>
    <w:rsid w:val="004D3277"/>
    <w:rsid w:val="004E1D1C"/>
    <w:rsid w:val="004E2892"/>
    <w:rsid w:val="004E333A"/>
    <w:rsid w:val="004E3D74"/>
    <w:rsid w:val="004E5F97"/>
    <w:rsid w:val="004E6441"/>
    <w:rsid w:val="004E7356"/>
    <w:rsid w:val="004E7B18"/>
    <w:rsid w:val="004E7E89"/>
    <w:rsid w:val="004F031F"/>
    <w:rsid w:val="004F061A"/>
    <w:rsid w:val="004F0DB4"/>
    <w:rsid w:val="004F240A"/>
    <w:rsid w:val="004F27D9"/>
    <w:rsid w:val="004F30A1"/>
    <w:rsid w:val="004F5154"/>
    <w:rsid w:val="004F5669"/>
    <w:rsid w:val="004F5722"/>
    <w:rsid w:val="004F5835"/>
    <w:rsid w:val="004F661C"/>
    <w:rsid w:val="004F6A88"/>
    <w:rsid w:val="004F6D99"/>
    <w:rsid w:val="004F70B7"/>
    <w:rsid w:val="004F7D37"/>
    <w:rsid w:val="005000FC"/>
    <w:rsid w:val="00500B0E"/>
    <w:rsid w:val="00501204"/>
    <w:rsid w:val="00501425"/>
    <w:rsid w:val="005037BA"/>
    <w:rsid w:val="00504311"/>
    <w:rsid w:val="0050485C"/>
    <w:rsid w:val="005050E8"/>
    <w:rsid w:val="0050530E"/>
    <w:rsid w:val="00511079"/>
    <w:rsid w:val="00512829"/>
    <w:rsid w:val="0051423C"/>
    <w:rsid w:val="00514C91"/>
    <w:rsid w:val="00516241"/>
    <w:rsid w:val="00516FD9"/>
    <w:rsid w:val="0051736B"/>
    <w:rsid w:val="00520E0D"/>
    <w:rsid w:val="00522461"/>
    <w:rsid w:val="005243E0"/>
    <w:rsid w:val="005265A3"/>
    <w:rsid w:val="00526783"/>
    <w:rsid w:val="0053162F"/>
    <w:rsid w:val="0053281C"/>
    <w:rsid w:val="005336EF"/>
    <w:rsid w:val="00533D47"/>
    <w:rsid w:val="005340C9"/>
    <w:rsid w:val="00536B38"/>
    <w:rsid w:val="005416B8"/>
    <w:rsid w:val="00542EE9"/>
    <w:rsid w:val="00543707"/>
    <w:rsid w:val="00543EBB"/>
    <w:rsid w:val="00544213"/>
    <w:rsid w:val="00551F9B"/>
    <w:rsid w:val="0055403E"/>
    <w:rsid w:val="005578F5"/>
    <w:rsid w:val="005606A4"/>
    <w:rsid w:val="005607B8"/>
    <w:rsid w:val="00560CF5"/>
    <w:rsid w:val="00566D07"/>
    <w:rsid w:val="00567348"/>
    <w:rsid w:val="00567415"/>
    <w:rsid w:val="00571FC9"/>
    <w:rsid w:val="00572620"/>
    <w:rsid w:val="00575B8C"/>
    <w:rsid w:val="005774F5"/>
    <w:rsid w:val="00582087"/>
    <w:rsid w:val="005826DB"/>
    <w:rsid w:val="00582FA1"/>
    <w:rsid w:val="005831DD"/>
    <w:rsid w:val="0058702C"/>
    <w:rsid w:val="00587503"/>
    <w:rsid w:val="00587AEB"/>
    <w:rsid w:val="00590E8D"/>
    <w:rsid w:val="00591209"/>
    <w:rsid w:val="005947A3"/>
    <w:rsid w:val="00596462"/>
    <w:rsid w:val="00596478"/>
    <w:rsid w:val="005975C4"/>
    <w:rsid w:val="005A2632"/>
    <w:rsid w:val="005A2CA4"/>
    <w:rsid w:val="005A3774"/>
    <w:rsid w:val="005A4904"/>
    <w:rsid w:val="005A515A"/>
    <w:rsid w:val="005B25E4"/>
    <w:rsid w:val="005B2E63"/>
    <w:rsid w:val="005B75FA"/>
    <w:rsid w:val="005B78E0"/>
    <w:rsid w:val="005C1948"/>
    <w:rsid w:val="005C3BEA"/>
    <w:rsid w:val="005C4149"/>
    <w:rsid w:val="005C5EB4"/>
    <w:rsid w:val="005C622F"/>
    <w:rsid w:val="005C7ECD"/>
    <w:rsid w:val="005D07C5"/>
    <w:rsid w:val="005D0962"/>
    <w:rsid w:val="005D4302"/>
    <w:rsid w:val="005D5A20"/>
    <w:rsid w:val="005D6DE5"/>
    <w:rsid w:val="005D7533"/>
    <w:rsid w:val="005D786C"/>
    <w:rsid w:val="005D7BC3"/>
    <w:rsid w:val="005D7E46"/>
    <w:rsid w:val="005E18F0"/>
    <w:rsid w:val="005E3073"/>
    <w:rsid w:val="005E316A"/>
    <w:rsid w:val="005E62BF"/>
    <w:rsid w:val="005F0108"/>
    <w:rsid w:val="005F0862"/>
    <w:rsid w:val="005F3C96"/>
    <w:rsid w:val="005F5122"/>
    <w:rsid w:val="005F5EC8"/>
    <w:rsid w:val="005F6BD4"/>
    <w:rsid w:val="005F7985"/>
    <w:rsid w:val="00600476"/>
    <w:rsid w:val="006032BF"/>
    <w:rsid w:val="00603CCD"/>
    <w:rsid w:val="00604367"/>
    <w:rsid w:val="00604F74"/>
    <w:rsid w:val="00610C5B"/>
    <w:rsid w:val="00614AD1"/>
    <w:rsid w:val="00614BD6"/>
    <w:rsid w:val="00614CD1"/>
    <w:rsid w:val="00615011"/>
    <w:rsid w:val="00620382"/>
    <w:rsid w:val="006203C8"/>
    <w:rsid w:val="0062152A"/>
    <w:rsid w:val="006220F1"/>
    <w:rsid w:val="00623583"/>
    <w:rsid w:val="0062661B"/>
    <w:rsid w:val="00626A70"/>
    <w:rsid w:val="0062708F"/>
    <w:rsid w:val="00630118"/>
    <w:rsid w:val="00631DF3"/>
    <w:rsid w:val="006345C3"/>
    <w:rsid w:val="00635127"/>
    <w:rsid w:val="00635B90"/>
    <w:rsid w:val="00636CFF"/>
    <w:rsid w:val="00641B08"/>
    <w:rsid w:val="00643CF9"/>
    <w:rsid w:val="00644A21"/>
    <w:rsid w:val="00645ADC"/>
    <w:rsid w:val="00645D52"/>
    <w:rsid w:val="00650CA1"/>
    <w:rsid w:val="00651713"/>
    <w:rsid w:val="00651854"/>
    <w:rsid w:val="00652093"/>
    <w:rsid w:val="00654FD4"/>
    <w:rsid w:val="00655152"/>
    <w:rsid w:val="00656B96"/>
    <w:rsid w:val="0065742B"/>
    <w:rsid w:val="00657D48"/>
    <w:rsid w:val="00662012"/>
    <w:rsid w:val="006622B0"/>
    <w:rsid w:val="00662543"/>
    <w:rsid w:val="00662DEC"/>
    <w:rsid w:val="0066317F"/>
    <w:rsid w:val="00663EA5"/>
    <w:rsid w:val="006641E9"/>
    <w:rsid w:val="00664720"/>
    <w:rsid w:val="00664E8C"/>
    <w:rsid w:val="00665DB5"/>
    <w:rsid w:val="00665F7C"/>
    <w:rsid w:val="00666E0D"/>
    <w:rsid w:val="00667B46"/>
    <w:rsid w:val="00670B94"/>
    <w:rsid w:val="00670DD5"/>
    <w:rsid w:val="0067269D"/>
    <w:rsid w:val="0067467D"/>
    <w:rsid w:val="00674E6A"/>
    <w:rsid w:val="00677925"/>
    <w:rsid w:val="00680F46"/>
    <w:rsid w:val="006818D8"/>
    <w:rsid w:val="00682B53"/>
    <w:rsid w:val="00682BCE"/>
    <w:rsid w:val="00682E26"/>
    <w:rsid w:val="00682F27"/>
    <w:rsid w:val="006867C5"/>
    <w:rsid w:val="006871D4"/>
    <w:rsid w:val="00687F37"/>
    <w:rsid w:val="006905B9"/>
    <w:rsid w:val="00690777"/>
    <w:rsid w:val="00690D21"/>
    <w:rsid w:val="00690E2E"/>
    <w:rsid w:val="006932E7"/>
    <w:rsid w:val="006952BA"/>
    <w:rsid w:val="00695482"/>
    <w:rsid w:val="00696411"/>
    <w:rsid w:val="0069657F"/>
    <w:rsid w:val="006A00E6"/>
    <w:rsid w:val="006A0CAF"/>
    <w:rsid w:val="006A18E8"/>
    <w:rsid w:val="006A24F4"/>
    <w:rsid w:val="006A4856"/>
    <w:rsid w:val="006A57AC"/>
    <w:rsid w:val="006A604D"/>
    <w:rsid w:val="006A66A8"/>
    <w:rsid w:val="006A7018"/>
    <w:rsid w:val="006A7793"/>
    <w:rsid w:val="006A7BEA"/>
    <w:rsid w:val="006B2654"/>
    <w:rsid w:val="006B2F4D"/>
    <w:rsid w:val="006B3682"/>
    <w:rsid w:val="006B5DD0"/>
    <w:rsid w:val="006B7D34"/>
    <w:rsid w:val="006C0776"/>
    <w:rsid w:val="006C0E3E"/>
    <w:rsid w:val="006C3001"/>
    <w:rsid w:val="006C50D9"/>
    <w:rsid w:val="006C73C1"/>
    <w:rsid w:val="006D0594"/>
    <w:rsid w:val="006D0E6B"/>
    <w:rsid w:val="006D16D4"/>
    <w:rsid w:val="006D1A70"/>
    <w:rsid w:val="006D2A24"/>
    <w:rsid w:val="006D520D"/>
    <w:rsid w:val="006D7C0B"/>
    <w:rsid w:val="006E02EB"/>
    <w:rsid w:val="006E12B1"/>
    <w:rsid w:val="006E13D1"/>
    <w:rsid w:val="006E19CA"/>
    <w:rsid w:val="006E1CB4"/>
    <w:rsid w:val="006E2DB5"/>
    <w:rsid w:val="006E41C8"/>
    <w:rsid w:val="006E490E"/>
    <w:rsid w:val="006E4995"/>
    <w:rsid w:val="006E6216"/>
    <w:rsid w:val="006E6BA3"/>
    <w:rsid w:val="006E6C9D"/>
    <w:rsid w:val="006E78D5"/>
    <w:rsid w:val="006F2F24"/>
    <w:rsid w:val="0070013F"/>
    <w:rsid w:val="00700FCA"/>
    <w:rsid w:val="007012D8"/>
    <w:rsid w:val="00702C65"/>
    <w:rsid w:val="00702EF7"/>
    <w:rsid w:val="00703258"/>
    <w:rsid w:val="007042E9"/>
    <w:rsid w:val="00706F80"/>
    <w:rsid w:val="007078C9"/>
    <w:rsid w:val="00707D71"/>
    <w:rsid w:val="0071118B"/>
    <w:rsid w:val="007117FC"/>
    <w:rsid w:val="00711E13"/>
    <w:rsid w:val="00712EDA"/>
    <w:rsid w:val="00715F97"/>
    <w:rsid w:val="0071705B"/>
    <w:rsid w:val="00717362"/>
    <w:rsid w:val="00720505"/>
    <w:rsid w:val="00720C99"/>
    <w:rsid w:val="00722F6A"/>
    <w:rsid w:val="007236A3"/>
    <w:rsid w:val="007239B6"/>
    <w:rsid w:val="00726691"/>
    <w:rsid w:val="007316AF"/>
    <w:rsid w:val="00731C38"/>
    <w:rsid w:val="00735085"/>
    <w:rsid w:val="00735C6F"/>
    <w:rsid w:val="00740023"/>
    <w:rsid w:val="00740967"/>
    <w:rsid w:val="00741C43"/>
    <w:rsid w:val="00744131"/>
    <w:rsid w:val="00745A3F"/>
    <w:rsid w:val="00745D99"/>
    <w:rsid w:val="00745DEA"/>
    <w:rsid w:val="00746738"/>
    <w:rsid w:val="007476E2"/>
    <w:rsid w:val="00750AB3"/>
    <w:rsid w:val="00752D18"/>
    <w:rsid w:val="007538A8"/>
    <w:rsid w:val="007558F0"/>
    <w:rsid w:val="00755E2D"/>
    <w:rsid w:val="00756832"/>
    <w:rsid w:val="00760111"/>
    <w:rsid w:val="007605E8"/>
    <w:rsid w:val="0076136C"/>
    <w:rsid w:val="007626D0"/>
    <w:rsid w:val="007651CA"/>
    <w:rsid w:val="00766047"/>
    <w:rsid w:val="007664C6"/>
    <w:rsid w:val="00767CA0"/>
    <w:rsid w:val="00771770"/>
    <w:rsid w:val="00772569"/>
    <w:rsid w:val="00772E8C"/>
    <w:rsid w:val="00773711"/>
    <w:rsid w:val="00773E55"/>
    <w:rsid w:val="0077452F"/>
    <w:rsid w:val="0077500F"/>
    <w:rsid w:val="0077548E"/>
    <w:rsid w:val="007762A1"/>
    <w:rsid w:val="00776534"/>
    <w:rsid w:val="00776789"/>
    <w:rsid w:val="00780919"/>
    <w:rsid w:val="00780A1C"/>
    <w:rsid w:val="0078457B"/>
    <w:rsid w:val="007848E0"/>
    <w:rsid w:val="0078629B"/>
    <w:rsid w:val="00787051"/>
    <w:rsid w:val="0079018D"/>
    <w:rsid w:val="007921BF"/>
    <w:rsid w:val="007930D6"/>
    <w:rsid w:val="007946F9"/>
    <w:rsid w:val="00795FE7"/>
    <w:rsid w:val="00796C94"/>
    <w:rsid w:val="00797ED7"/>
    <w:rsid w:val="007A00FD"/>
    <w:rsid w:val="007A1506"/>
    <w:rsid w:val="007A2A33"/>
    <w:rsid w:val="007A2B5A"/>
    <w:rsid w:val="007A309A"/>
    <w:rsid w:val="007A39DF"/>
    <w:rsid w:val="007A43ED"/>
    <w:rsid w:val="007A66DF"/>
    <w:rsid w:val="007A6CFE"/>
    <w:rsid w:val="007B0397"/>
    <w:rsid w:val="007B03F3"/>
    <w:rsid w:val="007B08F5"/>
    <w:rsid w:val="007B339F"/>
    <w:rsid w:val="007B491A"/>
    <w:rsid w:val="007B5370"/>
    <w:rsid w:val="007B5FC3"/>
    <w:rsid w:val="007B7496"/>
    <w:rsid w:val="007C20D9"/>
    <w:rsid w:val="007C2739"/>
    <w:rsid w:val="007C29CF"/>
    <w:rsid w:val="007C2E5D"/>
    <w:rsid w:val="007C3F06"/>
    <w:rsid w:val="007C4B0F"/>
    <w:rsid w:val="007C56BC"/>
    <w:rsid w:val="007C6C75"/>
    <w:rsid w:val="007C7D2C"/>
    <w:rsid w:val="007D0C44"/>
    <w:rsid w:val="007D0D09"/>
    <w:rsid w:val="007D1DE6"/>
    <w:rsid w:val="007D552B"/>
    <w:rsid w:val="007D58F5"/>
    <w:rsid w:val="007E49C7"/>
    <w:rsid w:val="007E5337"/>
    <w:rsid w:val="007E7FB1"/>
    <w:rsid w:val="007F133A"/>
    <w:rsid w:val="007F1DCB"/>
    <w:rsid w:val="007F31EB"/>
    <w:rsid w:val="007F3DB4"/>
    <w:rsid w:val="007F4740"/>
    <w:rsid w:val="007F762D"/>
    <w:rsid w:val="007F7E91"/>
    <w:rsid w:val="0080057E"/>
    <w:rsid w:val="0080153E"/>
    <w:rsid w:val="00801C19"/>
    <w:rsid w:val="00804921"/>
    <w:rsid w:val="00805F15"/>
    <w:rsid w:val="008060BF"/>
    <w:rsid w:val="00806254"/>
    <w:rsid w:val="008063BB"/>
    <w:rsid w:val="008103A5"/>
    <w:rsid w:val="0081151E"/>
    <w:rsid w:val="008119B7"/>
    <w:rsid w:val="00812498"/>
    <w:rsid w:val="0081336E"/>
    <w:rsid w:val="00813928"/>
    <w:rsid w:val="0081673D"/>
    <w:rsid w:val="008167F1"/>
    <w:rsid w:val="00816ECA"/>
    <w:rsid w:val="008200B4"/>
    <w:rsid w:val="00821698"/>
    <w:rsid w:val="0082204F"/>
    <w:rsid w:val="008221FE"/>
    <w:rsid w:val="00823134"/>
    <w:rsid w:val="008256FD"/>
    <w:rsid w:val="00826B9B"/>
    <w:rsid w:val="00826DD9"/>
    <w:rsid w:val="008278B6"/>
    <w:rsid w:val="0083009F"/>
    <w:rsid w:val="00830A5D"/>
    <w:rsid w:val="00832A35"/>
    <w:rsid w:val="00834358"/>
    <w:rsid w:val="00836627"/>
    <w:rsid w:val="00836AB2"/>
    <w:rsid w:val="00841633"/>
    <w:rsid w:val="00841D1A"/>
    <w:rsid w:val="008420A3"/>
    <w:rsid w:val="00842363"/>
    <w:rsid w:val="008438AE"/>
    <w:rsid w:val="00846292"/>
    <w:rsid w:val="00847465"/>
    <w:rsid w:val="00850FCA"/>
    <w:rsid w:val="00854553"/>
    <w:rsid w:val="00854C85"/>
    <w:rsid w:val="0085776D"/>
    <w:rsid w:val="008579F0"/>
    <w:rsid w:val="008605B9"/>
    <w:rsid w:val="00860874"/>
    <w:rsid w:val="00860FA2"/>
    <w:rsid w:val="008612E1"/>
    <w:rsid w:val="00862720"/>
    <w:rsid w:val="00862B2A"/>
    <w:rsid w:val="008630B9"/>
    <w:rsid w:val="00863F37"/>
    <w:rsid w:val="0086406B"/>
    <w:rsid w:val="00867651"/>
    <w:rsid w:val="00871411"/>
    <w:rsid w:val="00871804"/>
    <w:rsid w:val="00873F3D"/>
    <w:rsid w:val="0087418E"/>
    <w:rsid w:val="008743F3"/>
    <w:rsid w:val="0087444A"/>
    <w:rsid w:val="00875139"/>
    <w:rsid w:val="00875410"/>
    <w:rsid w:val="0087565A"/>
    <w:rsid w:val="00877164"/>
    <w:rsid w:val="008772EB"/>
    <w:rsid w:val="00882894"/>
    <w:rsid w:val="00882DC5"/>
    <w:rsid w:val="008848BA"/>
    <w:rsid w:val="008859C8"/>
    <w:rsid w:val="00886185"/>
    <w:rsid w:val="008906BE"/>
    <w:rsid w:val="00890748"/>
    <w:rsid w:val="008908E5"/>
    <w:rsid w:val="00894FDC"/>
    <w:rsid w:val="008970DA"/>
    <w:rsid w:val="00897DF9"/>
    <w:rsid w:val="008A16F9"/>
    <w:rsid w:val="008A1D3E"/>
    <w:rsid w:val="008A450D"/>
    <w:rsid w:val="008A675E"/>
    <w:rsid w:val="008A74D1"/>
    <w:rsid w:val="008B071A"/>
    <w:rsid w:val="008B3578"/>
    <w:rsid w:val="008B3B51"/>
    <w:rsid w:val="008B5290"/>
    <w:rsid w:val="008B5B8C"/>
    <w:rsid w:val="008B65F0"/>
    <w:rsid w:val="008B6F1D"/>
    <w:rsid w:val="008C0497"/>
    <w:rsid w:val="008C2935"/>
    <w:rsid w:val="008C2CFD"/>
    <w:rsid w:val="008C40F2"/>
    <w:rsid w:val="008C52C5"/>
    <w:rsid w:val="008D4B58"/>
    <w:rsid w:val="008D5BDD"/>
    <w:rsid w:val="008D7285"/>
    <w:rsid w:val="008D7B6E"/>
    <w:rsid w:val="008E0F52"/>
    <w:rsid w:val="008E34BE"/>
    <w:rsid w:val="008E35F6"/>
    <w:rsid w:val="008E45F5"/>
    <w:rsid w:val="008E4EC9"/>
    <w:rsid w:val="008E5319"/>
    <w:rsid w:val="008E5D92"/>
    <w:rsid w:val="008E5E51"/>
    <w:rsid w:val="008E73D6"/>
    <w:rsid w:val="008E742E"/>
    <w:rsid w:val="008F37C0"/>
    <w:rsid w:val="008F39B9"/>
    <w:rsid w:val="008F3A16"/>
    <w:rsid w:val="008F3D92"/>
    <w:rsid w:val="008F453B"/>
    <w:rsid w:val="008F47C6"/>
    <w:rsid w:val="008F4ECF"/>
    <w:rsid w:val="008F74B3"/>
    <w:rsid w:val="00906379"/>
    <w:rsid w:val="00907265"/>
    <w:rsid w:val="0090740C"/>
    <w:rsid w:val="009118BB"/>
    <w:rsid w:val="00915B81"/>
    <w:rsid w:val="009160DF"/>
    <w:rsid w:val="009162C7"/>
    <w:rsid w:val="00916708"/>
    <w:rsid w:val="00916DB2"/>
    <w:rsid w:val="00920A0E"/>
    <w:rsid w:val="00920A16"/>
    <w:rsid w:val="009212B0"/>
    <w:rsid w:val="009213BD"/>
    <w:rsid w:val="00922CFE"/>
    <w:rsid w:val="0092336C"/>
    <w:rsid w:val="009235ED"/>
    <w:rsid w:val="009245F3"/>
    <w:rsid w:val="00925BE6"/>
    <w:rsid w:val="00925F6A"/>
    <w:rsid w:val="00926F61"/>
    <w:rsid w:val="00930ABE"/>
    <w:rsid w:val="00932A66"/>
    <w:rsid w:val="009330E9"/>
    <w:rsid w:val="0093416D"/>
    <w:rsid w:val="009341F5"/>
    <w:rsid w:val="009411FB"/>
    <w:rsid w:val="00941A0A"/>
    <w:rsid w:val="00943E58"/>
    <w:rsid w:val="0094409C"/>
    <w:rsid w:val="00945617"/>
    <w:rsid w:val="0095056B"/>
    <w:rsid w:val="00951A24"/>
    <w:rsid w:val="0095204E"/>
    <w:rsid w:val="0095285B"/>
    <w:rsid w:val="009539A4"/>
    <w:rsid w:val="00953E01"/>
    <w:rsid w:val="00953FE9"/>
    <w:rsid w:val="009554C1"/>
    <w:rsid w:val="00955A51"/>
    <w:rsid w:val="00957132"/>
    <w:rsid w:val="0095747E"/>
    <w:rsid w:val="009576AC"/>
    <w:rsid w:val="009578EB"/>
    <w:rsid w:val="0096010A"/>
    <w:rsid w:val="00963562"/>
    <w:rsid w:val="009638D9"/>
    <w:rsid w:val="00964D2C"/>
    <w:rsid w:val="009731D6"/>
    <w:rsid w:val="00975467"/>
    <w:rsid w:val="00975606"/>
    <w:rsid w:val="00980A10"/>
    <w:rsid w:val="00981130"/>
    <w:rsid w:val="00981B8C"/>
    <w:rsid w:val="00982ABC"/>
    <w:rsid w:val="0098352B"/>
    <w:rsid w:val="0098368C"/>
    <w:rsid w:val="00984209"/>
    <w:rsid w:val="0098568A"/>
    <w:rsid w:val="00985EF7"/>
    <w:rsid w:val="00986568"/>
    <w:rsid w:val="00986CF9"/>
    <w:rsid w:val="00987F7A"/>
    <w:rsid w:val="00990679"/>
    <w:rsid w:val="0099067E"/>
    <w:rsid w:val="00994DB8"/>
    <w:rsid w:val="00995EAA"/>
    <w:rsid w:val="009963CD"/>
    <w:rsid w:val="009969C3"/>
    <w:rsid w:val="00997CF4"/>
    <w:rsid w:val="00997EF1"/>
    <w:rsid w:val="009A0A8F"/>
    <w:rsid w:val="009A1329"/>
    <w:rsid w:val="009A3E62"/>
    <w:rsid w:val="009A621B"/>
    <w:rsid w:val="009B0843"/>
    <w:rsid w:val="009B2120"/>
    <w:rsid w:val="009B2E8E"/>
    <w:rsid w:val="009B513A"/>
    <w:rsid w:val="009B5C53"/>
    <w:rsid w:val="009B6550"/>
    <w:rsid w:val="009B7769"/>
    <w:rsid w:val="009B7CFD"/>
    <w:rsid w:val="009C08C6"/>
    <w:rsid w:val="009C0917"/>
    <w:rsid w:val="009C126A"/>
    <w:rsid w:val="009C25A8"/>
    <w:rsid w:val="009C2DD2"/>
    <w:rsid w:val="009C3AB2"/>
    <w:rsid w:val="009C4A07"/>
    <w:rsid w:val="009C4AC3"/>
    <w:rsid w:val="009C51D5"/>
    <w:rsid w:val="009C56A4"/>
    <w:rsid w:val="009C724E"/>
    <w:rsid w:val="009C7CB6"/>
    <w:rsid w:val="009D0A3F"/>
    <w:rsid w:val="009D0F9F"/>
    <w:rsid w:val="009D19BC"/>
    <w:rsid w:val="009D2348"/>
    <w:rsid w:val="009D2BC6"/>
    <w:rsid w:val="009D2C96"/>
    <w:rsid w:val="009D329D"/>
    <w:rsid w:val="009D3A5F"/>
    <w:rsid w:val="009D4A11"/>
    <w:rsid w:val="009D5190"/>
    <w:rsid w:val="009D5C32"/>
    <w:rsid w:val="009D6472"/>
    <w:rsid w:val="009D6C1D"/>
    <w:rsid w:val="009E0285"/>
    <w:rsid w:val="009E0800"/>
    <w:rsid w:val="009E3D8B"/>
    <w:rsid w:val="009E5945"/>
    <w:rsid w:val="009E5AF5"/>
    <w:rsid w:val="009E628C"/>
    <w:rsid w:val="009E74F0"/>
    <w:rsid w:val="009F000F"/>
    <w:rsid w:val="009F0A10"/>
    <w:rsid w:val="009F2952"/>
    <w:rsid w:val="009F2BC7"/>
    <w:rsid w:val="009F7740"/>
    <w:rsid w:val="009F7867"/>
    <w:rsid w:val="009F7D66"/>
    <w:rsid w:val="00A00BD2"/>
    <w:rsid w:val="00A02380"/>
    <w:rsid w:val="00A03978"/>
    <w:rsid w:val="00A0565B"/>
    <w:rsid w:val="00A06F0E"/>
    <w:rsid w:val="00A078E7"/>
    <w:rsid w:val="00A07D49"/>
    <w:rsid w:val="00A11F89"/>
    <w:rsid w:val="00A12798"/>
    <w:rsid w:val="00A12C9F"/>
    <w:rsid w:val="00A147AB"/>
    <w:rsid w:val="00A158F5"/>
    <w:rsid w:val="00A164E8"/>
    <w:rsid w:val="00A167B5"/>
    <w:rsid w:val="00A16DBE"/>
    <w:rsid w:val="00A1732F"/>
    <w:rsid w:val="00A20A39"/>
    <w:rsid w:val="00A238BD"/>
    <w:rsid w:val="00A23CA1"/>
    <w:rsid w:val="00A24527"/>
    <w:rsid w:val="00A2459D"/>
    <w:rsid w:val="00A25F05"/>
    <w:rsid w:val="00A312A6"/>
    <w:rsid w:val="00A3130E"/>
    <w:rsid w:val="00A33B95"/>
    <w:rsid w:val="00A33E64"/>
    <w:rsid w:val="00A409BF"/>
    <w:rsid w:val="00A436CD"/>
    <w:rsid w:val="00A436D2"/>
    <w:rsid w:val="00A45468"/>
    <w:rsid w:val="00A460F5"/>
    <w:rsid w:val="00A468AC"/>
    <w:rsid w:val="00A47563"/>
    <w:rsid w:val="00A47D49"/>
    <w:rsid w:val="00A50A48"/>
    <w:rsid w:val="00A53389"/>
    <w:rsid w:val="00A54652"/>
    <w:rsid w:val="00A55187"/>
    <w:rsid w:val="00A56DA5"/>
    <w:rsid w:val="00A62470"/>
    <w:rsid w:val="00A64044"/>
    <w:rsid w:val="00A64950"/>
    <w:rsid w:val="00A649B5"/>
    <w:rsid w:val="00A66812"/>
    <w:rsid w:val="00A71330"/>
    <w:rsid w:val="00A7215E"/>
    <w:rsid w:val="00A72E2B"/>
    <w:rsid w:val="00A7344E"/>
    <w:rsid w:val="00A7351C"/>
    <w:rsid w:val="00A74692"/>
    <w:rsid w:val="00A74CEF"/>
    <w:rsid w:val="00A7618B"/>
    <w:rsid w:val="00A768C7"/>
    <w:rsid w:val="00A76F2B"/>
    <w:rsid w:val="00A7778B"/>
    <w:rsid w:val="00A803BC"/>
    <w:rsid w:val="00A80969"/>
    <w:rsid w:val="00A837B4"/>
    <w:rsid w:val="00A84ACA"/>
    <w:rsid w:val="00A850EF"/>
    <w:rsid w:val="00A85D1B"/>
    <w:rsid w:val="00A86ACC"/>
    <w:rsid w:val="00A86EA7"/>
    <w:rsid w:val="00A87FC5"/>
    <w:rsid w:val="00A90A4F"/>
    <w:rsid w:val="00A92BED"/>
    <w:rsid w:val="00A93181"/>
    <w:rsid w:val="00A938E6"/>
    <w:rsid w:val="00A93F10"/>
    <w:rsid w:val="00A96F78"/>
    <w:rsid w:val="00A96FFB"/>
    <w:rsid w:val="00A9755D"/>
    <w:rsid w:val="00AA03C6"/>
    <w:rsid w:val="00AA26D9"/>
    <w:rsid w:val="00AA3E80"/>
    <w:rsid w:val="00AA3F53"/>
    <w:rsid w:val="00AA51AD"/>
    <w:rsid w:val="00AA591E"/>
    <w:rsid w:val="00AA65B4"/>
    <w:rsid w:val="00AB056F"/>
    <w:rsid w:val="00AB0E56"/>
    <w:rsid w:val="00AB490E"/>
    <w:rsid w:val="00AB4ABD"/>
    <w:rsid w:val="00AB5A99"/>
    <w:rsid w:val="00AB674E"/>
    <w:rsid w:val="00AC02C1"/>
    <w:rsid w:val="00AC0AB6"/>
    <w:rsid w:val="00AC103B"/>
    <w:rsid w:val="00AC215E"/>
    <w:rsid w:val="00AC2498"/>
    <w:rsid w:val="00AC2831"/>
    <w:rsid w:val="00AC2AF5"/>
    <w:rsid w:val="00AC4F9F"/>
    <w:rsid w:val="00AD1A9D"/>
    <w:rsid w:val="00AD3455"/>
    <w:rsid w:val="00AD3930"/>
    <w:rsid w:val="00AD3CAD"/>
    <w:rsid w:val="00AD5DC8"/>
    <w:rsid w:val="00AD5FC4"/>
    <w:rsid w:val="00AD698C"/>
    <w:rsid w:val="00AD69FF"/>
    <w:rsid w:val="00AD72E6"/>
    <w:rsid w:val="00AE0637"/>
    <w:rsid w:val="00AE36B6"/>
    <w:rsid w:val="00AE3B30"/>
    <w:rsid w:val="00AE5913"/>
    <w:rsid w:val="00AE6488"/>
    <w:rsid w:val="00AF0A14"/>
    <w:rsid w:val="00AF16CC"/>
    <w:rsid w:val="00AF2757"/>
    <w:rsid w:val="00AF3F7B"/>
    <w:rsid w:val="00AF4C7D"/>
    <w:rsid w:val="00AF4F1B"/>
    <w:rsid w:val="00AF75EF"/>
    <w:rsid w:val="00AF7D92"/>
    <w:rsid w:val="00B00926"/>
    <w:rsid w:val="00B00B2C"/>
    <w:rsid w:val="00B01FB6"/>
    <w:rsid w:val="00B04769"/>
    <w:rsid w:val="00B04F3D"/>
    <w:rsid w:val="00B05817"/>
    <w:rsid w:val="00B06C22"/>
    <w:rsid w:val="00B1069A"/>
    <w:rsid w:val="00B11775"/>
    <w:rsid w:val="00B147D9"/>
    <w:rsid w:val="00B1513F"/>
    <w:rsid w:val="00B16716"/>
    <w:rsid w:val="00B16D91"/>
    <w:rsid w:val="00B209E0"/>
    <w:rsid w:val="00B21A9E"/>
    <w:rsid w:val="00B22120"/>
    <w:rsid w:val="00B224FC"/>
    <w:rsid w:val="00B227F7"/>
    <w:rsid w:val="00B24F90"/>
    <w:rsid w:val="00B2628E"/>
    <w:rsid w:val="00B266B0"/>
    <w:rsid w:val="00B3000E"/>
    <w:rsid w:val="00B326A8"/>
    <w:rsid w:val="00B3270A"/>
    <w:rsid w:val="00B33807"/>
    <w:rsid w:val="00B346B8"/>
    <w:rsid w:val="00B34BA2"/>
    <w:rsid w:val="00B363D8"/>
    <w:rsid w:val="00B424AA"/>
    <w:rsid w:val="00B42B94"/>
    <w:rsid w:val="00B42D63"/>
    <w:rsid w:val="00B43894"/>
    <w:rsid w:val="00B43A16"/>
    <w:rsid w:val="00B45188"/>
    <w:rsid w:val="00B46847"/>
    <w:rsid w:val="00B5239C"/>
    <w:rsid w:val="00B53893"/>
    <w:rsid w:val="00B54216"/>
    <w:rsid w:val="00B552BE"/>
    <w:rsid w:val="00B55428"/>
    <w:rsid w:val="00B559A7"/>
    <w:rsid w:val="00B60422"/>
    <w:rsid w:val="00B61EAC"/>
    <w:rsid w:val="00B63337"/>
    <w:rsid w:val="00B6369F"/>
    <w:rsid w:val="00B644D1"/>
    <w:rsid w:val="00B658DC"/>
    <w:rsid w:val="00B66584"/>
    <w:rsid w:val="00B6742F"/>
    <w:rsid w:val="00B7165D"/>
    <w:rsid w:val="00B7235E"/>
    <w:rsid w:val="00B7267A"/>
    <w:rsid w:val="00B726FF"/>
    <w:rsid w:val="00B72AA4"/>
    <w:rsid w:val="00B72BFD"/>
    <w:rsid w:val="00B747F9"/>
    <w:rsid w:val="00B7538A"/>
    <w:rsid w:val="00B75F52"/>
    <w:rsid w:val="00B80278"/>
    <w:rsid w:val="00B808EC"/>
    <w:rsid w:val="00B80D90"/>
    <w:rsid w:val="00B82613"/>
    <w:rsid w:val="00B831C9"/>
    <w:rsid w:val="00B85522"/>
    <w:rsid w:val="00B862A7"/>
    <w:rsid w:val="00B86B90"/>
    <w:rsid w:val="00B902F7"/>
    <w:rsid w:val="00B90771"/>
    <w:rsid w:val="00B90E2A"/>
    <w:rsid w:val="00B90F2A"/>
    <w:rsid w:val="00B9152D"/>
    <w:rsid w:val="00B9198D"/>
    <w:rsid w:val="00B93008"/>
    <w:rsid w:val="00B9352C"/>
    <w:rsid w:val="00B93548"/>
    <w:rsid w:val="00B94BA7"/>
    <w:rsid w:val="00B94E0E"/>
    <w:rsid w:val="00B94F7B"/>
    <w:rsid w:val="00B95891"/>
    <w:rsid w:val="00B96734"/>
    <w:rsid w:val="00B97CA3"/>
    <w:rsid w:val="00BA06A4"/>
    <w:rsid w:val="00BA1075"/>
    <w:rsid w:val="00BA1543"/>
    <w:rsid w:val="00BA155B"/>
    <w:rsid w:val="00BA215B"/>
    <w:rsid w:val="00BA2D0A"/>
    <w:rsid w:val="00BA45D8"/>
    <w:rsid w:val="00BA6A09"/>
    <w:rsid w:val="00BB0A05"/>
    <w:rsid w:val="00BB345E"/>
    <w:rsid w:val="00BB3C81"/>
    <w:rsid w:val="00BB3E2B"/>
    <w:rsid w:val="00BB57E7"/>
    <w:rsid w:val="00BC054D"/>
    <w:rsid w:val="00BC07D4"/>
    <w:rsid w:val="00BC16A9"/>
    <w:rsid w:val="00BC1F1E"/>
    <w:rsid w:val="00BC217F"/>
    <w:rsid w:val="00BC32E7"/>
    <w:rsid w:val="00BC6933"/>
    <w:rsid w:val="00BD2963"/>
    <w:rsid w:val="00BD3447"/>
    <w:rsid w:val="00BD3E68"/>
    <w:rsid w:val="00BD4643"/>
    <w:rsid w:val="00BD73EA"/>
    <w:rsid w:val="00BD75B4"/>
    <w:rsid w:val="00BD7D14"/>
    <w:rsid w:val="00BD7DE2"/>
    <w:rsid w:val="00BD7EA3"/>
    <w:rsid w:val="00BE0123"/>
    <w:rsid w:val="00BE02B4"/>
    <w:rsid w:val="00BE12E1"/>
    <w:rsid w:val="00BE2A9D"/>
    <w:rsid w:val="00BE4697"/>
    <w:rsid w:val="00BE56B6"/>
    <w:rsid w:val="00BE631E"/>
    <w:rsid w:val="00BE7338"/>
    <w:rsid w:val="00BF0CCF"/>
    <w:rsid w:val="00BF10BC"/>
    <w:rsid w:val="00BF3255"/>
    <w:rsid w:val="00BF3669"/>
    <w:rsid w:val="00BF3958"/>
    <w:rsid w:val="00BF5F3A"/>
    <w:rsid w:val="00C00328"/>
    <w:rsid w:val="00C02DC6"/>
    <w:rsid w:val="00C059A1"/>
    <w:rsid w:val="00C059FF"/>
    <w:rsid w:val="00C05C05"/>
    <w:rsid w:val="00C06913"/>
    <w:rsid w:val="00C074B0"/>
    <w:rsid w:val="00C0792E"/>
    <w:rsid w:val="00C10D04"/>
    <w:rsid w:val="00C12E39"/>
    <w:rsid w:val="00C15D8E"/>
    <w:rsid w:val="00C20831"/>
    <w:rsid w:val="00C234B5"/>
    <w:rsid w:val="00C265D2"/>
    <w:rsid w:val="00C26EFA"/>
    <w:rsid w:val="00C27492"/>
    <w:rsid w:val="00C27D61"/>
    <w:rsid w:val="00C3148E"/>
    <w:rsid w:val="00C33359"/>
    <w:rsid w:val="00C348D6"/>
    <w:rsid w:val="00C34B06"/>
    <w:rsid w:val="00C36501"/>
    <w:rsid w:val="00C36E34"/>
    <w:rsid w:val="00C411B5"/>
    <w:rsid w:val="00C41576"/>
    <w:rsid w:val="00C4235C"/>
    <w:rsid w:val="00C42689"/>
    <w:rsid w:val="00C43033"/>
    <w:rsid w:val="00C43FF0"/>
    <w:rsid w:val="00C46B7E"/>
    <w:rsid w:val="00C47BD2"/>
    <w:rsid w:val="00C500DE"/>
    <w:rsid w:val="00C522D6"/>
    <w:rsid w:val="00C524FD"/>
    <w:rsid w:val="00C576C5"/>
    <w:rsid w:val="00C603B4"/>
    <w:rsid w:val="00C61D4B"/>
    <w:rsid w:val="00C63BCE"/>
    <w:rsid w:val="00C701E0"/>
    <w:rsid w:val="00C707F2"/>
    <w:rsid w:val="00C708B7"/>
    <w:rsid w:val="00C72C4D"/>
    <w:rsid w:val="00C72E18"/>
    <w:rsid w:val="00C745AE"/>
    <w:rsid w:val="00C74D73"/>
    <w:rsid w:val="00C76917"/>
    <w:rsid w:val="00C76F1D"/>
    <w:rsid w:val="00C8260B"/>
    <w:rsid w:val="00C82B0B"/>
    <w:rsid w:val="00C84591"/>
    <w:rsid w:val="00C84D39"/>
    <w:rsid w:val="00C85D76"/>
    <w:rsid w:val="00C86030"/>
    <w:rsid w:val="00C916ED"/>
    <w:rsid w:val="00C922A7"/>
    <w:rsid w:val="00C93462"/>
    <w:rsid w:val="00C93485"/>
    <w:rsid w:val="00C935F6"/>
    <w:rsid w:val="00C93E78"/>
    <w:rsid w:val="00C94026"/>
    <w:rsid w:val="00C96F79"/>
    <w:rsid w:val="00CA1AA3"/>
    <w:rsid w:val="00CA326E"/>
    <w:rsid w:val="00CA391D"/>
    <w:rsid w:val="00CA44BC"/>
    <w:rsid w:val="00CA690B"/>
    <w:rsid w:val="00CA750F"/>
    <w:rsid w:val="00CA7924"/>
    <w:rsid w:val="00CB09DA"/>
    <w:rsid w:val="00CB14CA"/>
    <w:rsid w:val="00CB1CF6"/>
    <w:rsid w:val="00CB1E3B"/>
    <w:rsid w:val="00CB3E21"/>
    <w:rsid w:val="00CB4545"/>
    <w:rsid w:val="00CB71F8"/>
    <w:rsid w:val="00CC26DB"/>
    <w:rsid w:val="00CC29AB"/>
    <w:rsid w:val="00CC2E3D"/>
    <w:rsid w:val="00CC39AB"/>
    <w:rsid w:val="00CC3DAA"/>
    <w:rsid w:val="00CC3F41"/>
    <w:rsid w:val="00CC454F"/>
    <w:rsid w:val="00CC478B"/>
    <w:rsid w:val="00CC4C2C"/>
    <w:rsid w:val="00CC5332"/>
    <w:rsid w:val="00CD0113"/>
    <w:rsid w:val="00CD058B"/>
    <w:rsid w:val="00CD0FA0"/>
    <w:rsid w:val="00CD121E"/>
    <w:rsid w:val="00CD16E3"/>
    <w:rsid w:val="00CD456C"/>
    <w:rsid w:val="00CD5F0D"/>
    <w:rsid w:val="00CD761D"/>
    <w:rsid w:val="00CE055B"/>
    <w:rsid w:val="00CE0D14"/>
    <w:rsid w:val="00CE1C45"/>
    <w:rsid w:val="00CE1FB4"/>
    <w:rsid w:val="00CE2B55"/>
    <w:rsid w:val="00CE4CDE"/>
    <w:rsid w:val="00CE71FF"/>
    <w:rsid w:val="00CE7535"/>
    <w:rsid w:val="00CE7D71"/>
    <w:rsid w:val="00CF2483"/>
    <w:rsid w:val="00CF24E2"/>
    <w:rsid w:val="00CF4ABD"/>
    <w:rsid w:val="00CF5D28"/>
    <w:rsid w:val="00CF6EC5"/>
    <w:rsid w:val="00D001F9"/>
    <w:rsid w:val="00D007AD"/>
    <w:rsid w:val="00D01402"/>
    <w:rsid w:val="00D014B9"/>
    <w:rsid w:val="00D01EAD"/>
    <w:rsid w:val="00D064E8"/>
    <w:rsid w:val="00D065CD"/>
    <w:rsid w:val="00D06718"/>
    <w:rsid w:val="00D07F4B"/>
    <w:rsid w:val="00D110FB"/>
    <w:rsid w:val="00D12325"/>
    <w:rsid w:val="00D12738"/>
    <w:rsid w:val="00D14E9A"/>
    <w:rsid w:val="00D15202"/>
    <w:rsid w:val="00D15C1E"/>
    <w:rsid w:val="00D15E7E"/>
    <w:rsid w:val="00D209E3"/>
    <w:rsid w:val="00D21425"/>
    <w:rsid w:val="00D2279F"/>
    <w:rsid w:val="00D22AF1"/>
    <w:rsid w:val="00D23F68"/>
    <w:rsid w:val="00D25C28"/>
    <w:rsid w:val="00D25C93"/>
    <w:rsid w:val="00D25DBD"/>
    <w:rsid w:val="00D26670"/>
    <w:rsid w:val="00D27B8B"/>
    <w:rsid w:val="00D318CE"/>
    <w:rsid w:val="00D324A4"/>
    <w:rsid w:val="00D342CC"/>
    <w:rsid w:val="00D348FD"/>
    <w:rsid w:val="00D35198"/>
    <w:rsid w:val="00D375C9"/>
    <w:rsid w:val="00D4253F"/>
    <w:rsid w:val="00D427C3"/>
    <w:rsid w:val="00D42D6F"/>
    <w:rsid w:val="00D4394E"/>
    <w:rsid w:val="00D44545"/>
    <w:rsid w:val="00D44932"/>
    <w:rsid w:val="00D44FFB"/>
    <w:rsid w:val="00D4530D"/>
    <w:rsid w:val="00D47C16"/>
    <w:rsid w:val="00D500C2"/>
    <w:rsid w:val="00D502AF"/>
    <w:rsid w:val="00D50764"/>
    <w:rsid w:val="00D50C12"/>
    <w:rsid w:val="00D53830"/>
    <w:rsid w:val="00D54311"/>
    <w:rsid w:val="00D5462D"/>
    <w:rsid w:val="00D55889"/>
    <w:rsid w:val="00D579E6"/>
    <w:rsid w:val="00D57DE7"/>
    <w:rsid w:val="00D62DA6"/>
    <w:rsid w:val="00D64426"/>
    <w:rsid w:val="00D65682"/>
    <w:rsid w:val="00D67F18"/>
    <w:rsid w:val="00D7021B"/>
    <w:rsid w:val="00D71225"/>
    <w:rsid w:val="00D7293E"/>
    <w:rsid w:val="00D73C57"/>
    <w:rsid w:val="00D73CD6"/>
    <w:rsid w:val="00D74D56"/>
    <w:rsid w:val="00D76E41"/>
    <w:rsid w:val="00D77E35"/>
    <w:rsid w:val="00D81A56"/>
    <w:rsid w:val="00D81F10"/>
    <w:rsid w:val="00D82C45"/>
    <w:rsid w:val="00D864C9"/>
    <w:rsid w:val="00D874DF"/>
    <w:rsid w:val="00D9033C"/>
    <w:rsid w:val="00D91F44"/>
    <w:rsid w:val="00D930E1"/>
    <w:rsid w:val="00D93962"/>
    <w:rsid w:val="00D9415C"/>
    <w:rsid w:val="00D944C4"/>
    <w:rsid w:val="00D94D87"/>
    <w:rsid w:val="00D95BF0"/>
    <w:rsid w:val="00D95FBF"/>
    <w:rsid w:val="00D96CDF"/>
    <w:rsid w:val="00DA180C"/>
    <w:rsid w:val="00DA2766"/>
    <w:rsid w:val="00DA56ED"/>
    <w:rsid w:val="00DA6CB2"/>
    <w:rsid w:val="00DA7204"/>
    <w:rsid w:val="00DB0D2A"/>
    <w:rsid w:val="00DB272B"/>
    <w:rsid w:val="00DB3A47"/>
    <w:rsid w:val="00DB46F8"/>
    <w:rsid w:val="00DB7DC3"/>
    <w:rsid w:val="00DC1F40"/>
    <w:rsid w:val="00DC49BB"/>
    <w:rsid w:val="00DD229E"/>
    <w:rsid w:val="00DD3640"/>
    <w:rsid w:val="00DD4337"/>
    <w:rsid w:val="00DD43B5"/>
    <w:rsid w:val="00DD55E0"/>
    <w:rsid w:val="00DD62EF"/>
    <w:rsid w:val="00DE06EA"/>
    <w:rsid w:val="00DE1904"/>
    <w:rsid w:val="00DE2C4D"/>
    <w:rsid w:val="00DE2F06"/>
    <w:rsid w:val="00DE3DBB"/>
    <w:rsid w:val="00DE6014"/>
    <w:rsid w:val="00DE737B"/>
    <w:rsid w:val="00DE7A5E"/>
    <w:rsid w:val="00DF1BD4"/>
    <w:rsid w:val="00DF2C3A"/>
    <w:rsid w:val="00DF3BCE"/>
    <w:rsid w:val="00DF4DBB"/>
    <w:rsid w:val="00E01730"/>
    <w:rsid w:val="00E02066"/>
    <w:rsid w:val="00E02A25"/>
    <w:rsid w:val="00E0576C"/>
    <w:rsid w:val="00E11BA5"/>
    <w:rsid w:val="00E11C13"/>
    <w:rsid w:val="00E123C9"/>
    <w:rsid w:val="00E14B5D"/>
    <w:rsid w:val="00E15A3F"/>
    <w:rsid w:val="00E21597"/>
    <w:rsid w:val="00E22A7B"/>
    <w:rsid w:val="00E23C48"/>
    <w:rsid w:val="00E319DB"/>
    <w:rsid w:val="00E31B22"/>
    <w:rsid w:val="00E331DA"/>
    <w:rsid w:val="00E33229"/>
    <w:rsid w:val="00E3409C"/>
    <w:rsid w:val="00E34392"/>
    <w:rsid w:val="00E34F76"/>
    <w:rsid w:val="00E353C3"/>
    <w:rsid w:val="00E35D49"/>
    <w:rsid w:val="00E376F8"/>
    <w:rsid w:val="00E44199"/>
    <w:rsid w:val="00E45D0E"/>
    <w:rsid w:val="00E47524"/>
    <w:rsid w:val="00E50622"/>
    <w:rsid w:val="00E50DBD"/>
    <w:rsid w:val="00E52531"/>
    <w:rsid w:val="00E53A01"/>
    <w:rsid w:val="00E546A2"/>
    <w:rsid w:val="00E54789"/>
    <w:rsid w:val="00E55F49"/>
    <w:rsid w:val="00E567C9"/>
    <w:rsid w:val="00E56B6B"/>
    <w:rsid w:val="00E604C4"/>
    <w:rsid w:val="00E6080B"/>
    <w:rsid w:val="00E60BA6"/>
    <w:rsid w:val="00E61300"/>
    <w:rsid w:val="00E619FE"/>
    <w:rsid w:val="00E62203"/>
    <w:rsid w:val="00E65E8F"/>
    <w:rsid w:val="00E7013A"/>
    <w:rsid w:val="00E70A96"/>
    <w:rsid w:val="00E71078"/>
    <w:rsid w:val="00E73C3C"/>
    <w:rsid w:val="00E74F5D"/>
    <w:rsid w:val="00E76034"/>
    <w:rsid w:val="00E76F25"/>
    <w:rsid w:val="00E77183"/>
    <w:rsid w:val="00E77190"/>
    <w:rsid w:val="00E817E0"/>
    <w:rsid w:val="00E828F9"/>
    <w:rsid w:val="00E831E7"/>
    <w:rsid w:val="00E843B5"/>
    <w:rsid w:val="00E844C5"/>
    <w:rsid w:val="00E85307"/>
    <w:rsid w:val="00E85F39"/>
    <w:rsid w:val="00E86D5A"/>
    <w:rsid w:val="00E90C34"/>
    <w:rsid w:val="00E9126F"/>
    <w:rsid w:val="00E914C8"/>
    <w:rsid w:val="00E93A30"/>
    <w:rsid w:val="00E946A6"/>
    <w:rsid w:val="00E94E9C"/>
    <w:rsid w:val="00E95A63"/>
    <w:rsid w:val="00E97482"/>
    <w:rsid w:val="00E97EE6"/>
    <w:rsid w:val="00EA1D43"/>
    <w:rsid w:val="00EA1F2A"/>
    <w:rsid w:val="00EA4D31"/>
    <w:rsid w:val="00EA4EC9"/>
    <w:rsid w:val="00EB0A2A"/>
    <w:rsid w:val="00EB1D47"/>
    <w:rsid w:val="00EB279B"/>
    <w:rsid w:val="00EB5D88"/>
    <w:rsid w:val="00EC249E"/>
    <w:rsid w:val="00EC29BC"/>
    <w:rsid w:val="00EC3E73"/>
    <w:rsid w:val="00EC436C"/>
    <w:rsid w:val="00EC6482"/>
    <w:rsid w:val="00EC651E"/>
    <w:rsid w:val="00EC745E"/>
    <w:rsid w:val="00ED011F"/>
    <w:rsid w:val="00ED0FF7"/>
    <w:rsid w:val="00ED2224"/>
    <w:rsid w:val="00ED2BB6"/>
    <w:rsid w:val="00ED3189"/>
    <w:rsid w:val="00ED3EF0"/>
    <w:rsid w:val="00ED4870"/>
    <w:rsid w:val="00ED4A1D"/>
    <w:rsid w:val="00ED4A6D"/>
    <w:rsid w:val="00ED5E09"/>
    <w:rsid w:val="00ED6D77"/>
    <w:rsid w:val="00ED7845"/>
    <w:rsid w:val="00EE0325"/>
    <w:rsid w:val="00EE1D31"/>
    <w:rsid w:val="00EE2BD1"/>
    <w:rsid w:val="00EE32C8"/>
    <w:rsid w:val="00EE3663"/>
    <w:rsid w:val="00EE4D52"/>
    <w:rsid w:val="00EE4DC6"/>
    <w:rsid w:val="00EE634C"/>
    <w:rsid w:val="00EE636A"/>
    <w:rsid w:val="00EE700C"/>
    <w:rsid w:val="00EE7170"/>
    <w:rsid w:val="00EE76A9"/>
    <w:rsid w:val="00EE7936"/>
    <w:rsid w:val="00EE7CA8"/>
    <w:rsid w:val="00EE7FA7"/>
    <w:rsid w:val="00EF1093"/>
    <w:rsid w:val="00EF21C3"/>
    <w:rsid w:val="00EF228B"/>
    <w:rsid w:val="00EF2540"/>
    <w:rsid w:val="00EF2AF8"/>
    <w:rsid w:val="00EF2D46"/>
    <w:rsid w:val="00EF44F6"/>
    <w:rsid w:val="00EF5739"/>
    <w:rsid w:val="00F00CD1"/>
    <w:rsid w:val="00F00D64"/>
    <w:rsid w:val="00F00FDF"/>
    <w:rsid w:val="00F0241C"/>
    <w:rsid w:val="00F027AD"/>
    <w:rsid w:val="00F02808"/>
    <w:rsid w:val="00F05B47"/>
    <w:rsid w:val="00F06EC2"/>
    <w:rsid w:val="00F101C5"/>
    <w:rsid w:val="00F11B04"/>
    <w:rsid w:val="00F13521"/>
    <w:rsid w:val="00F16739"/>
    <w:rsid w:val="00F203BA"/>
    <w:rsid w:val="00F2052B"/>
    <w:rsid w:val="00F2260F"/>
    <w:rsid w:val="00F242AD"/>
    <w:rsid w:val="00F247F2"/>
    <w:rsid w:val="00F2489E"/>
    <w:rsid w:val="00F24E91"/>
    <w:rsid w:val="00F26017"/>
    <w:rsid w:val="00F3180C"/>
    <w:rsid w:val="00F320B7"/>
    <w:rsid w:val="00F33449"/>
    <w:rsid w:val="00F35A9E"/>
    <w:rsid w:val="00F377E9"/>
    <w:rsid w:val="00F4275C"/>
    <w:rsid w:val="00F472CE"/>
    <w:rsid w:val="00F50B2F"/>
    <w:rsid w:val="00F50C02"/>
    <w:rsid w:val="00F51597"/>
    <w:rsid w:val="00F51FC7"/>
    <w:rsid w:val="00F532E8"/>
    <w:rsid w:val="00F537FF"/>
    <w:rsid w:val="00F53C18"/>
    <w:rsid w:val="00F546B3"/>
    <w:rsid w:val="00F578B2"/>
    <w:rsid w:val="00F6111C"/>
    <w:rsid w:val="00F612E0"/>
    <w:rsid w:val="00F61647"/>
    <w:rsid w:val="00F62854"/>
    <w:rsid w:val="00F65688"/>
    <w:rsid w:val="00F66703"/>
    <w:rsid w:val="00F66E6F"/>
    <w:rsid w:val="00F67047"/>
    <w:rsid w:val="00F67ECC"/>
    <w:rsid w:val="00F70110"/>
    <w:rsid w:val="00F70AA1"/>
    <w:rsid w:val="00F710FE"/>
    <w:rsid w:val="00F71B0F"/>
    <w:rsid w:val="00F72AF5"/>
    <w:rsid w:val="00F76A0E"/>
    <w:rsid w:val="00F80703"/>
    <w:rsid w:val="00F80948"/>
    <w:rsid w:val="00F81007"/>
    <w:rsid w:val="00F81387"/>
    <w:rsid w:val="00F8159B"/>
    <w:rsid w:val="00F8304D"/>
    <w:rsid w:val="00F833C5"/>
    <w:rsid w:val="00F841B2"/>
    <w:rsid w:val="00F8449B"/>
    <w:rsid w:val="00F84702"/>
    <w:rsid w:val="00F85691"/>
    <w:rsid w:val="00F86A54"/>
    <w:rsid w:val="00F87094"/>
    <w:rsid w:val="00F87AB3"/>
    <w:rsid w:val="00F87FA7"/>
    <w:rsid w:val="00F913DC"/>
    <w:rsid w:val="00F91DDA"/>
    <w:rsid w:val="00F92DCF"/>
    <w:rsid w:val="00F94182"/>
    <w:rsid w:val="00F959EF"/>
    <w:rsid w:val="00F95E54"/>
    <w:rsid w:val="00F975F2"/>
    <w:rsid w:val="00F97A5C"/>
    <w:rsid w:val="00F97A9D"/>
    <w:rsid w:val="00F97C3C"/>
    <w:rsid w:val="00FA20EC"/>
    <w:rsid w:val="00FA3EAD"/>
    <w:rsid w:val="00FA56FD"/>
    <w:rsid w:val="00FA6E7F"/>
    <w:rsid w:val="00FA7114"/>
    <w:rsid w:val="00FB13CA"/>
    <w:rsid w:val="00FB2379"/>
    <w:rsid w:val="00FB39E8"/>
    <w:rsid w:val="00FB4DE1"/>
    <w:rsid w:val="00FB680E"/>
    <w:rsid w:val="00FB6F99"/>
    <w:rsid w:val="00FC0065"/>
    <w:rsid w:val="00FC0367"/>
    <w:rsid w:val="00FC05EE"/>
    <w:rsid w:val="00FC3589"/>
    <w:rsid w:val="00FC3AEE"/>
    <w:rsid w:val="00FC4D4E"/>
    <w:rsid w:val="00FC5889"/>
    <w:rsid w:val="00FC69ED"/>
    <w:rsid w:val="00FC6A3B"/>
    <w:rsid w:val="00FD0422"/>
    <w:rsid w:val="00FD0BE6"/>
    <w:rsid w:val="00FD1287"/>
    <w:rsid w:val="00FD3730"/>
    <w:rsid w:val="00FD3BC1"/>
    <w:rsid w:val="00FD4806"/>
    <w:rsid w:val="00FD5CBB"/>
    <w:rsid w:val="00FD5CCD"/>
    <w:rsid w:val="00FE002E"/>
    <w:rsid w:val="00FE07D6"/>
    <w:rsid w:val="00FE1305"/>
    <w:rsid w:val="00FE2297"/>
    <w:rsid w:val="00FE26D4"/>
    <w:rsid w:val="00FE36C1"/>
    <w:rsid w:val="00FE3DF5"/>
    <w:rsid w:val="00FE43E2"/>
    <w:rsid w:val="00FE492C"/>
    <w:rsid w:val="00FE515A"/>
    <w:rsid w:val="00FE5624"/>
    <w:rsid w:val="00FE5FBF"/>
    <w:rsid w:val="00FE6C25"/>
    <w:rsid w:val="00FF0964"/>
    <w:rsid w:val="00FF0FFB"/>
    <w:rsid w:val="00FF16F2"/>
    <w:rsid w:val="00FF172B"/>
    <w:rsid w:val="00FF1A1D"/>
    <w:rsid w:val="00FF272C"/>
    <w:rsid w:val="00FF28C9"/>
    <w:rsid w:val="00FF31FB"/>
    <w:rsid w:val="00FF3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eastAsia="en-US"/>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customStyle="1" w:styleId="TdocHeader2">
    <w:name w:val="Tdoc_Header_2"/>
    <w:basedOn w:val="Normal"/>
    <w:rsid w:val="00EE32C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HeaderChar">
    <w:name w:val="Header Char"/>
    <w:aliases w:val="header odd Char"/>
    <w:link w:val="Header"/>
    <w:locked/>
    <w:rsid w:val="00614BD6"/>
    <w:rPr>
      <w:rFonts w:ascii="Arial" w:hAnsi="Arial"/>
      <w:b/>
      <w:noProof/>
      <w:sz w:val="18"/>
      <w:lang w:bidi="ar-SA"/>
    </w:rPr>
  </w:style>
  <w:style w:type="paragraph" w:customStyle="1" w:styleId="Reference">
    <w:name w:val="Reference"/>
    <w:basedOn w:val="Normal"/>
    <w:rsid w:val="00614BD6"/>
    <w:pPr>
      <w:numPr>
        <w:numId w:val="1"/>
      </w:numPr>
      <w:spacing w:after="120"/>
      <w:jc w:val="both"/>
      <w:textAlignment w:val="auto"/>
    </w:pPr>
    <w:rPr>
      <w:rFonts w:ascii="Arial" w:hAnsi="Arial"/>
      <w:lang w:eastAsia="zh-CN"/>
    </w:rPr>
  </w:style>
  <w:style w:type="table" w:styleId="TableGrid">
    <w:name w:val="Table Grid"/>
    <w:basedOn w:val="TableNormal"/>
    <w:rsid w:val="00FD3B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5416B8"/>
    <w:pPr>
      <w:overflowPunct/>
      <w:autoSpaceDE/>
      <w:autoSpaceDN/>
      <w:adjustRightInd/>
      <w:spacing w:after="360" w:line="261" w:lineRule="atLeast"/>
      <w:jc w:val="center"/>
      <w:textAlignment w:val="auto"/>
    </w:pPr>
    <w:rPr>
      <w:rFonts w:ascii="Times" w:eastAsia="Times New Roman" w:hAnsi="Times" w:cs="Times"/>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16371138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984942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16778659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7981973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88782009">
      <w:bodyDiv w:val="1"/>
      <w:marLeft w:val="0"/>
      <w:marRight w:val="0"/>
      <w:marTop w:val="0"/>
      <w:marBottom w:val="0"/>
      <w:divBdr>
        <w:top w:val="none" w:sz="0" w:space="0" w:color="auto"/>
        <w:left w:val="none" w:sz="0" w:space="0" w:color="auto"/>
        <w:bottom w:val="none" w:sz="0" w:space="0" w:color="auto"/>
        <w:right w:val="none" w:sz="0" w:space="0" w:color="auto"/>
      </w:divBdr>
    </w:div>
    <w:div w:id="1580483179">
      <w:bodyDiv w:val="1"/>
      <w:marLeft w:val="0"/>
      <w:marRight w:val="0"/>
      <w:marTop w:val="0"/>
      <w:marBottom w:val="0"/>
      <w:divBdr>
        <w:top w:val="none" w:sz="0" w:space="0" w:color="auto"/>
        <w:left w:val="none" w:sz="0" w:space="0" w:color="auto"/>
        <w:bottom w:val="none" w:sz="0" w:space="0" w:color="auto"/>
        <w:right w:val="none" w:sz="0" w:space="0" w:color="auto"/>
      </w:divBdr>
    </w:div>
    <w:div w:id="192245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6E30C-5DE5-4751-B522-C272A8F3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2016-08-13T04:59:00Z</dcterms:created>
  <dcterms:modified xsi:type="dcterms:W3CDTF">2016-08-13T05:00:00Z</dcterms:modified>
</cp:coreProperties>
</file>