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788" w:rsidRPr="00446F9D" w:rsidRDefault="00D21788" w:rsidP="00D21788">
      <w:pPr>
        <w:pStyle w:val="Header"/>
        <w:tabs>
          <w:tab w:val="clear" w:pos="4536"/>
        </w:tabs>
        <w:rPr>
          <w:i/>
        </w:rPr>
      </w:pPr>
      <w:bookmarkStart w:id="0" w:name="_GoBack"/>
      <w:bookmarkEnd w:id="0"/>
      <w:r w:rsidRPr="00446F9D">
        <w:t>TSG-RAN WG1 #</w:t>
      </w:r>
      <w:r w:rsidR="00FD6021">
        <w:t>86</w:t>
      </w:r>
      <w:r w:rsidRPr="00446F9D">
        <w:tab/>
        <w:t>R1-</w:t>
      </w:r>
      <w:r>
        <w:t>16</w:t>
      </w:r>
      <w:r w:rsidR="00196ED4">
        <w:t>7067</w:t>
      </w:r>
    </w:p>
    <w:p w:rsidR="00D21788" w:rsidRPr="000833FA" w:rsidRDefault="00FD6021" w:rsidP="00D21788">
      <w:pPr>
        <w:pStyle w:val="Header"/>
        <w:rPr>
          <w:color w:val="000000"/>
        </w:rPr>
      </w:pPr>
      <w:r>
        <w:t>Gothenburg, Sweden, August</w:t>
      </w:r>
      <w:r w:rsidR="00D21788">
        <w:t xml:space="preserve"> 2</w:t>
      </w:r>
      <w:r>
        <w:t>2</w:t>
      </w:r>
      <w:r w:rsidR="00D21788">
        <w:t xml:space="preserve"> – 2</w:t>
      </w:r>
      <w:r>
        <w:t>6</w:t>
      </w:r>
      <w:r w:rsidR="00D21788">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B60256">
        <w:t xml:space="preserve">Observations on </w:t>
      </w:r>
      <w:r w:rsidR="00FD6021">
        <w:t>150 ohm</w:t>
      </w:r>
      <w:r w:rsidR="00B60256">
        <w:t xml:space="preserve"> and way forward</w:t>
      </w:r>
    </w:p>
    <w:p w:rsidR="00FE5799" w:rsidRPr="0003368D" w:rsidRDefault="00FE5799" w:rsidP="00FE5799">
      <w:pPr>
        <w:pStyle w:val="Header"/>
        <w:tabs>
          <w:tab w:val="left" w:pos="1800"/>
        </w:tabs>
      </w:pPr>
      <w:r w:rsidRPr="0003368D">
        <w:t>Agenda Item:</w:t>
      </w:r>
      <w:bookmarkStart w:id="2" w:name="Source"/>
      <w:bookmarkEnd w:id="2"/>
      <w:r w:rsidRPr="0003368D">
        <w:tab/>
      </w:r>
      <w:r w:rsidR="00077A86">
        <w:t>8.1.8</w:t>
      </w:r>
    </w:p>
    <w:p w:rsidR="00FE5799" w:rsidRPr="0003368D" w:rsidRDefault="00FE5799" w:rsidP="00FE5799">
      <w:pPr>
        <w:pStyle w:val="Header"/>
        <w:tabs>
          <w:tab w:val="left" w:pos="1800"/>
        </w:tabs>
      </w:pPr>
      <w:r w:rsidRPr="0003368D">
        <w:t>Document for:</w:t>
      </w:r>
      <w:r w:rsidRPr="0003368D">
        <w:tab/>
      </w:r>
      <w:bookmarkStart w:id="3" w:name="DocumentFor"/>
      <w:bookmarkEnd w:id="3"/>
      <w:r w:rsidR="00FD6021">
        <w:t>Information</w:t>
      </w:r>
    </w:p>
    <w:p w:rsidR="00FE5799" w:rsidRPr="002100D2" w:rsidRDefault="00FE5799" w:rsidP="00FE5799">
      <w:pPr>
        <w:pBdr>
          <w:bottom w:val="single" w:sz="4" w:space="1" w:color="auto"/>
        </w:pBdr>
        <w:tabs>
          <w:tab w:val="left" w:pos="2552"/>
        </w:tabs>
      </w:pPr>
    </w:p>
    <w:p w:rsidR="00E956F8" w:rsidRDefault="00D64311" w:rsidP="00D64311">
      <w:pPr>
        <w:pStyle w:val="BodyText"/>
      </w:pPr>
      <w:r>
        <w:t xml:space="preserve"> </w:t>
      </w:r>
    </w:p>
    <w:p w:rsidR="00FD6021" w:rsidRDefault="00FD6021" w:rsidP="00D7691A">
      <w:pPr>
        <w:pStyle w:val="Heading1"/>
      </w:pPr>
      <w:r>
        <w:t>Introduction</w:t>
      </w:r>
    </w:p>
    <w:p w:rsidR="00FD6021" w:rsidRDefault="00FD6021" w:rsidP="00FD6021">
      <w:pPr>
        <w:pStyle w:val="BodyText"/>
      </w:pPr>
      <w:r>
        <w:t>The so-called ‘150-ohm’ or ‘</w:t>
      </w:r>
      <w:proofErr w:type="spellStart"/>
      <w:r>
        <w:t>dammsugare</w:t>
      </w:r>
      <w:proofErr w:type="spellEnd"/>
      <w:r>
        <w:t>’ (</w:t>
      </w:r>
      <w:r w:rsidR="00BF6B93">
        <w:t>vacuum</w:t>
      </w:r>
      <w:r>
        <w:t xml:space="preserve"> cleaner) is a popular Swedish cookie</w:t>
      </w:r>
      <w:r w:rsidR="00E162DC">
        <w:t xml:space="preserve">, shown in </w:t>
      </w:r>
      <w:r w:rsidR="00E162DC">
        <w:fldChar w:fldCharType="begin"/>
      </w:r>
      <w:r w:rsidR="00E162DC">
        <w:instrText xml:space="preserve"> REF _Ref453939045 \h </w:instrText>
      </w:r>
      <w:r w:rsidR="00E162DC">
        <w:fldChar w:fldCharType="separate"/>
      </w:r>
      <w:r w:rsidR="00E162DC" w:rsidRPr="00E162DC">
        <w:t xml:space="preserve">Figure </w:t>
      </w:r>
      <w:r w:rsidR="00E162DC" w:rsidRPr="00E162DC">
        <w:rPr>
          <w:noProof/>
        </w:rPr>
        <w:t>1</w:t>
      </w:r>
      <w:r w:rsidR="00E162DC">
        <w:fldChar w:fldCharType="end"/>
      </w:r>
      <w:r w:rsidR="00E162DC">
        <w:t xml:space="preserve"> together with a simplified representation.</w:t>
      </w:r>
      <w:r>
        <w:t xml:space="preserve"> In this </w:t>
      </w:r>
      <w:r w:rsidR="00E162DC">
        <w:t>contribution</w:t>
      </w:r>
      <w:r>
        <w:t xml:space="preserve"> we evaluate some of the electrical properties of such a device.</w:t>
      </w:r>
    </w:p>
    <w:p w:rsidR="00E162DC" w:rsidRDefault="00E162DC" w:rsidP="00FD6021">
      <w:pPr>
        <w:pStyle w:val="BodyText"/>
      </w:pPr>
    </w:p>
    <w:p w:rsidR="00E162DC" w:rsidRDefault="002B7ABA" w:rsidP="00E162DC">
      <w:pPr>
        <w:pStyle w:val="BodyText"/>
        <w:keepNext/>
      </w:pPr>
      <w:r>
        <w:rPr>
          <w:noProof/>
          <w:lang w:val="sv-SE" w:eastAsia="sv-SE"/>
        </w:rPr>
        <w:drawing>
          <wp:inline distT="0" distB="0" distL="0" distR="0" wp14:anchorId="1959B98D">
            <wp:extent cx="2430780" cy="6477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0780" cy="647700"/>
                    </a:xfrm>
                    <a:prstGeom prst="rect">
                      <a:avLst/>
                    </a:prstGeom>
                    <a:noFill/>
                  </pic:spPr>
                </pic:pic>
              </a:graphicData>
            </a:graphic>
          </wp:inline>
        </w:drawing>
      </w:r>
    </w:p>
    <w:p w:rsidR="00E162DC" w:rsidRPr="00E162DC" w:rsidRDefault="00E162DC" w:rsidP="00E162DC">
      <w:pPr>
        <w:pStyle w:val="Caption"/>
        <w:jc w:val="both"/>
        <w:rPr>
          <w:color w:val="auto"/>
        </w:rPr>
      </w:pPr>
      <w:bookmarkStart w:id="4" w:name="_Ref453939045"/>
      <w:r w:rsidRPr="00E162DC">
        <w:rPr>
          <w:color w:val="auto"/>
        </w:rPr>
        <w:t xml:space="preserve">Figure </w:t>
      </w:r>
      <w:r w:rsidRPr="00E162DC">
        <w:rPr>
          <w:color w:val="auto"/>
        </w:rPr>
        <w:fldChar w:fldCharType="begin"/>
      </w:r>
      <w:r w:rsidRPr="00E162DC">
        <w:rPr>
          <w:color w:val="auto"/>
        </w:rPr>
        <w:instrText xml:space="preserve"> SEQ Figure \* ARABIC </w:instrText>
      </w:r>
      <w:r w:rsidRPr="00E162DC">
        <w:rPr>
          <w:color w:val="auto"/>
        </w:rPr>
        <w:fldChar w:fldCharType="separate"/>
      </w:r>
      <w:r w:rsidR="00964384">
        <w:rPr>
          <w:noProof/>
          <w:color w:val="auto"/>
        </w:rPr>
        <w:t>1</w:t>
      </w:r>
      <w:r w:rsidRPr="00E162DC">
        <w:rPr>
          <w:color w:val="auto"/>
        </w:rPr>
        <w:fldChar w:fldCharType="end"/>
      </w:r>
      <w:bookmarkEnd w:id="4"/>
      <w:r w:rsidRPr="00E162DC">
        <w:rPr>
          <w:color w:val="auto"/>
        </w:rPr>
        <w:t>: 150-ohm (left) and simplified illustration (right).</w:t>
      </w:r>
    </w:p>
    <w:p w:rsidR="00D7691A" w:rsidRDefault="00D7691A" w:rsidP="00D7691A">
      <w:pPr>
        <w:pStyle w:val="Heading1"/>
      </w:pPr>
      <w:r>
        <w:t>Discussion</w:t>
      </w:r>
    </w:p>
    <w:p w:rsidR="006B2972" w:rsidRDefault="006B2972" w:rsidP="006B2972">
      <w:pPr>
        <w:pStyle w:val="BodyText"/>
      </w:pPr>
      <w:r>
        <w:t xml:space="preserve">The device under test (DUT) is shown in </w:t>
      </w:r>
      <w:r w:rsidR="00CE5BFF">
        <w:fldChar w:fldCharType="begin"/>
      </w:r>
      <w:r w:rsidR="00CE5BFF">
        <w:instrText xml:space="preserve"> REF _Ref454278054 \h </w:instrText>
      </w:r>
      <w:r w:rsidR="00CE5BFF">
        <w:fldChar w:fldCharType="separate"/>
      </w:r>
      <w:r w:rsidR="00CE5BFF" w:rsidRPr="00BB50F9">
        <w:t xml:space="preserve">Figure </w:t>
      </w:r>
      <w:r w:rsidR="00CE5BFF">
        <w:rPr>
          <w:noProof/>
        </w:rPr>
        <w:t>2</w:t>
      </w:r>
      <w:r w:rsidR="00CE5BFF">
        <w:fldChar w:fldCharType="end"/>
      </w:r>
      <w:r>
        <w:t>.</w:t>
      </w:r>
      <w:r w:rsidR="00BB50F9">
        <w:t xml:space="preserve"> A standard </w:t>
      </w:r>
      <w:proofErr w:type="spellStart"/>
      <w:r w:rsidR="00BB50F9">
        <w:t>multimeter</w:t>
      </w:r>
      <w:proofErr w:type="spellEnd"/>
      <w:r w:rsidR="00BB50F9">
        <w:t xml:space="preserve"> is connected to the device, both to the</w:t>
      </w:r>
      <w:r w:rsidR="00CE5BFF">
        <w:t xml:space="preserve"> chocolate-dipped </w:t>
      </w:r>
      <w:r w:rsidR="00BB50F9">
        <w:t xml:space="preserve">ends as shown in the figure and laterally. Two devices connected in parallel and in series have also been measured, </w:t>
      </w:r>
      <w:proofErr w:type="gramStart"/>
      <w:r w:rsidR="00BB50F9">
        <w:t>The</w:t>
      </w:r>
      <w:proofErr w:type="gramEnd"/>
      <w:r w:rsidR="00BB50F9">
        <w:t xml:space="preserve"> results of this </w:t>
      </w:r>
      <w:r w:rsidR="00E162DC">
        <w:t>initial</w:t>
      </w:r>
      <w:r w:rsidR="00BB50F9">
        <w:t xml:space="preserve"> analysis is summarized in </w:t>
      </w:r>
      <w:r w:rsidR="00E162DC">
        <w:fldChar w:fldCharType="begin"/>
      </w:r>
      <w:r w:rsidR="00E162DC">
        <w:instrText xml:space="preserve"> REF _Ref453939104 \h </w:instrText>
      </w:r>
      <w:r w:rsidR="00E162DC">
        <w:fldChar w:fldCharType="separate"/>
      </w:r>
      <w:r w:rsidR="00E162DC" w:rsidRPr="00E162DC">
        <w:t xml:space="preserve">Table </w:t>
      </w:r>
      <w:r w:rsidR="00E162DC" w:rsidRPr="00E162DC">
        <w:rPr>
          <w:noProof/>
        </w:rPr>
        <w:t>1</w:t>
      </w:r>
      <w:r w:rsidR="00E162DC">
        <w:fldChar w:fldCharType="end"/>
      </w:r>
      <w:r>
        <w:t>.</w:t>
      </w:r>
      <w:r w:rsidR="00BB50F9" w:rsidRPr="00BB50F9">
        <w:t xml:space="preserve"> </w:t>
      </w:r>
      <w:r w:rsidR="00BB50F9">
        <w:t>The penetration depth of the measurement probes were around 3 mm in all cases.</w:t>
      </w:r>
      <w:r w:rsidR="00BB50F9" w:rsidRPr="00BB50F9">
        <w:t xml:space="preserve"> </w:t>
      </w:r>
    </w:p>
    <w:p w:rsidR="00E162DC" w:rsidRDefault="00E162DC" w:rsidP="006B2972">
      <w:pPr>
        <w:pStyle w:val="BodyText"/>
      </w:pPr>
      <w:r w:rsidRPr="0068415F">
        <w:rPr>
          <w:b/>
        </w:rPr>
        <w:t>Observation 1:</w:t>
      </w:r>
      <w:r>
        <w:t xml:space="preserve"> The device under test exhibits some non-linear characteristics and do not appear to strictly</w:t>
      </w:r>
      <w:r w:rsidR="0068415F">
        <w:t xml:space="preserve"> </w:t>
      </w:r>
      <w:r>
        <w:t>follow Ohm</w:t>
      </w:r>
      <w:r w:rsidR="00234349">
        <w:t>’s</w:t>
      </w:r>
      <w:r>
        <w:t xml:space="preserve"> law.</w:t>
      </w:r>
    </w:p>
    <w:p w:rsidR="00E162DC" w:rsidRDefault="00E162DC" w:rsidP="006B2972">
      <w:pPr>
        <w:pStyle w:val="BodyText"/>
      </w:pPr>
      <w:r w:rsidRPr="0068415F">
        <w:rPr>
          <w:b/>
        </w:rPr>
        <w:t>Observation 2:</w:t>
      </w:r>
      <w:r>
        <w:t xml:space="preserve"> Chocolate is not a good conductor.</w:t>
      </w:r>
    </w:p>
    <w:p w:rsidR="00E162DC" w:rsidRDefault="00E162DC" w:rsidP="0068415F">
      <w:pPr>
        <w:pStyle w:val="BodyText"/>
      </w:pPr>
      <w:r w:rsidRPr="0068415F">
        <w:rPr>
          <w:b/>
        </w:rPr>
        <w:t>Obs</w:t>
      </w:r>
      <w:r w:rsidR="0068415F" w:rsidRPr="0068415F">
        <w:rPr>
          <w:b/>
        </w:rPr>
        <w:t>ervation 3:</w:t>
      </w:r>
      <w:r w:rsidR="0068415F">
        <w:t xml:space="preserve"> A</w:t>
      </w:r>
      <w:r>
        <w:t xml:space="preserve">s expected, the lateral resistance is lower as the amount of </w:t>
      </w:r>
      <w:r w:rsidR="0068415F">
        <w:t xml:space="preserve">marzipan the current has to pass is smaller compared to measurements from the chocolate-dipped </w:t>
      </w:r>
      <w:r w:rsidR="00CE5BFF">
        <w:t>ends</w:t>
      </w:r>
      <w:r w:rsidR="0068415F">
        <w:t>.</w:t>
      </w:r>
    </w:p>
    <w:p w:rsidR="00F924CA" w:rsidRDefault="00F924CA" w:rsidP="0068415F">
      <w:pPr>
        <w:pStyle w:val="BodyText"/>
      </w:pPr>
      <w:r w:rsidRPr="00F924CA">
        <w:rPr>
          <w:b/>
        </w:rPr>
        <w:t>Observation 4:</w:t>
      </w:r>
      <w:r>
        <w:t xml:space="preserve"> The measured resistance does not match the resistance indicated by the color coding of the device. It is recommended to send an LS to RAN4, suggesting the requirements to be tightened.</w:t>
      </w:r>
    </w:p>
    <w:p w:rsidR="00A54550" w:rsidRDefault="00A54550" w:rsidP="0068415F">
      <w:pPr>
        <w:pStyle w:val="BodyText"/>
      </w:pPr>
      <w:r w:rsidRPr="00A54550">
        <w:rPr>
          <w:b/>
        </w:rPr>
        <w:t xml:space="preserve">Observation </w:t>
      </w:r>
      <w:r w:rsidR="00F924CA">
        <w:rPr>
          <w:b/>
        </w:rPr>
        <w:t>5</w:t>
      </w:r>
      <w:r w:rsidRPr="00A54550">
        <w:rPr>
          <w:b/>
        </w:rPr>
        <w:t>:</w:t>
      </w:r>
      <w:r>
        <w:t xml:space="preserve"> Measurement personnel tend to consume the devices prior to finalizing </w:t>
      </w:r>
      <w:r w:rsidR="003C0D25">
        <w:t>the measurements leading to incomplete measurement statistics.</w:t>
      </w:r>
    </w:p>
    <w:p w:rsidR="0068415F" w:rsidRDefault="0068415F" w:rsidP="0068415F">
      <w:pPr>
        <w:pStyle w:val="BodyText"/>
      </w:pPr>
    </w:p>
    <w:p w:rsidR="00BB50F9" w:rsidRDefault="00BD6573" w:rsidP="00BB50F9">
      <w:pPr>
        <w:pStyle w:val="BodyText"/>
        <w:keepNext/>
      </w:pPr>
      <w:r>
        <w:rPr>
          <w:noProof/>
          <w:lang w:val="sv-SE" w:eastAsia="sv-SE"/>
        </w:rPr>
        <w:drawing>
          <wp:inline distT="0" distB="0" distL="0" distR="0" wp14:anchorId="2D42DDEB" wp14:editId="7948465A">
            <wp:extent cx="2428875" cy="1822660"/>
            <wp:effectExtent l="0" t="0" r="0" b="6350"/>
            <wp:docPr id="6" name="Picture 6" descr="C:\Users\eraspar\Documents\3GPP\RAN1\Gothenburg, August 2016\internal\IMG_20160617_141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aspar\Documents\3GPP\RAN1\Gothenburg, August 2016\internal\IMG_20160617_141539.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28875" cy="1822660"/>
                    </a:xfrm>
                    <a:prstGeom prst="rect">
                      <a:avLst/>
                    </a:prstGeom>
                    <a:noFill/>
                    <a:ln>
                      <a:noFill/>
                    </a:ln>
                  </pic:spPr>
                </pic:pic>
              </a:graphicData>
            </a:graphic>
          </wp:inline>
        </w:drawing>
      </w:r>
    </w:p>
    <w:p w:rsidR="006B2972" w:rsidRDefault="00BB50F9" w:rsidP="00BB50F9">
      <w:pPr>
        <w:pStyle w:val="Caption"/>
        <w:jc w:val="both"/>
        <w:rPr>
          <w:color w:val="auto"/>
        </w:rPr>
      </w:pPr>
      <w:bookmarkStart w:id="5" w:name="_Ref454278054"/>
      <w:r w:rsidRPr="00BB50F9">
        <w:rPr>
          <w:color w:val="auto"/>
        </w:rPr>
        <w:t xml:space="preserve">Figure </w:t>
      </w:r>
      <w:r w:rsidRPr="00BB50F9">
        <w:rPr>
          <w:color w:val="auto"/>
        </w:rPr>
        <w:fldChar w:fldCharType="begin"/>
      </w:r>
      <w:r w:rsidRPr="00BB50F9">
        <w:rPr>
          <w:color w:val="auto"/>
        </w:rPr>
        <w:instrText xml:space="preserve"> SEQ Figure \* ARABIC </w:instrText>
      </w:r>
      <w:r w:rsidRPr="00BB50F9">
        <w:rPr>
          <w:color w:val="auto"/>
        </w:rPr>
        <w:fldChar w:fldCharType="separate"/>
      </w:r>
      <w:r w:rsidR="00964384">
        <w:rPr>
          <w:noProof/>
          <w:color w:val="auto"/>
        </w:rPr>
        <w:t>2</w:t>
      </w:r>
      <w:r w:rsidRPr="00BB50F9">
        <w:rPr>
          <w:color w:val="auto"/>
        </w:rPr>
        <w:fldChar w:fldCharType="end"/>
      </w:r>
      <w:bookmarkEnd w:id="5"/>
      <w:r w:rsidRPr="00BB50F9">
        <w:rPr>
          <w:color w:val="auto"/>
        </w:rPr>
        <w:t>: Resistance measurements on</w:t>
      </w:r>
      <w:r w:rsidR="00E162DC">
        <w:rPr>
          <w:color w:val="auto"/>
        </w:rPr>
        <w:t xml:space="preserve"> </w:t>
      </w:r>
      <w:r w:rsidR="00AE2E66">
        <w:rPr>
          <w:color w:val="auto"/>
        </w:rPr>
        <w:t>two</w:t>
      </w:r>
      <w:r w:rsidRPr="00BB50F9">
        <w:rPr>
          <w:color w:val="auto"/>
        </w:rPr>
        <w:t xml:space="preserve"> 150-ohm</w:t>
      </w:r>
      <w:r w:rsidR="00AE2E66">
        <w:rPr>
          <w:color w:val="auto"/>
        </w:rPr>
        <w:t xml:space="preserve"> devices</w:t>
      </w:r>
      <w:r w:rsidRPr="00BB50F9">
        <w:rPr>
          <w:color w:val="auto"/>
        </w:rPr>
        <w:t>.</w:t>
      </w:r>
    </w:p>
    <w:p w:rsidR="00E162DC" w:rsidRPr="00E162DC" w:rsidRDefault="00E162DC" w:rsidP="00E162DC"/>
    <w:p w:rsidR="00964384" w:rsidRDefault="00964384">
      <w:pPr>
        <w:spacing w:after="200" w:line="276" w:lineRule="auto"/>
        <w:rPr>
          <w:b/>
          <w:bCs/>
          <w:sz w:val="18"/>
          <w:szCs w:val="18"/>
        </w:rPr>
      </w:pPr>
      <w:bookmarkStart w:id="6" w:name="_Ref453939104"/>
      <w:r>
        <w:br w:type="page"/>
      </w:r>
    </w:p>
    <w:p w:rsidR="00E162DC" w:rsidRPr="00E162DC" w:rsidRDefault="00E162DC" w:rsidP="00E162DC">
      <w:pPr>
        <w:pStyle w:val="Caption"/>
        <w:keepNext/>
        <w:rPr>
          <w:color w:val="auto"/>
        </w:rPr>
      </w:pPr>
      <w:proofErr w:type="gramStart"/>
      <w:r w:rsidRPr="00E162DC">
        <w:rPr>
          <w:color w:val="auto"/>
        </w:rPr>
        <w:lastRenderedPageBreak/>
        <w:t xml:space="preserve">Table </w:t>
      </w:r>
      <w:r w:rsidRPr="00E162DC">
        <w:rPr>
          <w:color w:val="auto"/>
        </w:rPr>
        <w:fldChar w:fldCharType="begin"/>
      </w:r>
      <w:r w:rsidRPr="00E162DC">
        <w:rPr>
          <w:color w:val="auto"/>
        </w:rPr>
        <w:instrText xml:space="preserve"> SEQ Table \* ARABIC </w:instrText>
      </w:r>
      <w:r w:rsidRPr="00E162DC">
        <w:rPr>
          <w:color w:val="auto"/>
        </w:rPr>
        <w:fldChar w:fldCharType="separate"/>
      </w:r>
      <w:r w:rsidRPr="00E162DC">
        <w:rPr>
          <w:noProof/>
          <w:color w:val="auto"/>
        </w:rPr>
        <w:t>1</w:t>
      </w:r>
      <w:r w:rsidRPr="00E162DC">
        <w:rPr>
          <w:color w:val="auto"/>
        </w:rPr>
        <w:fldChar w:fldCharType="end"/>
      </w:r>
      <w:bookmarkEnd w:id="6"/>
      <w:r w:rsidRPr="00E162DC">
        <w:rPr>
          <w:color w:val="auto"/>
        </w:rPr>
        <w:t>: Measurement results.</w:t>
      </w:r>
      <w:proofErr w:type="gramEnd"/>
    </w:p>
    <w:tbl>
      <w:tblPr>
        <w:tblStyle w:val="TableGrid"/>
        <w:tblW w:w="0" w:type="auto"/>
        <w:tblLook w:val="04A0" w:firstRow="1" w:lastRow="0" w:firstColumn="1" w:lastColumn="0" w:noHBand="0" w:noVBand="1"/>
      </w:tblPr>
      <w:tblGrid>
        <w:gridCol w:w="2303"/>
        <w:gridCol w:w="2303"/>
        <w:gridCol w:w="2303"/>
      </w:tblGrid>
      <w:tr w:rsidR="00BB50F9" w:rsidTr="00E162DC">
        <w:tc>
          <w:tcPr>
            <w:tcW w:w="2303" w:type="dxa"/>
            <w:shd w:val="clear" w:color="auto" w:fill="D9D9D9" w:themeFill="background1" w:themeFillShade="D9"/>
          </w:tcPr>
          <w:p w:rsidR="00BB50F9" w:rsidRDefault="00BB50F9" w:rsidP="00BB50F9">
            <w:r>
              <w:t>Setup</w:t>
            </w:r>
          </w:p>
        </w:tc>
        <w:tc>
          <w:tcPr>
            <w:tcW w:w="2303" w:type="dxa"/>
            <w:shd w:val="clear" w:color="auto" w:fill="D9D9D9" w:themeFill="background1" w:themeFillShade="D9"/>
          </w:tcPr>
          <w:p w:rsidR="00BB50F9" w:rsidRDefault="00BB50F9" w:rsidP="00BB50F9">
            <w:r>
              <w:t>Resistance</w:t>
            </w:r>
          </w:p>
        </w:tc>
        <w:tc>
          <w:tcPr>
            <w:tcW w:w="2303" w:type="dxa"/>
            <w:shd w:val="clear" w:color="auto" w:fill="D9D9D9" w:themeFill="background1" w:themeFillShade="D9"/>
          </w:tcPr>
          <w:p w:rsidR="00BB50F9" w:rsidRDefault="00BB50F9" w:rsidP="00BB50F9">
            <w:r>
              <w:t>Comment</w:t>
            </w:r>
          </w:p>
        </w:tc>
      </w:tr>
      <w:tr w:rsidR="00BB50F9" w:rsidTr="00BB50F9">
        <w:tc>
          <w:tcPr>
            <w:tcW w:w="2303" w:type="dxa"/>
            <w:tcMar>
              <w:top w:w="85" w:type="dxa"/>
              <w:bottom w:w="85" w:type="dxa"/>
            </w:tcMar>
          </w:tcPr>
          <w:p w:rsidR="00BB50F9" w:rsidRDefault="00BB50F9" w:rsidP="00BB50F9">
            <w:pPr>
              <w:jc w:val="center"/>
            </w:pPr>
            <w:r w:rsidRPr="00BB50F9">
              <w:rPr>
                <w:noProof/>
                <w:lang w:val="sv-SE" w:eastAsia="sv-SE"/>
              </w:rPr>
              <w:drawing>
                <wp:inline distT="0" distB="0" distL="0" distR="0" wp14:anchorId="77CD0C58" wp14:editId="105F7B8A">
                  <wp:extent cx="695325" cy="205178"/>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695325" cy="205178"/>
                          </a:xfrm>
                          <a:prstGeom prst="rect">
                            <a:avLst/>
                          </a:prstGeom>
                          <a:noFill/>
                          <a:ln>
                            <a:noFill/>
                          </a:ln>
                        </pic:spPr>
                      </pic:pic>
                    </a:graphicData>
                  </a:graphic>
                </wp:inline>
              </w:drawing>
            </w:r>
          </w:p>
        </w:tc>
        <w:tc>
          <w:tcPr>
            <w:tcW w:w="2303" w:type="dxa"/>
          </w:tcPr>
          <w:p w:rsidR="00BB50F9" w:rsidRDefault="00E162DC" w:rsidP="00E162DC">
            <w:pPr>
              <w:jc w:val="right"/>
            </w:pPr>
            <w:r>
              <w:t>2.7 – 3.4 MΩ</w:t>
            </w:r>
          </w:p>
        </w:tc>
        <w:tc>
          <w:tcPr>
            <w:tcW w:w="2303" w:type="dxa"/>
          </w:tcPr>
          <w:p w:rsidR="00BB50F9" w:rsidRDefault="00BB50F9" w:rsidP="00BB50F9"/>
        </w:tc>
      </w:tr>
      <w:tr w:rsidR="00BB50F9" w:rsidTr="00BB50F9">
        <w:tc>
          <w:tcPr>
            <w:tcW w:w="2303" w:type="dxa"/>
            <w:tcMar>
              <w:top w:w="85" w:type="dxa"/>
              <w:bottom w:w="85" w:type="dxa"/>
            </w:tcMar>
          </w:tcPr>
          <w:p w:rsidR="00BB50F9" w:rsidRDefault="00BB50F9" w:rsidP="00BB50F9">
            <w:pPr>
              <w:jc w:val="center"/>
            </w:pPr>
            <w:r>
              <w:rPr>
                <w:noProof/>
                <w:lang w:val="sv-SE" w:eastAsia="sv-SE"/>
              </w:rPr>
              <w:drawing>
                <wp:inline distT="0" distB="0" distL="0" distR="0" wp14:anchorId="3A132271" wp14:editId="0B1D2391">
                  <wp:extent cx="436483" cy="44767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36483" cy="447675"/>
                          </a:xfrm>
                          <a:prstGeom prst="rect">
                            <a:avLst/>
                          </a:prstGeom>
                          <a:noFill/>
                          <a:ln>
                            <a:noFill/>
                          </a:ln>
                        </pic:spPr>
                      </pic:pic>
                    </a:graphicData>
                  </a:graphic>
                </wp:inline>
              </w:drawing>
            </w:r>
          </w:p>
        </w:tc>
        <w:tc>
          <w:tcPr>
            <w:tcW w:w="2303" w:type="dxa"/>
          </w:tcPr>
          <w:p w:rsidR="00BB50F9" w:rsidRDefault="00E162DC" w:rsidP="00E162DC">
            <w:pPr>
              <w:jc w:val="right"/>
            </w:pPr>
            <w:r>
              <w:t>1.58 – 1.61 MΩ</w:t>
            </w:r>
          </w:p>
        </w:tc>
        <w:tc>
          <w:tcPr>
            <w:tcW w:w="2303" w:type="dxa"/>
          </w:tcPr>
          <w:p w:rsidR="00BB50F9" w:rsidRDefault="00BB50F9" w:rsidP="00BB50F9"/>
        </w:tc>
      </w:tr>
      <w:tr w:rsidR="00BB50F9" w:rsidTr="00BB50F9">
        <w:tc>
          <w:tcPr>
            <w:tcW w:w="2303" w:type="dxa"/>
            <w:tcMar>
              <w:top w:w="85" w:type="dxa"/>
              <w:bottom w:w="85" w:type="dxa"/>
            </w:tcMar>
          </w:tcPr>
          <w:p w:rsidR="00BB50F9" w:rsidRDefault="00BB50F9" w:rsidP="00BB50F9">
            <w:pPr>
              <w:jc w:val="center"/>
            </w:pPr>
            <w:r>
              <w:rPr>
                <w:noProof/>
                <w:lang w:val="sv-SE" w:eastAsia="sv-SE"/>
              </w:rPr>
              <w:drawing>
                <wp:inline distT="0" distB="0" distL="0" distR="0" wp14:anchorId="77EA3555" wp14:editId="6F0CFEE7">
                  <wp:extent cx="629444"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629444" cy="371475"/>
                          </a:xfrm>
                          <a:prstGeom prst="rect">
                            <a:avLst/>
                          </a:prstGeom>
                          <a:noFill/>
                          <a:ln>
                            <a:noFill/>
                          </a:ln>
                        </pic:spPr>
                      </pic:pic>
                    </a:graphicData>
                  </a:graphic>
                </wp:inline>
              </w:drawing>
            </w:r>
          </w:p>
        </w:tc>
        <w:tc>
          <w:tcPr>
            <w:tcW w:w="2303" w:type="dxa"/>
          </w:tcPr>
          <w:p w:rsidR="00BB50F9" w:rsidRDefault="00E162DC" w:rsidP="00E162DC">
            <w:pPr>
              <w:jc w:val="right"/>
            </w:pPr>
            <w:r>
              <w:t>4.3 MΩ</w:t>
            </w:r>
          </w:p>
        </w:tc>
        <w:tc>
          <w:tcPr>
            <w:tcW w:w="2303" w:type="dxa"/>
          </w:tcPr>
          <w:p w:rsidR="00BB50F9" w:rsidRDefault="00BB50F9" w:rsidP="00BB50F9"/>
        </w:tc>
      </w:tr>
      <w:tr w:rsidR="00BB50F9" w:rsidTr="00BB50F9">
        <w:tc>
          <w:tcPr>
            <w:tcW w:w="2303" w:type="dxa"/>
            <w:tcMar>
              <w:top w:w="85" w:type="dxa"/>
              <w:bottom w:w="85" w:type="dxa"/>
            </w:tcMar>
          </w:tcPr>
          <w:p w:rsidR="00BB50F9" w:rsidRDefault="00BB50F9" w:rsidP="00BB50F9">
            <w:pPr>
              <w:jc w:val="center"/>
              <w:rPr>
                <w:noProof/>
                <w:lang w:val="sv-SE" w:eastAsia="sv-SE"/>
              </w:rPr>
            </w:pPr>
            <w:r>
              <w:rPr>
                <w:noProof/>
                <w:lang w:val="sv-SE" w:eastAsia="sv-SE"/>
              </w:rPr>
              <w:drawing>
                <wp:inline distT="0" distB="0" distL="0" distR="0" wp14:anchorId="609BDBE0" wp14:editId="564F193C">
                  <wp:extent cx="1047750" cy="1885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047750" cy="188595"/>
                          </a:xfrm>
                          <a:prstGeom prst="rect">
                            <a:avLst/>
                          </a:prstGeom>
                          <a:noFill/>
                          <a:ln>
                            <a:noFill/>
                          </a:ln>
                        </pic:spPr>
                      </pic:pic>
                    </a:graphicData>
                  </a:graphic>
                </wp:inline>
              </w:drawing>
            </w:r>
          </w:p>
        </w:tc>
        <w:tc>
          <w:tcPr>
            <w:tcW w:w="2303" w:type="dxa"/>
          </w:tcPr>
          <w:p w:rsidR="00BB50F9" w:rsidRDefault="00E162DC" w:rsidP="00E162DC">
            <w:pPr>
              <w:jc w:val="right"/>
            </w:pPr>
            <w:r>
              <w:t>12.9 MΩ</w:t>
            </w:r>
          </w:p>
        </w:tc>
        <w:tc>
          <w:tcPr>
            <w:tcW w:w="2303" w:type="dxa"/>
          </w:tcPr>
          <w:p w:rsidR="00BB50F9" w:rsidRDefault="0068415F" w:rsidP="00BB50F9">
            <w:r>
              <w:t>Somewhat unstable measurement results.</w:t>
            </w:r>
          </w:p>
        </w:tc>
      </w:tr>
    </w:tbl>
    <w:p w:rsidR="00BB50F9" w:rsidRPr="00BB50F9" w:rsidRDefault="00BB50F9" w:rsidP="00BB50F9"/>
    <w:p w:rsidR="00964384" w:rsidRDefault="0068415F" w:rsidP="0068415F">
      <w:pPr>
        <w:pStyle w:val="BodyText"/>
      </w:pPr>
      <w:r>
        <w:t>The analysis above has considered the low-frequency properties only. Investigations on the high-frequency properties ar</w:t>
      </w:r>
      <w:r w:rsidR="00964384">
        <w:t xml:space="preserve">e currently ongoing, see </w:t>
      </w:r>
      <w:r w:rsidR="00A54550">
        <w:fldChar w:fldCharType="begin"/>
      </w:r>
      <w:r w:rsidR="00A54550">
        <w:instrText xml:space="preserve"> REF _Ref453945623 \h </w:instrText>
      </w:r>
      <w:r w:rsidR="00A54550">
        <w:fldChar w:fldCharType="separate"/>
      </w:r>
      <w:r w:rsidR="00A54550" w:rsidRPr="00964384">
        <w:t xml:space="preserve">Figure </w:t>
      </w:r>
      <w:r w:rsidR="00A54550" w:rsidRPr="00964384">
        <w:rPr>
          <w:noProof/>
        </w:rPr>
        <w:t>3</w:t>
      </w:r>
      <w:r w:rsidR="00A54550">
        <w:fldChar w:fldCharType="end"/>
      </w:r>
      <w:r w:rsidR="00964384">
        <w:t>, where the S-parameters can be obtained as</w:t>
      </w:r>
    </w:p>
    <w:p w:rsidR="00964384" w:rsidRDefault="00964384" w:rsidP="00AE2E66">
      <w:pPr>
        <w:pStyle w:val="BodyText"/>
        <w:jc w:val="center"/>
      </w:pPr>
      <w:r w:rsidRPr="00964384">
        <w:rPr>
          <w:position w:val="-28"/>
        </w:rPr>
        <w:object w:dxaOrig="1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3.75pt" o:ole="">
            <v:imagedata r:id="rId15" o:title=""/>
          </v:shape>
          <o:OLEObject Type="Embed" ProgID="Equation.3" ShapeID="_x0000_i1025" DrawAspect="Content" ObjectID="_1532518805" r:id="rId16"/>
        </w:object>
      </w:r>
    </w:p>
    <w:p w:rsidR="0068415F" w:rsidRDefault="0068415F" w:rsidP="0068415F">
      <w:pPr>
        <w:pStyle w:val="BodyText"/>
      </w:pPr>
      <w:r>
        <w:t>Future work also</w:t>
      </w:r>
      <w:r w:rsidR="00A54550">
        <w:t xml:space="preserve"> aim at</w:t>
      </w:r>
      <w:r>
        <w:t xml:space="preserve"> address</w:t>
      </w:r>
      <w:r w:rsidR="00A54550">
        <w:t>ing</w:t>
      </w:r>
      <w:r>
        <w:t xml:space="preserve"> and </w:t>
      </w:r>
      <w:r w:rsidR="00A54550">
        <w:t>characterizing</w:t>
      </w:r>
      <w:r>
        <w:t xml:space="preserve"> the high-voltage/high-current properties by direct connection to 230 V.</w:t>
      </w:r>
    </w:p>
    <w:p w:rsidR="00964384" w:rsidRPr="00CD7F6C" w:rsidRDefault="00CD7F6C" w:rsidP="00964384">
      <w:pPr>
        <w:pStyle w:val="BodyText"/>
        <w:keepNext/>
      </w:pPr>
      <w:r>
        <w:rPr>
          <w:noProof/>
          <w:lang w:val="sv-SE" w:eastAsia="sv-SE"/>
        </w:rPr>
        <w:drawing>
          <wp:inline distT="0" distB="0" distL="0" distR="0" wp14:anchorId="14D511EE" wp14:editId="4D1DA6A9">
            <wp:extent cx="5762625" cy="20218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2625" cy="2021858"/>
                    </a:xfrm>
                    <a:prstGeom prst="rect">
                      <a:avLst/>
                    </a:prstGeom>
                    <a:noFill/>
                  </pic:spPr>
                </pic:pic>
              </a:graphicData>
            </a:graphic>
          </wp:inline>
        </w:drawing>
      </w:r>
    </w:p>
    <w:p w:rsidR="00964384" w:rsidRPr="00964384" w:rsidRDefault="00964384" w:rsidP="00964384">
      <w:pPr>
        <w:pStyle w:val="Caption"/>
        <w:jc w:val="both"/>
        <w:rPr>
          <w:color w:val="auto"/>
        </w:rPr>
      </w:pPr>
      <w:bookmarkStart w:id="7" w:name="_Ref453945623"/>
      <w:r w:rsidRPr="00964384">
        <w:rPr>
          <w:color w:val="auto"/>
        </w:rPr>
        <w:t xml:space="preserve">Figure </w:t>
      </w:r>
      <w:r w:rsidRPr="00964384">
        <w:rPr>
          <w:color w:val="auto"/>
        </w:rPr>
        <w:fldChar w:fldCharType="begin"/>
      </w:r>
      <w:r w:rsidRPr="00964384">
        <w:rPr>
          <w:color w:val="auto"/>
        </w:rPr>
        <w:instrText xml:space="preserve"> SEQ Figure \* ARABIC </w:instrText>
      </w:r>
      <w:r w:rsidRPr="00964384">
        <w:rPr>
          <w:color w:val="auto"/>
        </w:rPr>
        <w:fldChar w:fldCharType="separate"/>
      </w:r>
      <w:r w:rsidRPr="00964384">
        <w:rPr>
          <w:noProof/>
          <w:color w:val="auto"/>
        </w:rPr>
        <w:t>3</w:t>
      </w:r>
      <w:r w:rsidRPr="00964384">
        <w:rPr>
          <w:color w:val="auto"/>
        </w:rPr>
        <w:fldChar w:fldCharType="end"/>
      </w:r>
      <w:bookmarkEnd w:id="7"/>
      <w:r w:rsidRPr="00964384">
        <w:rPr>
          <w:color w:val="auto"/>
        </w:rPr>
        <w:t>: Measurements of S-parameters (left) and equivalent model (right).</w:t>
      </w:r>
    </w:p>
    <w:p w:rsidR="00FE5799" w:rsidRDefault="00FE5799" w:rsidP="00FE5799">
      <w:pPr>
        <w:pStyle w:val="Heading1"/>
      </w:pPr>
      <w:r>
        <w:t>Conclusion</w:t>
      </w:r>
    </w:p>
    <w:p w:rsidR="00BA2CDD" w:rsidRPr="00461DD9" w:rsidRDefault="00FD6021" w:rsidP="00BA2CDD">
      <w:pPr>
        <w:jc w:val="both"/>
        <w:rPr>
          <w:szCs w:val="20"/>
          <w:lang w:val="it-IT"/>
        </w:rPr>
      </w:pPr>
      <w:r>
        <w:rPr>
          <w:szCs w:val="20"/>
          <w:lang w:val="it-IT"/>
        </w:rPr>
        <w:t xml:space="preserve">Based on the results above </w:t>
      </w:r>
      <w:r w:rsidR="00964384">
        <w:rPr>
          <w:szCs w:val="20"/>
          <w:lang w:val="it-IT"/>
        </w:rPr>
        <w:t>it is recommended to continue with the discussion and analysis. Other cookies are not precluded.</w:t>
      </w:r>
    </w:p>
    <w:sectPr w:rsidR="00BA2CDD" w:rsidRPr="00461DD9">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64C" w:rsidRDefault="0074464C">
      <w:r>
        <w:separator/>
      </w:r>
    </w:p>
  </w:endnote>
  <w:endnote w:type="continuationSeparator" w:id="0">
    <w:p w:rsidR="0074464C" w:rsidRDefault="0074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64C" w:rsidRDefault="0074464C">
      <w:r>
        <w:separator/>
      </w:r>
    </w:p>
  </w:footnote>
  <w:footnote w:type="continuationSeparator" w:id="0">
    <w:p w:rsidR="0074464C" w:rsidRDefault="00744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74464C"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80473B8"/>
    <w:multiLevelType w:val="hybridMultilevel"/>
    <w:tmpl w:val="5586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77A86"/>
    <w:rsid w:val="000A258F"/>
    <w:rsid w:val="000C6A87"/>
    <w:rsid w:val="00112E18"/>
    <w:rsid w:val="00141448"/>
    <w:rsid w:val="001565D5"/>
    <w:rsid w:val="00196ED4"/>
    <w:rsid w:val="0021013F"/>
    <w:rsid w:val="00213C92"/>
    <w:rsid w:val="00234349"/>
    <w:rsid w:val="0025753E"/>
    <w:rsid w:val="00290099"/>
    <w:rsid w:val="002B7ABA"/>
    <w:rsid w:val="002F07DB"/>
    <w:rsid w:val="002F20CF"/>
    <w:rsid w:val="003863E2"/>
    <w:rsid w:val="003875A3"/>
    <w:rsid w:val="003C0D25"/>
    <w:rsid w:val="004D1BB5"/>
    <w:rsid w:val="00546CE8"/>
    <w:rsid w:val="0059175D"/>
    <w:rsid w:val="00636AF9"/>
    <w:rsid w:val="0068415F"/>
    <w:rsid w:val="006A286A"/>
    <w:rsid w:val="006B2972"/>
    <w:rsid w:val="006C32E1"/>
    <w:rsid w:val="007055BB"/>
    <w:rsid w:val="0074464C"/>
    <w:rsid w:val="00783424"/>
    <w:rsid w:val="007B259C"/>
    <w:rsid w:val="00834DE7"/>
    <w:rsid w:val="00850F1A"/>
    <w:rsid w:val="00880002"/>
    <w:rsid w:val="00894F3E"/>
    <w:rsid w:val="008A7666"/>
    <w:rsid w:val="00951F90"/>
    <w:rsid w:val="00964384"/>
    <w:rsid w:val="00985E66"/>
    <w:rsid w:val="009A6BB8"/>
    <w:rsid w:val="009B2E48"/>
    <w:rsid w:val="009E58FD"/>
    <w:rsid w:val="00A23A8A"/>
    <w:rsid w:val="00A54550"/>
    <w:rsid w:val="00A81AA1"/>
    <w:rsid w:val="00AA13EF"/>
    <w:rsid w:val="00AE2E66"/>
    <w:rsid w:val="00B368D9"/>
    <w:rsid w:val="00B60256"/>
    <w:rsid w:val="00BA2CDD"/>
    <w:rsid w:val="00BB50F9"/>
    <w:rsid w:val="00BB5D35"/>
    <w:rsid w:val="00BD6573"/>
    <w:rsid w:val="00BF6B93"/>
    <w:rsid w:val="00C1560A"/>
    <w:rsid w:val="00C24472"/>
    <w:rsid w:val="00C61496"/>
    <w:rsid w:val="00C93774"/>
    <w:rsid w:val="00CB75C3"/>
    <w:rsid w:val="00CD7F6C"/>
    <w:rsid w:val="00CE28B2"/>
    <w:rsid w:val="00CE5BFF"/>
    <w:rsid w:val="00CF5A8B"/>
    <w:rsid w:val="00CF67BE"/>
    <w:rsid w:val="00D03119"/>
    <w:rsid w:val="00D151AA"/>
    <w:rsid w:val="00D21788"/>
    <w:rsid w:val="00D30DBF"/>
    <w:rsid w:val="00D516FA"/>
    <w:rsid w:val="00D64311"/>
    <w:rsid w:val="00D7691A"/>
    <w:rsid w:val="00DA110D"/>
    <w:rsid w:val="00E162DC"/>
    <w:rsid w:val="00E63D88"/>
    <w:rsid w:val="00E956F8"/>
    <w:rsid w:val="00F67C0D"/>
    <w:rsid w:val="00F924CA"/>
    <w:rsid w:val="00FD43FF"/>
    <w:rsid w:val="00FD6021"/>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BalloonText">
    <w:name w:val="Balloon Text"/>
    <w:basedOn w:val="Normal"/>
    <w:link w:val="BalloonTextChar"/>
    <w:uiPriority w:val="99"/>
    <w:semiHidden/>
    <w:unhideWhenUsed/>
    <w:rsid w:val="006B2972"/>
    <w:rPr>
      <w:rFonts w:ascii="Tahoma" w:hAnsi="Tahoma" w:cs="Tahoma"/>
      <w:sz w:val="16"/>
      <w:szCs w:val="16"/>
    </w:rPr>
  </w:style>
  <w:style w:type="character" w:customStyle="1" w:styleId="BalloonTextChar">
    <w:name w:val="Balloon Text Char"/>
    <w:basedOn w:val="DefaultParagraphFont"/>
    <w:link w:val="BalloonText"/>
    <w:uiPriority w:val="99"/>
    <w:semiHidden/>
    <w:rsid w:val="006B2972"/>
    <w:rPr>
      <w:rFonts w:ascii="Tahoma" w:eastAsia="Times New Roman" w:hAnsi="Tahoma" w:cs="Tahoma"/>
      <w:sz w:val="16"/>
      <w:szCs w:val="16"/>
      <w:lang w:val="en-US"/>
    </w:rPr>
  </w:style>
  <w:style w:type="paragraph" w:styleId="Caption">
    <w:name w:val="caption"/>
    <w:basedOn w:val="Normal"/>
    <w:next w:val="Normal"/>
    <w:uiPriority w:val="35"/>
    <w:unhideWhenUsed/>
    <w:qFormat/>
    <w:rsid w:val="00BB50F9"/>
    <w:pPr>
      <w:spacing w:after="200"/>
    </w:pPr>
    <w:rPr>
      <w:b/>
      <w:bCs/>
      <w:color w:val="4F81BD" w:themeColor="accent1"/>
      <w:sz w:val="18"/>
      <w:szCs w:val="18"/>
    </w:rPr>
  </w:style>
  <w:style w:type="table" w:styleId="TableGrid">
    <w:name w:val="Table Grid"/>
    <w:basedOn w:val="TableNormal"/>
    <w:uiPriority w:val="59"/>
    <w:rsid w:val="00BB5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643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BalloonText">
    <w:name w:val="Balloon Text"/>
    <w:basedOn w:val="Normal"/>
    <w:link w:val="BalloonTextChar"/>
    <w:uiPriority w:val="99"/>
    <w:semiHidden/>
    <w:unhideWhenUsed/>
    <w:rsid w:val="006B2972"/>
    <w:rPr>
      <w:rFonts w:ascii="Tahoma" w:hAnsi="Tahoma" w:cs="Tahoma"/>
      <w:sz w:val="16"/>
      <w:szCs w:val="16"/>
    </w:rPr>
  </w:style>
  <w:style w:type="character" w:customStyle="1" w:styleId="BalloonTextChar">
    <w:name w:val="Balloon Text Char"/>
    <w:basedOn w:val="DefaultParagraphFont"/>
    <w:link w:val="BalloonText"/>
    <w:uiPriority w:val="99"/>
    <w:semiHidden/>
    <w:rsid w:val="006B2972"/>
    <w:rPr>
      <w:rFonts w:ascii="Tahoma" w:eastAsia="Times New Roman" w:hAnsi="Tahoma" w:cs="Tahoma"/>
      <w:sz w:val="16"/>
      <w:szCs w:val="16"/>
      <w:lang w:val="en-US"/>
    </w:rPr>
  </w:style>
  <w:style w:type="paragraph" w:styleId="Caption">
    <w:name w:val="caption"/>
    <w:basedOn w:val="Normal"/>
    <w:next w:val="Normal"/>
    <w:uiPriority w:val="35"/>
    <w:unhideWhenUsed/>
    <w:qFormat/>
    <w:rsid w:val="00BB50F9"/>
    <w:pPr>
      <w:spacing w:after="200"/>
    </w:pPr>
    <w:rPr>
      <w:b/>
      <w:bCs/>
      <w:color w:val="4F81BD" w:themeColor="accent1"/>
      <w:sz w:val="18"/>
      <w:szCs w:val="18"/>
    </w:rPr>
  </w:style>
  <w:style w:type="table" w:styleId="TableGrid">
    <w:name w:val="Table Grid"/>
    <w:basedOn w:val="TableNormal"/>
    <w:uiPriority w:val="59"/>
    <w:rsid w:val="00BB5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643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E280D-9D9B-438C-A83E-80BA8541B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2016-08-12T12:53:00Z</dcterms:created>
  <dcterms:modified xsi:type="dcterms:W3CDTF">2016-08-12T12:53:00Z</dcterms:modified>
</cp:coreProperties>
</file>