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69247" w14:textId="38659EA7" w:rsidR="003C7BD0" w:rsidRDefault="00440AB2" w:rsidP="0047561B">
      <w:pPr>
        <w:pStyle w:val="Header"/>
        <w:widowControl w:val="0"/>
        <w:tabs>
          <w:tab w:val="right" w:pos="9781"/>
        </w:tabs>
        <w:ind w:right="-58"/>
        <w:rPr>
          <w:rFonts w:ascii="Arial" w:eastAsia="MS Mincho" w:hAnsi="Arial" w:cs="Arial"/>
          <w:b/>
          <w:bCs/>
          <w:sz w:val="28"/>
          <w:lang w:eastAsia="ja-JP"/>
        </w:rPr>
      </w:pPr>
      <w:r>
        <w:rPr>
          <w:rFonts w:ascii="Arial" w:hAnsi="Arial" w:cs="Arial"/>
          <w:b/>
          <w:bCs/>
          <w:sz w:val="28"/>
        </w:rPr>
        <w:t>3GPP TSG RAN WG1 Meeting #</w:t>
      </w:r>
      <w:r w:rsidR="0047561B">
        <w:rPr>
          <w:rFonts w:ascii="Arial" w:hAnsi="Arial" w:cs="Arial"/>
          <w:b/>
          <w:bCs/>
          <w:sz w:val="28"/>
        </w:rPr>
        <w:t>86                                            R1-166384</w:t>
      </w:r>
    </w:p>
    <w:p w14:paraId="5DA6A228" w14:textId="77777777" w:rsidR="00440AB2" w:rsidRPr="00F5408F" w:rsidRDefault="003C7BD0" w:rsidP="00440AB2">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Gothenburg, Sweden, August 22-26, 2016</w:t>
      </w:r>
      <w:r w:rsidR="00440AB2">
        <w:rPr>
          <w:rFonts w:ascii="Arial" w:eastAsia="MS Mincho" w:hAnsi="Arial" w:cs="Arial" w:hint="eastAsia"/>
          <w:b/>
          <w:bCs/>
          <w:sz w:val="28"/>
          <w:lang w:eastAsia="ja-JP"/>
        </w:rPr>
        <w:tab/>
      </w:r>
      <w:r w:rsidR="00440AB2">
        <w:rPr>
          <w:rFonts w:ascii="Arial" w:eastAsia="MS Mincho" w:hAnsi="Arial" w:cs="Arial"/>
          <w:b/>
          <w:bCs/>
          <w:sz w:val="28"/>
          <w:lang w:eastAsia="ja-JP"/>
        </w:rPr>
        <w:t xml:space="preserve">                 </w:t>
      </w:r>
    </w:p>
    <w:p w14:paraId="5CA7B5D1" w14:textId="77777777" w:rsidR="00440AB2" w:rsidRDefault="00440AB2" w:rsidP="00440AB2">
      <w:pPr>
        <w:pStyle w:val="FootnoteText"/>
        <w:widowControl w:val="0"/>
      </w:pPr>
    </w:p>
    <w:p w14:paraId="28F6F23C" w14:textId="77777777" w:rsidR="00440AB2" w:rsidRPr="008A0B7A" w:rsidRDefault="00440AB2" w:rsidP="00440AB2">
      <w:pPr>
        <w:pBdr>
          <w:top w:val="single" w:sz="4" w:space="1" w:color="auto"/>
        </w:pBdr>
        <w:spacing w:after="0"/>
        <w:jc w:val="left"/>
        <w:rPr>
          <w:b/>
          <w:kern w:val="2"/>
          <w:lang w:eastAsia="zh-CN"/>
        </w:rPr>
      </w:pPr>
    </w:p>
    <w:p w14:paraId="24B7C370" w14:textId="15479360" w:rsidR="00440AB2" w:rsidRPr="00842220" w:rsidRDefault="00440AB2" w:rsidP="00440AB2">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sidR="002240D3">
        <w:rPr>
          <w:b/>
          <w:kern w:val="2"/>
          <w:sz w:val="24"/>
          <w:lang w:eastAsia="zh-CN"/>
        </w:rPr>
        <w:t xml:space="preserve"> 8.1.6</w:t>
      </w:r>
    </w:p>
    <w:p w14:paraId="38D158C9" w14:textId="77777777" w:rsidR="00440AB2" w:rsidRPr="00842220" w:rsidRDefault="00440AB2" w:rsidP="00440AB2">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14:paraId="5247DA3B" w14:textId="625D6515" w:rsidR="00440AB2" w:rsidRPr="00842220" w:rsidRDefault="00440AB2" w:rsidP="00440AB2">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5A103A">
        <w:rPr>
          <w:b/>
          <w:kern w:val="2"/>
          <w:sz w:val="24"/>
          <w:lang w:eastAsia="zh-CN"/>
        </w:rPr>
        <w:t xml:space="preserve">Initial Access </w:t>
      </w:r>
      <w:r w:rsidR="0047561B">
        <w:rPr>
          <w:b/>
          <w:kern w:val="2"/>
          <w:sz w:val="24"/>
          <w:lang w:eastAsia="zh-CN"/>
        </w:rPr>
        <w:t>Consideration for Millimeter Wave Systems</w:t>
      </w:r>
    </w:p>
    <w:p w14:paraId="298BE0A7" w14:textId="77777777" w:rsidR="00440AB2" w:rsidRPr="00842220" w:rsidRDefault="00440AB2" w:rsidP="00440AB2">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14:paraId="76362AA0" w14:textId="77777777" w:rsidR="00440AB2" w:rsidRPr="008A0B7A" w:rsidRDefault="00440AB2" w:rsidP="00440AB2">
      <w:pPr>
        <w:pBdr>
          <w:bottom w:val="single" w:sz="4" w:space="1" w:color="auto"/>
        </w:pBdr>
        <w:spacing w:after="0"/>
        <w:jc w:val="left"/>
        <w:rPr>
          <w:b/>
          <w:sz w:val="16"/>
          <w:szCs w:val="16"/>
        </w:rPr>
      </w:pPr>
    </w:p>
    <w:p w14:paraId="170E32AA" w14:textId="77777777" w:rsidR="00440AB2" w:rsidRDefault="00440AB2" w:rsidP="00440AB2">
      <w:pPr>
        <w:pStyle w:val="Heading1"/>
        <w:keepNext w:val="0"/>
        <w:widowControl w:val="0"/>
        <w:tabs>
          <w:tab w:val="num" w:pos="432"/>
        </w:tabs>
        <w:autoSpaceDE/>
        <w:autoSpaceDN/>
        <w:adjustRightInd/>
        <w:snapToGrid/>
        <w:spacing w:before="360" w:after="60"/>
        <w:jc w:val="left"/>
      </w:pPr>
      <w:r w:rsidRPr="002A0893">
        <w:t>Introduction</w:t>
      </w:r>
    </w:p>
    <w:p w14:paraId="07C252AD" w14:textId="4DCA9103" w:rsidR="00A952E1" w:rsidRDefault="004F26BB" w:rsidP="00440AB2">
      <w:r w:rsidRPr="00737B60">
        <w:t>Free space path loss increases with carrier frequency. Transmission</w:t>
      </w:r>
      <w:r w:rsidR="003D4011">
        <w:t xml:space="preserve"> in millimeter wave systems could additionally suffer from</w:t>
      </w:r>
      <w:r w:rsidRPr="00737B60">
        <w:t xml:space="preserve"> non-line-of-sight losses, e.g., diffraction loss, </w:t>
      </w:r>
      <w:r>
        <w:t>penetration loss, O</w:t>
      </w:r>
      <w:r w:rsidRPr="00737B60">
        <w:t xml:space="preserve">xygen absorption loss, foliage loss, etc. During initial access, </w:t>
      </w:r>
      <w:r>
        <w:t xml:space="preserve">the </w:t>
      </w:r>
      <w:r w:rsidRPr="00737B60">
        <w:t xml:space="preserve">base station and UE need to overcome these high path losses and discover each other. This contribution discusses several aspects of initial access </w:t>
      </w:r>
      <w:r>
        <w:t>for</w:t>
      </w:r>
      <w:r w:rsidRPr="00737B60">
        <w:t xml:space="preserve"> millimeter wave systems.</w:t>
      </w:r>
    </w:p>
    <w:p w14:paraId="1EECF00D" w14:textId="77777777" w:rsidR="004F26BB" w:rsidRDefault="004F26BB" w:rsidP="00440AB2">
      <w:pPr>
        <w:rPr>
          <w:sz w:val="24"/>
          <w:szCs w:val="24"/>
        </w:rPr>
      </w:pPr>
    </w:p>
    <w:p w14:paraId="44EA72DE" w14:textId="02C1DED2" w:rsidR="00A952E1" w:rsidRDefault="00A952E1" w:rsidP="00A952E1">
      <w:pPr>
        <w:pStyle w:val="Heading1"/>
      </w:pPr>
      <w:r>
        <w:t xml:space="preserve">Beam Sweep by the Base Station during </w:t>
      </w:r>
      <w:r w:rsidR="004F26BB">
        <w:t xml:space="preserve">the </w:t>
      </w:r>
      <w:r>
        <w:t xml:space="preserve">Synchronization </w:t>
      </w:r>
      <w:r w:rsidR="00DA1580">
        <w:t xml:space="preserve">and Random Access </w:t>
      </w:r>
      <w:r>
        <w:t>Period</w:t>
      </w:r>
    </w:p>
    <w:p w14:paraId="71457514" w14:textId="52F1F696" w:rsidR="00A952E1" w:rsidRDefault="00271A5E" w:rsidP="00A952E1">
      <w:r>
        <w:br/>
      </w:r>
      <w:r w:rsidR="00A952E1" w:rsidRPr="00737B60">
        <w:t xml:space="preserve">During </w:t>
      </w:r>
      <w:r w:rsidR="004F26BB">
        <w:t xml:space="preserve">the </w:t>
      </w:r>
      <w:r w:rsidR="00A952E1" w:rsidRPr="00737B60">
        <w:t xml:space="preserve">synchronization </w:t>
      </w:r>
      <w:r w:rsidR="00DA1580">
        <w:t xml:space="preserve">and random access </w:t>
      </w:r>
      <w:r w:rsidR="00A952E1" w:rsidRPr="00737B60">
        <w:t xml:space="preserve">period, the base station can take two beamforming approaches to compensate for the high free space path loss and additional non-line-of-sight losses. First, the synchronization </w:t>
      </w:r>
      <w:r w:rsidR="00217AAF">
        <w:t xml:space="preserve">(random access) </w:t>
      </w:r>
      <w:r w:rsidR="00A952E1" w:rsidRPr="00737B60">
        <w:t>signals can be transmitted</w:t>
      </w:r>
      <w:r w:rsidR="00217AAF">
        <w:t xml:space="preserve"> (received)</w:t>
      </w:r>
      <w:r w:rsidR="00A952E1" w:rsidRPr="00737B60">
        <w:t xml:space="preserve"> in a beamformed manner and swept through the</w:t>
      </w:r>
      <w:r w:rsidR="004F26BB">
        <w:t xml:space="preserve"> angular coverage region (in azimuth and/or elevation)</w:t>
      </w:r>
      <w:r w:rsidR="00A952E1" w:rsidRPr="00737B60">
        <w:t xml:space="preserve">. Second, the synchronization </w:t>
      </w:r>
      <w:r w:rsidR="00217AAF">
        <w:t xml:space="preserve">(random access) </w:t>
      </w:r>
      <w:r w:rsidR="00A952E1" w:rsidRPr="00737B60">
        <w:t>signal can be transmitted</w:t>
      </w:r>
      <w:r w:rsidR="00217AAF">
        <w:t xml:space="preserve"> (received)</w:t>
      </w:r>
      <w:r w:rsidR="00D346AA">
        <w:t xml:space="preserve"> for a longer duration with a pseudo-</w:t>
      </w:r>
      <w:r w:rsidR="00A952E1" w:rsidRPr="00737B60">
        <w:t xml:space="preserve">omni beam. </w:t>
      </w:r>
    </w:p>
    <w:p w14:paraId="10A97695" w14:textId="5244010E" w:rsidR="00217AAF" w:rsidRDefault="00D346AA" w:rsidP="00217AAF">
      <w:r>
        <w:t>Beam sweep</w:t>
      </w:r>
      <w:r w:rsidR="00217AAF">
        <w:t xml:space="preserve"> by the base station </w:t>
      </w:r>
      <w:r w:rsidR="003C50C1">
        <w:t xml:space="preserve">during </w:t>
      </w:r>
      <w:r w:rsidR="00217AAF">
        <w:t>synchronizatio</w:t>
      </w:r>
      <w:r w:rsidR="003C50C1">
        <w:t>n and random access period</w:t>
      </w:r>
      <w:r w:rsidR="00217AAF">
        <w:t xml:space="preserve"> has several advantages over pseudo-omni beam transmission</w:t>
      </w:r>
      <w:r w:rsidR="003C50C1">
        <w:t xml:space="preserve"> or reception</w:t>
      </w:r>
      <w:r w:rsidR="00027D1F">
        <w:t xml:space="preserve"> with longer duration. These advantages</w:t>
      </w:r>
      <w:r w:rsidR="00217AAF">
        <w:t xml:space="preserve"> are stated below:</w:t>
      </w:r>
    </w:p>
    <w:p w14:paraId="5036DE69" w14:textId="77777777" w:rsidR="00217AAF" w:rsidRDefault="00217AAF" w:rsidP="00217AAF"/>
    <w:p w14:paraId="63FF4965" w14:textId="0B118001" w:rsidR="00217AAF" w:rsidRDefault="00217AAF" w:rsidP="00217AAF">
      <w:pPr>
        <w:pStyle w:val="ListParagraph"/>
        <w:numPr>
          <w:ilvl w:val="0"/>
          <w:numId w:val="5"/>
        </w:numPr>
      </w:pPr>
      <w:r>
        <w:t>The base station needs to know the direction with the user equipment after receiving message 1 of the random access process from the UE. This allows the base station to transmit message 2 of the random access process to the UE in a directional manner and to meet link budget of message 2 transmission. Hence, the base station has to receive message 1 of the random access process by sw</w:t>
      </w:r>
      <w:r w:rsidR="00027D1F">
        <w:t>eeping beams throughout the angular coverage region</w:t>
      </w:r>
      <w:r>
        <w:t>.</w:t>
      </w:r>
    </w:p>
    <w:p w14:paraId="53AF8D12" w14:textId="77777777" w:rsidR="00217AAF" w:rsidRDefault="00217AAF" w:rsidP="00217AAF">
      <w:pPr>
        <w:pStyle w:val="ListParagraph"/>
        <w:ind w:left="1080"/>
      </w:pPr>
    </w:p>
    <w:p w14:paraId="0930988F" w14:textId="5BBB539B" w:rsidR="003D4011" w:rsidRDefault="00217AAF" w:rsidP="00304B36">
      <w:pPr>
        <w:pStyle w:val="ListParagraph"/>
        <w:numPr>
          <w:ilvl w:val="0"/>
          <w:numId w:val="5"/>
        </w:numPr>
      </w:pPr>
      <w:r>
        <w:t xml:space="preserve"> Pseudo-omni beam transmission during synchronization period does not allow the UE to know the best </w:t>
      </w:r>
      <w:r w:rsidR="002A36BA">
        <w:t xml:space="preserve">downlink transmit </w:t>
      </w:r>
      <w:r>
        <w:t xml:space="preserve">beam. In this scenario, if channel reciprocity does not hold between downlink and uplink, the base station </w:t>
      </w:r>
      <w:r w:rsidR="00236D2E">
        <w:t>can</w:t>
      </w:r>
      <w:r>
        <w:t>not know the index</w:t>
      </w:r>
      <w:r w:rsidR="00236D2E">
        <w:t xml:space="preserve"> of suitable downlink beam by receiving</w:t>
      </w:r>
      <w:r>
        <w:t xml:space="preserve"> the random access signal from the UE in a sweeping manner. On the other hand, if synchronization signal is transmitted in a directional manner and </w:t>
      </w:r>
      <w:r w:rsidR="001A685F">
        <w:t xml:space="preserve">even if </w:t>
      </w:r>
      <w:r>
        <w:t xml:space="preserve">the reciprocity does not hold between downlink and uplink, the UE can </w:t>
      </w:r>
      <w:r w:rsidR="003D4011">
        <w:t xml:space="preserve">still convey the best downlink synchronization beam to the base station during message 1 transmission of the random access process. </w:t>
      </w:r>
    </w:p>
    <w:p w14:paraId="40165BD1" w14:textId="77777777" w:rsidR="00217AAF" w:rsidRDefault="00217AAF" w:rsidP="00217AAF">
      <w:pPr>
        <w:pStyle w:val="ListParagraph"/>
      </w:pPr>
    </w:p>
    <w:p w14:paraId="7C8B5AEA" w14:textId="2037718A" w:rsidR="00C821F0" w:rsidRDefault="00C821F0" w:rsidP="00C821F0">
      <w:pPr>
        <w:pStyle w:val="ListParagraph"/>
        <w:numPr>
          <w:ilvl w:val="0"/>
          <w:numId w:val="5"/>
        </w:numPr>
      </w:pPr>
      <w:r>
        <w:t>UEs need to</w:t>
      </w:r>
      <w:r w:rsidR="00DA6A47">
        <w:t xml:space="preserve"> receive synchronization signal</w:t>
      </w:r>
      <w:r>
        <w:t xml:space="preserve"> for a longer duration if base station transmits synchronization signal with an omni beam. The required duration might be greater th</w:t>
      </w:r>
      <w:r w:rsidR="00FD59FD">
        <w:t>an channel coherence time. Besides,</w:t>
      </w:r>
      <w:r>
        <w:t xml:space="preserve"> the phase shift due to the carrier frequency offset m</w:t>
      </w:r>
      <w:r w:rsidR="00FD59FD">
        <w:t>ight be large so that the UE might</w:t>
      </w:r>
      <w:r>
        <w:t xml:space="preserve"> have to perform non-coherent combining to receive the </w:t>
      </w:r>
      <w:r>
        <w:lastRenderedPageBreak/>
        <w:t>synchronization signal. The link budget for synchronization suffers from non-coherent combining (compared to the higher gain that could be achieved through coherent combining). On the other hand, UEs can receive synchronization signal for a shorter duration if base station transmits synchronization signal with a directional beam. In this case, the UE will benefit from the beamforming gain (which is compara</w:t>
      </w:r>
      <w:r w:rsidR="008E40B4">
        <w:t>ble to the coherent combining g</w:t>
      </w:r>
      <w:r>
        <w:t>a</w:t>
      </w:r>
      <w:r w:rsidR="008E40B4">
        <w:t>i</w:t>
      </w:r>
      <w:r>
        <w:t xml:space="preserve">n) and the subsequent link budget becomes greater than pseudo-omni transmission. </w:t>
      </w:r>
      <w:r>
        <w:rPr>
          <w:rStyle w:val="CommentReference"/>
        </w:rPr>
        <w:t>B</w:t>
      </w:r>
      <w:r>
        <w:t>eam-formed synchronization transmission has other potent</w:t>
      </w:r>
      <w:r w:rsidR="001A685F">
        <w:t>ial benefits, for example:</w:t>
      </w:r>
      <w:r>
        <w:t xml:space="preserve"> better orthogonalization among neighboring cell</w:t>
      </w:r>
      <w:r w:rsidR="00CE1E2B">
        <w:t>s</w:t>
      </w:r>
      <w:r>
        <w:t xml:space="preserve"> that would be very beneficial especially for SSS (cell id) detection.</w:t>
      </w:r>
    </w:p>
    <w:p w14:paraId="417C558E" w14:textId="77777777" w:rsidR="008568F6" w:rsidRDefault="008568F6" w:rsidP="008568F6">
      <w:pPr>
        <w:pStyle w:val="ListParagraph"/>
      </w:pPr>
    </w:p>
    <w:p w14:paraId="59EAFF80" w14:textId="77777777" w:rsidR="008568F6" w:rsidRDefault="008568F6" w:rsidP="008568F6">
      <w:pPr>
        <w:rPr>
          <w:b/>
        </w:rPr>
      </w:pPr>
      <w:r w:rsidRPr="00582C7C">
        <w:rPr>
          <w:b/>
        </w:rPr>
        <w:t xml:space="preserve">Proposal 1: The </w:t>
      </w:r>
      <w:r>
        <w:rPr>
          <w:b/>
        </w:rPr>
        <w:t>design should allow base stations to sweep beams during synchronization and random access period.</w:t>
      </w:r>
    </w:p>
    <w:p w14:paraId="13BCCBB9" w14:textId="1CB9BC71" w:rsidR="00A952E1" w:rsidRPr="00330BC1" w:rsidRDefault="00330BC1" w:rsidP="00330BC1">
      <w:pPr>
        <w:rPr>
          <w:sz w:val="24"/>
          <w:szCs w:val="24"/>
        </w:rPr>
      </w:pPr>
      <w:r>
        <w:rPr>
          <w:noProof/>
          <w:sz w:val="24"/>
          <w:szCs w:val="24"/>
        </w:rPr>
        <w:drawing>
          <wp:inline distT="0" distB="0" distL="0" distR="0" wp14:anchorId="1DAC7B22" wp14:editId="6581A822">
            <wp:extent cx="5847907" cy="257779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_Sweep_During_Sync.png"/>
                    <pic:cNvPicPr/>
                  </pic:nvPicPr>
                  <pic:blipFill>
                    <a:blip r:embed="rId8">
                      <a:extLst>
                        <a:ext uri="{28A0092B-C50C-407E-A947-70E740481C1C}">
                          <a14:useLocalDpi xmlns:a14="http://schemas.microsoft.com/office/drawing/2010/main" val="0"/>
                        </a:ext>
                      </a:extLst>
                    </a:blip>
                    <a:stretch>
                      <a:fillRect/>
                    </a:stretch>
                  </pic:blipFill>
                  <pic:spPr>
                    <a:xfrm>
                      <a:off x="0" y="0"/>
                      <a:ext cx="5850416" cy="2578905"/>
                    </a:xfrm>
                    <a:prstGeom prst="rect">
                      <a:avLst/>
                    </a:prstGeom>
                  </pic:spPr>
                </pic:pic>
              </a:graphicData>
            </a:graphic>
          </wp:inline>
        </w:drawing>
      </w:r>
    </w:p>
    <w:p w14:paraId="4CE037D2" w14:textId="77777777" w:rsidR="00A952E1" w:rsidRDefault="00A952E1" w:rsidP="00A952E1">
      <w:pPr>
        <w:jc w:val="center"/>
      </w:pPr>
      <w:r w:rsidRPr="00272319">
        <w:rPr>
          <w:u w:val="single"/>
        </w:rPr>
        <w:t>Figure 1:</w:t>
      </w:r>
      <w:r>
        <w:t xml:space="preserve"> Beam Sweep during transmitting the Synchronization Signal</w:t>
      </w:r>
    </w:p>
    <w:p w14:paraId="317D2C18" w14:textId="196B2991" w:rsidR="00330BC1" w:rsidRDefault="00E121BB" w:rsidP="00A952E1">
      <w:pPr>
        <w:jc w:val="left"/>
      </w:pPr>
      <w:r>
        <w:t>Fig.</w:t>
      </w:r>
      <w:r w:rsidR="00A952E1">
        <w:t xml:space="preserve"> 1 shows how a millimeter wave base station can transmit synchronizati</w:t>
      </w:r>
      <w:r>
        <w:t>on signal</w:t>
      </w:r>
      <w:r w:rsidR="00330BC1">
        <w:t>s</w:t>
      </w:r>
      <w:r>
        <w:t xml:space="preserve"> in a beamformed framework</w:t>
      </w:r>
      <w:r w:rsidR="00A952E1">
        <w:t xml:space="preserve">. The base station </w:t>
      </w:r>
      <w:r w:rsidR="00330BC1">
        <w:t>has M beams</w:t>
      </w:r>
      <w:r w:rsidR="00A952E1">
        <w:t xml:space="preserve"> and </w:t>
      </w:r>
      <w:r w:rsidR="00330BC1">
        <w:t xml:space="preserve">it </w:t>
      </w:r>
      <w:r w:rsidR="00A952E1">
        <w:t>transmit</w:t>
      </w:r>
      <w:r w:rsidR="00330BC1">
        <w:t>s</w:t>
      </w:r>
      <w:r w:rsidR="00A952E1">
        <w:t xml:space="preserve"> the synchronization signal using a different beam in </w:t>
      </w:r>
      <w:r w:rsidR="00330BC1">
        <w:t>different time unit</w:t>
      </w:r>
      <w:r w:rsidR="00A952E1">
        <w:t xml:space="preserve">. </w:t>
      </w:r>
      <w:r w:rsidR="00330BC1">
        <w:t>Suppose UE has four subarrays and N number of beams. UE can try out different beams at different time units. These beams are analog beams, but with multiple ports, sweeps can be done simultaneously in multiple directions.</w:t>
      </w:r>
    </w:p>
    <w:p w14:paraId="68C1D42E" w14:textId="77777777" w:rsidR="004F26BB" w:rsidRDefault="004F26BB" w:rsidP="00A952E1">
      <w:pPr>
        <w:jc w:val="left"/>
      </w:pPr>
    </w:p>
    <w:p w14:paraId="7D370E8F" w14:textId="77777777" w:rsidR="00A952E1" w:rsidRDefault="00A952E1" w:rsidP="00EF226B">
      <w:pPr>
        <w:jc w:val="center"/>
      </w:pPr>
      <w:r>
        <w:rPr>
          <w:noProof/>
        </w:rPr>
        <w:drawing>
          <wp:inline distT="0" distB="0" distL="0" distR="0" wp14:anchorId="3E588245" wp14:editId="719F1743">
            <wp:extent cx="4582632" cy="2507979"/>
            <wp:effectExtent l="0" t="0" r="889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CH_Subarray_Selection.png"/>
                    <pic:cNvPicPr/>
                  </pic:nvPicPr>
                  <pic:blipFill>
                    <a:blip r:embed="rId9">
                      <a:extLst>
                        <a:ext uri="{28A0092B-C50C-407E-A947-70E740481C1C}">
                          <a14:useLocalDpi xmlns:a14="http://schemas.microsoft.com/office/drawing/2010/main" val="0"/>
                        </a:ext>
                      </a:extLst>
                    </a:blip>
                    <a:stretch>
                      <a:fillRect/>
                    </a:stretch>
                  </pic:blipFill>
                  <pic:spPr>
                    <a:xfrm>
                      <a:off x="0" y="0"/>
                      <a:ext cx="4613538" cy="2524893"/>
                    </a:xfrm>
                    <a:prstGeom prst="rect">
                      <a:avLst/>
                    </a:prstGeom>
                  </pic:spPr>
                </pic:pic>
              </a:graphicData>
            </a:graphic>
          </wp:inline>
        </w:drawing>
      </w:r>
    </w:p>
    <w:p w14:paraId="44368EDE" w14:textId="77777777" w:rsidR="00A952E1" w:rsidRDefault="00A952E1" w:rsidP="00A952E1">
      <w:pPr>
        <w:jc w:val="center"/>
      </w:pPr>
      <w:r w:rsidRPr="00192137">
        <w:rPr>
          <w:u w:val="single"/>
        </w:rPr>
        <w:t>Figure 2:</w:t>
      </w:r>
      <w:r>
        <w:t xml:space="preserve"> The best transmission beam and subarray selected at the UE</w:t>
      </w:r>
    </w:p>
    <w:p w14:paraId="19A7009B" w14:textId="6B9F9E10" w:rsidR="00A952E1" w:rsidRDefault="00330BC1" w:rsidP="00330BC1">
      <w:r>
        <w:lastRenderedPageBreak/>
        <w:t>Figure 2 shows that the UE selects B</w:t>
      </w:r>
      <w:r w:rsidRPr="00330BC1">
        <w:rPr>
          <w:vertAlign w:val="subscript"/>
        </w:rPr>
        <w:t>5</w:t>
      </w:r>
      <w:r>
        <w:t xml:space="preserve"> and Subarray</w:t>
      </w:r>
      <w:r w:rsidRPr="00330BC1">
        <w:rPr>
          <w:vertAlign w:val="subscript"/>
        </w:rPr>
        <w:t>4</w:t>
      </w:r>
      <w:r>
        <w:t xml:space="preserve"> as the best synchronization beam and subarray</w:t>
      </w:r>
      <w:r w:rsidR="000D6AEA">
        <w:t xml:space="preserve"> </w:t>
      </w:r>
      <w:r w:rsidR="000D6AEA">
        <w:t>respectively</w:t>
      </w:r>
      <w:r>
        <w:t xml:space="preserve"> at the end of the synchronization period. </w:t>
      </w:r>
    </w:p>
    <w:p w14:paraId="36CEE94A" w14:textId="77777777" w:rsidR="00A952E1" w:rsidRDefault="00A952E1" w:rsidP="00A952E1">
      <w:pPr>
        <w:rPr>
          <w:sz w:val="24"/>
          <w:szCs w:val="24"/>
        </w:rPr>
      </w:pPr>
    </w:p>
    <w:p w14:paraId="3AD89174" w14:textId="77777777" w:rsidR="00130C47" w:rsidRPr="001A685F" w:rsidRDefault="00130C47" w:rsidP="00130C47">
      <w:pPr>
        <w:pStyle w:val="Heading2"/>
        <w:rPr>
          <w:sz w:val="28"/>
          <w:szCs w:val="28"/>
        </w:rPr>
      </w:pPr>
      <w:r w:rsidRPr="001A685F">
        <w:rPr>
          <w:sz w:val="28"/>
          <w:szCs w:val="28"/>
        </w:rPr>
        <w:t>Different Options to Sweep Beams during the Synchronization Period</w:t>
      </w:r>
    </w:p>
    <w:p w14:paraId="2150D341" w14:textId="14C0D85F" w:rsidR="00130C47" w:rsidRDefault="00D20D52" w:rsidP="00130C47">
      <w:r>
        <w:t>Beam sweep</w:t>
      </w:r>
      <w:r w:rsidR="00130C47">
        <w:t xml:space="preserve"> can be </w:t>
      </w:r>
      <w:r w:rsidR="00813411">
        <w:t>done in many ways. In one technique</w:t>
      </w:r>
      <w:r w:rsidR="00130C47">
        <w:t>, the base station could transmit beams in a hierarchical manner, i.e., it could transmit wide beams f</w:t>
      </w:r>
      <w:r w:rsidR="004F5AB8">
        <w:t>ollowed by narrow beams. In an</w:t>
      </w:r>
      <w:r w:rsidR="00130C47">
        <w:t>other option, the base station could transmit narrow beams first.</w:t>
      </w:r>
    </w:p>
    <w:p w14:paraId="34C51C5C" w14:textId="77777777" w:rsidR="00130C47" w:rsidRDefault="00130C47" w:rsidP="00130C47">
      <w:r>
        <w:t>Each option has its own advantages. The first option can help quickly establish an initial link at the cost of peak beamforming gain, which then has to be subsequently refined. The second option is slower, but gets the full peak beamforming gain that could be needed for cell edge users. A detailed description of beam design with different beam widths for hierarchical beam sweeping can be found in [2].</w:t>
      </w:r>
    </w:p>
    <w:p w14:paraId="30D6B870" w14:textId="77777777" w:rsidR="004F5AB8" w:rsidRDefault="004F5AB8" w:rsidP="00130C47"/>
    <w:p w14:paraId="71D410E4" w14:textId="77777777" w:rsidR="004F5AB8" w:rsidRDefault="004F5AB8" w:rsidP="00130C47"/>
    <w:p w14:paraId="08DDD4A9" w14:textId="3D71BCCE" w:rsidR="00130C47" w:rsidRDefault="004E3FAC" w:rsidP="00EF226B">
      <w:pPr>
        <w:jc w:val="center"/>
      </w:pPr>
      <w:r>
        <w:rPr>
          <w:noProof/>
        </w:rPr>
        <w:drawing>
          <wp:inline distT="0" distB="0" distL="0" distR="0" wp14:anchorId="4F650978" wp14:editId="5DC922B1">
            <wp:extent cx="5295014" cy="2796690"/>
            <wp:effectExtent l="0" t="0" r="127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ierarchical_Beam_Search.png"/>
                    <pic:cNvPicPr/>
                  </pic:nvPicPr>
                  <pic:blipFill>
                    <a:blip r:embed="rId10">
                      <a:extLst>
                        <a:ext uri="{28A0092B-C50C-407E-A947-70E740481C1C}">
                          <a14:useLocalDpi xmlns:a14="http://schemas.microsoft.com/office/drawing/2010/main" val="0"/>
                        </a:ext>
                      </a:extLst>
                    </a:blip>
                    <a:stretch>
                      <a:fillRect/>
                    </a:stretch>
                  </pic:blipFill>
                  <pic:spPr>
                    <a:xfrm>
                      <a:off x="0" y="0"/>
                      <a:ext cx="5298852" cy="2798717"/>
                    </a:xfrm>
                    <a:prstGeom prst="rect">
                      <a:avLst/>
                    </a:prstGeom>
                  </pic:spPr>
                </pic:pic>
              </a:graphicData>
            </a:graphic>
          </wp:inline>
        </w:drawing>
      </w:r>
    </w:p>
    <w:p w14:paraId="413405B3" w14:textId="77777777" w:rsidR="00130C47" w:rsidRDefault="00130C47" w:rsidP="00130C47">
      <w:pPr>
        <w:jc w:val="center"/>
      </w:pPr>
      <w:r w:rsidRPr="00130C47">
        <w:rPr>
          <w:u w:val="single"/>
        </w:rPr>
        <w:t>Figure 3:</w:t>
      </w:r>
      <w:r>
        <w:t xml:space="preserve"> Beam sweep with different beam widths during the synchronization period</w:t>
      </w:r>
    </w:p>
    <w:p w14:paraId="1DD97447" w14:textId="28410F20" w:rsidR="002961FF" w:rsidRDefault="004F5AB8" w:rsidP="00130C47">
      <w:pPr>
        <w:jc w:val="left"/>
      </w:pPr>
      <w:r>
        <w:t>Fig.</w:t>
      </w:r>
      <w:r w:rsidR="00130C47">
        <w:t xml:space="preserve"> 3 shows beams with different </w:t>
      </w:r>
      <w:r>
        <w:t xml:space="preserve">beam </w:t>
      </w:r>
      <w:r w:rsidR="00130C47">
        <w:t>widths that could be used at different stages of the hierarchical beam sweep during the synchronization period.</w:t>
      </w:r>
    </w:p>
    <w:p w14:paraId="321E2E82" w14:textId="3AA91312" w:rsidR="00130C47" w:rsidRPr="00130C47" w:rsidRDefault="00130C47" w:rsidP="00130C47">
      <w:pPr>
        <w:jc w:val="left"/>
        <w:rPr>
          <w:b/>
        </w:rPr>
      </w:pPr>
      <w:r w:rsidRPr="00130C47">
        <w:rPr>
          <w:b/>
        </w:rPr>
        <w:t xml:space="preserve">Proposal 2: </w:t>
      </w:r>
      <w:r w:rsidR="004E3FAC">
        <w:rPr>
          <w:b/>
        </w:rPr>
        <w:t xml:space="preserve">Different </w:t>
      </w:r>
      <w:r w:rsidR="008E40B4">
        <w:rPr>
          <w:b/>
        </w:rPr>
        <w:t>techniques</w:t>
      </w:r>
      <w:r w:rsidR="004E3FAC">
        <w:rPr>
          <w:b/>
        </w:rPr>
        <w:t xml:space="preserve"> of beam sweep</w:t>
      </w:r>
      <w:r w:rsidRPr="00130C47">
        <w:rPr>
          <w:b/>
        </w:rPr>
        <w:t xml:space="preserve"> during the synchronization period should be investigated.</w:t>
      </w:r>
    </w:p>
    <w:p w14:paraId="4AEB0BF7" w14:textId="77777777" w:rsidR="00130C47" w:rsidRPr="00130C47" w:rsidRDefault="00130C47" w:rsidP="00130C47"/>
    <w:p w14:paraId="254AEB39" w14:textId="1458646A" w:rsidR="002E1BA3" w:rsidRDefault="00206BDD">
      <w:pPr>
        <w:pStyle w:val="Heading2"/>
        <w:rPr>
          <w:sz w:val="28"/>
          <w:szCs w:val="28"/>
        </w:rPr>
      </w:pPr>
      <w:r>
        <w:rPr>
          <w:sz w:val="28"/>
          <w:szCs w:val="28"/>
        </w:rPr>
        <w:t xml:space="preserve">Assumptions Regarding </w:t>
      </w:r>
      <w:r w:rsidR="00A230FA">
        <w:rPr>
          <w:sz w:val="28"/>
          <w:szCs w:val="28"/>
        </w:rPr>
        <w:t>the Periodicity of Beam Sweep and the Time Unit of Each Sweep</w:t>
      </w:r>
    </w:p>
    <w:p w14:paraId="0B4C0DB1" w14:textId="3CEAC52B" w:rsidR="00A230FA" w:rsidRDefault="00A230FA" w:rsidP="00E12F1C">
      <w:r>
        <w:t>The UE needs to know the periodicity of beam sweep and the time unit of each sweep of the synchronization signal. This allows the UE to search for synchronization signal without knowing the actual number of beams.</w:t>
      </w:r>
    </w:p>
    <w:p w14:paraId="7D735F3F" w14:textId="0F56F821" w:rsidR="00E12F1C" w:rsidRPr="002961FF" w:rsidRDefault="00E12F1C" w:rsidP="00E12F1C">
      <w:pPr>
        <w:rPr>
          <w:b/>
        </w:rPr>
      </w:pPr>
      <w:r w:rsidRPr="002961FF">
        <w:rPr>
          <w:b/>
        </w:rPr>
        <w:t xml:space="preserve">Proposal 3: </w:t>
      </w:r>
      <w:r w:rsidR="002961FF" w:rsidRPr="002961FF">
        <w:rPr>
          <w:b/>
        </w:rPr>
        <w:t xml:space="preserve">The design should allow the UE to </w:t>
      </w:r>
      <w:r w:rsidR="0016703E">
        <w:rPr>
          <w:b/>
        </w:rPr>
        <w:t>be aware of the periodicity</w:t>
      </w:r>
      <w:r w:rsidR="002961FF" w:rsidRPr="002961FF">
        <w:rPr>
          <w:b/>
        </w:rPr>
        <w:t xml:space="preserve"> of beam sweep </w:t>
      </w:r>
      <w:r w:rsidR="00A230FA">
        <w:rPr>
          <w:b/>
        </w:rPr>
        <w:t>and the time unit of each sweep of the synchronization signal.</w:t>
      </w:r>
    </w:p>
    <w:p w14:paraId="3636DB4C" w14:textId="115519C4" w:rsidR="008568F6" w:rsidRDefault="008568F6">
      <w:pPr>
        <w:pStyle w:val="Heading2"/>
        <w:rPr>
          <w:sz w:val="28"/>
          <w:szCs w:val="28"/>
        </w:rPr>
      </w:pPr>
      <w:r>
        <w:rPr>
          <w:sz w:val="28"/>
          <w:szCs w:val="28"/>
        </w:rPr>
        <w:lastRenderedPageBreak/>
        <w:t xml:space="preserve">Usage of </w:t>
      </w:r>
      <w:r w:rsidR="002961FF">
        <w:rPr>
          <w:sz w:val="28"/>
          <w:szCs w:val="28"/>
        </w:rPr>
        <w:t xml:space="preserve">Beam </w:t>
      </w:r>
      <w:r>
        <w:rPr>
          <w:sz w:val="28"/>
          <w:szCs w:val="28"/>
        </w:rPr>
        <w:t>Reciprocity between Downlink and Uplink during Random Access Period</w:t>
      </w:r>
    </w:p>
    <w:p w14:paraId="510A513B" w14:textId="62FD1834" w:rsidR="002961FF" w:rsidRPr="002961FF" w:rsidRDefault="002961FF" w:rsidP="002961FF">
      <w:r>
        <w:t>Depending on the availability of beam reciprocity between downlink and uplink, the UE can take different approaches to transmit random access signal based on the synchronization beam sweep.</w:t>
      </w:r>
    </w:p>
    <w:p w14:paraId="2DD64702" w14:textId="3AC87501" w:rsidR="008568F6" w:rsidRPr="008568F6" w:rsidRDefault="00281620" w:rsidP="008568F6">
      <w:pPr>
        <w:rPr>
          <w:b/>
        </w:rPr>
      </w:pPr>
      <w:r>
        <w:rPr>
          <w:b/>
        </w:rPr>
        <w:t>Proposal 4</w:t>
      </w:r>
      <w:r w:rsidR="008568F6">
        <w:rPr>
          <w:b/>
        </w:rPr>
        <w:t>: The presence or</w:t>
      </w:r>
      <w:r w:rsidR="008568F6" w:rsidRPr="00693E58">
        <w:rPr>
          <w:b/>
        </w:rPr>
        <w:t xml:space="preserve"> absence of </w:t>
      </w:r>
      <w:r w:rsidR="00E12F1C">
        <w:rPr>
          <w:b/>
        </w:rPr>
        <w:t xml:space="preserve">beam </w:t>
      </w:r>
      <w:r w:rsidR="008568F6" w:rsidRPr="00693E58">
        <w:rPr>
          <w:b/>
        </w:rPr>
        <w:t xml:space="preserve">reciprocity between downlink and uplink </w:t>
      </w:r>
      <w:r w:rsidR="008568F6">
        <w:rPr>
          <w:b/>
        </w:rPr>
        <w:t>channels should be investigated for initial access.</w:t>
      </w:r>
    </w:p>
    <w:p w14:paraId="106ED2A0" w14:textId="77777777" w:rsidR="008568F6" w:rsidRPr="008568F6" w:rsidRDefault="008568F6" w:rsidP="008568F6"/>
    <w:p w14:paraId="0692FC8D" w14:textId="77777777" w:rsidR="00834C5A" w:rsidRDefault="00834C5A" w:rsidP="00834C5A">
      <w:pPr>
        <w:pStyle w:val="Heading1"/>
      </w:pPr>
      <w:r>
        <w:t>Multiplexing Options of Synchronization Signals</w:t>
      </w:r>
    </w:p>
    <w:p w14:paraId="72DFD754" w14:textId="3CC119C7" w:rsidR="00A230FA" w:rsidRDefault="00A230FA" w:rsidP="00834C5A">
      <w:r>
        <w:t>Synchronization signals can be transmitted sequentially from multiple beams through time division multiplexing. Synchronization signals can also be transmitted simultaneously from multiple beams through frequency and space division multiplexing.</w:t>
      </w:r>
    </w:p>
    <w:p w14:paraId="05A6EFC8" w14:textId="75338673" w:rsidR="001E2B91" w:rsidRPr="001A685F" w:rsidRDefault="00281620" w:rsidP="00CA04A8">
      <w:r>
        <w:rPr>
          <w:b/>
        </w:rPr>
        <w:t>Proposal 5</w:t>
      </w:r>
      <w:r w:rsidR="00834C5A" w:rsidRPr="001C18D7">
        <w:rPr>
          <w:b/>
        </w:rPr>
        <w:t xml:space="preserve">: The advantages and disadvantages of </w:t>
      </w:r>
      <w:r w:rsidR="00834C5A">
        <w:rPr>
          <w:b/>
        </w:rPr>
        <w:t>different multiplexing options for</w:t>
      </w:r>
      <w:r w:rsidR="002A0496">
        <w:rPr>
          <w:b/>
        </w:rPr>
        <w:t xml:space="preserve"> synchronization signals should</w:t>
      </w:r>
      <w:r w:rsidR="00834C5A">
        <w:rPr>
          <w:b/>
        </w:rPr>
        <w:t xml:space="preserve"> be investigated.</w:t>
      </w:r>
    </w:p>
    <w:p w14:paraId="4FB8C059" w14:textId="00C73471" w:rsidR="00A952E1" w:rsidRPr="001A685F" w:rsidRDefault="00440AB2" w:rsidP="00582C7C">
      <w:pPr>
        <w:pStyle w:val="Heading1"/>
        <w:keepNext w:val="0"/>
        <w:widowControl w:val="0"/>
        <w:tabs>
          <w:tab w:val="num" w:pos="432"/>
        </w:tabs>
        <w:autoSpaceDE/>
        <w:autoSpaceDN/>
        <w:adjustRightInd/>
        <w:snapToGrid/>
        <w:spacing w:before="240" w:after="60"/>
        <w:jc w:val="left"/>
      </w:pPr>
      <w:r w:rsidRPr="002A0893">
        <w:t>Conclusions</w:t>
      </w:r>
      <w:bookmarkStart w:id="0" w:name="_GoBack"/>
      <w:bookmarkEnd w:id="0"/>
    </w:p>
    <w:p w14:paraId="7DB801DA" w14:textId="77777777" w:rsidR="008568F6" w:rsidRDefault="008568F6" w:rsidP="008568F6">
      <w:pPr>
        <w:rPr>
          <w:sz w:val="24"/>
          <w:szCs w:val="24"/>
        </w:rPr>
      </w:pPr>
      <w:r w:rsidRPr="00582C7C">
        <w:rPr>
          <w:b/>
        </w:rPr>
        <w:t xml:space="preserve">Proposal 1: The </w:t>
      </w:r>
      <w:r>
        <w:rPr>
          <w:b/>
        </w:rPr>
        <w:t>design should allow base stations to sweep beams during synchronization and random access period.</w:t>
      </w:r>
    </w:p>
    <w:p w14:paraId="172BFB23" w14:textId="446C71B4" w:rsidR="00A952E1" w:rsidRDefault="005D51F1" w:rsidP="00130C47">
      <w:pPr>
        <w:jc w:val="left"/>
        <w:rPr>
          <w:b/>
        </w:rPr>
      </w:pPr>
      <w:r>
        <w:rPr>
          <w:b/>
        </w:rPr>
        <w:t>Proposal 2: Different techniques of beam sweep</w:t>
      </w:r>
      <w:r w:rsidR="00130C47" w:rsidRPr="00B3137C">
        <w:rPr>
          <w:b/>
        </w:rPr>
        <w:t xml:space="preserve"> during the synchronization period should be investigated.</w:t>
      </w:r>
    </w:p>
    <w:p w14:paraId="19C1E2B2" w14:textId="53CC1BB3" w:rsidR="002961FF" w:rsidRPr="00B3137C" w:rsidRDefault="002961FF" w:rsidP="002961FF">
      <w:pPr>
        <w:rPr>
          <w:b/>
        </w:rPr>
      </w:pPr>
      <w:r w:rsidRPr="002961FF">
        <w:rPr>
          <w:b/>
        </w:rPr>
        <w:t xml:space="preserve">Proposal 3: </w:t>
      </w:r>
      <w:r w:rsidR="00A230FA" w:rsidRPr="002961FF">
        <w:rPr>
          <w:b/>
        </w:rPr>
        <w:t xml:space="preserve">The design should allow the UE to </w:t>
      </w:r>
      <w:r w:rsidR="00A230FA">
        <w:rPr>
          <w:b/>
        </w:rPr>
        <w:t>be aware of the periodicity</w:t>
      </w:r>
      <w:r w:rsidR="00A230FA" w:rsidRPr="002961FF">
        <w:rPr>
          <w:b/>
        </w:rPr>
        <w:t xml:space="preserve"> of beam sweep </w:t>
      </w:r>
      <w:r w:rsidR="00A230FA">
        <w:rPr>
          <w:b/>
        </w:rPr>
        <w:t>and the time unit of each sweep of the synchronization signal.</w:t>
      </w:r>
    </w:p>
    <w:p w14:paraId="0D4E39C5" w14:textId="5706B4B1" w:rsidR="00834C5A" w:rsidRPr="00B3137C" w:rsidRDefault="00281620" w:rsidP="00A952E1">
      <w:pPr>
        <w:rPr>
          <w:b/>
        </w:rPr>
      </w:pPr>
      <w:r>
        <w:rPr>
          <w:b/>
        </w:rPr>
        <w:t>Proposal 4</w:t>
      </w:r>
      <w:r w:rsidR="00B3137C">
        <w:rPr>
          <w:b/>
        </w:rPr>
        <w:t>: The presence or</w:t>
      </w:r>
      <w:r w:rsidR="00A952E1" w:rsidRPr="00B3137C">
        <w:rPr>
          <w:b/>
        </w:rPr>
        <w:t xml:space="preserve"> absence of </w:t>
      </w:r>
      <w:r w:rsidR="00A230FA">
        <w:rPr>
          <w:b/>
        </w:rPr>
        <w:t xml:space="preserve">beam </w:t>
      </w:r>
      <w:r w:rsidR="00A952E1" w:rsidRPr="00B3137C">
        <w:rPr>
          <w:b/>
        </w:rPr>
        <w:t>reciprocity between downlink and uplink channels should be investigated for initial access.</w:t>
      </w:r>
    </w:p>
    <w:p w14:paraId="0D0AFC0F" w14:textId="37EAF0A6" w:rsidR="00834C5A" w:rsidRPr="00B3137C" w:rsidRDefault="00281620" w:rsidP="00834C5A">
      <w:pPr>
        <w:rPr>
          <w:b/>
        </w:rPr>
      </w:pPr>
      <w:r>
        <w:rPr>
          <w:b/>
        </w:rPr>
        <w:t>Proposal 5</w:t>
      </w:r>
      <w:r w:rsidR="00834C5A" w:rsidRPr="00B3137C">
        <w:rPr>
          <w:b/>
        </w:rPr>
        <w:t xml:space="preserve">: The advantages and disadvantages of different multiplexing options for synchronization signals </w:t>
      </w:r>
      <w:r w:rsidR="00C21E2E" w:rsidRPr="00B3137C">
        <w:rPr>
          <w:b/>
        </w:rPr>
        <w:t>should</w:t>
      </w:r>
      <w:r w:rsidR="00834C5A" w:rsidRPr="00B3137C">
        <w:rPr>
          <w:b/>
        </w:rPr>
        <w:t xml:space="preserve"> be investigated.</w:t>
      </w:r>
    </w:p>
    <w:p w14:paraId="7974757B" w14:textId="77777777" w:rsidR="00440AB2" w:rsidRPr="003D47CC" w:rsidRDefault="00440AB2" w:rsidP="00440AB2"/>
    <w:p w14:paraId="03CBEC12" w14:textId="77777777" w:rsidR="008056DA" w:rsidRPr="008056DA" w:rsidRDefault="00440AB2" w:rsidP="00440AB2">
      <w:pPr>
        <w:pStyle w:val="Heading1"/>
        <w:keepNext w:val="0"/>
        <w:widowControl w:val="0"/>
        <w:tabs>
          <w:tab w:val="num" w:pos="432"/>
        </w:tabs>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14:paraId="412C0FBC" w14:textId="77777777" w:rsidR="008056DA" w:rsidRDefault="008056DA" w:rsidP="00440AB2">
      <w:pPr>
        <w:rPr>
          <w:sz w:val="20"/>
          <w:szCs w:val="20"/>
          <w:lang w:eastAsia="ja-JP"/>
        </w:rPr>
      </w:pPr>
      <w:r>
        <w:rPr>
          <w:sz w:val="20"/>
          <w:szCs w:val="20"/>
          <w:lang w:eastAsia="ja-JP"/>
        </w:rPr>
        <w:t>[1] M. R. Akdeniz, Y. Liu, M. K. Samimi, S. Sun, S. Rangan, T. S. Rappaport and E. Erkip, “Millimeter Wave Channel Modeling and Cellular Capacity Evaluation,” IEEE Journal on Selected Areas in Communications, vol. 32, no. 6, pp. 1164-1179, June 2014.</w:t>
      </w:r>
    </w:p>
    <w:p w14:paraId="526464AE" w14:textId="45C964D9" w:rsidR="00130C47" w:rsidRDefault="00130C47" w:rsidP="00130C47">
      <w:pPr>
        <w:rPr>
          <w:sz w:val="20"/>
          <w:szCs w:val="20"/>
          <w:lang w:eastAsia="ja-JP"/>
        </w:rPr>
      </w:pPr>
      <w:r>
        <w:rPr>
          <w:sz w:val="20"/>
          <w:szCs w:val="20"/>
          <w:lang w:eastAsia="ja-JP"/>
        </w:rPr>
        <w:t xml:space="preserve">[2] </w:t>
      </w:r>
      <w:r w:rsidR="004F5AB8">
        <w:rPr>
          <w:sz w:val="20"/>
          <w:szCs w:val="20"/>
          <w:lang w:eastAsia="ja-JP"/>
        </w:rPr>
        <w:t>V. Raghavan, J. Cezanne, S. Subramanian, A. Sampath and O. Koymen. “Beamforming Tradeoffs for Initial UE Discovery in Millimeter-Wave MIMO Systems,” IEEE Journal of Selected Topics in Signal processing, vol. 10, no. 3, pp. 543-559, Apr. 2016.</w:t>
      </w:r>
    </w:p>
    <w:p w14:paraId="707748B1" w14:textId="77777777" w:rsidR="00130C47" w:rsidRDefault="00130C47" w:rsidP="00440AB2">
      <w:pPr>
        <w:rPr>
          <w:sz w:val="20"/>
          <w:szCs w:val="20"/>
          <w:lang w:eastAsia="ja-JP"/>
        </w:rPr>
      </w:pPr>
    </w:p>
    <w:p w14:paraId="2B2C9434" w14:textId="77777777" w:rsidR="008056DA" w:rsidRPr="008F497F" w:rsidRDefault="008056DA" w:rsidP="00440AB2">
      <w:pPr>
        <w:rPr>
          <w:sz w:val="20"/>
          <w:szCs w:val="20"/>
          <w:lang w:eastAsia="ja-JP"/>
        </w:rPr>
      </w:pPr>
    </w:p>
    <w:p w14:paraId="683E69ED" w14:textId="77777777" w:rsidR="00440AB2" w:rsidRPr="00E91858" w:rsidRDefault="00440AB2" w:rsidP="00440AB2"/>
    <w:p w14:paraId="3D729D89" w14:textId="77777777" w:rsidR="001E3FF2" w:rsidRDefault="001E3FF2"/>
    <w:sectPr w:rsidR="001E3FF2" w:rsidSect="00CB47E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E5D56" w14:textId="77777777" w:rsidR="001D477C" w:rsidRDefault="001D477C">
      <w:pPr>
        <w:spacing w:after="0"/>
      </w:pPr>
      <w:r>
        <w:separator/>
      </w:r>
    </w:p>
  </w:endnote>
  <w:endnote w:type="continuationSeparator" w:id="0">
    <w:p w14:paraId="7E6DAB81" w14:textId="77777777" w:rsidR="001D477C" w:rsidRDefault="001D4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CC36D" w14:textId="77777777" w:rsidR="001D477C" w:rsidRDefault="001D477C">
      <w:pPr>
        <w:spacing w:after="0"/>
      </w:pPr>
      <w:r>
        <w:separator/>
      </w:r>
    </w:p>
  </w:footnote>
  <w:footnote w:type="continuationSeparator" w:id="0">
    <w:p w14:paraId="34A87031" w14:textId="77777777" w:rsidR="001D477C" w:rsidRDefault="001D47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D0EEB"/>
    <w:multiLevelType w:val="hybridMultilevel"/>
    <w:tmpl w:val="79D0A55A"/>
    <w:lvl w:ilvl="0" w:tplc="97703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F10D3"/>
    <w:multiLevelType w:val="hybridMultilevel"/>
    <w:tmpl w:val="35E64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71D0540"/>
    <w:multiLevelType w:val="hybridMultilevel"/>
    <w:tmpl w:val="FA229C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4374D5"/>
    <w:multiLevelType w:val="hybridMultilevel"/>
    <w:tmpl w:val="EDFED68E"/>
    <w:lvl w:ilvl="0" w:tplc="D90667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771CB2"/>
    <w:multiLevelType w:val="hybridMultilevel"/>
    <w:tmpl w:val="79D0A55A"/>
    <w:lvl w:ilvl="0" w:tplc="97703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5A56E1"/>
    <w:multiLevelType w:val="hybridMultilevel"/>
    <w:tmpl w:val="72046F86"/>
    <w:lvl w:ilvl="0" w:tplc="7AB4D9A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AB2"/>
    <w:rsid w:val="00002874"/>
    <w:rsid w:val="00002B6B"/>
    <w:rsid w:val="000034B4"/>
    <w:rsid w:val="00004B49"/>
    <w:rsid w:val="000051C9"/>
    <w:rsid w:val="0001021E"/>
    <w:rsid w:val="0001167E"/>
    <w:rsid w:val="00014027"/>
    <w:rsid w:val="000206DB"/>
    <w:rsid w:val="00025728"/>
    <w:rsid w:val="00025CC3"/>
    <w:rsid w:val="00027804"/>
    <w:rsid w:val="00027D1F"/>
    <w:rsid w:val="00030474"/>
    <w:rsid w:val="0003075E"/>
    <w:rsid w:val="00031083"/>
    <w:rsid w:val="000355A3"/>
    <w:rsid w:val="000414D4"/>
    <w:rsid w:val="000432BB"/>
    <w:rsid w:val="0004415A"/>
    <w:rsid w:val="00046583"/>
    <w:rsid w:val="00046891"/>
    <w:rsid w:val="000504BC"/>
    <w:rsid w:val="000507AB"/>
    <w:rsid w:val="00050EB7"/>
    <w:rsid w:val="00055224"/>
    <w:rsid w:val="00056C12"/>
    <w:rsid w:val="00060E48"/>
    <w:rsid w:val="00062486"/>
    <w:rsid w:val="00070CA5"/>
    <w:rsid w:val="00071E09"/>
    <w:rsid w:val="00076143"/>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B0BD7"/>
    <w:rsid w:val="000B156E"/>
    <w:rsid w:val="000B356D"/>
    <w:rsid w:val="000B4C82"/>
    <w:rsid w:val="000B6606"/>
    <w:rsid w:val="000C37F5"/>
    <w:rsid w:val="000C7E43"/>
    <w:rsid w:val="000D1625"/>
    <w:rsid w:val="000D2FAD"/>
    <w:rsid w:val="000D4A69"/>
    <w:rsid w:val="000D6AEA"/>
    <w:rsid w:val="000D6F51"/>
    <w:rsid w:val="000D7892"/>
    <w:rsid w:val="000E0755"/>
    <w:rsid w:val="000E12E9"/>
    <w:rsid w:val="000E20C4"/>
    <w:rsid w:val="000E26DC"/>
    <w:rsid w:val="000E3248"/>
    <w:rsid w:val="000E35D0"/>
    <w:rsid w:val="000F2203"/>
    <w:rsid w:val="000F259C"/>
    <w:rsid w:val="000F3052"/>
    <w:rsid w:val="000F5B1A"/>
    <w:rsid w:val="00100528"/>
    <w:rsid w:val="00100D01"/>
    <w:rsid w:val="00102781"/>
    <w:rsid w:val="00103401"/>
    <w:rsid w:val="00104F9D"/>
    <w:rsid w:val="00110B9B"/>
    <w:rsid w:val="0011120A"/>
    <w:rsid w:val="00114356"/>
    <w:rsid w:val="001151D9"/>
    <w:rsid w:val="001219C9"/>
    <w:rsid w:val="00123DD6"/>
    <w:rsid w:val="00124482"/>
    <w:rsid w:val="001306AC"/>
    <w:rsid w:val="00130C47"/>
    <w:rsid w:val="00132980"/>
    <w:rsid w:val="0013440F"/>
    <w:rsid w:val="00137152"/>
    <w:rsid w:val="00140D4D"/>
    <w:rsid w:val="00140FE6"/>
    <w:rsid w:val="00141118"/>
    <w:rsid w:val="00142854"/>
    <w:rsid w:val="00144DED"/>
    <w:rsid w:val="0014608B"/>
    <w:rsid w:val="001462C9"/>
    <w:rsid w:val="001507B1"/>
    <w:rsid w:val="001564E7"/>
    <w:rsid w:val="001567D8"/>
    <w:rsid w:val="00157669"/>
    <w:rsid w:val="00165287"/>
    <w:rsid w:val="0016703E"/>
    <w:rsid w:val="00177A80"/>
    <w:rsid w:val="001806AF"/>
    <w:rsid w:val="00180E6C"/>
    <w:rsid w:val="00182C77"/>
    <w:rsid w:val="00183030"/>
    <w:rsid w:val="0018524D"/>
    <w:rsid w:val="00187600"/>
    <w:rsid w:val="00192137"/>
    <w:rsid w:val="00192DF7"/>
    <w:rsid w:val="00193689"/>
    <w:rsid w:val="001940F0"/>
    <w:rsid w:val="00194B7C"/>
    <w:rsid w:val="001976C8"/>
    <w:rsid w:val="001A04F1"/>
    <w:rsid w:val="001A2ABD"/>
    <w:rsid w:val="001A3AC8"/>
    <w:rsid w:val="001A685F"/>
    <w:rsid w:val="001A724B"/>
    <w:rsid w:val="001B1214"/>
    <w:rsid w:val="001B2865"/>
    <w:rsid w:val="001B3535"/>
    <w:rsid w:val="001B5F3F"/>
    <w:rsid w:val="001C0883"/>
    <w:rsid w:val="001C190D"/>
    <w:rsid w:val="001C26F5"/>
    <w:rsid w:val="001C2E47"/>
    <w:rsid w:val="001C3327"/>
    <w:rsid w:val="001C479B"/>
    <w:rsid w:val="001C64A6"/>
    <w:rsid w:val="001C7116"/>
    <w:rsid w:val="001C7C0E"/>
    <w:rsid w:val="001D02CD"/>
    <w:rsid w:val="001D1113"/>
    <w:rsid w:val="001D154B"/>
    <w:rsid w:val="001D3C75"/>
    <w:rsid w:val="001D477C"/>
    <w:rsid w:val="001E24A1"/>
    <w:rsid w:val="001E2B91"/>
    <w:rsid w:val="001E3FF2"/>
    <w:rsid w:val="001F370E"/>
    <w:rsid w:val="001F43BC"/>
    <w:rsid w:val="001F4682"/>
    <w:rsid w:val="002026C8"/>
    <w:rsid w:val="002036F3"/>
    <w:rsid w:val="002042D1"/>
    <w:rsid w:val="002054F7"/>
    <w:rsid w:val="002067E2"/>
    <w:rsid w:val="00206BDD"/>
    <w:rsid w:val="00207BD8"/>
    <w:rsid w:val="00210319"/>
    <w:rsid w:val="00211D15"/>
    <w:rsid w:val="00214EC2"/>
    <w:rsid w:val="00215035"/>
    <w:rsid w:val="00217AAF"/>
    <w:rsid w:val="002236DB"/>
    <w:rsid w:val="002240D3"/>
    <w:rsid w:val="0022507C"/>
    <w:rsid w:val="0022621A"/>
    <w:rsid w:val="00227259"/>
    <w:rsid w:val="00230AB4"/>
    <w:rsid w:val="00235131"/>
    <w:rsid w:val="00235D22"/>
    <w:rsid w:val="00236315"/>
    <w:rsid w:val="00236D2E"/>
    <w:rsid w:val="0024118D"/>
    <w:rsid w:val="00245BAE"/>
    <w:rsid w:val="00246983"/>
    <w:rsid w:val="00246ABC"/>
    <w:rsid w:val="00251FAE"/>
    <w:rsid w:val="00252980"/>
    <w:rsid w:val="002550DE"/>
    <w:rsid w:val="0026023B"/>
    <w:rsid w:val="0026279F"/>
    <w:rsid w:val="002639BB"/>
    <w:rsid w:val="002652D7"/>
    <w:rsid w:val="00270399"/>
    <w:rsid w:val="00271A5E"/>
    <w:rsid w:val="00272319"/>
    <w:rsid w:val="00272951"/>
    <w:rsid w:val="00276B8D"/>
    <w:rsid w:val="002774EE"/>
    <w:rsid w:val="00280A71"/>
    <w:rsid w:val="00281620"/>
    <w:rsid w:val="00283F5A"/>
    <w:rsid w:val="00285B3D"/>
    <w:rsid w:val="00285D8F"/>
    <w:rsid w:val="00287103"/>
    <w:rsid w:val="00292CCB"/>
    <w:rsid w:val="00294254"/>
    <w:rsid w:val="00295C8D"/>
    <w:rsid w:val="002961FF"/>
    <w:rsid w:val="002A0496"/>
    <w:rsid w:val="002A0523"/>
    <w:rsid w:val="002A07BD"/>
    <w:rsid w:val="002A09B9"/>
    <w:rsid w:val="002A1B5E"/>
    <w:rsid w:val="002A36BA"/>
    <w:rsid w:val="002A633F"/>
    <w:rsid w:val="002A6AAF"/>
    <w:rsid w:val="002B0736"/>
    <w:rsid w:val="002B0DFD"/>
    <w:rsid w:val="002B3BFC"/>
    <w:rsid w:val="002B3CD8"/>
    <w:rsid w:val="002B52DC"/>
    <w:rsid w:val="002C02F3"/>
    <w:rsid w:val="002C1D0D"/>
    <w:rsid w:val="002C2CA1"/>
    <w:rsid w:val="002C3BF4"/>
    <w:rsid w:val="002C750C"/>
    <w:rsid w:val="002D1C6B"/>
    <w:rsid w:val="002D608C"/>
    <w:rsid w:val="002D6537"/>
    <w:rsid w:val="002D7EA7"/>
    <w:rsid w:val="002E1BA3"/>
    <w:rsid w:val="002E1BB3"/>
    <w:rsid w:val="002E2F25"/>
    <w:rsid w:val="002E658C"/>
    <w:rsid w:val="002F01DA"/>
    <w:rsid w:val="002F099C"/>
    <w:rsid w:val="002F3B89"/>
    <w:rsid w:val="0030235A"/>
    <w:rsid w:val="003043C8"/>
    <w:rsid w:val="00304B36"/>
    <w:rsid w:val="003058E6"/>
    <w:rsid w:val="00305BF5"/>
    <w:rsid w:val="00314DB1"/>
    <w:rsid w:val="00314DD3"/>
    <w:rsid w:val="00314E86"/>
    <w:rsid w:val="00317581"/>
    <w:rsid w:val="00320601"/>
    <w:rsid w:val="003234EC"/>
    <w:rsid w:val="00324928"/>
    <w:rsid w:val="00325F4B"/>
    <w:rsid w:val="00326406"/>
    <w:rsid w:val="00326C84"/>
    <w:rsid w:val="00330BC1"/>
    <w:rsid w:val="003347D9"/>
    <w:rsid w:val="00340329"/>
    <w:rsid w:val="0034474C"/>
    <w:rsid w:val="0034520B"/>
    <w:rsid w:val="00345711"/>
    <w:rsid w:val="00347313"/>
    <w:rsid w:val="00350C10"/>
    <w:rsid w:val="003544EF"/>
    <w:rsid w:val="00360004"/>
    <w:rsid w:val="00367246"/>
    <w:rsid w:val="00372624"/>
    <w:rsid w:val="003729B3"/>
    <w:rsid w:val="003751D0"/>
    <w:rsid w:val="00375BA0"/>
    <w:rsid w:val="003775C9"/>
    <w:rsid w:val="00380823"/>
    <w:rsid w:val="00382E0E"/>
    <w:rsid w:val="003836D7"/>
    <w:rsid w:val="0038399F"/>
    <w:rsid w:val="0038414C"/>
    <w:rsid w:val="00384576"/>
    <w:rsid w:val="003869E8"/>
    <w:rsid w:val="003A1265"/>
    <w:rsid w:val="003A200E"/>
    <w:rsid w:val="003A44BF"/>
    <w:rsid w:val="003A5417"/>
    <w:rsid w:val="003A6326"/>
    <w:rsid w:val="003A69FB"/>
    <w:rsid w:val="003A6DB3"/>
    <w:rsid w:val="003A7FF6"/>
    <w:rsid w:val="003B140D"/>
    <w:rsid w:val="003B27FD"/>
    <w:rsid w:val="003B319C"/>
    <w:rsid w:val="003B3FD4"/>
    <w:rsid w:val="003B40DC"/>
    <w:rsid w:val="003B65C9"/>
    <w:rsid w:val="003C265F"/>
    <w:rsid w:val="003C39FE"/>
    <w:rsid w:val="003C50C1"/>
    <w:rsid w:val="003C5E4B"/>
    <w:rsid w:val="003C767D"/>
    <w:rsid w:val="003C7BD0"/>
    <w:rsid w:val="003D0F8C"/>
    <w:rsid w:val="003D236A"/>
    <w:rsid w:val="003D2EB9"/>
    <w:rsid w:val="003D3474"/>
    <w:rsid w:val="003D4011"/>
    <w:rsid w:val="003D4E3B"/>
    <w:rsid w:val="003E32AF"/>
    <w:rsid w:val="003E3E34"/>
    <w:rsid w:val="003E4027"/>
    <w:rsid w:val="003E4896"/>
    <w:rsid w:val="003E500E"/>
    <w:rsid w:val="003F23D6"/>
    <w:rsid w:val="004009FD"/>
    <w:rsid w:val="00402490"/>
    <w:rsid w:val="0040572D"/>
    <w:rsid w:val="00407841"/>
    <w:rsid w:val="00412A99"/>
    <w:rsid w:val="00413517"/>
    <w:rsid w:val="00413F86"/>
    <w:rsid w:val="00414537"/>
    <w:rsid w:val="00416AB4"/>
    <w:rsid w:val="00420D86"/>
    <w:rsid w:val="00421CBC"/>
    <w:rsid w:val="004266C0"/>
    <w:rsid w:val="00427D85"/>
    <w:rsid w:val="004330A3"/>
    <w:rsid w:val="00433742"/>
    <w:rsid w:val="00433CD2"/>
    <w:rsid w:val="004401F1"/>
    <w:rsid w:val="00440AB2"/>
    <w:rsid w:val="00442066"/>
    <w:rsid w:val="004464AD"/>
    <w:rsid w:val="004511BB"/>
    <w:rsid w:val="0045480F"/>
    <w:rsid w:val="00456370"/>
    <w:rsid w:val="00456731"/>
    <w:rsid w:val="00465175"/>
    <w:rsid w:val="00473E96"/>
    <w:rsid w:val="0047561B"/>
    <w:rsid w:val="004818F9"/>
    <w:rsid w:val="00481F94"/>
    <w:rsid w:val="00486437"/>
    <w:rsid w:val="00487CD0"/>
    <w:rsid w:val="00492CDE"/>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B59"/>
    <w:rsid w:val="004C57F8"/>
    <w:rsid w:val="004C629D"/>
    <w:rsid w:val="004D126E"/>
    <w:rsid w:val="004D3DE5"/>
    <w:rsid w:val="004D42C3"/>
    <w:rsid w:val="004D4D49"/>
    <w:rsid w:val="004D5E61"/>
    <w:rsid w:val="004D6725"/>
    <w:rsid w:val="004D76DF"/>
    <w:rsid w:val="004E0ACA"/>
    <w:rsid w:val="004E3FAC"/>
    <w:rsid w:val="004E52A6"/>
    <w:rsid w:val="004E673A"/>
    <w:rsid w:val="004E7BC9"/>
    <w:rsid w:val="004F1AEC"/>
    <w:rsid w:val="004F26BB"/>
    <w:rsid w:val="004F3CA2"/>
    <w:rsid w:val="004F45B1"/>
    <w:rsid w:val="004F4D49"/>
    <w:rsid w:val="004F5AB8"/>
    <w:rsid w:val="00502983"/>
    <w:rsid w:val="005038BB"/>
    <w:rsid w:val="00503FDD"/>
    <w:rsid w:val="00512543"/>
    <w:rsid w:val="00512E12"/>
    <w:rsid w:val="00512F4B"/>
    <w:rsid w:val="0051376A"/>
    <w:rsid w:val="00513D0A"/>
    <w:rsid w:val="0051439C"/>
    <w:rsid w:val="005161FC"/>
    <w:rsid w:val="00516FA8"/>
    <w:rsid w:val="00520652"/>
    <w:rsid w:val="005218C0"/>
    <w:rsid w:val="00523565"/>
    <w:rsid w:val="005235A5"/>
    <w:rsid w:val="0052457A"/>
    <w:rsid w:val="005322BA"/>
    <w:rsid w:val="0053648E"/>
    <w:rsid w:val="00537822"/>
    <w:rsid w:val="00543D1F"/>
    <w:rsid w:val="00545F58"/>
    <w:rsid w:val="00550630"/>
    <w:rsid w:val="00551A52"/>
    <w:rsid w:val="0055317D"/>
    <w:rsid w:val="0056092A"/>
    <w:rsid w:val="005618B2"/>
    <w:rsid w:val="00570BB2"/>
    <w:rsid w:val="005754F8"/>
    <w:rsid w:val="00582C7C"/>
    <w:rsid w:val="00586C04"/>
    <w:rsid w:val="00591ACA"/>
    <w:rsid w:val="00592BDF"/>
    <w:rsid w:val="0059430A"/>
    <w:rsid w:val="005943C0"/>
    <w:rsid w:val="00595F0B"/>
    <w:rsid w:val="005A103A"/>
    <w:rsid w:val="005A11F4"/>
    <w:rsid w:val="005A29A4"/>
    <w:rsid w:val="005B0EF2"/>
    <w:rsid w:val="005B2C01"/>
    <w:rsid w:val="005B2D2C"/>
    <w:rsid w:val="005B36C0"/>
    <w:rsid w:val="005B4B91"/>
    <w:rsid w:val="005C16A8"/>
    <w:rsid w:val="005C2B6F"/>
    <w:rsid w:val="005C657D"/>
    <w:rsid w:val="005C669A"/>
    <w:rsid w:val="005C6A01"/>
    <w:rsid w:val="005D079B"/>
    <w:rsid w:val="005D51F1"/>
    <w:rsid w:val="005D6B9D"/>
    <w:rsid w:val="005E149E"/>
    <w:rsid w:val="005E6634"/>
    <w:rsid w:val="005F0836"/>
    <w:rsid w:val="005F3E73"/>
    <w:rsid w:val="005F73CA"/>
    <w:rsid w:val="005F7DCB"/>
    <w:rsid w:val="00602B9F"/>
    <w:rsid w:val="006047AF"/>
    <w:rsid w:val="00611CD9"/>
    <w:rsid w:val="00613855"/>
    <w:rsid w:val="00613AB4"/>
    <w:rsid w:val="00615106"/>
    <w:rsid w:val="00616175"/>
    <w:rsid w:val="006225B3"/>
    <w:rsid w:val="00624C40"/>
    <w:rsid w:val="00633AB4"/>
    <w:rsid w:val="006351D7"/>
    <w:rsid w:val="00636C12"/>
    <w:rsid w:val="00636EEE"/>
    <w:rsid w:val="006432D1"/>
    <w:rsid w:val="00646429"/>
    <w:rsid w:val="0064695A"/>
    <w:rsid w:val="00652F13"/>
    <w:rsid w:val="00653A5F"/>
    <w:rsid w:val="006542BB"/>
    <w:rsid w:val="006553E3"/>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FB1"/>
    <w:rsid w:val="00685086"/>
    <w:rsid w:val="006913F0"/>
    <w:rsid w:val="0069736E"/>
    <w:rsid w:val="006A077D"/>
    <w:rsid w:val="006A2116"/>
    <w:rsid w:val="006A2C37"/>
    <w:rsid w:val="006A6F68"/>
    <w:rsid w:val="006B29E9"/>
    <w:rsid w:val="006B3C72"/>
    <w:rsid w:val="006B6FE8"/>
    <w:rsid w:val="006B701C"/>
    <w:rsid w:val="006C30F1"/>
    <w:rsid w:val="006C3658"/>
    <w:rsid w:val="006C6345"/>
    <w:rsid w:val="006C6A2C"/>
    <w:rsid w:val="006C7DB5"/>
    <w:rsid w:val="006D0775"/>
    <w:rsid w:val="006D2F3C"/>
    <w:rsid w:val="006D6BC1"/>
    <w:rsid w:val="006D71A2"/>
    <w:rsid w:val="006E132E"/>
    <w:rsid w:val="006E18A8"/>
    <w:rsid w:val="006E198A"/>
    <w:rsid w:val="006E2BBF"/>
    <w:rsid w:val="006E3B62"/>
    <w:rsid w:val="006E4D14"/>
    <w:rsid w:val="006E4EFC"/>
    <w:rsid w:val="006E5A00"/>
    <w:rsid w:val="006E71D4"/>
    <w:rsid w:val="006F1546"/>
    <w:rsid w:val="006F40CC"/>
    <w:rsid w:val="006F73CA"/>
    <w:rsid w:val="00702F14"/>
    <w:rsid w:val="00704165"/>
    <w:rsid w:val="007048ED"/>
    <w:rsid w:val="00705825"/>
    <w:rsid w:val="00706445"/>
    <w:rsid w:val="0070670E"/>
    <w:rsid w:val="00706987"/>
    <w:rsid w:val="00707CD5"/>
    <w:rsid w:val="00710F00"/>
    <w:rsid w:val="00711F82"/>
    <w:rsid w:val="00713469"/>
    <w:rsid w:val="00715443"/>
    <w:rsid w:val="00721116"/>
    <w:rsid w:val="00725F4E"/>
    <w:rsid w:val="00727EBF"/>
    <w:rsid w:val="00732144"/>
    <w:rsid w:val="00732C8F"/>
    <w:rsid w:val="007340FD"/>
    <w:rsid w:val="00735EE9"/>
    <w:rsid w:val="00737603"/>
    <w:rsid w:val="00737B60"/>
    <w:rsid w:val="00737E83"/>
    <w:rsid w:val="00742C35"/>
    <w:rsid w:val="00747C05"/>
    <w:rsid w:val="007556D0"/>
    <w:rsid w:val="00767431"/>
    <w:rsid w:val="007707A1"/>
    <w:rsid w:val="00771CD5"/>
    <w:rsid w:val="00772DA1"/>
    <w:rsid w:val="00775CAF"/>
    <w:rsid w:val="00776180"/>
    <w:rsid w:val="00777B76"/>
    <w:rsid w:val="007813C4"/>
    <w:rsid w:val="00782570"/>
    <w:rsid w:val="00783259"/>
    <w:rsid w:val="0078681F"/>
    <w:rsid w:val="00786F25"/>
    <w:rsid w:val="0079266F"/>
    <w:rsid w:val="00792685"/>
    <w:rsid w:val="007926CA"/>
    <w:rsid w:val="00792AE0"/>
    <w:rsid w:val="00792C14"/>
    <w:rsid w:val="007971EA"/>
    <w:rsid w:val="00797346"/>
    <w:rsid w:val="007A2D5C"/>
    <w:rsid w:val="007A5BE9"/>
    <w:rsid w:val="007A75BC"/>
    <w:rsid w:val="007A7AEF"/>
    <w:rsid w:val="007B41D4"/>
    <w:rsid w:val="007B67EE"/>
    <w:rsid w:val="007C1089"/>
    <w:rsid w:val="007C1271"/>
    <w:rsid w:val="007C1297"/>
    <w:rsid w:val="007C31C7"/>
    <w:rsid w:val="007C414C"/>
    <w:rsid w:val="007C4491"/>
    <w:rsid w:val="007C5201"/>
    <w:rsid w:val="007C6588"/>
    <w:rsid w:val="007C6B77"/>
    <w:rsid w:val="007C7697"/>
    <w:rsid w:val="007D04C1"/>
    <w:rsid w:val="007D3552"/>
    <w:rsid w:val="007D59B7"/>
    <w:rsid w:val="007D6999"/>
    <w:rsid w:val="007F7B8A"/>
    <w:rsid w:val="00802A3E"/>
    <w:rsid w:val="00803444"/>
    <w:rsid w:val="008040F3"/>
    <w:rsid w:val="008042A0"/>
    <w:rsid w:val="008044F1"/>
    <w:rsid w:val="008056DA"/>
    <w:rsid w:val="008078E6"/>
    <w:rsid w:val="00810627"/>
    <w:rsid w:val="008131DB"/>
    <w:rsid w:val="00813411"/>
    <w:rsid w:val="008134F6"/>
    <w:rsid w:val="00814513"/>
    <w:rsid w:val="0081592E"/>
    <w:rsid w:val="008159BB"/>
    <w:rsid w:val="008160B9"/>
    <w:rsid w:val="00816620"/>
    <w:rsid w:val="00817B01"/>
    <w:rsid w:val="00821B39"/>
    <w:rsid w:val="0082364C"/>
    <w:rsid w:val="008245C7"/>
    <w:rsid w:val="00824C88"/>
    <w:rsid w:val="00827302"/>
    <w:rsid w:val="00827CCA"/>
    <w:rsid w:val="00831A17"/>
    <w:rsid w:val="00832772"/>
    <w:rsid w:val="00834C5A"/>
    <w:rsid w:val="00836961"/>
    <w:rsid w:val="00841F99"/>
    <w:rsid w:val="00842247"/>
    <w:rsid w:val="00843277"/>
    <w:rsid w:val="00844181"/>
    <w:rsid w:val="0084711E"/>
    <w:rsid w:val="00850262"/>
    <w:rsid w:val="00850641"/>
    <w:rsid w:val="00850D00"/>
    <w:rsid w:val="00853B85"/>
    <w:rsid w:val="00854AD9"/>
    <w:rsid w:val="00855CC5"/>
    <w:rsid w:val="008568F6"/>
    <w:rsid w:val="00857E4F"/>
    <w:rsid w:val="0086028F"/>
    <w:rsid w:val="00865D43"/>
    <w:rsid w:val="00872878"/>
    <w:rsid w:val="00873EE2"/>
    <w:rsid w:val="00874DE7"/>
    <w:rsid w:val="00881E0D"/>
    <w:rsid w:val="0088411B"/>
    <w:rsid w:val="008844D3"/>
    <w:rsid w:val="00885230"/>
    <w:rsid w:val="00887383"/>
    <w:rsid w:val="008A2102"/>
    <w:rsid w:val="008A41BB"/>
    <w:rsid w:val="008B07E9"/>
    <w:rsid w:val="008B115D"/>
    <w:rsid w:val="008B236C"/>
    <w:rsid w:val="008B62B0"/>
    <w:rsid w:val="008C5246"/>
    <w:rsid w:val="008C6A74"/>
    <w:rsid w:val="008C6F5E"/>
    <w:rsid w:val="008D7CF1"/>
    <w:rsid w:val="008E08C6"/>
    <w:rsid w:val="008E40B4"/>
    <w:rsid w:val="008E5287"/>
    <w:rsid w:val="008E7067"/>
    <w:rsid w:val="008E7140"/>
    <w:rsid w:val="008E7D2D"/>
    <w:rsid w:val="008F497F"/>
    <w:rsid w:val="0090020C"/>
    <w:rsid w:val="009004CF"/>
    <w:rsid w:val="00900560"/>
    <w:rsid w:val="009015BF"/>
    <w:rsid w:val="00902ACF"/>
    <w:rsid w:val="00904AFF"/>
    <w:rsid w:val="00905483"/>
    <w:rsid w:val="00911EE3"/>
    <w:rsid w:val="009244BF"/>
    <w:rsid w:val="00924785"/>
    <w:rsid w:val="00924C90"/>
    <w:rsid w:val="00924FEA"/>
    <w:rsid w:val="0092593E"/>
    <w:rsid w:val="00925E72"/>
    <w:rsid w:val="00930222"/>
    <w:rsid w:val="0093047D"/>
    <w:rsid w:val="0093055B"/>
    <w:rsid w:val="0093242F"/>
    <w:rsid w:val="00933251"/>
    <w:rsid w:val="00934065"/>
    <w:rsid w:val="00934482"/>
    <w:rsid w:val="009369CE"/>
    <w:rsid w:val="0093785E"/>
    <w:rsid w:val="00943985"/>
    <w:rsid w:val="009441A9"/>
    <w:rsid w:val="00944829"/>
    <w:rsid w:val="00944FF9"/>
    <w:rsid w:val="00945106"/>
    <w:rsid w:val="00947BE3"/>
    <w:rsid w:val="00951DCD"/>
    <w:rsid w:val="00960ABF"/>
    <w:rsid w:val="00961557"/>
    <w:rsid w:val="00963241"/>
    <w:rsid w:val="00967C39"/>
    <w:rsid w:val="00973524"/>
    <w:rsid w:val="0097535E"/>
    <w:rsid w:val="00975CFD"/>
    <w:rsid w:val="00980240"/>
    <w:rsid w:val="00982656"/>
    <w:rsid w:val="00987470"/>
    <w:rsid w:val="009918A1"/>
    <w:rsid w:val="00991FE8"/>
    <w:rsid w:val="00996904"/>
    <w:rsid w:val="009A270D"/>
    <w:rsid w:val="009A34A2"/>
    <w:rsid w:val="009B0C75"/>
    <w:rsid w:val="009B44FD"/>
    <w:rsid w:val="009B5116"/>
    <w:rsid w:val="009C56B6"/>
    <w:rsid w:val="009C56EC"/>
    <w:rsid w:val="009E0009"/>
    <w:rsid w:val="009E00DE"/>
    <w:rsid w:val="009E0688"/>
    <w:rsid w:val="009E27DD"/>
    <w:rsid w:val="009E35E1"/>
    <w:rsid w:val="009E453A"/>
    <w:rsid w:val="009E5B18"/>
    <w:rsid w:val="009F123E"/>
    <w:rsid w:val="009F14EE"/>
    <w:rsid w:val="009F1D77"/>
    <w:rsid w:val="009F3C98"/>
    <w:rsid w:val="00A034E6"/>
    <w:rsid w:val="00A14EA8"/>
    <w:rsid w:val="00A20D61"/>
    <w:rsid w:val="00A230FA"/>
    <w:rsid w:val="00A23D45"/>
    <w:rsid w:val="00A25736"/>
    <w:rsid w:val="00A27013"/>
    <w:rsid w:val="00A3025F"/>
    <w:rsid w:val="00A32817"/>
    <w:rsid w:val="00A34141"/>
    <w:rsid w:val="00A372AE"/>
    <w:rsid w:val="00A42DED"/>
    <w:rsid w:val="00A433AA"/>
    <w:rsid w:val="00A4413C"/>
    <w:rsid w:val="00A507F0"/>
    <w:rsid w:val="00A534B8"/>
    <w:rsid w:val="00A55E1C"/>
    <w:rsid w:val="00A6032A"/>
    <w:rsid w:val="00A61025"/>
    <w:rsid w:val="00A618D2"/>
    <w:rsid w:val="00A62DD3"/>
    <w:rsid w:val="00A6434F"/>
    <w:rsid w:val="00A714C2"/>
    <w:rsid w:val="00A71601"/>
    <w:rsid w:val="00A7171B"/>
    <w:rsid w:val="00A7281C"/>
    <w:rsid w:val="00A73D72"/>
    <w:rsid w:val="00A74FA6"/>
    <w:rsid w:val="00A7732D"/>
    <w:rsid w:val="00A779FF"/>
    <w:rsid w:val="00A810C6"/>
    <w:rsid w:val="00A84EC8"/>
    <w:rsid w:val="00A90321"/>
    <w:rsid w:val="00A921CE"/>
    <w:rsid w:val="00A93363"/>
    <w:rsid w:val="00A952E1"/>
    <w:rsid w:val="00AA1853"/>
    <w:rsid w:val="00AA2150"/>
    <w:rsid w:val="00AA72C2"/>
    <w:rsid w:val="00AB0E91"/>
    <w:rsid w:val="00AB14A6"/>
    <w:rsid w:val="00AB57CA"/>
    <w:rsid w:val="00AB6DFB"/>
    <w:rsid w:val="00AC0D58"/>
    <w:rsid w:val="00AC1EF1"/>
    <w:rsid w:val="00AC3AC1"/>
    <w:rsid w:val="00AD41D1"/>
    <w:rsid w:val="00AD4481"/>
    <w:rsid w:val="00AD6A15"/>
    <w:rsid w:val="00AE31FC"/>
    <w:rsid w:val="00AE3D7B"/>
    <w:rsid w:val="00AE72A4"/>
    <w:rsid w:val="00B01486"/>
    <w:rsid w:val="00B01F95"/>
    <w:rsid w:val="00B04EB6"/>
    <w:rsid w:val="00B05AEC"/>
    <w:rsid w:val="00B10581"/>
    <w:rsid w:val="00B10786"/>
    <w:rsid w:val="00B13214"/>
    <w:rsid w:val="00B13A94"/>
    <w:rsid w:val="00B16EA7"/>
    <w:rsid w:val="00B214EB"/>
    <w:rsid w:val="00B22235"/>
    <w:rsid w:val="00B2267A"/>
    <w:rsid w:val="00B23116"/>
    <w:rsid w:val="00B24B56"/>
    <w:rsid w:val="00B252C5"/>
    <w:rsid w:val="00B27A8A"/>
    <w:rsid w:val="00B30474"/>
    <w:rsid w:val="00B31182"/>
    <w:rsid w:val="00B3137C"/>
    <w:rsid w:val="00B3165D"/>
    <w:rsid w:val="00B356D4"/>
    <w:rsid w:val="00B35C0F"/>
    <w:rsid w:val="00B37654"/>
    <w:rsid w:val="00B41594"/>
    <w:rsid w:val="00B462F5"/>
    <w:rsid w:val="00B508BF"/>
    <w:rsid w:val="00B6107A"/>
    <w:rsid w:val="00B6122B"/>
    <w:rsid w:val="00B62EC7"/>
    <w:rsid w:val="00B6329B"/>
    <w:rsid w:val="00B641B2"/>
    <w:rsid w:val="00B70B09"/>
    <w:rsid w:val="00B72020"/>
    <w:rsid w:val="00B76655"/>
    <w:rsid w:val="00B81220"/>
    <w:rsid w:val="00B87CB1"/>
    <w:rsid w:val="00B96E8C"/>
    <w:rsid w:val="00BA00ED"/>
    <w:rsid w:val="00BA2456"/>
    <w:rsid w:val="00BA516B"/>
    <w:rsid w:val="00BA5BC6"/>
    <w:rsid w:val="00BA64DA"/>
    <w:rsid w:val="00BA7326"/>
    <w:rsid w:val="00BA76E5"/>
    <w:rsid w:val="00BB0B44"/>
    <w:rsid w:val="00BB0EA5"/>
    <w:rsid w:val="00BB2DA2"/>
    <w:rsid w:val="00BB78EB"/>
    <w:rsid w:val="00BC0E99"/>
    <w:rsid w:val="00BC4916"/>
    <w:rsid w:val="00BC6FD6"/>
    <w:rsid w:val="00BC7A70"/>
    <w:rsid w:val="00BD11EB"/>
    <w:rsid w:val="00BD200F"/>
    <w:rsid w:val="00BD3F17"/>
    <w:rsid w:val="00BD49D9"/>
    <w:rsid w:val="00BD4C83"/>
    <w:rsid w:val="00BD554F"/>
    <w:rsid w:val="00BD6602"/>
    <w:rsid w:val="00BD71DA"/>
    <w:rsid w:val="00BD78C7"/>
    <w:rsid w:val="00BE228B"/>
    <w:rsid w:val="00BE2B49"/>
    <w:rsid w:val="00BE43A8"/>
    <w:rsid w:val="00BE6DE6"/>
    <w:rsid w:val="00BE7E28"/>
    <w:rsid w:val="00BF046D"/>
    <w:rsid w:val="00BF2B52"/>
    <w:rsid w:val="00C01035"/>
    <w:rsid w:val="00C01B5C"/>
    <w:rsid w:val="00C04B66"/>
    <w:rsid w:val="00C06A09"/>
    <w:rsid w:val="00C06C1D"/>
    <w:rsid w:val="00C16235"/>
    <w:rsid w:val="00C165C1"/>
    <w:rsid w:val="00C21757"/>
    <w:rsid w:val="00C21B32"/>
    <w:rsid w:val="00C21E2E"/>
    <w:rsid w:val="00C22572"/>
    <w:rsid w:val="00C22D55"/>
    <w:rsid w:val="00C22F06"/>
    <w:rsid w:val="00C2319B"/>
    <w:rsid w:val="00C242EF"/>
    <w:rsid w:val="00C30943"/>
    <w:rsid w:val="00C31E75"/>
    <w:rsid w:val="00C32FCF"/>
    <w:rsid w:val="00C37622"/>
    <w:rsid w:val="00C37D13"/>
    <w:rsid w:val="00C412C1"/>
    <w:rsid w:val="00C42986"/>
    <w:rsid w:val="00C42B22"/>
    <w:rsid w:val="00C4361B"/>
    <w:rsid w:val="00C4535E"/>
    <w:rsid w:val="00C476BF"/>
    <w:rsid w:val="00C47A75"/>
    <w:rsid w:val="00C510DE"/>
    <w:rsid w:val="00C53D4D"/>
    <w:rsid w:val="00C543DB"/>
    <w:rsid w:val="00C57CF6"/>
    <w:rsid w:val="00C62E5C"/>
    <w:rsid w:val="00C6579C"/>
    <w:rsid w:val="00C66981"/>
    <w:rsid w:val="00C67CBE"/>
    <w:rsid w:val="00C67D0D"/>
    <w:rsid w:val="00C7153F"/>
    <w:rsid w:val="00C71F83"/>
    <w:rsid w:val="00C721C6"/>
    <w:rsid w:val="00C73FC2"/>
    <w:rsid w:val="00C74F4D"/>
    <w:rsid w:val="00C758C0"/>
    <w:rsid w:val="00C76B45"/>
    <w:rsid w:val="00C821F0"/>
    <w:rsid w:val="00C857B1"/>
    <w:rsid w:val="00C85A5C"/>
    <w:rsid w:val="00C937A9"/>
    <w:rsid w:val="00C95B63"/>
    <w:rsid w:val="00C97002"/>
    <w:rsid w:val="00CA00FE"/>
    <w:rsid w:val="00CA04A8"/>
    <w:rsid w:val="00CA05C9"/>
    <w:rsid w:val="00CA1FF7"/>
    <w:rsid w:val="00CA6C56"/>
    <w:rsid w:val="00CB0EBC"/>
    <w:rsid w:val="00CB0F23"/>
    <w:rsid w:val="00CB47ED"/>
    <w:rsid w:val="00CB58CD"/>
    <w:rsid w:val="00CB7788"/>
    <w:rsid w:val="00CC07E9"/>
    <w:rsid w:val="00CC1AB1"/>
    <w:rsid w:val="00CC3233"/>
    <w:rsid w:val="00CC3570"/>
    <w:rsid w:val="00CC446C"/>
    <w:rsid w:val="00CC4B35"/>
    <w:rsid w:val="00CC6520"/>
    <w:rsid w:val="00CD1038"/>
    <w:rsid w:val="00CD1488"/>
    <w:rsid w:val="00CD1505"/>
    <w:rsid w:val="00CD239A"/>
    <w:rsid w:val="00CE1909"/>
    <w:rsid w:val="00CE1E2B"/>
    <w:rsid w:val="00CE649D"/>
    <w:rsid w:val="00CE6597"/>
    <w:rsid w:val="00CF102D"/>
    <w:rsid w:val="00CF1966"/>
    <w:rsid w:val="00CF3DD9"/>
    <w:rsid w:val="00CF4524"/>
    <w:rsid w:val="00D02AB2"/>
    <w:rsid w:val="00D02C32"/>
    <w:rsid w:val="00D053E1"/>
    <w:rsid w:val="00D10467"/>
    <w:rsid w:val="00D1193B"/>
    <w:rsid w:val="00D134CF"/>
    <w:rsid w:val="00D16692"/>
    <w:rsid w:val="00D17046"/>
    <w:rsid w:val="00D20AF3"/>
    <w:rsid w:val="00D20D52"/>
    <w:rsid w:val="00D22A5E"/>
    <w:rsid w:val="00D242BA"/>
    <w:rsid w:val="00D24836"/>
    <w:rsid w:val="00D2792F"/>
    <w:rsid w:val="00D346AA"/>
    <w:rsid w:val="00D364AE"/>
    <w:rsid w:val="00D41302"/>
    <w:rsid w:val="00D4271F"/>
    <w:rsid w:val="00D4393D"/>
    <w:rsid w:val="00D44337"/>
    <w:rsid w:val="00D4510C"/>
    <w:rsid w:val="00D4652D"/>
    <w:rsid w:val="00D4660C"/>
    <w:rsid w:val="00D471A9"/>
    <w:rsid w:val="00D5366F"/>
    <w:rsid w:val="00D54988"/>
    <w:rsid w:val="00D552E2"/>
    <w:rsid w:val="00D61C63"/>
    <w:rsid w:val="00D62466"/>
    <w:rsid w:val="00D63953"/>
    <w:rsid w:val="00D63BF7"/>
    <w:rsid w:val="00D63C7A"/>
    <w:rsid w:val="00D645AE"/>
    <w:rsid w:val="00D64A00"/>
    <w:rsid w:val="00D66783"/>
    <w:rsid w:val="00D67A8E"/>
    <w:rsid w:val="00D67F23"/>
    <w:rsid w:val="00D70512"/>
    <w:rsid w:val="00D72694"/>
    <w:rsid w:val="00D80895"/>
    <w:rsid w:val="00D817AD"/>
    <w:rsid w:val="00D81B1E"/>
    <w:rsid w:val="00D84E5E"/>
    <w:rsid w:val="00D8618E"/>
    <w:rsid w:val="00D94C33"/>
    <w:rsid w:val="00D9537A"/>
    <w:rsid w:val="00D95908"/>
    <w:rsid w:val="00D95DCE"/>
    <w:rsid w:val="00D96052"/>
    <w:rsid w:val="00D971DE"/>
    <w:rsid w:val="00D972DF"/>
    <w:rsid w:val="00D97F3E"/>
    <w:rsid w:val="00DA1580"/>
    <w:rsid w:val="00DA25D8"/>
    <w:rsid w:val="00DA2CD2"/>
    <w:rsid w:val="00DA4DFB"/>
    <w:rsid w:val="00DA5DC9"/>
    <w:rsid w:val="00DA5E7E"/>
    <w:rsid w:val="00DA6553"/>
    <w:rsid w:val="00DA6648"/>
    <w:rsid w:val="00DA6A47"/>
    <w:rsid w:val="00DB418C"/>
    <w:rsid w:val="00DB62CC"/>
    <w:rsid w:val="00DB630D"/>
    <w:rsid w:val="00DB72B8"/>
    <w:rsid w:val="00DB7309"/>
    <w:rsid w:val="00DC07D3"/>
    <w:rsid w:val="00DC4767"/>
    <w:rsid w:val="00DD2E04"/>
    <w:rsid w:val="00DD4F3C"/>
    <w:rsid w:val="00DD7963"/>
    <w:rsid w:val="00DD7D73"/>
    <w:rsid w:val="00DE31E9"/>
    <w:rsid w:val="00DE3B1E"/>
    <w:rsid w:val="00DE4CB0"/>
    <w:rsid w:val="00DE6371"/>
    <w:rsid w:val="00DE6E88"/>
    <w:rsid w:val="00DF0FD9"/>
    <w:rsid w:val="00DF399F"/>
    <w:rsid w:val="00DF3D09"/>
    <w:rsid w:val="00DF502D"/>
    <w:rsid w:val="00DF7282"/>
    <w:rsid w:val="00E01560"/>
    <w:rsid w:val="00E0615E"/>
    <w:rsid w:val="00E06CD6"/>
    <w:rsid w:val="00E07AAF"/>
    <w:rsid w:val="00E1009E"/>
    <w:rsid w:val="00E103C5"/>
    <w:rsid w:val="00E109DD"/>
    <w:rsid w:val="00E121BB"/>
    <w:rsid w:val="00E12F1C"/>
    <w:rsid w:val="00E2036C"/>
    <w:rsid w:val="00E20CD3"/>
    <w:rsid w:val="00E211DE"/>
    <w:rsid w:val="00E21875"/>
    <w:rsid w:val="00E21AD1"/>
    <w:rsid w:val="00E25416"/>
    <w:rsid w:val="00E3116F"/>
    <w:rsid w:val="00E346D1"/>
    <w:rsid w:val="00E347CB"/>
    <w:rsid w:val="00E351B4"/>
    <w:rsid w:val="00E36672"/>
    <w:rsid w:val="00E42F5B"/>
    <w:rsid w:val="00E45FA4"/>
    <w:rsid w:val="00E5099C"/>
    <w:rsid w:val="00E52A78"/>
    <w:rsid w:val="00E57437"/>
    <w:rsid w:val="00E613D1"/>
    <w:rsid w:val="00E62471"/>
    <w:rsid w:val="00E640BA"/>
    <w:rsid w:val="00E643A6"/>
    <w:rsid w:val="00E71D81"/>
    <w:rsid w:val="00E74108"/>
    <w:rsid w:val="00E74757"/>
    <w:rsid w:val="00E8012E"/>
    <w:rsid w:val="00E8182C"/>
    <w:rsid w:val="00E83550"/>
    <w:rsid w:val="00E83A11"/>
    <w:rsid w:val="00E84123"/>
    <w:rsid w:val="00E84A50"/>
    <w:rsid w:val="00E85342"/>
    <w:rsid w:val="00E87909"/>
    <w:rsid w:val="00E939F6"/>
    <w:rsid w:val="00E949C2"/>
    <w:rsid w:val="00E950CA"/>
    <w:rsid w:val="00E9526A"/>
    <w:rsid w:val="00E95D65"/>
    <w:rsid w:val="00E95D85"/>
    <w:rsid w:val="00E97711"/>
    <w:rsid w:val="00EA0D78"/>
    <w:rsid w:val="00EA6031"/>
    <w:rsid w:val="00EB068B"/>
    <w:rsid w:val="00EB0AB4"/>
    <w:rsid w:val="00EB136D"/>
    <w:rsid w:val="00EB27D0"/>
    <w:rsid w:val="00EB370F"/>
    <w:rsid w:val="00EB48A4"/>
    <w:rsid w:val="00EB4C16"/>
    <w:rsid w:val="00EB4DAD"/>
    <w:rsid w:val="00EB5C4F"/>
    <w:rsid w:val="00EC2C09"/>
    <w:rsid w:val="00EC49CA"/>
    <w:rsid w:val="00EC5599"/>
    <w:rsid w:val="00EC5777"/>
    <w:rsid w:val="00ED2175"/>
    <w:rsid w:val="00ED3AE3"/>
    <w:rsid w:val="00ED4CBB"/>
    <w:rsid w:val="00ED6083"/>
    <w:rsid w:val="00ED7A9E"/>
    <w:rsid w:val="00EE1CA0"/>
    <w:rsid w:val="00EF226B"/>
    <w:rsid w:val="00EF31C6"/>
    <w:rsid w:val="00EF3599"/>
    <w:rsid w:val="00EF4F8B"/>
    <w:rsid w:val="00EF6EC9"/>
    <w:rsid w:val="00EF7091"/>
    <w:rsid w:val="00EF7A37"/>
    <w:rsid w:val="00F0019C"/>
    <w:rsid w:val="00F00DB0"/>
    <w:rsid w:val="00F0245D"/>
    <w:rsid w:val="00F0364D"/>
    <w:rsid w:val="00F0473D"/>
    <w:rsid w:val="00F148BC"/>
    <w:rsid w:val="00F20525"/>
    <w:rsid w:val="00F24881"/>
    <w:rsid w:val="00F24A67"/>
    <w:rsid w:val="00F266CD"/>
    <w:rsid w:val="00F272B8"/>
    <w:rsid w:val="00F305D7"/>
    <w:rsid w:val="00F31544"/>
    <w:rsid w:val="00F37D8D"/>
    <w:rsid w:val="00F526A7"/>
    <w:rsid w:val="00F57116"/>
    <w:rsid w:val="00F57295"/>
    <w:rsid w:val="00F60531"/>
    <w:rsid w:val="00F6339F"/>
    <w:rsid w:val="00F7107B"/>
    <w:rsid w:val="00F71B8D"/>
    <w:rsid w:val="00F71FC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D3236"/>
    <w:rsid w:val="00FD55FB"/>
    <w:rsid w:val="00FD59FD"/>
    <w:rsid w:val="00FE0451"/>
    <w:rsid w:val="00FE1ECA"/>
    <w:rsid w:val="00FE2EB3"/>
    <w:rsid w:val="00FE4033"/>
    <w:rsid w:val="00FE4C9A"/>
    <w:rsid w:val="00FE79FE"/>
    <w:rsid w:val="00FE7E50"/>
    <w:rsid w:val="00FE7F4D"/>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EBFA7"/>
  <w15:chartTrackingRefBased/>
  <w15:docId w15:val="{A5917F54-F6BB-4F01-936E-02CFB028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0AB2"/>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440AB2"/>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440AB2"/>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440AB2"/>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440AB2"/>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440AB2"/>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440AB2"/>
    <w:pPr>
      <w:numPr>
        <w:ilvl w:val="5"/>
        <w:numId w:val="1"/>
      </w:numPr>
      <w:spacing w:before="240" w:after="60"/>
      <w:outlineLvl w:val="5"/>
    </w:pPr>
    <w:rPr>
      <w:b/>
      <w:bCs/>
    </w:rPr>
  </w:style>
  <w:style w:type="paragraph" w:styleId="Heading7">
    <w:name w:val="heading 7"/>
    <w:basedOn w:val="Normal"/>
    <w:next w:val="Normal"/>
    <w:link w:val="Heading7Char"/>
    <w:qFormat/>
    <w:rsid w:val="00440AB2"/>
    <w:pPr>
      <w:numPr>
        <w:ilvl w:val="6"/>
        <w:numId w:val="1"/>
      </w:numPr>
      <w:spacing w:before="240" w:after="60"/>
      <w:outlineLvl w:val="6"/>
    </w:pPr>
    <w:rPr>
      <w:sz w:val="24"/>
      <w:szCs w:val="24"/>
    </w:rPr>
  </w:style>
  <w:style w:type="paragraph" w:styleId="Heading8">
    <w:name w:val="heading 8"/>
    <w:basedOn w:val="Normal"/>
    <w:next w:val="Normal"/>
    <w:link w:val="Heading8Char"/>
    <w:qFormat/>
    <w:rsid w:val="00440AB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440AB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0AB2"/>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440AB2"/>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440AB2"/>
    <w:rPr>
      <w:rFonts w:ascii="Times New Roman" w:eastAsiaTheme="minorEastAsia" w:hAnsi="Times New Roman" w:cs="Times New Roman"/>
      <w:b/>
    </w:rPr>
  </w:style>
  <w:style w:type="character" w:customStyle="1" w:styleId="Heading4Char">
    <w:name w:val="Heading 4 Char"/>
    <w:basedOn w:val="DefaultParagraphFont"/>
    <w:link w:val="Heading4"/>
    <w:rsid w:val="00440AB2"/>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440AB2"/>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440AB2"/>
    <w:rPr>
      <w:rFonts w:ascii="Times New Roman" w:eastAsiaTheme="minorEastAsia" w:hAnsi="Times New Roman" w:cs="Times New Roman"/>
      <w:b/>
      <w:bCs/>
    </w:rPr>
  </w:style>
  <w:style w:type="character" w:customStyle="1" w:styleId="Heading7Char">
    <w:name w:val="Heading 7 Char"/>
    <w:basedOn w:val="DefaultParagraphFont"/>
    <w:link w:val="Heading7"/>
    <w:rsid w:val="00440AB2"/>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440AB2"/>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440AB2"/>
    <w:rPr>
      <w:rFonts w:ascii="Arial" w:eastAsiaTheme="minorEastAsia" w:hAnsi="Arial" w:cs="Arial"/>
    </w:rPr>
  </w:style>
  <w:style w:type="character" w:styleId="Hyperlink">
    <w:name w:val="Hyperlink"/>
    <w:basedOn w:val="DefaultParagraphFont"/>
    <w:rsid w:val="00440AB2"/>
    <w:rPr>
      <w:color w:val="0000FF"/>
      <w:u w:val="single"/>
    </w:rPr>
  </w:style>
  <w:style w:type="paragraph" w:styleId="Caption">
    <w:name w:val="caption"/>
    <w:aliases w:val="cap"/>
    <w:basedOn w:val="Normal"/>
    <w:next w:val="Normal"/>
    <w:link w:val="CaptionChar"/>
    <w:qFormat/>
    <w:rsid w:val="00440AB2"/>
    <w:pPr>
      <w:jc w:val="center"/>
    </w:pPr>
    <w:rPr>
      <w:b/>
      <w:bCs/>
      <w:sz w:val="20"/>
      <w:szCs w:val="20"/>
    </w:rPr>
  </w:style>
  <w:style w:type="paragraph" w:styleId="FootnoteText">
    <w:name w:val="footnote text"/>
    <w:basedOn w:val="Normal"/>
    <w:link w:val="FootnoteTextChar"/>
    <w:semiHidden/>
    <w:rsid w:val="00440AB2"/>
    <w:rPr>
      <w:sz w:val="20"/>
      <w:szCs w:val="20"/>
    </w:rPr>
  </w:style>
  <w:style w:type="character" w:customStyle="1" w:styleId="FootnoteTextChar">
    <w:name w:val="Footnote Text Char"/>
    <w:basedOn w:val="DefaultParagraphFont"/>
    <w:link w:val="FootnoteText"/>
    <w:semiHidden/>
    <w:rsid w:val="00440AB2"/>
    <w:rPr>
      <w:rFonts w:ascii="Times New Roman" w:eastAsiaTheme="minorEastAsia" w:hAnsi="Times New Roman" w:cs="Times New Roman"/>
      <w:sz w:val="20"/>
      <w:szCs w:val="20"/>
    </w:rPr>
  </w:style>
  <w:style w:type="table" w:styleId="TableGrid">
    <w:name w:val="Table Grid"/>
    <w:basedOn w:val="TableNormal"/>
    <w:rsid w:val="00440AB2"/>
    <w:pPr>
      <w:widowControl w:val="0"/>
      <w:autoSpaceDE w:val="0"/>
      <w:autoSpaceDN w:val="0"/>
      <w:adjustRightInd w:val="0"/>
      <w:spacing w:after="120" w:line="240" w:lineRule="auto"/>
      <w:jc w:val="both"/>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basedOn w:val="DefaultParagraphFont"/>
    <w:link w:val="Caption"/>
    <w:rsid w:val="00440AB2"/>
    <w:rPr>
      <w:rFonts w:ascii="Times New Roman" w:eastAsiaTheme="minorEastAsia" w:hAnsi="Times New Roman" w:cs="Times New Roman"/>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40AB2"/>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40AB2"/>
    <w:rPr>
      <w:rFonts w:ascii="Times New Roman" w:eastAsiaTheme="minorEastAsia" w:hAnsi="Times New Roman" w:cs="Times New Roman"/>
    </w:rPr>
  </w:style>
  <w:style w:type="paragraph" w:styleId="Footer">
    <w:name w:val="footer"/>
    <w:basedOn w:val="Normal"/>
    <w:link w:val="FooterChar"/>
    <w:rsid w:val="00440AB2"/>
    <w:pPr>
      <w:tabs>
        <w:tab w:val="center" w:pos="4680"/>
        <w:tab w:val="right" w:pos="9360"/>
      </w:tabs>
    </w:pPr>
  </w:style>
  <w:style w:type="character" w:customStyle="1" w:styleId="FooterChar">
    <w:name w:val="Footer Char"/>
    <w:basedOn w:val="DefaultParagraphFont"/>
    <w:link w:val="Footer"/>
    <w:rsid w:val="00440AB2"/>
    <w:rPr>
      <w:rFonts w:ascii="Times New Roman" w:eastAsiaTheme="minorEastAsia" w:hAnsi="Times New Roman" w:cs="Times New Roman"/>
    </w:rPr>
  </w:style>
  <w:style w:type="character" w:styleId="CommentReference">
    <w:name w:val="annotation reference"/>
    <w:basedOn w:val="DefaultParagraphFont"/>
    <w:rsid w:val="00440AB2"/>
    <w:rPr>
      <w:sz w:val="21"/>
      <w:szCs w:val="21"/>
    </w:rPr>
  </w:style>
  <w:style w:type="paragraph" w:styleId="CommentText">
    <w:name w:val="annotation text"/>
    <w:basedOn w:val="Normal"/>
    <w:link w:val="CommentTextChar"/>
    <w:rsid w:val="00440AB2"/>
    <w:pPr>
      <w:jc w:val="left"/>
    </w:pPr>
  </w:style>
  <w:style w:type="character" w:customStyle="1" w:styleId="CommentTextChar">
    <w:name w:val="Comment Text Char"/>
    <w:basedOn w:val="DefaultParagraphFont"/>
    <w:link w:val="CommentText"/>
    <w:rsid w:val="00440AB2"/>
    <w:rPr>
      <w:rFonts w:ascii="Times New Roman" w:eastAsiaTheme="minorEastAsia" w:hAnsi="Times New Roman" w:cs="Times New Roman"/>
    </w:rPr>
  </w:style>
  <w:style w:type="paragraph" w:styleId="BalloonText">
    <w:name w:val="Balloon Text"/>
    <w:basedOn w:val="Normal"/>
    <w:link w:val="BalloonTextChar"/>
    <w:uiPriority w:val="99"/>
    <w:semiHidden/>
    <w:unhideWhenUsed/>
    <w:rsid w:val="00440A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AB2"/>
    <w:rPr>
      <w:rFonts w:ascii="Segoe UI" w:eastAsiaTheme="minorEastAsia" w:hAnsi="Segoe UI" w:cs="Segoe UI"/>
      <w:sz w:val="18"/>
      <w:szCs w:val="18"/>
    </w:rPr>
  </w:style>
  <w:style w:type="paragraph" w:styleId="ListParagraph">
    <w:name w:val="List Paragraph"/>
    <w:basedOn w:val="Normal"/>
    <w:uiPriority w:val="34"/>
    <w:qFormat/>
    <w:rsid w:val="001E2B91"/>
    <w:pPr>
      <w:ind w:left="720"/>
      <w:contextualSpacing/>
    </w:pPr>
  </w:style>
  <w:style w:type="paragraph" w:styleId="CommentSubject">
    <w:name w:val="annotation subject"/>
    <w:basedOn w:val="CommentText"/>
    <w:next w:val="CommentText"/>
    <w:link w:val="CommentSubjectChar"/>
    <w:uiPriority w:val="99"/>
    <w:semiHidden/>
    <w:unhideWhenUsed/>
    <w:rsid w:val="00850D00"/>
    <w:pPr>
      <w:jc w:val="both"/>
    </w:pPr>
    <w:rPr>
      <w:b/>
      <w:bCs/>
      <w:sz w:val="20"/>
      <w:szCs w:val="20"/>
    </w:rPr>
  </w:style>
  <w:style w:type="character" w:customStyle="1" w:styleId="CommentSubjectChar">
    <w:name w:val="Comment Subject Char"/>
    <w:basedOn w:val="CommentTextChar"/>
    <w:link w:val="CommentSubject"/>
    <w:uiPriority w:val="99"/>
    <w:semiHidden/>
    <w:rsid w:val="00850D00"/>
    <w:rPr>
      <w:rFonts w:ascii="Times New Roman" w:eastAsiaTheme="minorEastAsia"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069AA-7CF1-4464-B9E5-E3BF8ACA6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4</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Nazmul</dc:creator>
  <cp:keywords/>
  <dc:description/>
  <cp:lastModifiedBy>Islam, Nazmul</cp:lastModifiedBy>
  <cp:revision>22</cp:revision>
  <cp:lastPrinted>2016-08-13T00:11:00Z</cp:lastPrinted>
  <dcterms:created xsi:type="dcterms:W3CDTF">2016-08-12T01:55:00Z</dcterms:created>
  <dcterms:modified xsi:type="dcterms:W3CDTF">2016-08-13T00:28:00Z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30459785</vt:i4>
  </property>
  <property fmtid="{D5CDD505-2E9C-101B-9397-08002B2CF9AE}" pid="3" name="_NewReviewCycle">
    <vt:lpwstr/>
  </property>
  <property fmtid="{D5CDD505-2E9C-101B-9397-08002B2CF9AE}" pid="4" name="_EmailSubject">
    <vt:lpwstr>Updated drafts on beam management and initial access</vt:lpwstr>
  </property>
  <property fmtid="{D5CDD505-2E9C-101B-9397-08002B2CF9AE}" pid="5" name="_AuthorEmail">
    <vt:lpwstr>mislam@qti.qualcomm.com</vt:lpwstr>
  </property>
  <property fmtid="{D5CDD505-2E9C-101B-9397-08002B2CF9AE}" pid="6" name="_AuthorEmailDisplayName">
    <vt:lpwstr>Islam, Nazmul</vt:lpwstr>
  </property>
  <property fmtid="{D5CDD505-2E9C-101B-9397-08002B2CF9AE}" pid="7" name="_ReviewingToolsShownOnce">
    <vt:lpwstr/>
  </property>
</Properties>
</file>