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0D9D4FF8"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bookmarkStart w:id="0" w:name="_GoBack"/>
      <w:r w:rsidR="00961A61" w:rsidRPr="00961A61">
        <w:rPr>
          <w:rFonts w:ascii="Arial" w:hAnsi="Arial" w:cs="Arial"/>
          <w:b/>
          <w:sz w:val="24"/>
          <w:szCs w:val="24"/>
        </w:rPr>
        <w:t>R1-</w:t>
      </w:r>
      <w:r w:rsidR="009B76A1">
        <w:rPr>
          <w:rFonts w:ascii="Arial" w:hAnsi="Arial" w:cs="Arial"/>
          <w:b/>
          <w:sz w:val="24"/>
          <w:szCs w:val="24"/>
        </w:rPr>
        <w:t>166355</w:t>
      </w:r>
      <w:bookmarkEnd w:id="0"/>
    </w:p>
    <w:p w14:paraId="26881B32" w14:textId="7C7AD719" w:rsidR="00D1303E" w:rsidRPr="00FD021C" w:rsidRDefault="00BD0CC9" w:rsidP="00D1303E">
      <w:pPr>
        <w:tabs>
          <w:tab w:val="right" w:pos="9630"/>
        </w:tabs>
        <w:spacing w:after="0"/>
        <w:jc w:val="both"/>
        <w:rPr>
          <w:rFonts w:ascii="Arial" w:hAnsi="Arial" w:cs="Arial"/>
          <w:b/>
          <w:sz w:val="24"/>
          <w:szCs w:val="24"/>
        </w:rPr>
      </w:pPr>
      <w:r>
        <w:rPr>
          <w:rFonts w:ascii="Arial" w:hAnsi="Arial" w:cs="Arial"/>
          <w:b/>
          <w:sz w:val="24"/>
          <w:szCs w:val="24"/>
        </w:rPr>
        <w:t>2</w:t>
      </w:r>
      <w:r w:rsidR="00874A6D">
        <w:rPr>
          <w:rFonts w:ascii="Arial" w:hAnsi="Arial" w:cs="Arial"/>
          <w:b/>
          <w:sz w:val="24"/>
          <w:szCs w:val="24"/>
        </w:rPr>
        <w:t>2</w:t>
      </w:r>
      <w:r w:rsidR="00874A6D">
        <w:rPr>
          <w:rFonts w:ascii="Arial" w:hAnsi="Arial" w:cs="Arial"/>
          <w:b/>
          <w:sz w:val="24"/>
          <w:szCs w:val="24"/>
          <w:vertAlign w:val="superscript"/>
        </w:rPr>
        <w:t>nd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874A6D">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874A6D">
        <w:rPr>
          <w:rFonts w:ascii="Arial" w:hAnsi="Arial" w:cs="Arial"/>
          <w:b/>
          <w:sz w:val="24"/>
          <w:szCs w:val="24"/>
        </w:rPr>
        <w:t>Aug</w:t>
      </w:r>
      <w:r w:rsidR="00CA6BDF">
        <w:rPr>
          <w:rFonts w:ascii="Arial" w:hAnsi="Arial" w:cs="Arial"/>
          <w:b/>
          <w:sz w:val="24"/>
          <w:szCs w:val="24"/>
        </w:rPr>
        <w:t xml:space="preserve"> 2016</w:t>
      </w:r>
    </w:p>
    <w:p w14:paraId="26881B33" w14:textId="59BFD645" w:rsidR="00D1303E" w:rsidRPr="00FD021C" w:rsidRDefault="00E3241C" w:rsidP="00D1303E">
      <w:pPr>
        <w:spacing w:after="0"/>
        <w:jc w:val="both"/>
        <w:rPr>
          <w:rFonts w:ascii="Arial" w:hAnsi="Arial" w:cs="Arial"/>
          <w:b/>
          <w:sz w:val="24"/>
          <w:szCs w:val="24"/>
        </w:rPr>
      </w:pPr>
      <w:r>
        <w:rPr>
          <w:rFonts w:ascii="Arial" w:hAnsi="Arial" w:cs="Arial"/>
          <w:b/>
          <w:sz w:val="24"/>
          <w:szCs w:val="24"/>
        </w:rPr>
        <w:t>Gothenbu</w:t>
      </w:r>
      <w:r w:rsidR="00874A6D">
        <w:rPr>
          <w:rFonts w:ascii="Arial" w:hAnsi="Arial" w:cs="Arial"/>
          <w:b/>
          <w:sz w:val="24"/>
          <w:szCs w:val="24"/>
        </w:rPr>
        <w:t>rg</w:t>
      </w:r>
      <w:r w:rsidR="00CA6BDF" w:rsidRPr="00CA6BDF">
        <w:rPr>
          <w:rFonts w:ascii="Arial" w:hAnsi="Arial" w:cs="Arial"/>
          <w:b/>
          <w:sz w:val="24"/>
          <w:szCs w:val="24"/>
        </w:rPr>
        <w:t xml:space="preserve">, </w:t>
      </w:r>
      <w:r w:rsidR="00874A6D">
        <w:rPr>
          <w:rFonts w:ascii="Arial" w:hAnsi="Arial" w:cs="Arial"/>
          <w:b/>
          <w:sz w:val="24"/>
          <w:szCs w:val="24"/>
        </w:rPr>
        <w:t>Sweden</w:t>
      </w:r>
    </w:p>
    <w:p w14:paraId="26881B34" w14:textId="77777777" w:rsidR="0068226B" w:rsidRPr="000A64D8" w:rsidRDefault="0068226B" w:rsidP="00480B03">
      <w:pPr>
        <w:pStyle w:val="Footer"/>
        <w:jc w:val="both"/>
        <w:rPr>
          <w:noProof w:val="0"/>
        </w:rPr>
      </w:pPr>
    </w:p>
    <w:p w14:paraId="26881B35" w14:textId="0793D38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85F9C">
        <w:rPr>
          <w:rFonts w:ascii="Arial" w:hAnsi="Arial"/>
          <w:sz w:val="24"/>
        </w:rPr>
        <w:t>8</w:t>
      </w:r>
      <w:r w:rsidR="008A3FC5">
        <w:rPr>
          <w:rFonts w:ascii="Arial" w:hAnsi="Arial"/>
          <w:sz w:val="24"/>
        </w:rPr>
        <w:t>.1.</w:t>
      </w:r>
      <w:r w:rsidR="00F85F9C">
        <w:rPr>
          <w:rFonts w:ascii="Arial" w:hAnsi="Arial"/>
          <w:sz w:val="24"/>
        </w:rPr>
        <w:t>2</w:t>
      </w:r>
      <w:r w:rsidR="008A3FC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7874B2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B76A1" w:rsidRPr="009B76A1">
        <w:rPr>
          <w:rFonts w:ascii="Arial" w:hAnsi="Arial"/>
          <w:sz w:val="24"/>
        </w:rPr>
        <w:t>WOLA and filtered-OFDM comparison beyond link level performance</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6A98705" w14:textId="77777777" w:rsidR="002E3DB6" w:rsidRDefault="004A0D01" w:rsidP="002E3DB6">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697409">
        <w:rPr>
          <w:szCs w:val="22"/>
        </w:rPr>
        <w:t xml:space="preserve">several OFDM-based waveform candidates have been proposed for further evaluation in NR </w:t>
      </w:r>
      <w:r w:rsidR="00697409">
        <w:rPr>
          <w:szCs w:val="22"/>
        </w:rPr>
        <w:fldChar w:fldCharType="begin"/>
      </w:r>
      <w:r w:rsidR="00697409">
        <w:rPr>
          <w:szCs w:val="22"/>
        </w:rPr>
        <w:instrText xml:space="preserve"> REF _Ref450735844 \n \h </w:instrText>
      </w:r>
      <w:r w:rsidR="00697409">
        <w:rPr>
          <w:szCs w:val="22"/>
        </w:rPr>
      </w:r>
      <w:r w:rsidR="00697409">
        <w:rPr>
          <w:szCs w:val="22"/>
        </w:rPr>
        <w:fldChar w:fldCharType="separate"/>
      </w:r>
      <w:r w:rsidR="00697409">
        <w:rPr>
          <w:szCs w:val="22"/>
        </w:rPr>
        <w:t>[1]</w:t>
      </w:r>
      <w:r w:rsidR="00697409">
        <w:rPr>
          <w:szCs w:val="22"/>
        </w:rPr>
        <w:fldChar w:fldCharType="end"/>
      </w:r>
      <w:r w:rsidR="00697409">
        <w:rPr>
          <w:szCs w:val="22"/>
        </w:rPr>
        <w:t xml:space="preserve">. It was further </w:t>
      </w:r>
      <w:r w:rsidR="00965266">
        <w:rPr>
          <w:szCs w:val="22"/>
        </w:rPr>
        <w:t>agreed that a few</w:t>
      </w:r>
      <w:r w:rsidR="00697409">
        <w:rPr>
          <w:szCs w:val="22"/>
        </w:rPr>
        <w:t xml:space="preserve"> test cases </w:t>
      </w:r>
      <w:r w:rsidR="001E6E66">
        <w:rPr>
          <w:szCs w:val="22"/>
        </w:rPr>
        <w:t>could</w:t>
      </w:r>
      <w:r w:rsidR="00697409">
        <w:rPr>
          <w:szCs w:val="22"/>
        </w:rPr>
        <w:t xml:space="preserve"> be used as common platform for further comparison across these candidates</w:t>
      </w:r>
      <w:r w:rsidR="00633A29">
        <w:rPr>
          <w:szCs w:val="22"/>
        </w:rPr>
        <w:t xml:space="preserve"> </w:t>
      </w:r>
      <w:r w:rsidR="00697409">
        <w:rPr>
          <w:szCs w:val="22"/>
        </w:rPr>
        <w:fldChar w:fldCharType="begin"/>
      </w:r>
      <w:r w:rsidR="00697409">
        <w:rPr>
          <w:szCs w:val="22"/>
        </w:rPr>
        <w:instrText xml:space="preserve"> REF _Ref450736090 \n \h </w:instrText>
      </w:r>
      <w:r w:rsidR="00697409">
        <w:rPr>
          <w:szCs w:val="22"/>
        </w:rPr>
      </w:r>
      <w:r w:rsidR="00697409">
        <w:rPr>
          <w:szCs w:val="22"/>
        </w:rPr>
        <w:fldChar w:fldCharType="separate"/>
      </w:r>
      <w:r w:rsidR="00697409">
        <w:rPr>
          <w:szCs w:val="22"/>
        </w:rPr>
        <w:t>[2]</w:t>
      </w:r>
      <w:r w:rsidR="00697409">
        <w:rPr>
          <w:szCs w:val="22"/>
        </w:rPr>
        <w:fldChar w:fldCharType="end"/>
      </w:r>
      <w:r w:rsidR="00A3765F">
        <w:rPr>
          <w:szCs w:val="22"/>
        </w:rPr>
        <w:t xml:space="preserve"> </w:t>
      </w:r>
      <w:r w:rsidR="00633A29">
        <w:rPr>
          <w:szCs w:val="22"/>
        </w:rPr>
        <w:fldChar w:fldCharType="begin"/>
      </w:r>
      <w:r w:rsidR="00633A29">
        <w:rPr>
          <w:szCs w:val="22"/>
        </w:rPr>
        <w:instrText xml:space="preserve"> REF _Ref450342762 \n \h </w:instrText>
      </w:r>
      <w:r w:rsidR="00633A29">
        <w:rPr>
          <w:szCs w:val="22"/>
        </w:rPr>
      </w:r>
      <w:r w:rsidR="00633A29">
        <w:rPr>
          <w:szCs w:val="22"/>
        </w:rPr>
        <w:fldChar w:fldCharType="separate"/>
      </w:r>
      <w:r w:rsidR="00697409">
        <w:rPr>
          <w:szCs w:val="22"/>
        </w:rPr>
        <w:t>[3]</w:t>
      </w:r>
      <w:r w:rsidR="00633A29">
        <w:rPr>
          <w:szCs w:val="22"/>
        </w:rPr>
        <w:fldChar w:fldCharType="end"/>
      </w:r>
      <w:r w:rsidR="00FB1DCE">
        <w:rPr>
          <w:szCs w:val="22"/>
        </w:rPr>
        <w:t>.</w:t>
      </w:r>
      <w:r w:rsidR="00E007C4">
        <w:rPr>
          <w:szCs w:val="22"/>
        </w:rPr>
        <w:t xml:space="preserve"> </w:t>
      </w:r>
      <w:r w:rsidR="009B76A1">
        <w:rPr>
          <w:szCs w:val="22"/>
        </w:rPr>
        <w:t xml:space="preserve">Those test cases </w:t>
      </w:r>
      <w:r w:rsidR="00A3765F">
        <w:rPr>
          <w:szCs w:val="22"/>
        </w:rPr>
        <w:t xml:space="preserve">were setup mainly to evaluate </w:t>
      </w:r>
      <w:r w:rsidR="009B76A1">
        <w:rPr>
          <w:szCs w:val="22"/>
        </w:rPr>
        <w:t xml:space="preserve">the impact </w:t>
      </w:r>
      <w:r w:rsidR="00A3765F">
        <w:rPr>
          <w:szCs w:val="22"/>
        </w:rPr>
        <w:t>to</w:t>
      </w:r>
      <w:r w:rsidR="00965266">
        <w:rPr>
          <w:szCs w:val="22"/>
        </w:rPr>
        <w:t xml:space="preserve"> demodulation loss when there are close-by non-orthogonal interferers adjacent to the target user</w:t>
      </w:r>
      <w:r w:rsidR="002E3DB6">
        <w:rPr>
          <w:szCs w:val="22"/>
        </w:rPr>
        <w:t>.</w:t>
      </w:r>
      <w:r w:rsidR="001E6E66">
        <w:rPr>
          <w:szCs w:val="22"/>
        </w:rPr>
        <w:t xml:space="preserve"> </w:t>
      </w:r>
      <w:r w:rsidR="002E3DB6">
        <w:rPr>
          <w:szCs w:val="22"/>
        </w:rPr>
        <w:t xml:space="preserve">Although the exact use cases and requirements are not explicitly clear at this stage, the non-orthogonality could potentially come from </w:t>
      </w:r>
    </w:p>
    <w:p w14:paraId="30AD8363" w14:textId="77777777" w:rsidR="002E3DB6" w:rsidRDefault="002E3DB6" w:rsidP="002E3DB6">
      <w:pPr>
        <w:pStyle w:val="ListParagraph"/>
        <w:numPr>
          <w:ilvl w:val="0"/>
          <w:numId w:val="26"/>
        </w:numPr>
        <w:jc w:val="both"/>
      </w:pPr>
      <w:r>
        <w:t>M</w:t>
      </w:r>
      <w:r w:rsidRPr="00D966CF">
        <w:t xml:space="preserve">ultiplexing of OFDM waveforms with </w:t>
      </w:r>
      <w:r>
        <w:t>scaled numerology</w:t>
      </w:r>
    </w:p>
    <w:p w14:paraId="0B964C21" w14:textId="77777777" w:rsidR="002E3DB6" w:rsidRDefault="002E3DB6" w:rsidP="002E3DB6">
      <w:pPr>
        <w:pStyle w:val="ListParagraph"/>
        <w:numPr>
          <w:ilvl w:val="0"/>
          <w:numId w:val="26"/>
        </w:numPr>
        <w:jc w:val="both"/>
      </w:pPr>
      <w:r>
        <w:t>Asynchronous multiple access among different users.</w:t>
      </w:r>
    </w:p>
    <w:p w14:paraId="1FF33554" w14:textId="77777777" w:rsidR="002E3DB6" w:rsidRPr="00D966CF" w:rsidRDefault="002E3DB6" w:rsidP="002E3DB6">
      <w:pPr>
        <w:pStyle w:val="ListParagraph"/>
        <w:jc w:val="both"/>
      </w:pPr>
    </w:p>
    <w:p w14:paraId="26881B3A" w14:textId="264BDF71" w:rsidR="004A0D01" w:rsidRDefault="002E3DB6" w:rsidP="004A0D01">
      <w:pPr>
        <w:jc w:val="both"/>
        <w:rPr>
          <w:szCs w:val="22"/>
        </w:rPr>
      </w:pPr>
      <w:r>
        <w:t>Extensive evaluations have been done to compare the waveforms’ performance, which can be found in the corre</w:t>
      </w:r>
      <w:r w:rsidR="00A32301">
        <w:t xml:space="preserve">sponding contributions </w:t>
      </w:r>
      <w:r w:rsidR="00A32301">
        <w:fldChar w:fldCharType="begin"/>
      </w:r>
      <w:r w:rsidR="00A32301">
        <w:instrText xml:space="preserve"> REF _Ref458634643 \r \h </w:instrText>
      </w:r>
      <w:r w:rsidR="00A32301">
        <w:fldChar w:fldCharType="separate"/>
      </w:r>
      <w:r w:rsidR="00A32301">
        <w:t>[5]</w:t>
      </w:r>
      <w:r w:rsidR="00A32301">
        <w:fldChar w:fldCharType="end"/>
      </w:r>
      <w:r w:rsidR="00A32301">
        <w:t>-</w:t>
      </w:r>
      <w:r w:rsidR="00A32301">
        <w:fldChar w:fldCharType="begin"/>
      </w:r>
      <w:r w:rsidR="00A32301">
        <w:instrText xml:space="preserve"> REF _Ref458616452 \r \h </w:instrText>
      </w:r>
      <w:r w:rsidR="00A32301">
        <w:fldChar w:fldCharType="separate"/>
      </w:r>
      <w:r w:rsidR="00A32301">
        <w:t>[13]</w:t>
      </w:r>
      <w:r w:rsidR="00A32301">
        <w:fldChar w:fldCharType="end"/>
      </w:r>
      <w:r w:rsidR="00A32301">
        <w:t>.</w:t>
      </w:r>
    </w:p>
    <w:p w14:paraId="09D7409D" w14:textId="655C770C" w:rsidR="00AB472F" w:rsidRDefault="00965266" w:rsidP="004A0D01">
      <w:pPr>
        <w:jc w:val="both"/>
        <w:rPr>
          <w:szCs w:val="22"/>
        </w:rPr>
      </w:pPr>
      <w:r>
        <w:rPr>
          <w:szCs w:val="22"/>
        </w:rPr>
        <w:t xml:space="preserve">It should also be emphasized that </w:t>
      </w:r>
      <w:r w:rsidR="002A62E5">
        <w:rPr>
          <w:szCs w:val="22"/>
        </w:rPr>
        <w:t xml:space="preserve">in addition to link level performance, </w:t>
      </w:r>
      <w:r>
        <w:rPr>
          <w:szCs w:val="22"/>
        </w:rPr>
        <w:t xml:space="preserve">other critical </w:t>
      </w:r>
      <w:r w:rsidR="002A62E5">
        <w:rPr>
          <w:szCs w:val="22"/>
        </w:rPr>
        <w:t>metrics</w:t>
      </w:r>
      <w:r>
        <w:rPr>
          <w:szCs w:val="22"/>
        </w:rPr>
        <w:t xml:space="preserve"> of the waveform </w:t>
      </w:r>
      <w:r w:rsidR="002A62E5">
        <w:rPr>
          <w:szCs w:val="22"/>
        </w:rPr>
        <w:t>design should also be considered in the waveform evaluation</w:t>
      </w:r>
      <w:r>
        <w:rPr>
          <w:szCs w:val="22"/>
        </w:rPr>
        <w:t xml:space="preserve"> </w:t>
      </w:r>
      <w:r w:rsidR="002A62E5">
        <w:rPr>
          <w:szCs w:val="22"/>
        </w:rPr>
        <w:t>as well, such as</w:t>
      </w:r>
    </w:p>
    <w:p w14:paraId="2E07A23F" w14:textId="77777777" w:rsidR="00AB472F" w:rsidRDefault="00965266" w:rsidP="00AB472F">
      <w:pPr>
        <w:pStyle w:val="ListParagraph"/>
        <w:numPr>
          <w:ilvl w:val="0"/>
          <w:numId w:val="25"/>
        </w:numPr>
        <w:jc w:val="both"/>
      </w:pPr>
      <w:r w:rsidRPr="00AB472F">
        <w:t xml:space="preserve">the associated transmitter and receiver complexity, </w:t>
      </w:r>
    </w:p>
    <w:p w14:paraId="6071B193" w14:textId="77777777" w:rsidR="00000A04" w:rsidRDefault="00000A04" w:rsidP="0004209E">
      <w:pPr>
        <w:pStyle w:val="ListParagraph"/>
        <w:numPr>
          <w:ilvl w:val="0"/>
          <w:numId w:val="25"/>
        </w:numPr>
        <w:jc w:val="both"/>
      </w:pPr>
      <w:r>
        <w:t xml:space="preserve">extra group delay </w:t>
      </w:r>
    </w:p>
    <w:p w14:paraId="7B3A2357" w14:textId="04B64A59" w:rsidR="00AB472F" w:rsidRDefault="00965266" w:rsidP="0004209E">
      <w:pPr>
        <w:pStyle w:val="ListParagraph"/>
        <w:numPr>
          <w:ilvl w:val="0"/>
          <w:numId w:val="25"/>
        </w:numPr>
        <w:jc w:val="both"/>
      </w:pPr>
      <w:r w:rsidRPr="00AB472F">
        <w:t xml:space="preserve">switching overhead in TDD deployment, </w:t>
      </w:r>
    </w:p>
    <w:p w14:paraId="2B6A0FD2" w14:textId="30E8D95D" w:rsidR="00965266" w:rsidRPr="00AB472F" w:rsidRDefault="002A62E5" w:rsidP="00AB472F">
      <w:pPr>
        <w:jc w:val="both"/>
      </w:pPr>
      <w:r>
        <w:t xml:space="preserve">These important metrics </w:t>
      </w:r>
      <w:r w:rsidR="00965266" w:rsidRPr="00AB472F">
        <w:t xml:space="preserve">are not </w:t>
      </w:r>
      <w:r>
        <w:t>explicitly considered</w:t>
      </w:r>
      <w:r w:rsidR="00965266" w:rsidRPr="00AB472F">
        <w:t xml:space="preserve"> by</w:t>
      </w:r>
      <w:r w:rsidR="00AB472F">
        <w:t xml:space="preserve"> those evaluation test case</w:t>
      </w:r>
      <w:r w:rsidR="00965266" w:rsidRPr="00AB472F">
        <w:t>.</w:t>
      </w:r>
    </w:p>
    <w:p w14:paraId="77816BCB" w14:textId="37180DEE" w:rsidR="003570F9" w:rsidRDefault="003570F9" w:rsidP="003570F9">
      <w:pPr>
        <w:jc w:val="both"/>
        <w:rPr>
          <w:szCs w:val="22"/>
        </w:rPr>
      </w:pPr>
      <w:r>
        <w:rPr>
          <w:szCs w:val="22"/>
        </w:rPr>
        <w:t xml:space="preserve">In this contribution, we </w:t>
      </w:r>
      <w:r w:rsidR="00633A29">
        <w:rPr>
          <w:szCs w:val="22"/>
        </w:rPr>
        <w:t xml:space="preserve">provide </w:t>
      </w:r>
      <w:r w:rsidR="007A6EC4">
        <w:rPr>
          <w:szCs w:val="22"/>
        </w:rPr>
        <w:t xml:space="preserve">some further analysis </w:t>
      </w:r>
      <w:r w:rsidR="002A62E5">
        <w:rPr>
          <w:szCs w:val="22"/>
        </w:rPr>
        <w:t>on those metrics and compare different waveform candidates. For simplicity of comparison, we only choose WOLA and FOFDM in the comparison, representing windowing and filtering technique, respectively. Similar analysis should be easily extended to other waveform candidates as well</w:t>
      </w:r>
      <w:r w:rsidR="007A6EC4">
        <w:rPr>
          <w:szCs w:val="22"/>
        </w:rPr>
        <w:t>.</w:t>
      </w:r>
    </w:p>
    <w:p w14:paraId="7F4E6AC0" w14:textId="5E2DA3A2" w:rsidR="002365D8" w:rsidRPr="002365D8" w:rsidRDefault="002365D8" w:rsidP="003570F9">
      <w:pPr>
        <w:jc w:val="both"/>
        <w:rPr>
          <w:b/>
          <w:szCs w:val="22"/>
        </w:rPr>
      </w:pPr>
      <w:r w:rsidRPr="002365D8">
        <w:rPr>
          <w:b/>
          <w:i/>
          <w:szCs w:val="22"/>
          <w:u w:val="single"/>
        </w:rPr>
        <w:t>Proposal 1</w:t>
      </w:r>
      <w:r w:rsidRPr="002365D8">
        <w:rPr>
          <w:b/>
          <w:szCs w:val="22"/>
        </w:rPr>
        <w:t xml:space="preserve">: </w:t>
      </w:r>
      <w:r w:rsidRPr="002365D8">
        <w:rPr>
          <w:b/>
          <w:i/>
          <w:szCs w:val="22"/>
        </w:rPr>
        <w:t>in addition to link level performance evaluation, other metrics including signaling delay, UL-DL switching overhead, transmitter and receiver complexity should also be considered in evaluation and comparison of waveform candidates.</w:t>
      </w:r>
    </w:p>
    <w:p w14:paraId="26881B3C" w14:textId="6649FEF4" w:rsidR="00564597" w:rsidRDefault="002A62E5" w:rsidP="00564597">
      <w:pPr>
        <w:pStyle w:val="Heading1"/>
      </w:pPr>
      <w:r>
        <w:t>Comparison of important metrics</w:t>
      </w:r>
    </w:p>
    <w:p w14:paraId="5E31EF43" w14:textId="76AA0123" w:rsidR="00000A04" w:rsidRDefault="00000A04" w:rsidP="00000A04">
      <w:pPr>
        <w:pStyle w:val="Heading2"/>
      </w:pPr>
      <w:r>
        <w:t>Extra group delay</w:t>
      </w:r>
    </w:p>
    <w:p w14:paraId="0B247396" w14:textId="0BC82397" w:rsidR="00000A04" w:rsidRDefault="004D15CE" w:rsidP="00AB2D31">
      <w:pPr>
        <w:jc w:val="both"/>
        <w:rPr>
          <w:lang w:val="en-GB"/>
        </w:rPr>
      </w:pPr>
      <w:r>
        <w:rPr>
          <w:lang w:val="en-GB"/>
        </w:rPr>
        <w:t>Different waveform candidate implies different group delay from the transmitter side. Specifically,</w:t>
      </w:r>
    </w:p>
    <w:p w14:paraId="471856D6" w14:textId="67140927" w:rsidR="004D15CE" w:rsidRDefault="004D15CE" w:rsidP="00AB2D31">
      <w:pPr>
        <w:pStyle w:val="ListParagraph"/>
        <w:numPr>
          <w:ilvl w:val="0"/>
          <w:numId w:val="25"/>
        </w:numPr>
        <w:jc w:val="both"/>
        <w:rPr>
          <w:lang w:val="en-GB"/>
        </w:rPr>
      </w:pPr>
      <w:r>
        <w:rPr>
          <w:lang w:val="en-GB"/>
        </w:rPr>
        <w:t xml:space="preserve">For filtering technique, the extra </w:t>
      </w:r>
      <w:r w:rsidR="001A2FEC">
        <w:rPr>
          <w:lang w:val="en-GB"/>
        </w:rPr>
        <w:t>group</w:t>
      </w:r>
      <w:r>
        <w:rPr>
          <w:lang w:val="en-GB"/>
        </w:rPr>
        <w:t xml:space="preserve"> delay is equivalent to the FIR filter length.</w:t>
      </w:r>
    </w:p>
    <w:p w14:paraId="4E422B81" w14:textId="1B6D24CB" w:rsidR="004D15CE" w:rsidRPr="004D15CE" w:rsidRDefault="004D15CE" w:rsidP="00AB2D31">
      <w:pPr>
        <w:pStyle w:val="ListParagraph"/>
        <w:numPr>
          <w:ilvl w:val="0"/>
          <w:numId w:val="25"/>
        </w:numPr>
        <w:jc w:val="both"/>
        <w:rPr>
          <w:lang w:val="en-GB"/>
        </w:rPr>
      </w:pPr>
      <w:r>
        <w:rPr>
          <w:lang w:val="en-GB"/>
        </w:rPr>
        <w:t>For windowing technique, the extra group delay is equivalent to the length of window edge, i.e. window length minus the OFDM symbol length.</w:t>
      </w:r>
    </w:p>
    <w:p w14:paraId="0C31B35B" w14:textId="65C021B1" w:rsidR="004D15CE" w:rsidRDefault="004D15CE" w:rsidP="00AB2D31">
      <w:pPr>
        <w:jc w:val="both"/>
        <w:rPr>
          <w:lang w:val="en-GB"/>
        </w:rPr>
      </w:pPr>
      <w:r>
        <w:rPr>
          <w:lang w:val="en-GB"/>
        </w:rPr>
        <w:t>Therefore, there is fundamentally a trade-off between the ICI suppression performance and the associated group delay for any waveform candidate.</w:t>
      </w:r>
    </w:p>
    <w:p w14:paraId="5790B6C2" w14:textId="2D1EC35F" w:rsidR="004D15CE" w:rsidRDefault="004D15CE" w:rsidP="00AB2D31">
      <w:pPr>
        <w:jc w:val="both"/>
        <w:rPr>
          <w:lang w:val="en-GB"/>
        </w:rPr>
      </w:pPr>
      <w:r>
        <w:rPr>
          <w:lang w:val="en-GB"/>
        </w:rPr>
        <w:lastRenderedPageBreak/>
        <w:t xml:space="preserve">For </w:t>
      </w:r>
      <w:r w:rsidR="0071763E">
        <w:rPr>
          <w:lang w:val="en-GB"/>
        </w:rPr>
        <w:t xml:space="preserve">filtering technique, it is </w:t>
      </w:r>
      <w:r w:rsidR="003F5B01">
        <w:rPr>
          <w:lang w:val="en-GB"/>
        </w:rPr>
        <w:t xml:space="preserve">well </w:t>
      </w:r>
      <w:r w:rsidR="0071763E">
        <w:rPr>
          <w:lang w:val="en-GB"/>
        </w:rPr>
        <w:t>known that sharper spectrum roll off will require longer filter length</w:t>
      </w:r>
      <w:r w:rsidR="003F5B01">
        <w:rPr>
          <w:lang w:val="en-GB"/>
        </w:rPr>
        <w:t xml:space="preserve">. Similarly, for windowing technique, larger window size will also lead to better spectrum containment. For example, FBMC can be viewed as a windowing technique spanning four ofdm symbols, and exhibit much sharper spectrum roll off than most other waveform candidates. </w:t>
      </w:r>
    </w:p>
    <w:p w14:paraId="0843DD03" w14:textId="5D22B195" w:rsidR="00AB2D31" w:rsidRDefault="00AB2D31" w:rsidP="00AB2D31">
      <w:pPr>
        <w:jc w:val="center"/>
        <w:rPr>
          <w:lang w:val="en-GB"/>
        </w:rPr>
      </w:pPr>
      <w:r w:rsidRPr="00AB2D31">
        <w:rPr>
          <w:noProof/>
        </w:rPr>
        <w:drawing>
          <wp:inline distT="0" distB="0" distL="0" distR="0" wp14:anchorId="587D91D3" wp14:editId="5BD1C55C">
            <wp:extent cx="4946904" cy="21396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6904" cy="2139696"/>
                    </a:xfrm>
                    <a:prstGeom prst="rect">
                      <a:avLst/>
                    </a:prstGeom>
                    <a:noFill/>
                    <a:ln>
                      <a:noFill/>
                    </a:ln>
                  </pic:spPr>
                </pic:pic>
              </a:graphicData>
            </a:graphic>
          </wp:inline>
        </w:drawing>
      </w:r>
    </w:p>
    <w:p w14:paraId="198D4F2A" w14:textId="6CED6233" w:rsidR="00AB2D31" w:rsidRDefault="00AB2D31" w:rsidP="00AB2D31">
      <w:pPr>
        <w:pStyle w:val="Caption"/>
        <w:jc w:val="center"/>
      </w:pPr>
      <w:bookmarkStart w:id="3" w:name="_Ref458705239"/>
      <w:r>
        <w:t xml:space="preserve">Figure </w:t>
      </w:r>
      <w:fldSimple w:instr=" SEQ Figure \* ARABIC ">
        <w:r w:rsidR="00117685">
          <w:rPr>
            <w:noProof/>
          </w:rPr>
          <w:t>1</w:t>
        </w:r>
      </w:fldSimple>
      <w:bookmarkEnd w:id="3"/>
      <w:r>
        <w:t xml:space="preserve"> Extra signaling delay due to waveform (filtering or windowing)</w:t>
      </w:r>
    </w:p>
    <w:p w14:paraId="09C1DAA3" w14:textId="77777777" w:rsidR="00AB2D31" w:rsidRPr="00AB2D31" w:rsidRDefault="00AB2D31" w:rsidP="00AB2D31"/>
    <w:p w14:paraId="5B176F89" w14:textId="0EB5DDB1" w:rsidR="003F5B01" w:rsidRDefault="003F5B01" w:rsidP="00000A04">
      <w:pPr>
        <w:rPr>
          <w:lang w:val="en-GB"/>
        </w:rPr>
      </w:pPr>
      <w:r>
        <w:rPr>
          <w:lang w:val="en-GB"/>
        </w:rPr>
        <w:t>Th</w:t>
      </w:r>
      <w:r w:rsidR="00E12D40">
        <w:rPr>
          <w:lang w:val="en-GB"/>
        </w:rPr>
        <w:t xml:space="preserve">e extra group delay directly translate </w:t>
      </w:r>
      <w:r w:rsidR="00AB2D31">
        <w:rPr>
          <w:lang w:val="en-GB"/>
        </w:rPr>
        <w:t xml:space="preserve">to end-to-end signalling delay, as shown in </w:t>
      </w:r>
      <w:r w:rsidR="00AB2D31">
        <w:rPr>
          <w:lang w:val="en-GB"/>
        </w:rPr>
        <w:fldChar w:fldCharType="begin"/>
      </w:r>
      <w:r w:rsidR="00AB2D31">
        <w:rPr>
          <w:lang w:val="en-GB"/>
        </w:rPr>
        <w:instrText xml:space="preserve"> REF _Ref458705239 \h </w:instrText>
      </w:r>
      <w:r w:rsidR="00AB2D31">
        <w:rPr>
          <w:lang w:val="en-GB"/>
        </w:rPr>
      </w:r>
      <w:r w:rsidR="00AB2D31">
        <w:rPr>
          <w:lang w:val="en-GB"/>
        </w:rPr>
        <w:fldChar w:fldCharType="separate"/>
      </w:r>
      <w:r w:rsidR="00AB2D31">
        <w:t xml:space="preserve">Figure </w:t>
      </w:r>
      <w:r w:rsidR="00AB2D31">
        <w:rPr>
          <w:noProof/>
        </w:rPr>
        <w:t>1</w:t>
      </w:r>
      <w:r w:rsidR="00AB2D31">
        <w:rPr>
          <w:lang w:val="en-GB"/>
        </w:rPr>
        <w:fldChar w:fldCharType="end"/>
      </w:r>
      <w:r w:rsidR="00AB2D31">
        <w:rPr>
          <w:lang w:val="en-GB"/>
        </w:rPr>
        <w:t>.</w:t>
      </w:r>
    </w:p>
    <w:p w14:paraId="72043131" w14:textId="0F05E77C" w:rsidR="009E49A5" w:rsidRDefault="009E49A5" w:rsidP="009E49A5">
      <w:pPr>
        <w:pStyle w:val="Caption"/>
        <w:jc w:val="center"/>
        <w:rPr>
          <w:lang w:val="en-GB"/>
        </w:rPr>
      </w:pPr>
      <w:bookmarkStart w:id="4" w:name="_Ref458719651"/>
      <w:r>
        <w:t xml:space="preserve">Table </w:t>
      </w:r>
      <w:r w:rsidR="005447DA">
        <w:fldChar w:fldCharType="begin"/>
      </w:r>
      <w:r w:rsidR="005447DA">
        <w:instrText xml:space="preserve"> SEQ Table \* ARABIC </w:instrText>
      </w:r>
      <w:r w:rsidR="005447DA">
        <w:fldChar w:fldCharType="separate"/>
      </w:r>
      <w:r w:rsidR="00106B26">
        <w:rPr>
          <w:noProof/>
        </w:rPr>
        <w:t>1</w:t>
      </w:r>
      <w:r w:rsidR="005447DA">
        <w:rPr>
          <w:noProof/>
        </w:rPr>
        <w:fldChar w:fldCharType="end"/>
      </w:r>
      <w:bookmarkEnd w:id="4"/>
      <w:r>
        <w:t xml:space="preserve"> Extra delay associated with WOLA and F-OFDM</w:t>
      </w:r>
    </w:p>
    <w:tbl>
      <w:tblPr>
        <w:tblStyle w:val="TableGrid"/>
        <w:tblW w:w="0" w:type="auto"/>
        <w:tblLook w:val="04A0" w:firstRow="1" w:lastRow="0" w:firstColumn="1" w:lastColumn="0" w:noHBand="0" w:noVBand="1"/>
      </w:tblPr>
      <w:tblGrid>
        <w:gridCol w:w="2785"/>
        <w:gridCol w:w="7177"/>
      </w:tblGrid>
      <w:tr w:rsidR="00E12D40" w14:paraId="6C35C87A" w14:textId="77777777" w:rsidTr="00E12D40">
        <w:tc>
          <w:tcPr>
            <w:tcW w:w="2785" w:type="dxa"/>
          </w:tcPr>
          <w:p w14:paraId="3025C4FD" w14:textId="4CCF9DD4" w:rsidR="00E12D40" w:rsidRDefault="00E12D40" w:rsidP="00000A04">
            <w:pPr>
              <w:rPr>
                <w:lang w:val="en-GB"/>
              </w:rPr>
            </w:pPr>
            <w:r>
              <w:rPr>
                <w:lang w:val="en-GB"/>
              </w:rPr>
              <w:t xml:space="preserve">Waveform </w:t>
            </w:r>
          </w:p>
        </w:tc>
        <w:tc>
          <w:tcPr>
            <w:tcW w:w="7177" w:type="dxa"/>
          </w:tcPr>
          <w:p w14:paraId="3402D86E" w14:textId="333C6976" w:rsidR="00E12D40" w:rsidRDefault="00E12D40" w:rsidP="00000A04">
            <w:pPr>
              <w:rPr>
                <w:lang w:val="en-GB"/>
              </w:rPr>
            </w:pPr>
            <w:r>
              <w:rPr>
                <w:lang w:val="en-GB"/>
              </w:rPr>
              <w:t>Extra delay</w:t>
            </w:r>
          </w:p>
        </w:tc>
      </w:tr>
      <w:tr w:rsidR="00E12D40" w14:paraId="4DD20A14" w14:textId="77777777" w:rsidTr="00E12D40">
        <w:tc>
          <w:tcPr>
            <w:tcW w:w="2785" w:type="dxa"/>
          </w:tcPr>
          <w:p w14:paraId="6658EC53" w14:textId="2FA691FC" w:rsidR="00E12D40" w:rsidRDefault="00E12D40" w:rsidP="00000A04">
            <w:pPr>
              <w:rPr>
                <w:lang w:val="en-GB"/>
              </w:rPr>
            </w:pPr>
            <w:r>
              <w:rPr>
                <w:lang w:val="en-GB"/>
              </w:rPr>
              <w:t>WOLA</w:t>
            </w:r>
          </w:p>
        </w:tc>
        <w:tc>
          <w:tcPr>
            <w:tcW w:w="7177" w:type="dxa"/>
          </w:tcPr>
          <w:p w14:paraId="7C6F1DAA" w14:textId="446D6439" w:rsidR="00E12D40" w:rsidRDefault="00E12D40" w:rsidP="009E49A5">
            <w:pPr>
              <w:rPr>
                <w:lang w:val="en-GB"/>
              </w:rPr>
            </w:pPr>
            <w:r>
              <w:rPr>
                <w:lang w:val="en-GB"/>
              </w:rPr>
              <w:t>2.5% of symbol length</w:t>
            </w:r>
            <w:r w:rsidR="009E49A5">
              <w:rPr>
                <w:lang w:val="en-GB"/>
              </w:rPr>
              <w:t xml:space="preserve"> (as used in </w:t>
            </w:r>
            <w:r w:rsidR="009E49A5">
              <w:rPr>
                <w:lang w:val="en-GB"/>
              </w:rPr>
              <w:fldChar w:fldCharType="begin"/>
            </w:r>
            <w:r w:rsidR="009E49A5">
              <w:rPr>
                <w:lang w:val="en-GB"/>
              </w:rPr>
              <w:instrText xml:space="preserve"> REF _Ref458616452 \r \h </w:instrText>
            </w:r>
            <w:r w:rsidR="009E49A5">
              <w:rPr>
                <w:lang w:val="en-GB"/>
              </w:rPr>
            </w:r>
            <w:r w:rsidR="009E49A5">
              <w:rPr>
                <w:lang w:val="en-GB"/>
              </w:rPr>
              <w:fldChar w:fldCharType="separate"/>
            </w:r>
            <w:r w:rsidR="009E49A5">
              <w:rPr>
                <w:lang w:val="en-GB"/>
              </w:rPr>
              <w:t>[13]</w:t>
            </w:r>
            <w:r w:rsidR="009E49A5">
              <w:rPr>
                <w:lang w:val="en-GB"/>
              </w:rPr>
              <w:fldChar w:fldCharType="end"/>
            </w:r>
          </w:p>
        </w:tc>
      </w:tr>
      <w:tr w:rsidR="00E12D40" w14:paraId="7C381172" w14:textId="77777777" w:rsidTr="00E12D40">
        <w:tc>
          <w:tcPr>
            <w:tcW w:w="2785" w:type="dxa"/>
          </w:tcPr>
          <w:p w14:paraId="0DD97CE8" w14:textId="0F378572" w:rsidR="00E12D40" w:rsidRDefault="00E12D40" w:rsidP="00000A04">
            <w:pPr>
              <w:rPr>
                <w:lang w:val="en-GB"/>
              </w:rPr>
            </w:pPr>
            <w:r>
              <w:rPr>
                <w:lang w:val="en-GB"/>
              </w:rPr>
              <w:t>F-OFDM</w:t>
            </w:r>
          </w:p>
        </w:tc>
        <w:tc>
          <w:tcPr>
            <w:tcW w:w="7177" w:type="dxa"/>
          </w:tcPr>
          <w:p w14:paraId="6B998960" w14:textId="02545B6B" w:rsidR="00E12D40" w:rsidRDefault="00E12D40" w:rsidP="00000A04">
            <w:pPr>
              <w:rPr>
                <w:lang w:val="en-GB"/>
              </w:rPr>
            </w:pPr>
            <w:r>
              <w:rPr>
                <w:lang w:val="en-GB"/>
              </w:rPr>
              <w:t xml:space="preserve">50% of symbol length </w:t>
            </w:r>
          </w:p>
        </w:tc>
      </w:tr>
    </w:tbl>
    <w:p w14:paraId="38986DFD" w14:textId="77777777" w:rsidR="00E12D40" w:rsidRDefault="00E12D40" w:rsidP="00000A04">
      <w:pPr>
        <w:rPr>
          <w:lang w:val="en-GB"/>
        </w:rPr>
      </w:pPr>
    </w:p>
    <w:p w14:paraId="0B03A0A4" w14:textId="493B69F9" w:rsidR="00004475" w:rsidRDefault="009E49A5" w:rsidP="00000A04">
      <w:pPr>
        <w:rPr>
          <w:lang w:val="en-GB"/>
        </w:rPr>
      </w:pPr>
      <w:r>
        <w:rPr>
          <w:lang w:val="en-GB"/>
        </w:rPr>
        <w:t xml:space="preserve">Notice that such extra delay can impact </w:t>
      </w:r>
      <w:r w:rsidR="00E8784D">
        <w:rPr>
          <w:lang w:val="en-GB"/>
        </w:rPr>
        <w:t>low latency</w:t>
      </w:r>
      <w:r w:rsidR="003271F0">
        <w:rPr>
          <w:lang w:val="en-GB"/>
        </w:rPr>
        <w:t xml:space="preserve"> services, especially URLLC.</w:t>
      </w:r>
    </w:p>
    <w:p w14:paraId="35AE04B6" w14:textId="1BBEACF4" w:rsidR="003271F0" w:rsidRDefault="002365D8" w:rsidP="00000A04">
      <w:pPr>
        <w:rPr>
          <w:b/>
          <w:i/>
          <w:lang w:val="en-GB"/>
        </w:rPr>
      </w:pPr>
      <w:r w:rsidRPr="002365D8">
        <w:rPr>
          <w:b/>
          <w:i/>
          <w:u w:val="single"/>
          <w:lang w:val="en-GB"/>
        </w:rPr>
        <w:t>Observation 1</w:t>
      </w:r>
      <w:r w:rsidRPr="002365D8">
        <w:rPr>
          <w:b/>
          <w:i/>
          <w:lang w:val="en-GB"/>
        </w:rPr>
        <w:t>: Filtered OFDM introduces longer signalling delay than WOLA, which could potentially impact URLLC</w:t>
      </w:r>
    </w:p>
    <w:p w14:paraId="7DF0D8EB" w14:textId="77777777" w:rsidR="002365D8" w:rsidRDefault="002365D8" w:rsidP="00000A04">
      <w:pPr>
        <w:rPr>
          <w:lang w:val="en-GB"/>
        </w:rPr>
      </w:pPr>
    </w:p>
    <w:p w14:paraId="39C7BC4E" w14:textId="0F7C7C02" w:rsidR="003271F0" w:rsidRDefault="003271F0" w:rsidP="003271F0">
      <w:pPr>
        <w:pStyle w:val="Heading2"/>
      </w:pPr>
      <w:r>
        <w:t>TDD switching overhead</w:t>
      </w:r>
    </w:p>
    <w:p w14:paraId="2F37EC99" w14:textId="21FB20D6" w:rsidR="003271F0" w:rsidRDefault="003271F0" w:rsidP="00A46781">
      <w:pPr>
        <w:jc w:val="both"/>
        <w:rPr>
          <w:lang w:val="en-GB"/>
        </w:rPr>
      </w:pPr>
      <w:r>
        <w:rPr>
          <w:lang w:val="en-GB"/>
        </w:rPr>
        <w:t>For self-contained subframe with TDD deployment, there are DL-to-UL and UL-to-DL switching</w:t>
      </w:r>
      <w:r w:rsidR="00E267B8">
        <w:rPr>
          <w:lang w:val="en-GB"/>
        </w:rPr>
        <w:t>s</w:t>
      </w:r>
      <w:r>
        <w:rPr>
          <w:lang w:val="en-GB"/>
        </w:rPr>
        <w:t xml:space="preserve"> in each subframe (or “interval</w:t>
      </w:r>
      <w:r w:rsidR="00E267B8">
        <w:rPr>
          <w:lang w:val="en-GB"/>
        </w:rPr>
        <w:t xml:space="preserve"> C</w:t>
      </w:r>
      <w:r>
        <w:rPr>
          <w:lang w:val="en-GB"/>
        </w:rPr>
        <w:t>”</w:t>
      </w:r>
      <w:r w:rsidR="00E267B8">
        <w:rPr>
          <w:lang w:val="en-GB"/>
        </w:rPr>
        <w:t xml:space="preserve">). </w:t>
      </w:r>
      <w:r w:rsidR="00117685">
        <w:rPr>
          <w:lang w:val="en-GB"/>
        </w:rPr>
        <w:t xml:space="preserve">Extra delay listed in </w:t>
      </w:r>
      <w:r w:rsidR="00117685">
        <w:rPr>
          <w:lang w:val="en-GB"/>
        </w:rPr>
        <w:fldChar w:fldCharType="begin"/>
      </w:r>
      <w:r w:rsidR="00117685">
        <w:rPr>
          <w:lang w:val="en-GB"/>
        </w:rPr>
        <w:instrText xml:space="preserve"> REF _Ref458719651 \h </w:instrText>
      </w:r>
      <w:r w:rsidR="00A46781">
        <w:rPr>
          <w:lang w:val="en-GB"/>
        </w:rPr>
        <w:instrText xml:space="preserve"> \* MERGEFORMAT </w:instrText>
      </w:r>
      <w:r w:rsidR="00117685">
        <w:rPr>
          <w:lang w:val="en-GB"/>
        </w:rPr>
      </w:r>
      <w:r w:rsidR="00117685">
        <w:rPr>
          <w:lang w:val="en-GB"/>
        </w:rPr>
        <w:fldChar w:fldCharType="separate"/>
      </w:r>
      <w:r w:rsidR="00117685">
        <w:t xml:space="preserve">Table </w:t>
      </w:r>
      <w:r w:rsidR="00117685">
        <w:rPr>
          <w:noProof/>
        </w:rPr>
        <w:t>1</w:t>
      </w:r>
      <w:r w:rsidR="00117685">
        <w:rPr>
          <w:lang w:val="en-GB"/>
        </w:rPr>
        <w:fldChar w:fldCharType="end"/>
      </w:r>
      <w:r w:rsidR="00117685">
        <w:rPr>
          <w:lang w:val="en-GB"/>
        </w:rPr>
        <w:t xml:space="preserve">in the waveform synthesis due to filtering or windowing also implies a tighter DL-UL switching margin, as shown in </w:t>
      </w:r>
      <w:r w:rsidR="00117685">
        <w:rPr>
          <w:lang w:val="en-GB"/>
        </w:rPr>
        <w:fldChar w:fldCharType="begin"/>
      </w:r>
      <w:r w:rsidR="00117685">
        <w:rPr>
          <w:lang w:val="en-GB"/>
        </w:rPr>
        <w:instrText xml:space="preserve"> REF _Ref458719742 \h </w:instrText>
      </w:r>
      <w:r w:rsidR="00A46781">
        <w:rPr>
          <w:lang w:val="en-GB"/>
        </w:rPr>
        <w:instrText xml:space="preserve"> \* MERGEFORMAT </w:instrText>
      </w:r>
      <w:r w:rsidR="00117685">
        <w:rPr>
          <w:lang w:val="en-GB"/>
        </w:rPr>
      </w:r>
      <w:r w:rsidR="00117685">
        <w:rPr>
          <w:lang w:val="en-GB"/>
        </w:rPr>
        <w:fldChar w:fldCharType="separate"/>
      </w:r>
      <w:r w:rsidR="00117685">
        <w:t xml:space="preserve">Figure </w:t>
      </w:r>
      <w:r w:rsidR="00117685">
        <w:rPr>
          <w:noProof/>
        </w:rPr>
        <w:t>2</w:t>
      </w:r>
      <w:r w:rsidR="00117685">
        <w:rPr>
          <w:lang w:val="en-GB"/>
        </w:rPr>
        <w:fldChar w:fldCharType="end"/>
      </w:r>
      <w:r w:rsidR="0003764C">
        <w:rPr>
          <w:lang w:val="en-GB"/>
        </w:rPr>
        <w:t>.</w:t>
      </w:r>
    </w:p>
    <w:p w14:paraId="75965BD8" w14:textId="01046918" w:rsidR="00AA63DB" w:rsidRDefault="0003764C" w:rsidP="00A46781">
      <w:pPr>
        <w:jc w:val="both"/>
        <w:rPr>
          <w:lang w:val="en-GB"/>
        </w:rPr>
      </w:pPr>
      <w:r>
        <w:rPr>
          <w:lang w:val="en-GB"/>
        </w:rPr>
        <w:t xml:space="preserve">Based on recent RAN1 discussions, it is expected that each switching guard time is targeted at roughly half symbol. Therefore, the half-symbol filter length of f-ofdm will eat into almost the entire switch guard. Therefore, in order to </w:t>
      </w:r>
      <w:r w:rsidR="00A12632">
        <w:rPr>
          <w:lang w:val="en-GB"/>
        </w:rPr>
        <w:t xml:space="preserve">maintain the switching guard, </w:t>
      </w:r>
      <w:r>
        <w:rPr>
          <w:lang w:val="en-GB"/>
        </w:rPr>
        <w:t>either the number of payload symbols need to</w:t>
      </w:r>
      <w:r w:rsidR="00A12632">
        <w:rPr>
          <w:lang w:val="en-GB"/>
        </w:rPr>
        <w:t xml:space="preserve"> be reduced or the filter has to be truncated at the burst boundary. The former will increase overhead and the latter to lose the OOB suppression property of the original filter.</w:t>
      </w:r>
      <w:r w:rsidR="00AA63DB">
        <w:rPr>
          <w:lang w:val="en-GB"/>
        </w:rPr>
        <w:t xml:space="preserve"> On the </w:t>
      </w:r>
      <w:r w:rsidR="001A2FEC">
        <w:rPr>
          <w:lang w:val="en-GB"/>
        </w:rPr>
        <w:t>other hand</w:t>
      </w:r>
      <w:r w:rsidR="00AA63DB">
        <w:rPr>
          <w:lang w:val="en-GB"/>
        </w:rPr>
        <w:t xml:space="preserve">, WOLA will only eat into the guard interval by 2.5% of symbol length, as shown in </w:t>
      </w:r>
      <w:r w:rsidR="00AA63DB">
        <w:rPr>
          <w:lang w:val="en-GB"/>
        </w:rPr>
        <w:fldChar w:fldCharType="begin"/>
      </w:r>
      <w:r w:rsidR="00AA63DB">
        <w:rPr>
          <w:lang w:val="en-GB"/>
        </w:rPr>
        <w:instrText xml:space="preserve"> REF _Ref458719651 \h </w:instrText>
      </w:r>
      <w:r w:rsidR="00AA63DB">
        <w:rPr>
          <w:lang w:val="en-GB"/>
        </w:rPr>
      </w:r>
      <w:r w:rsidR="00AA63DB">
        <w:rPr>
          <w:lang w:val="en-GB"/>
        </w:rPr>
        <w:fldChar w:fldCharType="separate"/>
      </w:r>
      <w:r w:rsidR="00AA63DB">
        <w:t xml:space="preserve">Table </w:t>
      </w:r>
      <w:r w:rsidR="00AA63DB">
        <w:rPr>
          <w:noProof/>
        </w:rPr>
        <w:t>1</w:t>
      </w:r>
      <w:r w:rsidR="00AA63DB">
        <w:rPr>
          <w:lang w:val="en-GB"/>
        </w:rPr>
        <w:fldChar w:fldCharType="end"/>
      </w:r>
      <w:r w:rsidR="00AA63DB">
        <w:rPr>
          <w:lang w:val="en-GB"/>
        </w:rPr>
        <w:t>.</w:t>
      </w:r>
    </w:p>
    <w:p w14:paraId="4D6FCECF" w14:textId="77777777" w:rsidR="00117685" w:rsidRDefault="00117685" w:rsidP="003271F0">
      <w:pPr>
        <w:rPr>
          <w:lang w:val="en-GB"/>
        </w:rPr>
      </w:pPr>
    </w:p>
    <w:p w14:paraId="21A3B7B8" w14:textId="073E8E85" w:rsidR="00117685" w:rsidRDefault="00117685" w:rsidP="00A46781">
      <w:pPr>
        <w:jc w:val="center"/>
        <w:rPr>
          <w:lang w:val="en-GB"/>
        </w:rPr>
      </w:pPr>
      <w:r w:rsidRPr="00117685">
        <w:rPr>
          <w:noProof/>
        </w:rPr>
        <w:lastRenderedPageBreak/>
        <w:drawing>
          <wp:inline distT="0" distB="0" distL="0" distR="0" wp14:anchorId="04CE741F" wp14:editId="44696397">
            <wp:extent cx="5047488" cy="1591056"/>
            <wp:effectExtent l="0" t="0" r="127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7488" cy="1591056"/>
                    </a:xfrm>
                    <a:prstGeom prst="rect">
                      <a:avLst/>
                    </a:prstGeom>
                    <a:noFill/>
                    <a:ln>
                      <a:noFill/>
                    </a:ln>
                  </pic:spPr>
                </pic:pic>
              </a:graphicData>
            </a:graphic>
          </wp:inline>
        </w:drawing>
      </w:r>
    </w:p>
    <w:p w14:paraId="0B639B04" w14:textId="5C6D86E1" w:rsidR="00117685" w:rsidRDefault="00117685" w:rsidP="00117685">
      <w:pPr>
        <w:pStyle w:val="Caption"/>
        <w:jc w:val="center"/>
      </w:pPr>
      <w:bookmarkStart w:id="5" w:name="_Ref458719742"/>
      <w:r>
        <w:t xml:space="preserve">Figure </w:t>
      </w:r>
      <w:fldSimple w:instr=" SEQ Figure \* ARABIC ">
        <w:r>
          <w:rPr>
            <w:noProof/>
          </w:rPr>
          <w:t>2</w:t>
        </w:r>
      </w:fldSimple>
      <w:bookmarkEnd w:id="5"/>
      <w:r>
        <w:t xml:space="preserve"> Impact to UL-DL switching margin</w:t>
      </w:r>
    </w:p>
    <w:p w14:paraId="2568C985" w14:textId="77777777" w:rsidR="007749BC" w:rsidRDefault="007749BC" w:rsidP="007749BC"/>
    <w:p w14:paraId="11A2EA82" w14:textId="77777777" w:rsidR="002365D8" w:rsidRPr="002365D8" w:rsidRDefault="002365D8" w:rsidP="002365D8">
      <w:pPr>
        <w:rPr>
          <w:b/>
          <w:i/>
        </w:rPr>
      </w:pPr>
      <w:r w:rsidRPr="002365D8">
        <w:rPr>
          <w:b/>
          <w:i/>
          <w:u w:val="single"/>
        </w:rPr>
        <w:t>Observation 2</w:t>
      </w:r>
      <w:r w:rsidRPr="002365D8">
        <w:rPr>
          <w:b/>
          <w:i/>
        </w:rPr>
        <w:t>: Filtered OFDM introduces higher DL-UL switching overhead than WOLA in TDD system.</w:t>
      </w:r>
    </w:p>
    <w:p w14:paraId="7635527A" w14:textId="75A9F3C9" w:rsidR="00000A04" w:rsidRDefault="00000A04" w:rsidP="00000A04">
      <w:pPr>
        <w:pStyle w:val="Heading2"/>
      </w:pPr>
      <w:r>
        <w:t xml:space="preserve">Transmitter </w:t>
      </w:r>
      <w:r w:rsidR="007749BC">
        <w:t xml:space="preserve">and receiver </w:t>
      </w:r>
      <w:r>
        <w:t>complexity</w:t>
      </w:r>
    </w:p>
    <w:p w14:paraId="503AAA74" w14:textId="34F85B09" w:rsidR="007749BC" w:rsidRDefault="00AA63DB" w:rsidP="007749BC">
      <w:pPr>
        <w:rPr>
          <w:lang w:val="en-GB"/>
        </w:rPr>
      </w:pPr>
      <w:r>
        <w:rPr>
          <w:lang w:val="en-GB"/>
        </w:rPr>
        <w:t>One key difference between the filtering and windowing technique is the computation complexity at both the transmitter and receiver.</w:t>
      </w:r>
      <w:r w:rsidR="00106B26">
        <w:rPr>
          <w:lang w:val="en-GB"/>
        </w:rPr>
        <w:t xml:space="preserve"> In this section, we look at the extra complexity introduced by WOLA and F-OFDM at the transmitter and receiver, compared to the baseline CP-OFDM without any </w:t>
      </w:r>
      <w:r w:rsidR="001A2FEC">
        <w:rPr>
          <w:lang w:val="en-GB"/>
        </w:rPr>
        <w:t>filtering</w:t>
      </w:r>
      <w:r w:rsidR="00106B26">
        <w:rPr>
          <w:lang w:val="en-GB"/>
        </w:rPr>
        <w:t>/windowing techniques.</w:t>
      </w:r>
    </w:p>
    <w:p w14:paraId="36D17C5D" w14:textId="11D992F7" w:rsidR="00AA63DB" w:rsidRDefault="00AA63DB" w:rsidP="007749BC">
      <w:pPr>
        <w:rPr>
          <w:lang w:val="en-GB"/>
        </w:rPr>
      </w:pPr>
      <w:r>
        <w:rPr>
          <w:lang w:val="en-GB"/>
        </w:rPr>
        <w:t>To illustrate this difference, we can take a simple example with the following assumptions (just for illustration):</w:t>
      </w:r>
    </w:p>
    <w:p w14:paraId="12EE03F2" w14:textId="3E379B81" w:rsidR="00AA63DB" w:rsidRDefault="00AA63DB" w:rsidP="00AA63DB">
      <w:pPr>
        <w:pStyle w:val="ListParagraph"/>
        <w:numPr>
          <w:ilvl w:val="0"/>
          <w:numId w:val="25"/>
        </w:numPr>
        <w:rPr>
          <w:lang w:val="en-GB"/>
        </w:rPr>
      </w:pPr>
      <w:r>
        <w:rPr>
          <w:lang w:val="en-GB"/>
        </w:rPr>
        <w:t>IFFT size</w:t>
      </w:r>
      <w:r w:rsidR="00632124">
        <w:rPr>
          <w:lang w:val="en-GB"/>
        </w:rPr>
        <w:t xml:space="preserve">:  L = </w:t>
      </w:r>
      <w:r w:rsidR="00EC06C9">
        <w:rPr>
          <w:lang w:val="en-GB"/>
        </w:rPr>
        <w:t>2048</w:t>
      </w:r>
    </w:p>
    <w:p w14:paraId="76943ED6" w14:textId="44C3FA11" w:rsidR="00632124" w:rsidRDefault="00632124" w:rsidP="00AA63DB">
      <w:pPr>
        <w:pStyle w:val="ListParagraph"/>
        <w:numPr>
          <w:ilvl w:val="0"/>
          <w:numId w:val="25"/>
        </w:numPr>
        <w:rPr>
          <w:lang w:val="en-GB"/>
        </w:rPr>
      </w:pPr>
      <w:r>
        <w:rPr>
          <w:lang w:val="en-GB"/>
        </w:rPr>
        <w:t>Number of assigned RB: K = 50</w:t>
      </w:r>
    </w:p>
    <w:p w14:paraId="6EC465E5" w14:textId="57157FBD" w:rsidR="00632124" w:rsidRDefault="00EC06C9" w:rsidP="00AA63DB">
      <w:pPr>
        <w:pStyle w:val="ListParagraph"/>
        <w:numPr>
          <w:ilvl w:val="0"/>
          <w:numId w:val="25"/>
        </w:numPr>
        <w:rPr>
          <w:lang w:val="en-GB"/>
        </w:rPr>
      </w:pPr>
      <w:r>
        <w:rPr>
          <w:lang w:val="en-GB"/>
        </w:rPr>
        <w:t>CP length: P = 14</w:t>
      </w:r>
      <w:r w:rsidR="00632124">
        <w:rPr>
          <w:lang w:val="en-GB"/>
        </w:rPr>
        <w:t>0 (roughly 7% of symbol length).</w:t>
      </w:r>
    </w:p>
    <w:p w14:paraId="7F85F74D" w14:textId="77777777" w:rsidR="00632124" w:rsidRDefault="00632124" w:rsidP="00632124">
      <w:pPr>
        <w:rPr>
          <w:lang w:val="en-GB"/>
        </w:rPr>
      </w:pPr>
    </w:p>
    <w:p w14:paraId="54FE588B" w14:textId="54025C82" w:rsidR="00EC06C9" w:rsidRDefault="00EC06C9" w:rsidP="00EC06C9">
      <w:pPr>
        <w:pStyle w:val="Heading3"/>
      </w:pPr>
      <w:r>
        <w:t>Transmitter side</w:t>
      </w:r>
    </w:p>
    <w:p w14:paraId="68969521" w14:textId="6175AD1F" w:rsidR="00632124" w:rsidRDefault="00EC06C9" w:rsidP="00632124">
      <w:pPr>
        <w:rPr>
          <w:lang w:val="en-GB"/>
        </w:rPr>
      </w:pPr>
      <w:r>
        <w:rPr>
          <w:lang w:val="en-GB"/>
        </w:rPr>
        <w:t xml:space="preserve">For WOLA </w:t>
      </w:r>
      <w:r>
        <w:rPr>
          <w:lang w:val="en-GB"/>
        </w:rPr>
        <w:fldChar w:fldCharType="begin"/>
      </w:r>
      <w:r>
        <w:rPr>
          <w:lang w:val="en-GB"/>
        </w:rPr>
        <w:instrText xml:space="preserve"> REF _Ref450735844 \r \h </w:instrText>
      </w:r>
      <w:r>
        <w:rPr>
          <w:lang w:val="en-GB"/>
        </w:rPr>
      </w:r>
      <w:r>
        <w:rPr>
          <w:lang w:val="en-GB"/>
        </w:rPr>
        <w:fldChar w:fldCharType="separate"/>
      </w:r>
      <w:r>
        <w:rPr>
          <w:lang w:val="en-GB"/>
        </w:rPr>
        <w:t>[1]</w:t>
      </w:r>
      <w:r>
        <w:rPr>
          <w:lang w:val="en-GB"/>
        </w:rPr>
        <w:fldChar w:fldCharType="end"/>
      </w:r>
      <w:r>
        <w:rPr>
          <w:lang w:val="en-GB"/>
        </w:rPr>
        <w:t xml:space="preserve">, the complexity at both transmitter and receiver are simply extra multiplications, and the number of multiplications equal the window edge length. For example, if the WOLA edge is 2.5%, then the number of extra multiplications is </w:t>
      </w:r>
      <m:oMath>
        <m:r>
          <w:rPr>
            <w:rFonts w:ascii="Cambria Math" w:hAnsi="Cambria Math"/>
            <w:lang w:val="en-GB"/>
          </w:rPr>
          <m:t>L*2.5%*2=</m:t>
        </m:r>
      </m:oMath>
      <w:r>
        <w:rPr>
          <w:lang w:val="en-GB"/>
        </w:rPr>
        <w:t xml:space="preserve"> 102 per symbol</w:t>
      </w:r>
      <w:r w:rsidR="00DF202F">
        <w:rPr>
          <w:lang w:val="en-GB"/>
        </w:rPr>
        <w:t xml:space="preserve"> per transmit antenna.</w:t>
      </w:r>
    </w:p>
    <w:p w14:paraId="31938AFF" w14:textId="4CACAC84" w:rsidR="00397852" w:rsidRDefault="00397852" w:rsidP="00632124">
      <w:pPr>
        <w:rPr>
          <w:lang w:val="en-GB"/>
        </w:rPr>
      </w:pPr>
      <w:r>
        <w:rPr>
          <w:lang w:val="en-GB"/>
        </w:rPr>
        <w:t>For F-OFDM, the filtering can be implemented by either time domain convolution, or frequency domain circular convolution through the “overlap-save” or “</w:t>
      </w:r>
      <w:r w:rsidR="00DF202F">
        <w:rPr>
          <w:lang w:val="en-GB"/>
        </w:rPr>
        <w:t>overlap</w:t>
      </w:r>
      <w:r>
        <w:rPr>
          <w:lang w:val="en-GB"/>
        </w:rPr>
        <w:t xml:space="preserve">-add” </w:t>
      </w:r>
      <w:r w:rsidR="00106B26">
        <w:rPr>
          <w:lang w:val="en-GB"/>
        </w:rPr>
        <w:t xml:space="preserve">methods </w:t>
      </w:r>
      <w:r w:rsidR="00106B26">
        <w:rPr>
          <w:lang w:val="en-GB"/>
        </w:rPr>
        <w:fldChar w:fldCharType="begin"/>
      </w:r>
      <w:r w:rsidR="00106B26">
        <w:rPr>
          <w:lang w:val="en-GB"/>
        </w:rPr>
        <w:instrText xml:space="preserve"> REF _Ref458767656 \r \h </w:instrText>
      </w:r>
      <w:r w:rsidR="00106B26">
        <w:rPr>
          <w:lang w:val="en-GB"/>
        </w:rPr>
      </w:r>
      <w:r w:rsidR="00106B26">
        <w:rPr>
          <w:lang w:val="en-GB"/>
        </w:rPr>
        <w:fldChar w:fldCharType="separate"/>
      </w:r>
      <w:r w:rsidR="00106B26">
        <w:rPr>
          <w:lang w:val="en-GB"/>
        </w:rPr>
        <w:t>[14]</w:t>
      </w:r>
      <w:r w:rsidR="00106B26">
        <w:rPr>
          <w:lang w:val="en-GB"/>
        </w:rPr>
        <w:fldChar w:fldCharType="end"/>
      </w:r>
      <w:r>
        <w:rPr>
          <w:lang w:val="en-GB"/>
        </w:rPr>
        <w:t>.</w:t>
      </w:r>
    </w:p>
    <w:p w14:paraId="33B64180" w14:textId="647B678D" w:rsidR="00DF202F" w:rsidRDefault="00DF202F" w:rsidP="00632124">
      <w:pPr>
        <w:rPr>
          <w:lang w:val="en-GB"/>
        </w:rPr>
      </w:pPr>
      <w:r>
        <w:rPr>
          <w:lang w:val="en-GB"/>
        </w:rPr>
        <w:t xml:space="preserve">Since the FIR tap length is half the symbol length, the time domain multiplication will introduce large number of multiplications, which is </w:t>
      </w:r>
      <m:oMath>
        <m:d>
          <m:dPr>
            <m:ctrlPr>
              <w:rPr>
                <w:rFonts w:ascii="Cambria Math" w:hAnsi="Cambria Math"/>
                <w:i/>
                <w:lang w:val="en-GB"/>
              </w:rPr>
            </m:ctrlPr>
          </m:dPr>
          <m:e>
            <m:r>
              <w:rPr>
                <w:rFonts w:ascii="Cambria Math" w:hAnsi="Cambria Math"/>
                <w:lang w:val="en-GB"/>
              </w:rPr>
              <m:t>L+P</m:t>
            </m:r>
          </m:e>
        </m:d>
        <m:r>
          <w:rPr>
            <w:rFonts w:ascii="Cambria Math" w:hAnsi="Cambria Math"/>
            <w:lang w:val="en-GB"/>
          </w:rPr>
          <m:t>∙</m:t>
        </m:r>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r>
          <w:rPr>
            <w:rFonts w:ascii="Cambria Math" w:hAnsi="Cambria Math"/>
            <w:lang w:val="en-GB"/>
          </w:rPr>
          <m:t>=2240512</m:t>
        </m:r>
      </m:oMath>
      <w:r>
        <w:rPr>
          <w:lang w:val="en-GB"/>
        </w:rPr>
        <w:t xml:space="preserve"> extra multiplications per symbol per transmit antenna. This is obviously prohibitive. </w:t>
      </w:r>
    </w:p>
    <w:p w14:paraId="1FA9A754" w14:textId="4996E215" w:rsidR="00106B26" w:rsidRDefault="00DF202F" w:rsidP="00632124">
      <w:pPr>
        <w:rPr>
          <w:lang w:val="en-GB"/>
        </w:rPr>
      </w:pPr>
      <w:r>
        <w:rPr>
          <w:lang w:val="en-GB"/>
        </w:rPr>
        <w:t xml:space="preserve">Therefore, it is much viable to use the frequency domain circular convolution. Assume the “overlap-save” method is taken, and assume we still take the 2048-point IFFT, then each </w:t>
      </w:r>
      <w:r w:rsidR="00F77E41">
        <w:rPr>
          <w:lang w:val="en-GB"/>
        </w:rPr>
        <w:t xml:space="preserve">overlap segment can only generate </w:t>
      </w:r>
      <m:oMath>
        <m:r>
          <w:rPr>
            <w:rFonts w:ascii="Cambria Math" w:hAnsi="Cambria Math"/>
            <w:lang w:val="en-GB"/>
          </w:rPr>
          <m:t>2048-1024=1024</m:t>
        </m:r>
      </m:oMath>
      <w:r w:rsidR="00F77E41">
        <w:rPr>
          <w:lang w:val="en-GB"/>
        </w:rPr>
        <w:t xml:space="preserve"> non-aliased samples from the circular convolution. Depending on the burst length, each symbol will need 2~3 overlap segments to generate the filtered outputs. Each overlap segment will require 1 FFT and 1 IFFT of length L, as well as L multiplications to implement circular convolution. Therefore, there would be up to 6 extra FFT/IFFT operations and 2048 extra multiplications per symbol per transmit antenna.</w:t>
      </w:r>
      <w:r w:rsidR="00106B26">
        <w:rPr>
          <w:lang w:val="en-GB"/>
        </w:rPr>
        <w:t xml:space="preserve"> Similar analysis applies to “overlap”</w:t>
      </w:r>
    </w:p>
    <w:p w14:paraId="3FC0AA2B" w14:textId="17F12277" w:rsidR="00F77E41" w:rsidRDefault="00F77E41" w:rsidP="00632124">
      <w:pPr>
        <w:rPr>
          <w:lang w:val="en-GB"/>
        </w:rPr>
      </w:pPr>
      <w:r>
        <w:rPr>
          <w:lang w:val="en-GB"/>
        </w:rPr>
        <w:t xml:space="preserve">These numbers are briefly summarized in </w:t>
      </w:r>
      <w:r w:rsidR="00106B26">
        <w:rPr>
          <w:lang w:val="en-GB"/>
        </w:rPr>
        <w:fldChar w:fldCharType="begin"/>
      </w:r>
      <w:r w:rsidR="00106B26">
        <w:rPr>
          <w:lang w:val="en-GB"/>
        </w:rPr>
        <w:instrText xml:space="preserve"> REF _Ref458768148 \h </w:instrText>
      </w:r>
      <w:r w:rsidR="00106B26">
        <w:rPr>
          <w:lang w:val="en-GB"/>
        </w:rPr>
      </w:r>
      <w:r w:rsidR="00106B26">
        <w:rPr>
          <w:lang w:val="en-GB"/>
        </w:rPr>
        <w:fldChar w:fldCharType="separate"/>
      </w:r>
      <w:r w:rsidR="00106B26">
        <w:t xml:space="preserve">Table </w:t>
      </w:r>
      <w:r w:rsidR="00106B26">
        <w:rPr>
          <w:noProof/>
        </w:rPr>
        <w:t>2</w:t>
      </w:r>
      <w:r w:rsidR="00106B26">
        <w:rPr>
          <w:lang w:val="en-GB"/>
        </w:rPr>
        <w:fldChar w:fldCharType="end"/>
      </w:r>
      <w:r w:rsidR="00106B26">
        <w:rPr>
          <w:lang w:val="en-GB"/>
        </w:rPr>
        <w:t>.</w:t>
      </w:r>
    </w:p>
    <w:p w14:paraId="2C5A1C01" w14:textId="063FEF97" w:rsidR="00106B26" w:rsidRDefault="00004475" w:rsidP="00004475">
      <w:pPr>
        <w:pStyle w:val="Heading3"/>
      </w:pPr>
      <w:r>
        <w:t>Receiver side</w:t>
      </w:r>
    </w:p>
    <w:p w14:paraId="0CFAA2B0" w14:textId="0BDD2C4C" w:rsidR="00004475" w:rsidRDefault="00004475" w:rsidP="00004475">
      <w:pPr>
        <w:rPr>
          <w:lang w:val="en-GB"/>
        </w:rPr>
      </w:pPr>
      <w:r>
        <w:rPr>
          <w:lang w:val="en-GB"/>
        </w:rPr>
        <w:t>At receiver side, RxWOLA can be optionally performed when there are asynchronous interferers. In this case, the extra complexity is similar as on the transmitter side.</w:t>
      </w:r>
    </w:p>
    <w:p w14:paraId="67ED0B73" w14:textId="4D13B3E8" w:rsidR="00004475" w:rsidRDefault="00004475" w:rsidP="00004475">
      <w:pPr>
        <w:rPr>
          <w:lang w:val="en-GB"/>
        </w:rPr>
      </w:pPr>
      <w:r>
        <w:rPr>
          <w:lang w:val="en-GB"/>
        </w:rPr>
        <w:lastRenderedPageBreak/>
        <w:t>F-OFDM assumes matched filter to the transmitter, and therefore, similar time domain or frequency domain convolution will be required as at the transmitter.</w:t>
      </w:r>
    </w:p>
    <w:p w14:paraId="50C91411" w14:textId="0BF67006" w:rsidR="00004475" w:rsidRDefault="00004475" w:rsidP="00004475">
      <w:pPr>
        <w:rPr>
          <w:lang w:val="en-GB"/>
        </w:rPr>
      </w:pPr>
      <w:r>
        <w:rPr>
          <w:lang w:val="en-GB"/>
        </w:rPr>
        <w:t xml:space="preserve">Therefore, extra complexity at the receiver side is same as that at transmitter side, as shown in </w:t>
      </w:r>
      <w:r>
        <w:rPr>
          <w:lang w:val="en-GB"/>
        </w:rPr>
        <w:fldChar w:fldCharType="begin"/>
      </w:r>
      <w:r>
        <w:rPr>
          <w:lang w:val="en-GB"/>
        </w:rPr>
        <w:instrText xml:space="preserve"> REF _Ref458768148 \h </w:instrText>
      </w:r>
      <w:r>
        <w:rPr>
          <w:lang w:val="en-GB"/>
        </w:rPr>
      </w:r>
      <w:r>
        <w:rPr>
          <w:lang w:val="en-GB"/>
        </w:rPr>
        <w:fldChar w:fldCharType="separate"/>
      </w:r>
      <w:r>
        <w:t xml:space="preserve">Table </w:t>
      </w:r>
      <w:r>
        <w:rPr>
          <w:noProof/>
        </w:rPr>
        <w:t>2</w:t>
      </w:r>
      <w:r>
        <w:rPr>
          <w:lang w:val="en-GB"/>
        </w:rPr>
        <w:fldChar w:fldCharType="end"/>
      </w:r>
      <w:r>
        <w:rPr>
          <w:lang w:val="en-GB"/>
        </w:rPr>
        <w:t>.</w:t>
      </w:r>
    </w:p>
    <w:p w14:paraId="050AD768" w14:textId="77777777" w:rsidR="00004475" w:rsidRPr="00004475" w:rsidRDefault="00004475" w:rsidP="00004475">
      <w:pPr>
        <w:rPr>
          <w:lang w:val="en-GB"/>
        </w:rPr>
      </w:pPr>
    </w:p>
    <w:p w14:paraId="2394CD1E" w14:textId="1277CE79" w:rsidR="00632124" w:rsidRDefault="00106B26" w:rsidP="00106B26">
      <w:pPr>
        <w:pStyle w:val="Caption"/>
        <w:jc w:val="center"/>
        <w:rPr>
          <w:lang w:val="en-GB"/>
        </w:rPr>
      </w:pPr>
      <w:bookmarkStart w:id="6" w:name="_Ref458768148"/>
      <w:r>
        <w:t xml:space="preserve">Table </w:t>
      </w:r>
      <w:r w:rsidR="005447DA">
        <w:fldChar w:fldCharType="begin"/>
      </w:r>
      <w:r w:rsidR="005447DA">
        <w:instrText xml:space="preserve"> SEQ Table \* ARABIC </w:instrText>
      </w:r>
      <w:r w:rsidR="005447DA">
        <w:fldChar w:fldCharType="separate"/>
      </w:r>
      <w:r>
        <w:rPr>
          <w:noProof/>
        </w:rPr>
        <w:t>2</w:t>
      </w:r>
      <w:r w:rsidR="005447DA">
        <w:rPr>
          <w:noProof/>
        </w:rPr>
        <w:fldChar w:fldCharType="end"/>
      </w:r>
      <w:bookmarkEnd w:id="6"/>
      <w:r>
        <w:t xml:space="preserve"> Extra computation compared to CP-OFDM</w:t>
      </w:r>
    </w:p>
    <w:tbl>
      <w:tblPr>
        <w:tblStyle w:val="TableGrid"/>
        <w:tblW w:w="0" w:type="auto"/>
        <w:tblLook w:val="04A0" w:firstRow="1" w:lastRow="0" w:firstColumn="1" w:lastColumn="0" w:noHBand="0" w:noVBand="1"/>
      </w:tblPr>
      <w:tblGrid>
        <w:gridCol w:w="3522"/>
        <w:gridCol w:w="3220"/>
        <w:gridCol w:w="3220"/>
      </w:tblGrid>
      <w:tr w:rsidR="00232E35" w14:paraId="4C45D3D7" w14:textId="77777777" w:rsidTr="00232E35">
        <w:tc>
          <w:tcPr>
            <w:tcW w:w="3522" w:type="dxa"/>
          </w:tcPr>
          <w:p w14:paraId="1AFD4272" w14:textId="77777777" w:rsidR="00232E35" w:rsidRDefault="00232E35" w:rsidP="00632124">
            <w:pPr>
              <w:rPr>
                <w:lang w:val="en-GB"/>
              </w:rPr>
            </w:pPr>
          </w:p>
        </w:tc>
        <w:tc>
          <w:tcPr>
            <w:tcW w:w="3220" w:type="dxa"/>
          </w:tcPr>
          <w:p w14:paraId="3C6F24AC" w14:textId="0D5D6ECD" w:rsidR="00106B26" w:rsidRPr="00106B26" w:rsidRDefault="00106B26" w:rsidP="00632124">
            <w:pPr>
              <w:rPr>
                <w:b/>
                <w:lang w:val="en-GB"/>
              </w:rPr>
            </w:pPr>
            <w:r>
              <w:rPr>
                <w:b/>
                <w:lang w:val="en-GB"/>
              </w:rPr>
              <w:t xml:space="preserve">Extra </w:t>
            </w:r>
            <w:r w:rsidR="00232E35" w:rsidRPr="00106B26">
              <w:rPr>
                <w:b/>
                <w:lang w:val="en-GB"/>
              </w:rPr>
              <w:t>FFT/IFFT operation</w:t>
            </w:r>
            <w:r w:rsidRPr="00106B26">
              <w:rPr>
                <w:b/>
                <w:lang w:val="en-GB"/>
              </w:rPr>
              <w:t xml:space="preserve"> </w:t>
            </w:r>
          </w:p>
          <w:p w14:paraId="2A3E9B83" w14:textId="0EDEB839" w:rsidR="00232E35" w:rsidRPr="00106B26" w:rsidRDefault="00106B26" w:rsidP="00632124">
            <w:pPr>
              <w:rPr>
                <w:b/>
                <w:lang w:val="en-GB"/>
              </w:rPr>
            </w:pPr>
            <w:r w:rsidRPr="00106B26">
              <w:rPr>
                <w:b/>
                <w:lang w:val="en-GB"/>
              </w:rPr>
              <w:t>(per symbol per Antenna)</w:t>
            </w:r>
          </w:p>
        </w:tc>
        <w:tc>
          <w:tcPr>
            <w:tcW w:w="3220" w:type="dxa"/>
          </w:tcPr>
          <w:p w14:paraId="114E1F1A" w14:textId="77777777" w:rsidR="00106B26" w:rsidRPr="00106B26" w:rsidRDefault="00232E35" w:rsidP="00632124">
            <w:pPr>
              <w:rPr>
                <w:b/>
                <w:lang w:val="en-GB"/>
              </w:rPr>
            </w:pPr>
            <w:r w:rsidRPr="00106B26">
              <w:rPr>
                <w:b/>
                <w:lang w:val="en-GB"/>
              </w:rPr>
              <w:t>Extra multipliers</w:t>
            </w:r>
          </w:p>
          <w:p w14:paraId="00EAD6FA" w14:textId="4D50E3C4" w:rsidR="00232E35" w:rsidRPr="00106B26" w:rsidRDefault="00106B26" w:rsidP="00632124">
            <w:pPr>
              <w:rPr>
                <w:b/>
                <w:lang w:val="en-GB"/>
              </w:rPr>
            </w:pPr>
            <w:r w:rsidRPr="00106B26">
              <w:rPr>
                <w:b/>
                <w:lang w:val="en-GB"/>
              </w:rPr>
              <w:t>(per symbol per Antenna)</w:t>
            </w:r>
          </w:p>
        </w:tc>
      </w:tr>
      <w:tr w:rsidR="00232E35" w14:paraId="750069F1" w14:textId="77777777" w:rsidTr="00232E35">
        <w:tc>
          <w:tcPr>
            <w:tcW w:w="3522" w:type="dxa"/>
          </w:tcPr>
          <w:p w14:paraId="2DDCC097" w14:textId="54989374" w:rsidR="00232E35" w:rsidRDefault="00232E35" w:rsidP="00632124">
            <w:pPr>
              <w:rPr>
                <w:lang w:val="en-GB"/>
              </w:rPr>
            </w:pPr>
            <w:r>
              <w:rPr>
                <w:lang w:val="en-GB"/>
              </w:rPr>
              <w:t>WOLA</w:t>
            </w:r>
          </w:p>
        </w:tc>
        <w:tc>
          <w:tcPr>
            <w:tcW w:w="3220" w:type="dxa"/>
          </w:tcPr>
          <w:p w14:paraId="58578220" w14:textId="4DC3B48B" w:rsidR="00F77E41" w:rsidRPr="00632124" w:rsidRDefault="00106B26" w:rsidP="00F77E41">
            <w:r>
              <w:t>Tx: 0</w:t>
            </w:r>
          </w:p>
          <w:p w14:paraId="0CB08EAA" w14:textId="495C4D0C" w:rsidR="00232E35" w:rsidRDefault="00F77E41" w:rsidP="00106B26">
            <w:pPr>
              <w:rPr>
                <w:lang w:val="en-GB"/>
              </w:rPr>
            </w:pPr>
            <w:r>
              <w:t xml:space="preserve">Rx: </w:t>
            </w:r>
            <w:r w:rsidR="00106B26">
              <w:t>0</w:t>
            </w:r>
          </w:p>
        </w:tc>
        <w:tc>
          <w:tcPr>
            <w:tcW w:w="3220" w:type="dxa"/>
          </w:tcPr>
          <w:p w14:paraId="18ED717A" w14:textId="2695248E" w:rsidR="00F77E41" w:rsidRDefault="00F77E41" w:rsidP="00632124">
            <w:pPr>
              <w:rPr>
                <w:lang w:val="en-GB"/>
              </w:rPr>
            </w:pPr>
            <w:r>
              <w:rPr>
                <w:lang w:val="en-GB"/>
              </w:rPr>
              <w:t xml:space="preserve">Tx: L * </w:t>
            </w:r>
            <w:r w:rsidR="00627042">
              <w:rPr>
                <w:lang w:val="en-GB"/>
              </w:rPr>
              <w:t>2.</w:t>
            </w:r>
            <w:r>
              <w:rPr>
                <w:lang w:val="en-GB"/>
              </w:rPr>
              <w:t xml:space="preserve">5% </w:t>
            </w:r>
            <w:r w:rsidR="00627042">
              <w:rPr>
                <w:lang w:val="en-GB"/>
              </w:rPr>
              <w:t xml:space="preserve">* 2 </w:t>
            </w:r>
            <w:r>
              <w:rPr>
                <w:lang w:val="en-GB"/>
              </w:rPr>
              <w:t>= 102</w:t>
            </w:r>
          </w:p>
          <w:p w14:paraId="08D52BDD" w14:textId="07D58D29" w:rsidR="00232E35" w:rsidRDefault="00F77E41" w:rsidP="00632124">
            <w:pPr>
              <w:rPr>
                <w:lang w:val="en-GB"/>
              </w:rPr>
            </w:pPr>
            <w:r>
              <w:rPr>
                <w:lang w:val="en-GB"/>
              </w:rPr>
              <w:t xml:space="preserve">Rx: L * </w:t>
            </w:r>
            <w:r w:rsidR="00627042">
              <w:rPr>
                <w:lang w:val="en-GB"/>
              </w:rPr>
              <w:t>2.</w:t>
            </w:r>
            <w:r>
              <w:rPr>
                <w:lang w:val="en-GB"/>
              </w:rPr>
              <w:t xml:space="preserve">5% </w:t>
            </w:r>
            <w:r w:rsidR="00627042">
              <w:rPr>
                <w:lang w:val="en-GB"/>
              </w:rPr>
              <w:t xml:space="preserve">* 2 </w:t>
            </w:r>
            <w:r>
              <w:rPr>
                <w:lang w:val="en-GB"/>
              </w:rPr>
              <w:t>= 102 (if RxWOLA used)</w:t>
            </w:r>
          </w:p>
        </w:tc>
      </w:tr>
      <w:tr w:rsidR="00232E35" w14:paraId="5FE324D3" w14:textId="77777777" w:rsidTr="00232E35">
        <w:tc>
          <w:tcPr>
            <w:tcW w:w="3522" w:type="dxa"/>
          </w:tcPr>
          <w:p w14:paraId="2BED2648" w14:textId="6217DCCF" w:rsidR="00232E35" w:rsidRDefault="00232E35" w:rsidP="00632124">
            <w:pPr>
              <w:rPr>
                <w:lang w:val="en-GB"/>
              </w:rPr>
            </w:pPr>
            <w:r>
              <w:rPr>
                <w:lang w:val="en-GB"/>
              </w:rPr>
              <w:t>F-OFDM</w:t>
            </w:r>
            <w:r w:rsidR="00106B26">
              <w:rPr>
                <w:lang w:val="en-GB"/>
              </w:rPr>
              <w:t xml:space="preserve"> (time domain convolution)</w:t>
            </w:r>
          </w:p>
        </w:tc>
        <w:tc>
          <w:tcPr>
            <w:tcW w:w="3220" w:type="dxa"/>
          </w:tcPr>
          <w:p w14:paraId="2ED57BA9" w14:textId="7430D441" w:rsidR="00106B26" w:rsidRPr="00632124" w:rsidRDefault="00106B26" w:rsidP="00106B26">
            <w:r w:rsidRPr="00632124">
              <w:t xml:space="preserve">Tx: </w:t>
            </w:r>
            <w:r>
              <w:t>0</w:t>
            </w:r>
          </w:p>
          <w:p w14:paraId="1733C5FD" w14:textId="38A0F57C" w:rsidR="00232E35" w:rsidRDefault="00106B26" w:rsidP="00106B26">
            <w:pPr>
              <w:rPr>
                <w:lang w:val="en-GB"/>
              </w:rPr>
            </w:pPr>
            <w:r w:rsidRPr="00632124">
              <w:t xml:space="preserve">Rx: </w:t>
            </w:r>
            <w:r>
              <w:t>0</w:t>
            </w:r>
          </w:p>
        </w:tc>
        <w:tc>
          <w:tcPr>
            <w:tcW w:w="3220" w:type="dxa"/>
          </w:tcPr>
          <w:p w14:paraId="625EF181" w14:textId="3A393207" w:rsidR="00106B26" w:rsidRPr="00632124" w:rsidRDefault="00106B26" w:rsidP="00106B26">
            <w:r w:rsidRPr="00632124">
              <w:t xml:space="preserve">Tx: ~(L+P)*L/2 =  </w:t>
            </w:r>
            <w:r>
              <w:t>2,240,512</w:t>
            </w:r>
            <w:r w:rsidRPr="00632124">
              <w:t xml:space="preserve"> </w:t>
            </w:r>
          </w:p>
          <w:p w14:paraId="43E26901" w14:textId="6AE04EBA" w:rsidR="00232E35" w:rsidRDefault="00106B26" w:rsidP="00106B26">
            <w:pPr>
              <w:rPr>
                <w:lang w:val="en-GB"/>
              </w:rPr>
            </w:pPr>
            <w:r>
              <w:t>Rx: ~(L+P)*L/2 =  2,240,512</w:t>
            </w:r>
          </w:p>
        </w:tc>
      </w:tr>
      <w:tr w:rsidR="00232E35" w14:paraId="340C049A" w14:textId="77777777" w:rsidTr="00232E35">
        <w:tc>
          <w:tcPr>
            <w:tcW w:w="3522" w:type="dxa"/>
          </w:tcPr>
          <w:p w14:paraId="2808AE36" w14:textId="4D35AFE4" w:rsidR="00232E35" w:rsidRDefault="00106B26" w:rsidP="00632124">
            <w:pPr>
              <w:rPr>
                <w:lang w:val="en-GB"/>
              </w:rPr>
            </w:pPr>
            <w:r>
              <w:rPr>
                <w:lang w:val="en-GB"/>
              </w:rPr>
              <w:t>F-OFDM (frequency domain overlap-save)</w:t>
            </w:r>
          </w:p>
        </w:tc>
        <w:tc>
          <w:tcPr>
            <w:tcW w:w="3220" w:type="dxa"/>
          </w:tcPr>
          <w:p w14:paraId="00C5CAE4" w14:textId="4FD9839C" w:rsidR="00106B26" w:rsidRPr="00632124" w:rsidRDefault="00106B26" w:rsidP="00106B26">
            <w:r w:rsidRPr="00632124">
              <w:t>Tx: 3*(size-</w:t>
            </w:r>
            <w:r>
              <w:t>2048 FFT + size-2048</w:t>
            </w:r>
            <w:r w:rsidRPr="00632124">
              <w:t xml:space="preserve"> IFFT)</w:t>
            </w:r>
          </w:p>
          <w:p w14:paraId="23666B51" w14:textId="47E47EB2" w:rsidR="00232E35" w:rsidRDefault="00106B26" w:rsidP="00106B26">
            <w:pPr>
              <w:rPr>
                <w:lang w:val="en-GB"/>
              </w:rPr>
            </w:pPr>
            <w:r w:rsidRPr="00632124">
              <w:t xml:space="preserve">Rx: </w:t>
            </w:r>
            <w:r>
              <w:t>3*(size-2048 FFT + size-2048</w:t>
            </w:r>
            <w:r w:rsidRPr="00632124">
              <w:t xml:space="preserve"> IFFT)</w:t>
            </w:r>
          </w:p>
        </w:tc>
        <w:tc>
          <w:tcPr>
            <w:tcW w:w="3220" w:type="dxa"/>
          </w:tcPr>
          <w:p w14:paraId="2FA6A622" w14:textId="71F45A5C" w:rsidR="00106B26" w:rsidRPr="00632124" w:rsidRDefault="00106B26" w:rsidP="00106B26">
            <w:r>
              <w:t>Tx: L * 3 = 6144</w:t>
            </w:r>
          </w:p>
          <w:p w14:paraId="7010153F" w14:textId="0C357EF9" w:rsidR="00232E35" w:rsidRDefault="00106B26" w:rsidP="00106B26">
            <w:pPr>
              <w:rPr>
                <w:lang w:val="en-GB"/>
              </w:rPr>
            </w:pPr>
            <w:r>
              <w:t>Rx: L * 3 = 6144</w:t>
            </w:r>
          </w:p>
        </w:tc>
      </w:tr>
    </w:tbl>
    <w:p w14:paraId="020F55E6" w14:textId="77777777" w:rsidR="00632124" w:rsidRDefault="00632124" w:rsidP="00632124">
      <w:pPr>
        <w:rPr>
          <w:lang w:val="en-GB"/>
        </w:rPr>
      </w:pPr>
    </w:p>
    <w:p w14:paraId="177802B8" w14:textId="77777777" w:rsidR="002365D8" w:rsidRPr="002365D8" w:rsidRDefault="002365D8" w:rsidP="002365D8">
      <w:pPr>
        <w:rPr>
          <w:b/>
          <w:lang w:val="en-GB"/>
        </w:rPr>
      </w:pPr>
      <w:bookmarkStart w:id="7" w:name="_Toc424303267"/>
      <w:bookmarkStart w:id="8" w:name="_Toc425248865"/>
      <w:bookmarkStart w:id="9" w:name="_Toc425344835"/>
      <w:bookmarkStart w:id="10" w:name="_Toc425350726"/>
      <w:bookmarkStart w:id="11" w:name="_Toc425501584"/>
      <w:bookmarkStart w:id="12" w:name="_Toc425504168"/>
      <w:r w:rsidRPr="002365D8">
        <w:rPr>
          <w:b/>
          <w:i/>
          <w:u w:val="single"/>
          <w:lang w:val="en-GB"/>
        </w:rPr>
        <w:t>Observation 3</w:t>
      </w:r>
      <w:r w:rsidRPr="002365D8">
        <w:rPr>
          <w:b/>
          <w:i/>
          <w:lang w:val="en-GB"/>
        </w:rPr>
        <w:t>: Filtered OFDM introduce higher complexity at both transmitter and receiver compared to WOLA, whether use frequency or time domain implementations</w:t>
      </w:r>
      <w:r w:rsidRPr="002365D8">
        <w:rPr>
          <w:b/>
          <w:lang w:val="en-GB"/>
        </w:rPr>
        <w:t>.</w:t>
      </w:r>
    </w:p>
    <w:p w14:paraId="130A289D" w14:textId="720D1D17" w:rsidR="00E168E5" w:rsidRDefault="002365D8" w:rsidP="002365D8">
      <w:pPr>
        <w:pStyle w:val="Heading1"/>
      </w:pPr>
      <w:r>
        <w:t xml:space="preserve"> </w:t>
      </w:r>
      <w:r w:rsidR="006341FE">
        <w:t>Conclusions</w:t>
      </w:r>
    </w:p>
    <w:bookmarkEnd w:id="7"/>
    <w:bookmarkEnd w:id="8"/>
    <w:bookmarkEnd w:id="9"/>
    <w:bookmarkEnd w:id="10"/>
    <w:bookmarkEnd w:id="11"/>
    <w:bookmarkEnd w:id="12"/>
    <w:p w14:paraId="72B95BD9" w14:textId="54851FB1" w:rsidR="00B04451" w:rsidRPr="00DF34C9" w:rsidRDefault="00AB472F" w:rsidP="00DA06BC">
      <w:pPr>
        <w:jc w:val="both"/>
        <w:rPr>
          <w:lang w:val="en-GB"/>
        </w:rPr>
      </w:pPr>
      <w:r>
        <w:rPr>
          <w:lang w:val="en-GB"/>
        </w:rPr>
        <w:t>In this contribution, we provided some further thoughts on the simulation assumptions for the waveform test cases 3 and 4</w:t>
      </w:r>
      <w:r w:rsidR="00B04451" w:rsidRPr="00DF34C9">
        <w:t>.</w:t>
      </w:r>
      <w:r>
        <w:t xml:space="preserve"> We argued that some setup and specific parameter combinations are not realistic (or typical) under practical deployment. We also proposed a few adjustments to the existing assumptions to better evaluate the different waveform candidates.</w:t>
      </w:r>
    </w:p>
    <w:p w14:paraId="6CB783CD" w14:textId="77777777" w:rsidR="002365D8" w:rsidRPr="002365D8" w:rsidRDefault="002365D8" w:rsidP="002365D8">
      <w:pPr>
        <w:rPr>
          <w:b/>
          <w:i/>
          <w:lang w:val="en-GB"/>
        </w:rPr>
      </w:pPr>
      <w:r w:rsidRPr="002365D8">
        <w:rPr>
          <w:b/>
          <w:i/>
          <w:u w:val="single"/>
          <w:lang w:val="en-GB"/>
        </w:rPr>
        <w:t>Observation 1</w:t>
      </w:r>
      <w:r w:rsidRPr="002365D8">
        <w:rPr>
          <w:b/>
          <w:i/>
          <w:lang w:val="en-GB"/>
        </w:rPr>
        <w:t>: Filtered OFDM introduces longer signalling delay than WOLA, which could potentially impact URLLC services.</w:t>
      </w:r>
    </w:p>
    <w:p w14:paraId="171A2700" w14:textId="5748306E" w:rsidR="002365D8" w:rsidRPr="002365D8" w:rsidRDefault="002365D8" w:rsidP="002365D8">
      <w:pPr>
        <w:rPr>
          <w:b/>
          <w:i/>
        </w:rPr>
      </w:pPr>
      <w:r w:rsidRPr="002365D8">
        <w:rPr>
          <w:b/>
          <w:i/>
          <w:u w:val="single"/>
        </w:rPr>
        <w:t>Observation 2</w:t>
      </w:r>
      <w:r w:rsidRPr="002365D8">
        <w:rPr>
          <w:b/>
          <w:i/>
        </w:rPr>
        <w:t>: Filtered OFDM introduces higher DL-UL switching overhead than WOLA in TDD system.</w:t>
      </w:r>
    </w:p>
    <w:p w14:paraId="7190F5D0" w14:textId="5BF547C0" w:rsidR="002365D8" w:rsidRPr="002365D8" w:rsidRDefault="002365D8" w:rsidP="002365D8">
      <w:pPr>
        <w:rPr>
          <w:b/>
          <w:lang w:val="en-GB"/>
        </w:rPr>
      </w:pPr>
      <w:r w:rsidRPr="002365D8">
        <w:rPr>
          <w:b/>
          <w:i/>
          <w:u w:val="single"/>
          <w:lang w:val="en-GB"/>
        </w:rPr>
        <w:t>Observation 3</w:t>
      </w:r>
      <w:r w:rsidRPr="002365D8">
        <w:rPr>
          <w:b/>
          <w:i/>
          <w:lang w:val="en-GB"/>
        </w:rPr>
        <w:t>: Filtered OFDM introduce higher complexity at both transmitter and receiver compared to WOLA, whether use frequency or time domain implementations</w:t>
      </w:r>
      <w:r w:rsidRPr="002365D8">
        <w:rPr>
          <w:b/>
          <w:lang w:val="en-GB"/>
        </w:rPr>
        <w:t>.</w:t>
      </w:r>
    </w:p>
    <w:p w14:paraId="7F9137E8" w14:textId="4A9AF8E7" w:rsidR="00A1636F" w:rsidRPr="002365D8" w:rsidRDefault="002365D8" w:rsidP="002365D8">
      <w:pPr>
        <w:jc w:val="both"/>
        <w:rPr>
          <w:b/>
          <w:szCs w:val="22"/>
        </w:rPr>
      </w:pPr>
      <w:r w:rsidRPr="002365D8">
        <w:rPr>
          <w:b/>
          <w:i/>
          <w:szCs w:val="22"/>
          <w:u w:val="single"/>
        </w:rPr>
        <w:t>Proposal 1</w:t>
      </w:r>
      <w:r w:rsidRPr="002365D8">
        <w:rPr>
          <w:b/>
          <w:szCs w:val="22"/>
        </w:rPr>
        <w:t xml:space="preserve">: </w:t>
      </w:r>
      <w:r w:rsidRPr="002365D8">
        <w:rPr>
          <w:b/>
          <w:i/>
          <w:szCs w:val="22"/>
        </w:rPr>
        <w:t>in addition to link level performance evaluation, other metrics including signaling delay, UL-DL switching overhead, transmitter and receiver complexity should also be considered in evaluation and comparison of waveform candidates.</w:t>
      </w:r>
    </w:p>
    <w:p w14:paraId="26881B4C" w14:textId="77777777" w:rsidR="00E523F3" w:rsidRPr="000A64D8" w:rsidRDefault="00E523F3" w:rsidP="00E523F3">
      <w:pPr>
        <w:pStyle w:val="Heading1"/>
        <w:rPr>
          <w:lang w:val="en-US"/>
        </w:rPr>
      </w:pPr>
      <w:r w:rsidRPr="000A64D8">
        <w:rPr>
          <w:lang w:val="en-US"/>
        </w:rPr>
        <w:t>References</w:t>
      </w:r>
    </w:p>
    <w:p w14:paraId="14A47C31" w14:textId="7DE4BC86" w:rsidR="00FC20A0" w:rsidRPr="00132440" w:rsidRDefault="00FC20A0" w:rsidP="00FC20A0">
      <w:pPr>
        <w:pStyle w:val="ListParagraph"/>
        <w:numPr>
          <w:ilvl w:val="0"/>
          <w:numId w:val="2"/>
        </w:numPr>
        <w:rPr>
          <w:rFonts w:ascii="Times New Roman" w:eastAsia="SimSun" w:hAnsi="Times New Roman"/>
          <w:sz w:val="20"/>
        </w:rPr>
      </w:pPr>
      <w:bookmarkStart w:id="13" w:name="_Ref450735844"/>
      <w:bookmarkStart w:id="14" w:name="_Ref450342757"/>
      <w:r w:rsidRPr="00132440">
        <w:rPr>
          <w:rFonts w:ascii="Times New Roman" w:eastAsia="SimSun" w:hAnsi="Times New Roman"/>
          <w:sz w:val="20"/>
        </w:rPr>
        <w:t>3GPP R1-162199 “Waveform candidates”.</w:t>
      </w:r>
      <w:bookmarkEnd w:id="13"/>
    </w:p>
    <w:p w14:paraId="5AA7E33E" w14:textId="46E336CF" w:rsidR="00633A29" w:rsidRPr="00132440" w:rsidRDefault="00633A29" w:rsidP="00B65D2F">
      <w:pPr>
        <w:pStyle w:val="ListParagraph"/>
        <w:numPr>
          <w:ilvl w:val="0"/>
          <w:numId w:val="2"/>
        </w:numPr>
        <w:rPr>
          <w:rFonts w:ascii="Times New Roman" w:eastAsia="SimSun" w:hAnsi="Times New Roman"/>
          <w:sz w:val="20"/>
        </w:rPr>
      </w:pPr>
      <w:bookmarkStart w:id="15" w:name="_Ref450736090"/>
      <w:r w:rsidRPr="00132440">
        <w:rPr>
          <w:rFonts w:ascii="Times New Roman" w:eastAsia="SimSun" w:hAnsi="Times New Roman"/>
          <w:sz w:val="20"/>
        </w:rPr>
        <w:t>3GPP R1-163</w:t>
      </w:r>
      <w:r w:rsidR="00B65D2F" w:rsidRPr="00132440">
        <w:rPr>
          <w:rFonts w:ascii="Times New Roman" w:eastAsia="SimSun" w:hAnsi="Times New Roman"/>
          <w:sz w:val="20"/>
        </w:rPr>
        <w:t>558</w:t>
      </w:r>
      <w:r w:rsidRPr="00132440">
        <w:rPr>
          <w:rFonts w:ascii="Times New Roman" w:eastAsia="SimSun" w:hAnsi="Times New Roman"/>
          <w:sz w:val="20"/>
        </w:rPr>
        <w:t xml:space="preserve"> “</w:t>
      </w:r>
      <w:r w:rsidR="00B65D2F" w:rsidRPr="00132440">
        <w:rPr>
          <w:rFonts w:ascii="Times New Roman" w:eastAsia="SimSun" w:hAnsi="Times New Roman"/>
          <w:sz w:val="20"/>
        </w:rPr>
        <w:t>Way forward on assumptions for waveform evaluation”</w:t>
      </w:r>
      <w:r w:rsidRPr="00132440">
        <w:rPr>
          <w:rFonts w:ascii="Times New Roman" w:eastAsia="SimSun" w:hAnsi="Times New Roman"/>
          <w:sz w:val="20"/>
        </w:rPr>
        <w:t>.</w:t>
      </w:r>
      <w:bookmarkEnd w:id="14"/>
      <w:bookmarkEnd w:id="15"/>
    </w:p>
    <w:p w14:paraId="4AB9CEE5" w14:textId="276818D4" w:rsidR="00992AFB" w:rsidRPr="00132440" w:rsidRDefault="005474C6" w:rsidP="006D1863">
      <w:pPr>
        <w:pStyle w:val="ListParagraph"/>
        <w:numPr>
          <w:ilvl w:val="0"/>
          <w:numId w:val="2"/>
        </w:numPr>
        <w:rPr>
          <w:rFonts w:ascii="Times New Roman" w:eastAsia="SimSun" w:hAnsi="Times New Roman"/>
          <w:sz w:val="20"/>
        </w:rPr>
      </w:pPr>
      <w:bookmarkStart w:id="16" w:name="_Ref450342762"/>
      <w:r w:rsidRPr="00132440">
        <w:rPr>
          <w:rFonts w:ascii="Times New Roman" w:eastAsia="SimSun" w:hAnsi="Times New Roman"/>
          <w:sz w:val="20"/>
        </w:rPr>
        <w:lastRenderedPageBreak/>
        <w:t>3GPP R1-16</w:t>
      </w:r>
      <w:r w:rsidR="005805D7" w:rsidRPr="00132440">
        <w:rPr>
          <w:rFonts w:ascii="Times New Roman" w:eastAsia="SimSun" w:hAnsi="Times New Roman"/>
          <w:sz w:val="20"/>
        </w:rPr>
        <w:t>xxxx</w:t>
      </w:r>
      <w:r w:rsidRPr="00132440">
        <w:rPr>
          <w:rFonts w:ascii="Times New Roman" w:eastAsia="SimSun" w:hAnsi="Times New Roman"/>
          <w:sz w:val="20"/>
        </w:rPr>
        <w:t xml:space="preserve"> “</w:t>
      </w:r>
      <w:r w:rsidR="00DA46E3" w:rsidRPr="00132440">
        <w:rPr>
          <w:rFonts w:ascii="Times New Roman" w:eastAsia="SimSun" w:hAnsi="Times New Roman"/>
          <w:sz w:val="20"/>
        </w:rPr>
        <w:t>Way forward on evaluation assumptions for NR waveform</w:t>
      </w:r>
      <w:r w:rsidR="005805D7" w:rsidRPr="00132440">
        <w:rPr>
          <w:rFonts w:ascii="Times New Roman" w:eastAsia="SimSun" w:hAnsi="Times New Roman"/>
          <w:sz w:val="20"/>
        </w:rPr>
        <w:t xml:space="preserve"> [v10]</w:t>
      </w:r>
      <w:r w:rsidR="00DA46E3" w:rsidRPr="00132440">
        <w:rPr>
          <w:rFonts w:ascii="Times New Roman" w:eastAsia="SimSun" w:hAnsi="Times New Roman"/>
          <w:sz w:val="20"/>
        </w:rPr>
        <w:t>”</w:t>
      </w:r>
      <w:r w:rsidRPr="00132440">
        <w:rPr>
          <w:rFonts w:ascii="Times New Roman" w:eastAsia="SimSun" w:hAnsi="Times New Roman"/>
          <w:sz w:val="20"/>
        </w:rPr>
        <w:t>.</w:t>
      </w:r>
      <w:bookmarkEnd w:id="16"/>
    </w:p>
    <w:p w14:paraId="321287D1" w14:textId="77777777" w:rsidR="000F6FB1" w:rsidRDefault="000F6FB1" w:rsidP="000F6FB1">
      <w:pPr>
        <w:pStyle w:val="ListParagraph"/>
        <w:numPr>
          <w:ilvl w:val="0"/>
          <w:numId w:val="2"/>
        </w:numPr>
        <w:rPr>
          <w:rFonts w:ascii="Times New Roman" w:hAnsi="Times New Roman"/>
          <w:sz w:val="20"/>
        </w:rPr>
      </w:pPr>
      <w:bookmarkStart w:id="17" w:name="_Ref450877691"/>
      <w:bookmarkStart w:id="18" w:name="_Ref458444129"/>
      <w:r>
        <w:rPr>
          <w:rFonts w:ascii="Times New Roman" w:hAnsi="Times New Roman"/>
          <w:sz w:val="20"/>
        </w:rPr>
        <w:t>3GPP R1-16635</w:t>
      </w:r>
      <w:bookmarkEnd w:id="17"/>
      <w:r>
        <w:rPr>
          <w:rFonts w:ascii="Times New Roman" w:hAnsi="Times New Roman"/>
          <w:sz w:val="20"/>
        </w:rPr>
        <w:t>1 “</w:t>
      </w:r>
      <w:r w:rsidRPr="00A73C8D">
        <w:rPr>
          <w:rFonts w:ascii="Times New Roman" w:hAnsi="Times New Roman"/>
          <w:sz w:val="20"/>
        </w:rPr>
        <w:t>Updated simulation assumptions for Cases 3 and 4</w:t>
      </w:r>
      <w:r>
        <w:rPr>
          <w:rFonts w:ascii="Times New Roman" w:hAnsi="Times New Roman"/>
          <w:sz w:val="20"/>
        </w:rPr>
        <w:t>”, Qualcomm, RAN1-86, Gothenburg, Aug 2016.</w:t>
      </w:r>
      <w:bookmarkEnd w:id="18"/>
    </w:p>
    <w:p w14:paraId="0BF11BA5" w14:textId="77777777" w:rsidR="000F6FB1" w:rsidRDefault="000F6FB1" w:rsidP="000F6FB1">
      <w:pPr>
        <w:pStyle w:val="ListParagraph"/>
        <w:numPr>
          <w:ilvl w:val="0"/>
          <w:numId w:val="2"/>
        </w:numPr>
        <w:rPr>
          <w:rFonts w:ascii="Times New Roman" w:hAnsi="Times New Roman"/>
          <w:sz w:val="20"/>
        </w:rPr>
      </w:pPr>
      <w:bookmarkStart w:id="19" w:name="_Ref458634643"/>
      <w:r>
        <w:rPr>
          <w:rFonts w:ascii="Times New Roman" w:hAnsi="Times New Roman"/>
          <w:sz w:val="20"/>
        </w:rPr>
        <w:t>3GPP R1-165173 “</w:t>
      </w:r>
      <w:r w:rsidRPr="000D452A">
        <w:rPr>
          <w:rFonts w:ascii="Times New Roman" w:hAnsi="Times New Roman"/>
          <w:sz w:val="20"/>
        </w:rPr>
        <w:t>Comparison of candidate waveforms</w:t>
      </w:r>
      <w:r>
        <w:rPr>
          <w:rFonts w:ascii="Times New Roman" w:hAnsi="Times New Roman"/>
          <w:sz w:val="20"/>
        </w:rPr>
        <w:t>”, NTT DOCOMO, RAN1-85, Nanjing, May 2016.</w:t>
      </w:r>
      <w:bookmarkEnd w:id="19"/>
    </w:p>
    <w:p w14:paraId="3BBE3DB1" w14:textId="77777777" w:rsidR="000F6FB1" w:rsidRDefault="000F6FB1" w:rsidP="000F6FB1">
      <w:pPr>
        <w:pStyle w:val="ListParagraph"/>
        <w:numPr>
          <w:ilvl w:val="0"/>
          <w:numId w:val="2"/>
        </w:numPr>
        <w:rPr>
          <w:rFonts w:ascii="Times New Roman" w:hAnsi="Times New Roman"/>
          <w:sz w:val="20"/>
        </w:rPr>
      </w:pPr>
      <w:r>
        <w:rPr>
          <w:rFonts w:ascii="Times New Roman" w:hAnsi="Times New Roman"/>
          <w:sz w:val="20"/>
        </w:rPr>
        <w:t>3GPP R1-163990 “</w:t>
      </w:r>
      <w:r w:rsidRPr="00747B67">
        <w:rPr>
          <w:rFonts w:ascii="Times New Roman" w:hAnsi="Times New Roman"/>
          <w:sz w:val="20"/>
        </w:rPr>
        <w:t>Preliminary evaluation results for OFDMA-based waveforms</w:t>
      </w:r>
      <w:r>
        <w:rPr>
          <w:rFonts w:ascii="Times New Roman" w:hAnsi="Times New Roman"/>
          <w:sz w:val="20"/>
        </w:rPr>
        <w:t>”, Samsung, RAN1-85, Nanjing, May 2016.</w:t>
      </w:r>
    </w:p>
    <w:p w14:paraId="0C518459" w14:textId="77777777" w:rsidR="000F6FB1" w:rsidRDefault="000F6FB1" w:rsidP="000F6FB1">
      <w:pPr>
        <w:pStyle w:val="ListParagraph"/>
        <w:numPr>
          <w:ilvl w:val="0"/>
          <w:numId w:val="2"/>
        </w:numPr>
        <w:rPr>
          <w:rFonts w:ascii="Times New Roman" w:hAnsi="Times New Roman"/>
          <w:sz w:val="20"/>
        </w:rPr>
      </w:pPr>
      <w:r>
        <w:rPr>
          <w:rFonts w:ascii="Times New Roman" w:hAnsi="Times New Roman"/>
          <w:sz w:val="20"/>
        </w:rPr>
        <w:t>3GPP R1-164177 “</w:t>
      </w:r>
      <w:r w:rsidRPr="00747B67">
        <w:rPr>
          <w:rFonts w:ascii="Times New Roman" w:hAnsi="Times New Roman"/>
          <w:sz w:val="20"/>
        </w:rPr>
        <w:t>Link-level evaluation of filtered/windowed OFDM</w:t>
      </w:r>
      <w:r>
        <w:rPr>
          <w:rFonts w:ascii="Times New Roman" w:hAnsi="Times New Roman"/>
          <w:sz w:val="20"/>
        </w:rPr>
        <w:t>”, Intel, RAN1-85, Nanjing, May 2016</w:t>
      </w:r>
    </w:p>
    <w:p w14:paraId="2E4F0407" w14:textId="77777777" w:rsidR="000F6FB1" w:rsidRDefault="000F6FB1" w:rsidP="000F6FB1">
      <w:pPr>
        <w:pStyle w:val="ListParagraph"/>
        <w:numPr>
          <w:ilvl w:val="0"/>
          <w:numId w:val="2"/>
        </w:numPr>
        <w:rPr>
          <w:rFonts w:ascii="Times New Roman" w:hAnsi="Times New Roman"/>
          <w:sz w:val="20"/>
        </w:rPr>
      </w:pPr>
      <w:r>
        <w:rPr>
          <w:rFonts w:ascii="Times New Roman" w:hAnsi="Times New Roman"/>
          <w:sz w:val="20"/>
        </w:rPr>
        <w:t>3GPP R1-164556 “</w:t>
      </w:r>
      <w:r w:rsidRPr="00C321AA">
        <w:rPr>
          <w:rFonts w:ascii="Times New Roman" w:hAnsi="Times New Roman"/>
          <w:sz w:val="20"/>
        </w:rPr>
        <w:t>Initial Evaluation Result for waveform</w:t>
      </w:r>
      <w:r>
        <w:rPr>
          <w:rFonts w:ascii="Times New Roman" w:hAnsi="Times New Roman"/>
          <w:sz w:val="20"/>
        </w:rPr>
        <w:t>”, LG electronics, RAN1-85, Nanjing, May 2016</w:t>
      </w:r>
    </w:p>
    <w:p w14:paraId="285A5524" w14:textId="77777777" w:rsidR="000F6FB1" w:rsidRDefault="000F6FB1" w:rsidP="000F6FB1">
      <w:pPr>
        <w:pStyle w:val="ListParagraph"/>
        <w:numPr>
          <w:ilvl w:val="0"/>
          <w:numId w:val="2"/>
        </w:numPr>
        <w:rPr>
          <w:rFonts w:ascii="Times New Roman" w:hAnsi="Times New Roman"/>
          <w:sz w:val="20"/>
        </w:rPr>
      </w:pPr>
      <w:r>
        <w:rPr>
          <w:rFonts w:ascii="Times New Roman" w:hAnsi="Times New Roman"/>
          <w:sz w:val="20"/>
        </w:rPr>
        <w:t>3GPP R1-164685 “</w:t>
      </w:r>
      <w:r w:rsidRPr="00C321AA">
        <w:rPr>
          <w:rFonts w:ascii="Times New Roman" w:hAnsi="Times New Roman"/>
          <w:sz w:val="20"/>
        </w:rPr>
        <w:t>OFDM based waveform single user evaluation</w:t>
      </w:r>
      <w:r>
        <w:rPr>
          <w:rFonts w:ascii="Times New Roman" w:hAnsi="Times New Roman"/>
          <w:sz w:val="20"/>
        </w:rPr>
        <w:t>”, Qualcomm, RAN1-85, Nanjing, May 2016</w:t>
      </w:r>
    </w:p>
    <w:p w14:paraId="2C80FC54" w14:textId="77777777" w:rsidR="000F6FB1" w:rsidRDefault="000F6FB1" w:rsidP="000F6FB1">
      <w:pPr>
        <w:pStyle w:val="ListParagraph"/>
        <w:numPr>
          <w:ilvl w:val="0"/>
          <w:numId w:val="2"/>
        </w:numPr>
        <w:rPr>
          <w:rFonts w:ascii="Times New Roman" w:hAnsi="Times New Roman"/>
          <w:sz w:val="20"/>
        </w:rPr>
      </w:pPr>
      <w:r>
        <w:rPr>
          <w:rFonts w:ascii="Times New Roman" w:hAnsi="Times New Roman"/>
          <w:sz w:val="20"/>
        </w:rPr>
        <w:t>3GPP R1-164686 “</w:t>
      </w:r>
      <w:r w:rsidRPr="00C321AA">
        <w:rPr>
          <w:rFonts w:ascii="Times New Roman" w:hAnsi="Times New Roman"/>
          <w:sz w:val="20"/>
        </w:rPr>
        <w:t>OFDM based waveform multi user evaluation</w:t>
      </w:r>
      <w:r>
        <w:rPr>
          <w:rFonts w:ascii="Times New Roman" w:hAnsi="Times New Roman"/>
          <w:sz w:val="20"/>
        </w:rPr>
        <w:t>”, Qualcomm, RAN1-85, Nanjing, May 2016</w:t>
      </w:r>
    </w:p>
    <w:p w14:paraId="6B5CE978" w14:textId="77777777" w:rsidR="000F6FB1" w:rsidRPr="00BE14D4" w:rsidRDefault="000F6FB1" w:rsidP="000F6FB1">
      <w:pPr>
        <w:pStyle w:val="ListParagraph"/>
        <w:numPr>
          <w:ilvl w:val="0"/>
          <w:numId w:val="2"/>
        </w:numPr>
        <w:rPr>
          <w:rFonts w:ascii="Times New Roman" w:hAnsi="Times New Roman"/>
          <w:sz w:val="20"/>
        </w:rPr>
      </w:pPr>
      <w:r>
        <w:rPr>
          <w:rFonts w:ascii="Times New Roman" w:hAnsi="Times New Roman"/>
          <w:sz w:val="20"/>
        </w:rPr>
        <w:t>3GPP R1-164035 “</w:t>
      </w:r>
      <w:r w:rsidRPr="00BE14D4">
        <w:rPr>
          <w:rFonts w:ascii="Times New Roman" w:hAnsi="Times New Roman"/>
          <w:sz w:val="20"/>
        </w:rPr>
        <w:t>Link level evaluation results of waveform proposals</w:t>
      </w:r>
      <w:r>
        <w:rPr>
          <w:rFonts w:ascii="Times New Roman" w:hAnsi="Times New Roman"/>
          <w:sz w:val="20"/>
        </w:rPr>
        <w:t>”, Huawei, HiSilicon, RAN1-85, Nanjing, May 2016</w:t>
      </w:r>
    </w:p>
    <w:p w14:paraId="6675A152" w14:textId="77777777" w:rsidR="000F6FB1" w:rsidRDefault="000F6FB1" w:rsidP="000F6FB1">
      <w:pPr>
        <w:pStyle w:val="ListParagraph"/>
        <w:numPr>
          <w:ilvl w:val="0"/>
          <w:numId w:val="2"/>
        </w:numPr>
        <w:rPr>
          <w:rFonts w:ascii="Times New Roman" w:hAnsi="Times New Roman"/>
          <w:sz w:val="20"/>
        </w:rPr>
      </w:pPr>
      <w:r>
        <w:rPr>
          <w:rFonts w:ascii="Times New Roman" w:hAnsi="Times New Roman"/>
          <w:sz w:val="20"/>
        </w:rPr>
        <w:t>3GPP R1-165161 “</w:t>
      </w:r>
      <w:r w:rsidRPr="00BE14D4">
        <w:rPr>
          <w:rFonts w:ascii="Times New Roman" w:hAnsi="Times New Roman"/>
          <w:sz w:val="20"/>
        </w:rPr>
        <w:t>Initial link level evaluation result for NR waveform</w:t>
      </w:r>
      <w:r>
        <w:rPr>
          <w:rFonts w:ascii="Times New Roman" w:hAnsi="Times New Roman"/>
          <w:sz w:val="20"/>
        </w:rPr>
        <w:t>”, MediaTek, RAN1-85, Nanjing, May 2016</w:t>
      </w:r>
    </w:p>
    <w:p w14:paraId="49BAA307" w14:textId="77777777" w:rsidR="000F6FB1" w:rsidRDefault="000F6FB1" w:rsidP="000F6FB1">
      <w:pPr>
        <w:pStyle w:val="ListParagraph"/>
        <w:numPr>
          <w:ilvl w:val="0"/>
          <w:numId w:val="2"/>
        </w:numPr>
        <w:rPr>
          <w:rFonts w:ascii="Times New Roman" w:hAnsi="Times New Roman"/>
          <w:sz w:val="20"/>
        </w:rPr>
      </w:pPr>
      <w:bookmarkStart w:id="20" w:name="_Ref458616452"/>
      <w:r>
        <w:rPr>
          <w:rFonts w:ascii="Times New Roman" w:hAnsi="Times New Roman"/>
          <w:sz w:val="20"/>
        </w:rPr>
        <w:t>3GPP R1-166352 “</w:t>
      </w:r>
      <w:r w:rsidRPr="00641ECD">
        <w:rPr>
          <w:rFonts w:ascii="Times New Roman" w:hAnsi="Times New Roman"/>
          <w:sz w:val="20"/>
        </w:rPr>
        <w:t>Simulation results for Cases 3 and 4</w:t>
      </w:r>
      <w:r>
        <w:rPr>
          <w:rFonts w:ascii="Times New Roman" w:hAnsi="Times New Roman"/>
          <w:sz w:val="20"/>
        </w:rPr>
        <w:t>”, Qualcomm, RAN1-86, Gothenburg, Aug 2016</w:t>
      </w:r>
      <w:bookmarkEnd w:id="20"/>
    </w:p>
    <w:p w14:paraId="26881B4F" w14:textId="74FC1D24" w:rsidR="00F7219A" w:rsidRPr="006A7BDA" w:rsidRDefault="00397852" w:rsidP="006A7BDA">
      <w:pPr>
        <w:pStyle w:val="ListParagraph"/>
        <w:numPr>
          <w:ilvl w:val="0"/>
          <w:numId w:val="2"/>
        </w:numPr>
        <w:rPr>
          <w:rFonts w:ascii="Times New Roman" w:hAnsi="Times New Roman"/>
        </w:rPr>
      </w:pPr>
      <w:bookmarkStart w:id="21" w:name="_Ref458767656"/>
      <w:r>
        <w:rPr>
          <w:rFonts w:ascii="Times New Roman" w:hAnsi="Times New Roman"/>
        </w:rPr>
        <w:t>A. V. Oppenheim, R. W. Schafer, J. R. Buck, Discrete-Time Signal Processing, 2nd edition, Prentice Hall</w:t>
      </w:r>
      <w:r w:rsidR="00DF202F">
        <w:rPr>
          <w:rFonts w:ascii="Times New Roman" w:hAnsi="Times New Roman"/>
        </w:rPr>
        <w:t>, 1998.</w:t>
      </w:r>
      <w:bookmarkEnd w:id="21"/>
    </w:p>
    <w:sectPr w:rsidR="00F7219A" w:rsidRPr="006A7BDA"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CC2FB" w14:textId="77777777" w:rsidR="00E075D2" w:rsidRDefault="00E075D2">
      <w:r>
        <w:separator/>
      </w:r>
    </w:p>
  </w:endnote>
  <w:endnote w:type="continuationSeparator" w:id="0">
    <w:p w14:paraId="5B351F6F" w14:textId="77777777" w:rsidR="00E075D2" w:rsidRDefault="00E075D2">
      <w:r>
        <w:continuationSeparator/>
      </w:r>
    </w:p>
  </w:endnote>
  <w:endnote w:type="continuationNotice" w:id="1">
    <w:p w14:paraId="4E86B4DD" w14:textId="77777777" w:rsidR="00E075D2" w:rsidRDefault="00E07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TFangsong">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236443" w:rsidRDefault="002364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6443" w:rsidRDefault="002364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236443" w:rsidRDefault="002364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447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47D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597DF" w14:textId="77777777" w:rsidR="00E075D2" w:rsidRDefault="00E075D2">
      <w:r>
        <w:separator/>
      </w:r>
    </w:p>
  </w:footnote>
  <w:footnote w:type="continuationSeparator" w:id="0">
    <w:p w14:paraId="26CBB05A" w14:textId="77777777" w:rsidR="00E075D2" w:rsidRDefault="00E075D2">
      <w:r>
        <w:continuationSeparator/>
      </w:r>
    </w:p>
  </w:footnote>
  <w:footnote w:type="continuationNotice" w:id="1">
    <w:p w14:paraId="7E23DA30" w14:textId="77777777" w:rsidR="00E075D2" w:rsidRDefault="00E075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236443" w:rsidRDefault="002364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257D"/>
    <w:multiLevelType w:val="hybridMultilevel"/>
    <w:tmpl w:val="C6AEB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142434"/>
    <w:multiLevelType w:val="hybridMultilevel"/>
    <w:tmpl w:val="13B4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0CFC"/>
    <w:multiLevelType w:val="hybridMultilevel"/>
    <w:tmpl w:val="A9464FBE"/>
    <w:lvl w:ilvl="0" w:tplc="92EAB368">
      <w:start w:val="1"/>
      <w:numFmt w:val="bullet"/>
      <w:lvlText w:val="−"/>
      <w:lvlJc w:val="left"/>
      <w:pPr>
        <w:tabs>
          <w:tab w:val="num" w:pos="720"/>
        </w:tabs>
        <w:ind w:left="720" w:hanging="360"/>
      </w:pPr>
      <w:rPr>
        <w:rFonts w:ascii="STFangsong" w:hAnsi="STFangsong" w:hint="default"/>
      </w:rPr>
    </w:lvl>
    <w:lvl w:ilvl="1" w:tplc="24449C18" w:tentative="1">
      <w:start w:val="1"/>
      <w:numFmt w:val="bullet"/>
      <w:lvlText w:val="−"/>
      <w:lvlJc w:val="left"/>
      <w:pPr>
        <w:tabs>
          <w:tab w:val="num" w:pos="1440"/>
        </w:tabs>
        <w:ind w:left="1440" w:hanging="360"/>
      </w:pPr>
      <w:rPr>
        <w:rFonts w:ascii="STFangsong" w:hAnsi="STFangsong" w:hint="default"/>
      </w:rPr>
    </w:lvl>
    <w:lvl w:ilvl="2" w:tplc="E7CE7862" w:tentative="1">
      <w:start w:val="1"/>
      <w:numFmt w:val="bullet"/>
      <w:lvlText w:val="−"/>
      <w:lvlJc w:val="left"/>
      <w:pPr>
        <w:tabs>
          <w:tab w:val="num" w:pos="2160"/>
        </w:tabs>
        <w:ind w:left="2160" w:hanging="360"/>
      </w:pPr>
      <w:rPr>
        <w:rFonts w:ascii="STFangsong" w:hAnsi="STFangsong" w:hint="default"/>
      </w:rPr>
    </w:lvl>
    <w:lvl w:ilvl="3" w:tplc="DF068918" w:tentative="1">
      <w:start w:val="1"/>
      <w:numFmt w:val="bullet"/>
      <w:lvlText w:val="−"/>
      <w:lvlJc w:val="left"/>
      <w:pPr>
        <w:tabs>
          <w:tab w:val="num" w:pos="2880"/>
        </w:tabs>
        <w:ind w:left="2880" w:hanging="360"/>
      </w:pPr>
      <w:rPr>
        <w:rFonts w:ascii="STFangsong" w:hAnsi="STFangsong" w:hint="default"/>
      </w:rPr>
    </w:lvl>
    <w:lvl w:ilvl="4" w:tplc="E1366066" w:tentative="1">
      <w:start w:val="1"/>
      <w:numFmt w:val="bullet"/>
      <w:lvlText w:val="−"/>
      <w:lvlJc w:val="left"/>
      <w:pPr>
        <w:tabs>
          <w:tab w:val="num" w:pos="3600"/>
        </w:tabs>
        <w:ind w:left="3600" w:hanging="360"/>
      </w:pPr>
      <w:rPr>
        <w:rFonts w:ascii="STFangsong" w:hAnsi="STFangsong" w:hint="default"/>
      </w:rPr>
    </w:lvl>
    <w:lvl w:ilvl="5" w:tplc="AA02BCCC" w:tentative="1">
      <w:start w:val="1"/>
      <w:numFmt w:val="bullet"/>
      <w:lvlText w:val="−"/>
      <w:lvlJc w:val="left"/>
      <w:pPr>
        <w:tabs>
          <w:tab w:val="num" w:pos="4320"/>
        </w:tabs>
        <w:ind w:left="4320" w:hanging="360"/>
      </w:pPr>
      <w:rPr>
        <w:rFonts w:ascii="STFangsong" w:hAnsi="STFangsong" w:hint="default"/>
      </w:rPr>
    </w:lvl>
    <w:lvl w:ilvl="6" w:tplc="93025D02" w:tentative="1">
      <w:start w:val="1"/>
      <w:numFmt w:val="bullet"/>
      <w:lvlText w:val="−"/>
      <w:lvlJc w:val="left"/>
      <w:pPr>
        <w:tabs>
          <w:tab w:val="num" w:pos="5040"/>
        </w:tabs>
        <w:ind w:left="5040" w:hanging="360"/>
      </w:pPr>
      <w:rPr>
        <w:rFonts w:ascii="STFangsong" w:hAnsi="STFangsong" w:hint="default"/>
      </w:rPr>
    </w:lvl>
    <w:lvl w:ilvl="7" w:tplc="680CF120" w:tentative="1">
      <w:start w:val="1"/>
      <w:numFmt w:val="bullet"/>
      <w:lvlText w:val="−"/>
      <w:lvlJc w:val="left"/>
      <w:pPr>
        <w:tabs>
          <w:tab w:val="num" w:pos="5760"/>
        </w:tabs>
        <w:ind w:left="5760" w:hanging="360"/>
      </w:pPr>
      <w:rPr>
        <w:rFonts w:ascii="STFangsong" w:hAnsi="STFangsong" w:hint="default"/>
      </w:rPr>
    </w:lvl>
    <w:lvl w:ilvl="8" w:tplc="FDCC3A68" w:tentative="1">
      <w:start w:val="1"/>
      <w:numFmt w:val="bullet"/>
      <w:lvlText w:val="−"/>
      <w:lvlJc w:val="left"/>
      <w:pPr>
        <w:tabs>
          <w:tab w:val="num" w:pos="6480"/>
        </w:tabs>
        <w:ind w:left="6480" w:hanging="360"/>
      </w:pPr>
      <w:rPr>
        <w:rFonts w:ascii="STFangsong" w:hAnsi="STFangsong" w:hint="default"/>
      </w:rPr>
    </w:lvl>
  </w:abstractNum>
  <w:abstractNum w:abstractNumId="18"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64CDC"/>
    <w:multiLevelType w:val="hybridMultilevel"/>
    <w:tmpl w:val="A178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1"/>
  </w:num>
  <w:num w:numId="2">
    <w:abstractNumId w:val="0"/>
  </w:num>
  <w:num w:numId="3">
    <w:abstractNumId w:val="3"/>
  </w:num>
  <w:num w:numId="4">
    <w:abstractNumId w:val="14"/>
  </w:num>
  <w:num w:numId="5">
    <w:abstractNumId w:val="4"/>
  </w:num>
  <w:num w:numId="6">
    <w:abstractNumId w:val="7"/>
  </w:num>
  <w:num w:numId="7">
    <w:abstractNumId w:val="9"/>
  </w:num>
  <w:num w:numId="8">
    <w:abstractNumId w:val="1"/>
  </w:num>
  <w:num w:numId="9">
    <w:abstractNumId w:val="8"/>
  </w:num>
  <w:num w:numId="10">
    <w:abstractNumId w:val="12"/>
  </w:num>
  <w:num w:numId="11">
    <w:abstractNumId w:val="6"/>
  </w:num>
  <w:num w:numId="12">
    <w:abstractNumId w:val="20"/>
  </w:num>
  <w:num w:numId="13">
    <w:abstractNumId w:val="23"/>
  </w:num>
  <w:num w:numId="14">
    <w:abstractNumId w:val="10"/>
  </w:num>
  <w:num w:numId="15">
    <w:abstractNumId w:val="2"/>
  </w:num>
  <w:num w:numId="16">
    <w:abstractNumId w:val="16"/>
  </w:num>
  <w:num w:numId="17">
    <w:abstractNumId w:val="24"/>
  </w:num>
  <w:num w:numId="18">
    <w:abstractNumId w:val="21"/>
  </w:num>
  <w:num w:numId="19">
    <w:abstractNumId w:val="25"/>
  </w:num>
  <w:num w:numId="20">
    <w:abstractNumId w:val="19"/>
  </w:num>
  <w:num w:numId="21">
    <w:abstractNumId w:val="13"/>
  </w:num>
  <w:num w:numId="22">
    <w:abstractNumId w:val="18"/>
  </w:num>
  <w:num w:numId="23">
    <w:abstractNumId w:val="17"/>
  </w:num>
  <w:num w:numId="24">
    <w:abstractNumId w:val="22"/>
  </w:num>
  <w:num w:numId="25">
    <w:abstractNumId w:val="15"/>
  </w:num>
  <w:num w:numId="2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04"/>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475"/>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91E"/>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64C"/>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36B"/>
    <w:rsid w:val="0007162A"/>
    <w:rsid w:val="000716FB"/>
    <w:rsid w:val="00071740"/>
    <w:rsid w:val="00072E75"/>
    <w:rsid w:val="00072EFA"/>
    <w:rsid w:val="00072FF7"/>
    <w:rsid w:val="0007337F"/>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6FB1"/>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B26"/>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685"/>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63B"/>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2FEC"/>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143"/>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6E66"/>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35"/>
    <w:rsid w:val="00232E9D"/>
    <w:rsid w:val="0023324F"/>
    <w:rsid w:val="0023351A"/>
    <w:rsid w:val="0023406E"/>
    <w:rsid w:val="002344C8"/>
    <w:rsid w:val="002349C5"/>
    <w:rsid w:val="00234B73"/>
    <w:rsid w:val="00234FE9"/>
    <w:rsid w:val="00235581"/>
    <w:rsid w:val="00235698"/>
    <w:rsid w:val="00236443"/>
    <w:rsid w:val="002365D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2E5"/>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25D2"/>
    <w:rsid w:val="002E2738"/>
    <w:rsid w:val="002E2923"/>
    <w:rsid w:val="002E2A76"/>
    <w:rsid w:val="002E306D"/>
    <w:rsid w:val="002E3653"/>
    <w:rsid w:val="002E38B7"/>
    <w:rsid w:val="002E3DB6"/>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1F0"/>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5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5B01"/>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08B"/>
    <w:rsid w:val="004213C2"/>
    <w:rsid w:val="004213E8"/>
    <w:rsid w:val="0042156E"/>
    <w:rsid w:val="004222BF"/>
    <w:rsid w:val="00422A01"/>
    <w:rsid w:val="00422D62"/>
    <w:rsid w:val="00422DB5"/>
    <w:rsid w:val="004232D4"/>
    <w:rsid w:val="00423326"/>
    <w:rsid w:val="004241DA"/>
    <w:rsid w:val="00424844"/>
    <w:rsid w:val="00424E58"/>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482"/>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4E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5CE"/>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7DA"/>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D0"/>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042"/>
    <w:rsid w:val="0062725A"/>
    <w:rsid w:val="00627BA3"/>
    <w:rsid w:val="00627C39"/>
    <w:rsid w:val="00627E44"/>
    <w:rsid w:val="006300D7"/>
    <w:rsid w:val="00630333"/>
    <w:rsid w:val="00631007"/>
    <w:rsid w:val="00631826"/>
    <w:rsid w:val="00632124"/>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7F6"/>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0D55"/>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885"/>
    <w:rsid w:val="00714065"/>
    <w:rsid w:val="00714186"/>
    <w:rsid w:val="00714312"/>
    <w:rsid w:val="00714796"/>
    <w:rsid w:val="00714D6A"/>
    <w:rsid w:val="007154FD"/>
    <w:rsid w:val="00715F49"/>
    <w:rsid w:val="00716324"/>
    <w:rsid w:val="007163BF"/>
    <w:rsid w:val="0071649C"/>
    <w:rsid w:val="00716B63"/>
    <w:rsid w:val="00716FC0"/>
    <w:rsid w:val="00717267"/>
    <w:rsid w:val="0071763E"/>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49BC"/>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EC4"/>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8D4"/>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4BC"/>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6F"/>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266"/>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6A1"/>
    <w:rsid w:val="009B7BB7"/>
    <w:rsid w:val="009B7FFA"/>
    <w:rsid w:val="009C00EF"/>
    <w:rsid w:val="009C0BC1"/>
    <w:rsid w:val="009C0DBE"/>
    <w:rsid w:val="009C19BC"/>
    <w:rsid w:val="009C19D2"/>
    <w:rsid w:val="009C1BF9"/>
    <w:rsid w:val="009C1D4B"/>
    <w:rsid w:val="009C1DB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8F8"/>
    <w:rsid w:val="009E49A5"/>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632"/>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301"/>
    <w:rsid w:val="00A325C2"/>
    <w:rsid w:val="00A325CC"/>
    <w:rsid w:val="00A327E2"/>
    <w:rsid w:val="00A329BB"/>
    <w:rsid w:val="00A32C37"/>
    <w:rsid w:val="00A3331F"/>
    <w:rsid w:val="00A3393A"/>
    <w:rsid w:val="00A34685"/>
    <w:rsid w:val="00A34DA0"/>
    <w:rsid w:val="00A35A0B"/>
    <w:rsid w:val="00A35BD0"/>
    <w:rsid w:val="00A362CB"/>
    <w:rsid w:val="00A368E3"/>
    <w:rsid w:val="00A37413"/>
    <w:rsid w:val="00A3747D"/>
    <w:rsid w:val="00A3765F"/>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78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3DB"/>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D31"/>
    <w:rsid w:val="00AB2EB7"/>
    <w:rsid w:val="00AB3299"/>
    <w:rsid w:val="00AB3418"/>
    <w:rsid w:val="00AB3491"/>
    <w:rsid w:val="00AB3536"/>
    <w:rsid w:val="00AB3E16"/>
    <w:rsid w:val="00AB3E3E"/>
    <w:rsid w:val="00AB3F13"/>
    <w:rsid w:val="00AB4157"/>
    <w:rsid w:val="00AB42FF"/>
    <w:rsid w:val="00AB4300"/>
    <w:rsid w:val="00AB472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7E"/>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89C"/>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0E"/>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7D9"/>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0FF"/>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917"/>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D"/>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6B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3D"/>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2F"/>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7C4"/>
    <w:rsid w:val="00E00A07"/>
    <w:rsid w:val="00E00A92"/>
    <w:rsid w:val="00E01395"/>
    <w:rsid w:val="00E019EA"/>
    <w:rsid w:val="00E01A5C"/>
    <w:rsid w:val="00E028E6"/>
    <w:rsid w:val="00E02C20"/>
    <w:rsid w:val="00E0324B"/>
    <w:rsid w:val="00E0345F"/>
    <w:rsid w:val="00E03BEA"/>
    <w:rsid w:val="00E0401E"/>
    <w:rsid w:val="00E046C1"/>
    <w:rsid w:val="00E048DD"/>
    <w:rsid w:val="00E049EC"/>
    <w:rsid w:val="00E05A43"/>
    <w:rsid w:val="00E05FC4"/>
    <w:rsid w:val="00E06977"/>
    <w:rsid w:val="00E06A62"/>
    <w:rsid w:val="00E06AF4"/>
    <w:rsid w:val="00E06F6A"/>
    <w:rsid w:val="00E073C8"/>
    <w:rsid w:val="00E075D2"/>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D4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7B8"/>
    <w:rsid w:val="00E2690E"/>
    <w:rsid w:val="00E272FE"/>
    <w:rsid w:val="00E30063"/>
    <w:rsid w:val="00E30517"/>
    <w:rsid w:val="00E3070A"/>
    <w:rsid w:val="00E30A72"/>
    <w:rsid w:val="00E30DB2"/>
    <w:rsid w:val="00E31506"/>
    <w:rsid w:val="00E3167F"/>
    <w:rsid w:val="00E3200D"/>
    <w:rsid w:val="00E3241C"/>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84D"/>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C9"/>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A5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77E41"/>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F9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445221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03489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HR33RHYHUWRF-13-111073</_dlc_DocId>
    <_dlc_DocIdUrl xmlns="c06861ca-3f08-4d07-bff7-bb15bac121f4">
      <Url>https://projects.qualcomm.com/sites/pentari/_layouts/15/DocIdRedir.aspx?ID=HR33RHYHUWRF-13-111073</Url>
      <Description>HR33RHYHUWRF-13-111073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c06861ca-3f08-4d07-bff7-bb15bac121f4"/>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C8F6C1-DF89-41AB-8426-C0B455DD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2</cp:revision>
  <cp:lastPrinted>2014-11-07T05:38:00Z</cp:lastPrinted>
  <dcterms:created xsi:type="dcterms:W3CDTF">2016-08-13T02:43:00Z</dcterms:created>
  <dcterms:modified xsi:type="dcterms:W3CDTF">2016-08-13T02:43:00Z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d6549f16-d7ba-4241-9355-0f36fff18161</vt:lpwstr>
  </property>
</Properties>
</file>