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Meeting #8</w:t>
      </w:r>
      <w:r w:rsidR="00803233">
        <w:rPr>
          <w:rFonts w:ascii="Arial" w:eastAsia="Times New Roman" w:hAnsi="Arial" w:cs="Arial"/>
          <w:b/>
          <w:bCs/>
          <w:noProof/>
          <w:szCs w:val="18"/>
          <w:lang w:eastAsia="zh-CN"/>
        </w:rPr>
        <w:t>2</w:t>
      </w:r>
      <w:r w:rsidR="00A96636">
        <w:rPr>
          <w:rFonts w:ascii="Arial" w:eastAsia="Times New Roman" w:hAnsi="Arial" w:cs="Arial"/>
          <w:b/>
          <w:bCs/>
          <w:noProof/>
          <w:szCs w:val="18"/>
          <w:lang w:eastAsia="zh-CN"/>
        </w:rPr>
        <w:t>bis</w:t>
      </w:r>
      <w:r>
        <w:rPr>
          <w:rFonts w:ascii="Arial" w:eastAsia="Times New Roman" w:hAnsi="Arial" w:cs="Arial"/>
          <w:b/>
          <w:bCs/>
          <w:noProof/>
          <w:szCs w:val="18"/>
          <w:lang w:eastAsia="zh-CN"/>
        </w:rPr>
        <w:t xml:space="preserve">                                                      </w:t>
      </w:r>
      <w:r w:rsid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R1-1</w:t>
      </w:r>
      <w:r w:rsidR="006453ED">
        <w:rPr>
          <w:rFonts w:ascii="Arial" w:eastAsia="Times New Roman" w:hAnsi="Arial" w:cs="Arial"/>
          <w:b/>
          <w:bCs/>
          <w:noProof/>
          <w:szCs w:val="18"/>
          <w:lang w:eastAsia="zh-CN"/>
        </w:rPr>
        <w:t>5</w:t>
      </w:r>
      <w:r w:rsidR="00B95655">
        <w:rPr>
          <w:rFonts w:ascii="Arial" w:eastAsia="Times New Roman" w:hAnsi="Arial" w:cs="Arial"/>
          <w:b/>
          <w:bCs/>
          <w:noProof/>
          <w:szCs w:val="18"/>
          <w:lang w:eastAsia="zh-CN"/>
        </w:rPr>
        <w:t>6045</w:t>
      </w:r>
    </w:p>
    <w:p w:rsidR="00936F42" w:rsidRPr="00A81A0C" w:rsidRDefault="00A96636" w:rsidP="00936F42">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Malmo</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Sweden</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5</w:t>
      </w:r>
      <w:r w:rsidR="00803233" w:rsidRPr="00803233">
        <w:rPr>
          <w:rFonts w:ascii="Arial" w:eastAsia="Times New Roman" w:hAnsi="Arial" w:cs="Arial"/>
          <w:b/>
          <w:bCs/>
          <w:noProof/>
          <w:szCs w:val="18"/>
          <w:lang w:eastAsia="zh-CN"/>
        </w:rPr>
        <w:t xml:space="preserve">th – </w:t>
      </w:r>
      <w:r>
        <w:rPr>
          <w:rFonts w:ascii="Arial" w:eastAsia="Times New Roman" w:hAnsi="Arial" w:cs="Arial"/>
          <w:b/>
          <w:bCs/>
          <w:noProof/>
          <w:szCs w:val="18"/>
          <w:lang w:eastAsia="zh-CN"/>
        </w:rPr>
        <w:t>9</w:t>
      </w:r>
      <w:r w:rsidR="00803233" w:rsidRPr="00803233">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October</w:t>
      </w:r>
      <w:r w:rsidR="00803233" w:rsidRPr="00803233">
        <w:rPr>
          <w:rFonts w:ascii="Arial" w:eastAsia="Times New Roman" w:hAnsi="Arial" w:cs="Arial"/>
          <w:b/>
          <w:bCs/>
          <w:noProof/>
          <w:szCs w:val="18"/>
          <w:lang w:eastAsia="zh-CN"/>
        </w:rPr>
        <w:t xml:space="preserve">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BE35B5">
        <w:rPr>
          <w:sz w:val="20"/>
          <w:lang w:val="en-US"/>
        </w:rPr>
        <w:t xml:space="preserve">On </w:t>
      </w:r>
      <w:r w:rsidR="006B1C49">
        <w:rPr>
          <w:sz w:val="20"/>
          <w:lang w:val="en-US"/>
        </w:rPr>
        <w:t xml:space="preserve">Transmission </w:t>
      </w:r>
      <w:r w:rsidR="00442C4C">
        <w:rPr>
          <w:sz w:val="20"/>
          <w:lang w:val="en-US"/>
        </w:rPr>
        <w:t>M</w:t>
      </w:r>
      <w:r w:rsidR="006B1C49">
        <w:rPr>
          <w:sz w:val="20"/>
          <w:lang w:val="en-US"/>
        </w:rPr>
        <w:t>ode</w:t>
      </w:r>
      <w:r w:rsidR="00936F42">
        <w:rPr>
          <w:sz w:val="20"/>
          <w:lang w:val="en-US"/>
        </w:rPr>
        <w:t xml:space="preserve"> and Transmission Scheme</w:t>
      </w:r>
      <w:r w:rsidR="006B1C49">
        <w:rPr>
          <w:sz w:val="20"/>
          <w:lang w:val="en-US"/>
        </w:rPr>
        <w:t xml:space="preserve"> </w:t>
      </w:r>
      <w:r w:rsidR="00936F42">
        <w:rPr>
          <w:sz w:val="20"/>
          <w:lang w:val="en-US"/>
        </w:rPr>
        <w:t>s</w:t>
      </w:r>
      <w:r w:rsidR="006B1C49">
        <w:rPr>
          <w:sz w:val="20"/>
          <w:lang w:val="en-US"/>
        </w:rPr>
        <w:t>upport in</w:t>
      </w:r>
      <w:r w:rsidR="00E157F4">
        <w:rPr>
          <w:sz w:val="20"/>
          <w:lang w:val="en-US"/>
        </w:rPr>
        <w:t xml:space="preserve">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803233">
        <w:rPr>
          <w:sz w:val="20"/>
          <w:lang w:val="en-US"/>
        </w:rPr>
        <w:t>7</w:t>
      </w:r>
      <w:r w:rsidR="00936F42">
        <w:rPr>
          <w:sz w:val="20"/>
          <w:lang w:val="en-US"/>
        </w:rPr>
        <w:t>.</w:t>
      </w:r>
      <w:r w:rsidR="006422E3">
        <w:rPr>
          <w:sz w:val="20"/>
          <w:lang w:val="en-US"/>
        </w:rPr>
        <w:t>2.3.3</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Pr="00B04133" w:rsidRDefault="001E2762" w:rsidP="00B04133">
      <w:pPr>
        <w:jc w:val="both"/>
        <w:rPr>
          <w:rFonts w:ascii="Times New Roman" w:hAnsi="Times New Roman" w:cs="Times New Roman"/>
        </w:rPr>
      </w:pPr>
      <w:r>
        <w:rPr>
          <w:rFonts w:ascii="Times New Roman" w:hAnsi="Times New Roman" w:cs="Times New Roman"/>
          <w:iCs/>
        </w:rPr>
        <w:t>With respect to t</w:t>
      </w:r>
      <w:r w:rsidR="009F035C">
        <w:rPr>
          <w:rFonts w:ascii="Times New Roman" w:hAnsi="Times New Roman" w:cs="Times New Roman"/>
          <w:iCs/>
        </w:rPr>
        <w:t xml:space="preserve">he transmission </w:t>
      </w:r>
      <w:r w:rsidR="00AC29FE">
        <w:rPr>
          <w:rFonts w:ascii="Times New Roman" w:hAnsi="Times New Roman" w:cs="Times New Roman"/>
          <w:iCs/>
        </w:rPr>
        <w:t>modes</w:t>
      </w:r>
      <w:r w:rsidR="009F035C">
        <w:rPr>
          <w:rFonts w:ascii="Times New Roman" w:hAnsi="Times New Roman" w:cs="Times New Roman"/>
          <w:iCs/>
        </w:rPr>
        <w:t xml:space="preserve"> </w:t>
      </w:r>
      <w:r w:rsidR="00AC29FE">
        <w:rPr>
          <w:rFonts w:ascii="Times New Roman" w:hAnsi="Times New Roman" w:cs="Times New Roman"/>
          <w:iCs/>
        </w:rPr>
        <w:t>supported in</w:t>
      </w:r>
      <w:r w:rsidR="009F035C">
        <w:rPr>
          <w:rFonts w:ascii="Times New Roman" w:hAnsi="Times New Roman" w:cs="Times New Roman"/>
          <w:iCs/>
        </w:rPr>
        <w:t xml:space="preserve"> LAA</w:t>
      </w:r>
      <w:r>
        <w:rPr>
          <w:rFonts w:ascii="Times New Roman" w:hAnsi="Times New Roman" w:cs="Times New Roman"/>
          <w:iCs/>
        </w:rPr>
        <w:t>,</w:t>
      </w:r>
      <w:r w:rsidR="009F035C">
        <w:rPr>
          <w:rFonts w:ascii="Times New Roman" w:hAnsi="Times New Roman" w:cs="Times New Roman"/>
          <w:iCs/>
        </w:rPr>
        <w:t xml:space="preserve"> </w:t>
      </w:r>
      <w:r w:rsidR="007D5A64">
        <w:rPr>
          <w:rFonts w:ascii="Times New Roman" w:hAnsi="Times New Roman" w:cs="Times New Roman"/>
          <w:iCs/>
        </w:rPr>
        <w:t xml:space="preserve">it has recently been agreed that </w:t>
      </w:r>
      <w:r w:rsidR="007D5A64" w:rsidRPr="007D5A64">
        <w:rPr>
          <w:rFonts w:ascii="Times New Roman" w:hAnsi="Times New Roman" w:cs="Times New Roman"/>
          <w:iCs/>
        </w:rPr>
        <w:t>LAA supports DMRS-based demodulation and CRS-based demodulation for PDSCH</w:t>
      </w:r>
      <w:r w:rsidR="003860CF">
        <w:rPr>
          <w:rFonts w:ascii="Times New Roman" w:hAnsi="Times New Roman" w:cs="Times New Roman"/>
          <w:iCs/>
        </w:rPr>
        <w:t xml:space="preserve"> </w:t>
      </w:r>
      <w:r w:rsidR="003860CF">
        <w:rPr>
          <w:rFonts w:ascii="Times New Roman" w:hAnsi="Times New Roman" w:cs="Times New Roman"/>
          <w:iCs/>
        </w:rPr>
        <w:fldChar w:fldCharType="begin"/>
      </w:r>
      <w:r w:rsidR="003860CF">
        <w:rPr>
          <w:rFonts w:ascii="Times New Roman" w:hAnsi="Times New Roman" w:cs="Times New Roman"/>
          <w:iCs/>
        </w:rPr>
        <w:instrText xml:space="preserve"> REF _Ref426552451 \r \h </w:instrText>
      </w:r>
      <w:r w:rsidR="003860CF">
        <w:rPr>
          <w:rFonts w:ascii="Times New Roman" w:hAnsi="Times New Roman" w:cs="Times New Roman"/>
          <w:iCs/>
        </w:rPr>
      </w:r>
      <w:r w:rsidR="003860CF">
        <w:rPr>
          <w:rFonts w:ascii="Times New Roman" w:hAnsi="Times New Roman" w:cs="Times New Roman"/>
          <w:iCs/>
        </w:rPr>
        <w:fldChar w:fldCharType="separate"/>
      </w:r>
      <w:r w:rsidR="003860CF">
        <w:rPr>
          <w:rFonts w:ascii="Times New Roman" w:hAnsi="Times New Roman" w:cs="Times New Roman"/>
          <w:iCs/>
        </w:rPr>
        <w:t>[1]</w:t>
      </w:r>
      <w:r w:rsidR="003860CF">
        <w:rPr>
          <w:rFonts w:ascii="Times New Roman" w:hAnsi="Times New Roman" w:cs="Times New Roman"/>
          <w:iCs/>
        </w:rPr>
        <w:fldChar w:fldCharType="end"/>
      </w:r>
      <w:r w:rsidR="007D5A64">
        <w:rPr>
          <w:rFonts w:ascii="Times New Roman" w:hAnsi="Times New Roman" w:cs="Times New Roman"/>
          <w:iCs/>
        </w:rPr>
        <w:t xml:space="preserve">. </w:t>
      </w:r>
      <w:r w:rsidR="00030673" w:rsidRPr="00B04133">
        <w:rPr>
          <w:rFonts w:ascii="Times New Roman" w:hAnsi="Times New Roman" w:cs="Times New Roman"/>
          <w:iCs/>
        </w:rPr>
        <w:t xml:space="preserve">In this contribution, </w:t>
      </w:r>
      <w:r w:rsidR="00063E53">
        <w:rPr>
          <w:rFonts w:ascii="Times New Roman" w:hAnsi="Times New Roman" w:cs="Times New Roman"/>
          <w:iCs/>
        </w:rPr>
        <w:t>we</w:t>
      </w:r>
      <w:r w:rsidR="00030673" w:rsidRPr="00B04133">
        <w:rPr>
          <w:rFonts w:ascii="Times New Roman" w:hAnsi="Times New Roman" w:cs="Times New Roman"/>
          <w:iCs/>
        </w:rPr>
        <w:t xml:space="preserve"> </w:t>
      </w:r>
      <w:r w:rsidR="003860CF">
        <w:rPr>
          <w:rFonts w:ascii="Times New Roman" w:hAnsi="Times New Roman" w:cs="Times New Roman"/>
          <w:iCs/>
        </w:rPr>
        <w:t xml:space="preserve">provide our </w:t>
      </w:r>
      <w:r w:rsidR="0026481F">
        <w:rPr>
          <w:rFonts w:ascii="Times New Roman" w:hAnsi="Times New Roman" w:cs="Times New Roman"/>
          <w:iCs/>
        </w:rPr>
        <w:t xml:space="preserve">detailed </w:t>
      </w:r>
      <w:r w:rsidR="003860CF">
        <w:rPr>
          <w:rFonts w:ascii="Times New Roman" w:hAnsi="Times New Roman" w:cs="Times New Roman"/>
          <w:iCs/>
        </w:rPr>
        <w:t>view</w:t>
      </w:r>
      <w:r w:rsidR="0026481F">
        <w:rPr>
          <w:rFonts w:ascii="Times New Roman" w:hAnsi="Times New Roman" w:cs="Times New Roman"/>
          <w:iCs/>
        </w:rPr>
        <w:t>s</w:t>
      </w:r>
      <w:r w:rsidR="003860CF">
        <w:rPr>
          <w:rFonts w:ascii="Times New Roman" w:hAnsi="Times New Roman" w:cs="Times New Roman"/>
          <w:iCs/>
        </w:rPr>
        <w:t xml:space="preserve"> </w:t>
      </w:r>
      <w:r w:rsidR="0026481F">
        <w:rPr>
          <w:rFonts w:ascii="Times New Roman" w:hAnsi="Times New Roman" w:cs="Times New Roman"/>
          <w:iCs/>
        </w:rPr>
        <w:t xml:space="preserve">on </w:t>
      </w:r>
      <w:r w:rsidR="007D5A64">
        <w:rPr>
          <w:rFonts w:ascii="Times New Roman" w:hAnsi="Times New Roman" w:cs="Times New Roman"/>
          <w:iCs/>
        </w:rPr>
        <w:t xml:space="preserve">which of the CRS-based and DMRS-based transmission schemes and modes should be </w:t>
      </w:r>
      <w:r w:rsidR="0026481F">
        <w:rPr>
          <w:rFonts w:ascii="Times New Roman" w:hAnsi="Times New Roman" w:cs="Times New Roman"/>
          <w:iCs/>
        </w:rPr>
        <w:t>support</w:t>
      </w:r>
      <w:r w:rsidR="007D5A64">
        <w:rPr>
          <w:rFonts w:ascii="Times New Roman" w:hAnsi="Times New Roman" w:cs="Times New Roman"/>
          <w:iCs/>
        </w:rPr>
        <w:t>ed</w:t>
      </w:r>
      <w:r w:rsidR="0026481F">
        <w:rPr>
          <w:rFonts w:ascii="Times New Roman" w:hAnsi="Times New Roman" w:cs="Times New Roman"/>
          <w:iCs/>
        </w:rPr>
        <w:t xml:space="preserve"> in </w:t>
      </w:r>
      <w:r w:rsidR="0026481F" w:rsidRPr="0026481F">
        <w:rPr>
          <w:rFonts w:ascii="Times New Roman" w:hAnsi="Times New Roman" w:cs="Times New Roman"/>
          <w:iCs/>
        </w:rPr>
        <w:t>LAA</w:t>
      </w:r>
      <w:r w:rsidR="00A66F08">
        <w:rPr>
          <w:rFonts w:ascii="Times New Roman" w:hAnsi="Times New Roman" w:cs="Times New Roman"/>
        </w:rPr>
        <w:t>.</w:t>
      </w:r>
    </w:p>
    <w:p w:rsidR="00407690" w:rsidRDefault="00407690" w:rsidP="001572E9">
      <w:pPr>
        <w:pStyle w:val="Heading1"/>
      </w:pPr>
      <w:r>
        <w:t>Discussion</w:t>
      </w:r>
    </w:p>
    <w:p w:rsidR="001572E9" w:rsidRDefault="00063E53" w:rsidP="00407690">
      <w:pPr>
        <w:pStyle w:val="Heading2"/>
      </w:pPr>
      <w:r>
        <w:t xml:space="preserve">Transmission mode </w:t>
      </w:r>
      <w:r w:rsidR="00D56EE7">
        <w:t>support</w:t>
      </w:r>
    </w:p>
    <w:p w:rsidR="000A5553" w:rsidRDefault="007907E8" w:rsidP="000A5553">
      <w:pPr>
        <w:pStyle w:val="BodyText"/>
      </w:pPr>
      <w:r>
        <w:t>Current LTE design does not support discontinuous transmissions in DL</w:t>
      </w:r>
      <w:r w:rsidR="0069692A">
        <w:t xml:space="preserve"> for an activated SCell</w:t>
      </w:r>
      <w:r>
        <w:t>.</w:t>
      </w:r>
      <w:r w:rsidR="003A5513">
        <w:t xml:space="preserve"> I</w:t>
      </w:r>
      <w:r w:rsidR="003A5513" w:rsidRPr="003E76A3">
        <w:t xml:space="preserve">n the context of discontinuous transmission on </w:t>
      </w:r>
      <w:r w:rsidR="003A5513">
        <w:t>an</w:t>
      </w:r>
      <w:r w:rsidR="003A5513" w:rsidRPr="003E76A3">
        <w:t xml:space="preserve"> LAA SCell, the legacy CRS does not exist as in previous releases. </w:t>
      </w:r>
      <w:r w:rsidR="0088099B">
        <w:t>It is</w:t>
      </w:r>
      <w:r w:rsidR="003A5513">
        <w:t xml:space="preserve"> therefore</w:t>
      </w:r>
      <w:r w:rsidR="0088099B">
        <w:t xml:space="preserve"> clear that</w:t>
      </w:r>
      <w:r w:rsidR="00363C5A">
        <w:t xml:space="preserve"> there is </w:t>
      </w:r>
      <w:r w:rsidR="0088099B">
        <w:t xml:space="preserve">a </w:t>
      </w:r>
      <w:r w:rsidR="00363C5A">
        <w:t>need from the UE side</w:t>
      </w:r>
      <w:r w:rsidR="0088099B">
        <w:t xml:space="preserve"> to</w:t>
      </w:r>
      <w:r w:rsidR="00363C5A">
        <w:t xml:space="preserve"> be able to handle the case when CRS and PSS/SSS are not constantly received. </w:t>
      </w:r>
      <w:r w:rsidR="000A5553" w:rsidRPr="003E76A3">
        <w:t xml:space="preserve">This implies </w:t>
      </w:r>
      <w:r w:rsidR="000A5553" w:rsidRPr="00AE3391">
        <w:t xml:space="preserve">that the demodulation performance of the applicable transmission modes </w:t>
      </w:r>
      <w:r w:rsidR="000D6277">
        <w:t xml:space="preserve">(TMs) </w:t>
      </w:r>
      <w:r w:rsidR="000A5553" w:rsidRPr="00AE3391">
        <w:t xml:space="preserve">would change due to the fact that the CRS can no longer be assumed to be </w:t>
      </w:r>
      <w:r w:rsidR="000244E2">
        <w:t xml:space="preserve">automatically </w:t>
      </w:r>
      <w:r w:rsidR="000A5553" w:rsidRPr="00AE3391">
        <w:t xml:space="preserve">interpolated in </w:t>
      </w:r>
      <w:r w:rsidR="009A5904">
        <w:t>time</w:t>
      </w:r>
      <w:r w:rsidR="000244E2">
        <w:t>, although currently there are proposals that seek to introduce at least 1-2 symbols of CRS in some or all subframes of a transmission burst</w:t>
      </w:r>
      <w:r w:rsidR="000A5553">
        <w:t xml:space="preserve">. This is because </w:t>
      </w:r>
      <w:r w:rsidR="000244E2">
        <w:t xml:space="preserve">at the moment </w:t>
      </w:r>
      <w:r w:rsidR="000A5553" w:rsidRPr="00AE3391">
        <w:t xml:space="preserve">the UE cannot assume that they are present in the subframe prior to the scheduled </w:t>
      </w:r>
      <w:proofErr w:type="gramStart"/>
      <w:r w:rsidR="000A5553" w:rsidRPr="00AE3391">
        <w:t>subframe</w:t>
      </w:r>
      <w:r w:rsidR="000D6277">
        <w:t>,</w:t>
      </w:r>
      <w:proofErr w:type="gramEnd"/>
      <w:r w:rsidR="000A5553">
        <w:t xml:space="preserve"> or even in any subframe in a duration of five subframes prior to the scheduled subframe, as can be assumed currently in LTE</w:t>
      </w:r>
      <w:r w:rsidR="000A5553" w:rsidRPr="00AE3391">
        <w:t>.</w:t>
      </w:r>
    </w:p>
    <w:p w:rsidR="000D6277" w:rsidRDefault="003A5513" w:rsidP="003A5513">
      <w:pPr>
        <w:pStyle w:val="BodyText"/>
      </w:pPr>
      <w:r>
        <w:t xml:space="preserve">Based on the above, we </w:t>
      </w:r>
      <w:r w:rsidR="00475780">
        <w:t>have the following proposal</w:t>
      </w:r>
      <w:r w:rsidR="000D6277">
        <w:t>s</w:t>
      </w:r>
      <w:r w:rsidR="00475780">
        <w:t>.</w:t>
      </w:r>
    </w:p>
    <w:p w:rsidR="00475780" w:rsidRDefault="00475780" w:rsidP="00475780">
      <w:pPr>
        <w:pStyle w:val="BodyText"/>
      </w:pPr>
      <w:r w:rsidRPr="00F560CB">
        <w:rPr>
          <w:b/>
          <w:i/>
        </w:rPr>
        <w:t xml:space="preserve">Proposal </w:t>
      </w:r>
      <w:r w:rsidR="007D5A64">
        <w:rPr>
          <w:b/>
          <w:i/>
        </w:rPr>
        <w:t>1</w:t>
      </w:r>
      <w:r>
        <w:t xml:space="preserve">: </w:t>
      </w:r>
    </w:p>
    <w:p w:rsidR="003A5513" w:rsidRPr="00475780" w:rsidRDefault="003A5513" w:rsidP="003A5513">
      <w:pPr>
        <w:pStyle w:val="BodyText"/>
        <w:numPr>
          <w:ilvl w:val="0"/>
          <w:numId w:val="25"/>
        </w:numPr>
        <w:rPr>
          <w:b/>
          <w:i/>
        </w:rPr>
      </w:pPr>
      <w:r w:rsidRPr="00475780">
        <w:rPr>
          <w:b/>
          <w:i/>
        </w:rPr>
        <w:t xml:space="preserve">A UE that is configured with a DMRS-based transmission mode cannot assume the presence of CRS anywhere other than the DRS occasion.  </w:t>
      </w:r>
    </w:p>
    <w:p w:rsidR="000A5553" w:rsidRPr="00475780" w:rsidRDefault="003A5513" w:rsidP="00063A36">
      <w:pPr>
        <w:pStyle w:val="BodyText"/>
        <w:numPr>
          <w:ilvl w:val="0"/>
          <w:numId w:val="25"/>
        </w:numPr>
        <w:rPr>
          <w:b/>
          <w:i/>
        </w:rPr>
      </w:pPr>
      <w:r w:rsidRPr="00475780">
        <w:rPr>
          <w:b/>
          <w:i/>
        </w:rPr>
        <w:t xml:space="preserve">A UE that is configured with a CRS-based transmission mode </w:t>
      </w:r>
      <w:r w:rsidR="000D6277">
        <w:rPr>
          <w:b/>
          <w:i/>
        </w:rPr>
        <w:t>can</w:t>
      </w:r>
      <w:r w:rsidR="000D6277" w:rsidRPr="00475780">
        <w:rPr>
          <w:b/>
          <w:i/>
        </w:rPr>
        <w:t xml:space="preserve"> </w:t>
      </w:r>
      <w:r w:rsidRPr="00475780">
        <w:rPr>
          <w:b/>
          <w:i/>
        </w:rPr>
        <w:t xml:space="preserve">assume that </w:t>
      </w:r>
      <w:r w:rsidR="003A30F7" w:rsidRPr="00475780">
        <w:rPr>
          <w:b/>
          <w:i/>
        </w:rPr>
        <w:t xml:space="preserve">CRS </w:t>
      </w:r>
      <w:r w:rsidR="000A5553" w:rsidRPr="00475780">
        <w:rPr>
          <w:b/>
          <w:i/>
        </w:rPr>
        <w:t xml:space="preserve">outside of the DRS occasion </w:t>
      </w:r>
      <w:r w:rsidRPr="00475780">
        <w:rPr>
          <w:b/>
          <w:i/>
        </w:rPr>
        <w:t>is</w:t>
      </w:r>
      <w:r w:rsidR="003A30F7" w:rsidRPr="00475780">
        <w:rPr>
          <w:b/>
          <w:i/>
        </w:rPr>
        <w:t xml:space="preserve"> pr</w:t>
      </w:r>
      <w:r w:rsidR="000A5553" w:rsidRPr="00475780">
        <w:rPr>
          <w:b/>
          <w:i/>
        </w:rPr>
        <w:t xml:space="preserve">esent only in the subframes </w:t>
      </w:r>
      <w:r w:rsidR="00080925" w:rsidRPr="00475780">
        <w:rPr>
          <w:b/>
          <w:i/>
        </w:rPr>
        <w:t>in which it is scheduled</w:t>
      </w:r>
      <w:r w:rsidR="003A30F7" w:rsidRPr="00475780">
        <w:rPr>
          <w:b/>
          <w:i/>
        </w:rPr>
        <w:t xml:space="preserve">. </w:t>
      </w:r>
    </w:p>
    <w:p w:rsidR="00F560CB" w:rsidRDefault="00F560CB" w:rsidP="00F560CB">
      <w:pPr>
        <w:pStyle w:val="BodyText"/>
      </w:pPr>
    </w:p>
    <w:p w:rsidR="00F34D31" w:rsidRDefault="00F34D31" w:rsidP="00F560CB">
      <w:pPr>
        <w:pStyle w:val="BodyText"/>
      </w:pPr>
      <w:r>
        <w:t xml:space="preserve">The eNB should have flexibility in the choice of transmission modes it employs in a particular subframe. To be consistent with the above proposal, it is recommended to group UEs of the same TM category in a DL subframe, i.e., UEs with CRS-based TMs are served in one subframe and UEs with DMRS-based TMs are served in another subframe. Thus, a TDM scheme across subframes based on TMs is useful when a SCell is serving UEs with both categories of TMs. </w:t>
      </w:r>
      <w:r w:rsidR="009A5904">
        <w:t xml:space="preserve">However, the </w:t>
      </w:r>
      <w:r w:rsidR="00813BEB">
        <w:t>eNB is not restricted to serv</w:t>
      </w:r>
      <w:r w:rsidR="0026481F">
        <w:t>ing</w:t>
      </w:r>
      <w:r w:rsidR="00813BEB">
        <w:t xml:space="preserve"> UEs with the same category of TM across all SCells for a particular TTI.</w:t>
      </w:r>
      <w:r>
        <w:t xml:space="preserve"> </w:t>
      </w:r>
    </w:p>
    <w:p w:rsidR="00F34D31" w:rsidRDefault="00F34D31" w:rsidP="00F560CB">
      <w:pPr>
        <w:pStyle w:val="BodyText"/>
        <w:rPr>
          <w:b/>
          <w:i/>
        </w:rPr>
      </w:pPr>
      <w:r w:rsidRPr="009A5904">
        <w:rPr>
          <w:b/>
          <w:i/>
        </w:rPr>
        <w:t xml:space="preserve">Proposal </w:t>
      </w:r>
      <w:r w:rsidR="007D5A64">
        <w:rPr>
          <w:b/>
          <w:i/>
        </w:rPr>
        <w:t>2</w:t>
      </w:r>
      <w:r w:rsidRPr="009A5904">
        <w:rPr>
          <w:b/>
          <w:i/>
        </w:rPr>
        <w:t xml:space="preserve">: The two </w:t>
      </w:r>
      <w:r w:rsidR="009A5904">
        <w:rPr>
          <w:b/>
          <w:i/>
        </w:rPr>
        <w:t>transmission mode</w:t>
      </w:r>
      <w:r w:rsidRPr="009A5904">
        <w:rPr>
          <w:b/>
          <w:i/>
        </w:rPr>
        <w:t xml:space="preserve"> categories are TDM at the subframe level if a SCell is serving UEs</w:t>
      </w:r>
      <w:r w:rsidR="009A5904" w:rsidRPr="009A5904">
        <w:rPr>
          <w:b/>
          <w:i/>
        </w:rPr>
        <w:t xml:space="preserve"> of both TM categories.</w:t>
      </w:r>
    </w:p>
    <w:p w:rsidR="00813BEB" w:rsidRPr="009A5904" w:rsidRDefault="00813BEB" w:rsidP="00F560CB">
      <w:pPr>
        <w:pStyle w:val="BodyText"/>
        <w:rPr>
          <w:b/>
          <w:i/>
        </w:rPr>
      </w:pPr>
    </w:p>
    <w:p w:rsidR="000A5553" w:rsidRDefault="003C6C4E" w:rsidP="009A5904">
      <w:pPr>
        <w:pStyle w:val="Heading3"/>
      </w:pPr>
      <w:bookmarkStart w:id="5" w:name="_Ref427070004"/>
      <w:r>
        <w:t>Details of CRS-based TMs</w:t>
      </w:r>
      <w:bookmarkEnd w:id="5"/>
    </w:p>
    <w:p w:rsidR="009A5904" w:rsidRDefault="005158EA" w:rsidP="009A5904">
      <w:pPr>
        <w:pStyle w:val="BodyText"/>
      </w:pPr>
      <w:r>
        <w:t xml:space="preserve">Transmission modes 1-6 are based on the use of CRS for PDSCH demodulation. However, not all of these TMs are useful in the context of LAA. </w:t>
      </w:r>
      <w:r w:rsidR="00A8562A">
        <w:t xml:space="preserve">Since TM2 is the </w:t>
      </w:r>
      <w:proofErr w:type="spellStart"/>
      <w:r w:rsidR="00A8562A">
        <w:t>fallback</w:t>
      </w:r>
      <w:proofErr w:type="spellEnd"/>
      <w:r w:rsidR="00A8562A">
        <w:t xml:space="preserve"> mode for a number of higher </w:t>
      </w:r>
      <w:r w:rsidR="00A8562A">
        <w:lastRenderedPageBreak/>
        <w:t>transmission modes, it is natural to retain support for it. Furthermore, i</w:t>
      </w:r>
      <w:r w:rsidR="00B641C9">
        <w:t xml:space="preserve">t is </w:t>
      </w:r>
      <w:r w:rsidR="00A8562A">
        <w:t>reasonable</w:t>
      </w:r>
      <w:r w:rsidR="00B641C9">
        <w:t xml:space="preserve"> to </w:t>
      </w:r>
      <w:r w:rsidR="000D6277">
        <w:t>prefer</w:t>
      </w:r>
      <w:r w:rsidR="00B641C9">
        <w:t xml:space="preserve"> multi-layer spatial-multiplexing TMs in order to enhance the data rate on unlicens</w:t>
      </w:r>
      <w:r w:rsidR="00E94AD8">
        <w:t xml:space="preserve">ed carriers. Therefore, </w:t>
      </w:r>
      <w:r w:rsidR="000D6277">
        <w:t xml:space="preserve">at least </w:t>
      </w:r>
      <w:r w:rsidR="00A8562A">
        <w:t xml:space="preserve">TM2, </w:t>
      </w:r>
      <w:r w:rsidR="00E94AD8">
        <w:t>TM3</w:t>
      </w:r>
      <w:r w:rsidR="00A8562A">
        <w:t>,</w:t>
      </w:r>
      <w:r w:rsidR="00E94AD8">
        <w:t xml:space="preserve"> and TM</w:t>
      </w:r>
      <w:r w:rsidR="00B641C9">
        <w:t xml:space="preserve">4 should be supported in the case of CRS-based TMs. The scheduling of UEs with </w:t>
      </w:r>
      <w:r w:rsidR="000D6277">
        <w:t xml:space="preserve">CRS-based </w:t>
      </w:r>
      <w:r w:rsidR="00B641C9">
        <w:t>TMs is performed using the PDCCH, which implies that the PCFICH is also transmitted.</w:t>
      </w:r>
      <w:r>
        <w:t xml:space="preserve"> </w:t>
      </w:r>
    </w:p>
    <w:p w:rsidR="005158EA" w:rsidRDefault="005158EA" w:rsidP="009A5904">
      <w:pPr>
        <w:pStyle w:val="BodyText"/>
      </w:pPr>
    </w:p>
    <w:p w:rsidR="00B641C9" w:rsidRPr="00B641C9" w:rsidRDefault="005158EA" w:rsidP="009A5904">
      <w:pPr>
        <w:pStyle w:val="BodyText"/>
        <w:rPr>
          <w:b/>
          <w:i/>
        </w:rPr>
      </w:pPr>
      <w:r w:rsidRPr="00B641C9">
        <w:rPr>
          <w:b/>
          <w:i/>
        </w:rPr>
        <w:t xml:space="preserve">Proposal </w:t>
      </w:r>
      <w:r w:rsidR="007D5A64">
        <w:rPr>
          <w:b/>
          <w:i/>
        </w:rPr>
        <w:t>3</w:t>
      </w:r>
      <w:r w:rsidRPr="00B641C9">
        <w:rPr>
          <w:b/>
          <w:i/>
        </w:rPr>
        <w:t xml:space="preserve">: </w:t>
      </w:r>
    </w:p>
    <w:p w:rsidR="005158EA" w:rsidRPr="00B641C9" w:rsidRDefault="00E94AD8" w:rsidP="00B641C9">
      <w:pPr>
        <w:pStyle w:val="BodyText"/>
        <w:numPr>
          <w:ilvl w:val="0"/>
          <w:numId w:val="26"/>
        </w:numPr>
        <w:rPr>
          <w:b/>
          <w:i/>
        </w:rPr>
      </w:pPr>
      <w:r>
        <w:rPr>
          <w:b/>
          <w:i/>
        </w:rPr>
        <w:t xml:space="preserve">Support </w:t>
      </w:r>
      <w:r w:rsidR="000D6277">
        <w:rPr>
          <w:b/>
          <w:i/>
        </w:rPr>
        <w:t xml:space="preserve">at least </w:t>
      </w:r>
      <w:r w:rsidR="00A8562A">
        <w:rPr>
          <w:b/>
          <w:i/>
        </w:rPr>
        <w:t xml:space="preserve">TM2, </w:t>
      </w:r>
      <w:r>
        <w:rPr>
          <w:b/>
          <w:i/>
        </w:rPr>
        <w:t>TM3</w:t>
      </w:r>
      <w:r w:rsidR="00A8562A">
        <w:rPr>
          <w:b/>
          <w:i/>
        </w:rPr>
        <w:t>,</w:t>
      </w:r>
      <w:r>
        <w:rPr>
          <w:b/>
          <w:i/>
        </w:rPr>
        <w:t xml:space="preserve"> and TM</w:t>
      </w:r>
      <w:r w:rsidR="00B641C9" w:rsidRPr="00B641C9">
        <w:rPr>
          <w:b/>
          <w:i/>
        </w:rPr>
        <w:t>4 out of the CRS-based TMs.</w:t>
      </w:r>
    </w:p>
    <w:p w:rsidR="00B641C9" w:rsidRPr="00B641C9" w:rsidRDefault="00B641C9" w:rsidP="00B641C9">
      <w:pPr>
        <w:pStyle w:val="BodyText"/>
        <w:numPr>
          <w:ilvl w:val="0"/>
          <w:numId w:val="26"/>
        </w:numPr>
        <w:rPr>
          <w:b/>
          <w:i/>
        </w:rPr>
      </w:pPr>
      <w:r w:rsidRPr="00B641C9">
        <w:rPr>
          <w:b/>
          <w:i/>
        </w:rPr>
        <w:t>PDCCH and PCFICH are supported for CRS-based TMs.</w:t>
      </w:r>
    </w:p>
    <w:p w:rsidR="009A5904" w:rsidRDefault="009A5904" w:rsidP="009A5904">
      <w:pPr>
        <w:pStyle w:val="BodyText"/>
      </w:pPr>
    </w:p>
    <w:p w:rsidR="009A5904" w:rsidRDefault="003C6C4E" w:rsidP="009A5904">
      <w:pPr>
        <w:pStyle w:val="Heading3"/>
      </w:pPr>
      <w:r>
        <w:t>Details of DMRS-based TMs</w:t>
      </w:r>
    </w:p>
    <w:p w:rsidR="00B80AA5" w:rsidRDefault="00F560CB" w:rsidP="00063A36">
      <w:pPr>
        <w:pStyle w:val="BodyText"/>
      </w:pPr>
      <w:r>
        <w:t>In case of</w:t>
      </w:r>
      <w:r w:rsidR="00B80AA5">
        <w:t xml:space="preserve"> DM-RS based transmission modes</w:t>
      </w:r>
      <w:r>
        <w:t>,</w:t>
      </w:r>
      <w:r w:rsidR="00B80AA5">
        <w:t xml:space="preserve"> it would </w:t>
      </w:r>
      <w:r>
        <w:t>be reasonable</w:t>
      </w:r>
      <w:r w:rsidR="00B80AA5">
        <w:t xml:space="preserve"> to only support TM10 operation and not to support the lower transmission modes based on DMRS. The reason is that for the lower transmission modes CRS is either assumed for CSI report </w:t>
      </w:r>
      <w:r w:rsidR="00081C56">
        <w:t>which results in</w:t>
      </w:r>
      <w:r w:rsidR="0076236B">
        <w:t xml:space="preserve"> issues </w:t>
      </w:r>
      <w:r w:rsidR="00081C56">
        <w:t xml:space="preserve">similar </w:t>
      </w:r>
      <w:r w:rsidR="0076236B">
        <w:t xml:space="preserve">to those </w:t>
      </w:r>
      <w:r w:rsidR="00081C56">
        <w:t>that were discussed above. I</w:t>
      </w:r>
      <w:r w:rsidR="00B80AA5">
        <w:t>n addition</w:t>
      </w:r>
      <w:r w:rsidR="00E94AD8">
        <w:t>,</w:t>
      </w:r>
      <w:r w:rsidR="00B80AA5">
        <w:t xml:space="preserve"> </w:t>
      </w:r>
      <w:r w:rsidR="00E94AD8">
        <w:t>TM</w:t>
      </w:r>
      <w:r w:rsidR="00B80AA5">
        <w:t>10 is the newest ev</w:t>
      </w:r>
      <w:r w:rsidR="00081C56">
        <w:t>o</w:t>
      </w:r>
      <w:r w:rsidR="00B80AA5">
        <w:t>lution within the transmission mode area</w:t>
      </w:r>
      <w:r w:rsidR="00081C56">
        <w:t xml:space="preserve"> and seems to be a suitable choice as a starting point for LAA desig</w:t>
      </w:r>
      <w:r w:rsidR="00265591">
        <w:t>n</w:t>
      </w:r>
      <w:r w:rsidR="00B80AA5">
        <w:t>.</w:t>
      </w:r>
    </w:p>
    <w:p w:rsidR="00B641C9" w:rsidRDefault="009F035C" w:rsidP="00063A36">
      <w:pPr>
        <w:pStyle w:val="BodyText"/>
      </w:pPr>
      <w:r>
        <w:t xml:space="preserve">TM10 as of Rel-12 supports two transmission schemes, one supporting a single antenna port only  and a second transmission scheme that support multiple antenna ports. </w:t>
      </w:r>
      <w:r w:rsidR="00E94AD8">
        <w:t xml:space="preserve">Based on the same argument as in Sec. </w:t>
      </w:r>
      <w:r w:rsidR="00E94AD8">
        <w:fldChar w:fldCharType="begin"/>
      </w:r>
      <w:r w:rsidR="00E94AD8">
        <w:instrText xml:space="preserve"> REF _Ref427070004 \r \h </w:instrText>
      </w:r>
      <w:r w:rsidR="00E94AD8">
        <w:fldChar w:fldCharType="separate"/>
      </w:r>
      <w:r w:rsidR="00E94AD8">
        <w:t>2.1.1</w:t>
      </w:r>
      <w:r w:rsidR="00E94AD8">
        <w:fldChar w:fldCharType="end"/>
      </w:r>
      <w:r w:rsidR="00E94AD8">
        <w:t>,</w:t>
      </w:r>
      <w:r>
        <w:t xml:space="preserve"> </w:t>
      </w:r>
      <w:r w:rsidR="00E94AD8">
        <w:t xml:space="preserve">it is proposed to </w:t>
      </w:r>
      <w:r>
        <w:t xml:space="preserve">support </w:t>
      </w:r>
      <w:r w:rsidR="00E94AD8">
        <w:t xml:space="preserve">only </w:t>
      </w:r>
      <w:r>
        <w:t xml:space="preserve">the </w:t>
      </w:r>
      <w:r w:rsidR="00E94AD8">
        <w:t>transmission scheme that features</w:t>
      </w:r>
      <w:r>
        <w:t xml:space="preserve"> multiple antenna ports. </w:t>
      </w:r>
      <w:r w:rsidRPr="004350C1">
        <w:t xml:space="preserve">This would </w:t>
      </w:r>
      <w:r w:rsidR="00E94AD8">
        <w:t>also</w:t>
      </w:r>
      <w:r w:rsidRPr="004350C1">
        <w:t xml:space="preserve"> allow a </w:t>
      </w:r>
      <w:r w:rsidR="0047268A" w:rsidRPr="004350C1">
        <w:t>simpler</w:t>
      </w:r>
      <w:r w:rsidRPr="004350C1">
        <w:t xml:space="preserve"> UE implementation</w:t>
      </w:r>
      <w:r w:rsidR="00E94AD8">
        <w:t>,</w:t>
      </w:r>
      <w:r w:rsidRPr="004350C1">
        <w:t xml:space="preserve"> as </w:t>
      </w:r>
      <w:r w:rsidR="00E94AD8">
        <w:t>fewer</w:t>
      </w:r>
      <w:r w:rsidRPr="004350C1">
        <w:t xml:space="preserve"> transmission schemes need to be supported and in addition </w:t>
      </w:r>
      <w:r w:rsidR="00E94AD8">
        <w:t>fewer</w:t>
      </w:r>
      <w:r w:rsidRPr="004350C1">
        <w:t xml:space="preserve"> blind decodes </w:t>
      </w:r>
      <w:proofErr w:type="gramStart"/>
      <w:r w:rsidRPr="004350C1">
        <w:t>may</w:t>
      </w:r>
      <w:proofErr w:type="gramEnd"/>
      <w:r w:rsidRPr="004350C1">
        <w:t xml:space="preserve"> potentially be needed to be supported. </w:t>
      </w:r>
    </w:p>
    <w:p w:rsidR="009F035C" w:rsidRDefault="009F035C" w:rsidP="00063A36">
      <w:pPr>
        <w:pStyle w:val="BodyText"/>
      </w:pPr>
      <w:r w:rsidRPr="004350C1">
        <w:t>The applicable</w:t>
      </w:r>
      <w:r>
        <w:t xml:space="preserve"> resource allocation schemes for the single used transmission scheme may therefore need to be discussed as well. Similar to the UL it is important that the DL resource allocation scheme allows the eNB to spread out the PRB allocation across the full bandwidth. </w:t>
      </w:r>
      <w:r w:rsidR="000D1747">
        <w:t>It could therefore be sufficient to only support resource allocation type 0.</w:t>
      </w:r>
      <w:r w:rsidR="0047268A">
        <w:t xml:space="preserve"> In addition since the scheduling design </w:t>
      </w:r>
      <w:r w:rsidR="004B73C4">
        <w:t>can</w:t>
      </w:r>
      <w:r w:rsidR="0047268A">
        <w:t xml:space="preserve"> be based on EPDCCH</w:t>
      </w:r>
      <w:r w:rsidR="00E94AD8">
        <w:t>,</w:t>
      </w:r>
      <w:r w:rsidR="0047268A">
        <w:t xml:space="preserve"> it would be beneficial and </w:t>
      </w:r>
      <w:r w:rsidR="000517BA">
        <w:t>necessary</w:t>
      </w:r>
      <w:r w:rsidR="0047268A">
        <w:t xml:space="preserve"> to allow a starting OFDM symbol 0 for PDSCH</w:t>
      </w:r>
      <w:r w:rsidR="006410DD">
        <w:t xml:space="preserve">. </w:t>
      </w:r>
      <w:r w:rsidR="006410DD" w:rsidRPr="004350C1">
        <w:t>Th</w:t>
      </w:r>
      <w:r w:rsidR="000517BA" w:rsidRPr="004350C1">
        <w:t>e motivation is</w:t>
      </w:r>
      <w:r w:rsidR="006410DD" w:rsidRPr="004350C1">
        <w:t xml:space="preserve"> to </w:t>
      </w:r>
      <w:r w:rsidR="004350C1" w:rsidRPr="00995F30">
        <w:t xml:space="preserve">maximize the transmission of PDSCH within </w:t>
      </w:r>
      <w:r w:rsidR="006410DD" w:rsidRPr="004350C1">
        <w:t>th</w:t>
      </w:r>
      <w:r w:rsidR="004350C1" w:rsidRPr="00995F30">
        <w:t xml:space="preserve">e </w:t>
      </w:r>
      <w:r w:rsidR="006410DD" w:rsidRPr="004350C1">
        <w:t xml:space="preserve">DL transmission </w:t>
      </w:r>
      <w:r w:rsidR="000517BA" w:rsidRPr="004350C1">
        <w:t>burst</w:t>
      </w:r>
      <w:r w:rsidR="004B73C4">
        <w:t xml:space="preserve"> for DMRS-based TMs</w:t>
      </w:r>
      <w:r w:rsidR="006410DD" w:rsidRPr="004350C1">
        <w:t>. Furth</w:t>
      </w:r>
      <w:r w:rsidR="006410DD">
        <w:t>er as DL transmission scheme is based on DMRS there is no need for the UE to support CSI reporting based on CRS. Hence the UE would only need to support CSI feedback based on CSI-RS and CSI-IM.</w:t>
      </w:r>
    </w:p>
    <w:p w:rsidR="00B80AA5" w:rsidRDefault="00B80AA5" w:rsidP="003E76A3">
      <w:pPr>
        <w:spacing w:after="0" w:line="240" w:lineRule="auto"/>
        <w:rPr>
          <w:rFonts w:ascii="Times New Roman" w:eastAsia="Times New Roman" w:hAnsi="Times New Roman" w:cs="Times New Roman"/>
        </w:rPr>
      </w:pPr>
    </w:p>
    <w:p w:rsidR="00B80AA5" w:rsidRPr="00E94AD8" w:rsidRDefault="00B80AA5" w:rsidP="003E76A3">
      <w:p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Proposal</w:t>
      </w:r>
      <w:r w:rsidR="00E94AD8" w:rsidRPr="00E94AD8">
        <w:rPr>
          <w:rFonts w:ascii="Times New Roman" w:eastAsia="Times New Roman" w:hAnsi="Times New Roman" w:cs="Times New Roman"/>
          <w:b/>
          <w:i/>
        </w:rPr>
        <w:t xml:space="preserve"> </w:t>
      </w:r>
      <w:r w:rsidR="007D5A64">
        <w:rPr>
          <w:rFonts w:ascii="Times New Roman" w:eastAsia="Times New Roman" w:hAnsi="Times New Roman" w:cs="Times New Roman"/>
          <w:b/>
          <w:i/>
        </w:rPr>
        <w:t>4</w:t>
      </w:r>
      <w:r w:rsidRPr="00E94AD8">
        <w:rPr>
          <w:rFonts w:ascii="Times New Roman" w:eastAsia="Times New Roman" w:hAnsi="Times New Roman" w:cs="Times New Roman"/>
          <w:b/>
          <w:i/>
        </w:rPr>
        <w:t>:</w:t>
      </w:r>
    </w:p>
    <w:p w:rsidR="005158EA" w:rsidRPr="00E94AD8" w:rsidRDefault="005158EA" w:rsidP="003E76A3">
      <w:pPr>
        <w:pStyle w:val="ListParagraph"/>
        <w:numPr>
          <w:ilvl w:val="0"/>
          <w:numId w:val="22"/>
        </w:numPr>
        <w:spacing w:after="0" w:line="240" w:lineRule="auto"/>
        <w:rPr>
          <w:rFonts w:ascii="Times New Roman" w:eastAsia="Times New Roman" w:hAnsi="Times New Roman" w:cs="Times New Roman"/>
          <w:b/>
          <w:i/>
          <w:strike/>
        </w:rPr>
      </w:pPr>
      <w:r w:rsidRPr="00E94AD8">
        <w:rPr>
          <w:rFonts w:ascii="Times New Roman" w:eastAsia="Times New Roman" w:hAnsi="Times New Roman" w:cs="Times New Roman"/>
          <w:b/>
          <w:i/>
        </w:rPr>
        <w:t>Support only TM10 out of the DMRS-based TMs.</w:t>
      </w:r>
    </w:p>
    <w:p w:rsidR="006410DD" w:rsidRPr="00E94AD8" w:rsidRDefault="006410DD" w:rsidP="00995F30">
      <w:pPr>
        <w:pStyle w:val="ListParagraph"/>
        <w:numPr>
          <w:ilvl w:val="1"/>
          <w:numId w:val="22"/>
        </w:numPr>
        <w:spacing w:after="0" w:line="240" w:lineRule="auto"/>
        <w:rPr>
          <w:rFonts w:ascii="Times New Roman" w:eastAsia="Times New Roman" w:hAnsi="Times New Roman" w:cs="Times New Roman"/>
          <w:b/>
          <w:i/>
          <w:lang w:val="sv-SE"/>
        </w:rPr>
      </w:pPr>
      <w:r w:rsidRPr="00E94AD8">
        <w:rPr>
          <w:rFonts w:ascii="Times New Roman" w:eastAsia="Times New Roman" w:hAnsi="Times New Roman" w:cs="Times New Roman"/>
          <w:b/>
          <w:i/>
          <w:lang w:val="sv-SE"/>
        </w:rPr>
        <w:t>PDSCH support</w:t>
      </w:r>
      <w:r w:rsidR="005158EA" w:rsidRPr="00E94AD8">
        <w:rPr>
          <w:rFonts w:ascii="Times New Roman" w:eastAsia="Times New Roman" w:hAnsi="Times New Roman" w:cs="Times New Roman"/>
          <w:b/>
          <w:i/>
          <w:lang w:val="sv-SE"/>
        </w:rPr>
        <w:t>s</w:t>
      </w:r>
      <w:r w:rsidRPr="00E94AD8">
        <w:rPr>
          <w:rFonts w:ascii="Times New Roman" w:eastAsia="Times New Roman" w:hAnsi="Times New Roman" w:cs="Times New Roman"/>
          <w:b/>
          <w:i/>
          <w:lang w:val="sv-SE"/>
        </w:rPr>
        <w:t xml:space="preserve"> starting </w:t>
      </w:r>
      <w:r w:rsidR="00E94AD8" w:rsidRPr="00E94AD8">
        <w:rPr>
          <w:rFonts w:ascii="Times New Roman" w:eastAsia="Times New Roman" w:hAnsi="Times New Roman" w:cs="Times New Roman"/>
          <w:b/>
          <w:i/>
          <w:lang w:val="sv-SE"/>
        </w:rPr>
        <w:t xml:space="preserve">from </w:t>
      </w:r>
      <w:r w:rsidRPr="00E94AD8">
        <w:rPr>
          <w:rFonts w:ascii="Times New Roman" w:eastAsia="Times New Roman" w:hAnsi="Times New Roman" w:cs="Times New Roman"/>
          <w:b/>
          <w:i/>
          <w:lang w:val="sv-SE"/>
        </w:rPr>
        <w:t>OFDM symbol #0</w:t>
      </w:r>
    </w:p>
    <w:p w:rsidR="006410DD" w:rsidRPr="00E94AD8" w:rsidRDefault="005158EA" w:rsidP="006410DD">
      <w:pPr>
        <w:pStyle w:val="ListParagraph"/>
        <w:numPr>
          <w:ilvl w:val="2"/>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Further discuss a</w:t>
      </w:r>
      <w:r w:rsidR="006410DD" w:rsidRPr="00E94AD8">
        <w:rPr>
          <w:rFonts w:ascii="Times New Roman" w:eastAsia="Times New Roman" w:hAnsi="Times New Roman" w:cs="Times New Roman"/>
          <w:b/>
          <w:i/>
        </w:rPr>
        <w:t>pplicable resource allocation schemes</w:t>
      </w:r>
    </w:p>
    <w:p w:rsidR="006410DD" w:rsidRPr="00E94AD8" w:rsidRDefault="006410DD" w:rsidP="006410DD">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PDCCH and PCFICH are not transmitted on an LAA SCell</w:t>
      </w:r>
      <w:r w:rsidR="0092536F" w:rsidRPr="00E94AD8">
        <w:rPr>
          <w:rFonts w:ascii="Times New Roman" w:eastAsia="Times New Roman" w:hAnsi="Times New Roman" w:cs="Times New Roman"/>
          <w:b/>
          <w:i/>
        </w:rPr>
        <w:t xml:space="preserve"> with only DMRS-based TMs</w:t>
      </w:r>
    </w:p>
    <w:p w:rsidR="006410DD" w:rsidRPr="00E94AD8" w:rsidRDefault="006410DD" w:rsidP="006410DD">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 xml:space="preserve">EPDCCH can be transmitted on an LAA SCell </w:t>
      </w:r>
      <w:r w:rsidR="00E94AD8" w:rsidRPr="00E94AD8">
        <w:rPr>
          <w:rFonts w:ascii="Times New Roman" w:eastAsia="Times New Roman" w:hAnsi="Times New Roman" w:cs="Times New Roman"/>
          <w:b/>
          <w:i/>
        </w:rPr>
        <w:t xml:space="preserve">serving UEs with DMRS-based TMs </w:t>
      </w:r>
      <w:r w:rsidRPr="00E94AD8">
        <w:rPr>
          <w:rFonts w:ascii="Times New Roman" w:eastAsia="Times New Roman" w:hAnsi="Times New Roman" w:cs="Times New Roman"/>
          <w:b/>
          <w:i/>
        </w:rPr>
        <w:t>to support scheduling for DL and UL</w:t>
      </w:r>
    </w:p>
    <w:p w:rsidR="006410DD" w:rsidRPr="00E94AD8" w:rsidRDefault="006410DD" w:rsidP="003E76A3">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 xml:space="preserve">CSI </w:t>
      </w:r>
      <w:r w:rsidR="000517BA" w:rsidRPr="00E94AD8">
        <w:rPr>
          <w:rFonts w:ascii="Times New Roman" w:eastAsia="Times New Roman" w:hAnsi="Times New Roman" w:cs="Times New Roman"/>
          <w:b/>
          <w:i/>
        </w:rPr>
        <w:t>measurement</w:t>
      </w:r>
      <w:r w:rsidRPr="00E94AD8">
        <w:rPr>
          <w:rFonts w:ascii="Times New Roman" w:eastAsia="Times New Roman" w:hAnsi="Times New Roman" w:cs="Times New Roman"/>
          <w:b/>
          <w:i/>
        </w:rPr>
        <w:t xml:space="preserve"> for an LAA SCell </w:t>
      </w:r>
      <w:r w:rsidR="005158EA" w:rsidRPr="00E94AD8">
        <w:rPr>
          <w:rFonts w:ascii="Times New Roman" w:eastAsia="Times New Roman" w:hAnsi="Times New Roman" w:cs="Times New Roman"/>
          <w:b/>
          <w:i/>
        </w:rPr>
        <w:t xml:space="preserve">with only DMRS-based TMs </w:t>
      </w:r>
      <w:r w:rsidRPr="00E94AD8">
        <w:rPr>
          <w:rFonts w:ascii="Times New Roman" w:eastAsia="Times New Roman" w:hAnsi="Times New Roman" w:cs="Times New Roman"/>
          <w:b/>
          <w:i/>
        </w:rPr>
        <w:t>is only provided based on CSI-RS and CSI-IM</w:t>
      </w:r>
    </w:p>
    <w:p w:rsidR="00B80AA5" w:rsidRDefault="00B80AA5" w:rsidP="003E76A3">
      <w:pPr>
        <w:spacing w:after="0" w:line="240" w:lineRule="auto"/>
        <w:rPr>
          <w:rFonts w:ascii="Times New Roman" w:eastAsia="Times New Roman" w:hAnsi="Times New Roman" w:cs="Times New Roman"/>
        </w:rPr>
      </w:pPr>
    </w:p>
    <w:p w:rsidR="00C9274F" w:rsidRDefault="00C9274F" w:rsidP="003E76A3">
      <w:pPr>
        <w:spacing w:after="0" w:line="240" w:lineRule="auto"/>
        <w:rPr>
          <w:rFonts w:ascii="Times New Roman" w:eastAsia="Times New Roman" w:hAnsi="Times New Roman" w:cs="Times New Roman"/>
        </w:rPr>
      </w:pPr>
    </w:p>
    <w:p w:rsidR="00407690" w:rsidRPr="00407690" w:rsidRDefault="00407690" w:rsidP="00407690">
      <w:pPr>
        <w:spacing w:after="0" w:line="240" w:lineRule="auto"/>
      </w:pP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 xml:space="preserve">potential solutions for </w:t>
      </w:r>
      <w:r w:rsidR="00F560CB">
        <w:rPr>
          <w:rFonts w:ascii="Times New Roman" w:hAnsi="Times New Roman" w:cs="Times New Roman"/>
          <w:iCs/>
        </w:rPr>
        <w:t>transmission modes and transmission schemes</w:t>
      </w:r>
      <w:r w:rsidRPr="00B04133">
        <w:rPr>
          <w:rFonts w:ascii="Times New Roman" w:hAnsi="Times New Roman" w:cs="Times New Roman"/>
          <w:iCs/>
        </w:rPr>
        <w:t xml:space="preserve"> in LAA.</w:t>
      </w:r>
      <w:r w:rsidRPr="00B04133">
        <w:rPr>
          <w:rFonts w:ascii="Times New Roman" w:hAnsi="Times New Roman" w:cs="Times New Roman"/>
        </w:rPr>
        <w:t xml:space="preserve"> The above discussion is summarized with the following proposal</w:t>
      </w:r>
      <w:r w:rsidR="00442C4C">
        <w:rPr>
          <w:rFonts w:ascii="Times New Roman" w:hAnsi="Times New Roman" w:cs="Times New Roman"/>
        </w:rPr>
        <w:t>s</w:t>
      </w:r>
      <w:r w:rsidRPr="00B04133">
        <w:rPr>
          <w:rFonts w:ascii="Times New Roman" w:hAnsi="Times New Roman" w:cs="Times New Roman"/>
        </w:rPr>
        <w:t>:</w:t>
      </w:r>
    </w:p>
    <w:p w:rsidR="0026481F" w:rsidRDefault="0026481F" w:rsidP="0026481F">
      <w:pPr>
        <w:pStyle w:val="BodyText"/>
      </w:pPr>
      <w:r w:rsidRPr="00F560CB">
        <w:rPr>
          <w:b/>
          <w:i/>
        </w:rPr>
        <w:lastRenderedPageBreak/>
        <w:t xml:space="preserve">Proposal </w:t>
      </w:r>
      <w:r w:rsidR="007D5A64">
        <w:rPr>
          <w:b/>
          <w:i/>
        </w:rPr>
        <w:t>1</w:t>
      </w:r>
      <w:r w:rsidR="000D6277">
        <w:rPr>
          <w:b/>
          <w:i/>
        </w:rPr>
        <w:t>:</w:t>
      </w:r>
      <w:r>
        <w:t xml:space="preserve"> </w:t>
      </w:r>
    </w:p>
    <w:p w:rsidR="0026481F" w:rsidRPr="00475780" w:rsidRDefault="0026481F" w:rsidP="0026481F">
      <w:pPr>
        <w:pStyle w:val="BodyText"/>
        <w:numPr>
          <w:ilvl w:val="0"/>
          <w:numId w:val="25"/>
        </w:numPr>
        <w:rPr>
          <w:b/>
          <w:i/>
        </w:rPr>
      </w:pPr>
      <w:r w:rsidRPr="00475780">
        <w:rPr>
          <w:b/>
          <w:i/>
        </w:rPr>
        <w:t xml:space="preserve">A UE that is configured with a DMRS-based transmission mode cannot assume the presence of CRS anywhere other than the DRS occasion.  </w:t>
      </w:r>
    </w:p>
    <w:p w:rsidR="0026481F" w:rsidRDefault="0026481F" w:rsidP="0026481F">
      <w:pPr>
        <w:pStyle w:val="BodyText"/>
        <w:numPr>
          <w:ilvl w:val="0"/>
          <w:numId w:val="25"/>
        </w:numPr>
        <w:rPr>
          <w:b/>
          <w:i/>
        </w:rPr>
      </w:pPr>
      <w:r w:rsidRPr="00475780">
        <w:rPr>
          <w:b/>
          <w:i/>
        </w:rPr>
        <w:t xml:space="preserve">A UE that is configured with a CRS-based transmission mode </w:t>
      </w:r>
      <w:r w:rsidR="000D6277">
        <w:rPr>
          <w:b/>
          <w:i/>
        </w:rPr>
        <w:t>can</w:t>
      </w:r>
      <w:r w:rsidR="000D6277" w:rsidRPr="00475780">
        <w:rPr>
          <w:b/>
          <w:i/>
        </w:rPr>
        <w:t xml:space="preserve"> </w:t>
      </w:r>
      <w:r w:rsidRPr="00475780">
        <w:rPr>
          <w:b/>
          <w:i/>
        </w:rPr>
        <w:t xml:space="preserve">assume that CRS outside of the DRS occasion is present only in the subframes in which it is scheduled. </w:t>
      </w:r>
    </w:p>
    <w:p w:rsidR="00E94AD8" w:rsidRDefault="00E94AD8" w:rsidP="00E94AD8">
      <w:pPr>
        <w:pStyle w:val="BodyText"/>
        <w:rPr>
          <w:b/>
          <w:i/>
        </w:rPr>
      </w:pPr>
    </w:p>
    <w:p w:rsidR="00E94AD8" w:rsidRDefault="00E94AD8" w:rsidP="00E94AD8">
      <w:pPr>
        <w:pStyle w:val="BodyText"/>
        <w:rPr>
          <w:b/>
          <w:i/>
        </w:rPr>
      </w:pPr>
      <w:r w:rsidRPr="009A5904">
        <w:rPr>
          <w:b/>
          <w:i/>
        </w:rPr>
        <w:t xml:space="preserve">Proposal </w:t>
      </w:r>
      <w:r w:rsidR="007D5A64">
        <w:rPr>
          <w:b/>
          <w:i/>
        </w:rPr>
        <w:t>2</w:t>
      </w:r>
      <w:r w:rsidRPr="009A5904">
        <w:rPr>
          <w:b/>
          <w:i/>
        </w:rPr>
        <w:t xml:space="preserve">: The two </w:t>
      </w:r>
      <w:r>
        <w:rPr>
          <w:b/>
          <w:i/>
        </w:rPr>
        <w:t>transmission mode</w:t>
      </w:r>
      <w:r w:rsidRPr="009A5904">
        <w:rPr>
          <w:b/>
          <w:i/>
        </w:rPr>
        <w:t xml:space="preserve"> categories are TDM at the subframe level if a SCell is serving UEs of both TM categories.</w:t>
      </w:r>
    </w:p>
    <w:p w:rsidR="00E94AD8" w:rsidRDefault="00E94AD8" w:rsidP="00E94AD8">
      <w:pPr>
        <w:pStyle w:val="BodyText"/>
        <w:rPr>
          <w:b/>
          <w:i/>
        </w:rPr>
      </w:pPr>
    </w:p>
    <w:p w:rsidR="00E94AD8" w:rsidRPr="00B641C9" w:rsidRDefault="00E94AD8" w:rsidP="00E94AD8">
      <w:pPr>
        <w:pStyle w:val="BodyText"/>
        <w:rPr>
          <w:b/>
          <w:i/>
        </w:rPr>
      </w:pPr>
      <w:r w:rsidRPr="00B641C9">
        <w:rPr>
          <w:b/>
          <w:i/>
        </w:rPr>
        <w:t xml:space="preserve">Proposal </w:t>
      </w:r>
      <w:r w:rsidR="007D5A64">
        <w:rPr>
          <w:b/>
          <w:i/>
        </w:rPr>
        <w:t>3</w:t>
      </w:r>
      <w:r w:rsidRPr="00B641C9">
        <w:rPr>
          <w:b/>
          <w:i/>
        </w:rPr>
        <w:t xml:space="preserve">: </w:t>
      </w:r>
    </w:p>
    <w:p w:rsidR="00E94AD8" w:rsidRPr="00B641C9" w:rsidRDefault="00E94AD8" w:rsidP="00E94AD8">
      <w:pPr>
        <w:pStyle w:val="BodyText"/>
        <w:numPr>
          <w:ilvl w:val="0"/>
          <w:numId w:val="26"/>
        </w:numPr>
        <w:rPr>
          <w:b/>
          <w:i/>
        </w:rPr>
      </w:pPr>
      <w:r>
        <w:rPr>
          <w:b/>
          <w:i/>
        </w:rPr>
        <w:t xml:space="preserve">Support </w:t>
      </w:r>
      <w:r w:rsidR="000D6277">
        <w:rPr>
          <w:b/>
          <w:i/>
        </w:rPr>
        <w:t xml:space="preserve">at least </w:t>
      </w:r>
      <w:r w:rsidR="00A8562A">
        <w:rPr>
          <w:b/>
          <w:i/>
        </w:rPr>
        <w:t xml:space="preserve">TM2, </w:t>
      </w:r>
      <w:r>
        <w:rPr>
          <w:b/>
          <w:i/>
        </w:rPr>
        <w:t>TM3</w:t>
      </w:r>
      <w:r w:rsidR="00A8562A">
        <w:rPr>
          <w:b/>
          <w:i/>
        </w:rPr>
        <w:t>,</w:t>
      </w:r>
      <w:r>
        <w:rPr>
          <w:b/>
          <w:i/>
        </w:rPr>
        <w:t xml:space="preserve"> and TM</w:t>
      </w:r>
      <w:r w:rsidRPr="00B641C9">
        <w:rPr>
          <w:b/>
          <w:i/>
        </w:rPr>
        <w:t>4 out of the CRS-based TMs.</w:t>
      </w:r>
    </w:p>
    <w:p w:rsidR="00E94AD8" w:rsidRPr="00B641C9" w:rsidRDefault="00E94AD8" w:rsidP="00E94AD8">
      <w:pPr>
        <w:pStyle w:val="BodyText"/>
        <w:numPr>
          <w:ilvl w:val="0"/>
          <w:numId w:val="26"/>
        </w:numPr>
        <w:rPr>
          <w:b/>
          <w:i/>
        </w:rPr>
      </w:pPr>
      <w:r w:rsidRPr="00B641C9">
        <w:rPr>
          <w:b/>
          <w:i/>
        </w:rPr>
        <w:t>PDCCH and PCFICH are supported for CRS-based TMs.</w:t>
      </w:r>
    </w:p>
    <w:p w:rsidR="00E94AD8" w:rsidRPr="00475780" w:rsidRDefault="00E94AD8" w:rsidP="00E94AD8">
      <w:pPr>
        <w:pStyle w:val="BodyText"/>
        <w:rPr>
          <w:b/>
          <w:i/>
        </w:rPr>
      </w:pPr>
    </w:p>
    <w:p w:rsidR="00E94AD8" w:rsidRPr="00E94AD8" w:rsidRDefault="00E94AD8" w:rsidP="00E94AD8">
      <w:p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 xml:space="preserve">Proposal </w:t>
      </w:r>
      <w:r w:rsidR="007D5A64">
        <w:rPr>
          <w:rFonts w:ascii="Times New Roman" w:eastAsia="Times New Roman" w:hAnsi="Times New Roman" w:cs="Times New Roman"/>
          <w:b/>
          <w:i/>
        </w:rPr>
        <w:t>4</w:t>
      </w:r>
      <w:r w:rsidRPr="00E94AD8">
        <w:rPr>
          <w:rFonts w:ascii="Times New Roman" w:eastAsia="Times New Roman" w:hAnsi="Times New Roman" w:cs="Times New Roman"/>
          <w:b/>
          <w:i/>
        </w:rPr>
        <w:t>:</w:t>
      </w:r>
    </w:p>
    <w:p w:rsidR="00E94AD8" w:rsidRPr="00E94AD8" w:rsidRDefault="00E94AD8" w:rsidP="00E94AD8">
      <w:pPr>
        <w:pStyle w:val="ListParagraph"/>
        <w:numPr>
          <w:ilvl w:val="0"/>
          <w:numId w:val="22"/>
        </w:numPr>
        <w:spacing w:after="0" w:line="240" w:lineRule="auto"/>
        <w:rPr>
          <w:rFonts w:ascii="Times New Roman" w:eastAsia="Times New Roman" w:hAnsi="Times New Roman" w:cs="Times New Roman"/>
          <w:b/>
          <w:i/>
          <w:strike/>
        </w:rPr>
      </w:pPr>
      <w:r w:rsidRPr="00E94AD8">
        <w:rPr>
          <w:rFonts w:ascii="Times New Roman" w:eastAsia="Times New Roman" w:hAnsi="Times New Roman" w:cs="Times New Roman"/>
          <w:b/>
          <w:i/>
        </w:rPr>
        <w:t>Support only TM10 out of the DMRS-based TMs.</w:t>
      </w:r>
    </w:p>
    <w:p w:rsidR="00E94AD8" w:rsidRPr="00E94AD8" w:rsidRDefault="00E94AD8" w:rsidP="00E94AD8">
      <w:pPr>
        <w:pStyle w:val="ListParagraph"/>
        <w:numPr>
          <w:ilvl w:val="1"/>
          <w:numId w:val="22"/>
        </w:numPr>
        <w:spacing w:after="0" w:line="240" w:lineRule="auto"/>
        <w:rPr>
          <w:rFonts w:ascii="Times New Roman" w:eastAsia="Times New Roman" w:hAnsi="Times New Roman" w:cs="Times New Roman"/>
          <w:b/>
          <w:i/>
          <w:lang w:val="sv-SE"/>
        </w:rPr>
      </w:pPr>
      <w:r w:rsidRPr="00E94AD8">
        <w:rPr>
          <w:rFonts w:ascii="Times New Roman" w:eastAsia="Times New Roman" w:hAnsi="Times New Roman" w:cs="Times New Roman"/>
          <w:b/>
          <w:i/>
          <w:lang w:val="sv-SE"/>
        </w:rPr>
        <w:t>PDSCH supports starting from OFDM symbol #0</w:t>
      </w:r>
    </w:p>
    <w:p w:rsidR="00E94AD8" w:rsidRPr="00E94AD8" w:rsidRDefault="00E94AD8" w:rsidP="00E94AD8">
      <w:pPr>
        <w:pStyle w:val="ListParagraph"/>
        <w:numPr>
          <w:ilvl w:val="2"/>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Further discuss applicable resource allocation schemes</w:t>
      </w:r>
    </w:p>
    <w:p w:rsidR="00E94AD8" w:rsidRPr="00E94AD8" w:rsidRDefault="00E94AD8" w:rsidP="00E94AD8">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PDCCH and PCFICH are not transmitted on an LAA SCell with only DMRS-based TMs</w:t>
      </w:r>
    </w:p>
    <w:p w:rsidR="00E94AD8" w:rsidRPr="00E94AD8" w:rsidRDefault="00E94AD8" w:rsidP="00E94AD8">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EPDCCH can be transmitted on an LAA SCell serving UEs with DMRS-based TMs to support scheduling for DL and UL</w:t>
      </w:r>
    </w:p>
    <w:p w:rsidR="00E94AD8" w:rsidRDefault="00E94AD8" w:rsidP="00E94AD8">
      <w:pPr>
        <w:pStyle w:val="ListParagraph"/>
        <w:numPr>
          <w:ilvl w:val="0"/>
          <w:numId w:val="22"/>
        </w:numPr>
        <w:spacing w:after="0" w:line="240" w:lineRule="auto"/>
        <w:rPr>
          <w:rFonts w:ascii="Times New Roman" w:eastAsia="Times New Roman" w:hAnsi="Times New Roman" w:cs="Times New Roman"/>
          <w:b/>
          <w:i/>
        </w:rPr>
      </w:pPr>
      <w:r w:rsidRPr="00E94AD8">
        <w:rPr>
          <w:rFonts w:ascii="Times New Roman" w:eastAsia="Times New Roman" w:hAnsi="Times New Roman" w:cs="Times New Roman"/>
          <w:b/>
          <w:i/>
        </w:rPr>
        <w:t>CSI measurement for an LAA SCell with only DMRS-based TMs is only provided based on CSI-RS and CSI-IM</w:t>
      </w:r>
    </w:p>
    <w:p w:rsidR="00733917" w:rsidRDefault="00733917" w:rsidP="00CA13D1">
      <w:pPr>
        <w:pStyle w:val="ListParagraph"/>
        <w:spacing w:after="0" w:line="240" w:lineRule="auto"/>
        <w:rPr>
          <w:rFonts w:ascii="Times New Roman" w:eastAsia="Times New Roman" w:hAnsi="Times New Roman" w:cs="Times New Roman"/>
          <w:b/>
          <w:i/>
        </w:rPr>
      </w:pPr>
    </w:p>
    <w:p w:rsidR="000517BA" w:rsidRDefault="000517BA" w:rsidP="005E224A">
      <w:pPr>
        <w:pStyle w:val="BodyText"/>
      </w:pPr>
    </w:p>
    <w:p w:rsidR="002F01B6" w:rsidRPr="00D2102F" w:rsidRDefault="00B04133" w:rsidP="000517BA">
      <w:pPr>
        <w:pStyle w:val="Heading1"/>
        <w:rPr>
          <w:lang w:val="en-US"/>
        </w:rPr>
      </w:pPr>
      <w:r w:rsidRPr="00A742FA">
        <w:rPr>
          <w:lang w:val="en-US"/>
        </w:rPr>
        <w:t>Reference</w:t>
      </w:r>
      <w:r>
        <w:rPr>
          <w:lang w:val="en-US"/>
        </w:rPr>
        <w:t>s</w:t>
      </w:r>
      <w:bookmarkStart w:id="6" w:name="_Ref363567898"/>
      <w:bookmarkStart w:id="7" w:name="_Ref367350341"/>
      <w:bookmarkStart w:id="8" w:name="_Ref370111837"/>
      <w:bookmarkStart w:id="9" w:name="_Ref370203071"/>
      <w:bookmarkStart w:id="10" w:name="_Ref377571746"/>
      <w:bookmarkStart w:id="11" w:name="_Ref386564944"/>
      <w:bookmarkStart w:id="12" w:name="_Ref386565146"/>
      <w:bookmarkStart w:id="13" w:name="_Ref395083208"/>
    </w:p>
    <w:p w:rsidR="009165ED" w:rsidRDefault="007D5A64" w:rsidP="000517BA">
      <w:pPr>
        <w:pStyle w:val="Reference"/>
      </w:pPr>
      <w:bookmarkStart w:id="14" w:name="_Ref426552451"/>
      <w:bookmarkEnd w:id="6"/>
      <w:bookmarkEnd w:id="7"/>
      <w:bookmarkEnd w:id="8"/>
      <w:bookmarkEnd w:id="9"/>
      <w:bookmarkEnd w:id="10"/>
      <w:bookmarkEnd w:id="11"/>
      <w:bookmarkEnd w:id="12"/>
      <w:bookmarkEnd w:id="13"/>
      <w:r>
        <w:t>Chairman’s Notes, RAN1#82</w:t>
      </w:r>
      <w:r w:rsidR="003860CF">
        <w:rPr>
          <w:rFonts w:eastAsia="MS Mincho"/>
        </w:rPr>
        <w:t>.</w:t>
      </w:r>
      <w:bookmarkEnd w:id="14"/>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9">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962ADE"/>
    <w:multiLevelType w:val="hybridMultilevel"/>
    <w:tmpl w:val="8810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0E51A3"/>
    <w:multiLevelType w:val="hybridMultilevel"/>
    <w:tmpl w:val="5522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7">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2">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6"/>
  </w:num>
  <w:num w:numId="4">
    <w:abstractNumId w:val="4"/>
  </w:num>
  <w:num w:numId="5">
    <w:abstractNumId w:val="18"/>
  </w:num>
  <w:num w:numId="6">
    <w:abstractNumId w:val="22"/>
  </w:num>
  <w:num w:numId="7">
    <w:abstractNumId w:val="0"/>
  </w:num>
  <w:num w:numId="8">
    <w:abstractNumId w:val="3"/>
  </w:num>
  <w:num w:numId="9">
    <w:abstractNumId w:val="2"/>
  </w:num>
  <w:num w:numId="10">
    <w:abstractNumId w:val="21"/>
  </w:num>
  <w:num w:numId="11">
    <w:abstractNumId w:val="19"/>
  </w:num>
  <w:num w:numId="12">
    <w:abstractNumId w:val="8"/>
  </w:num>
  <w:num w:numId="13">
    <w:abstractNumId w:val="13"/>
  </w:num>
  <w:num w:numId="14">
    <w:abstractNumId w:val="1"/>
  </w:num>
  <w:num w:numId="15">
    <w:abstractNumId w:val="1"/>
  </w:num>
  <w:num w:numId="16">
    <w:abstractNumId w:val="1"/>
  </w:num>
  <w:num w:numId="17">
    <w:abstractNumId w:val="17"/>
  </w:num>
  <w:num w:numId="18">
    <w:abstractNumId w:val="16"/>
  </w:num>
  <w:num w:numId="19">
    <w:abstractNumId w:val="9"/>
  </w:num>
  <w:num w:numId="20">
    <w:abstractNumId w:val="11"/>
  </w:num>
  <w:num w:numId="21">
    <w:abstractNumId w:val="10"/>
  </w:num>
  <w:num w:numId="22">
    <w:abstractNumId w:val="5"/>
  </w:num>
  <w:num w:numId="23">
    <w:abstractNumId w:val="7"/>
  </w:num>
  <w:num w:numId="24">
    <w:abstractNumId w:val="20"/>
  </w:num>
  <w:num w:numId="25">
    <w:abstractNumId w:val="14"/>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44E2"/>
    <w:rsid w:val="00025810"/>
    <w:rsid w:val="00030673"/>
    <w:rsid w:val="0003302C"/>
    <w:rsid w:val="00045822"/>
    <w:rsid w:val="000474D3"/>
    <w:rsid w:val="000517BA"/>
    <w:rsid w:val="00057504"/>
    <w:rsid w:val="00063A36"/>
    <w:rsid w:val="00063E53"/>
    <w:rsid w:val="000704AC"/>
    <w:rsid w:val="00077B1B"/>
    <w:rsid w:val="00080925"/>
    <w:rsid w:val="00081C56"/>
    <w:rsid w:val="000856C4"/>
    <w:rsid w:val="0009453A"/>
    <w:rsid w:val="000A3D9A"/>
    <w:rsid w:val="000A5553"/>
    <w:rsid w:val="000D1747"/>
    <w:rsid w:val="000D1B56"/>
    <w:rsid w:val="000D6277"/>
    <w:rsid w:val="000D76C9"/>
    <w:rsid w:val="000E5E64"/>
    <w:rsid w:val="000F1467"/>
    <w:rsid w:val="0011282E"/>
    <w:rsid w:val="001236DF"/>
    <w:rsid w:val="00125144"/>
    <w:rsid w:val="001572E9"/>
    <w:rsid w:val="001715F3"/>
    <w:rsid w:val="00173267"/>
    <w:rsid w:val="001A54F7"/>
    <w:rsid w:val="001B746F"/>
    <w:rsid w:val="001E2762"/>
    <w:rsid w:val="001E34C7"/>
    <w:rsid w:val="001F1C68"/>
    <w:rsid w:val="001F5F47"/>
    <w:rsid w:val="002204F5"/>
    <w:rsid w:val="00220801"/>
    <w:rsid w:val="0026481F"/>
    <w:rsid w:val="00265591"/>
    <w:rsid w:val="0028294E"/>
    <w:rsid w:val="002A46AF"/>
    <w:rsid w:val="002B1C81"/>
    <w:rsid w:val="002D1463"/>
    <w:rsid w:val="002E414E"/>
    <w:rsid w:val="002F01B6"/>
    <w:rsid w:val="002F06EE"/>
    <w:rsid w:val="002F6C91"/>
    <w:rsid w:val="002F6DD6"/>
    <w:rsid w:val="00313386"/>
    <w:rsid w:val="00346C38"/>
    <w:rsid w:val="003517AC"/>
    <w:rsid w:val="0035310A"/>
    <w:rsid w:val="00355C18"/>
    <w:rsid w:val="00363C5A"/>
    <w:rsid w:val="0036590F"/>
    <w:rsid w:val="003677C3"/>
    <w:rsid w:val="003860CF"/>
    <w:rsid w:val="00387607"/>
    <w:rsid w:val="003A30F7"/>
    <w:rsid w:val="003A4634"/>
    <w:rsid w:val="003A5513"/>
    <w:rsid w:val="003B3878"/>
    <w:rsid w:val="003C6C4E"/>
    <w:rsid w:val="003D70AB"/>
    <w:rsid w:val="003E5855"/>
    <w:rsid w:val="003E76A3"/>
    <w:rsid w:val="003F259B"/>
    <w:rsid w:val="003F3DC9"/>
    <w:rsid w:val="004040EB"/>
    <w:rsid w:val="00407690"/>
    <w:rsid w:val="00412317"/>
    <w:rsid w:val="00413AB3"/>
    <w:rsid w:val="0043007F"/>
    <w:rsid w:val="00431084"/>
    <w:rsid w:val="00431D9E"/>
    <w:rsid w:val="004350C1"/>
    <w:rsid w:val="0043623A"/>
    <w:rsid w:val="00442C4C"/>
    <w:rsid w:val="0047268A"/>
    <w:rsid w:val="00475780"/>
    <w:rsid w:val="0047596D"/>
    <w:rsid w:val="00493F97"/>
    <w:rsid w:val="004A6921"/>
    <w:rsid w:val="004B483A"/>
    <w:rsid w:val="004B5767"/>
    <w:rsid w:val="004B73C4"/>
    <w:rsid w:val="004C1EA9"/>
    <w:rsid w:val="004E2868"/>
    <w:rsid w:val="00506833"/>
    <w:rsid w:val="005158EA"/>
    <w:rsid w:val="005424C7"/>
    <w:rsid w:val="00547DF7"/>
    <w:rsid w:val="00563D41"/>
    <w:rsid w:val="005812D6"/>
    <w:rsid w:val="005873E6"/>
    <w:rsid w:val="0059205B"/>
    <w:rsid w:val="005D110F"/>
    <w:rsid w:val="005D1738"/>
    <w:rsid w:val="005E224A"/>
    <w:rsid w:val="00603796"/>
    <w:rsid w:val="0062163A"/>
    <w:rsid w:val="0062597D"/>
    <w:rsid w:val="00630E54"/>
    <w:rsid w:val="00636CB8"/>
    <w:rsid w:val="006410DD"/>
    <w:rsid w:val="006422E3"/>
    <w:rsid w:val="006453ED"/>
    <w:rsid w:val="0067044E"/>
    <w:rsid w:val="00672F37"/>
    <w:rsid w:val="00675CBC"/>
    <w:rsid w:val="00676F4E"/>
    <w:rsid w:val="00680856"/>
    <w:rsid w:val="0069692A"/>
    <w:rsid w:val="006B1C49"/>
    <w:rsid w:val="006D08D3"/>
    <w:rsid w:val="006D485B"/>
    <w:rsid w:val="00714DF1"/>
    <w:rsid w:val="00715C06"/>
    <w:rsid w:val="007240E2"/>
    <w:rsid w:val="00733917"/>
    <w:rsid w:val="007356C1"/>
    <w:rsid w:val="00746A8A"/>
    <w:rsid w:val="00747EC0"/>
    <w:rsid w:val="00761079"/>
    <w:rsid w:val="0076236B"/>
    <w:rsid w:val="007815FB"/>
    <w:rsid w:val="007907E8"/>
    <w:rsid w:val="007A414C"/>
    <w:rsid w:val="007B182D"/>
    <w:rsid w:val="007C18F8"/>
    <w:rsid w:val="007C1E85"/>
    <w:rsid w:val="007D5A64"/>
    <w:rsid w:val="007D5AE9"/>
    <w:rsid w:val="007E5CBE"/>
    <w:rsid w:val="007F6E43"/>
    <w:rsid w:val="0080007E"/>
    <w:rsid w:val="0080079B"/>
    <w:rsid w:val="00801E43"/>
    <w:rsid w:val="00803233"/>
    <w:rsid w:val="00813BEB"/>
    <w:rsid w:val="00816C12"/>
    <w:rsid w:val="00843E15"/>
    <w:rsid w:val="00852F62"/>
    <w:rsid w:val="00872340"/>
    <w:rsid w:val="0088099B"/>
    <w:rsid w:val="00887A31"/>
    <w:rsid w:val="008908E0"/>
    <w:rsid w:val="008924E1"/>
    <w:rsid w:val="00893140"/>
    <w:rsid w:val="008A3B22"/>
    <w:rsid w:val="008B44E3"/>
    <w:rsid w:val="008C2C36"/>
    <w:rsid w:val="008D48DE"/>
    <w:rsid w:val="008E54EE"/>
    <w:rsid w:val="00907A6B"/>
    <w:rsid w:val="009165ED"/>
    <w:rsid w:val="0092536F"/>
    <w:rsid w:val="0093259E"/>
    <w:rsid w:val="00936F42"/>
    <w:rsid w:val="00943557"/>
    <w:rsid w:val="00946EA2"/>
    <w:rsid w:val="009536D6"/>
    <w:rsid w:val="0096116B"/>
    <w:rsid w:val="009632F8"/>
    <w:rsid w:val="0098243A"/>
    <w:rsid w:val="00985921"/>
    <w:rsid w:val="00985BF0"/>
    <w:rsid w:val="00995F30"/>
    <w:rsid w:val="00995FA7"/>
    <w:rsid w:val="009A5904"/>
    <w:rsid w:val="009B2EA8"/>
    <w:rsid w:val="009B3BD4"/>
    <w:rsid w:val="009C1315"/>
    <w:rsid w:val="009D15DE"/>
    <w:rsid w:val="009D3787"/>
    <w:rsid w:val="009F035C"/>
    <w:rsid w:val="009F25B5"/>
    <w:rsid w:val="009F4B23"/>
    <w:rsid w:val="009F4ECC"/>
    <w:rsid w:val="00A33581"/>
    <w:rsid w:val="00A37652"/>
    <w:rsid w:val="00A403DD"/>
    <w:rsid w:val="00A40B54"/>
    <w:rsid w:val="00A451C9"/>
    <w:rsid w:val="00A617FE"/>
    <w:rsid w:val="00A66F08"/>
    <w:rsid w:val="00A844F9"/>
    <w:rsid w:val="00A8562A"/>
    <w:rsid w:val="00A96636"/>
    <w:rsid w:val="00AB2A33"/>
    <w:rsid w:val="00AB5A1F"/>
    <w:rsid w:val="00AC29FE"/>
    <w:rsid w:val="00AC3390"/>
    <w:rsid w:val="00AE3391"/>
    <w:rsid w:val="00AE7B4D"/>
    <w:rsid w:val="00B04133"/>
    <w:rsid w:val="00B26D6C"/>
    <w:rsid w:val="00B50189"/>
    <w:rsid w:val="00B51417"/>
    <w:rsid w:val="00B54C33"/>
    <w:rsid w:val="00B641C9"/>
    <w:rsid w:val="00B67B7B"/>
    <w:rsid w:val="00B80AA5"/>
    <w:rsid w:val="00B90101"/>
    <w:rsid w:val="00B9047A"/>
    <w:rsid w:val="00B95655"/>
    <w:rsid w:val="00BA6C17"/>
    <w:rsid w:val="00BB5992"/>
    <w:rsid w:val="00BE35B5"/>
    <w:rsid w:val="00BF3E81"/>
    <w:rsid w:val="00C329DC"/>
    <w:rsid w:val="00C4425B"/>
    <w:rsid w:val="00C509F9"/>
    <w:rsid w:val="00C51158"/>
    <w:rsid w:val="00C732DA"/>
    <w:rsid w:val="00C7707B"/>
    <w:rsid w:val="00C853EC"/>
    <w:rsid w:val="00C9274F"/>
    <w:rsid w:val="00C93FA6"/>
    <w:rsid w:val="00CA13D1"/>
    <w:rsid w:val="00CF2A3D"/>
    <w:rsid w:val="00D05639"/>
    <w:rsid w:val="00D06F20"/>
    <w:rsid w:val="00D11FD8"/>
    <w:rsid w:val="00D2102F"/>
    <w:rsid w:val="00D224FF"/>
    <w:rsid w:val="00D32C73"/>
    <w:rsid w:val="00D526CD"/>
    <w:rsid w:val="00D56EE7"/>
    <w:rsid w:val="00D64190"/>
    <w:rsid w:val="00D73540"/>
    <w:rsid w:val="00D825E9"/>
    <w:rsid w:val="00D84A9C"/>
    <w:rsid w:val="00D922C2"/>
    <w:rsid w:val="00DD2C4D"/>
    <w:rsid w:val="00DE501D"/>
    <w:rsid w:val="00E03CD2"/>
    <w:rsid w:val="00E0754E"/>
    <w:rsid w:val="00E11063"/>
    <w:rsid w:val="00E112BE"/>
    <w:rsid w:val="00E12272"/>
    <w:rsid w:val="00E157F4"/>
    <w:rsid w:val="00E25CCE"/>
    <w:rsid w:val="00E62398"/>
    <w:rsid w:val="00E7040A"/>
    <w:rsid w:val="00E7284C"/>
    <w:rsid w:val="00E81813"/>
    <w:rsid w:val="00E91B4C"/>
    <w:rsid w:val="00E94AD8"/>
    <w:rsid w:val="00EC3378"/>
    <w:rsid w:val="00EC4906"/>
    <w:rsid w:val="00EC75B5"/>
    <w:rsid w:val="00F04084"/>
    <w:rsid w:val="00F102E3"/>
    <w:rsid w:val="00F166F4"/>
    <w:rsid w:val="00F20C2C"/>
    <w:rsid w:val="00F3459C"/>
    <w:rsid w:val="00F34D31"/>
    <w:rsid w:val="00F40CA9"/>
    <w:rsid w:val="00F47C71"/>
    <w:rsid w:val="00F51694"/>
    <w:rsid w:val="00F560CB"/>
    <w:rsid w:val="00F56C6C"/>
    <w:rsid w:val="00F67DAE"/>
    <w:rsid w:val="00F72B46"/>
    <w:rsid w:val="00F87E64"/>
    <w:rsid w:val="00F94C81"/>
    <w:rsid w:val="00FB227D"/>
    <w:rsid w:val="00FB7AAA"/>
    <w:rsid w:val="00FC701B"/>
    <w:rsid w:val="00FF0F5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EBF1F-088B-47EE-B2CE-06C9F77B6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2015-09-26T05:14:00Z</dcterms:created>
  <dcterms:modified xsi:type="dcterms:W3CDTF">2015-09-26T05:14:00Z</dcterms:modified>
</cp:coreProperties>
</file>