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DB0BA9" w14:textId="6F824401" w:rsidR="004726F9" w:rsidRPr="005D47A8" w:rsidRDefault="004726F9" w:rsidP="004726F9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4"/>
          <w:lang w:val="de-DE" w:eastAsia="ja-JP"/>
        </w:rPr>
      </w:pPr>
      <w:r w:rsidRPr="005D47A8">
        <w:rPr>
          <w:rFonts w:ascii="Arial" w:hAnsi="Arial" w:cs="Arial"/>
          <w:b/>
          <w:bCs/>
          <w:sz w:val="24"/>
          <w:lang w:val="de-DE"/>
        </w:rPr>
        <w:t>3GPP TSG</w:t>
      </w:r>
      <w:r w:rsidR="00BE7BED" w:rsidRPr="005D47A8">
        <w:rPr>
          <w:rFonts w:ascii="Arial" w:hAnsi="Arial" w:cs="Arial"/>
          <w:b/>
          <w:bCs/>
          <w:sz w:val="24"/>
          <w:lang w:val="de-DE"/>
        </w:rPr>
        <w:t xml:space="preserve"> RAN WG1 Meeting #</w:t>
      </w:r>
      <w:r w:rsidR="001B5B45" w:rsidRPr="005D47A8">
        <w:rPr>
          <w:rFonts w:ascii="Arial" w:eastAsia="MS Mincho" w:hAnsi="Arial" w:cs="Arial"/>
          <w:b/>
          <w:bCs/>
          <w:sz w:val="24"/>
          <w:lang w:val="de-DE" w:eastAsia="ja-JP"/>
        </w:rPr>
        <w:t>8</w:t>
      </w:r>
      <w:r w:rsidR="007152B4" w:rsidRPr="005D47A8">
        <w:rPr>
          <w:rFonts w:ascii="Arial" w:eastAsia="MS Mincho" w:hAnsi="Arial" w:cs="Arial"/>
          <w:b/>
          <w:bCs/>
          <w:sz w:val="24"/>
          <w:lang w:val="de-DE" w:eastAsia="ja-JP"/>
        </w:rPr>
        <w:t>2</w:t>
      </w:r>
      <w:r w:rsidR="00D474AD">
        <w:rPr>
          <w:rFonts w:ascii="Arial" w:eastAsia="MS Mincho" w:hAnsi="Arial" w:cs="Arial"/>
          <w:b/>
          <w:bCs/>
          <w:sz w:val="24"/>
          <w:lang w:val="de-DE" w:eastAsia="ja-JP"/>
        </w:rPr>
        <w:t>bis</w:t>
      </w:r>
      <w:r w:rsidR="00BE7BED" w:rsidRPr="005D47A8">
        <w:rPr>
          <w:rFonts w:ascii="Arial" w:hAnsi="Arial" w:cs="Arial"/>
          <w:b/>
          <w:bCs/>
          <w:sz w:val="24"/>
          <w:lang w:val="de-DE"/>
        </w:rPr>
        <w:tab/>
      </w:r>
      <w:r w:rsidR="00BE7BED" w:rsidRPr="005D47A8">
        <w:rPr>
          <w:rFonts w:ascii="Arial" w:hAnsi="Arial" w:cs="Arial"/>
          <w:b/>
          <w:bCs/>
          <w:sz w:val="24"/>
          <w:lang w:val="de-DE"/>
        </w:rPr>
        <w:tab/>
      </w:r>
      <w:r w:rsidR="00BE7BED" w:rsidRPr="005D47A8">
        <w:rPr>
          <w:rFonts w:ascii="Arial" w:hAnsi="Arial" w:cs="Arial"/>
          <w:b/>
          <w:bCs/>
          <w:sz w:val="24"/>
          <w:lang w:val="de-DE"/>
        </w:rPr>
        <w:tab/>
        <w:t>R1-</w:t>
      </w:r>
      <w:r w:rsidR="00996D2F" w:rsidRPr="005D47A8">
        <w:rPr>
          <w:rFonts w:ascii="Arial" w:hAnsi="Arial" w:cs="Arial"/>
          <w:b/>
          <w:bCs/>
          <w:sz w:val="24"/>
          <w:lang w:val="de-DE"/>
        </w:rPr>
        <w:t>1</w:t>
      </w:r>
      <w:r w:rsidR="007449A9">
        <w:rPr>
          <w:rFonts w:ascii="Arial" w:eastAsia="MS Mincho" w:hAnsi="Arial" w:cs="Arial"/>
          <w:b/>
          <w:bCs/>
          <w:sz w:val="24"/>
          <w:lang w:val="de-DE" w:eastAsia="ja-JP"/>
        </w:rPr>
        <w:t>5</w:t>
      </w:r>
      <w:r w:rsidR="003B24E6">
        <w:rPr>
          <w:rFonts w:ascii="Arial" w:eastAsia="MS Mincho" w:hAnsi="Arial" w:cs="Arial"/>
          <w:b/>
          <w:bCs/>
          <w:sz w:val="24"/>
          <w:lang w:val="de-DE" w:eastAsia="ja-JP"/>
        </w:rPr>
        <w:t>584</w:t>
      </w:r>
      <w:r w:rsidR="0074576F">
        <w:rPr>
          <w:rFonts w:ascii="Arial" w:eastAsia="MS Mincho" w:hAnsi="Arial" w:cs="Arial"/>
          <w:b/>
          <w:bCs/>
          <w:sz w:val="24"/>
          <w:lang w:val="de-DE" w:eastAsia="ja-JP"/>
        </w:rPr>
        <w:t>5</w:t>
      </w:r>
    </w:p>
    <w:p w14:paraId="195B2618" w14:textId="0885A9FB" w:rsidR="00F97383" w:rsidRPr="005D47A8" w:rsidRDefault="00435289" w:rsidP="00F97383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4"/>
          <w:lang w:val="en-US" w:eastAsia="ja-JP"/>
        </w:rPr>
      </w:pPr>
      <w:hyperlink r:id="rId8" w:tgtFrame="_blank" w:history="1">
        <w:r w:rsidR="00D474AD">
          <w:rPr>
            <w:rFonts w:ascii="Arial" w:eastAsia="MS Mincho" w:hAnsi="Arial" w:cs="Arial"/>
            <w:b/>
            <w:bCs/>
            <w:sz w:val="24"/>
            <w:lang w:val="en-US" w:eastAsia="ja-JP"/>
          </w:rPr>
          <w:t>Malm</w:t>
        </w:r>
        <w:r w:rsidR="00D474AD" w:rsidRPr="00D474AD">
          <w:rPr>
            <w:rFonts w:ascii="Arial" w:hAnsi="Arial" w:cs="Arial"/>
            <w:b/>
            <w:bCs/>
            <w:sz w:val="24"/>
            <w:lang w:eastAsia="ja-JP"/>
          </w:rPr>
          <w:t>ö</w:t>
        </w:r>
      </w:hyperlink>
      <w:r w:rsidR="00D26A50" w:rsidRPr="005D47A8">
        <w:rPr>
          <w:rFonts w:ascii="Arial" w:eastAsia="MS Mincho" w:hAnsi="Arial" w:cs="Arial"/>
          <w:b/>
          <w:bCs/>
          <w:sz w:val="24"/>
          <w:lang w:val="en-US" w:eastAsia="ja-JP"/>
        </w:rPr>
        <w:t xml:space="preserve">, </w:t>
      </w:r>
      <w:r w:rsidR="00D474AD">
        <w:rPr>
          <w:rFonts w:ascii="Arial" w:eastAsia="MS Mincho" w:hAnsi="Arial" w:cs="Arial"/>
          <w:b/>
          <w:bCs/>
          <w:sz w:val="24"/>
          <w:lang w:val="en-US" w:eastAsia="ja-JP"/>
        </w:rPr>
        <w:t>Sweden</w:t>
      </w:r>
      <w:r w:rsidR="00D26A50" w:rsidRPr="005D47A8">
        <w:rPr>
          <w:rFonts w:ascii="Arial" w:eastAsia="MS Mincho" w:hAnsi="Arial" w:cs="Arial"/>
          <w:b/>
          <w:bCs/>
          <w:sz w:val="24"/>
          <w:lang w:val="en-US" w:eastAsia="ja-JP"/>
        </w:rPr>
        <w:t xml:space="preserve">, </w:t>
      </w:r>
      <w:r w:rsidR="00D474AD">
        <w:rPr>
          <w:rFonts w:ascii="Arial" w:eastAsia="MS Mincho" w:hAnsi="Arial" w:cs="Arial"/>
          <w:b/>
          <w:bCs/>
          <w:sz w:val="24"/>
          <w:lang w:val="en-US" w:eastAsia="ja-JP"/>
        </w:rPr>
        <w:t>5</w:t>
      </w:r>
      <w:r w:rsidR="00D26A50" w:rsidRPr="005D47A8">
        <w:rPr>
          <w:rFonts w:ascii="Arial" w:eastAsia="MS Mincho" w:hAnsi="Arial" w:cs="Arial"/>
          <w:b/>
          <w:bCs/>
          <w:sz w:val="24"/>
          <w:lang w:val="en-US" w:eastAsia="ja-JP"/>
        </w:rPr>
        <w:t xml:space="preserve"> – </w:t>
      </w:r>
      <w:r w:rsidR="00D474AD">
        <w:rPr>
          <w:rFonts w:ascii="Arial" w:eastAsia="MS Mincho" w:hAnsi="Arial" w:cs="Arial"/>
          <w:b/>
          <w:bCs/>
          <w:sz w:val="24"/>
          <w:lang w:val="en-US" w:eastAsia="ja-JP"/>
        </w:rPr>
        <w:t>9</w:t>
      </w:r>
      <w:r w:rsidR="00F97383" w:rsidRPr="005D47A8">
        <w:rPr>
          <w:rFonts w:ascii="Arial" w:eastAsia="MS Mincho" w:hAnsi="Arial" w:cs="Arial"/>
          <w:b/>
          <w:bCs/>
          <w:sz w:val="24"/>
          <w:lang w:val="en-US" w:eastAsia="ja-JP"/>
        </w:rPr>
        <w:t xml:space="preserve">th </w:t>
      </w:r>
      <w:r w:rsidR="00D474AD">
        <w:rPr>
          <w:rFonts w:ascii="Arial" w:eastAsia="MS Mincho" w:hAnsi="Arial" w:cs="Arial"/>
          <w:b/>
          <w:bCs/>
          <w:sz w:val="24"/>
          <w:lang w:val="en-US" w:eastAsia="ja-JP"/>
        </w:rPr>
        <w:t>October</w:t>
      </w:r>
      <w:r w:rsidR="00F97383" w:rsidRPr="005D47A8">
        <w:rPr>
          <w:rFonts w:ascii="Arial" w:eastAsia="MS Mincho" w:hAnsi="Arial" w:cs="Arial"/>
          <w:b/>
          <w:bCs/>
          <w:sz w:val="24"/>
          <w:lang w:val="en-US" w:eastAsia="ja-JP"/>
        </w:rPr>
        <w:t xml:space="preserve"> 2015  </w:t>
      </w:r>
    </w:p>
    <w:p w14:paraId="58D11612" w14:textId="77777777" w:rsidR="007D4C02" w:rsidRPr="005D47A8" w:rsidRDefault="00F97383" w:rsidP="004726F9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4"/>
          <w:lang w:val="de-DE" w:eastAsia="ja-JP"/>
        </w:rPr>
      </w:pPr>
      <w:r w:rsidRPr="005D47A8">
        <w:rPr>
          <w:rFonts w:ascii="Arial" w:hAnsi="Arial" w:cs="Arial"/>
          <w:b/>
          <w:bCs/>
          <w:sz w:val="24"/>
          <w:lang w:val="de-DE"/>
        </w:rPr>
        <w:t xml:space="preserve"> </w:t>
      </w:r>
    </w:p>
    <w:p w14:paraId="6848A8F2" w14:textId="77777777" w:rsidR="004726F9" w:rsidRPr="005D47A8" w:rsidRDefault="004726F9" w:rsidP="004726F9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4"/>
          <w:lang w:val="de-DE"/>
        </w:rPr>
      </w:pPr>
    </w:p>
    <w:p w14:paraId="46864825" w14:textId="60A3BA1E" w:rsidR="007D4C02" w:rsidRPr="005D47A8" w:rsidRDefault="007D4C02" w:rsidP="007D4C02">
      <w:pPr>
        <w:pStyle w:val="Header"/>
        <w:widowControl w:val="0"/>
        <w:tabs>
          <w:tab w:val="clear" w:pos="4536"/>
          <w:tab w:val="clear" w:pos="9072"/>
        </w:tabs>
        <w:ind w:right="-58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5D47A8">
        <w:rPr>
          <w:rFonts w:ascii="Arial" w:hAnsi="Arial" w:cs="Arial"/>
          <w:b/>
          <w:bCs/>
          <w:sz w:val="24"/>
          <w:lang w:val="en-US"/>
        </w:rPr>
        <w:t>Agenda Item:</w:t>
      </w:r>
      <w:bookmarkStart w:id="0" w:name="Source"/>
      <w:bookmarkEnd w:id="0"/>
      <w:r w:rsidRPr="005D47A8">
        <w:rPr>
          <w:rFonts w:ascii="Arial" w:hAnsi="Arial" w:cs="Arial"/>
          <w:b/>
          <w:bCs/>
          <w:sz w:val="24"/>
          <w:lang w:val="en-US"/>
        </w:rPr>
        <w:tab/>
      </w:r>
      <w:r w:rsidR="00D26A50" w:rsidRPr="00AD6A78">
        <w:rPr>
          <w:rFonts w:ascii="Arial" w:eastAsia="MS Mincho" w:hAnsi="Arial" w:cs="Arial"/>
          <w:b/>
          <w:bCs/>
          <w:sz w:val="24"/>
          <w:lang w:val="en-US" w:eastAsia="ja-JP"/>
        </w:rPr>
        <w:t>7</w:t>
      </w:r>
      <w:r w:rsidR="00D91CF1" w:rsidRPr="00AD6A78">
        <w:rPr>
          <w:rFonts w:ascii="Arial" w:eastAsia="MS Mincho" w:hAnsi="Arial" w:cs="Arial"/>
          <w:b/>
          <w:bCs/>
          <w:sz w:val="24"/>
          <w:lang w:val="en-US" w:eastAsia="ja-JP"/>
        </w:rPr>
        <w:t>.2.</w:t>
      </w:r>
      <w:r w:rsidR="00D474AD" w:rsidRPr="00AD6A78">
        <w:rPr>
          <w:rFonts w:ascii="Arial" w:eastAsia="MS Mincho" w:hAnsi="Arial" w:cs="Arial"/>
          <w:b/>
          <w:bCs/>
          <w:sz w:val="24"/>
          <w:lang w:val="en-US" w:eastAsia="ja-JP"/>
        </w:rPr>
        <w:t>3</w:t>
      </w:r>
      <w:r w:rsidR="00D91CF1" w:rsidRPr="00AD6A78">
        <w:rPr>
          <w:rFonts w:ascii="Arial" w:eastAsia="MS Mincho" w:hAnsi="Arial" w:cs="Arial"/>
          <w:b/>
          <w:bCs/>
          <w:sz w:val="24"/>
          <w:lang w:val="en-US" w:eastAsia="ja-JP"/>
        </w:rPr>
        <w:t>.</w:t>
      </w:r>
      <w:r w:rsidR="00F00F8B" w:rsidRPr="00AD6A78">
        <w:rPr>
          <w:rFonts w:ascii="Arial" w:eastAsia="MS Mincho" w:hAnsi="Arial" w:cs="Arial"/>
          <w:b/>
          <w:bCs/>
          <w:sz w:val="24"/>
          <w:lang w:val="en-US" w:eastAsia="ja-JP"/>
        </w:rPr>
        <w:t>1</w:t>
      </w:r>
    </w:p>
    <w:p w14:paraId="288A936D" w14:textId="77777777" w:rsidR="007D4C02" w:rsidRPr="005D47A8" w:rsidRDefault="007D4C02" w:rsidP="007D4C02">
      <w:pPr>
        <w:pStyle w:val="Header"/>
        <w:widowControl w:val="0"/>
        <w:tabs>
          <w:tab w:val="clear" w:pos="4536"/>
          <w:tab w:val="clear" w:pos="9072"/>
        </w:tabs>
        <w:ind w:right="-57"/>
        <w:rPr>
          <w:rFonts w:ascii="Arial" w:hAnsi="Arial" w:cs="Arial"/>
          <w:b/>
          <w:bCs/>
          <w:sz w:val="24"/>
          <w:lang w:val="en-US"/>
        </w:rPr>
      </w:pPr>
      <w:r w:rsidRPr="005D47A8">
        <w:rPr>
          <w:rFonts w:ascii="Arial" w:hAnsi="Arial" w:cs="Arial"/>
          <w:b/>
          <w:bCs/>
          <w:sz w:val="24"/>
          <w:lang w:val="en-US"/>
        </w:rPr>
        <w:t xml:space="preserve">Source: </w:t>
      </w:r>
      <w:r w:rsidRPr="005D47A8">
        <w:rPr>
          <w:rFonts w:ascii="Arial" w:hAnsi="Arial" w:cs="Arial"/>
          <w:b/>
          <w:bCs/>
          <w:sz w:val="24"/>
          <w:lang w:val="en-US"/>
        </w:rPr>
        <w:tab/>
      </w:r>
      <w:r w:rsidRPr="005D47A8">
        <w:rPr>
          <w:rFonts w:ascii="Arial" w:hAnsi="Arial" w:cs="Arial"/>
          <w:b/>
          <w:bCs/>
          <w:sz w:val="24"/>
          <w:lang w:val="en-US"/>
        </w:rPr>
        <w:tab/>
      </w:r>
      <w:r w:rsidR="00F97383" w:rsidRPr="005D47A8">
        <w:rPr>
          <w:rFonts w:ascii="Arial" w:hAnsi="Arial" w:cs="Arial"/>
          <w:b/>
          <w:bCs/>
          <w:sz w:val="24"/>
          <w:lang w:val="en-US"/>
        </w:rPr>
        <w:t>Intel Corporation</w:t>
      </w:r>
    </w:p>
    <w:p w14:paraId="67468A39" w14:textId="3FC59817" w:rsidR="007D4C02" w:rsidRPr="005D47A8" w:rsidRDefault="007D4C02" w:rsidP="005C02E3">
      <w:pPr>
        <w:pStyle w:val="Header"/>
        <w:widowControl w:val="0"/>
        <w:tabs>
          <w:tab w:val="clear" w:pos="4536"/>
          <w:tab w:val="clear" w:pos="9072"/>
        </w:tabs>
        <w:ind w:left="2160" w:right="-58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5D47A8">
        <w:rPr>
          <w:rFonts w:ascii="Arial" w:hAnsi="Arial" w:cs="Arial"/>
          <w:b/>
          <w:bCs/>
          <w:sz w:val="24"/>
          <w:lang w:val="en-US"/>
        </w:rPr>
        <w:t>Title:</w:t>
      </w:r>
      <w:r w:rsidRPr="005D47A8">
        <w:rPr>
          <w:rFonts w:ascii="Arial" w:hAnsi="Arial" w:cs="Arial"/>
          <w:b/>
          <w:bCs/>
          <w:sz w:val="24"/>
          <w:lang w:val="en-US"/>
        </w:rPr>
        <w:tab/>
      </w:r>
      <w:r w:rsidR="0074576F">
        <w:rPr>
          <w:rFonts w:ascii="Arial" w:hAnsi="Arial" w:cs="Arial"/>
          <w:b/>
          <w:bCs/>
          <w:sz w:val="24"/>
          <w:lang w:val="en-US"/>
        </w:rPr>
        <w:t>Contention Window Adaptation Rule for LAA DL</w:t>
      </w:r>
      <w:r w:rsidR="00D474AD">
        <w:rPr>
          <w:rFonts w:ascii="Arial" w:hAnsi="Arial" w:cs="Arial"/>
          <w:b/>
          <w:bCs/>
          <w:sz w:val="24"/>
          <w:lang w:val="en-US"/>
        </w:rPr>
        <w:t xml:space="preserve"> </w:t>
      </w:r>
    </w:p>
    <w:p w14:paraId="18318D71" w14:textId="15FA0728" w:rsidR="007122C4" w:rsidRPr="005D47A8" w:rsidRDefault="001F3AEC" w:rsidP="007D4C02">
      <w:pPr>
        <w:widowControl w:val="0"/>
        <w:pBdr>
          <w:bottom w:val="single" w:sz="12" w:space="1" w:color="auto"/>
        </w:pBdr>
        <w:autoSpaceDE w:val="0"/>
        <w:autoSpaceDN w:val="0"/>
        <w:spacing w:line="360" w:lineRule="auto"/>
        <w:jc w:val="both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5D47A8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5D47A8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Pr="005D47A8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="003B24E6" w:rsidRPr="00AD6A78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</w:t>
      </w:r>
      <w:r w:rsidR="00AD6A78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/Decision</w:t>
      </w:r>
    </w:p>
    <w:p w14:paraId="400BEEA2" w14:textId="77777777" w:rsidR="001F3AEC" w:rsidRPr="003B24E6" w:rsidRDefault="00F60535" w:rsidP="00734DCD">
      <w:pPr>
        <w:pStyle w:val="Heading1"/>
        <w:keepNext w:val="0"/>
        <w:widowControl w:val="0"/>
        <w:jc w:val="both"/>
        <w:rPr>
          <w:sz w:val="28"/>
        </w:rPr>
      </w:pPr>
      <w:r w:rsidRPr="003B24E6">
        <w:rPr>
          <w:sz w:val="28"/>
        </w:rPr>
        <w:t>Introduction</w:t>
      </w:r>
    </w:p>
    <w:p w14:paraId="2710DC2A" w14:textId="09191C90" w:rsidR="00F11657" w:rsidRDefault="0065436D" w:rsidP="0065436D">
      <w:pPr>
        <w:spacing w:before="240"/>
        <w:jc w:val="both"/>
        <w:rPr>
          <w:rFonts w:ascii="Times New Roman" w:hAnsi="Times New Roman"/>
          <w:szCs w:val="20"/>
        </w:rPr>
      </w:pPr>
      <w:r w:rsidRPr="002B3C86">
        <w:rPr>
          <w:rFonts w:ascii="Times New Roman" w:hAnsi="Times New Roman"/>
          <w:szCs w:val="20"/>
          <w:lang w:val="en-US"/>
        </w:rPr>
        <w:t xml:space="preserve">One of the most important design goals of LAA is fair coexistence with other radio access technologies (RATs) such as Wi-Fi and other LAA networks deployed by other operators. To meet the design goal, </w:t>
      </w:r>
      <w:r w:rsidRPr="002B3C86">
        <w:rPr>
          <w:rFonts w:ascii="Times New Roman" w:hAnsi="Times New Roman"/>
          <w:szCs w:val="20"/>
        </w:rPr>
        <w:t xml:space="preserve">Listen before Talk (LBT) </w:t>
      </w:r>
      <w:r w:rsidRPr="002B3C86">
        <w:rPr>
          <w:rFonts w:ascii="Times New Roman" w:hAnsi="Times New Roman"/>
          <w:szCs w:val="20"/>
          <w:lang w:val="en-US"/>
        </w:rPr>
        <w:t xml:space="preserve">has been considered as a key enabling technology, </w:t>
      </w:r>
      <w:r w:rsidRPr="002B3C86">
        <w:rPr>
          <w:rFonts w:ascii="Times New Roman" w:hAnsi="Times New Roman"/>
          <w:szCs w:val="20"/>
        </w:rPr>
        <w:t xml:space="preserve">where data packets are transmitted only when the channel is sensed to be idle. </w:t>
      </w:r>
    </w:p>
    <w:p w14:paraId="33411291" w14:textId="5E95D360" w:rsidR="00AF3582" w:rsidRDefault="00115ADA" w:rsidP="0065436D">
      <w:pPr>
        <w:spacing w:before="240"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In 3GPP TSG RAN WG1 Meeting #82, the following</w:t>
      </w:r>
      <w:r w:rsidR="00AF3582">
        <w:rPr>
          <w:rFonts w:ascii="Times New Roman" w:hAnsi="Times New Roman"/>
          <w:szCs w:val="20"/>
        </w:rPr>
        <w:t xml:space="preserve"> agreement on contention window (CW) size adjustment for LBT operation was made.</w:t>
      </w:r>
    </w:p>
    <w:p w14:paraId="1BC3109E" w14:textId="6A7AA873" w:rsidR="00AF3582" w:rsidRPr="00724A80" w:rsidRDefault="00AF3582" w:rsidP="00AF3582">
      <w:pPr>
        <w:rPr>
          <w:rFonts w:eastAsia="MS Mincho"/>
          <w:lang w:val="en-US" w:eastAsia="ja-JP"/>
        </w:rPr>
      </w:pPr>
    </w:p>
    <w:p w14:paraId="256139CB" w14:textId="77777777" w:rsidR="00AF3582" w:rsidRPr="00AF3582" w:rsidRDefault="00AF3582" w:rsidP="00AF3582">
      <w:pPr>
        <w:pStyle w:val="BodyText"/>
        <w:rPr>
          <w:rFonts w:asciiTheme="minorHAnsi" w:hAnsiTheme="minorHAnsi" w:cstheme="minorHAnsi"/>
          <w:i/>
          <w:lang w:val="en-US" w:eastAsia="ja-JP"/>
        </w:rPr>
      </w:pPr>
      <w:r w:rsidRPr="00AF3582">
        <w:rPr>
          <w:rFonts w:asciiTheme="minorHAnsi" w:hAnsiTheme="minorHAnsi" w:cstheme="minorHAnsi"/>
          <w:i/>
          <w:lang w:val="en-US" w:eastAsia="ja-JP"/>
        </w:rPr>
        <w:t>For contention window size adjustment for LBT category 4 operation for PDSCH, the following options should be studied further</w:t>
      </w:r>
    </w:p>
    <w:p w14:paraId="1DF2E3A9" w14:textId="77777777" w:rsidR="00AF3582" w:rsidRPr="00AF3582" w:rsidRDefault="00AF3582" w:rsidP="00B0065E">
      <w:pPr>
        <w:numPr>
          <w:ilvl w:val="0"/>
          <w:numId w:val="10"/>
        </w:numPr>
        <w:rPr>
          <w:rFonts w:asciiTheme="minorHAnsi" w:eastAsia="MS Mincho" w:hAnsiTheme="minorHAnsi" w:cstheme="minorHAnsi"/>
          <w:i/>
          <w:lang w:val="en-US" w:eastAsia="ja-JP"/>
        </w:rPr>
      </w:pPr>
      <w:r w:rsidRPr="00AF3582">
        <w:rPr>
          <w:rFonts w:asciiTheme="minorHAnsi" w:eastAsia="MS Mincho" w:hAnsiTheme="minorHAnsi" w:cstheme="minorHAnsi"/>
          <w:i/>
          <w:lang w:val="en-US" w:eastAsia="ja-JP"/>
        </w:rPr>
        <w:t>For LBT Category 4 operation for PDSCH, the CWS (contention window size) is adjusted based on  HARQ ACK/NACK feedback</w:t>
      </w:r>
    </w:p>
    <w:p w14:paraId="0A1485BE" w14:textId="77777777" w:rsidR="00AF3582" w:rsidRPr="00AF3582" w:rsidRDefault="00AF3582" w:rsidP="000C04E5">
      <w:pPr>
        <w:pStyle w:val="BodyText"/>
        <w:numPr>
          <w:ilvl w:val="1"/>
          <w:numId w:val="23"/>
        </w:numPr>
        <w:rPr>
          <w:rFonts w:asciiTheme="minorHAnsi" w:eastAsia="MS Mincho" w:hAnsiTheme="minorHAnsi" w:cstheme="minorHAnsi"/>
          <w:i/>
          <w:lang w:val="sv-SE" w:eastAsia="ja-JP"/>
        </w:rPr>
      </w:pPr>
      <w:r w:rsidRPr="00AF3582">
        <w:rPr>
          <w:rFonts w:asciiTheme="minorHAnsi" w:eastAsia="MS Mincho" w:hAnsiTheme="minorHAnsi" w:cstheme="minorHAnsi"/>
          <w:i/>
          <w:lang w:val="en-US" w:eastAsia="ja-JP"/>
        </w:rPr>
        <w:t xml:space="preserve">FFS </w:t>
      </w:r>
      <w:r w:rsidRPr="00AF3582">
        <w:rPr>
          <w:rFonts w:asciiTheme="minorHAnsi" w:eastAsia="MS Mincho" w:hAnsiTheme="minorHAnsi" w:cstheme="minorHAnsi"/>
          <w:i/>
          <w:lang w:val="sv-SE" w:eastAsia="ja-JP"/>
        </w:rPr>
        <w:t xml:space="preserve">on the details of how to use the HARQ ACK/NACK feedback. </w:t>
      </w:r>
      <w:r w:rsidRPr="00AF3582">
        <w:rPr>
          <w:rFonts w:asciiTheme="minorHAnsi" w:eastAsia="MS Mincho" w:hAnsiTheme="minorHAnsi" w:cstheme="minorHAnsi"/>
          <w:i/>
          <w:lang w:val="en-US" w:eastAsia="ja-JP"/>
        </w:rPr>
        <w:t>More details on the procedure should be provided as much as possible within RAN1#82</w:t>
      </w:r>
    </w:p>
    <w:p w14:paraId="505B781B" w14:textId="77777777" w:rsidR="00AF3582" w:rsidRPr="00AF3582" w:rsidRDefault="00AF3582" w:rsidP="00B0065E">
      <w:pPr>
        <w:numPr>
          <w:ilvl w:val="0"/>
          <w:numId w:val="11"/>
        </w:numPr>
        <w:rPr>
          <w:rFonts w:asciiTheme="minorHAnsi" w:eastAsia="MS Mincho" w:hAnsiTheme="minorHAnsi" w:cstheme="minorHAnsi"/>
          <w:i/>
          <w:lang w:val="en-US" w:eastAsia="ja-JP"/>
        </w:rPr>
      </w:pPr>
      <w:r w:rsidRPr="00AF3582">
        <w:rPr>
          <w:rFonts w:asciiTheme="minorHAnsi" w:eastAsia="MS Mincho" w:hAnsiTheme="minorHAnsi" w:cstheme="minorHAnsi"/>
          <w:i/>
          <w:lang w:val="en-US" w:eastAsia="ja-JP"/>
        </w:rPr>
        <w:t>For LBT Category 4 operation for PDSCH, the CW size is adjusted based on the eNB medium sensing based metrics</w:t>
      </w:r>
    </w:p>
    <w:p w14:paraId="601B727B" w14:textId="77777777" w:rsidR="00AF3582" w:rsidRPr="00AF3582" w:rsidRDefault="00AF3582" w:rsidP="000C04E5">
      <w:pPr>
        <w:numPr>
          <w:ilvl w:val="0"/>
          <w:numId w:val="24"/>
        </w:numPr>
        <w:rPr>
          <w:rFonts w:asciiTheme="minorHAnsi" w:eastAsia="MS Mincho" w:hAnsiTheme="minorHAnsi" w:cstheme="minorHAnsi"/>
          <w:i/>
          <w:lang w:val="en-US" w:eastAsia="ja-JP"/>
        </w:rPr>
      </w:pPr>
      <w:r w:rsidRPr="00AF3582">
        <w:rPr>
          <w:rFonts w:asciiTheme="minorHAnsi" w:eastAsia="MS Mincho" w:hAnsiTheme="minorHAnsi" w:cstheme="minorHAnsi"/>
          <w:i/>
          <w:lang w:val="en-US" w:eastAsia="ja-JP"/>
        </w:rPr>
        <w:t>The following options have been identified to derive the metric</w:t>
      </w:r>
    </w:p>
    <w:p w14:paraId="1803CE40" w14:textId="77777777" w:rsidR="00AF3582" w:rsidRPr="00AF3582" w:rsidRDefault="00AF3582" w:rsidP="000C04E5">
      <w:pPr>
        <w:numPr>
          <w:ilvl w:val="1"/>
          <w:numId w:val="24"/>
        </w:numPr>
        <w:rPr>
          <w:rFonts w:asciiTheme="minorHAnsi" w:eastAsia="MS Mincho" w:hAnsiTheme="minorHAnsi" w:cstheme="minorHAnsi"/>
          <w:i/>
          <w:lang w:val="en-US" w:eastAsia="ja-JP"/>
        </w:rPr>
      </w:pPr>
      <w:r w:rsidRPr="00AF3582">
        <w:rPr>
          <w:rFonts w:asciiTheme="minorHAnsi" w:eastAsia="MS Mincho" w:hAnsiTheme="minorHAnsi" w:cstheme="minorHAnsi"/>
          <w:i/>
          <w:lang w:val="en-US" w:eastAsia="ja-JP"/>
        </w:rPr>
        <w:t xml:space="preserve">Option 1: Number of busy periods between transmissions </w:t>
      </w:r>
    </w:p>
    <w:p w14:paraId="650C2080" w14:textId="77777777" w:rsidR="00AF3582" w:rsidRPr="00AF3582" w:rsidRDefault="00AF3582" w:rsidP="000C04E5">
      <w:pPr>
        <w:numPr>
          <w:ilvl w:val="2"/>
          <w:numId w:val="24"/>
        </w:numPr>
        <w:rPr>
          <w:rFonts w:asciiTheme="minorHAnsi" w:hAnsiTheme="minorHAnsi" w:cstheme="minorHAnsi"/>
          <w:i/>
          <w:lang w:val="en-US" w:eastAsia="ja-JP"/>
        </w:rPr>
      </w:pPr>
      <w:r w:rsidRPr="00AF3582">
        <w:rPr>
          <w:rFonts w:asciiTheme="minorHAnsi" w:eastAsia="MS Mincho" w:hAnsiTheme="minorHAnsi" w:cstheme="minorHAnsi"/>
          <w:i/>
          <w:lang w:val="en-US" w:eastAsia="ja-JP"/>
        </w:rPr>
        <w:t xml:space="preserve">A busy period is the total time the channel is occupied between two idle CCA slots </w:t>
      </w:r>
    </w:p>
    <w:p w14:paraId="1D47B1A2" w14:textId="77777777" w:rsidR="00AF3582" w:rsidRPr="00AF3582" w:rsidRDefault="00AF3582" w:rsidP="000C04E5">
      <w:pPr>
        <w:numPr>
          <w:ilvl w:val="1"/>
          <w:numId w:val="24"/>
        </w:numPr>
        <w:rPr>
          <w:rFonts w:asciiTheme="minorHAnsi" w:hAnsiTheme="minorHAnsi" w:cstheme="minorHAnsi"/>
          <w:i/>
          <w:lang w:val="en-US" w:eastAsia="ja-JP"/>
        </w:rPr>
      </w:pPr>
      <w:r w:rsidRPr="00AF3582">
        <w:rPr>
          <w:rFonts w:asciiTheme="minorHAnsi" w:eastAsia="MS Mincho" w:hAnsiTheme="minorHAnsi" w:cstheme="minorHAnsi"/>
          <w:i/>
          <w:lang w:val="en-US" w:eastAsia="ja-JP"/>
        </w:rPr>
        <w:t>Option 2: Number of idle slots (or) ratio of the number of idle to busy slots within a defined observation window</w:t>
      </w:r>
    </w:p>
    <w:p w14:paraId="15427D94" w14:textId="35300965" w:rsidR="00115ADA" w:rsidRPr="00AF3582" w:rsidRDefault="00AF3582" w:rsidP="000C04E5">
      <w:pPr>
        <w:numPr>
          <w:ilvl w:val="0"/>
          <w:numId w:val="24"/>
        </w:numPr>
        <w:rPr>
          <w:rFonts w:asciiTheme="minorHAnsi" w:hAnsiTheme="minorHAnsi" w:cstheme="minorHAnsi"/>
          <w:i/>
          <w:lang w:val="en-US" w:eastAsia="ja-JP"/>
        </w:rPr>
      </w:pPr>
      <w:r w:rsidRPr="00AF3582">
        <w:rPr>
          <w:rFonts w:asciiTheme="minorHAnsi" w:eastAsia="MS Mincho" w:hAnsiTheme="minorHAnsi" w:cstheme="minorHAnsi"/>
          <w:i/>
          <w:lang w:val="en-US" w:eastAsia="ja-JP"/>
        </w:rPr>
        <w:t>FFS on the details for the two options above. More details on the procedures should be provided as much as possible within RAN1#82</w:t>
      </w:r>
      <w:r w:rsidR="00115ADA" w:rsidRPr="00AF3582">
        <w:rPr>
          <w:rFonts w:ascii="Times New Roman" w:hAnsi="Times New Roman"/>
          <w:szCs w:val="20"/>
        </w:rPr>
        <w:t xml:space="preserve"> </w:t>
      </w:r>
    </w:p>
    <w:p w14:paraId="0EE53279" w14:textId="5DFFBBF6" w:rsidR="00AF3582" w:rsidRPr="002B3C86" w:rsidRDefault="00271A65" w:rsidP="005D47A8">
      <w:pPr>
        <w:spacing w:before="240"/>
        <w:jc w:val="both"/>
        <w:rPr>
          <w:rFonts w:ascii="Times New Roman" w:hAnsi="Times New Roman"/>
          <w:szCs w:val="20"/>
          <w:lang w:val="en-US"/>
        </w:rPr>
      </w:pPr>
      <w:r w:rsidRPr="002B3C86">
        <w:rPr>
          <w:rFonts w:ascii="Times New Roman" w:hAnsi="Times New Roman"/>
          <w:szCs w:val="20"/>
          <w:lang w:val="en-US"/>
        </w:rPr>
        <w:t xml:space="preserve">In this </w:t>
      </w:r>
      <w:r w:rsidR="00C27A41">
        <w:rPr>
          <w:rFonts w:ascii="Times New Roman" w:hAnsi="Times New Roman"/>
          <w:szCs w:val="20"/>
          <w:lang w:val="en-US"/>
        </w:rPr>
        <w:t xml:space="preserve">contribution, </w:t>
      </w:r>
      <w:r w:rsidRPr="002B3C86">
        <w:rPr>
          <w:rFonts w:ascii="Times New Roman" w:hAnsi="Times New Roman"/>
          <w:szCs w:val="20"/>
          <w:lang w:val="en-US"/>
        </w:rPr>
        <w:t>we</w:t>
      </w:r>
      <w:r w:rsidR="007320EE">
        <w:rPr>
          <w:rFonts w:ascii="Times New Roman" w:hAnsi="Times New Roman"/>
          <w:szCs w:val="20"/>
          <w:lang w:val="en-US"/>
        </w:rPr>
        <w:t xml:space="preserve"> compare the two CW size adaptation options </w:t>
      </w:r>
      <w:r w:rsidR="00FF0C1E">
        <w:rPr>
          <w:rFonts w:ascii="Times New Roman" w:hAnsi="Times New Roman"/>
          <w:szCs w:val="20"/>
          <w:lang w:val="en-US"/>
        </w:rPr>
        <w:t>listed</w:t>
      </w:r>
      <w:r w:rsidR="007320EE">
        <w:rPr>
          <w:rFonts w:ascii="Times New Roman" w:hAnsi="Times New Roman"/>
          <w:szCs w:val="20"/>
          <w:lang w:val="en-US"/>
        </w:rPr>
        <w:t xml:space="preserve"> above.</w:t>
      </w:r>
      <w:r w:rsidR="00A35C3F">
        <w:rPr>
          <w:rFonts w:ascii="Times New Roman" w:hAnsi="Times New Roman"/>
          <w:szCs w:val="20"/>
          <w:lang w:val="en-US"/>
        </w:rPr>
        <w:t xml:space="preserve"> </w:t>
      </w:r>
      <w:r w:rsidR="003716EB">
        <w:rPr>
          <w:rFonts w:ascii="Times New Roman" w:hAnsi="Times New Roman"/>
          <w:szCs w:val="20"/>
          <w:lang w:val="en-US"/>
        </w:rPr>
        <w:t xml:space="preserve"> </w:t>
      </w:r>
      <w:r w:rsidR="00364F12">
        <w:rPr>
          <w:rFonts w:ascii="Times New Roman" w:hAnsi="Times New Roman"/>
          <w:szCs w:val="20"/>
          <w:lang w:val="en-US"/>
        </w:rPr>
        <w:t xml:space="preserve"> </w:t>
      </w:r>
    </w:p>
    <w:p w14:paraId="5202D39C" w14:textId="0F4805AD" w:rsidR="00271A65" w:rsidRPr="003B24E6" w:rsidRDefault="007320EE" w:rsidP="00511133">
      <w:pPr>
        <w:pStyle w:val="Heading1"/>
        <w:keepNext w:val="0"/>
        <w:widowControl w:val="0"/>
        <w:jc w:val="both"/>
        <w:rPr>
          <w:sz w:val="28"/>
        </w:rPr>
      </w:pPr>
      <w:r>
        <w:rPr>
          <w:sz w:val="28"/>
        </w:rPr>
        <w:t>Compared LAA CW Size Adaptation Options</w:t>
      </w:r>
      <w:r w:rsidR="00902BF2" w:rsidRPr="003B24E6">
        <w:rPr>
          <w:sz w:val="28"/>
        </w:rPr>
        <w:t xml:space="preserve"> </w:t>
      </w:r>
    </w:p>
    <w:p w14:paraId="2B26C1A5" w14:textId="7BAE505E" w:rsidR="00E50162" w:rsidRDefault="0012776C" w:rsidP="002B3C86">
      <w:pPr>
        <w:spacing w:before="240"/>
        <w:jc w:val="both"/>
        <w:rPr>
          <w:rFonts w:ascii="Times New Roman" w:hAnsi="Times New Roman"/>
          <w:szCs w:val="20"/>
          <w:lang w:val="en-US"/>
        </w:rPr>
      </w:pPr>
      <w:r>
        <w:rPr>
          <w:rFonts w:ascii="Times New Roman" w:hAnsi="Times New Roman"/>
          <w:szCs w:val="20"/>
          <w:lang w:val="en-US"/>
        </w:rPr>
        <w:t>In</w:t>
      </w:r>
      <w:r w:rsidR="00E50162">
        <w:rPr>
          <w:rFonts w:ascii="Times New Roman" w:hAnsi="Times New Roman"/>
          <w:szCs w:val="20"/>
          <w:lang w:val="en-US"/>
        </w:rPr>
        <w:t xml:space="preserve"> our companion contributions [</w:t>
      </w:r>
      <w:r w:rsidR="00533FB2">
        <w:rPr>
          <w:rFonts w:ascii="Times New Roman" w:hAnsi="Times New Roman"/>
          <w:szCs w:val="20"/>
          <w:lang w:val="en-US"/>
        </w:rPr>
        <w:t>1, 2</w:t>
      </w:r>
      <w:r w:rsidR="00E50162">
        <w:rPr>
          <w:rFonts w:ascii="Times New Roman" w:hAnsi="Times New Roman"/>
          <w:szCs w:val="20"/>
          <w:lang w:val="en-US"/>
        </w:rPr>
        <w:t>]</w:t>
      </w:r>
      <w:r w:rsidR="00CC60B7">
        <w:rPr>
          <w:rFonts w:ascii="Times New Roman" w:hAnsi="Times New Roman"/>
          <w:szCs w:val="20"/>
          <w:lang w:val="en-US"/>
        </w:rPr>
        <w:t>, an extensive perfo</w:t>
      </w:r>
      <w:r w:rsidR="00A35C3F">
        <w:rPr>
          <w:rFonts w:ascii="Times New Roman" w:hAnsi="Times New Roman"/>
          <w:szCs w:val="20"/>
          <w:lang w:val="en-US"/>
        </w:rPr>
        <w:t xml:space="preserve">rmance evaluation </w:t>
      </w:r>
      <w:r w:rsidR="009A1B4C">
        <w:rPr>
          <w:rFonts w:ascii="Times New Roman" w:hAnsi="Times New Roman"/>
          <w:szCs w:val="20"/>
          <w:lang w:val="en-US"/>
        </w:rPr>
        <w:t xml:space="preserve">is </w:t>
      </w:r>
      <w:r w:rsidR="00A35C3F">
        <w:rPr>
          <w:rFonts w:ascii="Times New Roman" w:hAnsi="Times New Roman"/>
          <w:szCs w:val="20"/>
          <w:lang w:val="en-US"/>
        </w:rPr>
        <w:t>conducted for HARQ ACK/NACK based CW size adaptation and eNB sensing based CW adaptation, respectively.</w:t>
      </w:r>
      <w:r>
        <w:rPr>
          <w:rFonts w:ascii="Times New Roman" w:hAnsi="Times New Roman"/>
          <w:szCs w:val="20"/>
          <w:lang w:val="en-US"/>
        </w:rPr>
        <w:t xml:space="preserve"> </w:t>
      </w:r>
      <w:r w:rsidR="00A35C3F">
        <w:rPr>
          <w:rFonts w:ascii="Times New Roman" w:hAnsi="Times New Roman"/>
          <w:szCs w:val="20"/>
          <w:lang w:val="en-US"/>
        </w:rPr>
        <w:t xml:space="preserve">This contribution aims at </w:t>
      </w:r>
      <w:r w:rsidR="00A35C3F" w:rsidRPr="009A1B4C">
        <w:rPr>
          <w:rFonts w:ascii="Times New Roman" w:hAnsi="Times New Roman"/>
          <w:szCs w:val="20"/>
          <w:lang w:val="en-US"/>
        </w:rPr>
        <w:t xml:space="preserve">making </w:t>
      </w:r>
      <w:r w:rsidR="00533FB2" w:rsidRPr="009A1B4C">
        <w:rPr>
          <w:rFonts w:ascii="Times New Roman" w:hAnsi="Times New Roman"/>
          <w:szCs w:val="20"/>
          <w:lang w:val="en-US"/>
        </w:rPr>
        <w:t xml:space="preserve">fair </w:t>
      </w:r>
      <w:r w:rsidR="00A35C3F" w:rsidRPr="009A1B4C">
        <w:rPr>
          <w:rFonts w:ascii="Times New Roman" w:hAnsi="Times New Roman"/>
          <w:szCs w:val="20"/>
          <w:lang w:val="en-US"/>
        </w:rPr>
        <w:t>comparison</w:t>
      </w:r>
      <w:r w:rsidR="00A35C3F">
        <w:rPr>
          <w:rFonts w:ascii="Times New Roman" w:hAnsi="Times New Roman"/>
          <w:szCs w:val="20"/>
          <w:lang w:val="en-US"/>
        </w:rPr>
        <w:t xml:space="preserve"> between the two options as a whole. </w:t>
      </w:r>
      <w:r w:rsidR="00DD637E">
        <w:rPr>
          <w:rFonts w:ascii="Times New Roman" w:hAnsi="Times New Roman"/>
          <w:szCs w:val="20"/>
          <w:lang w:val="en-US"/>
        </w:rPr>
        <w:t>Please refer to the corresponding contributions for detailed description of the CW size adaptation me</w:t>
      </w:r>
      <w:r w:rsidR="00533FB2">
        <w:rPr>
          <w:rFonts w:ascii="Times New Roman" w:hAnsi="Times New Roman"/>
          <w:szCs w:val="20"/>
          <w:lang w:val="en-US"/>
        </w:rPr>
        <w:t>chanisms and their performance</w:t>
      </w:r>
      <w:r w:rsidR="00734A93">
        <w:rPr>
          <w:rFonts w:ascii="Times New Roman" w:hAnsi="Times New Roman"/>
          <w:szCs w:val="20"/>
          <w:lang w:val="en-US"/>
        </w:rPr>
        <w:t>.</w:t>
      </w:r>
    </w:p>
    <w:p w14:paraId="601A133F" w14:textId="13755940" w:rsidR="00D000F3" w:rsidRDefault="00734A93" w:rsidP="002B3C86">
      <w:pPr>
        <w:spacing w:before="240"/>
        <w:jc w:val="both"/>
        <w:rPr>
          <w:rFonts w:ascii="Times New Roman" w:hAnsi="Times New Roman"/>
          <w:szCs w:val="20"/>
          <w:lang w:val="en-US"/>
        </w:rPr>
      </w:pPr>
      <w:r>
        <w:rPr>
          <w:rFonts w:ascii="Times New Roman" w:hAnsi="Times New Roman"/>
          <w:szCs w:val="20"/>
          <w:lang w:val="en-US"/>
        </w:rPr>
        <w:t xml:space="preserve">Among various options available for HARQ ACK/NACK based CW size adaptation, </w:t>
      </w:r>
      <w:r w:rsidR="00CC5FB0">
        <w:rPr>
          <w:rFonts w:ascii="Times New Roman" w:hAnsi="Times New Roman"/>
          <w:szCs w:val="20"/>
          <w:lang w:val="en-US"/>
        </w:rPr>
        <w:t xml:space="preserve">Option 3 is chosen for comparison. Under Option 3, </w:t>
      </w:r>
      <w:r w:rsidR="00C4758A">
        <w:rPr>
          <w:rFonts w:ascii="Times New Roman" w:hAnsi="Times New Roman"/>
          <w:szCs w:val="20"/>
          <w:lang w:val="en-US"/>
        </w:rPr>
        <w:t xml:space="preserve">the current CW size is doubled, up to its maximum value </w:t>
      </w:r>
      <w:r w:rsidR="00C4758A" w:rsidRPr="007F25C0">
        <w:rPr>
          <w:rFonts w:ascii="Times New Roman" w:hAnsi="Times New Roman"/>
          <w:i/>
          <w:szCs w:val="20"/>
          <w:lang w:val="en-US"/>
        </w:rPr>
        <w:t>CW</w:t>
      </w:r>
      <w:r w:rsidR="00C4758A" w:rsidRPr="007F25C0">
        <w:rPr>
          <w:rFonts w:ascii="Times New Roman" w:hAnsi="Times New Roman"/>
          <w:szCs w:val="20"/>
          <w:vertAlign w:val="subscript"/>
          <w:lang w:val="en-US"/>
        </w:rPr>
        <w:t>max</w:t>
      </w:r>
      <w:r w:rsidR="00C4758A">
        <w:rPr>
          <w:rFonts w:ascii="Times New Roman" w:hAnsi="Times New Roman"/>
          <w:szCs w:val="20"/>
          <w:lang w:val="en-US"/>
        </w:rPr>
        <w:t xml:space="preserve">, if there are </w:t>
      </w:r>
      <w:r w:rsidR="00533FB2">
        <w:rPr>
          <w:rFonts w:ascii="Times New Roman" w:hAnsi="Times New Roman"/>
          <w:szCs w:val="20"/>
          <w:lang w:val="en-US"/>
        </w:rPr>
        <w:t>more</w:t>
      </w:r>
      <w:r w:rsidR="00C4758A">
        <w:rPr>
          <w:rFonts w:ascii="Times New Roman" w:hAnsi="Times New Roman"/>
          <w:szCs w:val="20"/>
          <w:lang w:val="en-US"/>
        </w:rPr>
        <w:t xml:space="preserve"> than Z% NACK in the latest DL burst. </w:t>
      </w:r>
      <w:r w:rsidR="007F25C0">
        <w:rPr>
          <w:rFonts w:ascii="Times New Roman" w:hAnsi="Times New Roman"/>
          <w:szCs w:val="20"/>
          <w:lang w:val="en-US"/>
        </w:rPr>
        <w:t xml:space="preserve">Otherwise, the CW size is reset to its minimum value </w:t>
      </w:r>
      <w:r w:rsidR="007F25C0" w:rsidRPr="007F25C0">
        <w:rPr>
          <w:rFonts w:ascii="Times New Roman" w:hAnsi="Times New Roman"/>
          <w:i/>
          <w:szCs w:val="20"/>
          <w:lang w:val="en-US"/>
        </w:rPr>
        <w:t>CW</w:t>
      </w:r>
      <w:r w:rsidR="007F25C0" w:rsidRPr="007F25C0">
        <w:rPr>
          <w:rFonts w:ascii="Times New Roman" w:hAnsi="Times New Roman"/>
          <w:szCs w:val="20"/>
          <w:vertAlign w:val="subscript"/>
          <w:lang w:val="en-US"/>
        </w:rPr>
        <w:t>m</w:t>
      </w:r>
      <w:r w:rsidR="007F25C0">
        <w:rPr>
          <w:rFonts w:ascii="Times New Roman" w:hAnsi="Times New Roman"/>
          <w:szCs w:val="20"/>
          <w:vertAlign w:val="subscript"/>
          <w:lang w:val="en-US"/>
        </w:rPr>
        <w:t>in</w:t>
      </w:r>
      <w:r w:rsidR="007F25C0">
        <w:rPr>
          <w:rFonts w:ascii="Times New Roman" w:hAnsi="Times New Roman"/>
          <w:szCs w:val="20"/>
          <w:lang w:val="en-US"/>
        </w:rPr>
        <w:t>. To be specific</w:t>
      </w:r>
      <w:r w:rsidR="00D000F3">
        <w:rPr>
          <w:rFonts w:ascii="Times New Roman" w:hAnsi="Times New Roman"/>
          <w:szCs w:val="20"/>
          <w:lang w:val="en-US"/>
        </w:rPr>
        <w:t>,</w:t>
      </w:r>
      <w:r w:rsidR="007F25C0">
        <w:rPr>
          <w:rFonts w:ascii="Times New Roman" w:hAnsi="Times New Roman"/>
          <w:szCs w:val="20"/>
          <w:lang w:val="en-US"/>
        </w:rPr>
        <w:t xml:space="preserve"> 10% </w:t>
      </w:r>
      <w:r w:rsidR="00D000F3">
        <w:rPr>
          <w:rFonts w:ascii="Times New Roman" w:hAnsi="Times New Roman"/>
          <w:szCs w:val="20"/>
          <w:lang w:val="en-US"/>
        </w:rPr>
        <w:t xml:space="preserve">NACK </w:t>
      </w:r>
      <w:r w:rsidR="007F25C0">
        <w:rPr>
          <w:rFonts w:ascii="Times New Roman" w:hAnsi="Times New Roman"/>
          <w:szCs w:val="20"/>
          <w:lang w:val="en-US"/>
        </w:rPr>
        <w:t>is used for our comparison</w:t>
      </w:r>
      <w:r w:rsidR="00D000F3">
        <w:rPr>
          <w:rFonts w:ascii="Times New Roman" w:hAnsi="Times New Roman"/>
          <w:szCs w:val="20"/>
          <w:lang w:val="en-US"/>
        </w:rPr>
        <w:t xml:space="preserve"> along with the CW size reset counter, </w:t>
      </w:r>
      <w:r w:rsidR="00D000F3" w:rsidRPr="00D000F3">
        <w:rPr>
          <w:rFonts w:ascii="Times New Roman" w:hAnsi="Times New Roman"/>
          <w:i/>
          <w:szCs w:val="20"/>
          <w:lang w:val="en-US"/>
        </w:rPr>
        <w:t>K</w:t>
      </w:r>
      <w:r w:rsidR="00D000F3">
        <w:rPr>
          <w:rFonts w:ascii="Times New Roman" w:hAnsi="Times New Roman"/>
          <w:szCs w:val="20"/>
          <w:lang w:val="en-US"/>
        </w:rPr>
        <w:t>, which is set to 3</w:t>
      </w:r>
      <w:r w:rsidR="007F25C0">
        <w:rPr>
          <w:rFonts w:ascii="Times New Roman" w:hAnsi="Times New Roman"/>
          <w:szCs w:val="20"/>
          <w:lang w:val="en-US"/>
        </w:rPr>
        <w:t>.</w:t>
      </w:r>
    </w:p>
    <w:p w14:paraId="24A0D21F" w14:textId="5CEACB4B" w:rsidR="00734A93" w:rsidRDefault="00D000F3" w:rsidP="002B3C86">
      <w:pPr>
        <w:spacing w:before="240"/>
        <w:jc w:val="both"/>
        <w:rPr>
          <w:rFonts w:ascii="Times New Roman" w:hAnsi="Times New Roman"/>
          <w:szCs w:val="20"/>
          <w:lang w:val="en-US" w:eastAsia="ko-KR"/>
        </w:rPr>
      </w:pPr>
      <w:r>
        <w:rPr>
          <w:rFonts w:ascii="Times New Roman" w:hAnsi="Times New Roman"/>
          <w:szCs w:val="20"/>
          <w:lang w:val="en-US"/>
        </w:rPr>
        <w:t xml:space="preserve">For eNB sensing based approach, </w:t>
      </w:r>
      <w:r w:rsidR="00617D9F">
        <w:rPr>
          <w:rFonts w:ascii="Times New Roman" w:hAnsi="Times New Roman"/>
          <w:szCs w:val="20"/>
          <w:lang w:val="en-US"/>
        </w:rPr>
        <w:t xml:space="preserve">we </w:t>
      </w:r>
      <w:r w:rsidR="009A1B4C">
        <w:rPr>
          <w:rFonts w:ascii="Times New Roman" w:hAnsi="Times New Roman"/>
          <w:szCs w:val="20"/>
          <w:lang w:val="en-US"/>
        </w:rPr>
        <w:t xml:space="preserve">consider </w:t>
      </w:r>
      <w:r w:rsidR="00617D9F">
        <w:rPr>
          <w:rFonts w:ascii="Times New Roman" w:hAnsi="Times New Roman"/>
          <w:szCs w:val="20"/>
          <w:lang w:val="en-US"/>
        </w:rPr>
        <w:t xml:space="preserve">the algorithm specified in [3]. That is, the CW size is doubled, up to its maximum value </w:t>
      </w:r>
      <w:r w:rsidR="00617D9F" w:rsidRPr="007F25C0">
        <w:rPr>
          <w:rFonts w:ascii="Times New Roman" w:hAnsi="Times New Roman"/>
          <w:i/>
          <w:szCs w:val="20"/>
          <w:lang w:val="en-US"/>
        </w:rPr>
        <w:t>CW</w:t>
      </w:r>
      <w:r w:rsidR="00617D9F" w:rsidRPr="007F25C0">
        <w:rPr>
          <w:rFonts w:ascii="Times New Roman" w:hAnsi="Times New Roman"/>
          <w:szCs w:val="20"/>
          <w:vertAlign w:val="subscript"/>
          <w:lang w:val="en-US"/>
        </w:rPr>
        <w:t>max</w:t>
      </w:r>
      <w:r w:rsidR="00617D9F">
        <w:rPr>
          <w:rFonts w:ascii="Times New Roman" w:hAnsi="Times New Roman"/>
          <w:szCs w:val="20"/>
          <w:lang w:val="en-US"/>
        </w:rPr>
        <w:t xml:space="preserve">, if the current CW size is less than </w:t>
      </w:r>
      <w:r w:rsidR="00617D9F">
        <w:rPr>
          <w:rFonts w:ascii="Times New Roman" w:hAnsi="Times New Roman"/>
          <w:i/>
          <w:szCs w:val="20"/>
        </w:rPr>
        <w:t>CW</w:t>
      </w:r>
      <w:r w:rsidR="00617D9F">
        <w:rPr>
          <w:rFonts w:ascii="Times New Roman" w:hAnsi="Times New Roman"/>
          <w:szCs w:val="20"/>
          <w:vertAlign w:val="subscript"/>
        </w:rPr>
        <w:t>target</w:t>
      </w:r>
      <w:r w:rsidR="00C55124">
        <w:rPr>
          <w:rFonts w:ascii="Times New Roman" w:hAnsi="Times New Roman"/>
          <w:szCs w:val="20"/>
          <w:lang w:val="en-US"/>
        </w:rPr>
        <w:t xml:space="preserve"> </w:t>
      </w:r>
      <w:r w:rsidR="00617D9F">
        <w:rPr>
          <w:rFonts w:ascii="Times New Roman" w:hAnsi="Times New Roman"/>
          <w:szCs w:val="20"/>
          <w:lang w:val="en-US"/>
        </w:rPr>
        <w:t xml:space="preserve">which is computed as </w:t>
      </w:r>
      <w:r w:rsidR="00617D9F">
        <w:rPr>
          <w:rFonts w:ascii="Times New Roman" w:hAnsi="Times New Roman"/>
          <w:i/>
          <w:szCs w:val="20"/>
        </w:rPr>
        <w:t>CW</w:t>
      </w:r>
      <w:r w:rsidR="00617D9F">
        <w:rPr>
          <w:rFonts w:ascii="Times New Roman" w:hAnsi="Times New Roman"/>
          <w:szCs w:val="20"/>
          <w:vertAlign w:val="subscript"/>
        </w:rPr>
        <w:t>target</w:t>
      </w:r>
      <w:r w:rsidR="00617D9F">
        <w:rPr>
          <w:rFonts w:ascii="Times New Roman" w:hAnsi="Times New Roman"/>
          <w:szCs w:val="20"/>
        </w:rPr>
        <w:t xml:space="preserve"> = </w:t>
      </w:r>
      <w:r w:rsidR="00617D9F">
        <w:rPr>
          <w:rFonts w:ascii="Times New Roman" w:hAnsi="Times New Roman"/>
          <w:i/>
          <w:szCs w:val="20"/>
        </w:rPr>
        <w:t>CW</w:t>
      </w:r>
      <w:r w:rsidR="00617D9F">
        <w:rPr>
          <w:rFonts w:ascii="Times New Roman" w:hAnsi="Times New Roman"/>
          <w:szCs w:val="20"/>
          <w:vertAlign w:val="subscript"/>
        </w:rPr>
        <w:t>min</w:t>
      </w:r>
      <w:r w:rsidR="00617D9F">
        <w:rPr>
          <w:rFonts w:ascii="Times New Roman" w:hAnsi="Times New Roman"/>
          <w:szCs w:val="20"/>
        </w:rPr>
        <w:t xml:space="preserve"> + </w:t>
      </w:r>
      <w:r w:rsidR="00617D9F">
        <w:rPr>
          <w:rFonts w:ascii="Times New Roman" w:hAnsi="Times New Roman"/>
          <w:i/>
          <w:szCs w:val="20"/>
        </w:rPr>
        <w:t>S∙IPT</w:t>
      </w:r>
      <w:r w:rsidR="00166A78">
        <w:rPr>
          <w:rFonts w:ascii="Times New Roman" w:hAnsi="Times New Roman"/>
          <w:szCs w:val="20"/>
        </w:rPr>
        <w:t xml:space="preserve">, where </w:t>
      </w:r>
      <w:r w:rsidR="00166A78">
        <w:rPr>
          <w:rFonts w:ascii="Times New Roman" w:hAnsi="Times New Roman"/>
          <w:i/>
          <w:szCs w:val="20"/>
        </w:rPr>
        <w:t>S</w:t>
      </w:r>
      <w:r w:rsidR="00166A78">
        <w:rPr>
          <w:rFonts w:ascii="Times New Roman" w:hAnsi="Times New Roman"/>
          <w:szCs w:val="20"/>
        </w:rPr>
        <w:t xml:space="preserve"> is a configurable parameter, called </w:t>
      </w:r>
      <w:r w:rsidR="00166A78">
        <w:rPr>
          <w:rFonts w:ascii="Times New Roman" w:hAnsi="Times New Roman"/>
          <w:i/>
          <w:szCs w:val="20"/>
        </w:rPr>
        <w:t>slope</w:t>
      </w:r>
      <w:r w:rsidR="00166A78">
        <w:rPr>
          <w:rFonts w:ascii="Times New Roman" w:hAnsi="Times New Roman"/>
          <w:szCs w:val="20"/>
        </w:rPr>
        <w:t xml:space="preserve">, and </w:t>
      </w:r>
      <w:r w:rsidR="00166A78">
        <w:rPr>
          <w:rFonts w:ascii="Times New Roman" w:hAnsi="Times New Roman"/>
          <w:i/>
          <w:szCs w:val="20"/>
        </w:rPr>
        <w:t>IPT</w:t>
      </w:r>
      <w:r w:rsidR="00166A78">
        <w:rPr>
          <w:rFonts w:ascii="Times New Roman" w:hAnsi="Times New Roman"/>
          <w:szCs w:val="20"/>
        </w:rPr>
        <w:t xml:space="preserve"> stands for </w:t>
      </w:r>
      <w:r w:rsidR="00166A78">
        <w:rPr>
          <w:rFonts w:ascii="Times New Roman" w:hAnsi="Times New Roman"/>
          <w:i/>
          <w:szCs w:val="20"/>
        </w:rPr>
        <w:t>interruptions per transmission</w:t>
      </w:r>
      <w:r w:rsidR="00166A78">
        <w:rPr>
          <w:rFonts w:ascii="Times New Roman" w:hAnsi="Times New Roman"/>
          <w:szCs w:val="20"/>
        </w:rPr>
        <w:t>.</w:t>
      </w:r>
      <w:r w:rsidR="00617D9F">
        <w:rPr>
          <w:rFonts w:ascii="Times New Roman" w:hAnsi="Times New Roman"/>
          <w:szCs w:val="20"/>
          <w:lang w:val="en-US"/>
        </w:rPr>
        <w:t xml:space="preserve"> </w:t>
      </w:r>
      <w:r w:rsidR="00166A78">
        <w:rPr>
          <w:rFonts w:ascii="Times New Roman" w:hAnsi="Times New Roman"/>
          <w:szCs w:val="20"/>
          <w:lang w:val="en-US"/>
        </w:rPr>
        <w:t>Otherwise</w:t>
      </w:r>
      <w:r w:rsidR="009A1B4C">
        <w:rPr>
          <w:rFonts w:ascii="Times New Roman" w:hAnsi="Times New Roman"/>
          <w:szCs w:val="20"/>
          <w:lang w:val="en-US"/>
        </w:rPr>
        <w:t xml:space="preserve"> (i.e., </w:t>
      </w:r>
      <w:r w:rsidR="00166A78">
        <w:rPr>
          <w:rFonts w:ascii="Times New Roman" w:hAnsi="Times New Roman"/>
          <w:szCs w:val="20"/>
          <w:lang w:val="en-US"/>
        </w:rPr>
        <w:t xml:space="preserve">if the current CW size is </w:t>
      </w:r>
      <w:r w:rsidR="009A1B4C">
        <w:rPr>
          <w:rFonts w:ascii="Times New Roman" w:hAnsi="Times New Roman"/>
          <w:szCs w:val="20"/>
          <w:lang w:val="en-US"/>
        </w:rPr>
        <w:t xml:space="preserve">equal to or great </w:t>
      </w:r>
      <w:r w:rsidR="00166A78">
        <w:rPr>
          <w:rFonts w:ascii="Times New Roman" w:hAnsi="Times New Roman"/>
          <w:szCs w:val="20"/>
          <w:lang w:val="en-US"/>
        </w:rPr>
        <w:t xml:space="preserve">than the computed </w:t>
      </w:r>
      <w:r w:rsidR="00166A78">
        <w:rPr>
          <w:rFonts w:ascii="Times New Roman" w:hAnsi="Times New Roman"/>
          <w:i/>
          <w:szCs w:val="20"/>
        </w:rPr>
        <w:t>CW</w:t>
      </w:r>
      <w:r w:rsidR="00166A78">
        <w:rPr>
          <w:rFonts w:ascii="Times New Roman" w:hAnsi="Times New Roman"/>
          <w:szCs w:val="20"/>
          <w:vertAlign w:val="subscript"/>
        </w:rPr>
        <w:t>target</w:t>
      </w:r>
      <w:r w:rsidR="009A1B4C">
        <w:rPr>
          <w:rFonts w:ascii="Times New Roman" w:hAnsi="Times New Roman"/>
          <w:szCs w:val="20"/>
          <w:lang w:val="en-US"/>
        </w:rPr>
        <w:t>),</w:t>
      </w:r>
      <w:r w:rsidR="00166A78">
        <w:rPr>
          <w:rFonts w:ascii="Times New Roman" w:hAnsi="Times New Roman"/>
          <w:szCs w:val="20"/>
          <w:lang w:val="en-US"/>
        </w:rPr>
        <w:t xml:space="preserve"> the CW size is reset to its minimum</w:t>
      </w:r>
      <w:r w:rsidR="007F25C0">
        <w:rPr>
          <w:rFonts w:ascii="Times New Roman" w:hAnsi="Times New Roman"/>
          <w:szCs w:val="20"/>
          <w:lang w:val="en-US"/>
        </w:rPr>
        <w:t xml:space="preserve"> </w:t>
      </w:r>
      <w:r w:rsidR="00166A78" w:rsidRPr="007F25C0">
        <w:rPr>
          <w:rFonts w:ascii="Times New Roman" w:hAnsi="Times New Roman"/>
          <w:i/>
          <w:szCs w:val="20"/>
          <w:lang w:val="en-US"/>
        </w:rPr>
        <w:t>CW</w:t>
      </w:r>
      <w:r w:rsidR="00166A78" w:rsidRPr="007F25C0">
        <w:rPr>
          <w:rFonts w:ascii="Times New Roman" w:hAnsi="Times New Roman"/>
          <w:szCs w:val="20"/>
          <w:vertAlign w:val="subscript"/>
          <w:lang w:val="en-US"/>
        </w:rPr>
        <w:t>m</w:t>
      </w:r>
      <w:r w:rsidR="00166A78">
        <w:rPr>
          <w:rFonts w:ascii="Times New Roman" w:hAnsi="Times New Roman"/>
          <w:szCs w:val="20"/>
          <w:vertAlign w:val="subscript"/>
          <w:lang w:val="en-US"/>
        </w:rPr>
        <w:t>in</w:t>
      </w:r>
      <w:r w:rsidR="00166A78">
        <w:rPr>
          <w:rFonts w:ascii="Times New Roman" w:hAnsi="Times New Roman"/>
          <w:szCs w:val="20"/>
          <w:lang w:val="en-US"/>
        </w:rPr>
        <w:t xml:space="preserve">. To be specific, the slope parameter </w:t>
      </w:r>
      <w:r w:rsidR="00166A78" w:rsidRPr="00166A78">
        <w:rPr>
          <w:rFonts w:ascii="Times New Roman" w:hAnsi="Times New Roman"/>
          <w:i/>
          <w:szCs w:val="20"/>
          <w:lang w:val="en-US"/>
        </w:rPr>
        <w:t>S</w:t>
      </w:r>
      <w:r w:rsidR="00166A78">
        <w:rPr>
          <w:rFonts w:ascii="Times New Roman" w:hAnsi="Times New Roman"/>
          <w:szCs w:val="20"/>
          <w:lang w:val="en-US"/>
        </w:rPr>
        <w:t xml:space="preserve"> is </w:t>
      </w:r>
      <w:r w:rsidR="008A60E2">
        <w:rPr>
          <w:rFonts w:ascii="Times New Roman" w:hAnsi="Times New Roman"/>
          <w:szCs w:val="20"/>
          <w:lang w:val="en-US"/>
        </w:rPr>
        <w:t>set to 3.2, which is also the value used in [3] for evaluation.</w:t>
      </w:r>
    </w:p>
    <w:p w14:paraId="1A3049D5" w14:textId="18CA9E71" w:rsidR="003C06F4" w:rsidRPr="001D7E3C" w:rsidRDefault="003C06F4" w:rsidP="00043E86">
      <w:pPr>
        <w:spacing w:before="240"/>
        <w:jc w:val="both"/>
        <w:rPr>
          <w:rFonts w:ascii="Times New Roman" w:eastAsia="Calibri" w:hAnsi="Times New Roman"/>
          <w:szCs w:val="20"/>
        </w:rPr>
      </w:pPr>
    </w:p>
    <w:p w14:paraId="1CE6BBF4" w14:textId="6F7E7001" w:rsidR="001E57A0" w:rsidRPr="003B24E6" w:rsidRDefault="00F33393" w:rsidP="001E57A0">
      <w:pPr>
        <w:pStyle w:val="Heading1"/>
        <w:keepNext w:val="0"/>
        <w:widowControl w:val="0"/>
        <w:spacing w:after="240"/>
        <w:jc w:val="both"/>
        <w:rPr>
          <w:sz w:val="28"/>
          <w:lang w:val="en-US"/>
        </w:rPr>
      </w:pPr>
      <w:r w:rsidRPr="003B24E6">
        <w:rPr>
          <w:sz w:val="28"/>
        </w:rPr>
        <w:lastRenderedPageBreak/>
        <w:t xml:space="preserve"> </w:t>
      </w:r>
      <w:r w:rsidR="001E57A0" w:rsidRPr="003B24E6">
        <w:rPr>
          <w:sz w:val="28"/>
        </w:rPr>
        <w:t>Performance Evaluation</w:t>
      </w:r>
    </w:p>
    <w:p w14:paraId="067FF453" w14:textId="31AEABA7" w:rsidR="002E340B" w:rsidRPr="002E340B" w:rsidRDefault="002E340B" w:rsidP="001E57A0">
      <w:pPr>
        <w:pStyle w:val="Heading2"/>
      </w:pPr>
      <w:r w:rsidRPr="005D47A8">
        <w:t xml:space="preserve">Simulation </w:t>
      </w:r>
      <w:r>
        <w:t>Assumptions</w:t>
      </w:r>
    </w:p>
    <w:p w14:paraId="322425A4" w14:textId="3685F328" w:rsidR="00316C8A" w:rsidRDefault="006B5EE4" w:rsidP="000C04E5">
      <w:pPr>
        <w:pStyle w:val="LGTdoc1"/>
        <w:numPr>
          <w:ilvl w:val="0"/>
          <w:numId w:val="21"/>
        </w:numPr>
        <w:spacing w:beforeLines="0" w:after="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>Unless it is stated otherwise, our performance evaluation methodology complies with TR 36.889 [3].</w:t>
      </w:r>
    </w:p>
    <w:p w14:paraId="32E88BC2" w14:textId="2E4975EC" w:rsidR="00A54F85" w:rsidRDefault="00A54F85" w:rsidP="000C04E5">
      <w:pPr>
        <w:pStyle w:val="LGTdoc1"/>
        <w:numPr>
          <w:ilvl w:val="0"/>
          <w:numId w:val="21"/>
        </w:numPr>
        <w:spacing w:beforeLines="0" w:after="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>I</w:t>
      </w:r>
      <w:r w:rsidR="00D47F94">
        <w:rPr>
          <w:b w:val="0"/>
          <w:kern w:val="2"/>
          <w:sz w:val="20"/>
        </w:rPr>
        <w:t>ndoor scenario</w:t>
      </w:r>
      <w:r>
        <w:rPr>
          <w:b w:val="0"/>
          <w:kern w:val="2"/>
          <w:sz w:val="20"/>
        </w:rPr>
        <w:t xml:space="preserve"> [</w:t>
      </w:r>
      <w:r w:rsidR="00A36334">
        <w:rPr>
          <w:b w:val="0"/>
          <w:kern w:val="2"/>
          <w:sz w:val="20"/>
        </w:rPr>
        <w:t>3</w:t>
      </w:r>
      <w:r>
        <w:rPr>
          <w:b w:val="0"/>
          <w:kern w:val="2"/>
          <w:sz w:val="20"/>
        </w:rPr>
        <w:t>]</w:t>
      </w:r>
    </w:p>
    <w:p w14:paraId="77BD7066" w14:textId="52AF1C28" w:rsidR="00A54F85" w:rsidRDefault="006B5EE4" w:rsidP="000C04E5">
      <w:pPr>
        <w:pStyle w:val="LGTdoc1"/>
        <w:numPr>
          <w:ilvl w:val="0"/>
          <w:numId w:val="21"/>
        </w:numPr>
        <w:spacing w:beforeLines="0" w:after="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>10</w:t>
      </w:r>
      <w:r w:rsidR="00D47F94">
        <w:rPr>
          <w:b w:val="0"/>
          <w:kern w:val="2"/>
          <w:sz w:val="20"/>
        </w:rPr>
        <w:t xml:space="preserve"> UEs </w:t>
      </w:r>
      <w:r w:rsidR="00A54F85">
        <w:rPr>
          <w:b w:val="0"/>
          <w:kern w:val="2"/>
          <w:sz w:val="20"/>
        </w:rPr>
        <w:t xml:space="preserve">per </w:t>
      </w:r>
      <w:r w:rsidR="00C650B6">
        <w:rPr>
          <w:b w:val="0"/>
          <w:kern w:val="2"/>
          <w:sz w:val="20"/>
        </w:rPr>
        <w:t>operator</w:t>
      </w:r>
    </w:p>
    <w:p w14:paraId="45423921" w14:textId="77777777" w:rsidR="009A1B4C" w:rsidRDefault="00407171" w:rsidP="000C04E5">
      <w:pPr>
        <w:pStyle w:val="LGTdoc1"/>
        <w:numPr>
          <w:ilvl w:val="0"/>
          <w:numId w:val="21"/>
        </w:numPr>
        <w:spacing w:beforeLines="0" w:after="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 xml:space="preserve">FTP only traffic: </w:t>
      </w:r>
      <w:r w:rsidR="00282D59">
        <w:rPr>
          <w:b w:val="0"/>
          <w:kern w:val="2"/>
          <w:sz w:val="20"/>
        </w:rPr>
        <w:t>FTP file</w:t>
      </w:r>
      <w:r>
        <w:rPr>
          <w:b w:val="0"/>
          <w:kern w:val="2"/>
          <w:sz w:val="20"/>
        </w:rPr>
        <w:t xml:space="preserve"> size of</w:t>
      </w:r>
      <w:r w:rsidR="00A54F85">
        <w:rPr>
          <w:b w:val="0"/>
          <w:kern w:val="2"/>
          <w:sz w:val="20"/>
        </w:rPr>
        <w:t xml:space="preserve"> </w:t>
      </w:r>
      <w:r w:rsidR="006B5EE4">
        <w:rPr>
          <w:b w:val="0"/>
          <w:kern w:val="2"/>
          <w:sz w:val="20"/>
        </w:rPr>
        <w:t>0.5</w:t>
      </w:r>
      <w:r w:rsidR="00282D59">
        <w:rPr>
          <w:b w:val="0"/>
          <w:kern w:val="2"/>
          <w:sz w:val="20"/>
        </w:rPr>
        <w:t xml:space="preserve"> MB</w:t>
      </w:r>
    </w:p>
    <w:p w14:paraId="07AE91E7" w14:textId="77777777" w:rsidR="009A1B4C" w:rsidRDefault="009A1B4C" w:rsidP="000C04E5">
      <w:pPr>
        <w:pStyle w:val="LGTdoc1"/>
        <w:numPr>
          <w:ilvl w:val="1"/>
          <w:numId w:val="22"/>
        </w:numPr>
        <w:spacing w:beforeLines="0" w:after="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>The WiFi network not being replaced by an LAA network has DL and UL traffic with 80:20 traffic ratio.</w:t>
      </w:r>
    </w:p>
    <w:p w14:paraId="18710C56" w14:textId="4BCE297C" w:rsidR="007B474B" w:rsidRPr="009A1B4C" w:rsidRDefault="009A1B4C" w:rsidP="000C04E5">
      <w:pPr>
        <w:pStyle w:val="LGTdoc1"/>
        <w:numPr>
          <w:ilvl w:val="1"/>
          <w:numId w:val="22"/>
        </w:numPr>
        <w:spacing w:beforeLines="0" w:after="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 xml:space="preserve">The WiFi network being replaced by an LAA network and the LAA network have DL only traffic. </w:t>
      </w:r>
    </w:p>
    <w:p w14:paraId="297E85C9" w14:textId="10606DF0" w:rsidR="002E340B" w:rsidRPr="0081441F" w:rsidRDefault="002E340B" w:rsidP="0081441F">
      <w:pPr>
        <w:pStyle w:val="LGTdoc1"/>
        <w:spacing w:before="120" w:after="120" w:afterAutospacing="0"/>
        <w:rPr>
          <w:kern w:val="2"/>
          <w:sz w:val="20"/>
          <w:u w:val="single"/>
        </w:rPr>
      </w:pPr>
      <w:r>
        <w:rPr>
          <w:kern w:val="2"/>
          <w:sz w:val="20"/>
          <w:u w:val="single"/>
        </w:rPr>
        <w:t>LAA</w:t>
      </w:r>
      <w:r w:rsidR="00CE58D4">
        <w:rPr>
          <w:szCs w:val="20"/>
        </w:rPr>
        <w:t xml:space="preserve"> </w:t>
      </w:r>
    </w:p>
    <w:p w14:paraId="12A7609E" w14:textId="411B8A0E" w:rsidR="002E340B" w:rsidRPr="0081441F" w:rsidRDefault="002E340B" w:rsidP="000C04E5">
      <w:pPr>
        <w:pStyle w:val="LGTdoc1"/>
        <w:numPr>
          <w:ilvl w:val="0"/>
          <w:numId w:val="20"/>
        </w:numPr>
        <w:spacing w:beforeLines="0" w:after="0" w:afterAutospacing="0"/>
        <w:rPr>
          <w:b w:val="0"/>
          <w:kern w:val="2"/>
          <w:sz w:val="20"/>
        </w:rPr>
      </w:pPr>
      <w:r w:rsidRPr="0081441F">
        <w:rPr>
          <w:b w:val="0"/>
          <w:kern w:val="2"/>
          <w:sz w:val="20"/>
        </w:rPr>
        <w:t xml:space="preserve">Initial CCA duration and extended CCA defer period: 34 </w:t>
      </w:r>
      <w:r w:rsidRPr="0081441F">
        <w:rPr>
          <w:b w:val="0"/>
          <w:kern w:val="2"/>
          <w:sz w:val="20"/>
        </w:rPr>
        <w:sym w:font="Symbol" w:char="F06D"/>
      </w:r>
      <w:r w:rsidRPr="0081441F">
        <w:rPr>
          <w:b w:val="0"/>
          <w:kern w:val="2"/>
          <w:sz w:val="20"/>
        </w:rPr>
        <w:t xml:space="preserve">s </w:t>
      </w:r>
    </w:p>
    <w:p w14:paraId="15064313" w14:textId="1330A112" w:rsidR="002E340B" w:rsidRDefault="002E340B" w:rsidP="000C04E5">
      <w:pPr>
        <w:pStyle w:val="LGTdoc1"/>
        <w:numPr>
          <w:ilvl w:val="0"/>
          <w:numId w:val="20"/>
        </w:numPr>
        <w:spacing w:beforeLines="0" w:after="0" w:afterAutospacing="0"/>
        <w:rPr>
          <w:b w:val="0"/>
          <w:kern w:val="2"/>
          <w:sz w:val="20"/>
        </w:rPr>
      </w:pPr>
      <w:r w:rsidRPr="0081441F">
        <w:rPr>
          <w:b w:val="0"/>
          <w:kern w:val="2"/>
          <w:sz w:val="20"/>
        </w:rPr>
        <w:t xml:space="preserve">eCCA slot duration: 9 </w:t>
      </w:r>
      <w:r w:rsidRPr="0081441F">
        <w:rPr>
          <w:b w:val="0"/>
          <w:kern w:val="2"/>
          <w:sz w:val="20"/>
        </w:rPr>
        <w:sym w:font="Symbol" w:char="F06D"/>
      </w:r>
      <w:r w:rsidRPr="0081441F">
        <w:rPr>
          <w:b w:val="0"/>
          <w:kern w:val="2"/>
          <w:sz w:val="20"/>
        </w:rPr>
        <w:t>s</w:t>
      </w:r>
    </w:p>
    <w:p w14:paraId="7A5A6456" w14:textId="5F82E72C" w:rsidR="008F751C" w:rsidRDefault="008F751C" w:rsidP="000C04E5">
      <w:pPr>
        <w:pStyle w:val="LGTdoc1"/>
        <w:numPr>
          <w:ilvl w:val="0"/>
          <w:numId w:val="20"/>
        </w:numPr>
        <w:spacing w:beforeLines="0" w:after="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>ED threshold: variable</w:t>
      </w:r>
    </w:p>
    <w:p w14:paraId="3BEB6165" w14:textId="774DD0C1" w:rsidR="008F751C" w:rsidRPr="0081441F" w:rsidRDefault="008F751C" w:rsidP="000C04E5">
      <w:pPr>
        <w:pStyle w:val="LGTdoc1"/>
        <w:numPr>
          <w:ilvl w:val="0"/>
          <w:numId w:val="20"/>
        </w:numPr>
        <w:spacing w:beforeLines="0" w:after="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>CW size set: {16, 32, 64}</w:t>
      </w:r>
    </w:p>
    <w:p w14:paraId="38CF0390" w14:textId="20CB4B8C" w:rsidR="002E340B" w:rsidRPr="0081441F" w:rsidRDefault="002E340B" w:rsidP="000C04E5">
      <w:pPr>
        <w:pStyle w:val="LGTdoc1"/>
        <w:numPr>
          <w:ilvl w:val="0"/>
          <w:numId w:val="20"/>
        </w:numPr>
        <w:spacing w:beforeLines="0" w:after="0" w:afterAutospacing="0"/>
        <w:rPr>
          <w:b w:val="0"/>
          <w:kern w:val="2"/>
          <w:sz w:val="20"/>
        </w:rPr>
      </w:pPr>
      <w:r w:rsidRPr="0081441F">
        <w:rPr>
          <w:b w:val="0"/>
          <w:kern w:val="2"/>
          <w:sz w:val="20"/>
        </w:rPr>
        <w:t>Max burst length: 4 msec</w:t>
      </w:r>
    </w:p>
    <w:p w14:paraId="78C88DB1" w14:textId="768058DB" w:rsidR="002E340B" w:rsidRPr="0081441F" w:rsidRDefault="0081441F" w:rsidP="000C04E5">
      <w:pPr>
        <w:pStyle w:val="LGTdoc1"/>
        <w:numPr>
          <w:ilvl w:val="0"/>
          <w:numId w:val="20"/>
        </w:numPr>
        <w:spacing w:beforeLines="0" w:after="0" w:afterAutospacing="0"/>
        <w:rPr>
          <w:b w:val="0"/>
          <w:kern w:val="2"/>
          <w:sz w:val="20"/>
        </w:rPr>
      </w:pPr>
      <w:r w:rsidRPr="0081441F">
        <w:rPr>
          <w:b w:val="0"/>
          <w:kern w:val="2"/>
          <w:sz w:val="20"/>
        </w:rPr>
        <w:t xml:space="preserve">Extended subframe used </w:t>
      </w:r>
    </w:p>
    <w:p w14:paraId="22C43CAB" w14:textId="5117030E" w:rsidR="00E968E3" w:rsidRPr="0081441F" w:rsidRDefault="002E340B" w:rsidP="000C04E5">
      <w:pPr>
        <w:pStyle w:val="LGTdoc1"/>
        <w:numPr>
          <w:ilvl w:val="0"/>
          <w:numId w:val="20"/>
        </w:numPr>
        <w:spacing w:beforeLines="0" w:after="0" w:afterAutospacing="0"/>
        <w:rPr>
          <w:b w:val="0"/>
          <w:kern w:val="2"/>
          <w:sz w:val="20"/>
        </w:rPr>
      </w:pPr>
      <w:r w:rsidRPr="0081441F">
        <w:rPr>
          <w:b w:val="0"/>
          <w:kern w:val="2"/>
          <w:sz w:val="20"/>
        </w:rPr>
        <w:t>Only unlicensed band is used for LAA data transmission</w:t>
      </w:r>
      <w:r w:rsidR="008F751C">
        <w:rPr>
          <w:b w:val="0"/>
          <w:kern w:val="2"/>
          <w:sz w:val="20"/>
        </w:rPr>
        <w:t xml:space="preserve"> with self-carrier scheduling</w:t>
      </w:r>
    </w:p>
    <w:p w14:paraId="15D3A972" w14:textId="77777777" w:rsidR="002E340B" w:rsidRDefault="002E340B" w:rsidP="002E340B">
      <w:pPr>
        <w:pStyle w:val="LGTdoc1"/>
        <w:spacing w:before="120" w:after="120" w:afterAutospacing="0"/>
        <w:rPr>
          <w:kern w:val="2"/>
          <w:sz w:val="20"/>
          <w:u w:val="single"/>
        </w:rPr>
      </w:pPr>
      <w:r>
        <w:rPr>
          <w:kern w:val="2"/>
          <w:sz w:val="20"/>
          <w:u w:val="single"/>
        </w:rPr>
        <w:t xml:space="preserve">Wi-Fi </w:t>
      </w:r>
    </w:p>
    <w:p w14:paraId="62F523D6" w14:textId="530115E6" w:rsidR="002E340B" w:rsidRPr="0081441F" w:rsidRDefault="005C15BC" w:rsidP="000C04E5">
      <w:pPr>
        <w:pStyle w:val="LGTdoc1"/>
        <w:numPr>
          <w:ilvl w:val="0"/>
          <w:numId w:val="19"/>
        </w:numPr>
        <w:spacing w:beforeLines="0" w:after="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>CL-MIMO</w:t>
      </w:r>
    </w:p>
    <w:p w14:paraId="73E48EEA" w14:textId="23F398E7" w:rsidR="002E340B" w:rsidRPr="0081441F" w:rsidRDefault="002E340B" w:rsidP="000C04E5">
      <w:pPr>
        <w:pStyle w:val="LGTdoc1"/>
        <w:numPr>
          <w:ilvl w:val="0"/>
          <w:numId w:val="19"/>
        </w:numPr>
        <w:spacing w:beforeLines="0" w:after="0" w:afterAutospacing="0"/>
        <w:rPr>
          <w:b w:val="0"/>
          <w:kern w:val="2"/>
          <w:sz w:val="20"/>
        </w:rPr>
      </w:pPr>
      <w:r w:rsidRPr="0081441F">
        <w:rPr>
          <w:b w:val="0"/>
          <w:kern w:val="2"/>
          <w:sz w:val="20"/>
        </w:rPr>
        <w:t>Short GI of 400ns</w:t>
      </w:r>
    </w:p>
    <w:p w14:paraId="332800DD" w14:textId="229F7AFE" w:rsidR="005423AC" w:rsidRDefault="005C15BC" w:rsidP="000C04E5">
      <w:pPr>
        <w:pStyle w:val="LGTdoc1"/>
        <w:numPr>
          <w:ilvl w:val="0"/>
          <w:numId w:val="19"/>
        </w:numPr>
        <w:spacing w:beforeLines="0" w:after="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 xml:space="preserve">No </w:t>
      </w:r>
      <w:r w:rsidR="002E340B" w:rsidRPr="0081441F">
        <w:rPr>
          <w:b w:val="0"/>
          <w:kern w:val="2"/>
          <w:sz w:val="20"/>
        </w:rPr>
        <w:t>RTS/CTS</w:t>
      </w:r>
      <w:r w:rsidR="00197F41" w:rsidRPr="005C15BC">
        <w:rPr>
          <w:b w:val="0"/>
          <w:kern w:val="2"/>
          <w:sz w:val="20"/>
        </w:rPr>
        <w:t xml:space="preserve"> </w:t>
      </w:r>
    </w:p>
    <w:p w14:paraId="37ECFC19" w14:textId="13C48423" w:rsidR="00361D43" w:rsidRPr="005D47A8" w:rsidRDefault="00361D43" w:rsidP="000D2566">
      <w:pPr>
        <w:pStyle w:val="ListParagraph"/>
        <w:ind w:left="2160" w:hanging="180"/>
        <w:rPr>
          <w:rFonts w:ascii="Arial" w:hAnsi="Arial" w:cs="Arial"/>
          <w:color w:val="1F497D"/>
        </w:rPr>
      </w:pPr>
      <w:r w:rsidRPr="005D47A8">
        <w:rPr>
          <w:rFonts w:ascii="Arial" w:hAnsi="Arial" w:cs="Arial"/>
          <w:color w:val="1F497D"/>
          <w:sz w:val="14"/>
          <w:szCs w:val="14"/>
        </w:rPr>
        <w:t xml:space="preserve">                                   </w:t>
      </w:r>
    </w:p>
    <w:p w14:paraId="4D8CF2CC" w14:textId="54BCFE2C" w:rsidR="00AA3293" w:rsidRDefault="00AA3293" w:rsidP="00B64836">
      <w:pPr>
        <w:pStyle w:val="Heading2"/>
        <w:spacing w:before="360"/>
      </w:pPr>
      <w:r w:rsidRPr="005D47A8">
        <w:t>Simulation Results</w:t>
      </w:r>
    </w:p>
    <w:p w14:paraId="0BE7A7F1" w14:textId="77777777" w:rsidR="00DF58D3" w:rsidRDefault="00DF58D3" w:rsidP="00D47F94">
      <w:pPr>
        <w:rPr>
          <w:rFonts w:ascii="Times New Roman" w:hAnsi="Times New Roman"/>
          <w:szCs w:val="20"/>
          <w:lang w:val="en-US"/>
        </w:rPr>
      </w:pPr>
    </w:p>
    <w:p w14:paraId="73DCE175" w14:textId="746CB725" w:rsidR="00AC29DA" w:rsidRDefault="00DF58D3" w:rsidP="008F751C">
      <w:pPr>
        <w:jc w:val="both"/>
        <w:rPr>
          <w:rFonts w:ascii="Times New Roman" w:hAnsi="Times New Roman"/>
          <w:szCs w:val="20"/>
          <w:lang w:val="en-US"/>
        </w:rPr>
      </w:pPr>
      <w:r w:rsidRPr="002B3C86">
        <w:rPr>
          <w:rFonts w:ascii="Times New Roman" w:hAnsi="Times New Roman"/>
          <w:szCs w:val="20"/>
          <w:lang w:val="en-US"/>
        </w:rPr>
        <w:t>In this section, we</w:t>
      </w:r>
      <w:r w:rsidR="008F751C">
        <w:rPr>
          <w:rFonts w:ascii="Times New Roman" w:hAnsi="Times New Roman"/>
          <w:szCs w:val="20"/>
          <w:lang w:val="en-US"/>
        </w:rPr>
        <w:t xml:space="preserve"> discuss evaluation results for</w:t>
      </w:r>
      <w:r w:rsidR="00C55124">
        <w:rPr>
          <w:rFonts w:ascii="Times New Roman" w:hAnsi="Times New Roman"/>
          <w:szCs w:val="20"/>
          <w:lang w:val="en-US"/>
        </w:rPr>
        <w:t xml:space="preserve"> the two options </w:t>
      </w:r>
      <w:r w:rsidR="004A0C21">
        <w:rPr>
          <w:rFonts w:ascii="Times New Roman" w:hAnsi="Times New Roman"/>
          <w:szCs w:val="20"/>
          <w:lang w:val="en-US"/>
        </w:rPr>
        <w:t>available for</w:t>
      </w:r>
      <w:r w:rsidR="008F751C">
        <w:rPr>
          <w:rFonts w:ascii="Times New Roman" w:hAnsi="Times New Roman"/>
          <w:szCs w:val="20"/>
          <w:lang w:val="en-US"/>
        </w:rPr>
        <w:t xml:space="preserve"> CW size adaptation</w:t>
      </w:r>
      <w:r w:rsidR="004A0C21">
        <w:rPr>
          <w:rFonts w:ascii="Times New Roman" w:hAnsi="Times New Roman"/>
          <w:szCs w:val="20"/>
          <w:lang w:val="en-US"/>
        </w:rPr>
        <w:t xml:space="preserve">; </w:t>
      </w:r>
      <w:r w:rsidR="001D7E3C">
        <w:rPr>
          <w:rFonts w:ascii="Times New Roman" w:hAnsi="Times New Roman"/>
          <w:szCs w:val="20"/>
          <w:lang w:val="en-US"/>
        </w:rPr>
        <w:t xml:space="preserve">HARQ ACK/NACK </w:t>
      </w:r>
      <w:r w:rsidR="004A0C21">
        <w:rPr>
          <w:rFonts w:ascii="Times New Roman" w:hAnsi="Times New Roman"/>
          <w:szCs w:val="20"/>
          <w:lang w:val="en-US"/>
        </w:rPr>
        <w:t>based approach and eNB sensing based approach</w:t>
      </w:r>
      <w:r w:rsidR="008F751C">
        <w:rPr>
          <w:rFonts w:ascii="Times New Roman" w:hAnsi="Times New Roman"/>
          <w:szCs w:val="20"/>
          <w:lang w:val="en-US"/>
        </w:rPr>
        <w:t xml:space="preserve">. </w:t>
      </w:r>
      <w:r w:rsidR="000C2F86">
        <w:rPr>
          <w:rFonts w:ascii="Times New Roman" w:hAnsi="Times New Roman"/>
          <w:szCs w:val="20"/>
          <w:lang w:val="en-US"/>
        </w:rPr>
        <w:t>In the figures below, Step 1 refers to the scenario where both operators use WiFi, which provides a baseline for comparison with</w:t>
      </w:r>
      <w:r w:rsidR="00F12290">
        <w:rPr>
          <w:rFonts w:ascii="Times New Roman" w:hAnsi="Times New Roman"/>
          <w:szCs w:val="20"/>
          <w:lang w:val="en-US"/>
        </w:rPr>
        <w:t xml:space="preserve"> other</w:t>
      </w:r>
      <w:r w:rsidR="000C2F86">
        <w:rPr>
          <w:rFonts w:ascii="Times New Roman" w:hAnsi="Times New Roman"/>
          <w:szCs w:val="20"/>
          <w:lang w:val="en-US"/>
        </w:rPr>
        <w:t xml:space="preserve"> coexistence </w:t>
      </w:r>
      <w:r w:rsidR="00AD6A78">
        <w:rPr>
          <w:rFonts w:ascii="Times New Roman" w:hAnsi="Times New Roman"/>
          <w:szCs w:val="20"/>
          <w:lang w:val="en-US"/>
        </w:rPr>
        <w:t>scenarios</w:t>
      </w:r>
      <w:r w:rsidR="000C2F86">
        <w:rPr>
          <w:rFonts w:ascii="Times New Roman" w:hAnsi="Times New Roman"/>
          <w:szCs w:val="20"/>
          <w:lang w:val="en-US"/>
        </w:rPr>
        <w:t xml:space="preserve">. </w:t>
      </w:r>
      <w:r w:rsidR="007E23C7">
        <w:rPr>
          <w:rFonts w:ascii="Times New Roman" w:hAnsi="Times New Roman"/>
          <w:szCs w:val="20"/>
          <w:lang w:val="en-US"/>
        </w:rPr>
        <w:t xml:space="preserve">In the figures, </w:t>
      </w:r>
      <w:r w:rsidR="004A0C21" w:rsidRPr="004A0C21">
        <w:rPr>
          <w:rFonts w:ascii="Times New Roman" w:hAnsi="Times New Roman"/>
          <w:i/>
          <w:szCs w:val="20"/>
          <w:lang w:val="en-US"/>
        </w:rPr>
        <w:t>T</w:t>
      </w:r>
      <w:r w:rsidR="004A0C21">
        <w:rPr>
          <w:rFonts w:ascii="Times New Roman" w:hAnsi="Times New Roman"/>
          <w:szCs w:val="20"/>
          <w:lang w:val="en-US"/>
        </w:rPr>
        <w:t xml:space="preserve">, </w:t>
      </w:r>
      <w:r w:rsidR="004A0C21" w:rsidRPr="004A0C21">
        <w:rPr>
          <w:rFonts w:ascii="Times New Roman" w:hAnsi="Times New Roman"/>
          <w:i/>
          <w:szCs w:val="20"/>
          <w:lang w:val="en-US"/>
        </w:rPr>
        <w:t>K</w:t>
      </w:r>
      <w:r w:rsidR="004A0C21">
        <w:rPr>
          <w:rFonts w:ascii="Times New Roman" w:hAnsi="Times New Roman"/>
          <w:szCs w:val="20"/>
          <w:lang w:val="en-US"/>
        </w:rPr>
        <w:t xml:space="preserve">, and </w:t>
      </w:r>
      <w:r w:rsidR="004A0C21" w:rsidRPr="004A0C21">
        <w:rPr>
          <w:rFonts w:ascii="Times New Roman" w:hAnsi="Times New Roman"/>
          <w:i/>
          <w:szCs w:val="20"/>
          <w:lang w:val="en-US"/>
        </w:rPr>
        <w:t>S</w:t>
      </w:r>
      <w:r w:rsidR="004A0C21">
        <w:rPr>
          <w:rFonts w:ascii="Times New Roman" w:hAnsi="Times New Roman"/>
          <w:szCs w:val="20"/>
          <w:lang w:val="en-US"/>
        </w:rPr>
        <w:t xml:space="preserve"> stand for LAA ED threshold, </w:t>
      </w:r>
      <w:r w:rsidR="00AC29DA">
        <w:rPr>
          <w:rFonts w:ascii="Times New Roman" w:hAnsi="Times New Roman"/>
          <w:szCs w:val="20"/>
          <w:lang w:val="en-US"/>
        </w:rPr>
        <w:t>the CW size reset counter for the consecutive use of maximum CW size</w:t>
      </w:r>
      <w:r w:rsidR="004A0C21">
        <w:rPr>
          <w:rFonts w:ascii="Times New Roman" w:hAnsi="Times New Roman"/>
          <w:szCs w:val="20"/>
          <w:lang w:val="en-US"/>
        </w:rPr>
        <w:t>, and the slope parameter applies to the eNB sensing based approach</w:t>
      </w:r>
      <w:r w:rsidR="00D37EC0">
        <w:rPr>
          <w:rFonts w:ascii="Times New Roman" w:hAnsi="Times New Roman"/>
          <w:szCs w:val="20"/>
          <w:lang w:val="en-US"/>
        </w:rPr>
        <w:t>, respectively</w:t>
      </w:r>
      <w:r w:rsidR="004A0C21">
        <w:rPr>
          <w:rFonts w:ascii="Times New Roman" w:hAnsi="Times New Roman"/>
          <w:szCs w:val="20"/>
          <w:lang w:val="en-US"/>
        </w:rPr>
        <w:t>.</w:t>
      </w:r>
      <w:r w:rsidR="00AC29DA">
        <w:rPr>
          <w:rFonts w:ascii="Times New Roman" w:hAnsi="Times New Roman"/>
          <w:szCs w:val="20"/>
          <w:lang w:val="en-US"/>
        </w:rPr>
        <w:t xml:space="preserve"> </w:t>
      </w:r>
    </w:p>
    <w:p w14:paraId="5CBB0D8A" w14:textId="77777777" w:rsidR="00A31BB8" w:rsidRDefault="00A31BB8" w:rsidP="00462819">
      <w:pPr>
        <w:rPr>
          <w:lang w:val="en-US"/>
        </w:rPr>
      </w:pPr>
    </w:p>
    <w:p w14:paraId="0F034B77" w14:textId="77777777" w:rsidR="00A31BB8" w:rsidRDefault="00A31BB8" w:rsidP="00462819">
      <w:pPr>
        <w:rPr>
          <w:lang w:val="en-US"/>
        </w:rPr>
      </w:pPr>
    </w:p>
    <w:p w14:paraId="2E4764B8" w14:textId="31ABD964" w:rsidR="00A31BB8" w:rsidRDefault="004847E2" w:rsidP="00A31BB8">
      <w:pPr>
        <w:jc w:val="both"/>
        <w:rPr>
          <w:lang w:val="en-US"/>
        </w:rPr>
      </w:pPr>
      <w:r>
        <w:rPr>
          <w:noProof/>
          <w:lang w:val="en-US" w:eastAsia="ko-KR"/>
        </w:rPr>
        <w:drawing>
          <wp:inline distT="0" distB="0" distL="0" distR="0" wp14:anchorId="4CD8CD6F" wp14:editId="13C03FC2">
            <wp:extent cx="3099816" cy="2441448"/>
            <wp:effectExtent l="0" t="0" r="571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9816" cy="24414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val="en-US" w:eastAsia="ko-KR"/>
        </w:rPr>
        <w:drawing>
          <wp:inline distT="0" distB="0" distL="0" distR="0" wp14:anchorId="16A9DF45" wp14:editId="28BFAC11">
            <wp:extent cx="3099816" cy="2441448"/>
            <wp:effectExtent l="0" t="0" r="571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9816" cy="24414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AF9A0A4" w14:textId="74C0492A" w:rsidR="00A31BB8" w:rsidRDefault="00A31BB8" w:rsidP="00A31BB8">
      <w:pPr>
        <w:spacing w:before="240"/>
        <w:jc w:val="center"/>
        <w:rPr>
          <w:rFonts w:ascii="Times New Roman" w:eastAsia="MS Mincho" w:hAnsi="Times New Roman"/>
          <w:b/>
          <w:szCs w:val="20"/>
          <w:lang w:eastAsia="ja-JP"/>
        </w:rPr>
      </w:pPr>
      <w:r w:rsidRPr="000C2F86">
        <w:rPr>
          <w:rFonts w:ascii="Times New Roman" w:eastAsia="MS Mincho" w:hAnsi="Times New Roman"/>
          <w:b/>
          <w:szCs w:val="20"/>
          <w:lang w:eastAsia="ja-JP"/>
        </w:rPr>
        <w:t xml:space="preserve">Figure </w:t>
      </w:r>
      <w:r w:rsidR="00620EB0">
        <w:rPr>
          <w:rFonts w:ascii="Times New Roman" w:eastAsia="MS Mincho" w:hAnsi="Times New Roman"/>
          <w:b/>
          <w:szCs w:val="20"/>
          <w:lang w:eastAsia="ja-JP"/>
        </w:rPr>
        <w:t>1</w:t>
      </w:r>
      <w:r w:rsidRPr="000C2F86">
        <w:rPr>
          <w:rFonts w:ascii="Times New Roman" w:eastAsia="MS Mincho" w:hAnsi="Times New Roman"/>
          <w:b/>
          <w:szCs w:val="20"/>
          <w:lang w:eastAsia="ja-JP"/>
        </w:rPr>
        <w:t xml:space="preserve">. </w:t>
      </w:r>
      <w:r>
        <w:rPr>
          <w:rFonts w:ascii="Times New Roman" w:eastAsia="MS Mincho" w:hAnsi="Times New Roman"/>
          <w:b/>
          <w:szCs w:val="20"/>
          <w:lang w:eastAsia="ja-JP"/>
        </w:rPr>
        <w:t xml:space="preserve">UPT performance </w:t>
      </w:r>
      <w:r w:rsidR="00F700C6">
        <w:rPr>
          <w:rFonts w:ascii="Times New Roman" w:eastAsia="MS Mincho" w:hAnsi="Times New Roman"/>
          <w:b/>
          <w:szCs w:val="20"/>
          <w:lang w:eastAsia="ja-JP"/>
        </w:rPr>
        <w:t xml:space="preserve">comparison </w:t>
      </w:r>
      <w:r w:rsidR="00B845FA">
        <w:rPr>
          <w:rFonts w:ascii="Times New Roman" w:eastAsia="MS Mincho" w:hAnsi="Times New Roman"/>
          <w:b/>
          <w:szCs w:val="20"/>
          <w:lang w:eastAsia="ja-JP"/>
        </w:rPr>
        <w:t>at low loading</w:t>
      </w:r>
    </w:p>
    <w:p w14:paraId="4553B059" w14:textId="77777777" w:rsidR="00A31BB8" w:rsidRDefault="00A31BB8" w:rsidP="00A31BB8">
      <w:pPr>
        <w:rPr>
          <w:rFonts w:ascii="Times New Roman" w:eastAsia="MS Mincho" w:hAnsi="Times New Roman"/>
          <w:b/>
          <w:szCs w:val="20"/>
          <w:lang w:eastAsia="ja-JP"/>
        </w:rPr>
      </w:pPr>
    </w:p>
    <w:p w14:paraId="5D95B294" w14:textId="77777777" w:rsidR="00A31BB8" w:rsidRDefault="00A31BB8" w:rsidP="00A31BB8">
      <w:pPr>
        <w:rPr>
          <w:rFonts w:ascii="Times New Roman" w:eastAsia="MS Mincho" w:hAnsi="Times New Roman"/>
          <w:b/>
          <w:szCs w:val="20"/>
          <w:lang w:eastAsia="ja-JP"/>
        </w:rPr>
      </w:pPr>
    </w:p>
    <w:p w14:paraId="52F0C0F7" w14:textId="77777777" w:rsidR="00A31BB8" w:rsidRDefault="00A31BB8" w:rsidP="00A31BB8">
      <w:pPr>
        <w:rPr>
          <w:rFonts w:ascii="Times New Roman" w:eastAsia="MS Mincho" w:hAnsi="Times New Roman"/>
          <w:b/>
          <w:szCs w:val="20"/>
          <w:lang w:eastAsia="ja-JP"/>
        </w:rPr>
      </w:pPr>
    </w:p>
    <w:p w14:paraId="79279E77" w14:textId="77777777" w:rsidR="00A31BB8" w:rsidRDefault="00A31BB8" w:rsidP="00A31BB8">
      <w:pPr>
        <w:rPr>
          <w:rFonts w:ascii="Times New Roman" w:eastAsia="MS Mincho" w:hAnsi="Times New Roman"/>
          <w:b/>
          <w:szCs w:val="20"/>
          <w:lang w:eastAsia="ja-JP"/>
        </w:rPr>
      </w:pPr>
    </w:p>
    <w:p w14:paraId="12837F40" w14:textId="1EA091B4" w:rsidR="00F700C6" w:rsidRDefault="004847E2" w:rsidP="00F700C6">
      <w:pPr>
        <w:jc w:val="both"/>
        <w:rPr>
          <w:lang w:val="en-US"/>
        </w:rPr>
      </w:pPr>
      <w:r>
        <w:rPr>
          <w:noProof/>
          <w:lang w:val="en-US" w:eastAsia="ko-KR"/>
        </w:rPr>
        <w:lastRenderedPageBreak/>
        <w:drawing>
          <wp:inline distT="0" distB="0" distL="0" distR="0" wp14:anchorId="7718A9C0" wp14:editId="09C6C7BA">
            <wp:extent cx="3099816" cy="2441448"/>
            <wp:effectExtent l="0" t="0" r="571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9816" cy="24414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val="en-US" w:eastAsia="ko-KR"/>
        </w:rPr>
        <w:drawing>
          <wp:inline distT="0" distB="0" distL="0" distR="0" wp14:anchorId="3EE7D279" wp14:editId="1102675B">
            <wp:extent cx="3099816" cy="2441448"/>
            <wp:effectExtent l="0" t="0" r="571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9816" cy="24414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9B581CE" w14:textId="3360E65C" w:rsidR="00F700C6" w:rsidRDefault="00F700C6" w:rsidP="00F700C6">
      <w:pPr>
        <w:spacing w:before="240"/>
        <w:jc w:val="center"/>
        <w:rPr>
          <w:rFonts w:ascii="Times New Roman" w:eastAsia="MS Mincho" w:hAnsi="Times New Roman"/>
          <w:b/>
          <w:szCs w:val="20"/>
          <w:lang w:eastAsia="ja-JP"/>
        </w:rPr>
      </w:pPr>
      <w:r w:rsidRPr="000C2F86">
        <w:rPr>
          <w:rFonts w:ascii="Times New Roman" w:eastAsia="MS Mincho" w:hAnsi="Times New Roman"/>
          <w:b/>
          <w:szCs w:val="20"/>
          <w:lang w:eastAsia="ja-JP"/>
        </w:rPr>
        <w:t xml:space="preserve">Figure </w:t>
      </w:r>
      <w:r w:rsidR="00FF0C1E">
        <w:rPr>
          <w:rFonts w:ascii="Times New Roman" w:eastAsia="MS Mincho" w:hAnsi="Times New Roman"/>
          <w:b/>
          <w:szCs w:val="20"/>
          <w:lang w:eastAsia="ja-JP"/>
        </w:rPr>
        <w:t>2</w:t>
      </w:r>
      <w:r w:rsidRPr="000C2F86">
        <w:rPr>
          <w:rFonts w:ascii="Times New Roman" w:eastAsia="MS Mincho" w:hAnsi="Times New Roman"/>
          <w:b/>
          <w:szCs w:val="20"/>
          <w:lang w:eastAsia="ja-JP"/>
        </w:rPr>
        <w:t xml:space="preserve">. </w:t>
      </w:r>
      <w:r>
        <w:rPr>
          <w:rFonts w:ascii="Times New Roman" w:eastAsia="MS Mincho" w:hAnsi="Times New Roman"/>
          <w:b/>
          <w:szCs w:val="20"/>
          <w:lang w:eastAsia="ja-JP"/>
        </w:rPr>
        <w:t xml:space="preserve">UPT performance comparison at </w:t>
      </w:r>
      <w:r w:rsidR="00CD2C5E">
        <w:rPr>
          <w:rFonts w:ascii="Times New Roman" w:eastAsia="MS Mincho" w:hAnsi="Times New Roman"/>
          <w:b/>
          <w:szCs w:val="20"/>
          <w:lang w:eastAsia="ja-JP"/>
        </w:rPr>
        <w:t>medium</w:t>
      </w:r>
      <w:r>
        <w:rPr>
          <w:rFonts w:ascii="Times New Roman" w:eastAsia="MS Mincho" w:hAnsi="Times New Roman"/>
          <w:b/>
          <w:szCs w:val="20"/>
          <w:lang w:eastAsia="ja-JP"/>
        </w:rPr>
        <w:t xml:space="preserve"> loading</w:t>
      </w:r>
    </w:p>
    <w:p w14:paraId="2341A796" w14:textId="77777777" w:rsidR="00F700C6" w:rsidRDefault="00F700C6" w:rsidP="00F700C6">
      <w:pPr>
        <w:rPr>
          <w:rFonts w:ascii="Times New Roman" w:eastAsia="MS Mincho" w:hAnsi="Times New Roman"/>
          <w:b/>
          <w:szCs w:val="20"/>
          <w:lang w:eastAsia="ja-JP"/>
        </w:rPr>
      </w:pPr>
    </w:p>
    <w:p w14:paraId="5228C1CB" w14:textId="77777777" w:rsidR="00CD2C5E" w:rsidRDefault="00CD2C5E" w:rsidP="00F700C6">
      <w:pPr>
        <w:rPr>
          <w:rFonts w:ascii="Times New Roman" w:eastAsia="MS Mincho" w:hAnsi="Times New Roman"/>
          <w:b/>
          <w:szCs w:val="20"/>
          <w:lang w:eastAsia="ja-JP"/>
        </w:rPr>
      </w:pPr>
    </w:p>
    <w:p w14:paraId="3EB43259" w14:textId="77777777" w:rsidR="00620EB0" w:rsidRDefault="00620EB0" w:rsidP="008F751C">
      <w:pPr>
        <w:jc w:val="both"/>
      </w:pPr>
    </w:p>
    <w:p w14:paraId="594EA1FE" w14:textId="77777777" w:rsidR="00F700C6" w:rsidRDefault="00F700C6" w:rsidP="008F751C">
      <w:pPr>
        <w:jc w:val="both"/>
      </w:pPr>
    </w:p>
    <w:p w14:paraId="5C5E04F2" w14:textId="54247BF5" w:rsidR="00F700C6" w:rsidRDefault="004847E2" w:rsidP="00F700C6">
      <w:pPr>
        <w:jc w:val="both"/>
        <w:rPr>
          <w:lang w:val="en-US"/>
        </w:rPr>
      </w:pPr>
      <w:r>
        <w:rPr>
          <w:noProof/>
          <w:lang w:val="en-US" w:eastAsia="ko-KR"/>
        </w:rPr>
        <w:drawing>
          <wp:inline distT="0" distB="0" distL="0" distR="0" wp14:anchorId="0D657C1E" wp14:editId="03B61F09">
            <wp:extent cx="3099816" cy="2441448"/>
            <wp:effectExtent l="0" t="0" r="571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9816" cy="24414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val="en-US" w:eastAsia="ko-KR"/>
        </w:rPr>
        <w:drawing>
          <wp:inline distT="0" distB="0" distL="0" distR="0" wp14:anchorId="68CDED96" wp14:editId="16B43C79">
            <wp:extent cx="3099816" cy="2441448"/>
            <wp:effectExtent l="0" t="0" r="571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9816" cy="24414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DF09880" w14:textId="618E17E2" w:rsidR="00F700C6" w:rsidRDefault="00F700C6" w:rsidP="00F700C6">
      <w:pPr>
        <w:spacing w:before="240"/>
        <w:jc w:val="center"/>
        <w:rPr>
          <w:rFonts w:ascii="Times New Roman" w:eastAsia="MS Mincho" w:hAnsi="Times New Roman"/>
          <w:b/>
          <w:szCs w:val="20"/>
          <w:lang w:eastAsia="ja-JP"/>
        </w:rPr>
      </w:pPr>
      <w:r w:rsidRPr="000C2F86">
        <w:rPr>
          <w:rFonts w:ascii="Times New Roman" w:eastAsia="MS Mincho" w:hAnsi="Times New Roman"/>
          <w:b/>
          <w:szCs w:val="20"/>
          <w:lang w:eastAsia="ja-JP"/>
        </w:rPr>
        <w:t xml:space="preserve">Figure </w:t>
      </w:r>
      <w:r w:rsidR="00FF0C1E">
        <w:rPr>
          <w:rFonts w:ascii="Times New Roman" w:eastAsia="MS Mincho" w:hAnsi="Times New Roman"/>
          <w:b/>
          <w:szCs w:val="20"/>
          <w:lang w:eastAsia="ja-JP"/>
        </w:rPr>
        <w:t>3</w:t>
      </w:r>
      <w:r w:rsidRPr="000C2F86">
        <w:rPr>
          <w:rFonts w:ascii="Times New Roman" w:eastAsia="MS Mincho" w:hAnsi="Times New Roman"/>
          <w:b/>
          <w:szCs w:val="20"/>
          <w:lang w:eastAsia="ja-JP"/>
        </w:rPr>
        <w:t xml:space="preserve">. </w:t>
      </w:r>
      <w:r>
        <w:rPr>
          <w:rFonts w:ascii="Times New Roman" w:eastAsia="MS Mincho" w:hAnsi="Times New Roman"/>
          <w:b/>
          <w:szCs w:val="20"/>
          <w:lang w:eastAsia="ja-JP"/>
        </w:rPr>
        <w:t xml:space="preserve">UPT performance comparison at </w:t>
      </w:r>
      <w:r w:rsidR="00CD2C5E">
        <w:rPr>
          <w:rFonts w:ascii="Times New Roman" w:eastAsia="MS Mincho" w:hAnsi="Times New Roman"/>
          <w:b/>
          <w:szCs w:val="20"/>
          <w:lang w:eastAsia="ja-JP"/>
        </w:rPr>
        <w:t>high</w:t>
      </w:r>
      <w:r>
        <w:rPr>
          <w:rFonts w:ascii="Times New Roman" w:eastAsia="MS Mincho" w:hAnsi="Times New Roman"/>
          <w:b/>
          <w:szCs w:val="20"/>
          <w:lang w:eastAsia="ja-JP"/>
        </w:rPr>
        <w:t xml:space="preserve"> loading</w:t>
      </w:r>
    </w:p>
    <w:p w14:paraId="32171F26" w14:textId="77777777" w:rsidR="00F700C6" w:rsidRDefault="00F700C6" w:rsidP="00F700C6">
      <w:pPr>
        <w:rPr>
          <w:rFonts w:ascii="Times New Roman" w:eastAsia="MS Mincho" w:hAnsi="Times New Roman"/>
          <w:b/>
          <w:szCs w:val="20"/>
          <w:lang w:eastAsia="ja-JP"/>
        </w:rPr>
      </w:pPr>
    </w:p>
    <w:p w14:paraId="226CEB1B" w14:textId="77777777" w:rsidR="00CD2C5E" w:rsidRDefault="00CD2C5E" w:rsidP="00F700C6">
      <w:pPr>
        <w:rPr>
          <w:rFonts w:ascii="Times New Roman" w:eastAsia="MS Mincho" w:hAnsi="Times New Roman"/>
          <w:b/>
          <w:szCs w:val="20"/>
          <w:lang w:eastAsia="ja-JP"/>
        </w:rPr>
      </w:pPr>
    </w:p>
    <w:p w14:paraId="36AC789A" w14:textId="77777777" w:rsidR="00CD2C5E" w:rsidRDefault="00CD2C5E" w:rsidP="00F700C6">
      <w:pPr>
        <w:rPr>
          <w:rFonts w:ascii="Times New Roman" w:eastAsia="MS Mincho" w:hAnsi="Times New Roman"/>
          <w:b/>
          <w:szCs w:val="20"/>
          <w:lang w:eastAsia="ja-JP"/>
        </w:rPr>
      </w:pPr>
    </w:p>
    <w:p w14:paraId="365AA1D8" w14:textId="4369B1F3" w:rsidR="00CD2C5E" w:rsidRDefault="0066716C" w:rsidP="00CD2C5E">
      <w:pPr>
        <w:jc w:val="both"/>
        <w:rPr>
          <w:rFonts w:ascii="Times New Roman" w:eastAsia="MS Mincho" w:hAnsi="Times New Roman"/>
          <w:b/>
          <w:szCs w:val="20"/>
          <w:u w:val="single"/>
          <w:lang w:eastAsia="ja-JP"/>
        </w:rPr>
      </w:pPr>
      <w:r>
        <w:rPr>
          <w:rFonts w:ascii="Times New Roman" w:eastAsia="MS Mincho" w:hAnsi="Times New Roman"/>
          <w:b/>
          <w:szCs w:val="20"/>
          <w:u w:val="single"/>
          <w:lang w:eastAsia="ja-JP"/>
        </w:rPr>
        <w:t>Observation</w:t>
      </w:r>
      <w:bookmarkStart w:id="1" w:name="_GoBack"/>
      <w:bookmarkEnd w:id="1"/>
      <w:r w:rsidR="00CD2C5E">
        <w:rPr>
          <w:rFonts w:ascii="Times New Roman" w:eastAsia="MS Mincho" w:hAnsi="Times New Roman"/>
          <w:b/>
          <w:szCs w:val="20"/>
          <w:u w:val="single"/>
          <w:lang w:eastAsia="ja-JP"/>
        </w:rPr>
        <w:t xml:space="preserve"> and discussion</w:t>
      </w:r>
    </w:p>
    <w:p w14:paraId="3CEC9517" w14:textId="09BAEC33" w:rsidR="00F12290" w:rsidRDefault="00CD2C5E" w:rsidP="000C04E5">
      <w:pPr>
        <w:pStyle w:val="ListParagraph"/>
        <w:numPr>
          <w:ilvl w:val="0"/>
          <w:numId w:val="18"/>
        </w:numPr>
        <w:spacing w:before="120"/>
        <w:jc w:val="both"/>
        <w:rPr>
          <w:rFonts w:ascii="Times New Roman" w:eastAsia="Batang" w:hAnsi="Times New Roman"/>
          <w:snapToGrid w:val="0"/>
          <w:kern w:val="2"/>
          <w:sz w:val="20"/>
          <w:szCs w:val="24"/>
          <w:lang w:val="en-US" w:eastAsia="ko-KR"/>
        </w:rPr>
      </w:pPr>
      <w:r>
        <w:rPr>
          <w:rFonts w:ascii="Times New Roman" w:eastAsia="Batang" w:hAnsi="Times New Roman"/>
          <w:snapToGrid w:val="0"/>
          <w:kern w:val="2"/>
          <w:sz w:val="20"/>
          <w:szCs w:val="24"/>
          <w:lang w:val="en-US" w:eastAsia="ko-KR"/>
        </w:rPr>
        <w:t xml:space="preserve">At </w:t>
      </w:r>
      <w:r w:rsidR="0083414F">
        <w:rPr>
          <w:rFonts w:ascii="Times New Roman" w:eastAsia="Batang" w:hAnsi="Times New Roman" w:hint="eastAsia"/>
          <w:snapToGrid w:val="0"/>
          <w:kern w:val="2"/>
          <w:sz w:val="20"/>
          <w:szCs w:val="24"/>
          <w:lang w:val="en-US" w:eastAsia="ko-KR"/>
        </w:rPr>
        <w:t>all</w:t>
      </w:r>
      <w:r>
        <w:rPr>
          <w:rFonts w:ascii="Times New Roman" w:eastAsia="Batang" w:hAnsi="Times New Roman"/>
          <w:snapToGrid w:val="0"/>
          <w:kern w:val="2"/>
          <w:sz w:val="20"/>
          <w:szCs w:val="24"/>
          <w:lang w:val="en-US" w:eastAsia="ko-KR"/>
        </w:rPr>
        <w:t xml:space="preserve"> loading</w:t>
      </w:r>
      <w:r w:rsidR="0083414F">
        <w:rPr>
          <w:rFonts w:ascii="Times New Roman" w:eastAsia="Batang" w:hAnsi="Times New Roman"/>
          <w:snapToGrid w:val="0"/>
          <w:kern w:val="2"/>
          <w:sz w:val="20"/>
          <w:szCs w:val="24"/>
          <w:lang w:val="en-US" w:eastAsia="ko-KR"/>
        </w:rPr>
        <w:t xml:space="preserve"> conditions</w:t>
      </w:r>
      <w:r>
        <w:rPr>
          <w:rFonts w:ascii="Times New Roman" w:eastAsia="Batang" w:hAnsi="Times New Roman"/>
          <w:snapToGrid w:val="0"/>
          <w:kern w:val="2"/>
          <w:sz w:val="20"/>
          <w:szCs w:val="24"/>
          <w:lang w:val="en-US" w:eastAsia="ko-KR"/>
        </w:rPr>
        <w:t>,</w:t>
      </w:r>
      <w:r w:rsidR="00DD4F9F">
        <w:rPr>
          <w:rFonts w:ascii="Times New Roman" w:eastAsia="Batang" w:hAnsi="Times New Roman"/>
          <w:snapToGrid w:val="0"/>
          <w:kern w:val="2"/>
          <w:sz w:val="20"/>
          <w:szCs w:val="24"/>
          <w:lang w:val="en-US" w:eastAsia="ko-KR"/>
        </w:rPr>
        <w:t xml:space="preserve"> the performance of eNB sensing based CW adaptation and that of HARQ ACK/NACK based CW adaptation are comparable.</w:t>
      </w:r>
    </w:p>
    <w:p w14:paraId="37988DF0" w14:textId="77777777" w:rsidR="005607BA" w:rsidRPr="005607BA" w:rsidRDefault="005607BA" w:rsidP="005607BA">
      <w:pPr>
        <w:spacing w:before="120"/>
        <w:jc w:val="both"/>
        <w:rPr>
          <w:rFonts w:ascii="Times New Roman" w:hAnsi="Times New Roman"/>
          <w:snapToGrid w:val="0"/>
          <w:kern w:val="2"/>
          <w:lang w:val="en-US" w:eastAsia="ko-KR"/>
        </w:rPr>
      </w:pPr>
    </w:p>
    <w:p w14:paraId="6FA826CD" w14:textId="5C7905EA" w:rsidR="000D3BDE" w:rsidRPr="003B24E6" w:rsidRDefault="000D3BDE" w:rsidP="00BC77B0">
      <w:pPr>
        <w:pStyle w:val="Heading1"/>
        <w:jc w:val="both"/>
        <w:rPr>
          <w:color w:val="000000"/>
          <w:sz w:val="28"/>
        </w:rPr>
      </w:pPr>
      <w:r w:rsidRPr="003B24E6">
        <w:rPr>
          <w:color w:val="000000"/>
          <w:sz w:val="28"/>
        </w:rPr>
        <w:t>Conclusion</w:t>
      </w:r>
    </w:p>
    <w:p w14:paraId="34F3962A" w14:textId="7186927E" w:rsidR="005C7249" w:rsidRDefault="005B0117" w:rsidP="005B0117">
      <w:pPr>
        <w:spacing w:before="240"/>
        <w:jc w:val="both"/>
        <w:rPr>
          <w:rFonts w:ascii="Times New Roman" w:hAnsi="Times New Roman"/>
          <w:szCs w:val="20"/>
          <w:lang w:val="en-US"/>
        </w:rPr>
      </w:pPr>
      <w:r w:rsidRPr="002B3C86">
        <w:rPr>
          <w:rFonts w:ascii="Times New Roman" w:hAnsi="Times New Roman"/>
          <w:szCs w:val="20"/>
          <w:lang w:val="en-US"/>
        </w:rPr>
        <w:t xml:space="preserve">In this </w:t>
      </w:r>
      <w:r>
        <w:rPr>
          <w:rFonts w:ascii="Times New Roman" w:hAnsi="Times New Roman"/>
          <w:szCs w:val="20"/>
          <w:lang w:val="en-US"/>
        </w:rPr>
        <w:t xml:space="preserve">contribution, </w:t>
      </w:r>
      <w:r w:rsidRPr="002B3C86">
        <w:rPr>
          <w:rFonts w:ascii="Times New Roman" w:hAnsi="Times New Roman"/>
          <w:szCs w:val="20"/>
          <w:lang w:val="en-US"/>
        </w:rPr>
        <w:t xml:space="preserve">we </w:t>
      </w:r>
      <w:r w:rsidR="005C7249">
        <w:rPr>
          <w:rFonts w:ascii="Times New Roman" w:hAnsi="Times New Roman"/>
          <w:szCs w:val="20"/>
          <w:lang w:val="en-US"/>
        </w:rPr>
        <w:t>compared the coexistence performance under eNB sensing based CW size adaptation and HARQ ACK/NACK feedback based adaptation. From the numerical comparison, it is inconclusive</w:t>
      </w:r>
      <w:r w:rsidR="00D37EC0">
        <w:rPr>
          <w:rFonts w:ascii="Times New Roman" w:hAnsi="Times New Roman"/>
          <w:szCs w:val="20"/>
          <w:lang w:val="en-US"/>
        </w:rPr>
        <w:t xml:space="preserve"> on</w:t>
      </w:r>
      <w:r w:rsidR="005C7249">
        <w:rPr>
          <w:rFonts w:ascii="Times New Roman" w:hAnsi="Times New Roman"/>
          <w:szCs w:val="20"/>
          <w:lang w:val="en-US"/>
        </w:rPr>
        <w:t xml:space="preserve"> which one is better than the other. </w:t>
      </w:r>
    </w:p>
    <w:p w14:paraId="16436A4F" w14:textId="73F22B55" w:rsidR="00B90F04" w:rsidRDefault="00286AC3" w:rsidP="005B0117">
      <w:pPr>
        <w:spacing w:before="240"/>
        <w:jc w:val="both"/>
        <w:rPr>
          <w:rFonts w:ascii="Times New Roman" w:hAnsi="Times New Roman"/>
          <w:szCs w:val="20"/>
          <w:lang w:val="en-US"/>
        </w:rPr>
      </w:pPr>
      <w:r>
        <w:rPr>
          <w:rFonts w:ascii="Times New Roman" w:hAnsi="Times New Roman"/>
          <w:szCs w:val="20"/>
          <w:lang w:val="en-US"/>
        </w:rPr>
        <w:t xml:space="preserve">On the other hand, 3GPP has studied the use of unlicensed spectrum in combination with licensed spectrum and the outcome of the study has shown that it is possible to </w:t>
      </w:r>
      <w:r w:rsidR="00A5753C">
        <w:rPr>
          <w:rFonts w:ascii="Times New Roman" w:hAnsi="Times New Roman"/>
          <w:szCs w:val="20"/>
          <w:lang w:val="en-US"/>
        </w:rPr>
        <w:t xml:space="preserve">adapt LTE to operate SCells in unlicensed spectrum while coexisting in a fair </w:t>
      </w:r>
      <w:r w:rsidR="00A5753C">
        <w:rPr>
          <w:rFonts w:ascii="Times New Roman" w:hAnsi="Times New Roman"/>
          <w:szCs w:val="20"/>
          <w:lang w:val="en-US"/>
        </w:rPr>
        <w:lastRenderedPageBreak/>
        <w:t>manner with Wi-Fi as well as with other LAA networks</w:t>
      </w:r>
      <w:r w:rsidR="00641958">
        <w:rPr>
          <w:rFonts w:ascii="Times New Roman" w:hAnsi="Times New Roman"/>
          <w:szCs w:val="20"/>
          <w:lang w:val="en-US"/>
        </w:rPr>
        <w:t xml:space="preserve"> [4]</w:t>
      </w:r>
      <w:r w:rsidR="00A5753C">
        <w:rPr>
          <w:rFonts w:ascii="Times New Roman" w:hAnsi="Times New Roman"/>
          <w:szCs w:val="20"/>
          <w:lang w:val="en-US"/>
        </w:rPr>
        <w:t xml:space="preserve">. </w:t>
      </w:r>
      <w:r w:rsidR="00641958">
        <w:rPr>
          <w:rFonts w:ascii="Times New Roman" w:hAnsi="Times New Roman"/>
          <w:szCs w:val="20"/>
          <w:lang w:val="en-US"/>
        </w:rPr>
        <w:t xml:space="preserve">In demonstrating the fair coexistence </w:t>
      </w:r>
      <w:r w:rsidR="00601854">
        <w:rPr>
          <w:rFonts w:ascii="Times New Roman" w:hAnsi="Times New Roman"/>
          <w:szCs w:val="20"/>
          <w:lang w:val="en-US"/>
        </w:rPr>
        <w:t>for</w:t>
      </w:r>
      <w:r w:rsidR="00641958">
        <w:rPr>
          <w:rFonts w:ascii="Times New Roman" w:hAnsi="Times New Roman"/>
          <w:szCs w:val="20"/>
          <w:lang w:val="en-US"/>
        </w:rPr>
        <w:t xml:space="preserve"> various scenarios and design options, the HARQ ACK/NACK based CW size adaptation has been widely </w:t>
      </w:r>
      <w:r w:rsidR="00B0529D">
        <w:rPr>
          <w:rFonts w:ascii="Times New Roman" w:hAnsi="Times New Roman"/>
          <w:szCs w:val="20"/>
          <w:lang w:val="en-US"/>
        </w:rPr>
        <w:t xml:space="preserve">used. </w:t>
      </w:r>
      <w:r w:rsidR="00872473">
        <w:rPr>
          <w:rFonts w:ascii="Times New Roman" w:hAnsi="Times New Roman"/>
          <w:szCs w:val="20"/>
          <w:lang w:val="en-US"/>
        </w:rPr>
        <w:t>G</w:t>
      </w:r>
      <w:r w:rsidR="00B0529D">
        <w:rPr>
          <w:rFonts w:ascii="Times New Roman" w:hAnsi="Times New Roman"/>
          <w:szCs w:val="20"/>
          <w:lang w:val="en-US"/>
        </w:rPr>
        <w:t xml:space="preserve">iven the </w:t>
      </w:r>
      <w:r w:rsidR="00601854">
        <w:rPr>
          <w:rFonts w:ascii="Times New Roman" w:hAnsi="Times New Roman"/>
          <w:szCs w:val="20"/>
          <w:lang w:val="en-US"/>
        </w:rPr>
        <w:t xml:space="preserve">burden of reassuring the fair coexistence </w:t>
      </w:r>
      <w:r w:rsidR="00872473">
        <w:rPr>
          <w:rFonts w:ascii="Times New Roman" w:hAnsi="Times New Roman"/>
          <w:szCs w:val="20"/>
          <w:lang w:val="en-US"/>
        </w:rPr>
        <w:t>under</w:t>
      </w:r>
      <w:r w:rsidR="00601854">
        <w:rPr>
          <w:rFonts w:ascii="Times New Roman" w:hAnsi="Times New Roman"/>
          <w:szCs w:val="20"/>
          <w:lang w:val="en-US"/>
        </w:rPr>
        <w:t xml:space="preserve"> eNB sensing based CW size adaptation</w:t>
      </w:r>
      <w:r w:rsidR="00B90F04">
        <w:rPr>
          <w:rFonts w:ascii="Times New Roman" w:hAnsi="Times New Roman"/>
          <w:szCs w:val="20"/>
          <w:lang w:val="en-US"/>
        </w:rPr>
        <w:t xml:space="preserve"> and to prevent further confusion</w:t>
      </w:r>
      <w:r w:rsidR="00872473">
        <w:rPr>
          <w:rFonts w:ascii="Times New Roman" w:hAnsi="Times New Roman"/>
          <w:szCs w:val="20"/>
          <w:lang w:val="en-US"/>
        </w:rPr>
        <w:t xml:space="preserve"> in the performance evaluation</w:t>
      </w:r>
      <w:r w:rsidR="00601854">
        <w:rPr>
          <w:rFonts w:ascii="Times New Roman" w:hAnsi="Times New Roman"/>
          <w:szCs w:val="20"/>
          <w:lang w:val="en-US"/>
        </w:rPr>
        <w:t xml:space="preserve">, the following proposal is drawn. </w:t>
      </w:r>
      <w:r>
        <w:rPr>
          <w:rFonts w:ascii="Times New Roman" w:hAnsi="Times New Roman"/>
          <w:szCs w:val="20"/>
          <w:lang w:val="en-US"/>
        </w:rPr>
        <w:t xml:space="preserve"> </w:t>
      </w:r>
    </w:p>
    <w:p w14:paraId="5AFE510E" w14:textId="2A568107" w:rsidR="005A3E18" w:rsidRPr="003B24E6" w:rsidRDefault="00610EEB" w:rsidP="005B0117">
      <w:pPr>
        <w:spacing w:before="240"/>
        <w:jc w:val="both"/>
        <w:rPr>
          <w:rFonts w:ascii="Times New Roman" w:hAnsi="Times New Roman"/>
          <w:i/>
          <w:szCs w:val="20"/>
          <w:lang w:val="en-US"/>
        </w:rPr>
      </w:pPr>
      <w:r w:rsidRPr="003B24E6">
        <w:rPr>
          <w:rFonts w:ascii="Times New Roman" w:hAnsi="Times New Roman"/>
          <w:b/>
          <w:i/>
          <w:szCs w:val="20"/>
          <w:lang w:val="en-US"/>
        </w:rPr>
        <w:t>Proposal</w:t>
      </w:r>
      <w:r w:rsidRPr="003B24E6">
        <w:rPr>
          <w:rFonts w:ascii="Times New Roman" w:hAnsi="Times New Roman"/>
          <w:i/>
          <w:szCs w:val="20"/>
          <w:lang w:val="en-US"/>
        </w:rPr>
        <w:t xml:space="preserve">: </w:t>
      </w:r>
      <w:r w:rsidR="000F73F8" w:rsidRPr="003B24E6">
        <w:rPr>
          <w:rFonts w:ascii="Times New Roman" w:hAnsi="Times New Roman"/>
          <w:i/>
          <w:szCs w:val="20"/>
          <w:lang w:val="en-US"/>
        </w:rPr>
        <w:t xml:space="preserve">For LBT Category 4 operation for PDSCH, the CW size </w:t>
      </w:r>
      <w:r w:rsidR="00B90F04">
        <w:rPr>
          <w:rFonts w:ascii="Times New Roman" w:hAnsi="Times New Roman"/>
          <w:i/>
          <w:szCs w:val="20"/>
          <w:lang w:val="en-US"/>
        </w:rPr>
        <w:t>should be</w:t>
      </w:r>
      <w:r w:rsidR="000F73F8" w:rsidRPr="003B24E6">
        <w:rPr>
          <w:rFonts w:ascii="Times New Roman" w:hAnsi="Times New Roman"/>
          <w:i/>
          <w:szCs w:val="20"/>
          <w:lang w:val="en-US"/>
        </w:rPr>
        <w:t xml:space="preserve"> adjusted based on</w:t>
      </w:r>
      <w:r w:rsidR="00D06E8E">
        <w:rPr>
          <w:rFonts w:ascii="Times New Roman" w:hAnsi="Times New Roman"/>
          <w:i/>
          <w:szCs w:val="20"/>
          <w:lang w:val="en-US"/>
        </w:rPr>
        <w:t xml:space="preserve"> the HARQ ACK/NACK feedback</w:t>
      </w:r>
      <w:r w:rsidR="008F1B8E">
        <w:rPr>
          <w:rFonts w:ascii="Times New Roman" w:hAnsi="Times New Roman"/>
          <w:i/>
          <w:szCs w:val="20"/>
          <w:lang w:val="en-US"/>
        </w:rPr>
        <w:t xml:space="preserve">. The CW size adaptation based on eNB’s assessement, e.g., sensing based adjustment, </w:t>
      </w:r>
      <w:r w:rsidR="009A1B4C">
        <w:rPr>
          <w:rFonts w:ascii="Times New Roman" w:hAnsi="Times New Roman"/>
          <w:i/>
          <w:szCs w:val="20"/>
          <w:lang w:val="en-US"/>
        </w:rPr>
        <w:t>should not be considered for Rel-13 LAA.</w:t>
      </w:r>
    </w:p>
    <w:p w14:paraId="6C348586" w14:textId="77777777" w:rsidR="000F73F8" w:rsidRDefault="000F73F8" w:rsidP="005B0117">
      <w:pPr>
        <w:spacing w:before="240"/>
        <w:jc w:val="both"/>
        <w:rPr>
          <w:rFonts w:ascii="Times New Roman" w:hAnsi="Times New Roman"/>
          <w:szCs w:val="20"/>
          <w:lang w:val="en-US"/>
        </w:rPr>
      </w:pPr>
    </w:p>
    <w:p w14:paraId="5410BDE6" w14:textId="77777777" w:rsidR="00ED0DFE" w:rsidRPr="003B24E6" w:rsidRDefault="00D975DE" w:rsidP="0006388A">
      <w:pPr>
        <w:pStyle w:val="Heading1"/>
        <w:numPr>
          <w:ilvl w:val="0"/>
          <w:numId w:val="0"/>
        </w:numPr>
        <w:jc w:val="both"/>
        <w:rPr>
          <w:color w:val="000000"/>
          <w:sz w:val="28"/>
        </w:rPr>
      </w:pPr>
      <w:r w:rsidRPr="003B24E6">
        <w:rPr>
          <w:color w:val="000000"/>
          <w:sz w:val="28"/>
        </w:rPr>
        <w:t>References</w:t>
      </w:r>
    </w:p>
    <w:p w14:paraId="308D22C5" w14:textId="479D2E54" w:rsidR="00282D59" w:rsidRPr="00282D59" w:rsidRDefault="00282D59" w:rsidP="00AC148F">
      <w:pPr>
        <w:pStyle w:val="Heading1"/>
        <w:numPr>
          <w:ilvl w:val="0"/>
          <w:numId w:val="0"/>
        </w:numPr>
        <w:shd w:val="clear" w:color="auto" w:fill="FFFFFF"/>
        <w:spacing w:before="0" w:after="0"/>
        <w:rPr>
          <w:rFonts w:ascii="Times New Roman" w:hAnsi="Times New Roman" w:cs="Times New Roman"/>
          <w:b w:val="0"/>
          <w:bCs w:val="0"/>
          <w:color w:val="FFFFFF"/>
          <w:sz w:val="20"/>
          <w:szCs w:val="20"/>
        </w:rPr>
      </w:pPr>
    </w:p>
    <w:p w14:paraId="1024832B" w14:textId="2F52B9BF" w:rsidR="00303705" w:rsidRPr="00AC148F" w:rsidRDefault="00303705" w:rsidP="00303705">
      <w:pPr>
        <w:pStyle w:val="BodyText"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Theme="majorHAnsi" w:hAnsiTheme="majorHAnsi" w:cstheme="majorHAnsi"/>
          <w:kern w:val="2"/>
          <w:szCs w:val="20"/>
        </w:rPr>
      </w:pPr>
      <w:r>
        <w:rPr>
          <w:rFonts w:ascii="Times New Roman" w:eastAsia="MS Mincho" w:hAnsi="Times New Roman"/>
          <w:szCs w:val="20"/>
          <w:lang w:eastAsia="ja-JP"/>
        </w:rPr>
        <w:t>R1-15584</w:t>
      </w:r>
      <w:r w:rsidR="00B25347">
        <w:rPr>
          <w:rFonts w:ascii="Times New Roman" w:eastAsia="MS Mincho" w:hAnsi="Times New Roman"/>
          <w:szCs w:val="20"/>
          <w:lang w:eastAsia="ja-JP"/>
        </w:rPr>
        <w:t>6</w:t>
      </w:r>
      <w:r>
        <w:rPr>
          <w:rFonts w:ascii="Times New Roman" w:eastAsia="MS Mincho" w:hAnsi="Times New Roman"/>
          <w:szCs w:val="20"/>
          <w:lang w:eastAsia="ja-JP"/>
        </w:rPr>
        <w:t>, “</w:t>
      </w:r>
      <w:r w:rsidR="00B25347">
        <w:rPr>
          <w:rFonts w:ascii="Times New Roman" w:eastAsia="MS Mincho" w:hAnsi="Times New Roman"/>
          <w:szCs w:val="20"/>
          <w:lang w:eastAsia="ja-JP"/>
        </w:rPr>
        <w:t>Evaluation results on HARQ ACK/NACK CW adaptation</w:t>
      </w:r>
      <w:r>
        <w:rPr>
          <w:rFonts w:ascii="Times New Roman" w:eastAsia="MS Mincho" w:hAnsi="Times New Roman"/>
          <w:szCs w:val="20"/>
          <w:lang w:eastAsia="ja-JP"/>
        </w:rPr>
        <w:t xml:space="preserve">,” </w:t>
      </w:r>
      <w:r>
        <w:rPr>
          <w:rFonts w:ascii="Times New Roman" w:hAnsi="Times New Roman"/>
          <w:bCs/>
          <w:kern w:val="2"/>
          <w:szCs w:val="20"/>
        </w:rPr>
        <w:t>3GPP TSG RAN WG1 #82bis, October, 2015</w:t>
      </w:r>
      <w:r w:rsidR="009A1B4C">
        <w:rPr>
          <w:rFonts w:ascii="Times New Roman" w:hAnsi="Times New Roman"/>
          <w:bCs/>
          <w:kern w:val="2"/>
          <w:szCs w:val="20"/>
        </w:rPr>
        <w:t>, Intel Corporation</w:t>
      </w:r>
      <w:r>
        <w:rPr>
          <w:rFonts w:ascii="Times New Roman" w:hAnsi="Times New Roman"/>
          <w:bCs/>
          <w:kern w:val="2"/>
          <w:szCs w:val="20"/>
        </w:rPr>
        <w:t>.</w:t>
      </w:r>
    </w:p>
    <w:p w14:paraId="2EB51A45" w14:textId="5E9147B0" w:rsidR="00303705" w:rsidRPr="009B32AB" w:rsidRDefault="00B25347" w:rsidP="00B0065E">
      <w:pPr>
        <w:pStyle w:val="BodyText"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kern w:val="2"/>
          <w:szCs w:val="20"/>
        </w:rPr>
      </w:pPr>
      <w:r>
        <w:rPr>
          <w:rFonts w:ascii="Times New Roman" w:eastAsia="MS Mincho" w:hAnsi="Times New Roman"/>
          <w:szCs w:val="20"/>
          <w:lang w:eastAsia="ja-JP"/>
        </w:rPr>
        <w:t xml:space="preserve">R1-155847, “Evaluation results on eNB sensing based CW adaptation,” </w:t>
      </w:r>
      <w:r>
        <w:rPr>
          <w:rFonts w:ascii="Times New Roman" w:hAnsi="Times New Roman"/>
          <w:bCs/>
          <w:kern w:val="2"/>
          <w:szCs w:val="20"/>
        </w:rPr>
        <w:t>3GPP TSG RAN WG1 #82bis, October, 2015</w:t>
      </w:r>
      <w:r w:rsidR="009A1B4C">
        <w:rPr>
          <w:rFonts w:ascii="Times New Roman" w:hAnsi="Times New Roman"/>
          <w:bCs/>
          <w:kern w:val="2"/>
          <w:szCs w:val="20"/>
        </w:rPr>
        <w:t>, Intel Corporation</w:t>
      </w:r>
      <w:r>
        <w:rPr>
          <w:rFonts w:ascii="Times New Roman" w:hAnsi="Times New Roman"/>
          <w:bCs/>
          <w:kern w:val="2"/>
          <w:szCs w:val="20"/>
        </w:rPr>
        <w:t>.</w:t>
      </w:r>
    </w:p>
    <w:p w14:paraId="10E05712" w14:textId="0B9B786A" w:rsidR="009B32AB" w:rsidRPr="00282D59" w:rsidRDefault="009B32AB" w:rsidP="00B0065E">
      <w:pPr>
        <w:pStyle w:val="BodyText"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kern w:val="2"/>
          <w:szCs w:val="20"/>
        </w:rPr>
      </w:pPr>
      <w:r>
        <w:rPr>
          <w:rFonts w:ascii="Times New Roman" w:hAnsi="Times New Roman"/>
          <w:kern w:val="2"/>
          <w:szCs w:val="20"/>
        </w:rPr>
        <w:t>R1-153866, “</w:t>
      </w:r>
      <w:r w:rsidRPr="009B32AB">
        <w:rPr>
          <w:rFonts w:ascii="Times New Roman" w:hAnsi="Times New Roman"/>
          <w:kern w:val="2"/>
          <w:szCs w:val="20"/>
          <w:lang w:val="en-US"/>
        </w:rPr>
        <w:t>Remaining details of DL LBT operation</w:t>
      </w:r>
      <w:r>
        <w:rPr>
          <w:rFonts w:ascii="Times New Roman" w:hAnsi="Times New Roman"/>
          <w:kern w:val="2"/>
          <w:szCs w:val="20"/>
          <w:lang w:val="en-US"/>
        </w:rPr>
        <w:t xml:space="preserve">,” </w:t>
      </w:r>
      <w:r>
        <w:rPr>
          <w:rFonts w:ascii="Times New Roman" w:hAnsi="Times New Roman"/>
          <w:bCs/>
          <w:kern w:val="2"/>
          <w:szCs w:val="20"/>
        </w:rPr>
        <w:t>3GPP TSG RAN WG1 #82, August, 2015.</w:t>
      </w:r>
    </w:p>
    <w:p w14:paraId="513D0BAE" w14:textId="22E8475C" w:rsidR="00AC148F" w:rsidRPr="003B24E6" w:rsidRDefault="00C54855" w:rsidP="003B24E6">
      <w:pPr>
        <w:pStyle w:val="BodyText"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Theme="majorHAnsi" w:hAnsiTheme="majorHAnsi" w:cstheme="majorHAnsi"/>
          <w:kern w:val="2"/>
          <w:szCs w:val="20"/>
        </w:rPr>
      </w:pPr>
      <w:r w:rsidRPr="00282D59">
        <w:rPr>
          <w:rFonts w:ascii="Times New Roman" w:hAnsi="Times New Roman"/>
          <w:kern w:val="2"/>
          <w:szCs w:val="20"/>
        </w:rPr>
        <w:t>3GPP TR 36.889, “</w:t>
      </w:r>
      <w:r w:rsidRPr="00282D59">
        <w:rPr>
          <w:rFonts w:ascii="Times New Roman" w:eastAsia="MS Mincho" w:hAnsi="Times New Roman"/>
          <w:szCs w:val="20"/>
          <w:lang w:eastAsia="ja-JP"/>
        </w:rPr>
        <w:t>Study on Licensed-Assisted Access to Unlicensed Spectrum”</w:t>
      </w:r>
    </w:p>
    <w:sectPr w:rsidR="00AC148F" w:rsidRPr="003B24E6" w:rsidSect="0012020F">
      <w:footerReference w:type="default" r:id="rId15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85EB25" w14:textId="77777777" w:rsidR="00435289" w:rsidRDefault="00435289"/>
  </w:endnote>
  <w:endnote w:type="continuationSeparator" w:id="0">
    <w:p w14:paraId="0A514E56" w14:textId="77777777" w:rsidR="00435289" w:rsidRDefault="004352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6C907B" w14:textId="77777777" w:rsidR="00F95421" w:rsidRDefault="00F95421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6716C">
      <w:rPr>
        <w:noProof/>
      </w:rPr>
      <w:t>3</w:t>
    </w:r>
    <w:r>
      <w:rPr>
        <w:noProof/>
      </w:rPr>
      <w:fldChar w:fldCharType="end"/>
    </w:r>
  </w:p>
  <w:p w14:paraId="55EFA5A2" w14:textId="77777777" w:rsidR="00F95421" w:rsidRDefault="00F9542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35E43B" w14:textId="77777777" w:rsidR="00435289" w:rsidRDefault="00435289"/>
  </w:footnote>
  <w:footnote w:type="continuationSeparator" w:id="0">
    <w:p w14:paraId="66BDEFD2" w14:textId="77777777" w:rsidR="00435289" w:rsidRDefault="0043528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4A30D62"/>
    <w:multiLevelType w:val="hybridMultilevel"/>
    <w:tmpl w:val="3D3EC38C"/>
    <w:lvl w:ilvl="0" w:tplc="D2C45BFA">
      <w:start w:val="3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3ED0F03"/>
    <w:multiLevelType w:val="multilevel"/>
    <w:tmpl w:val="816C82F2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7416"/>
        </w:tabs>
        <w:ind w:left="741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16381EE4"/>
    <w:multiLevelType w:val="hybridMultilevel"/>
    <w:tmpl w:val="734CB3D4"/>
    <w:lvl w:ilvl="0" w:tplc="EE7474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0201A4"/>
    <w:multiLevelType w:val="hybridMultilevel"/>
    <w:tmpl w:val="5CA0CDB8"/>
    <w:lvl w:ilvl="0" w:tplc="EE7474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C45BFA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 w:hint="default"/>
      </w:rPr>
    </w:lvl>
    <w:lvl w:ilvl="2" w:tplc="D89209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1EAF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427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923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78E0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CEB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84CA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76E5494"/>
    <w:multiLevelType w:val="hybridMultilevel"/>
    <w:tmpl w:val="DE76D0AE"/>
    <w:lvl w:ilvl="0" w:tplc="EE7474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FC20AC"/>
    <w:multiLevelType w:val="hybridMultilevel"/>
    <w:tmpl w:val="32D8CE96"/>
    <w:lvl w:ilvl="0" w:tplc="D6760E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8CC3E4">
      <w:start w:val="22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687C84">
      <w:start w:val="22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BA676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308C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9A15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745D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0C50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4A58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BA73CF6"/>
    <w:multiLevelType w:val="hybridMultilevel"/>
    <w:tmpl w:val="D58009E6"/>
    <w:lvl w:ilvl="0" w:tplc="235496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534AF20">
      <w:start w:val="11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2AA21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874C5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AF0BD6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178209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AD6D8B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F034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B7CCF6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A5E4E6E"/>
    <w:multiLevelType w:val="hybridMultilevel"/>
    <w:tmpl w:val="46129C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B81538"/>
    <w:multiLevelType w:val="hybridMultilevel"/>
    <w:tmpl w:val="5ECAF6E2"/>
    <w:lvl w:ilvl="0" w:tplc="EE7474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4AC6F2">
      <w:start w:val="185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9209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1EAF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427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923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78E0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CEB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84CA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C052B07"/>
    <w:multiLevelType w:val="hybridMultilevel"/>
    <w:tmpl w:val="C42EB168"/>
    <w:lvl w:ilvl="0" w:tplc="8182E0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E52B6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5BE57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70F030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440BC5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0E6E1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D52566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C3E927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702F03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7101D8"/>
    <w:multiLevelType w:val="hybridMultilevel"/>
    <w:tmpl w:val="B3208AD0"/>
    <w:lvl w:ilvl="0" w:tplc="C7A46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729568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3A75DC">
      <w:start w:val="1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EAD1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8A2F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A054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FA71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886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EE4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33F57C7"/>
    <w:multiLevelType w:val="hybridMultilevel"/>
    <w:tmpl w:val="7382C730"/>
    <w:lvl w:ilvl="0" w:tplc="F3AC9FB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02F33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C085C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10E93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68F70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CC1D6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4A72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E8DC3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383C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6FA60975"/>
    <w:multiLevelType w:val="hybridMultilevel"/>
    <w:tmpl w:val="FB4E7D5E"/>
    <w:lvl w:ilvl="0" w:tplc="EE7474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CB09E5"/>
    <w:multiLevelType w:val="hybridMultilevel"/>
    <w:tmpl w:val="7BD05506"/>
    <w:lvl w:ilvl="0" w:tplc="423099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98E754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D1873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78A72A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B10A2C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014B66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640536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D18750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BE0944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0" w15:restartNumberingAfterBreak="0">
    <w:nsid w:val="78866C64"/>
    <w:multiLevelType w:val="hybridMultilevel"/>
    <w:tmpl w:val="17BAB2FA"/>
    <w:lvl w:ilvl="0" w:tplc="D2C45BFA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4B10A2"/>
    <w:multiLevelType w:val="hybridMultilevel"/>
    <w:tmpl w:val="B5BCA4E6"/>
    <w:lvl w:ilvl="0" w:tplc="D2C45BFA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D2C45BFA">
      <w:start w:val="3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7B292D"/>
    <w:multiLevelType w:val="hybridMultilevel"/>
    <w:tmpl w:val="B046FA74"/>
    <w:lvl w:ilvl="0" w:tplc="EE7474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2"/>
  </w:num>
  <w:num w:numId="4">
    <w:abstractNumId w:val="0"/>
  </w:num>
  <w:num w:numId="5">
    <w:abstractNumId w:val="14"/>
  </w:num>
  <w:num w:numId="6">
    <w:abstractNumId w:val="5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11"/>
  </w:num>
  <w:num w:numId="10">
    <w:abstractNumId w:val="12"/>
  </w:num>
  <w:num w:numId="11">
    <w:abstractNumId w:val="8"/>
  </w:num>
  <w:num w:numId="12">
    <w:abstractNumId w:val="16"/>
  </w:num>
  <w:num w:numId="13">
    <w:abstractNumId w:val="15"/>
  </w:num>
  <w:num w:numId="14">
    <w:abstractNumId w:val="13"/>
  </w:num>
  <w:num w:numId="15">
    <w:abstractNumId w:val="9"/>
  </w:num>
  <w:num w:numId="16">
    <w:abstractNumId w:val="19"/>
  </w:num>
  <w:num w:numId="17">
    <w:abstractNumId w:val="20"/>
  </w:num>
  <w:num w:numId="18">
    <w:abstractNumId w:val="3"/>
  </w:num>
  <w:num w:numId="19">
    <w:abstractNumId w:val="22"/>
  </w:num>
  <w:num w:numId="20">
    <w:abstractNumId w:val="18"/>
  </w:num>
  <w:num w:numId="21">
    <w:abstractNumId w:val="7"/>
  </w:num>
  <w:num w:numId="22">
    <w:abstractNumId w:val="21"/>
  </w:num>
  <w:num w:numId="23">
    <w:abstractNumId w:val="4"/>
  </w:num>
  <w:num w:numId="24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embedSystemFonts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fr-CA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58A"/>
    <w:rsid w:val="00000491"/>
    <w:rsid w:val="00002A1C"/>
    <w:rsid w:val="000041DF"/>
    <w:rsid w:val="00004E6C"/>
    <w:rsid w:val="00007449"/>
    <w:rsid w:val="00010F11"/>
    <w:rsid w:val="00011E5B"/>
    <w:rsid w:val="00011F21"/>
    <w:rsid w:val="000120A3"/>
    <w:rsid w:val="000121E6"/>
    <w:rsid w:val="00012ABB"/>
    <w:rsid w:val="00014B26"/>
    <w:rsid w:val="00014DD0"/>
    <w:rsid w:val="00015B24"/>
    <w:rsid w:val="00020190"/>
    <w:rsid w:val="000217EF"/>
    <w:rsid w:val="000218E4"/>
    <w:rsid w:val="0002224E"/>
    <w:rsid w:val="00022FE4"/>
    <w:rsid w:val="0002412C"/>
    <w:rsid w:val="000246F2"/>
    <w:rsid w:val="0002503C"/>
    <w:rsid w:val="00025601"/>
    <w:rsid w:val="00025B9D"/>
    <w:rsid w:val="00026C21"/>
    <w:rsid w:val="000271E0"/>
    <w:rsid w:val="0003027C"/>
    <w:rsid w:val="000302E5"/>
    <w:rsid w:val="0003129F"/>
    <w:rsid w:val="00031429"/>
    <w:rsid w:val="00031A99"/>
    <w:rsid w:val="00032B0D"/>
    <w:rsid w:val="0003358F"/>
    <w:rsid w:val="00034B93"/>
    <w:rsid w:val="00034E30"/>
    <w:rsid w:val="00034F4E"/>
    <w:rsid w:val="000411DE"/>
    <w:rsid w:val="00041A80"/>
    <w:rsid w:val="00041D87"/>
    <w:rsid w:val="0004296F"/>
    <w:rsid w:val="00043787"/>
    <w:rsid w:val="00043E86"/>
    <w:rsid w:val="0004453A"/>
    <w:rsid w:val="00044671"/>
    <w:rsid w:val="000456A5"/>
    <w:rsid w:val="00046862"/>
    <w:rsid w:val="00047971"/>
    <w:rsid w:val="00047E19"/>
    <w:rsid w:val="00050682"/>
    <w:rsid w:val="000511F0"/>
    <w:rsid w:val="00051F8B"/>
    <w:rsid w:val="0005204A"/>
    <w:rsid w:val="00052BBF"/>
    <w:rsid w:val="00052E9E"/>
    <w:rsid w:val="00053D96"/>
    <w:rsid w:val="00054F40"/>
    <w:rsid w:val="00055E3B"/>
    <w:rsid w:val="0005650A"/>
    <w:rsid w:val="00056678"/>
    <w:rsid w:val="000566FF"/>
    <w:rsid w:val="00056713"/>
    <w:rsid w:val="00056773"/>
    <w:rsid w:val="00056C03"/>
    <w:rsid w:val="00056C55"/>
    <w:rsid w:val="00057569"/>
    <w:rsid w:val="0005774B"/>
    <w:rsid w:val="00057764"/>
    <w:rsid w:val="00057DFA"/>
    <w:rsid w:val="0006221C"/>
    <w:rsid w:val="00062B5E"/>
    <w:rsid w:val="00063417"/>
    <w:rsid w:val="0006388A"/>
    <w:rsid w:val="00063C8F"/>
    <w:rsid w:val="00063FA2"/>
    <w:rsid w:val="000642B1"/>
    <w:rsid w:val="0006465B"/>
    <w:rsid w:val="00064CD0"/>
    <w:rsid w:val="0006679B"/>
    <w:rsid w:val="00066B4B"/>
    <w:rsid w:val="00067746"/>
    <w:rsid w:val="00067992"/>
    <w:rsid w:val="00067FC0"/>
    <w:rsid w:val="000706EC"/>
    <w:rsid w:val="00070BDF"/>
    <w:rsid w:val="00071566"/>
    <w:rsid w:val="00073A8C"/>
    <w:rsid w:val="00073D66"/>
    <w:rsid w:val="00073E4A"/>
    <w:rsid w:val="00074A5A"/>
    <w:rsid w:val="00074C45"/>
    <w:rsid w:val="0007507E"/>
    <w:rsid w:val="000751D3"/>
    <w:rsid w:val="00075769"/>
    <w:rsid w:val="00076FA3"/>
    <w:rsid w:val="0007717C"/>
    <w:rsid w:val="000772C9"/>
    <w:rsid w:val="00077E17"/>
    <w:rsid w:val="00077EEC"/>
    <w:rsid w:val="00077F07"/>
    <w:rsid w:val="000805FC"/>
    <w:rsid w:val="0008092E"/>
    <w:rsid w:val="000809C1"/>
    <w:rsid w:val="00081BC0"/>
    <w:rsid w:val="00081D2A"/>
    <w:rsid w:val="00081F76"/>
    <w:rsid w:val="00083A73"/>
    <w:rsid w:val="00083EB2"/>
    <w:rsid w:val="000844F6"/>
    <w:rsid w:val="0008472D"/>
    <w:rsid w:val="000849A3"/>
    <w:rsid w:val="00085ECD"/>
    <w:rsid w:val="00087DE1"/>
    <w:rsid w:val="000900DA"/>
    <w:rsid w:val="000907D5"/>
    <w:rsid w:val="00090A71"/>
    <w:rsid w:val="00091200"/>
    <w:rsid w:val="00091514"/>
    <w:rsid w:val="00091722"/>
    <w:rsid w:val="00091C02"/>
    <w:rsid w:val="00091EC9"/>
    <w:rsid w:val="00092260"/>
    <w:rsid w:val="00093E16"/>
    <w:rsid w:val="00094011"/>
    <w:rsid w:val="000941AA"/>
    <w:rsid w:val="00095665"/>
    <w:rsid w:val="000961DD"/>
    <w:rsid w:val="00096277"/>
    <w:rsid w:val="000968E5"/>
    <w:rsid w:val="00097926"/>
    <w:rsid w:val="000A0CB7"/>
    <w:rsid w:val="000A1F96"/>
    <w:rsid w:val="000A3443"/>
    <w:rsid w:val="000A5D78"/>
    <w:rsid w:val="000A69EC"/>
    <w:rsid w:val="000A6C22"/>
    <w:rsid w:val="000A6E36"/>
    <w:rsid w:val="000A7B2F"/>
    <w:rsid w:val="000A7EE3"/>
    <w:rsid w:val="000B14C3"/>
    <w:rsid w:val="000B17D3"/>
    <w:rsid w:val="000B3EDD"/>
    <w:rsid w:val="000B4336"/>
    <w:rsid w:val="000B4499"/>
    <w:rsid w:val="000B4B9E"/>
    <w:rsid w:val="000B4C5F"/>
    <w:rsid w:val="000B5476"/>
    <w:rsid w:val="000B557F"/>
    <w:rsid w:val="000B62C0"/>
    <w:rsid w:val="000B6519"/>
    <w:rsid w:val="000B6A98"/>
    <w:rsid w:val="000C048A"/>
    <w:rsid w:val="000C04E5"/>
    <w:rsid w:val="000C050B"/>
    <w:rsid w:val="000C1076"/>
    <w:rsid w:val="000C2F86"/>
    <w:rsid w:val="000C345A"/>
    <w:rsid w:val="000C3AF6"/>
    <w:rsid w:val="000C3D60"/>
    <w:rsid w:val="000C432A"/>
    <w:rsid w:val="000C4F2F"/>
    <w:rsid w:val="000C539F"/>
    <w:rsid w:val="000C53E1"/>
    <w:rsid w:val="000C5B4A"/>
    <w:rsid w:val="000C5CB8"/>
    <w:rsid w:val="000C607F"/>
    <w:rsid w:val="000C63FA"/>
    <w:rsid w:val="000C64B9"/>
    <w:rsid w:val="000C75BA"/>
    <w:rsid w:val="000D1469"/>
    <w:rsid w:val="000D2566"/>
    <w:rsid w:val="000D396F"/>
    <w:rsid w:val="000D3B86"/>
    <w:rsid w:val="000D3BDE"/>
    <w:rsid w:val="000D41AB"/>
    <w:rsid w:val="000D4748"/>
    <w:rsid w:val="000D516D"/>
    <w:rsid w:val="000D7163"/>
    <w:rsid w:val="000D72A8"/>
    <w:rsid w:val="000D76DB"/>
    <w:rsid w:val="000E0242"/>
    <w:rsid w:val="000E16C4"/>
    <w:rsid w:val="000E1A95"/>
    <w:rsid w:val="000E2433"/>
    <w:rsid w:val="000E284C"/>
    <w:rsid w:val="000E2CB4"/>
    <w:rsid w:val="000E328E"/>
    <w:rsid w:val="000E3332"/>
    <w:rsid w:val="000E36C6"/>
    <w:rsid w:val="000E3868"/>
    <w:rsid w:val="000E3AE7"/>
    <w:rsid w:val="000E49C5"/>
    <w:rsid w:val="000E4D41"/>
    <w:rsid w:val="000E5826"/>
    <w:rsid w:val="000F0B3F"/>
    <w:rsid w:val="000F32E2"/>
    <w:rsid w:val="000F32E5"/>
    <w:rsid w:val="000F4612"/>
    <w:rsid w:val="000F4DC7"/>
    <w:rsid w:val="000F5A6D"/>
    <w:rsid w:val="000F5AA1"/>
    <w:rsid w:val="000F6396"/>
    <w:rsid w:val="000F7143"/>
    <w:rsid w:val="000F73F8"/>
    <w:rsid w:val="000F74D7"/>
    <w:rsid w:val="00100819"/>
    <w:rsid w:val="00100910"/>
    <w:rsid w:val="00101F97"/>
    <w:rsid w:val="0010234C"/>
    <w:rsid w:val="0010267F"/>
    <w:rsid w:val="00102DAE"/>
    <w:rsid w:val="00103662"/>
    <w:rsid w:val="00103C6C"/>
    <w:rsid w:val="00103E3A"/>
    <w:rsid w:val="00104737"/>
    <w:rsid w:val="00104D3A"/>
    <w:rsid w:val="001054CB"/>
    <w:rsid w:val="00105E78"/>
    <w:rsid w:val="00105EC0"/>
    <w:rsid w:val="00107EB4"/>
    <w:rsid w:val="0011214F"/>
    <w:rsid w:val="00112862"/>
    <w:rsid w:val="00114DE7"/>
    <w:rsid w:val="0011532B"/>
    <w:rsid w:val="00115528"/>
    <w:rsid w:val="0011565E"/>
    <w:rsid w:val="00115ADA"/>
    <w:rsid w:val="00115B90"/>
    <w:rsid w:val="00117C0A"/>
    <w:rsid w:val="0012020F"/>
    <w:rsid w:val="001215D4"/>
    <w:rsid w:val="00122501"/>
    <w:rsid w:val="0012268A"/>
    <w:rsid w:val="0012309D"/>
    <w:rsid w:val="0012337D"/>
    <w:rsid w:val="00123AEE"/>
    <w:rsid w:val="00125C63"/>
    <w:rsid w:val="0012720A"/>
    <w:rsid w:val="0012776C"/>
    <w:rsid w:val="00127E2C"/>
    <w:rsid w:val="00130013"/>
    <w:rsid w:val="00130897"/>
    <w:rsid w:val="001308E1"/>
    <w:rsid w:val="00130D19"/>
    <w:rsid w:val="00132573"/>
    <w:rsid w:val="001325EE"/>
    <w:rsid w:val="00132B1E"/>
    <w:rsid w:val="00132FB0"/>
    <w:rsid w:val="00133E6A"/>
    <w:rsid w:val="001357C6"/>
    <w:rsid w:val="00135E14"/>
    <w:rsid w:val="00135F7A"/>
    <w:rsid w:val="0013697C"/>
    <w:rsid w:val="001403B2"/>
    <w:rsid w:val="0014205F"/>
    <w:rsid w:val="0014250C"/>
    <w:rsid w:val="001427CF"/>
    <w:rsid w:val="001428A6"/>
    <w:rsid w:val="00143313"/>
    <w:rsid w:val="0014357E"/>
    <w:rsid w:val="00143C28"/>
    <w:rsid w:val="00144EC2"/>
    <w:rsid w:val="0014577A"/>
    <w:rsid w:val="00145C8E"/>
    <w:rsid w:val="00146355"/>
    <w:rsid w:val="00146BD0"/>
    <w:rsid w:val="001479EA"/>
    <w:rsid w:val="0015139E"/>
    <w:rsid w:val="001514F3"/>
    <w:rsid w:val="00151579"/>
    <w:rsid w:val="00151831"/>
    <w:rsid w:val="00151BC7"/>
    <w:rsid w:val="001520C2"/>
    <w:rsid w:val="001549BD"/>
    <w:rsid w:val="00156BB9"/>
    <w:rsid w:val="00156F07"/>
    <w:rsid w:val="001574AC"/>
    <w:rsid w:val="00157CF3"/>
    <w:rsid w:val="00157EA6"/>
    <w:rsid w:val="00160083"/>
    <w:rsid w:val="0016011D"/>
    <w:rsid w:val="001603DE"/>
    <w:rsid w:val="00160531"/>
    <w:rsid w:val="001615C3"/>
    <w:rsid w:val="00161BE0"/>
    <w:rsid w:val="00162075"/>
    <w:rsid w:val="00164F23"/>
    <w:rsid w:val="001656AF"/>
    <w:rsid w:val="00165A12"/>
    <w:rsid w:val="00166A78"/>
    <w:rsid w:val="00166B73"/>
    <w:rsid w:val="001679AF"/>
    <w:rsid w:val="00167ACC"/>
    <w:rsid w:val="00167B28"/>
    <w:rsid w:val="00167F7D"/>
    <w:rsid w:val="001719AA"/>
    <w:rsid w:val="0017275A"/>
    <w:rsid w:val="00172FF5"/>
    <w:rsid w:val="00173F96"/>
    <w:rsid w:val="00174630"/>
    <w:rsid w:val="00174D9E"/>
    <w:rsid w:val="001751E8"/>
    <w:rsid w:val="001766CD"/>
    <w:rsid w:val="001768BE"/>
    <w:rsid w:val="00176C38"/>
    <w:rsid w:val="00177779"/>
    <w:rsid w:val="00177AFB"/>
    <w:rsid w:val="001801A1"/>
    <w:rsid w:val="00180406"/>
    <w:rsid w:val="001808D8"/>
    <w:rsid w:val="00180F41"/>
    <w:rsid w:val="0018125A"/>
    <w:rsid w:val="001816A9"/>
    <w:rsid w:val="0018197E"/>
    <w:rsid w:val="00181E6E"/>
    <w:rsid w:val="00181FBD"/>
    <w:rsid w:val="001829DB"/>
    <w:rsid w:val="00182BEA"/>
    <w:rsid w:val="00184340"/>
    <w:rsid w:val="0018478D"/>
    <w:rsid w:val="001852D0"/>
    <w:rsid w:val="001852FC"/>
    <w:rsid w:val="00187047"/>
    <w:rsid w:val="0018706A"/>
    <w:rsid w:val="00190C98"/>
    <w:rsid w:val="00191780"/>
    <w:rsid w:val="00191BB7"/>
    <w:rsid w:val="001921F0"/>
    <w:rsid w:val="00193424"/>
    <w:rsid w:val="001941AE"/>
    <w:rsid w:val="00194256"/>
    <w:rsid w:val="001955C9"/>
    <w:rsid w:val="001958DB"/>
    <w:rsid w:val="00196720"/>
    <w:rsid w:val="00196C8E"/>
    <w:rsid w:val="001978F8"/>
    <w:rsid w:val="00197B20"/>
    <w:rsid w:val="00197F41"/>
    <w:rsid w:val="001A01A7"/>
    <w:rsid w:val="001A0711"/>
    <w:rsid w:val="001A0927"/>
    <w:rsid w:val="001A0DB1"/>
    <w:rsid w:val="001A1386"/>
    <w:rsid w:val="001A1E4A"/>
    <w:rsid w:val="001A209A"/>
    <w:rsid w:val="001A21B5"/>
    <w:rsid w:val="001A304B"/>
    <w:rsid w:val="001A3700"/>
    <w:rsid w:val="001A4D26"/>
    <w:rsid w:val="001A50F4"/>
    <w:rsid w:val="001A6721"/>
    <w:rsid w:val="001A7122"/>
    <w:rsid w:val="001A7999"/>
    <w:rsid w:val="001B0442"/>
    <w:rsid w:val="001B0E29"/>
    <w:rsid w:val="001B1100"/>
    <w:rsid w:val="001B1398"/>
    <w:rsid w:val="001B1A2C"/>
    <w:rsid w:val="001B290E"/>
    <w:rsid w:val="001B2A9F"/>
    <w:rsid w:val="001B2AB7"/>
    <w:rsid w:val="001B39B6"/>
    <w:rsid w:val="001B3D53"/>
    <w:rsid w:val="001B41B4"/>
    <w:rsid w:val="001B53AD"/>
    <w:rsid w:val="001B580D"/>
    <w:rsid w:val="001B5B45"/>
    <w:rsid w:val="001B686E"/>
    <w:rsid w:val="001B6A24"/>
    <w:rsid w:val="001B78A4"/>
    <w:rsid w:val="001B7E52"/>
    <w:rsid w:val="001C0999"/>
    <w:rsid w:val="001C2CCA"/>
    <w:rsid w:val="001C32BA"/>
    <w:rsid w:val="001C47D1"/>
    <w:rsid w:val="001C4A65"/>
    <w:rsid w:val="001C4C48"/>
    <w:rsid w:val="001C54E3"/>
    <w:rsid w:val="001C5618"/>
    <w:rsid w:val="001C5A4B"/>
    <w:rsid w:val="001C6507"/>
    <w:rsid w:val="001D05F9"/>
    <w:rsid w:val="001D0D45"/>
    <w:rsid w:val="001D1510"/>
    <w:rsid w:val="001D2C8E"/>
    <w:rsid w:val="001D47EE"/>
    <w:rsid w:val="001D4F48"/>
    <w:rsid w:val="001D4FD3"/>
    <w:rsid w:val="001D5436"/>
    <w:rsid w:val="001D56B2"/>
    <w:rsid w:val="001D5A57"/>
    <w:rsid w:val="001D5B8F"/>
    <w:rsid w:val="001D6EA3"/>
    <w:rsid w:val="001D6FFB"/>
    <w:rsid w:val="001D74C9"/>
    <w:rsid w:val="001D7E3C"/>
    <w:rsid w:val="001E11AC"/>
    <w:rsid w:val="001E1538"/>
    <w:rsid w:val="001E173F"/>
    <w:rsid w:val="001E1B54"/>
    <w:rsid w:val="001E254E"/>
    <w:rsid w:val="001E3B7B"/>
    <w:rsid w:val="001E57A0"/>
    <w:rsid w:val="001E587B"/>
    <w:rsid w:val="001E6134"/>
    <w:rsid w:val="001E6853"/>
    <w:rsid w:val="001F0684"/>
    <w:rsid w:val="001F090C"/>
    <w:rsid w:val="001F0CB0"/>
    <w:rsid w:val="001F0D58"/>
    <w:rsid w:val="001F1ACE"/>
    <w:rsid w:val="001F2A82"/>
    <w:rsid w:val="001F32AF"/>
    <w:rsid w:val="001F3380"/>
    <w:rsid w:val="001F349C"/>
    <w:rsid w:val="001F3698"/>
    <w:rsid w:val="001F3820"/>
    <w:rsid w:val="001F3AEC"/>
    <w:rsid w:val="001F3F9C"/>
    <w:rsid w:val="001F617D"/>
    <w:rsid w:val="001F6785"/>
    <w:rsid w:val="001F67AA"/>
    <w:rsid w:val="001F6CA1"/>
    <w:rsid w:val="001F7E7E"/>
    <w:rsid w:val="00200301"/>
    <w:rsid w:val="002011C7"/>
    <w:rsid w:val="00201385"/>
    <w:rsid w:val="00201E47"/>
    <w:rsid w:val="00202013"/>
    <w:rsid w:val="002030ED"/>
    <w:rsid w:val="00204247"/>
    <w:rsid w:val="00204579"/>
    <w:rsid w:val="00204632"/>
    <w:rsid w:val="00204846"/>
    <w:rsid w:val="002057E5"/>
    <w:rsid w:val="002059E4"/>
    <w:rsid w:val="00207997"/>
    <w:rsid w:val="00210246"/>
    <w:rsid w:val="00211A1A"/>
    <w:rsid w:val="0021273A"/>
    <w:rsid w:val="00213784"/>
    <w:rsid w:val="002147BA"/>
    <w:rsid w:val="00214CCB"/>
    <w:rsid w:val="00220B35"/>
    <w:rsid w:val="00221337"/>
    <w:rsid w:val="00221A70"/>
    <w:rsid w:val="00221BD8"/>
    <w:rsid w:val="002239CD"/>
    <w:rsid w:val="002240EA"/>
    <w:rsid w:val="00224133"/>
    <w:rsid w:val="0022414F"/>
    <w:rsid w:val="00224CF7"/>
    <w:rsid w:val="00225419"/>
    <w:rsid w:val="002267A0"/>
    <w:rsid w:val="002269CE"/>
    <w:rsid w:val="00226D48"/>
    <w:rsid w:val="002273F4"/>
    <w:rsid w:val="0022763F"/>
    <w:rsid w:val="00230B7F"/>
    <w:rsid w:val="002312DE"/>
    <w:rsid w:val="00231C3F"/>
    <w:rsid w:val="002320D8"/>
    <w:rsid w:val="00232639"/>
    <w:rsid w:val="00232BAC"/>
    <w:rsid w:val="00233115"/>
    <w:rsid w:val="00233455"/>
    <w:rsid w:val="00233F70"/>
    <w:rsid w:val="002349CD"/>
    <w:rsid w:val="00234E2F"/>
    <w:rsid w:val="00235487"/>
    <w:rsid w:val="00235A1D"/>
    <w:rsid w:val="002361BE"/>
    <w:rsid w:val="00236293"/>
    <w:rsid w:val="002374A5"/>
    <w:rsid w:val="00242530"/>
    <w:rsid w:val="00243954"/>
    <w:rsid w:val="00243F08"/>
    <w:rsid w:val="0024413A"/>
    <w:rsid w:val="00244D7E"/>
    <w:rsid w:val="00245189"/>
    <w:rsid w:val="00245406"/>
    <w:rsid w:val="00250508"/>
    <w:rsid w:val="002514E7"/>
    <w:rsid w:val="00251A5E"/>
    <w:rsid w:val="002525D6"/>
    <w:rsid w:val="00252930"/>
    <w:rsid w:val="00254370"/>
    <w:rsid w:val="00254ABD"/>
    <w:rsid w:val="0025704F"/>
    <w:rsid w:val="002573A0"/>
    <w:rsid w:val="0026035B"/>
    <w:rsid w:val="00261368"/>
    <w:rsid w:val="00261B5A"/>
    <w:rsid w:val="00263934"/>
    <w:rsid w:val="0026423D"/>
    <w:rsid w:val="00264413"/>
    <w:rsid w:val="002646FA"/>
    <w:rsid w:val="002656C8"/>
    <w:rsid w:val="00265B94"/>
    <w:rsid w:val="002663FB"/>
    <w:rsid w:val="00266EE0"/>
    <w:rsid w:val="00270583"/>
    <w:rsid w:val="00271880"/>
    <w:rsid w:val="00271A65"/>
    <w:rsid w:val="00271E6F"/>
    <w:rsid w:val="002722A8"/>
    <w:rsid w:val="00272451"/>
    <w:rsid w:val="002746AA"/>
    <w:rsid w:val="00274A37"/>
    <w:rsid w:val="00275E70"/>
    <w:rsid w:val="00276014"/>
    <w:rsid w:val="002764AE"/>
    <w:rsid w:val="00277AAF"/>
    <w:rsid w:val="00280156"/>
    <w:rsid w:val="002805D8"/>
    <w:rsid w:val="00280718"/>
    <w:rsid w:val="00281AD8"/>
    <w:rsid w:val="00282A65"/>
    <w:rsid w:val="00282D59"/>
    <w:rsid w:val="00285B05"/>
    <w:rsid w:val="002866D5"/>
    <w:rsid w:val="00286AC3"/>
    <w:rsid w:val="00286D59"/>
    <w:rsid w:val="002912FB"/>
    <w:rsid w:val="00291403"/>
    <w:rsid w:val="002914C6"/>
    <w:rsid w:val="0029161E"/>
    <w:rsid w:val="0029308D"/>
    <w:rsid w:val="002930C9"/>
    <w:rsid w:val="0029318B"/>
    <w:rsid w:val="002935B5"/>
    <w:rsid w:val="00294DCB"/>
    <w:rsid w:val="0029650E"/>
    <w:rsid w:val="00296ACB"/>
    <w:rsid w:val="00296B46"/>
    <w:rsid w:val="002A0587"/>
    <w:rsid w:val="002A0902"/>
    <w:rsid w:val="002A0D78"/>
    <w:rsid w:val="002A0F48"/>
    <w:rsid w:val="002A14D9"/>
    <w:rsid w:val="002A15A0"/>
    <w:rsid w:val="002A2FC5"/>
    <w:rsid w:val="002A4B76"/>
    <w:rsid w:val="002A4D57"/>
    <w:rsid w:val="002A539D"/>
    <w:rsid w:val="002A62C0"/>
    <w:rsid w:val="002A696C"/>
    <w:rsid w:val="002A6D62"/>
    <w:rsid w:val="002A76FF"/>
    <w:rsid w:val="002B1EE8"/>
    <w:rsid w:val="002B24DF"/>
    <w:rsid w:val="002B24FB"/>
    <w:rsid w:val="002B2BFD"/>
    <w:rsid w:val="002B2D64"/>
    <w:rsid w:val="002B2F71"/>
    <w:rsid w:val="002B3C86"/>
    <w:rsid w:val="002B3D10"/>
    <w:rsid w:val="002B3E7D"/>
    <w:rsid w:val="002B4AFC"/>
    <w:rsid w:val="002B532A"/>
    <w:rsid w:val="002B599D"/>
    <w:rsid w:val="002B605B"/>
    <w:rsid w:val="002B6393"/>
    <w:rsid w:val="002B73A6"/>
    <w:rsid w:val="002B7715"/>
    <w:rsid w:val="002B7B54"/>
    <w:rsid w:val="002C1047"/>
    <w:rsid w:val="002C130C"/>
    <w:rsid w:val="002C26BF"/>
    <w:rsid w:val="002C40AC"/>
    <w:rsid w:val="002C5282"/>
    <w:rsid w:val="002C5956"/>
    <w:rsid w:val="002C5C07"/>
    <w:rsid w:val="002C6808"/>
    <w:rsid w:val="002C7010"/>
    <w:rsid w:val="002D038B"/>
    <w:rsid w:val="002D055E"/>
    <w:rsid w:val="002D0AF7"/>
    <w:rsid w:val="002D28E1"/>
    <w:rsid w:val="002D3085"/>
    <w:rsid w:val="002D35FE"/>
    <w:rsid w:val="002D39BE"/>
    <w:rsid w:val="002D453F"/>
    <w:rsid w:val="002D5589"/>
    <w:rsid w:val="002D673C"/>
    <w:rsid w:val="002D6D45"/>
    <w:rsid w:val="002D787C"/>
    <w:rsid w:val="002D7F09"/>
    <w:rsid w:val="002E0B40"/>
    <w:rsid w:val="002E1D70"/>
    <w:rsid w:val="002E1DD4"/>
    <w:rsid w:val="002E21DA"/>
    <w:rsid w:val="002E2573"/>
    <w:rsid w:val="002E2614"/>
    <w:rsid w:val="002E3343"/>
    <w:rsid w:val="002E340B"/>
    <w:rsid w:val="002E3C2A"/>
    <w:rsid w:val="002E465B"/>
    <w:rsid w:val="002E47F2"/>
    <w:rsid w:val="002E4BE8"/>
    <w:rsid w:val="002E6F19"/>
    <w:rsid w:val="002F0C99"/>
    <w:rsid w:val="002F1B28"/>
    <w:rsid w:val="002F3531"/>
    <w:rsid w:val="002F394A"/>
    <w:rsid w:val="002F3B30"/>
    <w:rsid w:val="002F3C6E"/>
    <w:rsid w:val="002F53C0"/>
    <w:rsid w:val="002F583C"/>
    <w:rsid w:val="002F67FD"/>
    <w:rsid w:val="002F6959"/>
    <w:rsid w:val="003000D4"/>
    <w:rsid w:val="00301149"/>
    <w:rsid w:val="003021DD"/>
    <w:rsid w:val="003022E4"/>
    <w:rsid w:val="003028C3"/>
    <w:rsid w:val="00303705"/>
    <w:rsid w:val="0030376D"/>
    <w:rsid w:val="00303AF2"/>
    <w:rsid w:val="00305046"/>
    <w:rsid w:val="003060D5"/>
    <w:rsid w:val="00306BF6"/>
    <w:rsid w:val="00307713"/>
    <w:rsid w:val="003108A7"/>
    <w:rsid w:val="003113A8"/>
    <w:rsid w:val="003116E8"/>
    <w:rsid w:val="00311776"/>
    <w:rsid w:val="00311E9F"/>
    <w:rsid w:val="00312049"/>
    <w:rsid w:val="00312761"/>
    <w:rsid w:val="00312D3D"/>
    <w:rsid w:val="00313466"/>
    <w:rsid w:val="00313F08"/>
    <w:rsid w:val="003151E3"/>
    <w:rsid w:val="00315C52"/>
    <w:rsid w:val="00315CBF"/>
    <w:rsid w:val="00316374"/>
    <w:rsid w:val="00316C8A"/>
    <w:rsid w:val="00317E78"/>
    <w:rsid w:val="00317F3B"/>
    <w:rsid w:val="00320220"/>
    <w:rsid w:val="00320ED0"/>
    <w:rsid w:val="00320FFE"/>
    <w:rsid w:val="003211DB"/>
    <w:rsid w:val="003220DC"/>
    <w:rsid w:val="0032386C"/>
    <w:rsid w:val="003245D1"/>
    <w:rsid w:val="003249C0"/>
    <w:rsid w:val="00324CBA"/>
    <w:rsid w:val="003255C1"/>
    <w:rsid w:val="0032782A"/>
    <w:rsid w:val="00331F77"/>
    <w:rsid w:val="003337F4"/>
    <w:rsid w:val="003338B1"/>
    <w:rsid w:val="0033422F"/>
    <w:rsid w:val="003351B9"/>
    <w:rsid w:val="003359F0"/>
    <w:rsid w:val="0033602E"/>
    <w:rsid w:val="00337ED2"/>
    <w:rsid w:val="00340394"/>
    <w:rsid w:val="00340CA8"/>
    <w:rsid w:val="00340D3B"/>
    <w:rsid w:val="00342607"/>
    <w:rsid w:val="0034703B"/>
    <w:rsid w:val="003503E7"/>
    <w:rsid w:val="003505FF"/>
    <w:rsid w:val="00351261"/>
    <w:rsid w:val="003512F4"/>
    <w:rsid w:val="00351D39"/>
    <w:rsid w:val="00353048"/>
    <w:rsid w:val="003539CB"/>
    <w:rsid w:val="0035448B"/>
    <w:rsid w:val="003544D0"/>
    <w:rsid w:val="00354BBA"/>
    <w:rsid w:val="003562BB"/>
    <w:rsid w:val="00356EB7"/>
    <w:rsid w:val="0035779E"/>
    <w:rsid w:val="0036069B"/>
    <w:rsid w:val="00361053"/>
    <w:rsid w:val="003614F4"/>
    <w:rsid w:val="00361B37"/>
    <w:rsid w:val="00361D43"/>
    <w:rsid w:val="00362083"/>
    <w:rsid w:val="00362A44"/>
    <w:rsid w:val="00362F00"/>
    <w:rsid w:val="0036353E"/>
    <w:rsid w:val="003640E5"/>
    <w:rsid w:val="00364BDD"/>
    <w:rsid w:val="00364F12"/>
    <w:rsid w:val="00365377"/>
    <w:rsid w:val="00365A24"/>
    <w:rsid w:val="00365F15"/>
    <w:rsid w:val="00366BCE"/>
    <w:rsid w:val="003701D2"/>
    <w:rsid w:val="003711F7"/>
    <w:rsid w:val="003716EB"/>
    <w:rsid w:val="003721CD"/>
    <w:rsid w:val="00372550"/>
    <w:rsid w:val="0037416E"/>
    <w:rsid w:val="0037457C"/>
    <w:rsid w:val="0037511F"/>
    <w:rsid w:val="00376021"/>
    <w:rsid w:val="00376049"/>
    <w:rsid w:val="00377A15"/>
    <w:rsid w:val="00377DB9"/>
    <w:rsid w:val="00377E3A"/>
    <w:rsid w:val="0038016C"/>
    <w:rsid w:val="00380DA4"/>
    <w:rsid w:val="003824D8"/>
    <w:rsid w:val="00383647"/>
    <w:rsid w:val="0038379E"/>
    <w:rsid w:val="00384AAF"/>
    <w:rsid w:val="00384C5F"/>
    <w:rsid w:val="003860BD"/>
    <w:rsid w:val="00387CB0"/>
    <w:rsid w:val="00390456"/>
    <w:rsid w:val="0039057B"/>
    <w:rsid w:val="003913FB"/>
    <w:rsid w:val="00391B15"/>
    <w:rsid w:val="00391EA8"/>
    <w:rsid w:val="0039229C"/>
    <w:rsid w:val="00393C8A"/>
    <w:rsid w:val="00393E1D"/>
    <w:rsid w:val="003947D4"/>
    <w:rsid w:val="00395FA6"/>
    <w:rsid w:val="003967A6"/>
    <w:rsid w:val="00396FB2"/>
    <w:rsid w:val="00397ECC"/>
    <w:rsid w:val="003A0154"/>
    <w:rsid w:val="003A17B9"/>
    <w:rsid w:val="003A1ACF"/>
    <w:rsid w:val="003A22C7"/>
    <w:rsid w:val="003A32A1"/>
    <w:rsid w:val="003A42FD"/>
    <w:rsid w:val="003B0B8D"/>
    <w:rsid w:val="003B13C4"/>
    <w:rsid w:val="003B1EC7"/>
    <w:rsid w:val="003B24E6"/>
    <w:rsid w:val="003B26F6"/>
    <w:rsid w:val="003B2A41"/>
    <w:rsid w:val="003B45D5"/>
    <w:rsid w:val="003B5CDD"/>
    <w:rsid w:val="003B6280"/>
    <w:rsid w:val="003B70D6"/>
    <w:rsid w:val="003B7A2E"/>
    <w:rsid w:val="003C06F4"/>
    <w:rsid w:val="003C6D39"/>
    <w:rsid w:val="003C77EA"/>
    <w:rsid w:val="003C7AF5"/>
    <w:rsid w:val="003D0945"/>
    <w:rsid w:val="003D1706"/>
    <w:rsid w:val="003D1B49"/>
    <w:rsid w:val="003D35C3"/>
    <w:rsid w:val="003D3BBB"/>
    <w:rsid w:val="003D4E20"/>
    <w:rsid w:val="003D625A"/>
    <w:rsid w:val="003D64A9"/>
    <w:rsid w:val="003D67B5"/>
    <w:rsid w:val="003D7171"/>
    <w:rsid w:val="003D740D"/>
    <w:rsid w:val="003D786A"/>
    <w:rsid w:val="003D78FF"/>
    <w:rsid w:val="003E0E4E"/>
    <w:rsid w:val="003E11F8"/>
    <w:rsid w:val="003E19DA"/>
    <w:rsid w:val="003E519B"/>
    <w:rsid w:val="003E53E1"/>
    <w:rsid w:val="003E7B95"/>
    <w:rsid w:val="003F3986"/>
    <w:rsid w:val="003F434D"/>
    <w:rsid w:val="003F5DED"/>
    <w:rsid w:val="003F622F"/>
    <w:rsid w:val="003F73AE"/>
    <w:rsid w:val="003F74FA"/>
    <w:rsid w:val="003F76BC"/>
    <w:rsid w:val="003F7B43"/>
    <w:rsid w:val="003F7C08"/>
    <w:rsid w:val="003F7F7C"/>
    <w:rsid w:val="004005BC"/>
    <w:rsid w:val="00401712"/>
    <w:rsid w:val="00401DA7"/>
    <w:rsid w:val="00402C5C"/>
    <w:rsid w:val="00404B48"/>
    <w:rsid w:val="00404E80"/>
    <w:rsid w:val="00406D37"/>
    <w:rsid w:val="00407161"/>
    <w:rsid w:val="00407171"/>
    <w:rsid w:val="00407516"/>
    <w:rsid w:val="00407B54"/>
    <w:rsid w:val="00410EDA"/>
    <w:rsid w:val="00411C0C"/>
    <w:rsid w:val="004122EC"/>
    <w:rsid w:val="00413D3D"/>
    <w:rsid w:val="0041634F"/>
    <w:rsid w:val="00422F4A"/>
    <w:rsid w:val="004233FD"/>
    <w:rsid w:val="00425C7A"/>
    <w:rsid w:val="0042757E"/>
    <w:rsid w:val="00427DA5"/>
    <w:rsid w:val="00427E5C"/>
    <w:rsid w:val="00431F38"/>
    <w:rsid w:val="00432C90"/>
    <w:rsid w:val="00432D5E"/>
    <w:rsid w:val="004331A8"/>
    <w:rsid w:val="00433496"/>
    <w:rsid w:val="00434236"/>
    <w:rsid w:val="00434D0E"/>
    <w:rsid w:val="00435289"/>
    <w:rsid w:val="004354C4"/>
    <w:rsid w:val="004370EF"/>
    <w:rsid w:val="00441887"/>
    <w:rsid w:val="004418A2"/>
    <w:rsid w:val="00441BD1"/>
    <w:rsid w:val="004425D9"/>
    <w:rsid w:val="00443173"/>
    <w:rsid w:val="004432BE"/>
    <w:rsid w:val="00443515"/>
    <w:rsid w:val="00444D6A"/>
    <w:rsid w:val="004459F4"/>
    <w:rsid w:val="00445BD1"/>
    <w:rsid w:val="00450AB7"/>
    <w:rsid w:val="00453D78"/>
    <w:rsid w:val="0045554F"/>
    <w:rsid w:val="00456530"/>
    <w:rsid w:val="004566D2"/>
    <w:rsid w:val="004569D7"/>
    <w:rsid w:val="00457668"/>
    <w:rsid w:val="00457F68"/>
    <w:rsid w:val="00460454"/>
    <w:rsid w:val="004612C4"/>
    <w:rsid w:val="00461E61"/>
    <w:rsid w:val="0046214D"/>
    <w:rsid w:val="004623A2"/>
    <w:rsid w:val="004627EC"/>
    <w:rsid w:val="00462819"/>
    <w:rsid w:val="00462CA0"/>
    <w:rsid w:val="00463B31"/>
    <w:rsid w:val="004640C4"/>
    <w:rsid w:val="00464EDE"/>
    <w:rsid w:val="00465146"/>
    <w:rsid w:val="0046522E"/>
    <w:rsid w:val="004652B6"/>
    <w:rsid w:val="00466AAF"/>
    <w:rsid w:val="00466D07"/>
    <w:rsid w:val="0046778A"/>
    <w:rsid w:val="00467DA1"/>
    <w:rsid w:val="004700E3"/>
    <w:rsid w:val="004719AA"/>
    <w:rsid w:val="004726F9"/>
    <w:rsid w:val="00472E8F"/>
    <w:rsid w:val="00472F8F"/>
    <w:rsid w:val="00473508"/>
    <w:rsid w:val="00473A4B"/>
    <w:rsid w:val="00473EFD"/>
    <w:rsid w:val="00474184"/>
    <w:rsid w:val="00474500"/>
    <w:rsid w:val="0047470D"/>
    <w:rsid w:val="00474FA9"/>
    <w:rsid w:val="00475132"/>
    <w:rsid w:val="004755FB"/>
    <w:rsid w:val="00476750"/>
    <w:rsid w:val="004774BC"/>
    <w:rsid w:val="004810FE"/>
    <w:rsid w:val="0048182E"/>
    <w:rsid w:val="00481AB0"/>
    <w:rsid w:val="00481D38"/>
    <w:rsid w:val="00481DCB"/>
    <w:rsid w:val="0048342F"/>
    <w:rsid w:val="0048408F"/>
    <w:rsid w:val="004847E2"/>
    <w:rsid w:val="00484D37"/>
    <w:rsid w:val="00485B78"/>
    <w:rsid w:val="00485C21"/>
    <w:rsid w:val="00485D64"/>
    <w:rsid w:val="00485E3E"/>
    <w:rsid w:val="00487219"/>
    <w:rsid w:val="00487480"/>
    <w:rsid w:val="00487BB0"/>
    <w:rsid w:val="00490125"/>
    <w:rsid w:val="004904D7"/>
    <w:rsid w:val="004905B7"/>
    <w:rsid w:val="00491583"/>
    <w:rsid w:val="00491D1F"/>
    <w:rsid w:val="00492D58"/>
    <w:rsid w:val="00493321"/>
    <w:rsid w:val="00493D85"/>
    <w:rsid w:val="00495F65"/>
    <w:rsid w:val="00496B5A"/>
    <w:rsid w:val="00496F95"/>
    <w:rsid w:val="00497D1D"/>
    <w:rsid w:val="004A079B"/>
    <w:rsid w:val="004A0C21"/>
    <w:rsid w:val="004A12A5"/>
    <w:rsid w:val="004A34B6"/>
    <w:rsid w:val="004A36EC"/>
    <w:rsid w:val="004A38A1"/>
    <w:rsid w:val="004A3E77"/>
    <w:rsid w:val="004A40C0"/>
    <w:rsid w:val="004A42DC"/>
    <w:rsid w:val="004A441C"/>
    <w:rsid w:val="004A4B7E"/>
    <w:rsid w:val="004A4C35"/>
    <w:rsid w:val="004A510B"/>
    <w:rsid w:val="004A604E"/>
    <w:rsid w:val="004A60F4"/>
    <w:rsid w:val="004A6D37"/>
    <w:rsid w:val="004A7BA7"/>
    <w:rsid w:val="004A7E92"/>
    <w:rsid w:val="004B01A5"/>
    <w:rsid w:val="004B0BFC"/>
    <w:rsid w:val="004B0C63"/>
    <w:rsid w:val="004B23E8"/>
    <w:rsid w:val="004B29D7"/>
    <w:rsid w:val="004B33EE"/>
    <w:rsid w:val="004B3529"/>
    <w:rsid w:val="004B451C"/>
    <w:rsid w:val="004B46B4"/>
    <w:rsid w:val="004B4C27"/>
    <w:rsid w:val="004B63BD"/>
    <w:rsid w:val="004B6FBC"/>
    <w:rsid w:val="004C0EDC"/>
    <w:rsid w:val="004C132D"/>
    <w:rsid w:val="004C1C07"/>
    <w:rsid w:val="004C203B"/>
    <w:rsid w:val="004C2DF1"/>
    <w:rsid w:val="004C56BA"/>
    <w:rsid w:val="004C5B5A"/>
    <w:rsid w:val="004C6F57"/>
    <w:rsid w:val="004C7102"/>
    <w:rsid w:val="004C71C1"/>
    <w:rsid w:val="004C7326"/>
    <w:rsid w:val="004C73E7"/>
    <w:rsid w:val="004D0263"/>
    <w:rsid w:val="004D035A"/>
    <w:rsid w:val="004D05F2"/>
    <w:rsid w:val="004D090D"/>
    <w:rsid w:val="004D107B"/>
    <w:rsid w:val="004D1A85"/>
    <w:rsid w:val="004D1F2F"/>
    <w:rsid w:val="004D25D1"/>
    <w:rsid w:val="004D2600"/>
    <w:rsid w:val="004D4331"/>
    <w:rsid w:val="004D4357"/>
    <w:rsid w:val="004D497A"/>
    <w:rsid w:val="004D588A"/>
    <w:rsid w:val="004D60D4"/>
    <w:rsid w:val="004D691C"/>
    <w:rsid w:val="004E2883"/>
    <w:rsid w:val="004E2AE9"/>
    <w:rsid w:val="004E315B"/>
    <w:rsid w:val="004E44DE"/>
    <w:rsid w:val="004E6CF4"/>
    <w:rsid w:val="004E7974"/>
    <w:rsid w:val="004E7AE2"/>
    <w:rsid w:val="004E7CEC"/>
    <w:rsid w:val="004F1401"/>
    <w:rsid w:val="004F158E"/>
    <w:rsid w:val="004F186E"/>
    <w:rsid w:val="004F4875"/>
    <w:rsid w:val="004F4921"/>
    <w:rsid w:val="004F4FA8"/>
    <w:rsid w:val="004F64F8"/>
    <w:rsid w:val="004F6B6A"/>
    <w:rsid w:val="004F742A"/>
    <w:rsid w:val="00501A38"/>
    <w:rsid w:val="00501C3C"/>
    <w:rsid w:val="00501EFC"/>
    <w:rsid w:val="00502B77"/>
    <w:rsid w:val="00504340"/>
    <w:rsid w:val="00504463"/>
    <w:rsid w:val="00505B57"/>
    <w:rsid w:val="00506756"/>
    <w:rsid w:val="00507B7C"/>
    <w:rsid w:val="00510EB0"/>
    <w:rsid w:val="00511133"/>
    <w:rsid w:val="0051178F"/>
    <w:rsid w:val="005118A2"/>
    <w:rsid w:val="00512148"/>
    <w:rsid w:val="00512732"/>
    <w:rsid w:val="00512AC1"/>
    <w:rsid w:val="00513225"/>
    <w:rsid w:val="00516AA0"/>
    <w:rsid w:val="00516CA3"/>
    <w:rsid w:val="00520D70"/>
    <w:rsid w:val="00522312"/>
    <w:rsid w:val="0052481B"/>
    <w:rsid w:val="00524923"/>
    <w:rsid w:val="00524E8F"/>
    <w:rsid w:val="00527F4B"/>
    <w:rsid w:val="00530836"/>
    <w:rsid w:val="00530D0D"/>
    <w:rsid w:val="0053124F"/>
    <w:rsid w:val="00533FB2"/>
    <w:rsid w:val="00534142"/>
    <w:rsid w:val="00534F56"/>
    <w:rsid w:val="00536F1F"/>
    <w:rsid w:val="00537565"/>
    <w:rsid w:val="005378B3"/>
    <w:rsid w:val="00540BC3"/>
    <w:rsid w:val="00541BA8"/>
    <w:rsid w:val="005423AC"/>
    <w:rsid w:val="005434C1"/>
    <w:rsid w:val="00543E79"/>
    <w:rsid w:val="005442D1"/>
    <w:rsid w:val="005445BF"/>
    <w:rsid w:val="00544953"/>
    <w:rsid w:val="005453F1"/>
    <w:rsid w:val="005459C3"/>
    <w:rsid w:val="005459CD"/>
    <w:rsid w:val="0054615F"/>
    <w:rsid w:val="00546203"/>
    <w:rsid w:val="00547C49"/>
    <w:rsid w:val="005508A1"/>
    <w:rsid w:val="005515FE"/>
    <w:rsid w:val="005532CA"/>
    <w:rsid w:val="00554BD4"/>
    <w:rsid w:val="0055584F"/>
    <w:rsid w:val="005574D0"/>
    <w:rsid w:val="00557644"/>
    <w:rsid w:val="005607BA"/>
    <w:rsid w:val="00561589"/>
    <w:rsid w:val="00562471"/>
    <w:rsid w:val="00562867"/>
    <w:rsid w:val="00563A9C"/>
    <w:rsid w:val="00565DA4"/>
    <w:rsid w:val="005700C0"/>
    <w:rsid w:val="00570117"/>
    <w:rsid w:val="00571A0F"/>
    <w:rsid w:val="00571B4A"/>
    <w:rsid w:val="00572ECE"/>
    <w:rsid w:val="00573EA4"/>
    <w:rsid w:val="0057416C"/>
    <w:rsid w:val="005742B2"/>
    <w:rsid w:val="00574377"/>
    <w:rsid w:val="005747A5"/>
    <w:rsid w:val="00574BD8"/>
    <w:rsid w:val="00574F86"/>
    <w:rsid w:val="005751D4"/>
    <w:rsid w:val="005759EF"/>
    <w:rsid w:val="00575C5B"/>
    <w:rsid w:val="005763F7"/>
    <w:rsid w:val="0057646F"/>
    <w:rsid w:val="005769F0"/>
    <w:rsid w:val="00580C62"/>
    <w:rsid w:val="005822A7"/>
    <w:rsid w:val="0058465C"/>
    <w:rsid w:val="00584C9B"/>
    <w:rsid w:val="00585C00"/>
    <w:rsid w:val="00585EDB"/>
    <w:rsid w:val="005860B3"/>
    <w:rsid w:val="00586CE4"/>
    <w:rsid w:val="00587C1E"/>
    <w:rsid w:val="005904E5"/>
    <w:rsid w:val="0059108B"/>
    <w:rsid w:val="0059112B"/>
    <w:rsid w:val="005911C0"/>
    <w:rsid w:val="005917D7"/>
    <w:rsid w:val="00592E6C"/>
    <w:rsid w:val="00592EF6"/>
    <w:rsid w:val="005931DC"/>
    <w:rsid w:val="005957E9"/>
    <w:rsid w:val="005963F0"/>
    <w:rsid w:val="00596959"/>
    <w:rsid w:val="00597A9B"/>
    <w:rsid w:val="00597F68"/>
    <w:rsid w:val="005A0851"/>
    <w:rsid w:val="005A0DDD"/>
    <w:rsid w:val="005A19B0"/>
    <w:rsid w:val="005A1B86"/>
    <w:rsid w:val="005A1BF6"/>
    <w:rsid w:val="005A1DEF"/>
    <w:rsid w:val="005A22CA"/>
    <w:rsid w:val="005A2AE0"/>
    <w:rsid w:val="005A2CCA"/>
    <w:rsid w:val="005A33C8"/>
    <w:rsid w:val="005A3E18"/>
    <w:rsid w:val="005A467D"/>
    <w:rsid w:val="005A61F1"/>
    <w:rsid w:val="005A6247"/>
    <w:rsid w:val="005A75D3"/>
    <w:rsid w:val="005B0117"/>
    <w:rsid w:val="005B021C"/>
    <w:rsid w:val="005B03B6"/>
    <w:rsid w:val="005B0632"/>
    <w:rsid w:val="005B1FB3"/>
    <w:rsid w:val="005B23F2"/>
    <w:rsid w:val="005B27AB"/>
    <w:rsid w:val="005B2988"/>
    <w:rsid w:val="005B361B"/>
    <w:rsid w:val="005B4DB6"/>
    <w:rsid w:val="005B57F7"/>
    <w:rsid w:val="005B678E"/>
    <w:rsid w:val="005B7362"/>
    <w:rsid w:val="005B7A26"/>
    <w:rsid w:val="005C02E3"/>
    <w:rsid w:val="005C0F28"/>
    <w:rsid w:val="005C0FD1"/>
    <w:rsid w:val="005C135E"/>
    <w:rsid w:val="005C15BC"/>
    <w:rsid w:val="005C1802"/>
    <w:rsid w:val="005C29E1"/>
    <w:rsid w:val="005C2CA5"/>
    <w:rsid w:val="005C3ACA"/>
    <w:rsid w:val="005C3D2B"/>
    <w:rsid w:val="005C5920"/>
    <w:rsid w:val="005C5DF7"/>
    <w:rsid w:val="005C66FE"/>
    <w:rsid w:val="005C6DFD"/>
    <w:rsid w:val="005C7249"/>
    <w:rsid w:val="005D10A8"/>
    <w:rsid w:val="005D1428"/>
    <w:rsid w:val="005D16A0"/>
    <w:rsid w:val="005D22F8"/>
    <w:rsid w:val="005D333B"/>
    <w:rsid w:val="005D3F1B"/>
    <w:rsid w:val="005D4332"/>
    <w:rsid w:val="005D47A8"/>
    <w:rsid w:val="005D4CBD"/>
    <w:rsid w:val="005D5235"/>
    <w:rsid w:val="005D5381"/>
    <w:rsid w:val="005D5646"/>
    <w:rsid w:val="005D5BE7"/>
    <w:rsid w:val="005D621B"/>
    <w:rsid w:val="005D6A8F"/>
    <w:rsid w:val="005D7083"/>
    <w:rsid w:val="005E00B5"/>
    <w:rsid w:val="005E01EE"/>
    <w:rsid w:val="005E244B"/>
    <w:rsid w:val="005E2B56"/>
    <w:rsid w:val="005E2B89"/>
    <w:rsid w:val="005E2FC9"/>
    <w:rsid w:val="005E349E"/>
    <w:rsid w:val="005E4B37"/>
    <w:rsid w:val="005E4CC1"/>
    <w:rsid w:val="005E6B3F"/>
    <w:rsid w:val="005E76BF"/>
    <w:rsid w:val="005F1827"/>
    <w:rsid w:val="005F19E8"/>
    <w:rsid w:val="005F27CC"/>
    <w:rsid w:val="005F344F"/>
    <w:rsid w:val="005F3D2B"/>
    <w:rsid w:val="005F52A8"/>
    <w:rsid w:val="005F6E19"/>
    <w:rsid w:val="005F76C5"/>
    <w:rsid w:val="00600017"/>
    <w:rsid w:val="00600475"/>
    <w:rsid w:val="00600CBD"/>
    <w:rsid w:val="00600FBE"/>
    <w:rsid w:val="00601854"/>
    <w:rsid w:val="00603ECE"/>
    <w:rsid w:val="00604F0B"/>
    <w:rsid w:val="00605FD1"/>
    <w:rsid w:val="006069B7"/>
    <w:rsid w:val="00607772"/>
    <w:rsid w:val="006078C3"/>
    <w:rsid w:val="00610A3A"/>
    <w:rsid w:val="00610C63"/>
    <w:rsid w:val="00610EEB"/>
    <w:rsid w:val="00612A9F"/>
    <w:rsid w:val="00612D15"/>
    <w:rsid w:val="00612F4C"/>
    <w:rsid w:val="00614E4F"/>
    <w:rsid w:val="00615B58"/>
    <w:rsid w:val="00615E49"/>
    <w:rsid w:val="0061682B"/>
    <w:rsid w:val="0061714F"/>
    <w:rsid w:val="006174D3"/>
    <w:rsid w:val="006179AA"/>
    <w:rsid w:val="00617D9F"/>
    <w:rsid w:val="00617EDD"/>
    <w:rsid w:val="0062096C"/>
    <w:rsid w:val="00620CE1"/>
    <w:rsid w:val="00620EB0"/>
    <w:rsid w:val="0062123B"/>
    <w:rsid w:val="006212E3"/>
    <w:rsid w:val="00622731"/>
    <w:rsid w:val="00622EF4"/>
    <w:rsid w:val="006244F8"/>
    <w:rsid w:val="006245F6"/>
    <w:rsid w:val="00624F1B"/>
    <w:rsid w:val="00624F44"/>
    <w:rsid w:val="00626036"/>
    <w:rsid w:val="006274E3"/>
    <w:rsid w:val="006275CC"/>
    <w:rsid w:val="00631023"/>
    <w:rsid w:val="00631EBD"/>
    <w:rsid w:val="0063379E"/>
    <w:rsid w:val="00633B59"/>
    <w:rsid w:val="00634F04"/>
    <w:rsid w:val="00635225"/>
    <w:rsid w:val="006354E0"/>
    <w:rsid w:val="00635A1C"/>
    <w:rsid w:val="006365F2"/>
    <w:rsid w:val="006375DC"/>
    <w:rsid w:val="00637A00"/>
    <w:rsid w:val="00640083"/>
    <w:rsid w:val="00641958"/>
    <w:rsid w:val="00641D77"/>
    <w:rsid w:val="006426FD"/>
    <w:rsid w:val="00642D81"/>
    <w:rsid w:val="006435B8"/>
    <w:rsid w:val="00643C57"/>
    <w:rsid w:val="00644078"/>
    <w:rsid w:val="00644E8E"/>
    <w:rsid w:val="0064562B"/>
    <w:rsid w:val="00645A85"/>
    <w:rsid w:val="00645D7A"/>
    <w:rsid w:val="006464A8"/>
    <w:rsid w:val="00646B4B"/>
    <w:rsid w:val="0064707D"/>
    <w:rsid w:val="006479A6"/>
    <w:rsid w:val="00647B36"/>
    <w:rsid w:val="0065102F"/>
    <w:rsid w:val="00651723"/>
    <w:rsid w:val="00651F09"/>
    <w:rsid w:val="00651F59"/>
    <w:rsid w:val="00652F94"/>
    <w:rsid w:val="006532D5"/>
    <w:rsid w:val="0065352E"/>
    <w:rsid w:val="00654212"/>
    <w:rsid w:val="0065436D"/>
    <w:rsid w:val="006568B2"/>
    <w:rsid w:val="0065694D"/>
    <w:rsid w:val="00657666"/>
    <w:rsid w:val="00661727"/>
    <w:rsid w:val="0066220A"/>
    <w:rsid w:val="00662B32"/>
    <w:rsid w:val="00662E8D"/>
    <w:rsid w:val="00663BC6"/>
    <w:rsid w:val="00663F9E"/>
    <w:rsid w:val="006640D6"/>
    <w:rsid w:val="006641D3"/>
    <w:rsid w:val="00664391"/>
    <w:rsid w:val="006644EE"/>
    <w:rsid w:val="00664602"/>
    <w:rsid w:val="00665E04"/>
    <w:rsid w:val="006669A0"/>
    <w:rsid w:val="00666EC7"/>
    <w:rsid w:val="00666ED7"/>
    <w:rsid w:val="0066716C"/>
    <w:rsid w:val="006674A1"/>
    <w:rsid w:val="006674D7"/>
    <w:rsid w:val="00667AC2"/>
    <w:rsid w:val="0067096F"/>
    <w:rsid w:val="006712C6"/>
    <w:rsid w:val="006719B0"/>
    <w:rsid w:val="00671B61"/>
    <w:rsid w:val="00671B91"/>
    <w:rsid w:val="00672568"/>
    <w:rsid w:val="00672FF7"/>
    <w:rsid w:val="00673768"/>
    <w:rsid w:val="00674F0F"/>
    <w:rsid w:val="006768AB"/>
    <w:rsid w:val="006774A9"/>
    <w:rsid w:val="00677BF1"/>
    <w:rsid w:val="00677F22"/>
    <w:rsid w:val="00680316"/>
    <w:rsid w:val="006809E2"/>
    <w:rsid w:val="00680A1E"/>
    <w:rsid w:val="00680E74"/>
    <w:rsid w:val="00681088"/>
    <w:rsid w:val="00681A44"/>
    <w:rsid w:val="00681AC8"/>
    <w:rsid w:val="00683907"/>
    <w:rsid w:val="00683FC5"/>
    <w:rsid w:val="0068404D"/>
    <w:rsid w:val="00684349"/>
    <w:rsid w:val="006856FA"/>
    <w:rsid w:val="006864B9"/>
    <w:rsid w:val="00687AF6"/>
    <w:rsid w:val="00690212"/>
    <w:rsid w:val="006909F9"/>
    <w:rsid w:val="0069148C"/>
    <w:rsid w:val="00691653"/>
    <w:rsid w:val="00692569"/>
    <w:rsid w:val="00692D8B"/>
    <w:rsid w:val="006932DE"/>
    <w:rsid w:val="00693A87"/>
    <w:rsid w:val="00694896"/>
    <w:rsid w:val="00694D53"/>
    <w:rsid w:val="0069518D"/>
    <w:rsid w:val="00695347"/>
    <w:rsid w:val="00695452"/>
    <w:rsid w:val="00695FB3"/>
    <w:rsid w:val="00696013"/>
    <w:rsid w:val="006961EE"/>
    <w:rsid w:val="0069696B"/>
    <w:rsid w:val="00696A54"/>
    <w:rsid w:val="006A030F"/>
    <w:rsid w:val="006A05C5"/>
    <w:rsid w:val="006A074F"/>
    <w:rsid w:val="006A1697"/>
    <w:rsid w:val="006A4BB6"/>
    <w:rsid w:val="006A67C7"/>
    <w:rsid w:val="006B0127"/>
    <w:rsid w:val="006B25F1"/>
    <w:rsid w:val="006B27E9"/>
    <w:rsid w:val="006B3490"/>
    <w:rsid w:val="006B4114"/>
    <w:rsid w:val="006B5330"/>
    <w:rsid w:val="006B53DA"/>
    <w:rsid w:val="006B5EE4"/>
    <w:rsid w:val="006B6B82"/>
    <w:rsid w:val="006B70AF"/>
    <w:rsid w:val="006B7205"/>
    <w:rsid w:val="006C01B5"/>
    <w:rsid w:val="006C0897"/>
    <w:rsid w:val="006C251F"/>
    <w:rsid w:val="006C2795"/>
    <w:rsid w:val="006C3289"/>
    <w:rsid w:val="006C38BA"/>
    <w:rsid w:val="006C3A83"/>
    <w:rsid w:val="006C3F22"/>
    <w:rsid w:val="006C55A9"/>
    <w:rsid w:val="006C5C55"/>
    <w:rsid w:val="006C5D36"/>
    <w:rsid w:val="006C611D"/>
    <w:rsid w:val="006C6486"/>
    <w:rsid w:val="006C6506"/>
    <w:rsid w:val="006D0588"/>
    <w:rsid w:val="006D0A45"/>
    <w:rsid w:val="006D0C49"/>
    <w:rsid w:val="006D0EE0"/>
    <w:rsid w:val="006D0F2E"/>
    <w:rsid w:val="006D2BF6"/>
    <w:rsid w:val="006D3CF1"/>
    <w:rsid w:val="006D4081"/>
    <w:rsid w:val="006D496B"/>
    <w:rsid w:val="006D73DC"/>
    <w:rsid w:val="006D7881"/>
    <w:rsid w:val="006E00BD"/>
    <w:rsid w:val="006E04C0"/>
    <w:rsid w:val="006E09F4"/>
    <w:rsid w:val="006E200C"/>
    <w:rsid w:val="006E33BD"/>
    <w:rsid w:val="006E3A22"/>
    <w:rsid w:val="006E3ECB"/>
    <w:rsid w:val="006E3FE0"/>
    <w:rsid w:val="006E4984"/>
    <w:rsid w:val="006E4AA4"/>
    <w:rsid w:val="006E4E10"/>
    <w:rsid w:val="006E6845"/>
    <w:rsid w:val="006E7DDA"/>
    <w:rsid w:val="006F0426"/>
    <w:rsid w:val="006F07E0"/>
    <w:rsid w:val="006F0923"/>
    <w:rsid w:val="006F0AB7"/>
    <w:rsid w:val="006F0EA5"/>
    <w:rsid w:val="006F0F65"/>
    <w:rsid w:val="006F1C75"/>
    <w:rsid w:val="006F2091"/>
    <w:rsid w:val="006F43C5"/>
    <w:rsid w:val="006F462C"/>
    <w:rsid w:val="006F482D"/>
    <w:rsid w:val="006F5AE1"/>
    <w:rsid w:val="0070020C"/>
    <w:rsid w:val="007004CD"/>
    <w:rsid w:val="00700AC5"/>
    <w:rsid w:val="00701199"/>
    <w:rsid w:val="00701EDA"/>
    <w:rsid w:val="00702C60"/>
    <w:rsid w:val="00703E85"/>
    <w:rsid w:val="00704085"/>
    <w:rsid w:val="00705E60"/>
    <w:rsid w:val="00706AC7"/>
    <w:rsid w:val="007079BE"/>
    <w:rsid w:val="007111E0"/>
    <w:rsid w:val="007111E3"/>
    <w:rsid w:val="00712269"/>
    <w:rsid w:val="007122C4"/>
    <w:rsid w:val="007137D4"/>
    <w:rsid w:val="007143E7"/>
    <w:rsid w:val="007147B8"/>
    <w:rsid w:val="00714E1C"/>
    <w:rsid w:val="007152B4"/>
    <w:rsid w:val="007155CB"/>
    <w:rsid w:val="00715849"/>
    <w:rsid w:val="00715C08"/>
    <w:rsid w:val="0071624D"/>
    <w:rsid w:val="0071765E"/>
    <w:rsid w:val="00717D37"/>
    <w:rsid w:val="00720152"/>
    <w:rsid w:val="00720850"/>
    <w:rsid w:val="00723022"/>
    <w:rsid w:val="0072325C"/>
    <w:rsid w:val="00725246"/>
    <w:rsid w:val="00725352"/>
    <w:rsid w:val="0072664C"/>
    <w:rsid w:val="007270C7"/>
    <w:rsid w:val="0072722E"/>
    <w:rsid w:val="0073034E"/>
    <w:rsid w:val="00730C6B"/>
    <w:rsid w:val="00731E5C"/>
    <w:rsid w:val="007320EE"/>
    <w:rsid w:val="00732A0F"/>
    <w:rsid w:val="00733434"/>
    <w:rsid w:val="007337EC"/>
    <w:rsid w:val="00733DE8"/>
    <w:rsid w:val="00734A93"/>
    <w:rsid w:val="00734B4A"/>
    <w:rsid w:val="00734DCD"/>
    <w:rsid w:val="00735584"/>
    <w:rsid w:val="00735E6F"/>
    <w:rsid w:val="00735FD0"/>
    <w:rsid w:val="00736CAD"/>
    <w:rsid w:val="007402BB"/>
    <w:rsid w:val="007402E0"/>
    <w:rsid w:val="00741D65"/>
    <w:rsid w:val="00742FD6"/>
    <w:rsid w:val="00744263"/>
    <w:rsid w:val="007449A9"/>
    <w:rsid w:val="00744AB6"/>
    <w:rsid w:val="0074576F"/>
    <w:rsid w:val="00745B59"/>
    <w:rsid w:val="007469CA"/>
    <w:rsid w:val="00746DB5"/>
    <w:rsid w:val="00747940"/>
    <w:rsid w:val="00747C5F"/>
    <w:rsid w:val="00747F85"/>
    <w:rsid w:val="0075018F"/>
    <w:rsid w:val="007508F0"/>
    <w:rsid w:val="00750EE9"/>
    <w:rsid w:val="00751CF5"/>
    <w:rsid w:val="00752031"/>
    <w:rsid w:val="007521F9"/>
    <w:rsid w:val="00753364"/>
    <w:rsid w:val="007540AB"/>
    <w:rsid w:val="0075521A"/>
    <w:rsid w:val="007552F7"/>
    <w:rsid w:val="00755DA0"/>
    <w:rsid w:val="007571F7"/>
    <w:rsid w:val="007600C0"/>
    <w:rsid w:val="0076018A"/>
    <w:rsid w:val="007604FA"/>
    <w:rsid w:val="00760A3C"/>
    <w:rsid w:val="0076161B"/>
    <w:rsid w:val="00761C1D"/>
    <w:rsid w:val="00762F7C"/>
    <w:rsid w:val="00764C00"/>
    <w:rsid w:val="00764CDF"/>
    <w:rsid w:val="00765479"/>
    <w:rsid w:val="00766869"/>
    <w:rsid w:val="00766F65"/>
    <w:rsid w:val="007673C2"/>
    <w:rsid w:val="00767A99"/>
    <w:rsid w:val="00770536"/>
    <w:rsid w:val="00770608"/>
    <w:rsid w:val="00771483"/>
    <w:rsid w:val="0077473F"/>
    <w:rsid w:val="00775A22"/>
    <w:rsid w:val="00775E6D"/>
    <w:rsid w:val="0077796E"/>
    <w:rsid w:val="00777E9C"/>
    <w:rsid w:val="00777EBC"/>
    <w:rsid w:val="00780933"/>
    <w:rsid w:val="00780DB7"/>
    <w:rsid w:val="00781D0A"/>
    <w:rsid w:val="00781D8A"/>
    <w:rsid w:val="00784253"/>
    <w:rsid w:val="007846FB"/>
    <w:rsid w:val="0078589F"/>
    <w:rsid w:val="00785945"/>
    <w:rsid w:val="00787342"/>
    <w:rsid w:val="00787723"/>
    <w:rsid w:val="007918FE"/>
    <w:rsid w:val="0079271D"/>
    <w:rsid w:val="00792721"/>
    <w:rsid w:val="00793222"/>
    <w:rsid w:val="0079376A"/>
    <w:rsid w:val="00793EE7"/>
    <w:rsid w:val="00794B4F"/>
    <w:rsid w:val="00795D07"/>
    <w:rsid w:val="007961FE"/>
    <w:rsid w:val="00796A00"/>
    <w:rsid w:val="007A3DF3"/>
    <w:rsid w:val="007A5089"/>
    <w:rsid w:val="007A5A0D"/>
    <w:rsid w:val="007A6208"/>
    <w:rsid w:val="007A6A36"/>
    <w:rsid w:val="007A7B7C"/>
    <w:rsid w:val="007B135F"/>
    <w:rsid w:val="007B1AC9"/>
    <w:rsid w:val="007B20F5"/>
    <w:rsid w:val="007B3041"/>
    <w:rsid w:val="007B3D91"/>
    <w:rsid w:val="007B474B"/>
    <w:rsid w:val="007B6278"/>
    <w:rsid w:val="007B6E57"/>
    <w:rsid w:val="007B746F"/>
    <w:rsid w:val="007B765F"/>
    <w:rsid w:val="007C061C"/>
    <w:rsid w:val="007C1426"/>
    <w:rsid w:val="007C20BC"/>
    <w:rsid w:val="007C35DB"/>
    <w:rsid w:val="007C41EF"/>
    <w:rsid w:val="007C4D38"/>
    <w:rsid w:val="007C6532"/>
    <w:rsid w:val="007C6D11"/>
    <w:rsid w:val="007C6E53"/>
    <w:rsid w:val="007C79B6"/>
    <w:rsid w:val="007D0B4E"/>
    <w:rsid w:val="007D106C"/>
    <w:rsid w:val="007D2538"/>
    <w:rsid w:val="007D4C02"/>
    <w:rsid w:val="007D4F6B"/>
    <w:rsid w:val="007D67A9"/>
    <w:rsid w:val="007D6C96"/>
    <w:rsid w:val="007D76BC"/>
    <w:rsid w:val="007D7E23"/>
    <w:rsid w:val="007E029C"/>
    <w:rsid w:val="007E0325"/>
    <w:rsid w:val="007E038C"/>
    <w:rsid w:val="007E1247"/>
    <w:rsid w:val="007E23C7"/>
    <w:rsid w:val="007E3A3C"/>
    <w:rsid w:val="007E3BFB"/>
    <w:rsid w:val="007E4375"/>
    <w:rsid w:val="007E5192"/>
    <w:rsid w:val="007E5B3B"/>
    <w:rsid w:val="007E5CE0"/>
    <w:rsid w:val="007E5DFA"/>
    <w:rsid w:val="007E699D"/>
    <w:rsid w:val="007E6D25"/>
    <w:rsid w:val="007E788D"/>
    <w:rsid w:val="007E7C8D"/>
    <w:rsid w:val="007F0F57"/>
    <w:rsid w:val="007F1530"/>
    <w:rsid w:val="007F18B9"/>
    <w:rsid w:val="007F1913"/>
    <w:rsid w:val="007F20C9"/>
    <w:rsid w:val="007F24A3"/>
    <w:rsid w:val="007F25C0"/>
    <w:rsid w:val="007F2C1D"/>
    <w:rsid w:val="007F4C59"/>
    <w:rsid w:val="007F4C99"/>
    <w:rsid w:val="007F5BEE"/>
    <w:rsid w:val="007F5C2F"/>
    <w:rsid w:val="007F782D"/>
    <w:rsid w:val="00800B04"/>
    <w:rsid w:val="0080132D"/>
    <w:rsid w:val="008019D1"/>
    <w:rsid w:val="00801ABF"/>
    <w:rsid w:val="00801C68"/>
    <w:rsid w:val="00806ACB"/>
    <w:rsid w:val="008073D4"/>
    <w:rsid w:val="00807EB8"/>
    <w:rsid w:val="00810BBA"/>
    <w:rsid w:val="00811103"/>
    <w:rsid w:val="0081171D"/>
    <w:rsid w:val="00813A9F"/>
    <w:rsid w:val="00813E55"/>
    <w:rsid w:val="0081441F"/>
    <w:rsid w:val="00814D14"/>
    <w:rsid w:val="008165E6"/>
    <w:rsid w:val="008173C5"/>
    <w:rsid w:val="00817917"/>
    <w:rsid w:val="00817FB5"/>
    <w:rsid w:val="00821193"/>
    <w:rsid w:val="008224E8"/>
    <w:rsid w:val="0082255A"/>
    <w:rsid w:val="0082300C"/>
    <w:rsid w:val="008234AB"/>
    <w:rsid w:val="008236E9"/>
    <w:rsid w:val="008258C7"/>
    <w:rsid w:val="00831738"/>
    <w:rsid w:val="00831D91"/>
    <w:rsid w:val="00832FA7"/>
    <w:rsid w:val="0083414F"/>
    <w:rsid w:val="0083457A"/>
    <w:rsid w:val="00834B9A"/>
    <w:rsid w:val="008350EE"/>
    <w:rsid w:val="00836F81"/>
    <w:rsid w:val="00837141"/>
    <w:rsid w:val="00837654"/>
    <w:rsid w:val="00837D23"/>
    <w:rsid w:val="00837DC5"/>
    <w:rsid w:val="008406EE"/>
    <w:rsid w:val="0084176D"/>
    <w:rsid w:val="00842B9C"/>
    <w:rsid w:val="008433BE"/>
    <w:rsid w:val="00845F9A"/>
    <w:rsid w:val="00845FC5"/>
    <w:rsid w:val="00847260"/>
    <w:rsid w:val="00850ABB"/>
    <w:rsid w:val="00852C1A"/>
    <w:rsid w:val="0085449A"/>
    <w:rsid w:val="00855618"/>
    <w:rsid w:val="00856F84"/>
    <w:rsid w:val="008570AD"/>
    <w:rsid w:val="008575DD"/>
    <w:rsid w:val="00862A49"/>
    <w:rsid w:val="00864AA0"/>
    <w:rsid w:val="00864FDB"/>
    <w:rsid w:val="00865458"/>
    <w:rsid w:val="00866484"/>
    <w:rsid w:val="00867237"/>
    <w:rsid w:val="00871874"/>
    <w:rsid w:val="00871F28"/>
    <w:rsid w:val="0087218F"/>
    <w:rsid w:val="00872473"/>
    <w:rsid w:val="008728F1"/>
    <w:rsid w:val="00873AD3"/>
    <w:rsid w:val="00873B74"/>
    <w:rsid w:val="00873BD1"/>
    <w:rsid w:val="00875578"/>
    <w:rsid w:val="0087559B"/>
    <w:rsid w:val="0087711A"/>
    <w:rsid w:val="0087748D"/>
    <w:rsid w:val="008779DA"/>
    <w:rsid w:val="00880590"/>
    <w:rsid w:val="008813D1"/>
    <w:rsid w:val="00883F5C"/>
    <w:rsid w:val="00884507"/>
    <w:rsid w:val="00884A7B"/>
    <w:rsid w:val="0088554F"/>
    <w:rsid w:val="00886229"/>
    <w:rsid w:val="008869F3"/>
    <w:rsid w:val="00886DF0"/>
    <w:rsid w:val="008870FE"/>
    <w:rsid w:val="0088723A"/>
    <w:rsid w:val="00890602"/>
    <w:rsid w:val="00891264"/>
    <w:rsid w:val="00891B39"/>
    <w:rsid w:val="0089225B"/>
    <w:rsid w:val="008924E1"/>
    <w:rsid w:val="00892719"/>
    <w:rsid w:val="00892A7A"/>
    <w:rsid w:val="008933AC"/>
    <w:rsid w:val="008937D2"/>
    <w:rsid w:val="00893CA5"/>
    <w:rsid w:val="00893E42"/>
    <w:rsid w:val="0089481B"/>
    <w:rsid w:val="00894F0C"/>
    <w:rsid w:val="008956AF"/>
    <w:rsid w:val="00896E46"/>
    <w:rsid w:val="008A00CD"/>
    <w:rsid w:val="008A059F"/>
    <w:rsid w:val="008A087A"/>
    <w:rsid w:val="008A1780"/>
    <w:rsid w:val="008A1845"/>
    <w:rsid w:val="008A1A1E"/>
    <w:rsid w:val="008A1AD1"/>
    <w:rsid w:val="008A2CB8"/>
    <w:rsid w:val="008A3526"/>
    <w:rsid w:val="008A42F6"/>
    <w:rsid w:val="008A48E5"/>
    <w:rsid w:val="008A5554"/>
    <w:rsid w:val="008A55D6"/>
    <w:rsid w:val="008A5A2D"/>
    <w:rsid w:val="008A5BE6"/>
    <w:rsid w:val="008A60E2"/>
    <w:rsid w:val="008A6D32"/>
    <w:rsid w:val="008A7323"/>
    <w:rsid w:val="008B08C8"/>
    <w:rsid w:val="008B1915"/>
    <w:rsid w:val="008B27FB"/>
    <w:rsid w:val="008B28FD"/>
    <w:rsid w:val="008B307D"/>
    <w:rsid w:val="008B32DD"/>
    <w:rsid w:val="008B33BB"/>
    <w:rsid w:val="008B3D0A"/>
    <w:rsid w:val="008B60CC"/>
    <w:rsid w:val="008B61D2"/>
    <w:rsid w:val="008B6CB4"/>
    <w:rsid w:val="008B7436"/>
    <w:rsid w:val="008B7889"/>
    <w:rsid w:val="008B7B31"/>
    <w:rsid w:val="008B7F5E"/>
    <w:rsid w:val="008C0BCD"/>
    <w:rsid w:val="008C12E8"/>
    <w:rsid w:val="008C1401"/>
    <w:rsid w:val="008C15A6"/>
    <w:rsid w:val="008C403D"/>
    <w:rsid w:val="008C4C96"/>
    <w:rsid w:val="008C572D"/>
    <w:rsid w:val="008C5CD0"/>
    <w:rsid w:val="008C643C"/>
    <w:rsid w:val="008C72CD"/>
    <w:rsid w:val="008C779D"/>
    <w:rsid w:val="008D09B1"/>
    <w:rsid w:val="008D28D5"/>
    <w:rsid w:val="008D3558"/>
    <w:rsid w:val="008D368D"/>
    <w:rsid w:val="008D3D03"/>
    <w:rsid w:val="008D59D4"/>
    <w:rsid w:val="008E19EC"/>
    <w:rsid w:val="008E20DD"/>
    <w:rsid w:val="008E24A9"/>
    <w:rsid w:val="008E2FB9"/>
    <w:rsid w:val="008E3FA0"/>
    <w:rsid w:val="008E44A9"/>
    <w:rsid w:val="008E46AB"/>
    <w:rsid w:val="008E624A"/>
    <w:rsid w:val="008F02FF"/>
    <w:rsid w:val="008F10BB"/>
    <w:rsid w:val="008F1B8E"/>
    <w:rsid w:val="008F3A37"/>
    <w:rsid w:val="008F4A64"/>
    <w:rsid w:val="008F4A70"/>
    <w:rsid w:val="008F5202"/>
    <w:rsid w:val="008F5A9A"/>
    <w:rsid w:val="008F5AFB"/>
    <w:rsid w:val="008F6927"/>
    <w:rsid w:val="008F6B5D"/>
    <w:rsid w:val="008F751C"/>
    <w:rsid w:val="008F7E88"/>
    <w:rsid w:val="008F7EA9"/>
    <w:rsid w:val="0090012C"/>
    <w:rsid w:val="00900C03"/>
    <w:rsid w:val="00901CED"/>
    <w:rsid w:val="0090207E"/>
    <w:rsid w:val="00902BF2"/>
    <w:rsid w:val="00902F55"/>
    <w:rsid w:val="0090408A"/>
    <w:rsid w:val="00905978"/>
    <w:rsid w:val="00906160"/>
    <w:rsid w:val="00907222"/>
    <w:rsid w:val="0090740A"/>
    <w:rsid w:val="00907BDD"/>
    <w:rsid w:val="009103ED"/>
    <w:rsid w:val="00912F71"/>
    <w:rsid w:val="0091548C"/>
    <w:rsid w:val="00916AA2"/>
    <w:rsid w:val="00916BB1"/>
    <w:rsid w:val="00916F7D"/>
    <w:rsid w:val="00921383"/>
    <w:rsid w:val="009218C4"/>
    <w:rsid w:val="00921E9A"/>
    <w:rsid w:val="00922973"/>
    <w:rsid w:val="00923138"/>
    <w:rsid w:val="009237C3"/>
    <w:rsid w:val="00924FB5"/>
    <w:rsid w:val="00927869"/>
    <w:rsid w:val="00927D1D"/>
    <w:rsid w:val="00930589"/>
    <w:rsid w:val="00930F8C"/>
    <w:rsid w:val="009311BD"/>
    <w:rsid w:val="00931581"/>
    <w:rsid w:val="00931D0F"/>
    <w:rsid w:val="009329E2"/>
    <w:rsid w:val="00932DF5"/>
    <w:rsid w:val="0093417D"/>
    <w:rsid w:val="00935536"/>
    <w:rsid w:val="00935852"/>
    <w:rsid w:val="00936552"/>
    <w:rsid w:val="00936919"/>
    <w:rsid w:val="00937189"/>
    <w:rsid w:val="00937908"/>
    <w:rsid w:val="0093799D"/>
    <w:rsid w:val="00937ABC"/>
    <w:rsid w:val="00940176"/>
    <w:rsid w:val="0094020C"/>
    <w:rsid w:val="0094026A"/>
    <w:rsid w:val="00940D4B"/>
    <w:rsid w:val="00940F22"/>
    <w:rsid w:val="009418DD"/>
    <w:rsid w:val="009421BF"/>
    <w:rsid w:val="009427BA"/>
    <w:rsid w:val="00943A0A"/>
    <w:rsid w:val="00943E29"/>
    <w:rsid w:val="00944AE0"/>
    <w:rsid w:val="00944BD7"/>
    <w:rsid w:val="00944CC1"/>
    <w:rsid w:val="0094513E"/>
    <w:rsid w:val="009468D0"/>
    <w:rsid w:val="00946CE1"/>
    <w:rsid w:val="00946EAB"/>
    <w:rsid w:val="00946F10"/>
    <w:rsid w:val="00947567"/>
    <w:rsid w:val="009479FB"/>
    <w:rsid w:val="00951885"/>
    <w:rsid w:val="00951BD9"/>
    <w:rsid w:val="00952315"/>
    <w:rsid w:val="00952BA2"/>
    <w:rsid w:val="00952BCC"/>
    <w:rsid w:val="00952CD3"/>
    <w:rsid w:val="00953FE5"/>
    <w:rsid w:val="00954395"/>
    <w:rsid w:val="0095459E"/>
    <w:rsid w:val="00954F0E"/>
    <w:rsid w:val="00955365"/>
    <w:rsid w:val="00957574"/>
    <w:rsid w:val="0096094E"/>
    <w:rsid w:val="00960F10"/>
    <w:rsid w:val="00961BAD"/>
    <w:rsid w:val="009623F1"/>
    <w:rsid w:val="0096256A"/>
    <w:rsid w:val="00962622"/>
    <w:rsid w:val="00962AFC"/>
    <w:rsid w:val="0096398D"/>
    <w:rsid w:val="00965095"/>
    <w:rsid w:val="00965D66"/>
    <w:rsid w:val="009662BD"/>
    <w:rsid w:val="00967A8E"/>
    <w:rsid w:val="009700A3"/>
    <w:rsid w:val="00971A1C"/>
    <w:rsid w:val="00971D00"/>
    <w:rsid w:val="00973550"/>
    <w:rsid w:val="00973D5F"/>
    <w:rsid w:val="00973EF4"/>
    <w:rsid w:val="00974130"/>
    <w:rsid w:val="00974871"/>
    <w:rsid w:val="009750F6"/>
    <w:rsid w:val="00975526"/>
    <w:rsid w:val="00975F32"/>
    <w:rsid w:val="009809EC"/>
    <w:rsid w:val="00981077"/>
    <w:rsid w:val="00982DEB"/>
    <w:rsid w:val="00983246"/>
    <w:rsid w:val="00983B02"/>
    <w:rsid w:val="00983C1C"/>
    <w:rsid w:val="00983F69"/>
    <w:rsid w:val="009850F7"/>
    <w:rsid w:val="00987142"/>
    <w:rsid w:val="00987804"/>
    <w:rsid w:val="00987A06"/>
    <w:rsid w:val="00990AEF"/>
    <w:rsid w:val="00992D6D"/>
    <w:rsid w:val="00993F52"/>
    <w:rsid w:val="0099475E"/>
    <w:rsid w:val="009950A5"/>
    <w:rsid w:val="00996B98"/>
    <w:rsid w:val="00996D2F"/>
    <w:rsid w:val="009A0AEE"/>
    <w:rsid w:val="009A1B4C"/>
    <w:rsid w:val="009A211D"/>
    <w:rsid w:val="009A33F7"/>
    <w:rsid w:val="009A35EC"/>
    <w:rsid w:val="009A3648"/>
    <w:rsid w:val="009A36AE"/>
    <w:rsid w:val="009A3A58"/>
    <w:rsid w:val="009A5CE7"/>
    <w:rsid w:val="009A6008"/>
    <w:rsid w:val="009A62D5"/>
    <w:rsid w:val="009A683E"/>
    <w:rsid w:val="009A73FC"/>
    <w:rsid w:val="009A796F"/>
    <w:rsid w:val="009A7A31"/>
    <w:rsid w:val="009B232A"/>
    <w:rsid w:val="009B32AB"/>
    <w:rsid w:val="009B38BE"/>
    <w:rsid w:val="009B41C8"/>
    <w:rsid w:val="009B6216"/>
    <w:rsid w:val="009B7201"/>
    <w:rsid w:val="009B75A6"/>
    <w:rsid w:val="009B7ECE"/>
    <w:rsid w:val="009B7EFB"/>
    <w:rsid w:val="009C0824"/>
    <w:rsid w:val="009C1ECB"/>
    <w:rsid w:val="009C230C"/>
    <w:rsid w:val="009C30FC"/>
    <w:rsid w:val="009C431A"/>
    <w:rsid w:val="009C4756"/>
    <w:rsid w:val="009C47EE"/>
    <w:rsid w:val="009C58AD"/>
    <w:rsid w:val="009C6173"/>
    <w:rsid w:val="009C690C"/>
    <w:rsid w:val="009C6CE5"/>
    <w:rsid w:val="009D2531"/>
    <w:rsid w:val="009D2BA6"/>
    <w:rsid w:val="009D3034"/>
    <w:rsid w:val="009D3BC6"/>
    <w:rsid w:val="009D4717"/>
    <w:rsid w:val="009D548C"/>
    <w:rsid w:val="009D5570"/>
    <w:rsid w:val="009D5766"/>
    <w:rsid w:val="009D6E7C"/>
    <w:rsid w:val="009D718F"/>
    <w:rsid w:val="009E20BA"/>
    <w:rsid w:val="009E21BA"/>
    <w:rsid w:val="009E2A6C"/>
    <w:rsid w:val="009E2DF8"/>
    <w:rsid w:val="009E34CC"/>
    <w:rsid w:val="009E41E6"/>
    <w:rsid w:val="009E50FD"/>
    <w:rsid w:val="009E64F5"/>
    <w:rsid w:val="009E6A0F"/>
    <w:rsid w:val="009E6EA1"/>
    <w:rsid w:val="009E7416"/>
    <w:rsid w:val="009E7EAD"/>
    <w:rsid w:val="009F03EB"/>
    <w:rsid w:val="009F087C"/>
    <w:rsid w:val="009F277F"/>
    <w:rsid w:val="009F2D5C"/>
    <w:rsid w:val="009F471A"/>
    <w:rsid w:val="009F47E1"/>
    <w:rsid w:val="009F4B68"/>
    <w:rsid w:val="009F502C"/>
    <w:rsid w:val="009F630B"/>
    <w:rsid w:val="009F72AA"/>
    <w:rsid w:val="009F76BF"/>
    <w:rsid w:val="009F7AFA"/>
    <w:rsid w:val="00A0122A"/>
    <w:rsid w:val="00A013EB"/>
    <w:rsid w:val="00A01746"/>
    <w:rsid w:val="00A0290D"/>
    <w:rsid w:val="00A03061"/>
    <w:rsid w:val="00A0309F"/>
    <w:rsid w:val="00A03C5E"/>
    <w:rsid w:val="00A043DD"/>
    <w:rsid w:val="00A04B98"/>
    <w:rsid w:val="00A051F9"/>
    <w:rsid w:val="00A056D5"/>
    <w:rsid w:val="00A068F6"/>
    <w:rsid w:val="00A06973"/>
    <w:rsid w:val="00A06B7F"/>
    <w:rsid w:val="00A10A46"/>
    <w:rsid w:val="00A10A78"/>
    <w:rsid w:val="00A115F1"/>
    <w:rsid w:val="00A11DA6"/>
    <w:rsid w:val="00A13604"/>
    <w:rsid w:val="00A138D4"/>
    <w:rsid w:val="00A141FF"/>
    <w:rsid w:val="00A166AF"/>
    <w:rsid w:val="00A16B34"/>
    <w:rsid w:val="00A17BCA"/>
    <w:rsid w:val="00A17CFC"/>
    <w:rsid w:val="00A214A8"/>
    <w:rsid w:val="00A21944"/>
    <w:rsid w:val="00A21C00"/>
    <w:rsid w:val="00A21CC2"/>
    <w:rsid w:val="00A22AED"/>
    <w:rsid w:val="00A22D11"/>
    <w:rsid w:val="00A231A9"/>
    <w:rsid w:val="00A2495F"/>
    <w:rsid w:val="00A24D6F"/>
    <w:rsid w:val="00A24E35"/>
    <w:rsid w:val="00A258D8"/>
    <w:rsid w:val="00A25A3A"/>
    <w:rsid w:val="00A25A47"/>
    <w:rsid w:val="00A25B07"/>
    <w:rsid w:val="00A27FA4"/>
    <w:rsid w:val="00A30C59"/>
    <w:rsid w:val="00A310DE"/>
    <w:rsid w:val="00A3178D"/>
    <w:rsid w:val="00A31BB8"/>
    <w:rsid w:val="00A328FB"/>
    <w:rsid w:val="00A342AF"/>
    <w:rsid w:val="00A34A47"/>
    <w:rsid w:val="00A34DFF"/>
    <w:rsid w:val="00A35C3F"/>
    <w:rsid w:val="00A361C6"/>
    <w:rsid w:val="00A36334"/>
    <w:rsid w:val="00A372C8"/>
    <w:rsid w:val="00A40591"/>
    <w:rsid w:val="00A424FB"/>
    <w:rsid w:val="00A425C6"/>
    <w:rsid w:val="00A42686"/>
    <w:rsid w:val="00A43212"/>
    <w:rsid w:val="00A45130"/>
    <w:rsid w:val="00A45215"/>
    <w:rsid w:val="00A455F9"/>
    <w:rsid w:val="00A45D56"/>
    <w:rsid w:val="00A4679A"/>
    <w:rsid w:val="00A46F4A"/>
    <w:rsid w:val="00A470C1"/>
    <w:rsid w:val="00A47D66"/>
    <w:rsid w:val="00A5008C"/>
    <w:rsid w:val="00A50175"/>
    <w:rsid w:val="00A50AA9"/>
    <w:rsid w:val="00A517E8"/>
    <w:rsid w:val="00A525C0"/>
    <w:rsid w:val="00A52E03"/>
    <w:rsid w:val="00A5432C"/>
    <w:rsid w:val="00A54588"/>
    <w:rsid w:val="00A54ABE"/>
    <w:rsid w:val="00A54F85"/>
    <w:rsid w:val="00A55EF5"/>
    <w:rsid w:val="00A55F10"/>
    <w:rsid w:val="00A56CF1"/>
    <w:rsid w:val="00A5701B"/>
    <w:rsid w:val="00A570DE"/>
    <w:rsid w:val="00A57478"/>
    <w:rsid w:val="00A5753C"/>
    <w:rsid w:val="00A57B7A"/>
    <w:rsid w:val="00A61246"/>
    <w:rsid w:val="00A612C4"/>
    <w:rsid w:val="00A63ECD"/>
    <w:rsid w:val="00A64E17"/>
    <w:rsid w:val="00A65DFE"/>
    <w:rsid w:val="00A661E9"/>
    <w:rsid w:val="00A66397"/>
    <w:rsid w:val="00A670D8"/>
    <w:rsid w:val="00A70248"/>
    <w:rsid w:val="00A71760"/>
    <w:rsid w:val="00A7231A"/>
    <w:rsid w:val="00A72803"/>
    <w:rsid w:val="00A745D5"/>
    <w:rsid w:val="00A80C82"/>
    <w:rsid w:val="00A80D6D"/>
    <w:rsid w:val="00A81002"/>
    <w:rsid w:val="00A8323C"/>
    <w:rsid w:val="00A8365F"/>
    <w:rsid w:val="00A83E09"/>
    <w:rsid w:val="00A84E8A"/>
    <w:rsid w:val="00A852B8"/>
    <w:rsid w:val="00A86E35"/>
    <w:rsid w:val="00A87660"/>
    <w:rsid w:val="00A90160"/>
    <w:rsid w:val="00A90A55"/>
    <w:rsid w:val="00A9108A"/>
    <w:rsid w:val="00A91BD5"/>
    <w:rsid w:val="00A92B91"/>
    <w:rsid w:val="00A94E3D"/>
    <w:rsid w:val="00A95900"/>
    <w:rsid w:val="00A96103"/>
    <w:rsid w:val="00AA0436"/>
    <w:rsid w:val="00AA29C4"/>
    <w:rsid w:val="00AA2CF5"/>
    <w:rsid w:val="00AA313E"/>
    <w:rsid w:val="00AA3293"/>
    <w:rsid w:val="00AA334E"/>
    <w:rsid w:val="00AA3537"/>
    <w:rsid w:val="00AA356B"/>
    <w:rsid w:val="00AA4B1F"/>
    <w:rsid w:val="00AA533C"/>
    <w:rsid w:val="00AA5CEB"/>
    <w:rsid w:val="00AA5D9E"/>
    <w:rsid w:val="00AA67B6"/>
    <w:rsid w:val="00AA6945"/>
    <w:rsid w:val="00AA75AF"/>
    <w:rsid w:val="00AB003A"/>
    <w:rsid w:val="00AB0E56"/>
    <w:rsid w:val="00AB1174"/>
    <w:rsid w:val="00AB3083"/>
    <w:rsid w:val="00AB4C2C"/>
    <w:rsid w:val="00AB4F61"/>
    <w:rsid w:val="00AB5992"/>
    <w:rsid w:val="00AB6B4C"/>
    <w:rsid w:val="00AC0012"/>
    <w:rsid w:val="00AC049E"/>
    <w:rsid w:val="00AC148F"/>
    <w:rsid w:val="00AC14C2"/>
    <w:rsid w:val="00AC259B"/>
    <w:rsid w:val="00AC28AE"/>
    <w:rsid w:val="00AC29DA"/>
    <w:rsid w:val="00AC2B7A"/>
    <w:rsid w:val="00AC2F65"/>
    <w:rsid w:val="00AC3879"/>
    <w:rsid w:val="00AC5BFD"/>
    <w:rsid w:val="00AC60B4"/>
    <w:rsid w:val="00AC65F9"/>
    <w:rsid w:val="00AC67BC"/>
    <w:rsid w:val="00AC7BDB"/>
    <w:rsid w:val="00AD02F7"/>
    <w:rsid w:val="00AD130E"/>
    <w:rsid w:val="00AD1335"/>
    <w:rsid w:val="00AD1467"/>
    <w:rsid w:val="00AD16AC"/>
    <w:rsid w:val="00AD183C"/>
    <w:rsid w:val="00AD1C91"/>
    <w:rsid w:val="00AD1E75"/>
    <w:rsid w:val="00AD1F5B"/>
    <w:rsid w:val="00AD2769"/>
    <w:rsid w:val="00AD35D7"/>
    <w:rsid w:val="00AD4F72"/>
    <w:rsid w:val="00AD5092"/>
    <w:rsid w:val="00AD6A78"/>
    <w:rsid w:val="00AD6D67"/>
    <w:rsid w:val="00AD74E4"/>
    <w:rsid w:val="00AD7D3F"/>
    <w:rsid w:val="00AE0212"/>
    <w:rsid w:val="00AE1CC4"/>
    <w:rsid w:val="00AE2C0C"/>
    <w:rsid w:val="00AE2CF0"/>
    <w:rsid w:val="00AE397C"/>
    <w:rsid w:val="00AE41B3"/>
    <w:rsid w:val="00AE4283"/>
    <w:rsid w:val="00AE4596"/>
    <w:rsid w:val="00AE45F2"/>
    <w:rsid w:val="00AE4BEC"/>
    <w:rsid w:val="00AE5944"/>
    <w:rsid w:val="00AE6CCE"/>
    <w:rsid w:val="00AE6E0D"/>
    <w:rsid w:val="00AE7800"/>
    <w:rsid w:val="00AE7A07"/>
    <w:rsid w:val="00AF0138"/>
    <w:rsid w:val="00AF0704"/>
    <w:rsid w:val="00AF0C2F"/>
    <w:rsid w:val="00AF0ED6"/>
    <w:rsid w:val="00AF10A5"/>
    <w:rsid w:val="00AF1228"/>
    <w:rsid w:val="00AF135E"/>
    <w:rsid w:val="00AF1905"/>
    <w:rsid w:val="00AF2BB4"/>
    <w:rsid w:val="00AF3582"/>
    <w:rsid w:val="00AF4183"/>
    <w:rsid w:val="00AF4AA6"/>
    <w:rsid w:val="00AF4F7F"/>
    <w:rsid w:val="00AF7182"/>
    <w:rsid w:val="00AF780F"/>
    <w:rsid w:val="00AF7B46"/>
    <w:rsid w:val="00B0065E"/>
    <w:rsid w:val="00B025FC"/>
    <w:rsid w:val="00B0529D"/>
    <w:rsid w:val="00B06498"/>
    <w:rsid w:val="00B07372"/>
    <w:rsid w:val="00B0792E"/>
    <w:rsid w:val="00B10496"/>
    <w:rsid w:val="00B107A2"/>
    <w:rsid w:val="00B110E8"/>
    <w:rsid w:val="00B12707"/>
    <w:rsid w:val="00B12EAA"/>
    <w:rsid w:val="00B14093"/>
    <w:rsid w:val="00B15602"/>
    <w:rsid w:val="00B16B6B"/>
    <w:rsid w:val="00B16B77"/>
    <w:rsid w:val="00B16DED"/>
    <w:rsid w:val="00B17130"/>
    <w:rsid w:val="00B172FF"/>
    <w:rsid w:val="00B1745F"/>
    <w:rsid w:val="00B21368"/>
    <w:rsid w:val="00B215A8"/>
    <w:rsid w:val="00B21E0E"/>
    <w:rsid w:val="00B25347"/>
    <w:rsid w:val="00B25572"/>
    <w:rsid w:val="00B30F7E"/>
    <w:rsid w:val="00B30FC0"/>
    <w:rsid w:val="00B322D1"/>
    <w:rsid w:val="00B32767"/>
    <w:rsid w:val="00B33932"/>
    <w:rsid w:val="00B342AA"/>
    <w:rsid w:val="00B35106"/>
    <w:rsid w:val="00B35155"/>
    <w:rsid w:val="00B357FE"/>
    <w:rsid w:val="00B36453"/>
    <w:rsid w:val="00B36528"/>
    <w:rsid w:val="00B3682B"/>
    <w:rsid w:val="00B36BC0"/>
    <w:rsid w:val="00B41DE5"/>
    <w:rsid w:val="00B42B6B"/>
    <w:rsid w:val="00B43CFE"/>
    <w:rsid w:val="00B444E1"/>
    <w:rsid w:val="00B44600"/>
    <w:rsid w:val="00B4565A"/>
    <w:rsid w:val="00B46221"/>
    <w:rsid w:val="00B46820"/>
    <w:rsid w:val="00B46AD8"/>
    <w:rsid w:val="00B46E60"/>
    <w:rsid w:val="00B46EB4"/>
    <w:rsid w:val="00B4747F"/>
    <w:rsid w:val="00B476B5"/>
    <w:rsid w:val="00B51566"/>
    <w:rsid w:val="00B51C75"/>
    <w:rsid w:val="00B52171"/>
    <w:rsid w:val="00B5316D"/>
    <w:rsid w:val="00B54DD8"/>
    <w:rsid w:val="00B559EC"/>
    <w:rsid w:val="00B56218"/>
    <w:rsid w:val="00B56569"/>
    <w:rsid w:val="00B5696E"/>
    <w:rsid w:val="00B56DEC"/>
    <w:rsid w:val="00B56E33"/>
    <w:rsid w:val="00B56F44"/>
    <w:rsid w:val="00B56F8B"/>
    <w:rsid w:val="00B5766B"/>
    <w:rsid w:val="00B60270"/>
    <w:rsid w:val="00B60613"/>
    <w:rsid w:val="00B62E20"/>
    <w:rsid w:val="00B63FA8"/>
    <w:rsid w:val="00B64781"/>
    <w:rsid w:val="00B64836"/>
    <w:rsid w:val="00B64F07"/>
    <w:rsid w:val="00B6523A"/>
    <w:rsid w:val="00B65DE1"/>
    <w:rsid w:val="00B66C51"/>
    <w:rsid w:val="00B66E58"/>
    <w:rsid w:val="00B7126F"/>
    <w:rsid w:val="00B72222"/>
    <w:rsid w:val="00B72C1E"/>
    <w:rsid w:val="00B74D6F"/>
    <w:rsid w:val="00B755A7"/>
    <w:rsid w:val="00B77031"/>
    <w:rsid w:val="00B773E0"/>
    <w:rsid w:val="00B80185"/>
    <w:rsid w:val="00B80831"/>
    <w:rsid w:val="00B82B42"/>
    <w:rsid w:val="00B832C7"/>
    <w:rsid w:val="00B8422D"/>
    <w:rsid w:val="00B845FA"/>
    <w:rsid w:val="00B84CCB"/>
    <w:rsid w:val="00B84D18"/>
    <w:rsid w:val="00B84FFA"/>
    <w:rsid w:val="00B852D6"/>
    <w:rsid w:val="00B87090"/>
    <w:rsid w:val="00B90281"/>
    <w:rsid w:val="00B90F04"/>
    <w:rsid w:val="00B91163"/>
    <w:rsid w:val="00B9157A"/>
    <w:rsid w:val="00B91D27"/>
    <w:rsid w:val="00B928A7"/>
    <w:rsid w:val="00B943E7"/>
    <w:rsid w:val="00B94540"/>
    <w:rsid w:val="00B95648"/>
    <w:rsid w:val="00B96390"/>
    <w:rsid w:val="00BA0177"/>
    <w:rsid w:val="00BA0D18"/>
    <w:rsid w:val="00BA11FF"/>
    <w:rsid w:val="00BA1EC0"/>
    <w:rsid w:val="00BA2548"/>
    <w:rsid w:val="00BA2FA9"/>
    <w:rsid w:val="00BA3BF6"/>
    <w:rsid w:val="00BA4288"/>
    <w:rsid w:val="00BA56E5"/>
    <w:rsid w:val="00BA5A26"/>
    <w:rsid w:val="00BA5DD4"/>
    <w:rsid w:val="00BA7296"/>
    <w:rsid w:val="00BA7E8C"/>
    <w:rsid w:val="00BB0964"/>
    <w:rsid w:val="00BB1201"/>
    <w:rsid w:val="00BB1454"/>
    <w:rsid w:val="00BB174B"/>
    <w:rsid w:val="00BB38C6"/>
    <w:rsid w:val="00BB4ED6"/>
    <w:rsid w:val="00BB674A"/>
    <w:rsid w:val="00BB7FF2"/>
    <w:rsid w:val="00BC03EC"/>
    <w:rsid w:val="00BC0FAB"/>
    <w:rsid w:val="00BC1A25"/>
    <w:rsid w:val="00BC26EF"/>
    <w:rsid w:val="00BC3118"/>
    <w:rsid w:val="00BC350B"/>
    <w:rsid w:val="00BC408C"/>
    <w:rsid w:val="00BC4400"/>
    <w:rsid w:val="00BC683E"/>
    <w:rsid w:val="00BC73C2"/>
    <w:rsid w:val="00BC77B0"/>
    <w:rsid w:val="00BD0157"/>
    <w:rsid w:val="00BD05E2"/>
    <w:rsid w:val="00BD0815"/>
    <w:rsid w:val="00BD1717"/>
    <w:rsid w:val="00BD1AFE"/>
    <w:rsid w:val="00BD1F5F"/>
    <w:rsid w:val="00BD4ABE"/>
    <w:rsid w:val="00BD50FB"/>
    <w:rsid w:val="00BD6259"/>
    <w:rsid w:val="00BD763E"/>
    <w:rsid w:val="00BD773F"/>
    <w:rsid w:val="00BD7ABA"/>
    <w:rsid w:val="00BE18F4"/>
    <w:rsid w:val="00BE2B64"/>
    <w:rsid w:val="00BE2C7E"/>
    <w:rsid w:val="00BE32A2"/>
    <w:rsid w:val="00BE389D"/>
    <w:rsid w:val="00BE3E02"/>
    <w:rsid w:val="00BE4120"/>
    <w:rsid w:val="00BE5677"/>
    <w:rsid w:val="00BE5752"/>
    <w:rsid w:val="00BE6DD6"/>
    <w:rsid w:val="00BE74ED"/>
    <w:rsid w:val="00BE7BED"/>
    <w:rsid w:val="00BE7DDC"/>
    <w:rsid w:val="00BE7EF5"/>
    <w:rsid w:val="00BF043D"/>
    <w:rsid w:val="00BF0912"/>
    <w:rsid w:val="00BF12B1"/>
    <w:rsid w:val="00BF1BC8"/>
    <w:rsid w:val="00BF1E39"/>
    <w:rsid w:val="00BF22EB"/>
    <w:rsid w:val="00BF24D8"/>
    <w:rsid w:val="00BF319E"/>
    <w:rsid w:val="00BF3375"/>
    <w:rsid w:val="00BF35D1"/>
    <w:rsid w:val="00BF4171"/>
    <w:rsid w:val="00BF48AB"/>
    <w:rsid w:val="00BF4C44"/>
    <w:rsid w:val="00BF574E"/>
    <w:rsid w:val="00BF74FB"/>
    <w:rsid w:val="00BF76D0"/>
    <w:rsid w:val="00BF7793"/>
    <w:rsid w:val="00BF7B8D"/>
    <w:rsid w:val="00BF7EC0"/>
    <w:rsid w:val="00C00795"/>
    <w:rsid w:val="00C00EAF"/>
    <w:rsid w:val="00C017EE"/>
    <w:rsid w:val="00C01FC2"/>
    <w:rsid w:val="00C02AB1"/>
    <w:rsid w:val="00C04741"/>
    <w:rsid w:val="00C04BF3"/>
    <w:rsid w:val="00C053E6"/>
    <w:rsid w:val="00C05EF0"/>
    <w:rsid w:val="00C06D7A"/>
    <w:rsid w:val="00C07487"/>
    <w:rsid w:val="00C0753B"/>
    <w:rsid w:val="00C100B0"/>
    <w:rsid w:val="00C1050D"/>
    <w:rsid w:val="00C115FA"/>
    <w:rsid w:val="00C1181E"/>
    <w:rsid w:val="00C13BC9"/>
    <w:rsid w:val="00C151B3"/>
    <w:rsid w:val="00C15EA1"/>
    <w:rsid w:val="00C17231"/>
    <w:rsid w:val="00C17253"/>
    <w:rsid w:val="00C177F3"/>
    <w:rsid w:val="00C17B08"/>
    <w:rsid w:val="00C239F7"/>
    <w:rsid w:val="00C23D1A"/>
    <w:rsid w:val="00C24A7B"/>
    <w:rsid w:val="00C24F65"/>
    <w:rsid w:val="00C25DFD"/>
    <w:rsid w:val="00C25F9B"/>
    <w:rsid w:val="00C26B2C"/>
    <w:rsid w:val="00C26E45"/>
    <w:rsid w:val="00C27443"/>
    <w:rsid w:val="00C27A41"/>
    <w:rsid w:val="00C30479"/>
    <w:rsid w:val="00C30FB6"/>
    <w:rsid w:val="00C30FF5"/>
    <w:rsid w:val="00C3126E"/>
    <w:rsid w:val="00C31681"/>
    <w:rsid w:val="00C325A4"/>
    <w:rsid w:val="00C33067"/>
    <w:rsid w:val="00C35492"/>
    <w:rsid w:val="00C36239"/>
    <w:rsid w:val="00C36CCC"/>
    <w:rsid w:val="00C37C8D"/>
    <w:rsid w:val="00C40399"/>
    <w:rsid w:val="00C40A15"/>
    <w:rsid w:val="00C41CCB"/>
    <w:rsid w:val="00C41CF7"/>
    <w:rsid w:val="00C42079"/>
    <w:rsid w:val="00C44A89"/>
    <w:rsid w:val="00C45388"/>
    <w:rsid w:val="00C46A24"/>
    <w:rsid w:val="00C46E0A"/>
    <w:rsid w:val="00C471FC"/>
    <w:rsid w:val="00C4758A"/>
    <w:rsid w:val="00C4776A"/>
    <w:rsid w:val="00C503C8"/>
    <w:rsid w:val="00C5074C"/>
    <w:rsid w:val="00C50D0E"/>
    <w:rsid w:val="00C51975"/>
    <w:rsid w:val="00C52090"/>
    <w:rsid w:val="00C52CE4"/>
    <w:rsid w:val="00C539AF"/>
    <w:rsid w:val="00C53C7B"/>
    <w:rsid w:val="00C546B1"/>
    <w:rsid w:val="00C54855"/>
    <w:rsid w:val="00C548AF"/>
    <w:rsid w:val="00C55124"/>
    <w:rsid w:val="00C557D8"/>
    <w:rsid w:val="00C567D6"/>
    <w:rsid w:val="00C56C51"/>
    <w:rsid w:val="00C578E7"/>
    <w:rsid w:val="00C57F08"/>
    <w:rsid w:val="00C60C93"/>
    <w:rsid w:val="00C61C57"/>
    <w:rsid w:val="00C61E3C"/>
    <w:rsid w:val="00C61F5A"/>
    <w:rsid w:val="00C61F9B"/>
    <w:rsid w:val="00C62818"/>
    <w:rsid w:val="00C62B95"/>
    <w:rsid w:val="00C649B7"/>
    <w:rsid w:val="00C650B6"/>
    <w:rsid w:val="00C6639C"/>
    <w:rsid w:val="00C66CFF"/>
    <w:rsid w:val="00C70668"/>
    <w:rsid w:val="00C70E3A"/>
    <w:rsid w:val="00C72D48"/>
    <w:rsid w:val="00C74441"/>
    <w:rsid w:val="00C7483D"/>
    <w:rsid w:val="00C75ED1"/>
    <w:rsid w:val="00C76630"/>
    <w:rsid w:val="00C77B24"/>
    <w:rsid w:val="00C81022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564E"/>
    <w:rsid w:val="00C860B4"/>
    <w:rsid w:val="00C86294"/>
    <w:rsid w:val="00C86D0B"/>
    <w:rsid w:val="00C8779C"/>
    <w:rsid w:val="00C87B3C"/>
    <w:rsid w:val="00C87E5C"/>
    <w:rsid w:val="00C90011"/>
    <w:rsid w:val="00C91B9E"/>
    <w:rsid w:val="00C91D48"/>
    <w:rsid w:val="00C92BA2"/>
    <w:rsid w:val="00C9313B"/>
    <w:rsid w:val="00C937F3"/>
    <w:rsid w:val="00C93862"/>
    <w:rsid w:val="00C939AC"/>
    <w:rsid w:val="00C93B48"/>
    <w:rsid w:val="00C949B6"/>
    <w:rsid w:val="00C95926"/>
    <w:rsid w:val="00C96CDD"/>
    <w:rsid w:val="00C96F62"/>
    <w:rsid w:val="00C97340"/>
    <w:rsid w:val="00CA00E2"/>
    <w:rsid w:val="00CA09CA"/>
    <w:rsid w:val="00CA1252"/>
    <w:rsid w:val="00CA1339"/>
    <w:rsid w:val="00CA141A"/>
    <w:rsid w:val="00CA2663"/>
    <w:rsid w:val="00CA2764"/>
    <w:rsid w:val="00CA28C7"/>
    <w:rsid w:val="00CA32D0"/>
    <w:rsid w:val="00CA3423"/>
    <w:rsid w:val="00CA3A23"/>
    <w:rsid w:val="00CA48F5"/>
    <w:rsid w:val="00CA5157"/>
    <w:rsid w:val="00CA5F44"/>
    <w:rsid w:val="00CA6EA3"/>
    <w:rsid w:val="00CA6FBA"/>
    <w:rsid w:val="00CA7435"/>
    <w:rsid w:val="00CB02A6"/>
    <w:rsid w:val="00CB0316"/>
    <w:rsid w:val="00CB1686"/>
    <w:rsid w:val="00CB1ACF"/>
    <w:rsid w:val="00CB297D"/>
    <w:rsid w:val="00CB3212"/>
    <w:rsid w:val="00CB3834"/>
    <w:rsid w:val="00CB648D"/>
    <w:rsid w:val="00CB7541"/>
    <w:rsid w:val="00CB75BD"/>
    <w:rsid w:val="00CB7770"/>
    <w:rsid w:val="00CC2220"/>
    <w:rsid w:val="00CC30E9"/>
    <w:rsid w:val="00CC32CD"/>
    <w:rsid w:val="00CC5585"/>
    <w:rsid w:val="00CC5681"/>
    <w:rsid w:val="00CC5FB0"/>
    <w:rsid w:val="00CC60B7"/>
    <w:rsid w:val="00CC63AC"/>
    <w:rsid w:val="00CC6782"/>
    <w:rsid w:val="00CC68FA"/>
    <w:rsid w:val="00CC7185"/>
    <w:rsid w:val="00CC71DE"/>
    <w:rsid w:val="00CC7A52"/>
    <w:rsid w:val="00CD0791"/>
    <w:rsid w:val="00CD16F1"/>
    <w:rsid w:val="00CD1C80"/>
    <w:rsid w:val="00CD23A7"/>
    <w:rsid w:val="00CD2C5E"/>
    <w:rsid w:val="00CD3D73"/>
    <w:rsid w:val="00CD3F59"/>
    <w:rsid w:val="00CD432E"/>
    <w:rsid w:val="00CD4930"/>
    <w:rsid w:val="00CD51C3"/>
    <w:rsid w:val="00CD5ECA"/>
    <w:rsid w:val="00CD707C"/>
    <w:rsid w:val="00CE04C2"/>
    <w:rsid w:val="00CE0A41"/>
    <w:rsid w:val="00CE58D4"/>
    <w:rsid w:val="00CE6211"/>
    <w:rsid w:val="00CE66A2"/>
    <w:rsid w:val="00CE69AC"/>
    <w:rsid w:val="00CF00FB"/>
    <w:rsid w:val="00CF22D6"/>
    <w:rsid w:val="00CF23C7"/>
    <w:rsid w:val="00CF305E"/>
    <w:rsid w:val="00CF36E4"/>
    <w:rsid w:val="00CF4552"/>
    <w:rsid w:val="00CF4F9E"/>
    <w:rsid w:val="00CF52EE"/>
    <w:rsid w:val="00CF5834"/>
    <w:rsid w:val="00CF5AB3"/>
    <w:rsid w:val="00CF606D"/>
    <w:rsid w:val="00CF67C8"/>
    <w:rsid w:val="00D000F3"/>
    <w:rsid w:val="00D007D4"/>
    <w:rsid w:val="00D0107E"/>
    <w:rsid w:val="00D02F7F"/>
    <w:rsid w:val="00D040A5"/>
    <w:rsid w:val="00D04239"/>
    <w:rsid w:val="00D043A0"/>
    <w:rsid w:val="00D052AF"/>
    <w:rsid w:val="00D0580E"/>
    <w:rsid w:val="00D065E4"/>
    <w:rsid w:val="00D06E8E"/>
    <w:rsid w:val="00D10254"/>
    <w:rsid w:val="00D11970"/>
    <w:rsid w:val="00D11982"/>
    <w:rsid w:val="00D12CDE"/>
    <w:rsid w:val="00D131E9"/>
    <w:rsid w:val="00D13FA3"/>
    <w:rsid w:val="00D14E95"/>
    <w:rsid w:val="00D14EAC"/>
    <w:rsid w:val="00D14F91"/>
    <w:rsid w:val="00D154AA"/>
    <w:rsid w:val="00D1737B"/>
    <w:rsid w:val="00D20C64"/>
    <w:rsid w:val="00D20E30"/>
    <w:rsid w:val="00D2146F"/>
    <w:rsid w:val="00D2258B"/>
    <w:rsid w:val="00D22860"/>
    <w:rsid w:val="00D25371"/>
    <w:rsid w:val="00D254C6"/>
    <w:rsid w:val="00D25507"/>
    <w:rsid w:val="00D258E7"/>
    <w:rsid w:val="00D25FA8"/>
    <w:rsid w:val="00D267D4"/>
    <w:rsid w:val="00D26A50"/>
    <w:rsid w:val="00D26A99"/>
    <w:rsid w:val="00D2770A"/>
    <w:rsid w:val="00D27ABE"/>
    <w:rsid w:val="00D31788"/>
    <w:rsid w:val="00D31BCB"/>
    <w:rsid w:val="00D31DEA"/>
    <w:rsid w:val="00D33DBF"/>
    <w:rsid w:val="00D34E10"/>
    <w:rsid w:val="00D34EBC"/>
    <w:rsid w:val="00D34FBF"/>
    <w:rsid w:val="00D369D6"/>
    <w:rsid w:val="00D37771"/>
    <w:rsid w:val="00D37EC0"/>
    <w:rsid w:val="00D4076A"/>
    <w:rsid w:val="00D40899"/>
    <w:rsid w:val="00D410FF"/>
    <w:rsid w:val="00D416A0"/>
    <w:rsid w:val="00D4271E"/>
    <w:rsid w:val="00D42912"/>
    <w:rsid w:val="00D43110"/>
    <w:rsid w:val="00D4440E"/>
    <w:rsid w:val="00D44F76"/>
    <w:rsid w:val="00D456E3"/>
    <w:rsid w:val="00D45713"/>
    <w:rsid w:val="00D474AD"/>
    <w:rsid w:val="00D479B2"/>
    <w:rsid w:val="00D47F94"/>
    <w:rsid w:val="00D50729"/>
    <w:rsid w:val="00D5124C"/>
    <w:rsid w:val="00D5137E"/>
    <w:rsid w:val="00D5262C"/>
    <w:rsid w:val="00D53322"/>
    <w:rsid w:val="00D53C99"/>
    <w:rsid w:val="00D55671"/>
    <w:rsid w:val="00D565C6"/>
    <w:rsid w:val="00D57576"/>
    <w:rsid w:val="00D575FF"/>
    <w:rsid w:val="00D60494"/>
    <w:rsid w:val="00D61086"/>
    <w:rsid w:val="00D61B66"/>
    <w:rsid w:val="00D61CF8"/>
    <w:rsid w:val="00D62102"/>
    <w:rsid w:val="00D62E57"/>
    <w:rsid w:val="00D63A2C"/>
    <w:rsid w:val="00D63D8D"/>
    <w:rsid w:val="00D64186"/>
    <w:rsid w:val="00D66E99"/>
    <w:rsid w:val="00D67060"/>
    <w:rsid w:val="00D713AD"/>
    <w:rsid w:val="00D71FB7"/>
    <w:rsid w:val="00D738D3"/>
    <w:rsid w:val="00D73A45"/>
    <w:rsid w:val="00D73AD5"/>
    <w:rsid w:val="00D7401C"/>
    <w:rsid w:val="00D740D4"/>
    <w:rsid w:val="00D7432C"/>
    <w:rsid w:val="00D75896"/>
    <w:rsid w:val="00D759FF"/>
    <w:rsid w:val="00D75A92"/>
    <w:rsid w:val="00D76A86"/>
    <w:rsid w:val="00D7703B"/>
    <w:rsid w:val="00D77613"/>
    <w:rsid w:val="00D77D48"/>
    <w:rsid w:val="00D8006F"/>
    <w:rsid w:val="00D8092D"/>
    <w:rsid w:val="00D80C1E"/>
    <w:rsid w:val="00D82ABD"/>
    <w:rsid w:val="00D82FB9"/>
    <w:rsid w:val="00D8410F"/>
    <w:rsid w:val="00D862E5"/>
    <w:rsid w:val="00D8656F"/>
    <w:rsid w:val="00D86705"/>
    <w:rsid w:val="00D86D85"/>
    <w:rsid w:val="00D908E6"/>
    <w:rsid w:val="00D909D3"/>
    <w:rsid w:val="00D90CF9"/>
    <w:rsid w:val="00D91936"/>
    <w:rsid w:val="00D91CF1"/>
    <w:rsid w:val="00D92020"/>
    <w:rsid w:val="00D92990"/>
    <w:rsid w:val="00D92AE4"/>
    <w:rsid w:val="00D93464"/>
    <w:rsid w:val="00D93C2B"/>
    <w:rsid w:val="00D94C31"/>
    <w:rsid w:val="00D95FAE"/>
    <w:rsid w:val="00D96993"/>
    <w:rsid w:val="00D9736C"/>
    <w:rsid w:val="00D975DE"/>
    <w:rsid w:val="00DA1588"/>
    <w:rsid w:val="00DA168C"/>
    <w:rsid w:val="00DA29CC"/>
    <w:rsid w:val="00DA3201"/>
    <w:rsid w:val="00DA331A"/>
    <w:rsid w:val="00DA3C4A"/>
    <w:rsid w:val="00DA4D85"/>
    <w:rsid w:val="00DA57EB"/>
    <w:rsid w:val="00DA5DC2"/>
    <w:rsid w:val="00DA6220"/>
    <w:rsid w:val="00DA6CFD"/>
    <w:rsid w:val="00DA7100"/>
    <w:rsid w:val="00DB0733"/>
    <w:rsid w:val="00DB0BAB"/>
    <w:rsid w:val="00DB0C50"/>
    <w:rsid w:val="00DB1396"/>
    <w:rsid w:val="00DB1FED"/>
    <w:rsid w:val="00DB2012"/>
    <w:rsid w:val="00DB26EE"/>
    <w:rsid w:val="00DB2C88"/>
    <w:rsid w:val="00DB360D"/>
    <w:rsid w:val="00DB388D"/>
    <w:rsid w:val="00DB3EED"/>
    <w:rsid w:val="00DB423F"/>
    <w:rsid w:val="00DB48F9"/>
    <w:rsid w:val="00DB6858"/>
    <w:rsid w:val="00DB758A"/>
    <w:rsid w:val="00DB7F44"/>
    <w:rsid w:val="00DB7FC5"/>
    <w:rsid w:val="00DC057A"/>
    <w:rsid w:val="00DC06C5"/>
    <w:rsid w:val="00DC0D93"/>
    <w:rsid w:val="00DC1C93"/>
    <w:rsid w:val="00DC1E98"/>
    <w:rsid w:val="00DC23DE"/>
    <w:rsid w:val="00DC2ECC"/>
    <w:rsid w:val="00DC358C"/>
    <w:rsid w:val="00DC358E"/>
    <w:rsid w:val="00DC4227"/>
    <w:rsid w:val="00DC47EC"/>
    <w:rsid w:val="00DC4F8B"/>
    <w:rsid w:val="00DC7347"/>
    <w:rsid w:val="00DC7941"/>
    <w:rsid w:val="00DC7D87"/>
    <w:rsid w:val="00DC7D8A"/>
    <w:rsid w:val="00DC7E25"/>
    <w:rsid w:val="00DD00EF"/>
    <w:rsid w:val="00DD04C7"/>
    <w:rsid w:val="00DD45EE"/>
    <w:rsid w:val="00DD4F9F"/>
    <w:rsid w:val="00DD5421"/>
    <w:rsid w:val="00DD571C"/>
    <w:rsid w:val="00DD5FEB"/>
    <w:rsid w:val="00DD637E"/>
    <w:rsid w:val="00DD6558"/>
    <w:rsid w:val="00DD7508"/>
    <w:rsid w:val="00DD76D3"/>
    <w:rsid w:val="00DE2573"/>
    <w:rsid w:val="00DE3194"/>
    <w:rsid w:val="00DE3241"/>
    <w:rsid w:val="00DE379D"/>
    <w:rsid w:val="00DE42EA"/>
    <w:rsid w:val="00DE4E79"/>
    <w:rsid w:val="00DE6EE8"/>
    <w:rsid w:val="00DE77EE"/>
    <w:rsid w:val="00DE7B8D"/>
    <w:rsid w:val="00DE7BF0"/>
    <w:rsid w:val="00DE7C6D"/>
    <w:rsid w:val="00DE7FA7"/>
    <w:rsid w:val="00DF046F"/>
    <w:rsid w:val="00DF0586"/>
    <w:rsid w:val="00DF05CA"/>
    <w:rsid w:val="00DF2501"/>
    <w:rsid w:val="00DF27CD"/>
    <w:rsid w:val="00DF38D0"/>
    <w:rsid w:val="00DF3AA6"/>
    <w:rsid w:val="00DF4EB3"/>
    <w:rsid w:val="00DF58D3"/>
    <w:rsid w:val="00DF5E25"/>
    <w:rsid w:val="00DF648A"/>
    <w:rsid w:val="00DF72B1"/>
    <w:rsid w:val="00DF73C6"/>
    <w:rsid w:val="00E009B2"/>
    <w:rsid w:val="00E00F2E"/>
    <w:rsid w:val="00E0405D"/>
    <w:rsid w:val="00E040F7"/>
    <w:rsid w:val="00E04E42"/>
    <w:rsid w:val="00E053FE"/>
    <w:rsid w:val="00E05512"/>
    <w:rsid w:val="00E05CF6"/>
    <w:rsid w:val="00E066D3"/>
    <w:rsid w:val="00E07333"/>
    <w:rsid w:val="00E10770"/>
    <w:rsid w:val="00E113FB"/>
    <w:rsid w:val="00E11A53"/>
    <w:rsid w:val="00E11A6C"/>
    <w:rsid w:val="00E11CB4"/>
    <w:rsid w:val="00E13C5C"/>
    <w:rsid w:val="00E1430E"/>
    <w:rsid w:val="00E14B9B"/>
    <w:rsid w:val="00E14D33"/>
    <w:rsid w:val="00E156F3"/>
    <w:rsid w:val="00E15F2C"/>
    <w:rsid w:val="00E15FA5"/>
    <w:rsid w:val="00E1661C"/>
    <w:rsid w:val="00E17140"/>
    <w:rsid w:val="00E20A77"/>
    <w:rsid w:val="00E215CE"/>
    <w:rsid w:val="00E21D3C"/>
    <w:rsid w:val="00E22B16"/>
    <w:rsid w:val="00E23BD2"/>
    <w:rsid w:val="00E23C99"/>
    <w:rsid w:val="00E23E26"/>
    <w:rsid w:val="00E244DB"/>
    <w:rsid w:val="00E26110"/>
    <w:rsid w:val="00E2664B"/>
    <w:rsid w:val="00E26E15"/>
    <w:rsid w:val="00E27226"/>
    <w:rsid w:val="00E3104F"/>
    <w:rsid w:val="00E31857"/>
    <w:rsid w:val="00E32376"/>
    <w:rsid w:val="00E32846"/>
    <w:rsid w:val="00E32F3C"/>
    <w:rsid w:val="00E32FBA"/>
    <w:rsid w:val="00E3305E"/>
    <w:rsid w:val="00E34631"/>
    <w:rsid w:val="00E35073"/>
    <w:rsid w:val="00E3570B"/>
    <w:rsid w:val="00E35885"/>
    <w:rsid w:val="00E35967"/>
    <w:rsid w:val="00E36144"/>
    <w:rsid w:val="00E3697F"/>
    <w:rsid w:val="00E3758A"/>
    <w:rsid w:val="00E37B8D"/>
    <w:rsid w:val="00E4005D"/>
    <w:rsid w:val="00E40C58"/>
    <w:rsid w:val="00E40D5C"/>
    <w:rsid w:val="00E42282"/>
    <w:rsid w:val="00E422DA"/>
    <w:rsid w:val="00E43418"/>
    <w:rsid w:val="00E43700"/>
    <w:rsid w:val="00E43EAB"/>
    <w:rsid w:val="00E4418A"/>
    <w:rsid w:val="00E449A3"/>
    <w:rsid w:val="00E44A20"/>
    <w:rsid w:val="00E45512"/>
    <w:rsid w:val="00E4611A"/>
    <w:rsid w:val="00E46BB9"/>
    <w:rsid w:val="00E46FE8"/>
    <w:rsid w:val="00E4779C"/>
    <w:rsid w:val="00E47A2B"/>
    <w:rsid w:val="00E5012B"/>
    <w:rsid w:val="00E50162"/>
    <w:rsid w:val="00E50B73"/>
    <w:rsid w:val="00E524E1"/>
    <w:rsid w:val="00E527DE"/>
    <w:rsid w:val="00E53ABC"/>
    <w:rsid w:val="00E5461E"/>
    <w:rsid w:val="00E56CD8"/>
    <w:rsid w:val="00E56F9C"/>
    <w:rsid w:val="00E5704C"/>
    <w:rsid w:val="00E572A7"/>
    <w:rsid w:val="00E57D8F"/>
    <w:rsid w:val="00E604F8"/>
    <w:rsid w:val="00E62717"/>
    <w:rsid w:val="00E63024"/>
    <w:rsid w:val="00E6366D"/>
    <w:rsid w:val="00E636B7"/>
    <w:rsid w:val="00E637B5"/>
    <w:rsid w:val="00E64C8C"/>
    <w:rsid w:val="00E64F47"/>
    <w:rsid w:val="00E6595B"/>
    <w:rsid w:val="00E661DB"/>
    <w:rsid w:val="00E663A0"/>
    <w:rsid w:val="00E66D9D"/>
    <w:rsid w:val="00E675A7"/>
    <w:rsid w:val="00E678CD"/>
    <w:rsid w:val="00E70899"/>
    <w:rsid w:val="00E70B51"/>
    <w:rsid w:val="00E71371"/>
    <w:rsid w:val="00E7195F"/>
    <w:rsid w:val="00E71DF0"/>
    <w:rsid w:val="00E723EC"/>
    <w:rsid w:val="00E72440"/>
    <w:rsid w:val="00E72BB2"/>
    <w:rsid w:val="00E7317A"/>
    <w:rsid w:val="00E742E6"/>
    <w:rsid w:val="00E76732"/>
    <w:rsid w:val="00E768CC"/>
    <w:rsid w:val="00E77ECF"/>
    <w:rsid w:val="00E80150"/>
    <w:rsid w:val="00E80FDB"/>
    <w:rsid w:val="00E8150C"/>
    <w:rsid w:val="00E81F1B"/>
    <w:rsid w:val="00E81F94"/>
    <w:rsid w:val="00E8269D"/>
    <w:rsid w:val="00E82C37"/>
    <w:rsid w:val="00E83802"/>
    <w:rsid w:val="00E838D4"/>
    <w:rsid w:val="00E8394E"/>
    <w:rsid w:val="00E83FB9"/>
    <w:rsid w:val="00E84202"/>
    <w:rsid w:val="00E84677"/>
    <w:rsid w:val="00E847EF"/>
    <w:rsid w:val="00E84A02"/>
    <w:rsid w:val="00E85E34"/>
    <w:rsid w:val="00E86164"/>
    <w:rsid w:val="00E861D4"/>
    <w:rsid w:val="00E86654"/>
    <w:rsid w:val="00E86A18"/>
    <w:rsid w:val="00E874D5"/>
    <w:rsid w:val="00E87831"/>
    <w:rsid w:val="00E90706"/>
    <w:rsid w:val="00E9167B"/>
    <w:rsid w:val="00E919BF"/>
    <w:rsid w:val="00E91F2F"/>
    <w:rsid w:val="00E926B0"/>
    <w:rsid w:val="00E945AF"/>
    <w:rsid w:val="00E948D6"/>
    <w:rsid w:val="00E95182"/>
    <w:rsid w:val="00E9525F"/>
    <w:rsid w:val="00E95392"/>
    <w:rsid w:val="00E968E3"/>
    <w:rsid w:val="00E96C7E"/>
    <w:rsid w:val="00EA20CE"/>
    <w:rsid w:val="00EA21CB"/>
    <w:rsid w:val="00EA27F0"/>
    <w:rsid w:val="00EA28DF"/>
    <w:rsid w:val="00EA2B5A"/>
    <w:rsid w:val="00EA3BF0"/>
    <w:rsid w:val="00EA62FC"/>
    <w:rsid w:val="00EA6B83"/>
    <w:rsid w:val="00EA73E8"/>
    <w:rsid w:val="00EA7CA5"/>
    <w:rsid w:val="00EA7DDA"/>
    <w:rsid w:val="00EB1096"/>
    <w:rsid w:val="00EB10D8"/>
    <w:rsid w:val="00EB1E0D"/>
    <w:rsid w:val="00EB216B"/>
    <w:rsid w:val="00EB375F"/>
    <w:rsid w:val="00EB3858"/>
    <w:rsid w:val="00EB4F20"/>
    <w:rsid w:val="00EB5CCB"/>
    <w:rsid w:val="00EB667E"/>
    <w:rsid w:val="00EC1A61"/>
    <w:rsid w:val="00EC3281"/>
    <w:rsid w:val="00EC3599"/>
    <w:rsid w:val="00EC3DCE"/>
    <w:rsid w:val="00EC4984"/>
    <w:rsid w:val="00EC4B06"/>
    <w:rsid w:val="00EC5458"/>
    <w:rsid w:val="00EC5906"/>
    <w:rsid w:val="00EC5E4F"/>
    <w:rsid w:val="00EC6552"/>
    <w:rsid w:val="00ED0DFE"/>
    <w:rsid w:val="00ED1812"/>
    <w:rsid w:val="00ED1BE7"/>
    <w:rsid w:val="00ED2473"/>
    <w:rsid w:val="00ED30EC"/>
    <w:rsid w:val="00ED49B4"/>
    <w:rsid w:val="00ED4B23"/>
    <w:rsid w:val="00ED57E9"/>
    <w:rsid w:val="00ED60C4"/>
    <w:rsid w:val="00ED6E58"/>
    <w:rsid w:val="00ED7399"/>
    <w:rsid w:val="00ED783F"/>
    <w:rsid w:val="00EE0695"/>
    <w:rsid w:val="00EE25B3"/>
    <w:rsid w:val="00EE373A"/>
    <w:rsid w:val="00EE3A79"/>
    <w:rsid w:val="00EE439E"/>
    <w:rsid w:val="00EE4941"/>
    <w:rsid w:val="00EF38D6"/>
    <w:rsid w:val="00EF4BD3"/>
    <w:rsid w:val="00EF5915"/>
    <w:rsid w:val="00EF7AC9"/>
    <w:rsid w:val="00F0054D"/>
    <w:rsid w:val="00F00F8B"/>
    <w:rsid w:val="00F01394"/>
    <w:rsid w:val="00F0191C"/>
    <w:rsid w:val="00F01A1B"/>
    <w:rsid w:val="00F01CD8"/>
    <w:rsid w:val="00F02626"/>
    <w:rsid w:val="00F031C4"/>
    <w:rsid w:val="00F03A20"/>
    <w:rsid w:val="00F04056"/>
    <w:rsid w:val="00F04284"/>
    <w:rsid w:val="00F04489"/>
    <w:rsid w:val="00F04693"/>
    <w:rsid w:val="00F04941"/>
    <w:rsid w:val="00F04B7C"/>
    <w:rsid w:val="00F05035"/>
    <w:rsid w:val="00F05E19"/>
    <w:rsid w:val="00F05F94"/>
    <w:rsid w:val="00F0631F"/>
    <w:rsid w:val="00F10DC5"/>
    <w:rsid w:val="00F11008"/>
    <w:rsid w:val="00F11657"/>
    <w:rsid w:val="00F11CED"/>
    <w:rsid w:val="00F12253"/>
    <w:rsid w:val="00F12290"/>
    <w:rsid w:val="00F12E9F"/>
    <w:rsid w:val="00F156B9"/>
    <w:rsid w:val="00F16201"/>
    <w:rsid w:val="00F16A99"/>
    <w:rsid w:val="00F1793E"/>
    <w:rsid w:val="00F20200"/>
    <w:rsid w:val="00F21412"/>
    <w:rsid w:val="00F21FB3"/>
    <w:rsid w:val="00F2225C"/>
    <w:rsid w:val="00F22BAE"/>
    <w:rsid w:val="00F234E3"/>
    <w:rsid w:val="00F23777"/>
    <w:rsid w:val="00F24C94"/>
    <w:rsid w:val="00F2565D"/>
    <w:rsid w:val="00F25B88"/>
    <w:rsid w:val="00F2625F"/>
    <w:rsid w:val="00F2641A"/>
    <w:rsid w:val="00F272E9"/>
    <w:rsid w:val="00F273D3"/>
    <w:rsid w:val="00F303F9"/>
    <w:rsid w:val="00F3168D"/>
    <w:rsid w:val="00F317A4"/>
    <w:rsid w:val="00F31B65"/>
    <w:rsid w:val="00F325BF"/>
    <w:rsid w:val="00F33393"/>
    <w:rsid w:val="00F33847"/>
    <w:rsid w:val="00F343E4"/>
    <w:rsid w:val="00F34BE9"/>
    <w:rsid w:val="00F34C59"/>
    <w:rsid w:val="00F34CAC"/>
    <w:rsid w:val="00F34EA2"/>
    <w:rsid w:val="00F354FA"/>
    <w:rsid w:val="00F3647B"/>
    <w:rsid w:val="00F365FC"/>
    <w:rsid w:val="00F36F77"/>
    <w:rsid w:val="00F400E8"/>
    <w:rsid w:val="00F4253B"/>
    <w:rsid w:val="00F436CE"/>
    <w:rsid w:val="00F437EC"/>
    <w:rsid w:val="00F44D0E"/>
    <w:rsid w:val="00F44EEB"/>
    <w:rsid w:val="00F45790"/>
    <w:rsid w:val="00F45A93"/>
    <w:rsid w:val="00F4799D"/>
    <w:rsid w:val="00F479D9"/>
    <w:rsid w:val="00F47F20"/>
    <w:rsid w:val="00F50AC7"/>
    <w:rsid w:val="00F52AB3"/>
    <w:rsid w:val="00F53A44"/>
    <w:rsid w:val="00F53C15"/>
    <w:rsid w:val="00F54583"/>
    <w:rsid w:val="00F54871"/>
    <w:rsid w:val="00F553C4"/>
    <w:rsid w:val="00F5598A"/>
    <w:rsid w:val="00F55CDE"/>
    <w:rsid w:val="00F56079"/>
    <w:rsid w:val="00F56B7E"/>
    <w:rsid w:val="00F577E8"/>
    <w:rsid w:val="00F57DA3"/>
    <w:rsid w:val="00F60535"/>
    <w:rsid w:val="00F6090A"/>
    <w:rsid w:val="00F61DE9"/>
    <w:rsid w:val="00F6385C"/>
    <w:rsid w:val="00F63A98"/>
    <w:rsid w:val="00F63D37"/>
    <w:rsid w:val="00F6469E"/>
    <w:rsid w:val="00F64730"/>
    <w:rsid w:val="00F66ED7"/>
    <w:rsid w:val="00F6733D"/>
    <w:rsid w:val="00F6780D"/>
    <w:rsid w:val="00F679CC"/>
    <w:rsid w:val="00F67C26"/>
    <w:rsid w:val="00F700C6"/>
    <w:rsid w:val="00F71D4B"/>
    <w:rsid w:val="00F721B5"/>
    <w:rsid w:val="00F7311B"/>
    <w:rsid w:val="00F74677"/>
    <w:rsid w:val="00F75656"/>
    <w:rsid w:val="00F7579E"/>
    <w:rsid w:val="00F76C56"/>
    <w:rsid w:val="00F77269"/>
    <w:rsid w:val="00F7789D"/>
    <w:rsid w:val="00F816DE"/>
    <w:rsid w:val="00F82017"/>
    <w:rsid w:val="00F825AE"/>
    <w:rsid w:val="00F826A4"/>
    <w:rsid w:val="00F8277D"/>
    <w:rsid w:val="00F83099"/>
    <w:rsid w:val="00F83431"/>
    <w:rsid w:val="00F85B97"/>
    <w:rsid w:val="00F87797"/>
    <w:rsid w:val="00F878CA"/>
    <w:rsid w:val="00F92DE6"/>
    <w:rsid w:val="00F92F03"/>
    <w:rsid w:val="00F93208"/>
    <w:rsid w:val="00F9322C"/>
    <w:rsid w:val="00F93679"/>
    <w:rsid w:val="00F93C92"/>
    <w:rsid w:val="00F94C48"/>
    <w:rsid w:val="00F94D09"/>
    <w:rsid w:val="00F95421"/>
    <w:rsid w:val="00F9585A"/>
    <w:rsid w:val="00F97383"/>
    <w:rsid w:val="00F9748E"/>
    <w:rsid w:val="00FA00C4"/>
    <w:rsid w:val="00FA0C57"/>
    <w:rsid w:val="00FA16C7"/>
    <w:rsid w:val="00FA2A07"/>
    <w:rsid w:val="00FA30CA"/>
    <w:rsid w:val="00FA38FD"/>
    <w:rsid w:val="00FA3D49"/>
    <w:rsid w:val="00FA403C"/>
    <w:rsid w:val="00FA4516"/>
    <w:rsid w:val="00FA5ADF"/>
    <w:rsid w:val="00FA647D"/>
    <w:rsid w:val="00FA659B"/>
    <w:rsid w:val="00FA6FE9"/>
    <w:rsid w:val="00FB02E2"/>
    <w:rsid w:val="00FB1D21"/>
    <w:rsid w:val="00FB4EAD"/>
    <w:rsid w:val="00FB65A1"/>
    <w:rsid w:val="00FB6ADC"/>
    <w:rsid w:val="00FB755F"/>
    <w:rsid w:val="00FB7E9B"/>
    <w:rsid w:val="00FB7F21"/>
    <w:rsid w:val="00FC0F35"/>
    <w:rsid w:val="00FC1ABA"/>
    <w:rsid w:val="00FC23FD"/>
    <w:rsid w:val="00FC2AAE"/>
    <w:rsid w:val="00FC2BE4"/>
    <w:rsid w:val="00FC5371"/>
    <w:rsid w:val="00FC5542"/>
    <w:rsid w:val="00FC64D7"/>
    <w:rsid w:val="00FC66F3"/>
    <w:rsid w:val="00FC6A9D"/>
    <w:rsid w:val="00FC7485"/>
    <w:rsid w:val="00FC7A07"/>
    <w:rsid w:val="00FD0DAA"/>
    <w:rsid w:val="00FD0F05"/>
    <w:rsid w:val="00FD166B"/>
    <w:rsid w:val="00FD2519"/>
    <w:rsid w:val="00FD26CD"/>
    <w:rsid w:val="00FD2737"/>
    <w:rsid w:val="00FD27D5"/>
    <w:rsid w:val="00FD48EB"/>
    <w:rsid w:val="00FD4B48"/>
    <w:rsid w:val="00FD5420"/>
    <w:rsid w:val="00FD55FF"/>
    <w:rsid w:val="00FD7291"/>
    <w:rsid w:val="00FD7CDB"/>
    <w:rsid w:val="00FE1A82"/>
    <w:rsid w:val="00FE3D34"/>
    <w:rsid w:val="00FE4389"/>
    <w:rsid w:val="00FE577A"/>
    <w:rsid w:val="00FE6C33"/>
    <w:rsid w:val="00FE6D6E"/>
    <w:rsid w:val="00FE7607"/>
    <w:rsid w:val="00FE7D10"/>
    <w:rsid w:val="00FE7EE4"/>
    <w:rsid w:val="00FF0882"/>
    <w:rsid w:val="00FF0BE6"/>
    <w:rsid w:val="00FF0C1E"/>
    <w:rsid w:val="00FF1257"/>
    <w:rsid w:val="00FF16C6"/>
    <w:rsid w:val="00FF180F"/>
    <w:rsid w:val="00FF1C3F"/>
    <w:rsid w:val="00FF23B7"/>
    <w:rsid w:val="00FF3047"/>
    <w:rsid w:val="00FF3163"/>
    <w:rsid w:val="00FF326A"/>
    <w:rsid w:val="00FF3895"/>
    <w:rsid w:val="00FF43DF"/>
    <w:rsid w:val="00FF45D0"/>
    <w:rsid w:val="00FF4E29"/>
    <w:rsid w:val="00FF5481"/>
    <w:rsid w:val="00FF60C5"/>
    <w:rsid w:val="00FF6960"/>
    <w:rsid w:val="00FF7913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40B60CB"/>
  <w15:docId w15:val="{BEE77B35-8E50-4345-98E6-31530DA66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290"/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qFormat/>
    <w:rsid w:val="0089225B"/>
    <w:pPr>
      <w:keepNext/>
      <w:numPr>
        <w:ilvl w:val="1"/>
        <w:numId w:val="3"/>
      </w:numPr>
      <w:tabs>
        <w:tab w:val="clear" w:pos="7416"/>
        <w:tab w:val="num" w:pos="576"/>
      </w:tabs>
      <w:spacing w:before="240" w:after="60"/>
      <w:ind w:left="576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numPr>
        <w:numId w:val="1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pPr>
      <w:spacing w:after="120"/>
      <w:jc w:val="both"/>
    </w:pPr>
  </w:style>
  <w:style w:type="paragraph" w:customStyle="1" w:styleId="TdocHeading2">
    <w:name w:val="Tdoc_Heading_2"/>
    <w:basedOn w:val="Normal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x-none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uiPriority w:val="20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59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val="x-none"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basedOn w:val="Normal"/>
    <w:link w:val="ListParagraphChar"/>
    <w:uiPriority w:val="34"/>
    <w:qFormat/>
    <w:rsid w:val="000D3B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C62818"/>
    <w:rPr>
      <w:rFonts w:ascii="Calibri" w:eastAsia="Calibri" w:hAnsi="Calibri"/>
      <w:sz w:val="22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paragraph" w:customStyle="1" w:styleId="B1">
    <w:name w:val="B1"/>
    <w:basedOn w:val="List"/>
    <w:link w:val="B1Char"/>
    <w:rsid w:val="00D27ABE"/>
    <w:pPr>
      <w:spacing w:after="180"/>
      <w:ind w:left="568" w:hanging="284"/>
      <w:contextualSpacing w:val="0"/>
    </w:pPr>
    <w:rPr>
      <w:rFonts w:ascii="Times New Roman" w:eastAsia="SimSun" w:hAnsi="Times New Roman"/>
      <w:szCs w:val="20"/>
      <w:lang w:eastAsia="x-none"/>
    </w:rPr>
  </w:style>
  <w:style w:type="character" w:customStyle="1" w:styleId="B1Char">
    <w:name w:val="B1 Char"/>
    <w:link w:val="B1"/>
    <w:rsid w:val="00D27ABE"/>
    <w:rPr>
      <w:rFonts w:eastAsia="SimSun"/>
      <w:lang w:val="en-GB" w:eastAsia="x-none"/>
    </w:rPr>
  </w:style>
  <w:style w:type="paragraph" w:styleId="List">
    <w:name w:val="List"/>
    <w:basedOn w:val="Normal"/>
    <w:semiHidden/>
    <w:unhideWhenUsed/>
    <w:rsid w:val="00D27ABE"/>
    <w:pPr>
      <w:ind w:left="360" w:hanging="360"/>
      <w:contextualSpacing/>
    </w:pPr>
  </w:style>
  <w:style w:type="character" w:styleId="PlaceholderText">
    <w:name w:val="Placeholder Text"/>
    <w:basedOn w:val="DefaultParagraphFont"/>
    <w:uiPriority w:val="99"/>
    <w:semiHidden/>
    <w:rsid w:val="00DB1FED"/>
    <w:rPr>
      <w:color w:val="808080"/>
    </w:rPr>
  </w:style>
  <w:style w:type="table" w:styleId="GridTable1Light">
    <w:name w:val="Grid Table 1 Light"/>
    <w:basedOn w:val="TableNormal"/>
    <w:uiPriority w:val="46"/>
    <w:rsid w:val="002E261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9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9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7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6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96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74029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2279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0227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7479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7433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0667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5072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62390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8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0338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5583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972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489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1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87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7607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01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14818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6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0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613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0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197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25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745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62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47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06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707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16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89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184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1_RL1/TSGR1_81/Invitation/" TargetMode="Externa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6092E4-DC20-4B33-BF91-4966AB4B6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82</TotalTime>
  <Pages>4</Pages>
  <Words>971</Words>
  <Characters>5536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LAA</vt:lpstr>
      <vt:lpstr>LAA</vt:lpstr>
    </vt:vector>
  </TitlesOfParts>
  <Company>Intel Corporation</Company>
  <LinksUpToDate>false</LinksUpToDate>
  <CharactersWithSpaces>6495</CharactersWithSpaces>
  <SharedDoc>false</SharedDoc>
  <HLinks>
    <vt:vector size="6" baseType="variant">
      <vt:variant>
        <vt:i4>6881287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http://www.3gpp.org/ftp/tsg_ran/WG1_RL1/TSGR1_81/Invitation/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</dc:title>
  <dc:subject>LAA</dc:subject>
  <dc:creator>Bhorkar, Abhijeet</dc:creator>
  <cp:lastModifiedBy>Jeon, Jeongho</cp:lastModifiedBy>
  <cp:revision>6</cp:revision>
  <cp:lastPrinted>2015-09-26T04:43:00Z</cp:lastPrinted>
  <dcterms:created xsi:type="dcterms:W3CDTF">2015-09-25T19:55:00Z</dcterms:created>
  <dcterms:modified xsi:type="dcterms:W3CDTF">2015-09-26T05:17:00Z</dcterms:modified>
</cp:coreProperties>
</file>