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B3F" w:rsidRPr="000A64D8" w:rsidRDefault="00081B3F" w:rsidP="00081B3F">
      <w:pPr>
        <w:tabs>
          <w:tab w:val="right" w:pos="10000"/>
        </w:tabs>
        <w:spacing w:after="0"/>
        <w:rPr>
          <w:rFonts w:ascii="Arial" w:hAnsi="Arial" w:cs="Arial"/>
          <w:b/>
          <w:sz w:val="24"/>
          <w:szCs w:val="24"/>
        </w:rPr>
      </w:pPr>
      <w:r w:rsidRPr="000A64D8">
        <w:rPr>
          <w:rFonts w:ascii="Arial" w:hAnsi="Arial" w:cs="Arial"/>
          <w:b/>
          <w:sz w:val="24"/>
          <w:szCs w:val="24"/>
        </w:rPr>
        <w:t>3GPP TSG-RAN WG1 #</w:t>
      </w:r>
      <w:r>
        <w:rPr>
          <w:rFonts w:ascii="Arial" w:hAnsi="Arial" w:cs="Arial"/>
          <w:b/>
          <w:sz w:val="24"/>
          <w:szCs w:val="24"/>
        </w:rPr>
        <w:t>82bis</w:t>
      </w:r>
      <w:r w:rsidRPr="000A64D8">
        <w:rPr>
          <w:rFonts w:ascii="Arial" w:hAnsi="Arial" w:cs="Arial"/>
          <w:b/>
          <w:sz w:val="24"/>
          <w:szCs w:val="24"/>
        </w:rPr>
        <w:t xml:space="preserve"> </w:t>
      </w:r>
      <w:r w:rsidRPr="000A64D8">
        <w:rPr>
          <w:rFonts w:ascii="Arial" w:hAnsi="Arial" w:cs="Arial"/>
          <w:b/>
          <w:sz w:val="24"/>
          <w:szCs w:val="24"/>
        </w:rPr>
        <w:tab/>
      </w:r>
      <w:r w:rsidRPr="00557A2C">
        <w:rPr>
          <w:rFonts w:ascii="Arial" w:hAnsi="Arial" w:cs="Arial"/>
          <w:b/>
          <w:sz w:val="24"/>
          <w:szCs w:val="24"/>
        </w:rPr>
        <w:t>R1-</w:t>
      </w:r>
      <w:r w:rsidRPr="006B1B35">
        <w:t xml:space="preserve"> </w:t>
      </w:r>
      <w:r w:rsidRPr="006B1B35">
        <w:rPr>
          <w:rFonts w:ascii="Arial" w:hAnsi="Arial" w:cs="Arial"/>
          <w:b/>
          <w:sz w:val="24"/>
          <w:szCs w:val="24"/>
        </w:rPr>
        <w:t>15</w:t>
      </w:r>
      <w:r w:rsidR="003A7C92">
        <w:rPr>
          <w:rFonts w:ascii="Arial" w:hAnsi="Arial" w:cs="Arial"/>
          <w:b/>
          <w:sz w:val="24"/>
          <w:szCs w:val="24"/>
        </w:rPr>
        <w:t>5738</w:t>
      </w:r>
    </w:p>
    <w:p w:rsidR="003A7C92" w:rsidRPr="00FD021C" w:rsidRDefault="003A7C92" w:rsidP="003A7C92">
      <w:pPr>
        <w:tabs>
          <w:tab w:val="right" w:pos="9630"/>
        </w:tabs>
        <w:spacing w:after="0"/>
        <w:jc w:val="both"/>
        <w:rPr>
          <w:rFonts w:ascii="Arial" w:hAnsi="Arial" w:cs="Arial"/>
          <w:b/>
          <w:sz w:val="24"/>
          <w:szCs w:val="24"/>
        </w:rPr>
      </w:pPr>
      <w:r>
        <w:rPr>
          <w:rFonts w:ascii="Arial" w:hAnsi="Arial" w:cs="Arial"/>
          <w:b/>
          <w:sz w:val="24"/>
          <w:szCs w:val="24"/>
        </w:rPr>
        <w:t>5</w:t>
      </w:r>
      <w:r w:rsidRPr="00792605">
        <w:rPr>
          <w:rFonts w:ascii="Arial" w:hAnsi="Arial" w:cs="Arial"/>
          <w:b/>
          <w:sz w:val="24"/>
          <w:szCs w:val="24"/>
          <w:vertAlign w:val="superscript"/>
        </w:rPr>
        <w:t>th</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9</w:t>
      </w:r>
      <w:r w:rsidRPr="003732BA">
        <w:rPr>
          <w:rFonts w:ascii="Arial" w:hAnsi="Arial" w:cs="Arial"/>
          <w:b/>
          <w:sz w:val="24"/>
          <w:szCs w:val="24"/>
          <w:vertAlign w:val="superscript"/>
        </w:rPr>
        <w:t>th</w:t>
      </w:r>
      <w:r>
        <w:rPr>
          <w:rFonts w:ascii="Arial" w:hAnsi="Arial" w:cs="Arial"/>
          <w:b/>
          <w:sz w:val="24"/>
          <w:szCs w:val="24"/>
        </w:rPr>
        <w:t xml:space="preserve"> October</w:t>
      </w:r>
      <w:r w:rsidRPr="003732BA">
        <w:rPr>
          <w:rFonts w:ascii="Arial" w:hAnsi="Arial" w:cs="Arial"/>
          <w:b/>
          <w:sz w:val="24"/>
          <w:szCs w:val="24"/>
        </w:rPr>
        <w:t xml:space="preserve"> 2015</w:t>
      </w:r>
    </w:p>
    <w:p w:rsidR="003A7C92" w:rsidRPr="00FD021C" w:rsidRDefault="003A7C92" w:rsidP="003A7C92">
      <w:pPr>
        <w:spacing w:after="0"/>
        <w:jc w:val="both"/>
        <w:rPr>
          <w:rFonts w:ascii="Arial" w:hAnsi="Arial" w:cs="Arial"/>
          <w:b/>
          <w:sz w:val="24"/>
          <w:szCs w:val="24"/>
        </w:rPr>
      </w:pPr>
      <w:r w:rsidRPr="00CD504E">
        <w:rPr>
          <w:rFonts w:ascii="Arial" w:hAnsi="Arial" w:cs="Arial"/>
          <w:b/>
          <w:sz w:val="24"/>
          <w:szCs w:val="24"/>
        </w:rPr>
        <w:t>Malmö</w:t>
      </w:r>
      <w:r>
        <w:rPr>
          <w:rFonts w:ascii="Arial" w:hAnsi="Arial" w:cs="Arial"/>
          <w:b/>
          <w:sz w:val="24"/>
          <w:szCs w:val="24"/>
        </w:rPr>
        <w:t>, Sweden</w:t>
      </w:r>
    </w:p>
    <w:p w:rsidR="00081B3F" w:rsidRPr="00CC27F5" w:rsidRDefault="00081B3F" w:rsidP="00081B3F">
      <w:pPr>
        <w:pStyle w:val="Header"/>
        <w:tabs>
          <w:tab w:val="right" w:pos="9639"/>
        </w:tabs>
        <w:jc w:val="both"/>
        <w:rPr>
          <w:i/>
          <w:sz w:val="32"/>
          <w:lang w:val="en-GB"/>
        </w:rPr>
      </w:pPr>
      <w:r w:rsidRPr="00CC27F5">
        <w:rPr>
          <w:sz w:val="24"/>
          <w:lang w:val="en-GB"/>
        </w:rPr>
        <w:tab/>
      </w:r>
    </w:p>
    <w:p w:rsidR="00081B3F" w:rsidRPr="00CC27F5" w:rsidRDefault="00081B3F" w:rsidP="00081B3F">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Pr>
          <w:rFonts w:ascii="Arial" w:hAnsi="Arial"/>
          <w:sz w:val="24"/>
        </w:rPr>
        <w:t>7</w:t>
      </w:r>
      <w:r w:rsidR="003A7C92">
        <w:rPr>
          <w:rFonts w:ascii="Arial" w:hAnsi="Arial"/>
          <w:sz w:val="24"/>
        </w:rPr>
        <w:t>.2.4</w:t>
      </w:r>
      <w:r w:rsidRPr="007064F7">
        <w:rPr>
          <w:rFonts w:ascii="Arial" w:hAnsi="Arial"/>
          <w:sz w:val="24"/>
        </w:rPr>
        <w:t>.</w:t>
      </w:r>
      <w:r w:rsidR="003A7C92">
        <w:rPr>
          <w:rFonts w:ascii="Arial" w:hAnsi="Arial"/>
          <w:sz w:val="24"/>
        </w:rPr>
        <w:t>2.3</w:t>
      </w:r>
    </w:p>
    <w:p w:rsidR="00081B3F" w:rsidRPr="00CC27F5" w:rsidRDefault="00081B3F" w:rsidP="00081B3F">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Pr>
          <w:rFonts w:ascii="Arial" w:hAnsi="Arial"/>
          <w:sz w:val="24"/>
        </w:rPr>
        <w:t>Inc.</w:t>
      </w:r>
    </w:p>
    <w:p w:rsidR="00081B3F" w:rsidRPr="001C07FC" w:rsidRDefault="00081B3F" w:rsidP="00081B3F">
      <w:pPr>
        <w:ind w:left="1988" w:hanging="1988"/>
        <w:jc w:val="both"/>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Pr="00C11440">
        <w:rPr>
          <w:rFonts w:ascii="Arial" w:hAnsi="Arial"/>
          <w:sz w:val="24"/>
        </w:rPr>
        <w:t xml:space="preserve">Discussion on </w:t>
      </w:r>
      <w:r w:rsidRPr="001C07FC">
        <w:rPr>
          <w:rFonts w:ascii="Arial" w:hAnsi="Arial"/>
          <w:sz w:val="24"/>
        </w:rPr>
        <w:t>DM-RS enhancements</w:t>
      </w:r>
      <w:r>
        <w:rPr>
          <w:rFonts w:ascii="Arial" w:hAnsi="Arial"/>
          <w:sz w:val="24"/>
        </w:rPr>
        <w:t xml:space="preserve"> for FD-MIMO</w:t>
      </w:r>
    </w:p>
    <w:p w:rsidR="00081B3F" w:rsidRPr="00CC27F5" w:rsidRDefault="00081B3F" w:rsidP="00081B3F">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hint="eastAsia"/>
          <w:sz w:val="24"/>
          <w:lang w:eastAsia="zh-CN"/>
        </w:rPr>
        <w:t>/Decision</w:t>
      </w:r>
      <w:bookmarkStart w:id="2" w:name="_GoBack"/>
      <w:bookmarkEnd w:id="2"/>
    </w:p>
    <w:p w:rsidR="00081B3F" w:rsidRDefault="00081B3F" w:rsidP="00081B3F">
      <w:pPr>
        <w:pStyle w:val="Heading1"/>
        <w:numPr>
          <w:ilvl w:val="0"/>
          <w:numId w:val="1"/>
        </w:numPr>
        <w:tabs>
          <w:tab w:val="clear" w:pos="1140"/>
          <w:tab w:val="num" w:pos="720"/>
        </w:tabs>
        <w:ind w:left="720" w:hanging="720"/>
        <w:jc w:val="both"/>
      </w:pPr>
      <w:r>
        <w:t>Introduction</w:t>
      </w:r>
    </w:p>
    <w:p w:rsidR="00081B3F" w:rsidRPr="00743E10" w:rsidRDefault="00081B3F" w:rsidP="00081B3F">
      <w:pPr>
        <w:pStyle w:val="LGTdoc"/>
        <w:spacing w:after="120" w:line="312" w:lineRule="auto"/>
        <w:rPr>
          <w:rFonts w:eastAsia="SimSun"/>
          <w:sz w:val="20"/>
          <w:szCs w:val="20"/>
          <w:lang w:eastAsia="zh-CN"/>
        </w:rPr>
      </w:pPr>
      <w:r w:rsidRPr="00743E10">
        <w:rPr>
          <w:rFonts w:eastAsia="SimSun"/>
          <w:sz w:val="20"/>
          <w:szCs w:val="20"/>
          <w:lang w:eastAsia="zh-CN"/>
        </w:rPr>
        <w:t>In RAN1#82 meeting, the following agreements were made for DMRS enhancements for higher order MU-MIMO</w:t>
      </w:r>
      <w:r>
        <w:rPr>
          <w:rFonts w:eastAsia="SimSun"/>
          <w:sz w:val="20"/>
          <w:szCs w:val="20"/>
          <w:lang w:eastAsia="zh-CN"/>
        </w:rPr>
        <w:t xml:space="preserve"> [1]</w:t>
      </w:r>
      <w:r w:rsidRPr="00743E10">
        <w:rPr>
          <w:rFonts w:eastAsia="SimSun"/>
          <w:sz w:val="20"/>
          <w:szCs w:val="20"/>
          <w:lang w:eastAsia="zh-CN"/>
        </w:rPr>
        <w:t>.</w:t>
      </w:r>
    </w:p>
    <w:p w:rsidR="00081B3F" w:rsidRDefault="00081B3F" w:rsidP="00081B3F">
      <w:pPr>
        <w:rPr>
          <w:rFonts w:eastAsia="MS Mincho"/>
          <w:b/>
          <w:u w:val="single"/>
          <w:lang w:val="en-US" w:eastAsia="ja-JP"/>
        </w:rPr>
      </w:pPr>
      <w:r w:rsidRPr="00743E10">
        <w:rPr>
          <w:rFonts w:eastAsia="MS Mincho"/>
          <w:b/>
          <w:u w:val="single"/>
          <w:lang w:val="en-US" w:eastAsia="ja-JP"/>
        </w:rPr>
        <w:t>Working Assumption</w:t>
      </w:r>
      <w:r>
        <w:rPr>
          <w:rFonts w:eastAsia="MS Mincho"/>
          <w:b/>
          <w:u w:val="single"/>
          <w:lang w:val="en-US" w:eastAsia="ja-JP"/>
        </w:rPr>
        <w:t xml:space="preserve">, subject to resolution of </w:t>
      </w:r>
      <w:proofErr w:type="spellStart"/>
      <w:r>
        <w:rPr>
          <w:rFonts w:eastAsia="MS Mincho"/>
          <w:b/>
          <w:u w:val="single"/>
          <w:lang w:val="en-US" w:eastAsia="ja-JP"/>
        </w:rPr>
        <w:t>signalling</w:t>
      </w:r>
      <w:proofErr w:type="spellEnd"/>
      <w:r>
        <w:rPr>
          <w:rFonts w:eastAsia="MS Mincho"/>
          <w:b/>
          <w:u w:val="single"/>
          <w:lang w:val="en-US" w:eastAsia="ja-JP"/>
        </w:rPr>
        <w:t xml:space="preserve"> and power imbalance issues:</w:t>
      </w:r>
    </w:p>
    <w:p w:rsidR="00081B3F" w:rsidRDefault="00081B3F" w:rsidP="00081B3F">
      <w:pPr>
        <w:numPr>
          <w:ilvl w:val="0"/>
          <w:numId w:val="3"/>
        </w:numPr>
        <w:overflowPunct/>
        <w:autoSpaceDE/>
        <w:autoSpaceDN/>
        <w:adjustRightInd/>
        <w:spacing w:after="120"/>
        <w:textAlignment w:val="auto"/>
        <w:rPr>
          <w:rFonts w:eastAsia="MS Mincho"/>
          <w:lang w:val="en-US" w:eastAsia="ja-JP"/>
        </w:rPr>
      </w:pPr>
      <w:r>
        <w:rPr>
          <w:rFonts w:eastAsia="MS Mincho"/>
          <w:lang w:val="en-US" w:eastAsia="ja-JP"/>
        </w:rPr>
        <w:t>Alt.1, i.e., OCC=4 and 12REs for higher order MU-MIMO transmission is supported with the following ports</w:t>
      </w:r>
    </w:p>
    <w:tbl>
      <w:tblPr>
        <w:tblW w:w="6237" w:type="dxa"/>
        <w:tblInd w:w="853" w:type="dxa"/>
        <w:tblCellMar>
          <w:left w:w="0" w:type="dxa"/>
          <w:right w:w="0" w:type="dxa"/>
        </w:tblCellMar>
        <w:tblLook w:val="04A0" w:firstRow="1" w:lastRow="0" w:firstColumn="1" w:lastColumn="0" w:noHBand="0" w:noVBand="1"/>
      </w:tblPr>
      <w:tblGrid>
        <w:gridCol w:w="3402"/>
        <w:gridCol w:w="2835"/>
      </w:tblGrid>
      <w:tr w:rsidR="00081B3F" w:rsidTr="00C444A8">
        <w:trPr>
          <w:trHeight w:val="40"/>
        </w:trPr>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081B3F" w:rsidRDefault="00081B3F" w:rsidP="00C444A8">
            <w:pPr>
              <w:spacing w:after="0"/>
              <w:ind w:left="360"/>
              <w:rPr>
                <w:rFonts w:eastAsia="MS Mincho"/>
                <w:b/>
                <w:lang w:val="en-US" w:eastAsia="ja-JP"/>
              </w:rPr>
            </w:pPr>
            <w:r>
              <w:rPr>
                <w:rFonts w:eastAsia="MS Mincho"/>
                <w:b/>
                <w:lang w:val="en-US" w:eastAsia="ja-JP"/>
              </w:rPr>
              <w:t xml:space="preserve">Ports for MU transmission </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081B3F" w:rsidRDefault="00081B3F" w:rsidP="00C444A8">
            <w:pPr>
              <w:spacing w:after="0"/>
              <w:ind w:left="360"/>
              <w:rPr>
                <w:rFonts w:eastAsia="MS Mincho"/>
                <w:b/>
                <w:lang w:val="en-US" w:eastAsia="ja-JP"/>
              </w:rPr>
            </w:pPr>
            <w:r>
              <w:rPr>
                <w:rFonts w:eastAsia="MS Mincho"/>
                <w:b/>
                <w:lang w:val="en-US" w:eastAsia="ja-JP"/>
              </w:rPr>
              <w:t xml:space="preserve">OCC </w:t>
            </w:r>
          </w:p>
        </w:tc>
      </w:tr>
      <w:tr w:rsidR="00081B3F" w:rsidTr="00C444A8">
        <w:trPr>
          <w:trHeight w:val="23"/>
        </w:trPr>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081B3F" w:rsidRDefault="00081B3F" w:rsidP="00C444A8">
            <w:pPr>
              <w:spacing w:after="0"/>
              <w:ind w:left="360"/>
              <w:rPr>
                <w:rFonts w:eastAsia="MS Mincho"/>
                <w:lang w:val="en-US" w:eastAsia="ja-JP"/>
              </w:rPr>
            </w:pPr>
            <w:r>
              <w:rPr>
                <w:rFonts w:eastAsia="MS Mincho"/>
                <w:lang w:val="en-US" w:eastAsia="ja-JP"/>
              </w:rPr>
              <w:t>Port 7(’) (detailed naming FFS)</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081B3F" w:rsidRDefault="00081B3F" w:rsidP="00C444A8">
            <w:pPr>
              <w:spacing w:after="0"/>
              <w:ind w:left="360"/>
              <w:rPr>
                <w:rFonts w:eastAsia="MS Mincho"/>
                <w:lang w:val="en-US" w:eastAsia="ja-JP"/>
              </w:rPr>
            </w:pPr>
            <w:r>
              <w:rPr>
                <w:rFonts w:eastAsia="MS Mincho"/>
                <w:lang w:val="en-US" w:eastAsia="ja-JP"/>
              </w:rPr>
              <w:t xml:space="preserve">[1 1 1 1] </w:t>
            </w:r>
          </w:p>
        </w:tc>
      </w:tr>
      <w:tr w:rsidR="00081B3F" w:rsidTr="00C444A8">
        <w:trPr>
          <w:trHeight w:val="107"/>
        </w:trPr>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081B3F" w:rsidRDefault="00081B3F" w:rsidP="00C444A8">
            <w:pPr>
              <w:spacing w:after="0"/>
              <w:ind w:left="360"/>
              <w:rPr>
                <w:rFonts w:eastAsia="MS Mincho"/>
                <w:lang w:val="en-US" w:eastAsia="ja-JP"/>
              </w:rPr>
            </w:pPr>
            <w:r>
              <w:rPr>
                <w:rFonts w:eastAsia="MS Mincho"/>
                <w:lang w:val="en-US" w:eastAsia="ja-JP"/>
              </w:rPr>
              <w:t>Port 8(’)</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081B3F" w:rsidRDefault="00081B3F" w:rsidP="00C444A8">
            <w:pPr>
              <w:spacing w:after="0"/>
              <w:ind w:left="360"/>
              <w:rPr>
                <w:rFonts w:eastAsia="MS Mincho"/>
                <w:lang w:val="en-US" w:eastAsia="ja-JP"/>
              </w:rPr>
            </w:pPr>
            <w:r>
              <w:rPr>
                <w:rFonts w:eastAsia="MS Mincho"/>
                <w:lang w:val="en-US" w:eastAsia="ja-JP"/>
              </w:rPr>
              <w:t xml:space="preserve">[1 -1 1 -1] </w:t>
            </w:r>
          </w:p>
        </w:tc>
      </w:tr>
      <w:tr w:rsidR="00081B3F" w:rsidTr="00C444A8">
        <w:trPr>
          <w:trHeight w:val="23"/>
        </w:trPr>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081B3F" w:rsidRDefault="00081B3F" w:rsidP="00C444A8">
            <w:pPr>
              <w:spacing w:after="0"/>
              <w:ind w:left="360"/>
              <w:rPr>
                <w:rFonts w:eastAsia="MS Mincho"/>
                <w:lang w:val="en-US" w:eastAsia="ja-JP"/>
              </w:rPr>
            </w:pPr>
            <w:r>
              <w:rPr>
                <w:rFonts w:eastAsia="MS Mincho"/>
                <w:lang w:val="en-US" w:eastAsia="ja-JP"/>
              </w:rPr>
              <w:t>Port 11</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081B3F" w:rsidRDefault="00081B3F" w:rsidP="00C444A8">
            <w:pPr>
              <w:spacing w:after="0"/>
              <w:ind w:left="360"/>
              <w:rPr>
                <w:rFonts w:eastAsia="MS Mincho"/>
                <w:lang w:val="en-US" w:eastAsia="ja-JP"/>
              </w:rPr>
            </w:pPr>
            <w:r>
              <w:rPr>
                <w:rFonts w:eastAsia="MS Mincho"/>
                <w:lang w:val="en-US" w:eastAsia="ja-JP"/>
              </w:rPr>
              <w:t xml:space="preserve">[1 1 -1 -1] </w:t>
            </w:r>
          </w:p>
        </w:tc>
      </w:tr>
      <w:tr w:rsidR="00081B3F" w:rsidTr="00C444A8">
        <w:trPr>
          <w:trHeight w:val="20"/>
        </w:trPr>
        <w:tc>
          <w:tcPr>
            <w:tcW w:w="340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081B3F" w:rsidRDefault="00081B3F" w:rsidP="00C444A8">
            <w:pPr>
              <w:spacing w:after="0"/>
              <w:ind w:left="360"/>
              <w:rPr>
                <w:rFonts w:eastAsia="MS Mincho"/>
                <w:lang w:val="en-US" w:eastAsia="ja-JP"/>
              </w:rPr>
            </w:pPr>
            <w:r>
              <w:rPr>
                <w:rFonts w:eastAsia="MS Mincho"/>
                <w:lang w:val="en-US" w:eastAsia="ja-JP"/>
              </w:rPr>
              <w:t>Port 13</w:t>
            </w:r>
          </w:p>
        </w:tc>
        <w:tc>
          <w:tcPr>
            <w:tcW w:w="283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rsidR="00081B3F" w:rsidRDefault="00081B3F" w:rsidP="00C444A8">
            <w:pPr>
              <w:spacing w:after="0"/>
              <w:ind w:left="360"/>
              <w:rPr>
                <w:rFonts w:eastAsia="MS Mincho"/>
                <w:lang w:val="en-US" w:eastAsia="ja-JP"/>
              </w:rPr>
            </w:pPr>
            <w:r>
              <w:rPr>
                <w:rFonts w:eastAsia="MS Mincho"/>
                <w:lang w:val="en-US" w:eastAsia="ja-JP"/>
              </w:rPr>
              <w:t xml:space="preserve">[1 -1 -1 1] </w:t>
            </w:r>
          </w:p>
        </w:tc>
      </w:tr>
    </w:tbl>
    <w:p w:rsidR="00081B3F" w:rsidRPr="00743E10" w:rsidRDefault="00081B3F" w:rsidP="00081B3F">
      <w:pPr>
        <w:numPr>
          <w:ilvl w:val="0"/>
          <w:numId w:val="3"/>
        </w:numPr>
        <w:overflowPunct/>
        <w:autoSpaceDE/>
        <w:autoSpaceDN/>
        <w:adjustRightInd/>
        <w:spacing w:before="120" w:after="120"/>
        <w:textAlignment w:val="auto"/>
        <w:rPr>
          <w:rFonts w:eastAsia="MS Mincho"/>
          <w:lang w:val="en-US" w:eastAsia="ja-JP"/>
        </w:rPr>
      </w:pPr>
      <w:r>
        <w:rPr>
          <w:rFonts w:eastAsia="MS Mincho"/>
          <w:lang w:val="en-US" w:eastAsia="ja-JP"/>
        </w:rPr>
        <w:t xml:space="preserve">Solutions for </w:t>
      </w:r>
      <w:proofErr w:type="spellStart"/>
      <w:r>
        <w:rPr>
          <w:rFonts w:eastAsia="MS Mincho"/>
          <w:lang w:val="en-US" w:eastAsia="ja-JP"/>
        </w:rPr>
        <w:t>signalling</w:t>
      </w:r>
      <w:proofErr w:type="spellEnd"/>
      <w:r>
        <w:rPr>
          <w:rFonts w:eastAsia="MS Mincho"/>
          <w:lang w:val="en-US" w:eastAsia="ja-JP"/>
        </w:rPr>
        <w:t xml:space="preserve"> and power imbalance should be submitted for RAN1#82bis. </w:t>
      </w:r>
    </w:p>
    <w:p w:rsidR="00081B3F" w:rsidRPr="00743E10" w:rsidRDefault="00081B3F" w:rsidP="00081B3F">
      <w:pPr>
        <w:pStyle w:val="LGTdoc"/>
        <w:spacing w:after="120" w:line="312" w:lineRule="auto"/>
        <w:rPr>
          <w:rFonts w:eastAsia="SimSun"/>
          <w:sz w:val="20"/>
          <w:szCs w:val="20"/>
          <w:lang w:eastAsia="zh-CN"/>
        </w:rPr>
      </w:pPr>
      <w:r w:rsidRPr="00743E10">
        <w:rPr>
          <w:rFonts w:eastAsia="SimSun"/>
          <w:sz w:val="20"/>
          <w:szCs w:val="20"/>
          <w:lang w:eastAsia="zh-CN"/>
        </w:rPr>
        <w:t>In this contribution, we discuss the signalling and power imbalance issues related to Alt. 1 scheme.</w:t>
      </w:r>
    </w:p>
    <w:p w:rsidR="00081B3F" w:rsidRDefault="00081B3F" w:rsidP="00081B3F">
      <w:pPr>
        <w:pStyle w:val="Heading1"/>
        <w:numPr>
          <w:ilvl w:val="0"/>
          <w:numId w:val="1"/>
        </w:numPr>
        <w:tabs>
          <w:tab w:val="clear" w:pos="1140"/>
          <w:tab w:val="num" w:pos="720"/>
        </w:tabs>
        <w:ind w:left="720" w:hanging="720"/>
        <w:jc w:val="both"/>
      </w:pPr>
      <w:r>
        <w:t>Discussion</w:t>
      </w:r>
    </w:p>
    <w:p w:rsidR="00081B3F" w:rsidRPr="00186AC0" w:rsidRDefault="00081B3F" w:rsidP="00081B3F">
      <w:pPr>
        <w:pStyle w:val="Heading2"/>
        <w:numPr>
          <w:ilvl w:val="1"/>
          <w:numId w:val="1"/>
        </w:numPr>
        <w:tabs>
          <w:tab w:val="clear" w:pos="1140"/>
        </w:tabs>
        <w:spacing w:after="120"/>
        <w:ind w:left="720" w:hanging="720"/>
        <w:rPr>
          <w:rFonts w:ascii="Arial" w:hAnsi="Arial" w:cs="Arial"/>
          <w:b w:val="0"/>
          <w:i w:val="0"/>
        </w:rPr>
      </w:pPr>
      <w:r>
        <w:rPr>
          <w:rFonts w:ascii="Arial" w:hAnsi="Arial" w:cs="Arial"/>
          <w:b w:val="0"/>
          <w:i w:val="0"/>
        </w:rPr>
        <w:t>Power imbalance</w:t>
      </w:r>
    </w:p>
    <w:p w:rsidR="00081B3F" w:rsidRDefault="00081B3F" w:rsidP="00081B3F">
      <w:pPr>
        <w:pStyle w:val="LGTdoc"/>
        <w:spacing w:afterLines="0" w:line="312" w:lineRule="auto"/>
        <w:rPr>
          <w:rFonts w:eastAsia="SimSun"/>
          <w:sz w:val="20"/>
          <w:szCs w:val="20"/>
          <w:lang w:eastAsia="zh-CN"/>
        </w:rPr>
      </w:pPr>
      <w:r>
        <w:rPr>
          <w:rFonts w:eastAsia="SimSun"/>
          <w:sz w:val="20"/>
          <w:szCs w:val="20"/>
          <w:lang w:eastAsia="zh-CN"/>
        </w:rPr>
        <w:t xml:space="preserve">According to [2], Alt. 1, e.g. 12 REs with OCC 4 for DM-RS may suffer from an uneven distribution of power. As illustrated in below, </w:t>
      </w:r>
      <w:r w:rsidRPr="0098584D">
        <w:rPr>
          <w:sz w:val="20"/>
        </w:rPr>
        <w:t xml:space="preserve">for </w:t>
      </w:r>
      <w:r w:rsidR="005502C5">
        <w:rPr>
          <w:sz w:val="20"/>
        </w:rPr>
        <w:t xml:space="preserve">the </w:t>
      </w:r>
      <w:r w:rsidRPr="0098584D">
        <w:rPr>
          <w:sz w:val="20"/>
        </w:rPr>
        <w:t>1</w:t>
      </w:r>
      <w:r w:rsidRPr="0098584D">
        <w:rPr>
          <w:sz w:val="20"/>
          <w:vertAlign w:val="superscript"/>
        </w:rPr>
        <w:t>st</w:t>
      </w:r>
      <w:r w:rsidRPr="0098584D">
        <w:rPr>
          <w:sz w:val="20"/>
        </w:rPr>
        <w:t xml:space="preserve"> and 4</w:t>
      </w:r>
      <w:r w:rsidRPr="0098584D">
        <w:rPr>
          <w:sz w:val="20"/>
          <w:vertAlign w:val="superscript"/>
        </w:rPr>
        <w:t>th</w:t>
      </w:r>
      <w:r w:rsidRPr="0098584D">
        <w:rPr>
          <w:sz w:val="20"/>
        </w:rPr>
        <w:t xml:space="preserve"> DMRS symbols, the </w:t>
      </w:r>
      <w:r>
        <w:rPr>
          <w:sz w:val="20"/>
        </w:rPr>
        <w:t>transmission</w:t>
      </w:r>
      <w:r w:rsidRPr="0098584D">
        <w:rPr>
          <w:sz w:val="20"/>
        </w:rPr>
        <w:t xml:space="preserve"> power is </w:t>
      </w:r>
      <w:r>
        <w:rPr>
          <w:sz w:val="20"/>
        </w:rPr>
        <w:t xml:space="preserve">determined by OCC code </w:t>
      </w:r>
      <w:proofErr w:type="gramStart"/>
      <w:r>
        <w:rPr>
          <w:sz w:val="20"/>
        </w:rPr>
        <w:t>a and</w:t>
      </w:r>
      <w:proofErr w:type="gramEnd"/>
      <w:r>
        <w:rPr>
          <w:sz w:val="20"/>
        </w:rPr>
        <w:t xml:space="preserve"> d, and for the 2</w:t>
      </w:r>
      <w:r w:rsidRPr="0098584D">
        <w:rPr>
          <w:sz w:val="20"/>
          <w:vertAlign w:val="superscript"/>
        </w:rPr>
        <w:t>nd</w:t>
      </w:r>
      <w:r>
        <w:rPr>
          <w:sz w:val="20"/>
        </w:rPr>
        <w:t xml:space="preserve"> and 3</w:t>
      </w:r>
      <w:r w:rsidRPr="0098584D">
        <w:rPr>
          <w:sz w:val="20"/>
          <w:vertAlign w:val="superscript"/>
        </w:rPr>
        <w:t>rd</w:t>
      </w:r>
      <w:r>
        <w:rPr>
          <w:sz w:val="20"/>
        </w:rPr>
        <w:t xml:space="preserve"> symbol, the transmission power is determined by OCC code b and c. If the same </w:t>
      </w:r>
      <w:r w:rsidRPr="0098584D">
        <w:rPr>
          <w:rFonts w:hint="eastAsia"/>
          <w:sz w:val="20"/>
        </w:rPr>
        <w:t xml:space="preserve">precoding weights </w:t>
      </w:r>
      <w:r>
        <w:rPr>
          <w:sz w:val="20"/>
        </w:rPr>
        <w:t xml:space="preserve">are used </w:t>
      </w:r>
      <w:r w:rsidRPr="0098584D">
        <w:rPr>
          <w:rFonts w:hint="eastAsia"/>
          <w:sz w:val="20"/>
        </w:rPr>
        <w:t xml:space="preserve">for </w:t>
      </w:r>
      <w:r>
        <w:rPr>
          <w:sz w:val="20"/>
        </w:rPr>
        <w:t xml:space="preserve">all the four layers </w:t>
      </w:r>
      <w:r w:rsidRPr="0098584D">
        <w:rPr>
          <w:rFonts w:hint="eastAsia"/>
          <w:sz w:val="20"/>
        </w:rPr>
        <w:t>at the n-</w:t>
      </w:r>
      <w:proofErr w:type="spellStart"/>
      <w:r w:rsidRPr="0098584D">
        <w:rPr>
          <w:rFonts w:hint="eastAsia"/>
          <w:sz w:val="20"/>
        </w:rPr>
        <w:t>th</w:t>
      </w:r>
      <w:proofErr w:type="spellEnd"/>
      <w:r w:rsidRPr="0098584D">
        <w:rPr>
          <w:rFonts w:hint="eastAsia"/>
          <w:sz w:val="20"/>
        </w:rPr>
        <w:t xml:space="preserve"> transmit antenna</w:t>
      </w:r>
      <w:r>
        <w:rPr>
          <w:sz w:val="20"/>
        </w:rPr>
        <w:t xml:space="preserve">, e.g., </w:t>
      </w:r>
      <m:oMath>
        <m:sSub>
          <m:sSubPr>
            <m:ctrlPr>
              <w:rPr>
                <w:rFonts w:ascii="Cambria Math" w:hAnsi="Cambria Math"/>
                <w:i/>
              </w:rPr>
            </m:ctrlPr>
          </m:sSubPr>
          <m:e>
            <m:r>
              <w:rPr>
                <w:rFonts w:ascii="Cambria Math" w:hAnsi="Cambria Math"/>
              </w:rPr>
              <m:t>w</m:t>
            </m:r>
          </m:e>
          <m:sub>
            <m:r>
              <w:rPr>
                <w:rFonts w:ascii="Cambria Math" w:hAnsi="Cambria Math"/>
              </w:rPr>
              <m:t>n,1</m:t>
            </m:r>
          </m:sub>
        </m:sSub>
        <m:sSub>
          <m:sSubPr>
            <m:ctrlPr>
              <w:rPr>
                <w:rFonts w:ascii="Cambria Math" w:hAnsi="Cambria Math"/>
                <w:i/>
              </w:rPr>
            </m:ctrlPr>
          </m:sSubPr>
          <m:e>
            <m:r>
              <w:rPr>
                <w:rFonts w:ascii="Cambria Math" w:hAnsi="Cambria Math"/>
              </w:rPr>
              <m:t>=w</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n,4</m:t>
            </m:r>
          </m:sub>
        </m:sSub>
      </m:oMath>
      <w:r>
        <w:rPr>
          <w:rFonts w:eastAsia="SimSun"/>
          <w:sz w:val="20"/>
          <w:szCs w:val="20"/>
          <w:lang w:eastAsia="zh-CN"/>
        </w:rPr>
        <w:t xml:space="preserve"> then the four symbols of the DM-RS REs </w:t>
      </w:r>
      <w:r>
        <w:rPr>
          <w:sz w:val="20"/>
        </w:rPr>
        <w:t xml:space="preserve">will have different transmission power due to different combination of the OCC codes, which may lead to 0.97 dB average to peak power increase for </w:t>
      </w:r>
      <w:r w:rsidR="005502C5">
        <w:rPr>
          <w:sz w:val="20"/>
        </w:rPr>
        <w:t xml:space="preserve">the </w:t>
      </w:r>
      <w:r>
        <w:rPr>
          <w:sz w:val="20"/>
        </w:rPr>
        <w:t>1</w:t>
      </w:r>
      <w:r w:rsidRPr="00990CD9">
        <w:rPr>
          <w:sz w:val="20"/>
          <w:vertAlign w:val="superscript"/>
        </w:rPr>
        <w:t>st</w:t>
      </w:r>
      <w:r>
        <w:rPr>
          <w:sz w:val="20"/>
        </w:rPr>
        <w:t xml:space="preserve"> and 4</w:t>
      </w:r>
      <w:r w:rsidRPr="00990CD9">
        <w:rPr>
          <w:sz w:val="20"/>
          <w:vertAlign w:val="superscript"/>
        </w:rPr>
        <w:t>th</w:t>
      </w:r>
      <w:r>
        <w:rPr>
          <w:sz w:val="20"/>
        </w:rPr>
        <w:t xml:space="preserve"> symbols and 1.25dB power loss for </w:t>
      </w:r>
      <w:r w:rsidR="005502C5">
        <w:rPr>
          <w:sz w:val="20"/>
        </w:rPr>
        <w:t xml:space="preserve">the </w:t>
      </w:r>
      <w:r>
        <w:rPr>
          <w:sz w:val="20"/>
        </w:rPr>
        <w:t>2</w:t>
      </w:r>
      <w:r w:rsidRPr="00990CD9">
        <w:rPr>
          <w:sz w:val="20"/>
          <w:vertAlign w:val="superscript"/>
        </w:rPr>
        <w:t>nd</w:t>
      </w:r>
      <w:r>
        <w:rPr>
          <w:sz w:val="20"/>
        </w:rPr>
        <w:t xml:space="preserve"> and 3</w:t>
      </w:r>
      <w:r w:rsidRPr="00990CD9">
        <w:rPr>
          <w:sz w:val="20"/>
          <w:vertAlign w:val="superscript"/>
        </w:rPr>
        <w:t>rd</w:t>
      </w:r>
      <w:r>
        <w:rPr>
          <w:sz w:val="20"/>
        </w:rPr>
        <w:t xml:space="preserve"> symbols for the n-</w:t>
      </w:r>
      <w:proofErr w:type="spellStart"/>
      <w:r>
        <w:rPr>
          <w:sz w:val="20"/>
        </w:rPr>
        <w:t>th</w:t>
      </w:r>
      <w:proofErr w:type="spellEnd"/>
      <w:r>
        <w:rPr>
          <w:sz w:val="20"/>
        </w:rPr>
        <w:t xml:space="preserve"> transmit antenna. </w:t>
      </w:r>
    </w:p>
    <w:p w:rsidR="00081B3F" w:rsidRDefault="00081B3F" w:rsidP="00081B3F">
      <w:pPr>
        <w:pStyle w:val="LGTdoc"/>
        <w:spacing w:after="120" w:line="312" w:lineRule="auto"/>
        <w:jc w:val="center"/>
      </w:pPr>
      <w:r w:rsidRPr="00F716F9">
        <w:rPr>
          <w:noProof/>
          <w:lang w:val="en-US" w:eastAsia="en-US"/>
        </w:rPr>
        <w:drawing>
          <wp:inline distT="0" distB="0" distL="0" distR="0">
            <wp:extent cx="2273935" cy="1704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273935" cy="1704340"/>
                    </a:xfrm>
                    <a:prstGeom prst="rect">
                      <a:avLst/>
                    </a:prstGeom>
                    <a:noFill/>
                    <a:ln>
                      <a:noFill/>
                    </a:ln>
                  </pic:spPr>
                </pic:pic>
              </a:graphicData>
            </a:graphic>
          </wp:inline>
        </w:drawing>
      </w:r>
    </w:p>
    <w:p w:rsidR="00081B3F" w:rsidRPr="00081B3F" w:rsidRDefault="00834BCA" w:rsidP="00081B3F">
      <w:pPr>
        <w:pStyle w:val="LGTdoc"/>
        <w:spacing w:afterLines="0" w:line="312" w:lineRule="auto"/>
        <w:jc w:val="center"/>
      </w:pPr>
      <m:oMathPara>
        <m:oMath>
          <m:eqArr>
            <m:eqArrPr>
              <m:ctrlPr>
                <w:rPr>
                  <w:rFonts w:ascii="Cambria Math" w:hAnsi="Cambria Math"/>
                  <w:i/>
                </w:rPr>
              </m:ctrlPr>
            </m:eqArrPr>
            <m:e>
              <m:sSub>
                <m:sSubPr>
                  <m:ctrlPr>
                    <w:rPr>
                      <w:rFonts w:ascii="Cambria Math" w:hAnsi="Cambria Math"/>
                      <w:i/>
                    </w:rPr>
                  </m:ctrlPr>
                </m:sSub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=w</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n,4</m:t>
                  </m:r>
                </m:sub>
              </m:sSub>
              <m:r>
                <w:rPr>
                  <w:rFonts w:ascii="Cambria Math" w:hAnsi="Cambria Math"/>
                </w:rPr>
                <m:t>,  for DMRS REs with OCC code a</m:t>
              </m:r>
            </m:e>
            <m:e>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n,4</m:t>
                  </m:r>
                </m:sub>
              </m:sSub>
              <m:r>
                <w:rPr>
                  <w:rFonts w:ascii="Cambria Math" w:hAnsi="Cambria Math"/>
                </w:rPr>
                <m:t>,  for DMRS REs with OCC code b</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n,4</m:t>
                  </m:r>
                </m:sub>
              </m:sSub>
              <m:r>
                <w:rPr>
                  <w:rFonts w:ascii="Cambria Math" w:hAnsi="Cambria Math"/>
                </w:rPr>
                <m:t>,  for DMRS REs with OCC code c</m:t>
              </m:r>
              <m:ctrlPr>
                <w:rPr>
                  <w:rFonts w:ascii="Cambria Math" w:eastAsia="Cambria Math" w:hAnsi="Cambria Math" w:cs="Cambria Math"/>
                  <w:i/>
                </w:rPr>
              </m:ctrlPr>
            </m:e>
            <m:e>
              <m:sSub>
                <m:sSubPr>
                  <m:ctrlPr>
                    <w:rPr>
                      <w:rFonts w:ascii="Cambria Math" w:hAnsi="Cambria Math"/>
                      <w:i/>
                    </w:rPr>
                  </m:ctrlPr>
                </m:sSubPr>
                <m:e>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=w</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n,4</m:t>
                  </m:r>
                </m:sub>
              </m:sSub>
              <m:r>
                <w:rPr>
                  <w:rFonts w:ascii="Cambria Math" w:hAnsi="Cambria Math"/>
                </w:rPr>
                <m:t>,  for DMRS REs with OCC code d</m:t>
              </m:r>
            </m:e>
          </m:eqArr>
        </m:oMath>
      </m:oMathPara>
    </w:p>
    <w:p w:rsidR="00081B3F" w:rsidRPr="00F63E3E" w:rsidRDefault="00081B3F" w:rsidP="00081B3F">
      <w:pPr>
        <w:pStyle w:val="LGTdoc"/>
        <w:spacing w:after="120" w:line="312" w:lineRule="auto"/>
        <w:jc w:val="center"/>
        <w:rPr>
          <w:rFonts w:eastAsia="SimSun"/>
          <w:sz w:val="18"/>
          <w:szCs w:val="20"/>
          <w:lang w:eastAsia="zh-CN"/>
        </w:rPr>
      </w:pPr>
      <w:r w:rsidRPr="00F63E3E">
        <w:rPr>
          <w:sz w:val="20"/>
        </w:rPr>
        <w:t xml:space="preserve">Fig. 1: Example of </w:t>
      </w:r>
      <w:r>
        <w:rPr>
          <w:sz w:val="20"/>
        </w:rPr>
        <w:t xml:space="preserve">the transmission </w:t>
      </w:r>
      <w:r w:rsidRPr="00F63E3E">
        <w:rPr>
          <w:sz w:val="20"/>
        </w:rPr>
        <w:t>power imbalance for Alt. 1 scheme [2]</w:t>
      </w:r>
    </w:p>
    <w:p w:rsidR="0001555F" w:rsidRPr="0001555F" w:rsidRDefault="00081B3F" w:rsidP="0001555F">
      <w:pPr>
        <w:pStyle w:val="LGTdoc"/>
        <w:spacing w:afterLines="0" w:line="312" w:lineRule="auto"/>
        <w:rPr>
          <w:rFonts w:eastAsia="SimSun"/>
          <w:sz w:val="20"/>
          <w:szCs w:val="20"/>
          <w:lang w:eastAsia="zh-CN"/>
        </w:rPr>
      </w:pPr>
      <w:r>
        <w:rPr>
          <w:rFonts w:eastAsia="SimSun"/>
          <w:sz w:val="20"/>
          <w:szCs w:val="20"/>
          <w:lang w:eastAsia="zh-CN"/>
        </w:rPr>
        <w:t xml:space="preserve">However, it is noted that the observation is based on the assumption that the same </w:t>
      </w:r>
      <w:proofErr w:type="spellStart"/>
      <w:r>
        <w:rPr>
          <w:rFonts w:eastAsia="SimSun"/>
          <w:sz w:val="20"/>
          <w:szCs w:val="20"/>
          <w:lang w:eastAsia="zh-CN"/>
        </w:rPr>
        <w:t>precoder</w:t>
      </w:r>
      <w:proofErr w:type="spellEnd"/>
      <w:r>
        <w:rPr>
          <w:rFonts w:eastAsia="SimSun"/>
          <w:sz w:val="20"/>
          <w:szCs w:val="20"/>
          <w:lang w:eastAsia="zh-CN"/>
        </w:rPr>
        <w:t xml:space="preserve"> is used for all the PRBs in the frequency domain and for </w:t>
      </w:r>
      <w:r w:rsidR="003A7C92">
        <w:rPr>
          <w:rFonts w:eastAsia="SimSun"/>
          <w:sz w:val="20"/>
          <w:szCs w:val="20"/>
          <w:lang w:eastAsia="zh-CN"/>
        </w:rPr>
        <w:t>4</w:t>
      </w:r>
      <w:r>
        <w:rPr>
          <w:rFonts w:eastAsia="SimSun"/>
          <w:sz w:val="20"/>
          <w:szCs w:val="20"/>
          <w:lang w:eastAsia="zh-CN"/>
        </w:rPr>
        <w:t xml:space="preserve"> orthogonal DMRS ports, e.g. wideband precoding for </w:t>
      </w:r>
      <w:r w:rsidR="0001555F">
        <w:rPr>
          <w:rFonts w:eastAsia="SimSun"/>
          <w:sz w:val="20"/>
          <w:szCs w:val="20"/>
          <w:lang w:eastAsia="zh-CN"/>
        </w:rPr>
        <w:t xml:space="preserve">the </w:t>
      </w:r>
      <w:r>
        <w:rPr>
          <w:rFonts w:eastAsia="SimSun"/>
          <w:sz w:val="20"/>
          <w:szCs w:val="20"/>
          <w:lang w:eastAsia="zh-CN"/>
        </w:rPr>
        <w:t xml:space="preserve">same co-scheduled 4 </w:t>
      </w:r>
      <w:r w:rsidR="0001555F">
        <w:rPr>
          <w:rFonts w:eastAsia="SimSun"/>
          <w:sz w:val="20"/>
          <w:szCs w:val="20"/>
          <w:lang w:eastAsia="zh-CN"/>
        </w:rPr>
        <w:t>MU layers</w:t>
      </w:r>
      <w:r>
        <w:rPr>
          <w:rFonts w:eastAsia="SimSun"/>
          <w:sz w:val="20"/>
          <w:szCs w:val="20"/>
          <w:lang w:eastAsia="zh-CN"/>
        </w:rPr>
        <w:t xml:space="preserve">. For the DM-RS based transmission schemes, the same </w:t>
      </w:r>
      <w:proofErr w:type="spellStart"/>
      <w:r>
        <w:rPr>
          <w:rFonts w:eastAsia="SimSun"/>
          <w:sz w:val="20"/>
          <w:szCs w:val="20"/>
          <w:lang w:eastAsia="zh-CN"/>
        </w:rPr>
        <w:t>precoder</w:t>
      </w:r>
      <w:proofErr w:type="spellEnd"/>
      <w:r>
        <w:rPr>
          <w:rFonts w:eastAsia="SimSun"/>
          <w:sz w:val="20"/>
          <w:szCs w:val="20"/>
          <w:lang w:eastAsia="zh-CN"/>
        </w:rPr>
        <w:t xml:space="preserve"> is applied to both DM-RS and PDSCH, UE performs channel estimation on the RB basis or joint channel estimation across the scheduled PRBs in the PRG.</w:t>
      </w:r>
      <w:r w:rsidR="003A7C92">
        <w:rPr>
          <w:rFonts w:eastAsia="SimSun"/>
          <w:sz w:val="20"/>
          <w:szCs w:val="20"/>
          <w:lang w:eastAsia="zh-CN"/>
        </w:rPr>
        <w:t xml:space="preserve"> P</w:t>
      </w:r>
      <w:r>
        <w:rPr>
          <w:rFonts w:eastAsia="SimSun"/>
          <w:sz w:val="20"/>
          <w:szCs w:val="20"/>
          <w:lang w:eastAsia="zh-CN"/>
        </w:rPr>
        <w:t>hase continuity across the PRG</w:t>
      </w:r>
      <w:r w:rsidR="003A7C92">
        <w:rPr>
          <w:rFonts w:eastAsia="SimSun"/>
          <w:sz w:val="20"/>
          <w:szCs w:val="20"/>
          <w:lang w:eastAsia="zh-CN"/>
        </w:rPr>
        <w:t xml:space="preserve"> is not required</w:t>
      </w:r>
      <w:r>
        <w:rPr>
          <w:rFonts w:eastAsia="SimSun"/>
          <w:sz w:val="20"/>
          <w:szCs w:val="20"/>
          <w:lang w:eastAsia="zh-CN"/>
        </w:rPr>
        <w:t xml:space="preserve">. </w:t>
      </w:r>
      <w:r w:rsidR="003A7C92">
        <w:rPr>
          <w:rFonts w:eastAsia="SimSun"/>
          <w:sz w:val="20"/>
          <w:szCs w:val="20"/>
          <w:lang w:eastAsia="zh-CN"/>
        </w:rPr>
        <w:t xml:space="preserve">Therefore, the power imbalance issue can be solved by </w:t>
      </w:r>
      <w:r>
        <w:rPr>
          <w:rFonts w:eastAsia="SimSun"/>
          <w:sz w:val="20"/>
          <w:szCs w:val="20"/>
          <w:lang w:eastAsia="zh-CN"/>
        </w:rPr>
        <w:t>apply</w:t>
      </w:r>
      <w:r w:rsidR="003A7C92">
        <w:rPr>
          <w:rFonts w:eastAsia="SimSun"/>
          <w:sz w:val="20"/>
          <w:szCs w:val="20"/>
          <w:lang w:eastAsia="zh-CN"/>
        </w:rPr>
        <w:t>ing</w:t>
      </w:r>
      <w:r>
        <w:rPr>
          <w:rFonts w:eastAsia="SimSun"/>
          <w:sz w:val="20"/>
          <w:szCs w:val="20"/>
          <w:lang w:eastAsia="zh-CN"/>
        </w:rPr>
        <w:t xml:space="preserve"> a random phase </w:t>
      </w:r>
      <w:r w:rsidR="0001555F">
        <w:rPr>
          <w:rFonts w:eastAsia="SimSun"/>
          <w:sz w:val="20"/>
          <w:szCs w:val="20"/>
          <w:lang w:eastAsia="zh-CN"/>
        </w:rPr>
        <w:t xml:space="preserve">rotation </w:t>
      </w:r>
      <w:r>
        <w:rPr>
          <w:rFonts w:eastAsia="SimSun"/>
          <w:sz w:val="20"/>
          <w:szCs w:val="20"/>
          <w:lang w:eastAsia="zh-CN"/>
        </w:rPr>
        <w:t>to the precoding weight</w:t>
      </w:r>
      <w:r w:rsidR="003A7C92">
        <w:rPr>
          <w:rFonts w:eastAsia="SimSun"/>
          <w:sz w:val="20"/>
          <w:szCs w:val="20"/>
          <w:lang w:eastAsia="zh-CN"/>
        </w:rPr>
        <w:t xml:space="preserve"> for different PRGs</w:t>
      </w:r>
      <w:r>
        <w:rPr>
          <w:rFonts w:eastAsia="SimSun"/>
          <w:sz w:val="20"/>
          <w:szCs w:val="20"/>
          <w:lang w:eastAsia="zh-CN"/>
        </w:rPr>
        <w:t xml:space="preserve">. For example, the </w:t>
      </w:r>
      <w:proofErr w:type="spellStart"/>
      <w:r>
        <w:rPr>
          <w:sz w:val="20"/>
        </w:rPr>
        <w:t>eNB</w:t>
      </w:r>
      <w:proofErr w:type="spellEnd"/>
      <w:r>
        <w:rPr>
          <w:sz w:val="20"/>
        </w:rPr>
        <w:t xml:space="preserve"> may apply additional </w:t>
      </w:r>
      <w:proofErr w:type="spellStart"/>
      <w:r>
        <w:rPr>
          <w:sz w:val="20"/>
        </w:rPr>
        <w:t>precoder</w:t>
      </w:r>
      <w:proofErr w:type="spellEnd"/>
      <w:r>
        <w:rPr>
          <w:sz w:val="20"/>
        </w:rPr>
        <w:t xml:space="preserve"> [1 -1] every two PRGs</w:t>
      </w:r>
      <w:r w:rsidR="0001555F">
        <w:rPr>
          <w:sz w:val="20"/>
        </w:rPr>
        <w:t xml:space="preserve"> for port 11 and 13 to switch the precoding weight </w:t>
      </w:r>
      <w:proofErr w:type="gramStart"/>
      <w:r w:rsidR="0001555F">
        <w:rPr>
          <w:sz w:val="20"/>
        </w:rPr>
        <w:t xml:space="preserve">between </w:t>
      </w:r>
      <w:proofErr w:type="gramEnd"/>
      <m:oMath>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n,k</m:t>
            </m:r>
          </m:sub>
        </m:sSub>
      </m:oMath>
      <w:r w:rsidR="0001555F">
        <w:rPr>
          <w:sz w:val="20"/>
        </w:rPr>
        <w:t>.</w:t>
      </w:r>
      <w:r w:rsidR="0001555F">
        <w:rPr>
          <w:rFonts w:eastAsia="SimSun"/>
          <w:sz w:val="20"/>
          <w:szCs w:val="20"/>
          <w:lang w:eastAsia="zh-CN"/>
        </w:rPr>
        <w:t xml:space="preserve"> </w:t>
      </w:r>
      <w:r>
        <w:rPr>
          <w:sz w:val="20"/>
        </w:rPr>
        <w:t xml:space="preserve">As illustrated below, </w:t>
      </w:r>
      <w:r w:rsidR="0001555F">
        <w:rPr>
          <w:sz w:val="20"/>
        </w:rPr>
        <w:t>with precoding vector switch, the transmission power of the n-</w:t>
      </w:r>
      <w:proofErr w:type="spellStart"/>
      <w:r w:rsidR="0001555F">
        <w:rPr>
          <w:sz w:val="20"/>
        </w:rPr>
        <w:t>th</w:t>
      </w:r>
      <w:proofErr w:type="spellEnd"/>
      <w:r w:rsidR="0001555F">
        <w:rPr>
          <w:sz w:val="20"/>
        </w:rPr>
        <w:t xml:space="preserve"> transmit antenna can be same for all the four symbols </w:t>
      </w:r>
      <w:r w:rsidR="006031FE">
        <w:rPr>
          <w:sz w:val="20"/>
        </w:rPr>
        <w:t>of the DM-RS REs, e.g.</w:t>
      </w:r>
      <w:proofErr w:type="gramStart"/>
      <w:r w:rsidR="006031FE">
        <w:rPr>
          <w:sz w:val="20"/>
        </w:rPr>
        <w:t xml:space="preserve">, </w:t>
      </w:r>
      <w:proofErr w:type="gramEnd"/>
      <m:oMath>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1</m:t>
            </m:r>
          </m:sub>
          <m:sup>
            <m:r>
              <w:rPr>
                <w:rFonts w:ascii="Cambria Math" w:hAnsi="Cambria Math"/>
                <w:sz w:val="20"/>
              </w:rPr>
              <m:t>2</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4</m:t>
            </m:r>
          </m:sub>
          <m:sup>
            <m:r>
              <w:rPr>
                <w:rFonts w:ascii="Cambria Math" w:hAnsi="Cambria Math"/>
                <w:sz w:val="20"/>
              </w:rPr>
              <m:t>2</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1</m:t>
            </m:r>
          </m:sub>
          <m:sup>
            <m:r>
              <w:rPr>
                <w:rFonts w:ascii="Cambria Math" w:hAnsi="Cambria Math"/>
                <w:sz w:val="20"/>
              </w:rPr>
              <m:t>2</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4</m:t>
            </m:r>
          </m:sub>
          <m:sup>
            <m:r>
              <w:rPr>
                <w:rFonts w:ascii="Cambria Math" w:hAnsi="Cambria Math"/>
                <w:sz w:val="20"/>
              </w:rPr>
              <m:t>2</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2</m:t>
            </m:r>
          </m:sub>
          <m:sup>
            <m:r>
              <w:rPr>
                <w:rFonts w:ascii="Cambria Math" w:hAnsi="Cambria Math"/>
                <w:sz w:val="20"/>
              </w:rPr>
              <m:t>2</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3</m:t>
            </m:r>
          </m:sub>
          <m:sup>
            <m:r>
              <w:rPr>
                <w:rFonts w:ascii="Cambria Math" w:hAnsi="Cambria Math"/>
                <w:sz w:val="20"/>
              </w:rPr>
              <m:t>2</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2</m:t>
            </m:r>
          </m:sub>
          <m:sup>
            <m:r>
              <w:rPr>
                <w:rFonts w:ascii="Cambria Math" w:hAnsi="Cambria Math"/>
                <w:sz w:val="20"/>
              </w:rPr>
              <m:t>2</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y</m:t>
            </m:r>
          </m:e>
          <m:sub>
            <m:r>
              <w:rPr>
                <w:rFonts w:ascii="Cambria Math" w:hAnsi="Cambria Math"/>
                <w:sz w:val="20"/>
              </w:rPr>
              <m:t>3</m:t>
            </m:r>
          </m:sub>
          <m:sup>
            <m:r>
              <w:rPr>
                <w:rFonts w:ascii="Cambria Math" w:hAnsi="Cambria Math"/>
                <w:sz w:val="20"/>
              </w:rPr>
              <m:t>2</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1</m:t>
            </m:r>
          </m:sub>
          <m:sup>
            <m:r>
              <w:rPr>
                <w:rFonts w:ascii="Cambria Math" w:hAnsi="Cambria Math"/>
                <w:sz w:val="20"/>
              </w:rPr>
              <m:t>2</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2</m:t>
            </m:r>
          </m:sub>
          <m:sup>
            <m:r>
              <w:rPr>
                <w:rFonts w:ascii="Cambria Math" w:hAnsi="Cambria Math"/>
                <w:sz w:val="20"/>
              </w:rPr>
              <m:t>2</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3</m:t>
            </m:r>
          </m:sub>
          <m:sup>
            <m:r>
              <w:rPr>
                <w:rFonts w:ascii="Cambria Math" w:hAnsi="Cambria Math"/>
                <w:sz w:val="20"/>
              </w:rPr>
              <m:t>2</m:t>
            </m:r>
          </m:sup>
        </m:sSubSup>
        <m:r>
          <w:rPr>
            <w:rFonts w:ascii="Cambria Math" w:hAnsi="Cambria Math"/>
            <w:sz w:val="20"/>
          </w:rPr>
          <m:t>+</m:t>
        </m:r>
        <m:sSubSup>
          <m:sSubSupPr>
            <m:ctrlPr>
              <w:rPr>
                <w:rFonts w:ascii="Cambria Math" w:hAnsi="Cambria Math"/>
                <w:i/>
                <w:sz w:val="20"/>
              </w:rPr>
            </m:ctrlPr>
          </m:sSubSupPr>
          <m:e>
            <m:r>
              <w:rPr>
                <w:rFonts w:ascii="Cambria Math" w:hAnsi="Cambria Math"/>
                <w:sz w:val="20"/>
              </w:rPr>
              <m:t>x</m:t>
            </m:r>
          </m:e>
          <m:sub>
            <m:r>
              <w:rPr>
                <w:rFonts w:ascii="Cambria Math" w:hAnsi="Cambria Math"/>
                <w:sz w:val="20"/>
              </w:rPr>
              <m:t>4</m:t>
            </m:r>
          </m:sub>
          <m:sup>
            <m:r>
              <w:rPr>
                <w:rFonts w:ascii="Cambria Math" w:hAnsi="Cambria Math"/>
                <w:sz w:val="20"/>
              </w:rPr>
              <m:t>2</m:t>
            </m:r>
          </m:sup>
        </m:sSubSup>
      </m:oMath>
      <w:r w:rsidR="006031FE">
        <w:rPr>
          <w:sz w:val="20"/>
        </w:rPr>
        <w:t xml:space="preserve">. Although the </w:t>
      </w:r>
      <w:r w:rsidR="003A7C92">
        <w:rPr>
          <w:sz w:val="20"/>
        </w:rPr>
        <w:t xml:space="preserve">total </w:t>
      </w:r>
      <w:r w:rsidR="006031FE">
        <w:rPr>
          <w:sz w:val="20"/>
        </w:rPr>
        <w:t>transmission power may be affected by the precoding vector switch, but the overall impact of power imbalance can be minimized. In addition, if different MU transmission</w:t>
      </w:r>
      <w:r w:rsidR="005502C5">
        <w:rPr>
          <w:sz w:val="20"/>
        </w:rPr>
        <w:t>s</w:t>
      </w:r>
      <w:r w:rsidR="006031FE">
        <w:rPr>
          <w:sz w:val="20"/>
        </w:rPr>
        <w:t xml:space="preserve"> are applied in the frequency domain with different </w:t>
      </w:r>
      <w:proofErr w:type="spellStart"/>
      <w:r w:rsidR="006031FE">
        <w:rPr>
          <w:sz w:val="20"/>
        </w:rPr>
        <w:t>precoder</w:t>
      </w:r>
      <w:proofErr w:type="spellEnd"/>
      <w:r w:rsidR="006031FE">
        <w:rPr>
          <w:sz w:val="20"/>
        </w:rPr>
        <w:t xml:space="preserve"> the probability for power imbalance </w:t>
      </w:r>
      <w:r w:rsidR="003A3FE3">
        <w:rPr>
          <w:sz w:val="20"/>
        </w:rPr>
        <w:t xml:space="preserve">can be further reduced. Therefore, the power imbalance issue for Alt. 1 scheme can be solved via proper </w:t>
      </w:r>
      <w:proofErr w:type="spellStart"/>
      <w:r w:rsidR="003A3FE3">
        <w:rPr>
          <w:sz w:val="20"/>
        </w:rPr>
        <w:t>eNB</w:t>
      </w:r>
      <w:proofErr w:type="spellEnd"/>
      <w:r w:rsidR="003A3FE3">
        <w:rPr>
          <w:sz w:val="20"/>
        </w:rPr>
        <w:t xml:space="preserve"> implementation. </w:t>
      </w:r>
      <w:r w:rsidR="0001555F">
        <w:rPr>
          <w:sz w:val="20"/>
        </w:rPr>
        <w:t xml:space="preserve"> </w:t>
      </w:r>
    </w:p>
    <w:p w:rsidR="00081B3F" w:rsidRPr="00081B3F" w:rsidRDefault="00834BCA" w:rsidP="003A3FE3">
      <w:pPr>
        <w:pStyle w:val="LGTdoc"/>
        <w:spacing w:before="120" w:afterLines="0" w:after="120" w:line="312" w:lineRule="auto"/>
        <w:jc w:val="center"/>
      </w:pPr>
      <m:oMathPara>
        <m:oMath>
          <m:eqArr>
            <m:eqArrPr>
              <m:ctrlPr>
                <w:rPr>
                  <w:rFonts w:ascii="Cambria Math" w:hAnsi="Cambria Math"/>
                  <w:i/>
                </w:rPr>
              </m:ctrlPr>
            </m:eqArrPr>
            <m:e>
              <m:sSub>
                <m:sSubPr>
                  <m:ctrlPr>
                    <w:rPr>
                      <w:rFonts w:ascii="Cambria Math" w:hAnsi="Cambria Math"/>
                      <w:i/>
                    </w:rPr>
                  </m:ctrlPr>
                </m:sSubPr>
                <m:e>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=w</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n,4</m:t>
                  </m:r>
                </m:sub>
              </m:sSub>
              <m:r>
                <w:rPr>
                  <w:rFonts w:ascii="Cambria Math" w:hAnsi="Cambria Math"/>
                </w:rPr>
                <m:t>,  for DMRS REs with OCC code a</m:t>
              </m:r>
            </m:e>
            <m:e>
              <m:sSub>
                <m:sSubPr>
                  <m:ctrlPr>
                    <w:rPr>
                      <w:rFonts w:ascii="Cambria Math" w:hAnsi="Cambria Math"/>
                      <w:i/>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n,4</m:t>
                  </m:r>
                </m:sub>
              </m:sSub>
              <m:r>
                <w:rPr>
                  <w:rFonts w:ascii="Cambria Math" w:hAnsi="Cambria Math"/>
                </w:rPr>
                <m:t>,  for DMRS REs with OCC code b</m:t>
              </m:r>
              <m:ctrlPr>
                <w:rPr>
                  <w:rFonts w:ascii="Cambria Math" w:eastAsia="Cambria Math" w:hAnsi="Cambria Math" w:cs="Cambria Math"/>
                  <w:i/>
                </w:rPr>
              </m:ctrlPr>
            </m:e>
            <m:e>
              <m:sSub>
                <m:sSubPr>
                  <m:ctrlPr>
                    <w:rPr>
                      <w:rFonts w:ascii="Cambria Math" w:hAnsi="Cambria Math"/>
                      <w:i/>
                    </w:rPr>
                  </m:ctrlPr>
                </m:sSubPr>
                <m:e>
                  <m:r>
                    <w:rPr>
                      <w:rFonts w:ascii="Cambria Math" w:hAnsi="Cambria Math"/>
                    </w:rPr>
                    <m:t>y</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n,4</m:t>
                  </m:r>
                </m:sub>
              </m:sSub>
              <m:r>
                <w:rPr>
                  <w:rFonts w:ascii="Cambria Math" w:hAnsi="Cambria Math"/>
                </w:rPr>
                <m:t>,  for DMRS REs with OCC code c</m:t>
              </m:r>
              <m:ctrlPr>
                <w:rPr>
                  <w:rFonts w:ascii="Cambria Math" w:eastAsia="Cambria Math" w:hAnsi="Cambria Math" w:cs="Cambria Math"/>
                  <w:i/>
                </w:rPr>
              </m:ctrlPr>
            </m:e>
            <m:e>
              <m:sSub>
                <m:sSubPr>
                  <m:ctrlPr>
                    <w:rPr>
                      <w:rFonts w:ascii="Cambria Math" w:hAnsi="Cambria Math"/>
                      <w:i/>
                    </w:rPr>
                  </m:ctrlPr>
                </m:sSubPr>
                <m:e>
                  <m:sSub>
                    <m:sSubPr>
                      <m:ctrlPr>
                        <w:rPr>
                          <w:rFonts w:ascii="Cambria Math" w:hAnsi="Cambria Math"/>
                          <w:i/>
                        </w:rPr>
                      </m:ctrlPr>
                    </m:sSubPr>
                    <m:e>
                      <m:r>
                        <w:rPr>
                          <w:rFonts w:ascii="Cambria Math" w:hAnsi="Cambria Math"/>
                        </w:rPr>
                        <m:t>y</m:t>
                      </m:r>
                    </m:e>
                    <m:sub>
                      <m:r>
                        <w:rPr>
                          <w:rFonts w:ascii="Cambria Math" w:hAnsi="Cambria Math"/>
                        </w:rPr>
                        <m:t>4</m:t>
                      </m:r>
                    </m:sub>
                  </m:sSub>
                  <m:r>
                    <w:rPr>
                      <w:rFonts w:ascii="Cambria Math" w:hAnsi="Cambria Math"/>
                    </w:rPr>
                    <m:t>=w</m:t>
                  </m:r>
                </m:e>
                <m:sub>
                  <m:r>
                    <w:rPr>
                      <w:rFonts w:ascii="Cambria Math" w:hAnsi="Cambria Math"/>
                    </w:rPr>
                    <m:t>n,1</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n,2</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n,3</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n,4</m:t>
                  </m:r>
                </m:sub>
              </m:sSub>
              <m:r>
                <w:rPr>
                  <w:rFonts w:ascii="Cambria Math" w:hAnsi="Cambria Math"/>
                </w:rPr>
                <m:t>,  for DMRS REs with OCC code d</m:t>
              </m:r>
            </m:e>
          </m:eqArr>
        </m:oMath>
      </m:oMathPara>
    </w:p>
    <w:p w:rsidR="00081B3F" w:rsidRPr="00B52F30" w:rsidRDefault="00081B3F" w:rsidP="00081B3F">
      <w:pPr>
        <w:pStyle w:val="LGTdoc"/>
        <w:spacing w:after="120" w:line="240" w:lineRule="auto"/>
        <w:rPr>
          <w:rFonts w:eastAsia="SimSun"/>
          <w:sz w:val="18"/>
          <w:szCs w:val="20"/>
          <w:lang w:val="en-US" w:eastAsia="zh-CN"/>
        </w:rPr>
      </w:pPr>
      <w:r>
        <w:rPr>
          <w:rFonts w:eastAsia="SimSun"/>
          <w:b/>
          <w:i/>
          <w:sz w:val="20"/>
          <w:szCs w:val="20"/>
          <w:lang w:val="en-US" w:eastAsia="zh-CN"/>
        </w:rPr>
        <w:t>Observation</w:t>
      </w:r>
      <w:r w:rsidRPr="00EE3310">
        <w:rPr>
          <w:rFonts w:eastAsia="SimSun"/>
          <w:b/>
          <w:i/>
          <w:sz w:val="20"/>
          <w:szCs w:val="20"/>
          <w:lang w:val="en-US" w:eastAsia="zh-CN"/>
        </w:rPr>
        <w:t xml:space="preserve">: </w:t>
      </w:r>
      <w:r>
        <w:rPr>
          <w:rFonts w:eastAsia="SimSun"/>
          <w:b/>
          <w:i/>
          <w:sz w:val="20"/>
          <w:szCs w:val="20"/>
          <w:lang w:val="en-US" w:eastAsia="zh-CN"/>
        </w:rPr>
        <w:t>T</w:t>
      </w:r>
      <w:r w:rsidRPr="00EE3310">
        <w:rPr>
          <w:rFonts w:eastAsia="SimSun"/>
          <w:b/>
          <w:i/>
          <w:sz w:val="20"/>
          <w:szCs w:val="20"/>
          <w:lang w:val="en-US" w:eastAsia="zh-CN"/>
        </w:rPr>
        <w:t xml:space="preserve">he </w:t>
      </w:r>
      <w:r>
        <w:rPr>
          <w:rFonts w:eastAsia="SimSun"/>
          <w:b/>
          <w:i/>
          <w:sz w:val="20"/>
          <w:szCs w:val="20"/>
          <w:lang w:val="en-US" w:eastAsia="zh-CN"/>
        </w:rPr>
        <w:t>power imbalance</w:t>
      </w:r>
      <w:r w:rsidRPr="00EE3310">
        <w:rPr>
          <w:rFonts w:eastAsia="SimSun"/>
          <w:b/>
          <w:i/>
          <w:sz w:val="20"/>
          <w:szCs w:val="20"/>
          <w:lang w:val="en-US" w:eastAsia="zh-CN"/>
        </w:rPr>
        <w:t xml:space="preserve"> </w:t>
      </w:r>
      <w:r>
        <w:rPr>
          <w:rFonts w:eastAsia="SimSun"/>
          <w:b/>
          <w:i/>
          <w:sz w:val="20"/>
          <w:szCs w:val="20"/>
          <w:lang w:val="en-US" w:eastAsia="zh-CN"/>
        </w:rPr>
        <w:t xml:space="preserve">issue for Alt. 1 can be solved by proper </w:t>
      </w:r>
      <w:proofErr w:type="spellStart"/>
      <w:r>
        <w:rPr>
          <w:rFonts w:eastAsia="SimSun"/>
          <w:b/>
          <w:i/>
          <w:sz w:val="20"/>
          <w:szCs w:val="20"/>
          <w:lang w:val="en-US" w:eastAsia="zh-CN"/>
        </w:rPr>
        <w:t>eNB</w:t>
      </w:r>
      <w:proofErr w:type="spellEnd"/>
      <w:r>
        <w:rPr>
          <w:rFonts w:eastAsia="SimSun"/>
          <w:b/>
          <w:i/>
          <w:sz w:val="20"/>
          <w:szCs w:val="20"/>
          <w:lang w:val="en-US" w:eastAsia="zh-CN"/>
        </w:rPr>
        <w:t xml:space="preserve"> implementation. No further specification </w:t>
      </w:r>
      <w:r w:rsidR="003A3FE3">
        <w:rPr>
          <w:rFonts w:eastAsia="SimSun"/>
          <w:b/>
          <w:i/>
          <w:sz w:val="20"/>
          <w:szCs w:val="20"/>
          <w:lang w:val="en-US" w:eastAsia="zh-CN"/>
        </w:rPr>
        <w:t>work</w:t>
      </w:r>
      <w:r>
        <w:rPr>
          <w:rFonts w:eastAsia="SimSun"/>
          <w:b/>
          <w:i/>
          <w:sz w:val="20"/>
          <w:szCs w:val="20"/>
          <w:lang w:val="en-US" w:eastAsia="zh-CN"/>
        </w:rPr>
        <w:t xml:space="preserve"> is needed. </w:t>
      </w:r>
    </w:p>
    <w:p w:rsidR="00081B3F" w:rsidRPr="00186AC0" w:rsidRDefault="00081B3F" w:rsidP="00081B3F">
      <w:pPr>
        <w:pStyle w:val="Heading2"/>
        <w:numPr>
          <w:ilvl w:val="1"/>
          <w:numId w:val="1"/>
        </w:numPr>
        <w:tabs>
          <w:tab w:val="clear" w:pos="1140"/>
        </w:tabs>
        <w:spacing w:after="240"/>
        <w:ind w:left="720" w:hanging="720"/>
        <w:rPr>
          <w:rFonts w:ascii="Arial" w:hAnsi="Arial" w:cs="Arial"/>
          <w:b w:val="0"/>
          <w:i w:val="0"/>
        </w:rPr>
      </w:pPr>
      <w:r>
        <w:rPr>
          <w:rFonts w:ascii="Arial" w:hAnsi="Arial" w:cs="Arial"/>
          <w:b w:val="0"/>
          <w:i w:val="0"/>
        </w:rPr>
        <w:t xml:space="preserve">Control signalling for DMRS assignment indication </w:t>
      </w:r>
    </w:p>
    <w:p w:rsidR="00081B3F" w:rsidRDefault="00081B3F" w:rsidP="00081B3F">
      <w:pPr>
        <w:pStyle w:val="LGTdoc"/>
        <w:spacing w:after="120" w:line="312" w:lineRule="auto"/>
        <w:rPr>
          <w:rFonts w:eastAsia="SimSun"/>
          <w:sz w:val="20"/>
          <w:szCs w:val="20"/>
          <w:lang w:eastAsia="zh-CN"/>
        </w:rPr>
      </w:pPr>
      <w:r>
        <w:rPr>
          <w:rFonts w:eastAsia="SimSun"/>
          <w:sz w:val="20"/>
          <w:szCs w:val="20"/>
          <w:lang w:eastAsia="zh-CN"/>
        </w:rPr>
        <w:t xml:space="preserve">In this section we discuss DL control signalling design to support additional DMRS ports. According to [3, 4, 5] and other contributions, there are at least following alternatives for DCI design for DMRS pattern and port indication. </w:t>
      </w:r>
    </w:p>
    <w:p w:rsidR="00081B3F" w:rsidRPr="00340411" w:rsidRDefault="00081B3F" w:rsidP="00081B3F">
      <w:pPr>
        <w:pStyle w:val="Normalwithindent"/>
        <w:numPr>
          <w:ilvl w:val="0"/>
          <w:numId w:val="4"/>
        </w:numPr>
        <w:spacing w:before="60" w:after="60" w:line="288" w:lineRule="auto"/>
        <w:rPr>
          <w:lang w:eastAsia="ko-KR"/>
        </w:rPr>
      </w:pPr>
      <w:r w:rsidRPr="00340411">
        <w:rPr>
          <w:b/>
          <w:lang w:eastAsia="ko-KR"/>
        </w:rPr>
        <w:t>Alternative 1</w:t>
      </w:r>
      <w:r w:rsidRPr="00340411">
        <w:rPr>
          <w:rFonts w:hint="eastAsia"/>
          <w:lang w:val="en-US" w:eastAsia="ko-KR"/>
        </w:rPr>
        <w:t xml:space="preserve">: </w:t>
      </w:r>
      <w:r>
        <w:rPr>
          <w:lang w:val="en-US" w:eastAsia="ko-KR"/>
        </w:rPr>
        <w:t xml:space="preserve">The </w:t>
      </w:r>
      <w:proofErr w:type="spellStart"/>
      <w:r>
        <w:rPr>
          <w:lang w:val="en-US" w:eastAsia="ko-KR"/>
        </w:rPr>
        <w:t>codepoints</w:t>
      </w:r>
      <w:proofErr w:type="spellEnd"/>
      <w:r>
        <w:rPr>
          <w:lang w:val="en-US" w:eastAsia="ko-KR"/>
        </w:rPr>
        <w:t xml:space="preserve"> for dynamic SCID switching is used to indicate the additional DMRS ports. In such case the SCID is set to a fixed value or semi-statically configured by higher layer signaling.</w:t>
      </w:r>
    </w:p>
    <w:p w:rsidR="00081B3F" w:rsidRPr="00340411" w:rsidRDefault="00081B3F" w:rsidP="00081B3F">
      <w:pPr>
        <w:pStyle w:val="Normalwithindent"/>
        <w:numPr>
          <w:ilvl w:val="0"/>
          <w:numId w:val="4"/>
        </w:numPr>
        <w:spacing w:before="60" w:after="60" w:line="288" w:lineRule="auto"/>
        <w:rPr>
          <w:lang w:eastAsia="ko-KR"/>
        </w:rPr>
      </w:pPr>
      <w:r w:rsidRPr="00340411">
        <w:rPr>
          <w:b/>
          <w:lang w:val="en-US" w:eastAsia="ko-KR"/>
        </w:rPr>
        <w:t>Alternative 2</w:t>
      </w:r>
      <w:r>
        <w:rPr>
          <w:lang w:val="en-US" w:eastAsia="ko-KR"/>
        </w:rPr>
        <w:t xml:space="preserve">: The </w:t>
      </w:r>
      <w:proofErr w:type="spellStart"/>
      <w:r>
        <w:rPr>
          <w:lang w:val="en-US" w:eastAsia="ko-KR"/>
        </w:rPr>
        <w:t>codepoints</w:t>
      </w:r>
      <w:proofErr w:type="spellEnd"/>
      <w:r>
        <w:rPr>
          <w:lang w:val="en-US" w:eastAsia="ko-KR"/>
        </w:rPr>
        <w:t xml:space="preserve"> for rank &gt; 4 is used to indicate the additional DMRS ports. In such case, dynamic SCID switching is allowed but the rank for SU-MIMO is limited to 4.</w:t>
      </w:r>
    </w:p>
    <w:p w:rsidR="00081B3F" w:rsidRPr="00340411" w:rsidRDefault="00081B3F" w:rsidP="00081B3F">
      <w:pPr>
        <w:pStyle w:val="Normalwithindent"/>
        <w:numPr>
          <w:ilvl w:val="0"/>
          <w:numId w:val="4"/>
        </w:numPr>
        <w:spacing w:before="60" w:after="60" w:line="288" w:lineRule="auto"/>
        <w:rPr>
          <w:lang w:eastAsia="ko-KR"/>
        </w:rPr>
      </w:pPr>
      <w:r w:rsidRPr="00340411">
        <w:rPr>
          <w:b/>
          <w:lang w:eastAsia="ko-KR"/>
        </w:rPr>
        <w:t xml:space="preserve">Alternative </w:t>
      </w:r>
      <w:r>
        <w:rPr>
          <w:b/>
          <w:lang w:eastAsia="ko-KR"/>
        </w:rPr>
        <w:t>3</w:t>
      </w:r>
      <w:r w:rsidRPr="00340411">
        <w:rPr>
          <w:rFonts w:hint="eastAsia"/>
          <w:lang w:val="en-US" w:eastAsia="ko-KR"/>
        </w:rPr>
        <w:t>:</w:t>
      </w:r>
      <w:r w:rsidRPr="00340411">
        <w:rPr>
          <w:rFonts w:hint="eastAsia"/>
          <w:lang w:eastAsia="ko-KR"/>
        </w:rPr>
        <w:t xml:space="preserve"> </w:t>
      </w:r>
      <w:r>
        <w:rPr>
          <w:lang w:eastAsia="ko-KR"/>
        </w:rPr>
        <w:t>At least 1 more bit is added to DCI format to indicate the OCC length and additional DMRS ports.</w:t>
      </w:r>
    </w:p>
    <w:p w:rsidR="00081B3F" w:rsidRDefault="00081B3F" w:rsidP="00081B3F">
      <w:pPr>
        <w:pStyle w:val="LGTdoc"/>
        <w:spacing w:after="120" w:line="312" w:lineRule="auto"/>
        <w:rPr>
          <w:rFonts w:eastAsia="SimSun"/>
          <w:sz w:val="20"/>
          <w:szCs w:val="20"/>
          <w:lang w:eastAsia="zh-CN"/>
        </w:rPr>
      </w:pPr>
      <w:r>
        <w:rPr>
          <w:rFonts w:eastAsia="SimSun"/>
          <w:sz w:val="20"/>
          <w:szCs w:val="20"/>
          <w:lang w:eastAsia="zh-CN"/>
        </w:rPr>
        <w:t>It can be seen that the difference between these alternatives is whether to allow dynamic SCID switching and support of rank 5-8 SU-MIMO. Alt. 1 and 2 can reuse the existing DCI format although the DMRS assignment table may be changed for indicati</w:t>
      </w:r>
      <w:r w:rsidR="00597099">
        <w:rPr>
          <w:rFonts w:eastAsia="SimSun"/>
          <w:sz w:val="20"/>
          <w:szCs w:val="20"/>
          <w:lang w:eastAsia="zh-CN"/>
        </w:rPr>
        <w:t xml:space="preserve">ng </w:t>
      </w:r>
      <w:r>
        <w:rPr>
          <w:rFonts w:eastAsia="SimSun"/>
          <w:sz w:val="20"/>
          <w:szCs w:val="20"/>
          <w:lang w:eastAsia="zh-CN"/>
        </w:rPr>
        <w:t xml:space="preserve">additional DMRS ports. It is also known that there is a limitation on DMRS assignment flexibility for both Alt. 1 and 2. One improvement is to use Alt. 1 or 2 only for PDCCH mapped to UE specific search space. In such case the </w:t>
      </w:r>
      <w:proofErr w:type="spellStart"/>
      <w:r>
        <w:rPr>
          <w:rFonts w:eastAsia="SimSun"/>
          <w:sz w:val="20"/>
          <w:szCs w:val="20"/>
          <w:lang w:eastAsia="zh-CN"/>
        </w:rPr>
        <w:t>fallback</w:t>
      </w:r>
      <w:proofErr w:type="spellEnd"/>
      <w:r>
        <w:rPr>
          <w:rFonts w:eastAsia="SimSun"/>
          <w:sz w:val="20"/>
          <w:szCs w:val="20"/>
          <w:lang w:eastAsia="zh-CN"/>
        </w:rPr>
        <w:t xml:space="preserve"> to legacy DMRS pattern can be supported by transmitting PDCCH in common search space. </w:t>
      </w:r>
    </w:p>
    <w:p w:rsidR="00081B3F" w:rsidRDefault="00081B3F" w:rsidP="00081B3F">
      <w:pPr>
        <w:pStyle w:val="LGTdoc"/>
        <w:spacing w:after="120" w:line="312" w:lineRule="auto"/>
        <w:rPr>
          <w:rFonts w:eastAsia="SimSun"/>
          <w:sz w:val="20"/>
          <w:szCs w:val="20"/>
          <w:lang w:eastAsia="zh-CN"/>
        </w:rPr>
      </w:pPr>
      <w:r>
        <w:rPr>
          <w:rFonts w:eastAsia="SimSun"/>
          <w:sz w:val="20"/>
          <w:szCs w:val="20"/>
          <w:lang w:eastAsia="zh-CN"/>
        </w:rPr>
        <w:t xml:space="preserve">Alt. 3 may allow full flexibility for DMRS assignment but at the price of the new DCI format. In order not to increase number of blind decoding, RRC signalling can be used to indicate the increase of DCI size and additional 1 bit for DMRS assignment. However, since other FD-MIMO features or other Rel-13 </w:t>
      </w:r>
      <w:r w:rsidR="00FC7ECC">
        <w:rPr>
          <w:rFonts w:eastAsia="SimSun"/>
          <w:sz w:val="20"/>
          <w:szCs w:val="20"/>
          <w:lang w:eastAsia="zh-CN"/>
        </w:rPr>
        <w:t xml:space="preserve">features </w:t>
      </w:r>
      <w:r>
        <w:rPr>
          <w:rFonts w:eastAsia="SimSun"/>
          <w:sz w:val="20"/>
          <w:szCs w:val="20"/>
          <w:lang w:eastAsia="zh-CN"/>
        </w:rPr>
        <w:t xml:space="preserve">such as </w:t>
      </w:r>
      <w:proofErr w:type="spellStart"/>
      <w:r>
        <w:rPr>
          <w:rFonts w:eastAsia="SimSun"/>
          <w:sz w:val="20"/>
          <w:szCs w:val="20"/>
          <w:lang w:eastAsia="zh-CN"/>
        </w:rPr>
        <w:t>eCA</w:t>
      </w:r>
      <w:proofErr w:type="spellEnd"/>
      <w:r>
        <w:rPr>
          <w:rFonts w:eastAsia="SimSun"/>
          <w:sz w:val="20"/>
          <w:szCs w:val="20"/>
          <w:lang w:eastAsia="zh-CN"/>
        </w:rPr>
        <w:t xml:space="preserve"> may also require to increase the DCI size the impact on the link performance for larger DCI size shall be studied carefully. Table 1 below shows the current size of DCI format 2, 2A, 2C and 2D for 20MHz system bandwidth for both FDD and TDD. It can be seen for DCI format 2C and 2D, the payload size is close to or larger than the maximum bits supported by one PDCCH CCE. Therefore at least two CCE shall be allocated in such case.</w:t>
      </w:r>
    </w:p>
    <w:p w:rsidR="00081B3F" w:rsidRDefault="00081B3F" w:rsidP="00081B3F">
      <w:pPr>
        <w:pStyle w:val="LGTdoc"/>
        <w:spacing w:after="120" w:line="312" w:lineRule="auto"/>
        <w:rPr>
          <w:rFonts w:eastAsia="SimSun"/>
          <w:sz w:val="20"/>
          <w:szCs w:val="20"/>
          <w:lang w:eastAsia="zh-CN"/>
        </w:rPr>
      </w:pPr>
    </w:p>
    <w:p w:rsidR="00081B3F" w:rsidRPr="005A08F3" w:rsidRDefault="00081B3F" w:rsidP="00081B3F">
      <w:pPr>
        <w:pStyle w:val="LGTdoc"/>
        <w:spacing w:afterLines="0" w:line="312" w:lineRule="auto"/>
        <w:jc w:val="center"/>
        <w:rPr>
          <w:rFonts w:eastAsia="SimSun"/>
          <w:b/>
          <w:sz w:val="20"/>
          <w:szCs w:val="20"/>
          <w:lang w:eastAsia="zh-CN"/>
        </w:rPr>
      </w:pPr>
      <w:r w:rsidRPr="005A08F3">
        <w:rPr>
          <w:rFonts w:eastAsia="SimSun"/>
          <w:b/>
          <w:sz w:val="20"/>
          <w:szCs w:val="20"/>
          <w:lang w:eastAsia="zh-CN"/>
        </w:rPr>
        <w:t>Table 1. The payload size of DCI format 2, 2A, 2C and 2D for 20MHz bandwidth</w:t>
      </w:r>
    </w:p>
    <w:tbl>
      <w:tblPr>
        <w:tblW w:w="6340" w:type="dxa"/>
        <w:jc w:val="center"/>
        <w:tblCellMar>
          <w:left w:w="0" w:type="dxa"/>
          <w:right w:w="0" w:type="dxa"/>
        </w:tblCellMar>
        <w:tblLook w:val="0420" w:firstRow="1" w:lastRow="0" w:firstColumn="0" w:lastColumn="0" w:noHBand="0" w:noVBand="1"/>
      </w:tblPr>
      <w:tblGrid>
        <w:gridCol w:w="1268"/>
        <w:gridCol w:w="1268"/>
        <w:gridCol w:w="1268"/>
        <w:gridCol w:w="1268"/>
        <w:gridCol w:w="1268"/>
      </w:tblGrid>
      <w:tr w:rsidR="00081B3F" w:rsidRPr="008A585C" w:rsidTr="00C444A8">
        <w:trPr>
          <w:trHeight w:val="391"/>
          <w:jc w:val="center"/>
        </w:trPr>
        <w:tc>
          <w:tcPr>
            <w:tcW w:w="12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p>
        </w:tc>
        <w:tc>
          <w:tcPr>
            <w:tcW w:w="12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b/>
                <w:bCs/>
                <w:sz w:val="20"/>
                <w:lang w:val="en-US" w:eastAsia="zh-CN"/>
              </w:rPr>
              <w:t>Format 2</w:t>
            </w:r>
          </w:p>
        </w:tc>
        <w:tc>
          <w:tcPr>
            <w:tcW w:w="12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b/>
                <w:bCs/>
                <w:sz w:val="20"/>
                <w:lang w:val="en-US" w:eastAsia="zh-CN"/>
              </w:rPr>
              <w:t>Format 2A</w:t>
            </w:r>
          </w:p>
        </w:tc>
        <w:tc>
          <w:tcPr>
            <w:tcW w:w="12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b/>
                <w:bCs/>
                <w:sz w:val="20"/>
                <w:lang w:val="en-US" w:eastAsia="zh-CN"/>
              </w:rPr>
              <w:t>Format 2C</w:t>
            </w:r>
          </w:p>
        </w:tc>
        <w:tc>
          <w:tcPr>
            <w:tcW w:w="12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b/>
                <w:bCs/>
                <w:sz w:val="20"/>
                <w:lang w:val="en-US" w:eastAsia="zh-CN"/>
              </w:rPr>
              <w:t>Format 2D</w:t>
            </w:r>
          </w:p>
        </w:tc>
      </w:tr>
      <w:tr w:rsidR="00081B3F" w:rsidRPr="008A585C" w:rsidTr="00C444A8">
        <w:trPr>
          <w:trHeight w:val="391"/>
          <w:jc w:val="center"/>
        </w:trPr>
        <w:tc>
          <w:tcPr>
            <w:tcW w:w="12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sz w:val="20"/>
                <w:lang w:val="en-US" w:eastAsia="zh-CN"/>
              </w:rPr>
              <w:t>FDD</w:t>
            </w:r>
          </w:p>
        </w:tc>
        <w:tc>
          <w:tcPr>
            <w:tcW w:w="12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sz w:val="20"/>
                <w:lang w:val="en-US" w:eastAsia="zh-CN"/>
              </w:rPr>
              <w:t>67</w:t>
            </w:r>
          </w:p>
        </w:tc>
        <w:tc>
          <w:tcPr>
            <w:tcW w:w="12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sz w:val="20"/>
                <w:lang w:val="en-US" w:eastAsia="zh-CN"/>
              </w:rPr>
              <w:t>64</w:t>
            </w:r>
          </w:p>
        </w:tc>
        <w:tc>
          <w:tcPr>
            <w:tcW w:w="12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sz w:val="20"/>
                <w:lang w:val="en-US" w:eastAsia="zh-CN"/>
              </w:rPr>
              <w:t>69</w:t>
            </w:r>
          </w:p>
        </w:tc>
        <w:tc>
          <w:tcPr>
            <w:tcW w:w="12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sz w:val="20"/>
                <w:lang w:val="en-US" w:eastAsia="zh-CN"/>
              </w:rPr>
              <w:t>71</w:t>
            </w:r>
          </w:p>
        </w:tc>
      </w:tr>
      <w:tr w:rsidR="00081B3F" w:rsidRPr="008A585C" w:rsidTr="00C444A8">
        <w:trPr>
          <w:trHeight w:val="182"/>
          <w:jc w:val="center"/>
        </w:trPr>
        <w:tc>
          <w:tcPr>
            <w:tcW w:w="12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sz w:val="20"/>
                <w:lang w:val="en-US" w:eastAsia="zh-CN"/>
              </w:rPr>
              <w:t>TDD</w:t>
            </w:r>
          </w:p>
        </w:tc>
        <w:tc>
          <w:tcPr>
            <w:tcW w:w="12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sz w:val="20"/>
                <w:lang w:val="en-US" w:eastAsia="zh-CN"/>
              </w:rPr>
              <w:t>70</w:t>
            </w:r>
          </w:p>
        </w:tc>
        <w:tc>
          <w:tcPr>
            <w:tcW w:w="12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sz w:val="20"/>
                <w:lang w:val="en-US" w:eastAsia="zh-CN"/>
              </w:rPr>
              <w:t>67</w:t>
            </w:r>
          </w:p>
        </w:tc>
        <w:tc>
          <w:tcPr>
            <w:tcW w:w="12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sz w:val="20"/>
                <w:lang w:val="en-US" w:eastAsia="zh-CN"/>
              </w:rPr>
              <w:t>73</w:t>
            </w:r>
          </w:p>
        </w:tc>
        <w:tc>
          <w:tcPr>
            <w:tcW w:w="12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081B3F" w:rsidRPr="008A585C" w:rsidRDefault="00081B3F" w:rsidP="00C444A8">
            <w:pPr>
              <w:pStyle w:val="LGTdoc"/>
              <w:spacing w:after="120" w:line="312" w:lineRule="auto"/>
              <w:rPr>
                <w:sz w:val="20"/>
                <w:lang w:val="en-US" w:eastAsia="zh-CN"/>
              </w:rPr>
            </w:pPr>
            <w:r w:rsidRPr="008A585C">
              <w:rPr>
                <w:sz w:val="20"/>
                <w:lang w:val="en-US" w:eastAsia="zh-CN"/>
              </w:rPr>
              <w:t>75</w:t>
            </w:r>
          </w:p>
        </w:tc>
      </w:tr>
    </w:tbl>
    <w:p w:rsidR="00081B3F" w:rsidRDefault="00081B3F" w:rsidP="00081B3F">
      <w:pPr>
        <w:pStyle w:val="LGTdoc"/>
        <w:spacing w:before="180" w:after="120" w:line="312" w:lineRule="auto"/>
        <w:rPr>
          <w:rFonts w:eastAsia="SimSun"/>
          <w:sz w:val="20"/>
          <w:szCs w:val="20"/>
          <w:lang w:eastAsia="zh-CN"/>
        </w:rPr>
      </w:pPr>
      <w:r>
        <w:rPr>
          <w:rFonts w:eastAsia="SimSun"/>
          <w:sz w:val="20"/>
          <w:szCs w:val="20"/>
          <w:lang w:eastAsia="zh-CN"/>
        </w:rPr>
        <w:t xml:space="preserve">Another issue to consider for DCI design is whether to allow different SCID values for </w:t>
      </w:r>
      <w:r w:rsidR="003A7C92">
        <w:rPr>
          <w:rFonts w:eastAsia="SimSun"/>
          <w:sz w:val="20"/>
          <w:szCs w:val="20"/>
          <w:lang w:eastAsia="zh-CN"/>
        </w:rPr>
        <w:t xml:space="preserve">additional </w:t>
      </w:r>
      <w:r>
        <w:rPr>
          <w:rFonts w:eastAsia="SimSun"/>
          <w:sz w:val="20"/>
          <w:szCs w:val="20"/>
          <w:lang w:eastAsia="zh-CN"/>
        </w:rPr>
        <w:t xml:space="preserve">DMRS ports with OCC4. The motivation is to support up to 8-layer MU transmission. For a given scrambling ID, up to 4 orthogonal DMRS ports can be supported. Combing with scrambling ID, total 8 quasi-orthogonal ports can be supported for MU transmission. </w:t>
      </w:r>
      <w:r w:rsidR="003A7C92">
        <w:rPr>
          <w:rFonts w:eastAsia="SimSun"/>
          <w:sz w:val="20"/>
          <w:szCs w:val="20"/>
          <w:lang w:eastAsia="zh-CN"/>
        </w:rPr>
        <w:t>But this may increase UE processing complexity for inter-cell interference cancelation if NAICS receiver</w:t>
      </w:r>
      <w:r w:rsidR="00F142F7">
        <w:rPr>
          <w:rFonts w:eastAsia="SimSun"/>
          <w:sz w:val="20"/>
          <w:szCs w:val="20"/>
          <w:lang w:eastAsia="zh-CN"/>
        </w:rPr>
        <w:t xml:space="preserve"> is applied</w:t>
      </w:r>
      <w:r w:rsidR="003A7C92">
        <w:rPr>
          <w:rFonts w:eastAsia="SimSun"/>
          <w:sz w:val="20"/>
          <w:szCs w:val="20"/>
          <w:lang w:eastAsia="zh-CN"/>
        </w:rPr>
        <w:t xml:space="preserve">. </w:t>
      </w:r>
      <w:r>
        <w:rPr>
          <w:rFonts w:eastAsia="SimSun"/>
          <w:sz w:val="20"/>
          <w:szCs w:val="20"/>
          <w:lang w:eastAsia="zh-CN"/>
        </w:rPr>
        <w:t>Table 2 below show the number of port combination hypothesis for orthogonal and quasi-orthogonal MU transmission. Due to the large number of hypothesis for quasi-orthogonal MU-MIMO, it seems not feasible to us</w:t>
      </w:r>
      <w:r w:rsidR="00FC7ECC">
        <w:rPr>
          <w:rFonts w:eastAsia="SimSun"/>
          <w:sz w:val="20"/>
          <w:szCs w:val="20"/>
          <w:lang w:eastAsia="zh-CN"/>
        </w:rPr>
        <w:t>e</w:t>
      </w:r>
      <w:r>
        <w:rPr>
          <w:rFonts w:eastAsia="SimSun"/>
          <w:sz w:val="20"/>
          <w:szCs w:val="20"/>
          <w:lang w:eastAsia="zh-CN"/>
        </w:rPr>
        <w:t xml:space="preserve"> ML approach to detect MU-MIMO rank and the existence of the interfering layers. </w:t>
      </w:r>
      <w:r w:rsidR="00F142F7">
        <w:rPr>
          <w:rFonts w:eastAsia="SimSun"/>
          <w:sz w:val="20"/>
          <w:szCs w:val="20"/>
          <w:lang w:eastAsia="zh-CN"/>
        </w:rPr>
        <w:t xml:space="preserve">A suboptimal solution is to </w:t>
      </w:r>
      <w:r>
        <w:rPr>
          <w:rFonts w:eastAsia="SimSun"/>
          <w:sz w:val="20"/>
          <w:szCs w:val="20"/>
          <w:lang w:eastAsia="zh-CN"/>
        </w:rPr>
        <w:t>detect MU-MIMO layers separately for each scrambling ID</w:t>
      </w:r>
      <w:r w:rsidR="00F142F7">
        <w:rPr>
          <w:rFonts w:eastAsia="SimSun"/>
          <w:sz w:val="20"/>
          <w:szCs w:val="20"/>
          <w:lang w:eastAsia="zh-CN"/>
        </w:rPr>
        <w:t>. B</w:t>
      </w:r>
      <w:r>
        <w:rPr>
          <w:rFonts w:eastAsia="SimSun"/>
          <w:sz w:val="20"/>
          <w:szCs w:val="20"/>
          <w:lang w:eastAsia="zh-CN"/>
        </w:rPr>
        <w:t>ut mutual interference between layers with different scrambling ID may limit the detection performance, especially when two scrambling ID</w:t>
      </w:r>
      <w:r w:rsidR="00FC7ECC">
        <w:rPr>
          <w:rFonts w:eastAsia="SimSun"/>
          <w:sz w:val="20"/>
          <w:szCs w:val="20"/>
          <w:lang w:eastAsia="zh-CN"/>
        </w:rPr>
        <w:t>s</w:t>
      </w:r>
      <w:r>
        <w:rPr>
          <w:rFonts w:eastAsia="SimSun"/>
          <w:sz w:val="20"/>
          <w:szCs w:val="20"/>
          <w:lang w:eastAsia="zh-CN"/>
        </w:rPr>
        <w:t xml:space="preserve"> have the same strength. On the other hand, the performance benefit for max 8-layer MU transmission is quite limited even with high traffic load and 64 antenna </w:t>
      </w:r>
      <w:r w:rsidR="00597099">
        <w:rPr>
          <w:rFonts w:eastAsia="SimSun"/>
          <w:sz w:val="20"/>
          <w:szCs w:val="20"/>
          <w:lang w:eastAsia="zh-CN"/>
        </w:rPr>
        <w:t xml:space="preserve">ports </w:t>
      </w:r>
      <w:r>
        <w:rPr>
          <w:rFonts w:eastAsia="SimSun"/>
          <w:sz w:val="20"/>
          <w:szCs w:val="20"/>
          <w:lang w:eastAsia="zh-CN"/>
        </w:rPr>
        <w:t xml:space="preserve">according to [3]. In some scenarios, max. 4-layer MU transmission performs better than max. 8-layer MU transmission, especially for cell edge UE throughput. Therefore, </w:t>
      </w:r>
      <w:r w:rsidR="00597099">
        <w:rPr>
          <w:rFonts w:eastAsia="SimSun"/>
          <w:sz w:val="20"/>
          <w:szCs w:val="20"/>
          <w:lang w:eastAsia="zh-CN"/>
        </w:rPr>
        <w:t xml:space="preserve">in our view </w:t>
      </w:r>
      <w:r>
        <w:rPr>
          <w:rFonts w:eastAsia="SimSun"/>
          <w:sz w:val="20"/>
          <w:szCs w:val="20"/>
          <w:lang w:eastAsia="zh-CN"/>
        </w:rPr>
        <w:t xml:space="preserve">there is no </w:t>
      </w:r>
      <w:r w:rsidR="00F142F7">
        <w:rPr>
          <w:rFonts w:eastAsia="SimSun"/>
          <w:sz w:val="20"/>
          <w:szCs w:val="20"/>
          <w:lang w:eastAsia="zh-CN"/>
        </w:rPr>
        <w:t xml:space="preserve">well justification </w:t>
      </w:r>
      <w:r>
        <w:rPr>
          <w:rFonts w:eastAsia="SimSun"/>
          <w:sz w:val="20"/>
          <w:szCs w:val="20"/>
          <w:lang w:eastAsia="zh-CN"/>
        </w:rPr>
        <w:t xml:space="preserve">to support </w:t>
      </w:r>
      <w:r w:rsidR="00597099">
        <w:rPr>
          <w:rFonts w:eastAsia="SimSun"/>
          <w:sz w:val="20"/>
          <w:szCs w:val="20"/>
          <w:lang w:eastAsia="zh-CN"/>
        </w:rPr>
        <w:t>max.</w:t>
      </w:r>
      <w:r>
        <w:rPr>
          <w:rFonts w:eastAsia="SimSun"/>
          <w:sz w:val="20"/>
          <w:szCs w:val="20"/>
          <w:lang w:eastAsia="zh-CN"/>
        </w:rPr>
        <w:t xml:space="preserve"> 8 layer MU in Rel-13 </w:t>
      </w:r>
      <w:r w:rsidR="00F142F7">
        <w:rPr>
          <w:rFonts w:eastAsia="SimSun"/>
          <w:sz w:val="20"/>
          <w:szCs w:val="20"/>
          <w:lang w:eastAsia="zh-CN"/>
        </w:rPr>
        <w:t xml:space="preserve">using quasi-orthogonal DMRS port multiplexing </w:t>
      </w:r>
      <w:r>
        <w:rPr>
          <w:rFonts w:eastAsia="SimSun"/>
          <w:sz w:val="20"/>
          <w:szCs w:val="20"/>
          <w:lang w:eastAsia="zh-CN"/>
        </w:rPr>
        <w:t xml:space="preserve">considering the impact on UE implementation complexity and limited performance benefits. </w:t>
      </w:r>
    </w:p>
    <w:p w:rsidR="00081B3F" w:rsidRPr="005A08F3" w:rsidRDefault="00081B3F" w:rsidP="00081B3F">
      <w:pPr>
        <w:pStyle w:val="LGTdoc"/>
        <w:spacing w:afterLines="0" w:line="312" w:lineRule="auto"/>
        <w:jc w:val="center"/>
        <w:rPr>
          <w:rFonts w:eastAsia="SimSun"/>
          <w:b/>
          <w:sz w:val="20"/>
          <w:szCs w:val="20"/>
          <w:lang w:eastAsia="zh-CN"/>
        </w:rPr>
      </w:pPr>
      <w:r w:rsidRPr="005A08F3">
        <w:rPr>
          <w:rFonts w:eastAsia="SimSun"/>
          <w:b/>
          <w:sz w:val="20"/>
          <w:szCs w:val="20"/>
          <w:lang w:eastAsia="zh-CN"/>
        </w:rPr>
        <w:t>Table 2. Number of port combination hypothesis for orthogonal and quasi-orthogonal MU-MIMO</w:t>
      </w:r>
    </w:p>
    <w:tbl>
      <w:tblPr>
        <w:tblW w:w="9376" w:type="dxa"/>
        <w:tblInd w:w="144" w:type="dxa"/>
        <w:tblCellMar>
          <w:left w:w="0" w:type="dxa"/>
          <w:right w:w="0" w:type="dxa"/>
        </w:tblCellMar>
        <w:tblLook w:val="0420" w:firstRow="1" w:lastRow="0" w:firstColumn="0" w:lastColumn="0" w:noHBand="0" w:noVBand="1"/>
      </w:tblPr>
      <w:tblGrid>
        <w:gridCol w:w="2556"/>
        <w:gridCol w:w="1840"/>
        <w:gridCol w:w="2360"/>
        <w:gridCol w:w="2620"/>
      </w:tblGrid>
      <w:tr w:rsidR="00081B3F" w:rsidRPr="004D06BD" w:rsidTr="00C444A8">
        <w:trPr>
          <w:trHeight w:val="391"/>
        </w:trPr>
        <w:tc>
          <w:tcPr>
            <w:tcW w:w="2556"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081B3F" w:rsidRPr="004D06BD" w:rsidRDefault="00081B3F" w:rsidP="00C444A8">
            <w:pPr>
              <w:overflowPunct/>
              <w:autoSpaceDE/>
              <w:autoSpaceDN/>
              <w:adjustRightInd/>
              <w:spacing w:after="0"/>
              <w:textAlignment w:val="auto"/>
              <w:rPr>
                <w:rFonts w:eastAsia="Times New Roman"/>
                <w:lang w:val="en-US" w:eastAsia="zh-CN"/>
              </w:rPr>
            </w:pPr>
          </w:p>
        </w:tc>
        <w:tc>
          <w:tcPr>
            <w:tcW w:w="184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081B3F" w:rsidRPr="004D06BD" w:rsidRDefault="00081B3F" w:rsidP="00C444A8">
            <w:pPr>
              <w:overflowPunct/>
              <w:autoSpaceDE/>
              <w:autoSpaceDN/>
              <w:adjustRightInd/>
              <w:spacing w:after="0"/>
              <w:textAlignment w:val="auto"/>
              <w:rPr>
                <w:rFonts w:ascii="Arial" w:eastAsia="Times New Roman" w:hAnsi="Arial" w:cs="Arial"/>
                <w:lang w:val="en-US" w:eastAsia="zh-CN"/>
              </w:rPr>
            </w:pPr>
            <w:r w:rsidRPr="00DC0C15">
              <w:rPr>
                <w:rFonts w:ascii="Qualcomm Office Regular" w:eastAsia="Times New Roman" w:hAnsi="Qualcomm Office Regular" w:cs="Arial"/>
                <w:b/>
                <w:bCs/>
                <w:color w:val="FFFFFF"/>
                <w:kern w:val="24"/>
                <w:lang w:val="en-US" w:eastAsia="zh-CN"/>
              </w:rPr>
              <w:t>2-layer</w:t>
            </w:r>
          </w:p>
        </w:tc>
        <w:tc>
          <w:tcPr>
            <w:tcW w:w="236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081B3F" w:rsidRPr="004D06BD" w:rsidRDefault="00081B3F" w:rsidP="00C444A8">
            <w:pPr>
              <w:overflowPunct/>
              <w:autoSpaceDE/>
              <w:autoSpaceDN/>
              <w:adjustRightInd/>
              <w:spacing w:after="0"/>
              <w:textAlignment w:val="auto"/>
              <w:rPr>
                <w:rFonts w:ascii="Arial" w:eastAsia="Times New Roman" w:hAnsi="Arial" w:cs="Arial"/>
                <w:lang w:val="en-US" w:eastAsia="zh-CN"/>
              </w:rPr>
            </w:pPr>
            <w:r w:rsidRPr="00DC0C15">
              <w:rPr>
                <w:rFonts w:ascii="Qualcomm Office Regular" w:eastAsia="Times New Roman" w:hAnsi="Qualcomm Office Regular" w:cs="Arial"/>
                <w:b/>
                <w:bCs/>
                <w:color w:val="FFFFFF"/>
                <w:kern w:val="24"/>
                <w:lang w:val="en-US" w:eastAsia="zh-CN"/>
              </w:rPr>
              <w:t>3-layer</w:t>
            </w:r>
          </w:p>
        </w:tc>
        <w:tc>
          <w:tcPr>
            <w:tcW w:w="2620" w:type="dxa"/>
            <w:tcBorders>
              <w:top w:val="single" w:sz="8" w:space="0" w:color="FFFFFF"/>
              <w:left w:val="single" w:sz="8" w:space="0" w:color="FFFFFF"/>
              <w:bottom w:val="single" w:sz="24" w:space="0" w:color="FFFFFF"/>
              <w:right w:val="single" w:sz="8" w:space="0" w:color="FFFFFF"/>
            </w:tcBorders>
            <w:shd w:val="clear" w:color="auto" w:fill="70CFEE"/>
            <w:tcMar>
              <w:top w:w="72" w:type="dxa"/>
              <w:left w:w="144" w:type="dxa"/>
              <w:bottom w:w="72" w:type="dxa"/>
              <w:right w:w="144" w:type="dxa"/>
            </w:tcMar>
            <w:hideMark/>
          </w:tcPr>
          <w:p w:rsidR="00081B3F" w:rsidRPr="004D06BD" w:rsidRDefault="00081B3F" w:rsidP="00C444A8">
            <w:pPr>
              <w:overflowPunct/>
              <w:autoSpaceDE/>
              <w:autoSpaceDN/>
              <w:adjustRightInd/>
              <w:spacing w:after="0"/>
              <w:textAlignment w:val="auto"/>
              <w:rPr>
                <w:rFonts w:ascii="Arial" w:eastAsia="Times New Roman" w:hAnsi="Arial" w:cs="Arial"/>
                <w:lang w:val="en-US" w:eastAsia="zh-CN"/>
              </w:rPr>
            </w:pPr>
            <w:r w:rsidRPr="00DC0C15">
              <w:rPr>
                <w:rFonts w:ascii="Qualcomm Office Regular" w:eastAsia="Times New Roman" w:hAnsi="Qualcomm Office Regular" w:cs="Arial"/>
                <w:b/>
                <w:bCs/>
                <w:color w:val="FFFFFF"/>
                <w:kern w:val="24"/>
                <w:lang w:val="en-US" w:eastAsia="zh-CN"/>
              </w:rPr>
              <w:t>4-layer</w:t>
            </w:r>
          </w:p>
        </w:tc>
      </w:tr>
      <w:tr w:rsidR="00081B3F" w:rsidRPr="004D06BD" w:rsidTr="00C444A8">
        <w:trPr>
          <w:trHeight w:val="391"/>
        </w:trPr>
        <w:tc>
          <w:tcPr>
            <w:tcW w:w="2556"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081B3F" w:rsidRPr="004D06BD" w:rsidRDefault="00081B3F" w:rsidP="00C444A8">
            <w:pPr>
              <w:overflowPunct/>
              <w:autoSpaceDE/>
              <w:autoSpaceDN/>
              <w:adjustRightInd/>
              <w:spacing w:after="0"/>
              <w:textAlignment w:val="auto"/>
              <w:rPr>
                <w:rFonts w:ascii="Qualcomm Office Regular" w:eastAsia="Times New Roman" w:hAnsi="Qualcomm Office Regular" w:cs="Arial"/>
                <w:color w:val="000000"/>
                <w:kern w:val="24"/>
                <w:lang w:val="en-US" w:eastAsia="zh-CN"/>
              </w:rPr>
            </w:pPr>
            <w:r w:rsidRPr="00DC0C15">
              <w:rPr>
                <w:rFonts w:ascii="Qualcomm Office Regular" w:eastAsia="Times New Roman" w:hAnsi="Qualcomm Office Regular" w:cs="Arial"/>
                <w:color w:val="000000"/>
                <w:kern w:val="24"/>
                <w:lang w:val="en-US" w:eastAsia="zh-CN"/>
              </w:rPr>
              <w:t>Orthogonal MU</w:t>
            </w:r>
            <w:r>
              <w:rPr>
                <w:rFonts w:ascii="Qualcomm Office Regular" w:eastAsia="Times New Roman" w:hAnsi="Qualcomm Office Regular" w:cs="Arial"/>
                <w:color w:val="000000"/>
                <w:kern w:val="24"/>
                <w:lang w:val="en-US" w:eastAsia="zh-CN"/>
              </w:rPr>
              <w:t>-MIMO using OCC4 only</w:t>
            </w:r>
          </w:p>
        </w:tc>
        <w:tc>
          <w:tcPr>
            <w:tcW w:w="184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081B3F" w:rsidRPr="00081B3F" w:rsidRDefault="00834BCA" w:rsidP="00C444A8">
            <w:pPr>
              <w:overflowPunct/>
              <w:autoSpaceDE/>
              <w:autoSpaceDN/>
              <w:adjustRightInd/>
              <w:spacing w:after="0"/>
              <w:textAlignment w:val="auto"/>
              <w:rPr>
                <w:rFonts w:ascii="Arial" w:eastAsia="Times New Roman" w:hAnsi="Arial" w:cs="Arial"/>
                <w:lang w:val="en-US" w:eastAsia="zh-CN"/>
              </w:rPr>
            </w:pPr>
            <m:oMathPara>
              <m:oMathParaPr>
                <m:jc m:val="centerGroup"/>
              </m:oMathParaPr>
              <m:oMath>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2</m:t>
                    </m:r>
                  </m:sup>
                </m:sSubSup>
                <m:r>
                  <w:rPr>
                    <w:rFonts w:ascii="Cambria Math" w:eastAsia="Times New Roman" w:hAnsi="Cambria Math" w:cs="Arial"/>
                    <w:color w:val="000000"/>
                    <w:kern w:val="24"/>
                    <w:sz w:val="21"/>
                    <w:szCs w:val="21"/>
                    <w:lang w:val="en-US" w:eastAsia="zh-CN"/>
                  </w:rPr>
                  <m:t>=6</m:t>
                </m:r>
              </m:oMath>
            </m:oMathPara>
          </w:p>
        </w:tc>
        <w:tc>
          <w:tcPr>
            <w:tcW w:w="236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081B3F" w:rsidRPr="004D06BD" w:rsidRDefault="00081B3F" w:rsidP="00C444A8">
            <w:pPr>
              <w:overflowPunct/>
              <w:autoSpaceDE/>
              <w:autoSpaceDN/>
              <w:adjustRightInd/>
              <w:spacing w:after="0"/>
              <w:textAlignment w:val="auto"/>
              <w:rPr>
                <w:rFonts w:ascii="Arial" w:eastAsia="Times New Roman" w:hAnsi="Arial" w:cs="Arial"/>
                <w:lang w:val="en-US" w:eastAsia="zh-CN"/>
              </w:rPr>
            </w:pPr>
            <w:r w:rsidRPr="00DC0C15">
              <w:rPr>
                <w:rFonts w:ascii="Qualcomm Office Regular" w:eastAsia="Times New Roman" w:hAnsi="Qualcomm Office Regular" w:cs="Arial"/>
                <w:color w:val="000000"/>
                <w:kern w:val="24"/>
                <w:lang w:val="en-US" w:eastAsia="zh-CN"/>
              </w:rPr>
              <w:t xml:space="preserve"> </w:t>
            </w:r>
            <m:oMath>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3</m:t>
                  </m:r>
                </m:sup>
              </m:sSubSup>
              <m:r>
                <w:rPr>
                  <w:rFonts w:ascii="Cambria Math" w:eastAsia="Times New Roman" w:hAnsi="Cambria Math" w:cs="Arial"/>
                  <w:color w:val="000000"/>
                  <w:kern w:val="24"/>
                  <w:sz w:val="21"/>
                  <w:szCs w:val="21"/>
                  <w:lang w:val="en-US" w:eastAsia="zh-CN"/>
                </w:rPr>
                <m:t>=4</m:t>
              </m:r>
            </m:oMath>
          </w:p>
        </w:tc>
        <w:tc>
          <w:tcPr>
            <w:tcW w:w="2620" w:type="dxa"/>
            <w:tcBorders>
              <w:top w:val="single" w:sz="24" w:space="0" w:color="FFFFFF"/>
              <w:left w:val="single" w:sz="8" w:space="0" w:color="FFFFFF"/>
              <w:bottom w:val="single" w:sz="8" w:space="0" w:color="FFFFFF"/>
              <w:right w:val="single" w:sz="8" w:space="0" w:color="FFFFFF"/>
            </w:tcBorders>
            <w:shd w:val="clear" w:color="auto" w:fill="D5EDF8"/>
            <w:tcMar>
              <w:top w:w="72" w:type="dxa"/>
              <w:left w:w="144" w:type="dxa"/>
              <w:bottom w:w="72" w:type="dxa"/>
              <w:right w:w="144" w:type="dxa"/>
            </w:tcMar>
            <w:hideMark/>
          </w:tcPr>
          <w:p w:rsidR="00081B3F" w:rsidRPr="00081B3F" w:rsidRDefault="00834BCA" w:rsidP="00C444A8">
            <w:pPr>
              <w:overflowPunct/>
              <w:autoSpaceDE/>
              <w:autoSpaceDN/>
              <w:adjustRightInd/>
              <w:spacing w:after="0"/>
              <w:textAlignment w:val="auto"/>
              <w:rPr>
                <w:rFonts w:ascii="Arial" w:eastAsia="Times New Roman" w:hAnsi="Arial" w:cs="Arial"/>
                <w:lang w:val="en-US" w:eastAsia="zh-CN"/>
              </w:rPr>
            </w:pPr>
            <m:oMathPara>
              <m:oMathParaPr>
                <m:jc m:val="centerGroup"/>
              </m:oMathParaPr>
              <m:oMath>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4</m:t>
                    </m:r>
                  </m:sup>
                </m:sSubSup>
                <m:r>
                  <w:rPr>
                    <w:rFonts w:ascii="Cambria Math" w:eastAsia="Times New Roman" w:hAnsi="Cambria Math" w:cs="Arial"/>
                    <w:color w:val="000000"/>
                    <w:kern w:val="24"/>
                    <w:sz w:val="21"/>
                    <w:szCs w:val="21"/>
                    <w:lang w:val="en-US" w:eastAsia="zh-CN"/>
                  </w:rPr>
                  <m:t>=1</m:t>
                </m:r>
              </m:oMath>
            </m:oMathPara>
          </w:p>
        </w:tc>
      </w:tr>
      <w:tr w:rsidR="00081B3F" w:rsidRPr="004D06BD" w:rsidTr="00C444A8">
        <w:trPr>
          <w:trHeight w:val="391"/>
        </w:trPr>
        <w:tc>
          <w:tcPr>
            <w:tcW w:w="2556"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081B3F" w:rsidRPr="004D06BD" w:rsidRDefault="00081B3F" w:rsidP="00C444A8">
            <w:pPr>
              <w:overflowPunct/>
              <w:autoSpaceDE/>
              <w:autoSpaceDN/>
              <w:adjustRightInd/>
              <w:spacing w:after="0"/>
              <w:textAlignment w:val="auto"/>
              <w:rPr>
                <w:rFonts w:ascii="Arial" w:eastAsia="Times New Roman" w:hAnsi="Arial" w:cs="Arial"/>
                <w:lang w:val="en-US" w:eastAsia="zh-CN"/>
              </w:rPr>
            </w:pPr>
            <w:r w:rsidRPr="00DC0C15">
              <w:rPr>
                <w:rFonts w:ascii="Qualcomm Office Regular" w:eastAsia="Times New Roman" w:hAnsi="Qualcomm Office Regular" w:cs="Arial"/>
                <w:color w:val="000000"/>
                <w:kern w:val="24"/>
                <w:lang w:val="en-US" w:eastAsia="zh-CN"/>
              </w:rPr>
              <w:t>Quasi-orthogonal MU-MIMO</w:t>
            </w:r>
            <w:r>
              <w:rPr>
                <w:rFonts w:ascii="Qualcomm Office Regular" w:eastAsia="Times New Roman" w:hAnsi="Qualcomm Office Regular" w:cs="Arial"/>
                <w:color w:val="000000"/>
                <w:kern w:val="24"/>
                <w:lang w:val="en-US" w:eastAsia="zh-CN"/>
              </w:rPr>
              <w:t xml:space="preserve"> with OCC4 and SCID</w:t>
            </w:r>
          </w:p>
        </w:tc>
        <w:tc>
          <w:tcPr>
            <w:tcW w:w="184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081B3F" w:rsidRPr="00081B3F" w:rsidRDefault="00834BCA" w:rsidP="00C444A8">
            <w:pPr>
              <w:overflowPunct/>
              <w:autoSpaceDE/>
              <w:autoSpaceDN/>
              <w:adjustRightInd/>
              <w:spacing w:after="0"/>
              <w:textAlignment w:val="auto"/>
              <w:rPr>
                <w:rFonts w:ascii="Arial" w:eastAsia="Times New Roman" w:hAnsi="Arial" w:cs="Arial"/>
                <w:lang w:val="en-US" w:eastAsia="zh-CN"/>
              </w:rPr>
            </w:pPr>
            <m:oMathPara>
              <m:oMathParaPr>
                <m:jc m:val="centerGroup"/>
              </m:oMathParaPr>
              <m:oMath>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1</m:t>
                    </m:r>
                  </m:sup>
                </m:sSubSup>
                <m:r>
                  <w:rPr>
                    <w:rFonts w:ascii="Cambria Math" w:eastAsia="Cambria Math"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1</m:t>
                    </m:r>
                  </m:sup>
                </m:sSubSup>
                <m:r>
                  <w:rPr>
                    <w:rFonts w:ascii="Cambria Math" w:eastAsia="Times New Roman" w:hAnsi="Cambria Math" w:cs="Arial"/>
                    <w:color w:val="000000"/>
                    <w:kern w:val="24"/>
                    <w:sz w:val="21"/>
                    <w:szCs w:val="21"/>
                    <w:lang w:val="en-US" w:eastAsia="zh-CN"/>
                  </w:rPr>
                  <m:t>=16</m:t>
                </m:r>
              </m:oMath>
            </m:oMathPara>
          </w:p>
        </w:tc>
        <w:tc>
          <w:tcPr>
            <w:tcW w:w="236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081B3F" w:rsidRPr="004D06BD" w:rsidRDefault="00081B3F" w:rsidP="00C444A8">
            <w:pPr>
              <w:overflowPunct/>
              <w:autoSpaceDE/>
              <w:autoSpaceDN/>
              <w:adjustRightInd/>
              <w:spacing w:after="0"/>
              <w:textAlignment w:val="auto"/>
              <w:rPr>
                <w:rFonts w:ascii="Arial" w:eastAsia="Times New Roman" w:hAnsi="Arial" w:cs="Arial"/>
                <w:lang w:val="en-US" w:eastAsia="zh-CN"/>
              </w:rPr>
            </w:pPr>
            <w:r w:rsidRPr="00DC0C15">
              <w:rPr>
                <w:rFonts w:ascii="Qualcomm Office Regular" w:eastAsia="Times New Roman" w:hAnsi="Qualcomm Office Regular" w:cs="Arial"/>
                <w:color w:val="000000"/>
                <w:kern w:val="24"/>
                <w:lang w:val="en-US" w:eastAsia="zh-CN"/>
              </w:rPr>
              <w:t xml:space="preserve"> </w:t>
            </w:r>
            <m:oMath>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1</m:t>
                  </m:r>
                </m:sup>
              </m:sSubSup>
              <m:r>
                <w:rPr>
                  <w:rFonts w:ascii="Cambria Math" w:eastAsia="Cambria Math"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2</m:t>
                  </m:r>
                </m:sup>
              </m:sSubSup>
              <m:r>
                <w:rPr>
                  <w:rFonts w:ascii="Cambria Math" w:eastAsia="Times New Roman"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2</m:t>
                  </m:r>
                </m:sup>
              </m:sSubSup>
              <m:r>
                <w:rPr>
                  <w:rFonts w:ascii="Cambria Math" w:eastAsia="Cambria Math"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1</m:t>
                  </m:r>
                </m:sup>
              </m:sSubSup>
              <m:r>
                <w:rPr>
                  <w:rFonts w:ascii="Cambria Math" w:eastAsia="Times New Roman" w:hAnsi="Cambria Math" w:cs="Arial"/>
                  <w:color w:val="000000"/>
                  <w:kern w:val="24"/>
                  <w:sz w:val="21"/>
                  <w:szCs w:val="21"/>
                  <w:lang w:val="en-US" w:eastAsia="zh-CN"/>
                </w:rPr>
                <m:t>=48</m:t>
              </m:r>
            </m:oMath>
          </w:p>
        </w:tc>
        <w:tc>
          <w:tcPr>
            <w:tcW w:w="2620" w:type="dxa"/>
            <w:tcBorders>
              <w:top w:val="single" w:sz="8" w:space="0" w:color="FFFFFF"/>
              <w:left w:val="single" w:sz="8" w:space="0" w:color="FFFFFF"/>
              <w:bottom w:val="single" w:sz="8" w:space="0" w:color="FFFFFF"/>
              <w:right w:val="single" w:sz="8" w:space="0" w:color="FFFFFF"/>
            </w:tcBorders>
            <w:shd w:val="clear" w:color="auto" w:fill="EBF6FC"/>
            <w:tcMar>
              <w:top w:w="72" w:type="dxa"/>
              <w:left w:w="144" w:type="dxa"/>
              <w:bottom w:w="72" w:type="dxa"/>
              <w:right w:w="144" w:type="dxa"/>
            </w:tcMar>
            <w:hideMark/>
          </w:tcPr>
          <w:p w:rsidR="00081B3F" w:rsidRPr="004D06BD" w:rsidRDefault="00081B3F" w:rsidP="00C444A8">
            <w:pPr>
              <w:overflowPunct/>
              <w:autoSpaceDE/>
              <w:autoSpaceDN/>
              <w:adjustRightInd/>
              <w:spacing w:after="0"/>
              <w:textAlignment w:val="auto"/>
              <w:rPr>
                <w:rFonts w:ascii="Arial" w:eastAsia="Times New Roman" w:hAnsi="Arial" w:cs="Arial"/>
                <w:lang w:val="en-US" w:eastAsia="zh-CN"/>
              </w:rPr>
            </w:pPr>
            <w:r w:rsidRPr="00DC0C15">
              <w:rPr>
                <w:rFonts w:ascii="Qualcomm Office Regular" w:eastAsia="Times New Roman" w:hAnsi="Qualcomm Office Regular" w:cs="Arial"/>
                <w:color w:val="000000"/>
                <w:kern w:val="24"/>
                <w:lang w:val="en-US" w:eastAsia="zh-CN"/>
              </w:rPr>
              <w:t xml:space="preserve"> </w:t>
            </w:r>
            <m:oMath>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2</m:t>
                  </m:r>
                  <m:r>
                    <w:rPr>
                      <w:rFonts w:ascii="Cambria Math" w:eastAsia="Cambria Math" w:hAnsi="Cambria Math" w:cs="Arial"/>
                      <w:color w:val="000000"/>
                      <w:kern w:val="24"/>
                      <w:sz w:val="21"/>
                      <w:szCs w:val="21"/>
                      <w:lang w:val="en-US" w:eastAsia="zh-CN"/>
                    </w:rPr>
                    <m:t>∙</m:t>
                  </m:r>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1</m:t>
                  </m:r>
                </m:sup>
              </m:sSubSup>
              <m:r>
                <w:rPr>
                  <w:rFonts w:ascii="Cambria Math" w:eastAsia="Cambria Math"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3</m:t>
                  </m:r>
                </m:sup>
              </m:sSubSup>
              <m:r>
                <w:rPr>
                  <w:rFonts w:ascii="Cambria Math" w:eastAsia="Times New Roman"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2</m:t>
                  </m:r>
                </m:sup>
              </m:sSubSup>
              <m:r>
                <w:rPr>
                  <w:rFonts w:ascii="Cambria Math" w:eastAsia="Cambria Math" w:hAnsi="Cambria Math" w:cs="Arial"/>
                  <w:color w:val="000000"/>
                  <w:kern w:val="24"/>
                  <w:sz w:val="21"/>
                  <w:szCs w:val="21"/>
                  <w:lang w:val="en-US" w:eastAsia="zh-CN"/>
                </w:rPr>
                <m:t>∙</m:t>
              </m:r>
              <m:sSubSup>
                <m:sSubSupPr>
                  <m:ctrlPr>
                    <w:rPr>
                      <w:rFonts w:ascii="Cambria Math" w:eastAsia="Times New Roman" w:hAnsi="Cambria Math" w:cs="Arial"/>
                      <w:i/>
                      <w:iCs/>
                      <w:color w:val="000000"/>
                      <w:kern w:val="24"/>
                      <w:sz w:val="21"/>
                      <w:szCs w:val="21"/>
                      <w:lang w:val="en-US" w:eastAsia="zh-CN"/>
                    </w:rPr>
                  </m:ctrlPr>
                </m:sSubSupPr>
                <m:e>
                  <m:r>
                    <w:rPr>
                      <w:rFonts w:ascii="Cambria Math" w:eastAsia="Times New Roman" w:hAnsi="Cambria Math" w:cs="Arial"/>
                      <w:color w:val="000000"/>
                      <w:kern w:val="24"/>
                      <w:sz w:val="21"/>
                      <w:szCs w:val="21"/>
                      <w:lang w:val="en-US" w:eastAsia="zh-CN"/>
                    </w:rPr>
                    <m:t>C</m:t>
                  </m:r>
                </m:e>
                <m:sub>
                  <m:r>
                    <w:rPr>
                      <w:rFonts w:ascii="Cambria Math" w:eastAsia="Times New Roman" w:hAnsi="Cambria Math" w:cs="Arial"/>
                      <w:color w:val="000000"/>
                      <w:kern w:val="24"/>
                      <w:sz w:val="21"/>
                      <w:szCs w:val="21"/>
                      <w:lang w:val="en-US" w:eastAsia="zh-CN"/>
                    </w:rPr>
                    <m:t>4</m:t>
                  </m:r>
                </m:sub>
                <m:sup>
                  <m:r>
                    <w:rPr>
                      <w:rFonts w:ascii="Cambria Math" w:eastAsia="Times New Roman" w:hAnsi="Cambria Math" w:cs="Arial"/>
                      <w:color w:val="000000"/>
                      <w:kern w:val="24"/>
                      <w:sz w:val="21"/>
                      <w:szCs w:val="21"/>
                      <w:lang w:val="en-US" w:eastAsia="zh-CN"/>
                    </w:rPr>
                    <m:t>2</m:t>
                  </m:r>
                </m:sup>
              </m:sSubSup>
              <m:r>
                <w:rPr>
                  <w:rFonts w:ascii="Cambria Math" w:eastAsia="Times New Roman" w:hAnsi="Cambria Math" w:cs="Arial"/>
                  <w:color w:val="000000"/>
                  <w:kern w:val="24"/>
                  <w:sz w:val="21"/>
                  <w:szCs w:val="21"/>
                  <w:lang w:val="en-US" w:eastAsia="zh-CN"/>
                </w:rPr>
                <m:t>=68</m:t>
              </m:r>
            </m:oMath>
          </w:p>
        </w:tc>
      </w:tr>
    </w:tbl>
    <w:p w:rsidR="00081B3F" w:rsidRDefault="00081B3F" w:rsidP="00081B3F">
      <w:pPr>
        <w:pStyle w:val="LGTdoc"/>
        <w:spacing w:before="180" w:after="120" w:line="312" w:lineRule="auto"/>
        <w:rPr>
          <w:rFonts w:eastAsia="SimSun"/>
          <w:sz w:val="20"/>
          <w:szCs w:val="20"/>
          <w:lang w:eastAsia="zh-CN"/>
        </w:rPr>
      </w:pPr>
      <w:r w:rsidRPr="003B0D4C">
        <w:rPr>
          <w:rFonts w:eastAsia="SimSun"/>
          <w:sz w:val="20"/>
          <w:szCs w:val="20"/>
          <w:lang w:eastAsia="zh-CN"/>
        </w:rPr>
        <w:t>During the online discussion in RAN1#8</w:t>
      </w:r>
      <w:r>
        <w:rPr>
          <w:rFonts w:eastAsia="SimSun"/>
          <w:sz w:val="20"/>
          <w:szCs w:val="20"/>
          <w:lang w:eastAsia="zh-CN"/>
        </w:rPr>
        <w:t xml:space="preserve">2, it was unclear whether the same naming e.g. port 7 and 8 can be reused for new DMRS ports with OCC4. One concern is that the sequence de-spreading operation is different for OCC2 and OCC4 even the same OCC code is applied. </w:t>
      </w:r>
      <w:r w:rsidR="00F142F7">
        <w:rPr>
          <w:rFonts w:eastAsia="SimSun"/>
          <w:sz w:val="20"/>
          <w:szCs w:val="20"/>
          <w:lang w:eastAsia="zh-CN"/>
        </w:rPr>
        <w:t>This is related whether</w:t>
      </w:r>
      <w:r>
        <w:rPr>
          <w:rFonts w:eastAsia="SimSun"/>
          <w:sz w:val="20"/>
          <w:szCs w:val="20"/>
          <w:lang w:eastAsia="zh-CN"/>
        </w:rPr>
        <w:t xml:space="preserve"> the DMRS assignment shall support both OCC2 and OCC4 for OCC code [1 1 1 1] and [1 -1 1 -1] for Rel-13 UE. Generally, we think that Rel-13 UE shall have the capability to blind detect the appearance of port 11 and 13 in the scheduled RBs. If port 11 and 13 is not detected then the legacy </w:t>
      </w:r>
      <w:r w:rsidR="00F142F7">
        <w:rPr>
          <w:rFonts w:eastAsia="SimSun"/>
          <w:sz w:val="20"/>
          <w:szCs w:val="20"/>
          <w:lang w:eastAsia="zh-CN"/>
        </w:rPr>
        <w:t xml:space="preserve">OCC2 based </w:t>
      </w:r>
      <w:r>
        <w:rPr>
          <w:rFonts w:eastAsia="SimSun"/>
          <w:sz w:val="20"/>
          <w:szCs w:val="20"/>
          <w:lang w:eastAsia="zh-CN"/>
        </w:rPr>
        <w:t>UE-RS channel estimation can be applied otherwise the new OCC4 based channel estimation will be used. The indication of both the OCC length for OCC code [1 1 1 1] and [1 -1 1 -1] may impose unnecessary scheduling constraints s</w:t>
      </w:r>
      <w:r w:rsidR="00597099">
        <w:rPr>
          <w:rFonts w:eastAsia="SimSun"/>
          <w:sz w:val="20"/>
          <w:szCs w:val="20"/>
          <w:lang w:eastAsia="zh-CN"/>
        </w:rPr>
        <w:t>uch</w:t>
      </w:r>
      <w:r>
        <w:rPr>
          <w:rFonts w:eastAsia="SimSun"/>
          <w:sz w:val="20"/>
          <w:szCs w:val="20"/>
          <w:lang w:eastAsia="zh-CN"/>
        </w:rPr>
        <w:t xml:space="preserve"> that a mixed configuration of OCC2 and OCC4 DMRS ports </w:t>
      </w:r>
      <w:r w:rsidR="00F142F7">
        <w:rPr>
          <w:rFonts w:eastAsia="SimSun"/>
          <w:sz w:val="20"/>
          <w:szCs w:val="20"/>
          <w:lang w:eastAsia="zh-CN"/>
        </w:rPr>
        <w:t xml:space="preserve">across the scheduled RBs </w:t>
      </w:r>
      <w:r>
        <w:rPr>
          <w:rFonts w:eastAsia="SimSun"/>
          <w:sz w:val="20"/>
          <w:szCs w:val="20"/>
          <w:lang w:eastAsia="zh-CN"/>
        </w:rPr>
        <w:t xml:space="preserve">is not allowed for </w:t>
      </w:r>
      <w:r w:rsidR="00F142F7">
        <w:rPr>
          <w:rFonts w:eastAsia="SimSun"/>
          <w:sz w:val="20"/>
          <w:szCs w:val="20"/>
          <w:lang w:eastAsia="zh-CN"/>
        </w:rPr>
        <w:t>a</w:t>
      </w:r>
      <w:r>
        <w:rPr>
          <w:rFonts w:eastAsia="SimSun"/>
          <w:sz w:val="20"/>
          <w:szCs w:val="20"/>
          <w:lang w:eastAsia="zh-CN"/>
        </w:rPr>
        <w:t xml:space="preserve"> given UE. However, we do see there are some benefits. Firstly, it allows to </w:t>
      </w:r>
      <w:proofErr w:type="spellStart"/>
      <w:r>
        <w:rPr>
          <w:rFonts w:eastAsia="SimSun"/>
          <w:sz w:val="20"/>
          <w:szCs w:val="20"/>
          <w:lang w:eastAsia="zh-CN"/>
        </w:rPr>
        <w:t>fallback</w:t>
      </w:r>
      <w:proofErr w:type="spellEnd"/>
      <w:r>
        <w:rPr>
          <w:rFonts w:eastAsia="SimSun"/>
          <w:sz w:val="20"/>
          <w:szCs w:val="20"/>
          <w:lang w:eastAsia="zh-CN"/>
        </w:rPr>
        <w:t xml:space="preserve"> to legacy DMRS pattern for 2-layer MU transmission. Secondly, it removes the unnecessary blind detection operation if there is only 2-layer MU transmission thus reducing UE power consumption. Therefore, OCC 2 for up to 2 orthogonal port multiplexing shall also be included in DMRS assignment for Rel-13 UE. </w:t>
      </w:r>
    </w:p>
    <w:p w:rsidR="00081B3F" w:rsidRDefault="00081B3F" w:rsidP="00081B3F">
      <w:pPr>
        <w:pStyle w:val="LGTdoc"/>
        <w:spacing w:after="120" w:line="312" w:lineRule="auto"/>
        <w:rPr>
          <w:rFonts w:eastAsia="SimSun"/>
          <w:sz w:val="20"/>
          <w:szCs w:val="20"/>
          <w:lang w:eastAsia="zh-CN"/>
        </w:rPr>
      </w:pPr>
      <w:r>
        <w:rPr>
          <w:rFonts w:eastAsia="SimSun"/>
          <w:sz w:val="20"/>
          <w:szCs w:val="20"/>
          <w:lang w:eastAsia="zh-CN"/>
        </w:rPr>
        <w:t xml:space="preserve">Based on the above discussion, we think the DMRS assignment for Rel-13 UE shall include 1-bit for DMRS pattern indication, e.g. OCC2 or OCC4, and 3-bits for antenna ports, scrambling identity and number of layers indication. The existing DMRS assignment indication table can be reused if 1-bit DMRS pattern indication is set to 0. If the value of 1-bit pattern indicator is 1, a new DMRS assignment table may need to be defined. One example for antenna ports, </w:t>
      </w:r>
      <w:r>
        <w:rPr>
          <w:rFonts w:eastAsia="SimSun"/>
          <w:sz w:val="20"/>
          <w:szCs w:val="20"/>
          <w:lang w:eastAsia="zh-CN"/>
        </w:rPr>
        <w:lastRenderedPageBreak/>
        <w:t xml:space="preserve">scrambling identity and number of layers indication is illustrated in Table 3. </w:t>
      </w:r>
    </w:p>
    <w:p w:rsidR="00081B3F" w:rsidRDefault="00081B3F" w:rsidP="00081B3F">
      <w:pPr>
        <w:pStyle w:val="Caption"/>
        <w:keepNext/>
        <w:jc w:val="center"/>
        <w:rPr>
          <w:lang w:eastAsia="zh-CN"/>
        </w:rPr>
      </w:pPr>
      <w:r w:rsidRPr="006C157B">
        <w:rPr>
          <w:lang w:eastAsia="zh-CN"/>
        </w:rPr>
        <w:t xml:space="preserve">Table </w:t>
      </w:r>
      <w:r>
        <w:rPr>
          <w:lang w:eastAsia="zh-CN"/>
        </w:rPr>
        <w:t>3</w:t>
      </w:r>
      <w:r w:rsidRPr="006C157B">
        <w:rPr>
          <w:lang w:eastAsia="zh-CN"/>
        </w:rPr>
        <w:t>: Antenna port(s), scrambling identity and number of layers indication</w:t>
      </w:r>
      <w:r>
        <w:rPr>
          <w:lang w:eastAsia="zh-CN"/>
        </w:rPr>
        <w:t xml:space="preserve"> for Rel-13</w:t>
      </w:r>
    </w:p>
    <w:tbl>
      <w:tblPr>
        <w:tblW w:w="4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968"/>
        <w:gridCol w:w="2782"/>
        <w:gridCol w:w="933"/>
        <w:gridCol w:w="3020"/>
      </w:tblGrid>
      <w:tr w:rsidR="00081B3F" w:rsidRPr="00F57E98" w:rsidTr="00C444A8">
        <w:trPr>
          <w:tblCellSpacing w:w="0" w:type="dxa"/>
          <w:jc w:val="center"/>
        </w:trPr>
        <w:tc>
          <w:tcPr>
            <w:tcW w:w="3395" w:type="dxa"/>
            <w:gridSpan w:val="2"/>
            <w:tcBorders>
              <w:bottom w:val="single" w:sz="8" w:space="0" w:color="auto"/>
              <w:right w:val="single" w:sz="8" w:space="0" w:color="auto"/>
            </w:tcBorders>
          </w:tcPr>
          <w:p w:rsidR="00081B3F" w:rsidRPr="005777CA" w:rsidRDefault="00081B3F" w:rsidP="00C444A8">
            <w:pPr>
              <w:pStyle w:val="TAH"/>
            </w:pPr>
            <w:r w:rsidRPr="005777CA">
              <w:t xml:space="preserve">One </w:t>
            </w:r>
            <w:proofErr w:type="spellStart"/>
            <w:r w:rsidRPr="005777CA">
              <w:t>Codeword</w:t>
            </w:r>
            <w:proofErr w:type="spellEnd"/>
            <w:r w:rsidRPr="005777CA">
              <w:t>:</w:t>
            </w:r>
          </w:p>
          <w:p w:rsidR="00081B3F" w:rsidRPr="005777CA" w:rsidRDefault="00081B3F" w:rsidP="00C444A8">
            <w:pPr>
              <w:pStyle w:val="TAH"/>
            </w:pPr>
            <w:proofErr w:type="spellStart"/>
            <w:r w:rsidRPr="005777CA">
              <w:t>Codeword</w:t>
            </w:r>
            <w:proofErr w:type="spellEnd"/>
            <w:r w:rsidRPr="005777CA">
              <w:t xml:space="preserve"> 0 enabled,</w:t>
            </w:r>
          </w:p>
          <w:p w:rsidR="00081B3F" w:rsidRPr="005777CA" w:rsidRDefault="00081B3F" w:rsidP="00C444A8">
            <w:pPr>
              <w:pStyle w:val="TAH"/>
            </w:pPr>
            <w:proofErr w:type="spellStart"/>
            <w:r w:rsidRPr="005777CA">
              <w:t>Codeword</w:t>
            </w:r>
            <w:proofErr w:type="spellEnd"/>
            <w:r w:rsidRPr="005777CA">
              <w:t xml:space="preserve"> 1 disabled</w:t>
            </w:r>
          </w:p>
        </w:tc>
        <w:tc>
          <w:tcPr>
            <w:tcW w:w="3579" w:type="dxa"/>
            <w:gridSpan w:val="2"/>
            <w:tcBorders>
              <w:left w:val="single" w:sz="8" w:space="0" w:color="auto"/>
              <w:bottom w:val="single" w:sz="8" w:space="0" w:color="auto"/>
            </w:tcBorders>
          </w:tcPr>
          <w:p w:rsidR="00081B3F" w:rsidRPr="005777CA" w:rsidRDefault="00081B3F" w:rsidP="00C444A8">
            <w:pPr>
              <w:pStyle w:val="TAH"/>
            </w:pPr>
            <w:r w:rsidRPr="005777CA">
              <w:t xml:space="preserve">Two </w:t>
            </w:r>
            <w:proofErr w:type="spellStart"/>
            <w:r w:rsidRPr="005777CA">
              <w:t>Codewords</w:t>
            </w:r>
            <w:proofErr w:type="spellEnd"/>
            <w:r w:rsidRPr="005777CA">
              <w:t>:</w:t>
            </w:r>
          </w:p>
          <w:p w:rsidR="00081B3F" w:rsidRPr="005777CA" w:rsidRDefault="00081B3F" w:rsidP="00C444A8">
            <w:pPr>
              <w:pStyle w:val="TAH"/>
            </w:pPr>
            <w:proofErr w:type="spellStart"/>
            <w:r w:rsidRPr="005777CA">
              <w:t>Codeword</w:t>
            </w:r>
            <w:proofErr w:type="spellEnd"/>
            <w:r w:rsidRPr="005777CA">
              <w:t xml:space="preserve"> 0 enabled,</w:t>
            </w:r>
          </w:p>
          <w:p w:rsidR="00081B3F" w:rsidRPr="005777CA" w:rsidRDefault="00081B3F" w:rsidP="00C444A8">
            <w:pPr>
              <w:pStyle w:val="TAH"/>
            </w:pPr>
            <w:proofErr w:type="spellStart"/>
            <w:r w:rsidRPr="005777CA">
              <w:t>Codeword</w:t>
            </w:r>
            <w:proofErr w:type="spellEnd"/>
            <w:r w:rsidRPr="005777CA">
              <w:t xml:space="preserve"> 1 enabled</w:t>
            </w:r>
          </w:p>
        </w:tc>
      </w:tr>
      <w:tr w:rsidR="00081B3F" w:rsidRPr="00F57E98" w:rsidTr="00C444A8">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081B3F" w:rsidRPr="005777CA" w:rsidRDefault="00081B3F" w:rsidP="00C444A8">
            <w:pPr>
              <w:pStyle w:val="TAH"/>
            </w:pPr>
            <w:r>
              <w:t>Value</w:t>
            </w:r>
          </w:p>
        </w:tc>
        <w:tc>
          <w:tcPr>
            <w:tcW w:w="2519" w:type="dxa"/>
            <w:tcBorders>
              <w:top w:val="single" w:sz="8" w:space="0" w:color="auto"/>
              <w:left w:val="single" w:sz="8" w:space="0" w:color="auto"/>
              <w:bottom w:val="single" w:sz="8" w:space="0" w:color="auto"/>
              <w:right w:val="single" w:sz="8" w:space="0" w:color="auto"/>
            </w:tcBorders>
          </w:tcPr>
          <w:p w:rsidR="00081B3F" w:rsidRPr="005777CA" w:rsidRDefault="00081B3F" w:rsidP="00C444A8">
            <w:pPr>
              <w:pStyle w:val="TAH"/>
            </w:pPr>
            <w:r w:rsidRPr="005777CA">
              <w:t>Message</w:t>
            </w:r>
          </w:p>
        </w:tc>
        <w:tc>
          <w:tcPr>
            <w:tcW w:w="845" w:type="dxa"/>
            <w:tcBorders>
              <w:top w:val="single" w:sz="8" w:space="0" w:color="auto"/>
              <w:left w:val="single" w:sz="8" w:space="0" w:color="auto"/>
              <w:bottom w:val="single" w:sz="8" w:space="0" w:color="auto"/>
              <w:right w:val="single" w:sz="8" w:space="0" w:color="auto"/>
            </w:tcBorders>
          </w:tcPr>
          <w:p w:rsidR="00081B3F" w:rsidRPr="005777CA" w:rsidRDefault="00081B3F" w:rsidP="00C444A8">
            <w:pPr>
              <w:pStyle w:val="TAH"/>
            </w:pPr>
            <w:r>
              <w:t>Value</w:t>
            </w:r>
          </w:p>
        </w:tc>
        <w:tc>
          <w:tcPr>
            <w:tcW w:w="2734" w:type="dxa"/>
            <w:tcBorders>
              <w:top w:val="single" w:sz="8" w:space="0" w:color="auto"/>
              <w:left w:val="single" w:sz="8" w:space="0" w:color="auto"/>
              <w:bottom w:val="single" w:sz="8" w:space="0" w:color="auto"/>
              <w:right w:val="single" w:sz="8" w:space="0" w:color="auto"/>
            </w:tcBorders>
          </w:tcPr>
          <w:p w:rsidR="00081B3F" w:rsidRPr="005777CA" w:rsidRDefault="00081B3F" w:rsidP="00C444A8">
            <w:pPr>
              <w:pStyle w:val="TAH"/>
            </w:pPr>
            <w:r w:rsidRPr="005777CA">
              <w:t>Message</w:t>
            </w:r>
          </w:p>
        </w:tc>
      </w:tr>
      <w:tr w:rsidR="00081B3F" w:rsidRPr="00F57E98" w:rsidTr="00C444A8">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0</w:t>
            </w:r>
          </w:p>
        </w:tc>
        <w:tc>
          <w:tcPr>
            <w:tcW w:w="2519"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 xml:space="preserve">1 layer, port A, </w:t>
            </w:r>
            <w:proofErr w:type="spellStart"/>
            <w:r w:rsidRPr="00BF1B55">
              <w:rPr>
                <w:rFonts w:ascii="Arial" w:hAnsi="Arial" w:cs="Arial"/>
                <w:i/>
                <w:iCs/>
                <w:sz w:val="18"/>
                <w:szCs w:val="18"/>
                <w:lang w:eastAsia="ko-KR"/>
              </w:rPr>
              <w:t>n</w:t>
            </w:r>
            <w:r w:rsidRPr="00BF1B55">
              <w:rPr>
                <w:rFonts w:ascii="Arial" w:hAnsi="Arial" w:cs="Arial"/>
                <w:i/>
                <w:iCs/>
                <w:sz w:val="18"/>
                <w:szCs w:val="18"/>
                <w:vertAlign w:val="subscript"/>
                <w:lang w:eastAsia="ko-KR"/>
              </w:rPr>
              <w:t>SCID</w:t>
            </w:r>
            <w:proofErr w:type="spellEnd"/>
            <w:r w:rsidRPr="00BF1B55">
              <w:rPr>
                <w:rFonts w:ascii="Arial" w:hAnsi="Arial" w:cs="Arial"/>
                <w:sz w:val="18"/>
                <w:szCs w:val="18"/>
                <w:lang w:eastAsia="ko-KR"/>
              </w:rPr>
              <w:t>=0</w:t>
            </w:r>
          </w:p>
        </w:tc>
        <w:tc>
          <w:tcPr>
            <w:tcW w:w="845"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0</w:t>
            </w:r>
          </w:p>
        </w:tc>
        <w:tc>
          <w:tcPr>
            <w:tcW w:w="2734"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 xml:space="preserve">2 layers, ports A-B, </w:t>
            </w:r>
            <w:proofErr w:type="spellStart"/>
            <w:r w:rsidRPr="00BF1B55">
              <w:rPr>
                <w:rFonts w:ascii="Arial" w:hAnsi="Arial" w:cs="Arial"/>
                <w:i/>
                <w:iCs/>
                <w:sz w:val="18"/>
                <w:szCs w:val="18"/>
                <w:lang w:eastAsia="ko-KR"/>
              </w:rPr>
              <w:t>n</w:t>
            </w:r>
            <w:r w:rsidRPr="00BF1B55">
              <w:rPr>
                <w:rFonts w:ascii="Arial" w:hAnsi="Arial" w:cs="Arial"/>
                <w:i/>
                <w:iCs/>
                <w:sz w:val="18"/>
                <w:szCs w:val="18"/>
                <w:vertAlign w:val="subscript"/>
                <w:lang w:eastAsia="ko-KR"/>
              </w:rPr>
              <w:t>SCID</w:t>
            </w:r>
            <w:proofErr w:type="spellEnd"/>
            <w:r w:rsidRPr="00BF1B55">
              <w:rPr>
                <w:rFonts w:ascii="Arial" w:hAnsi="Arial" w:cs="Arial"/>
                <w:sz w:val="18"/>
                <w:szCs w:val="18"/>
                <w:lang w:eastAsia="ko-KR"/>
              </w:rPr>
              <w:t>=0</w:t>
            </w:r>
          </w:p>
        </w:tc>
      </w:tr>
      <w:tr w:rsidR="00081B3F" w:rsidRPr="00F57E98" w:rsidTr="00C444A8">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1</w:t>
            </w:r>
          </w:p>
        </w:tc>
        <w:tc>
          <w:tcPr>
            <w:tcW w:w="2519"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 xml:space="preserve">1 layer, port B, </w:t>
            </w:r>
            <w:proofErr w:type="spellStart"/>
            <w:r w:rsidRPr="00BF1B55">
              <w:rPr>
                <w:rFonts w:ascii="Arial" w:hAnsi="Arial" w:cs="Arial"/>
                <w:i/>
                <w:iCs/>
                <w:sz w:val="18"/>
                <w:szCs w:val="18"/>
                <w:lang w:eastAsia="ko-KR"/>
              </w:rPr>
              <w:t>n</w:t>
            </w:r>
            <w:r w:rsidRPr="00BF1B55">
              <w:rPr>
                <w:rFonts w:ascii="Arial" w:hAnsi="Arial" w:cs="Arial"/>
                <w:i/>
                <w:iCs/>
                <w:sz w:val="18"/>
                <w:szCs w:val="18"/>
                <w:vertAlign w:val="subscript"/>
                <w:lang w:eastAsia="ko-KR"/>
              </w:rPr>
              <w:t>SCID</w:t>
            </w:r>
            <w:proofErr w:type="spellEnd"/>
            <w:r w:rsidRPr="00BF1B55">
              <w:rPr>
                <w:rFonts w:ascii="Arial" w:hAnsi="Arial" w:cs="Arial"/>
                <w:sz w:val="18"/>
                <w:szCs w:val="18"/>
                <w:lang w:eastAsia="ko-KR"/>
              </w:rPr>
              <w:t>=0</w:t>
            </w:r>
          </w:p>
        </w:tc>
        <w:tc>
          <w:tcPr>
            <w:tcW w:w="845"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1</w:t>
            </w:r>
          </w:p>
        </w:tc>
        <w:tc>
          <w:tcPr>
            <w:tcW w:w="2734"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 xml:space="preserve">2 layers, ports C-D, </w:t>
            </w:r>
            <w:proofErr w:type="spellStart"/>
            <w:r w:rsidRPr="00BF1B55">
              <w:rPr>
                <w:rFonts w:ascii="Arial" w:hAnsi="Arial" w:cs="Arial"/>
                <w:i/>
                <w:iCs/>
                <w:sz w:val="18"/>
                <w:szCs w:val="18"/>
                <w:lang w:eastAsia="ko-KR"/>
              </w:rPr>
              <w:t>n</w:t>
            </w:r>
            <w:r w:rsidRPr="00BF1B55">
              <w:rPr>
                <w:rFonts w:ascii="Arial" w:hAnsi="Arial" w:cs="Arial"/>
                <w:i/>
                <w:iCs/>
                <w:sz w:val="18"/>
                <w:szCs w:val="18"/>
                <w:vertAlign w:val="subscript"/>
                <w:lang w:eastAsia="ko-KR"/>
              </w:rPr>
              <w:t>SCID</w:t>
            </w:r>
            <w:proofErr w:type="spellEnd"/>
            <w:r w:rsidRPr="00BF1B55">
              <w:rPr>
                <w:rFonts w:ascii="Arial" w:hAnsi="Arial" w:cs="Arial"/>
                <w:sz w:val="18"/>
                <w:szCs w:val="18"/>
                <w:lang w:eastAsia="ko-KR"/>
              </w:rPr>
              <w:t>=0</w:t>
            </w:r>
          </w:p>
        </w:tc>
      </w:tr>
      <w:tr w:rsidR="00081B3F" w:rsidRPr="00F57E98" w:rsidTr="00C444A8">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2</w:t>
            </w:r>
          </w:p>
        </w:tc>
        <w:tc>
          <w:tcPr>
            <w:tcW w:w="2519"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 xml:space="preserve">1 layer, port C, </w:t>
            </w:r>
            <w:proofErr w:type="spellStart"/>
            <w:r w:rsidRPr="00BF1B55">
              <w:rPr>
                <w:rFonts w:ascii="Arial" w:hAnsi="Arial" w:cs="Arial"/>
                <w:i/>
                <w:iCs/>
                <w:sz w:val="18"/>
                <w:szCs w:val="18"/>
                <w:lang w:eastAsia="ko-KR"/>
              </w:rPr>
              <w:t>n</w:t>
            </w:r>
            <w:r w:rsidRPr="00BF1B55">
              <w:rPr>
                <w:rFonts w:ascii="Arial" w:hAnsi="Arial" w:cs="Arial"/>
                <w:i/>
                <w:iCs/>
                <w:sz w:val="18"/>
                <w:szCs w:val="18"/>
                <w:vertAlign w:val="subscript"/>
                <w:lang w:eastAsia="ko-KR"/>
              </w:rPr>
              <w:t>SCID</w:t>
            </w:r>
            <w:proofErr w:type="spellEnd"/>
            <w:r w:rsidRPr="00BF1B55">
              <w:rPr>
                <w:rFonts w:ascii="Arial" w:hAnsi="Arial" w:cs="Arial"/>
                <w:sz w:val="18"/>
                <w:szCs w:val="18"/>
                <w:lang w:eastAsia="ko-KR"/>
              </w:rPr>
              <w:t>=0</w:t>
            </w:r>
          </w:p>
        </w:tc>
        <w:tc>
          <w:tcPr>
            <w:tcW w:w="845"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2</w:t>
            </w:r>
          </w:p>
        </w:tc>
        <w:tc>
          <w:tcPr>
            <w:tcW w:w="2734"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3 layers, ports 7-9</w:t>
            </w:r>
          </w:p>
        </w:tc>
      </w:tr>
      <w:tr w:rsidR="00081B3F" w:rsidRPr="00F57E98" w:rsidTr="00C444A8">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3</w:t>
            </w:r>
          </w:p>
        </w:tc>
        <w:tc>
          <w:tcPr>
            <w:tcW w:w="2519"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 xml:space="preserve">1 layer, port D, </w:t>
            </w:r>
            <w:proofErr w:type="spellStart"/>
            <w:r w:rsidRPr="00BF1B55">
              <w:rPr>
                <w:rFonts w:ascii="Arial" w:hAnsi="Arial" w:cs="Arial"/>
                <w:i/>
                <w:iCs/>
                <w:sz w:val="18"/>
                <w:szCs w:val="18"/>
                <w:lang w:eastAsia="ko-KR"/>
              </w:rPr>
              <w:t>n</w:t>
            </w:r>
            <w:r w:rsidRPr="00BF1B55">
              <w:rPr>
                <w:rFonts w:ascii="Arial" w:hAnsi="Arial" w:cs="Arial"/>
                <w:i/>
                <w:iCs/>
                <w:sz w:val="18"/>
                <w:szCs w:val="18"/>
                <w:vertAlign w:val="subscript"/>
                <w:lang w:eastAsia="ko-KR"/>
              </w:rPr>
              <w:t>SCID</w:t>
            </w:r>
            <w:proofErr w:type="spellEnd"/>
            <w:r w:rsidRPr="00BF1B55">
              <w:rPr>
                <w:rFonts w:ascii="Arial" w:hAnsi="Arial" w:cs="Arial"/>
                <w:sz w:val="18"/>
                <w:szCs w:val="18"/>
                <w:lang w:eastAsia="ko-KR"/>
              </w:rPr>
              <w:t>=0</w:t>
            </w:r>
          </w:p>
        </w:tc>
        <w:tc>
          <w:tcPr>
            <w:tcW w:w="845"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3</w:t>
            </w:r>
          </w:p>
        </w:tc>
        <w:tc>
          <w:tcPr>
            <w:tcW w:w="2734"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4 layers, ports 7-10</w:t>
            </w:r>
          </w:p>
        </w:tc>
      </w:tr>
      <w:tr w:rsidR="00081B3F" w:rsidRPr="00F57E98" w:rsidTr="00C444A8">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4</w:t>
            </w:r>
          </w:p>
        </w:tc>
        <w:tc>
          <w:tcPr>
            <w:tcW w:w="2519"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2 layers, ports 7-8</w:t>
            </w:r>
          </w:p>
        </w:tc>
        <w:tc>
          <w:tcPr>
            <w:tcW w:w="845"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4</w:t>
            </w:r>
          </w:p>
        </w:tc>
        <w:tc>
          <w:tcPr>
            <w:tcW w:w="2734"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5 layers, ports 7-11</w:t>
            </w:r>
          </w:p>
        </w:tc>
      </w:tr>
      <w:tr w:rsidR="00081B3F" w:rsidRPr="00F57E98" w:rsidTr="00C444A8">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5</w:t>
            </w:r>
          </w:p>
        </w:tc>
        <w:tc>
          <w:tcPr>
            <w:tcW w:w="2519"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3 layers, ports 7-9</w:t>
            </w:r>
          </w:p>
        </w:tc>
        <w:tc>
          <w:tcPr>
            <w:tcW w:w="845"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5</w:t>
            </w:r>
          </w:p>
        </w:tc>
        <w:tc>
          <w:tcPr>
            <w:tcW w:w="2734" w:type="dxa"/>
            <w:tcBorders>
              <w:top w:val="single" w:sz="8" w:space="0" w:color="auto"/>
              <w:left w:val="single" w:sz="8" w:space="0" w:color="auto"/>
              <w:bottom w:val="single" w:sz="8" w:space="0" w:color="auto"/>
              <w:right w:val="single" w:sz="8" w:space="0" w:color="auto"/>
            </w:tcBorders>
          </w:tcPr>
          <w:p w:rsidR="00081B3F" w:rsidRPr="00BF1B55" w:rsidRDefault="00081B3F" w:rsidP="00C444A8">
            <w:pPr>
              <w:spacing w:after="0"/>
              <w:ind w:left="1440" w:hanging="1440"/>
              <w:jc w:val="center"/>
              <w:rPr>
                <w:rFonts w:ascii="Arial" w:hAnsi="Arial" w:cs="Arial"/>
                <w:iCs/>
                <w:sz w:val="18"/>
                <w:szCs w:val="18"/>
              </w:rPr>
            </w:pPr>
            <w:r w:rsidRPr="00BF1B55">
              <w:rPr>
                <w:rFonts w:ascii="Arial" w:hAnsi="Arial" w:cs="Arial"/>
                <w:bCs/>
                <w:iCs/>
                <w:sz w:val="18"/>
                <w:szCs w:val="18"/>
              </w:rPr>
              <w:t>6 layers, ports 7-12</w:t>
            </w:r>
          </w:p>
        </w:tc>
      </w:tr>
      <w:tr w:rsidR="00081B3F" w:rsidRPr="00F57E98" w:rsidTr="00C444A8">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6</w:t>
            </w:r>
          </w:p>
        </w:tc>
        <w:tc>
          <w:tcPr>
            <w:tcW w:w="2519"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4 layers, ports 7-10</w:t>
            </w:r>
          </w:p>
        </w:tc>
        <w:tc>
          <w:tcPr>
            <w:tcW w:w="845"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6</w:t>
            </w:r>
          </w:p>
        </w:tc>
        <w:tc>
          <w:tcPr>
            <w:tcW w:w="2734"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7 layers, ports 7-13</w:t>
            </w:r>
          </w:p>
        </w:tc>
      </w:tr>
      <w:tr w:rsidR="00081B3F" w:rsidRPr="00F57E98" w:rsidTr="00C444A8">
        <w:trPr>
          <w:tblCellSpacing w:w="0" w:type="dxa"/>
          <w:jc w:val="center"/>
        </w:trPr>
        <w:tc>
          <w:tcPr>
            <w:tcW w:w="876"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7</w:t>
            </w:r>
          </w:p>
        </w:tc>
        <w:tc>
          <w:tcPr>
            <w:tcW w:w="2519"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Reserved</w:t>
            </w:r>
          </w:p>
        </w:tc>
        <w:tc>
          <w:tcPr>
            <w:tcW w:w="845"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7</w:t>
            </w:r>
          </w:p>
        </w:tc>
        <w:tc>
          <w:tcPr>
            <w:tcW w:w="2734" w:type="dxa"/>
            <w:tcBorders>
              <w:top w:val="single" w:sz="8" w:space="0" w:color="auto"/>
              <w:left w:val="single" w:sz="8" w:space="0" w:color="auto"/>
              <w:bottom w:val="single" w:sz="8" w:space="0" w:color="auto"/>
              <w:right w:val="single" w:sz="8" w:space="0" w:color="auto"/>
            </w:tcBorders>
          </w:tcPr>
          <w:p w:rsidR="00081B3F" w:rsidRPr="00FA2882" w:rsidRDefault="00081B3F" w:rsidP="00C444A8">
            <w:pPr>
              <w:spacing w:after="0"/>
              <w:ind w:left="1440" w:hanging="1440"/>
              <w:jc w:val="center"/>
              <w:rPr>
                <w:rFonts w:ascii="Arial" w:hAnsi="Arial" w:cs="Arial"/>
                <w:iCs/>
                <w:sz w:val="18"/>
                <w:szCs w:val="18"/>
              </w:rPr>
            </w:pPr>
            <w:r w:rsidRPr="00FA2882">
              <w:rPr>
                <w:rFonts w:ascii="Arial" w:hAnsi="Arial" w:cs="Arial"/>
                <w:bCs/>
                <w:iCs/>
                <w:sz w:val="18"/>
                <w:szCs w:val="18"/>
              </w:rPr>
              <w:t>8 layers, ports 7-14</w:t>
            </w:r>
          </w:p>
        </w:tc>
      </w:tr>
    </w:tbl>
    <w:p w:rsidR="00081B3F" w:rsidRPr="006C157B" w:rsidRDefault="00081B3F" w:rsidP="00081B3F">
      <w:pPr>
        <w:pStyle w:val="LGTdoc"/>
        <w:spacing w:after="120" w:line="240" w:lineRule="auto"/>
        <w:jc w:val="center"/>
        <w:rPr>
          <w:rFonts w:eastAsia="SimSun"/>
          <w:sz w:val="20"/>
          <w:szCs w:val="20"/>
          <w:lang w:eastAsia="zh-CN"/>
        </w:rPr>
      </w:pPr>
    </w:p>
    <w:p w:rsidR="00081B3F" w:rsidRDefault="00081B3F" w:rsidP="00081B3F">
      <w:pPr>
        <w:pStyle w:val="LGTdoc"/>
        <w:spacing w:after="120" w:line="312" w:lineRule="auto"/>
        <w:rPr>
          <w:rFonts w:eastAsia="SimSun"/>
          <w:sz w:val="20"/>
          <w:szCs w:val="20"/>
          <w:lang w:eastAsia="zh-CN"/>
        </w:rPr>
      </w:pPr>
      <w:r>
        <w:rPr>
          <w:rFonts w:eastAsia="SimSun"/>
          <w:sz w:val="20"/>
          <w:szCs w:val="20"/>
          <w:lang w:eastAsia="zh-CN"/>
        </w:rPr>
        <w:t xml:space="preserve">If the size of DCI </w:t>
      </w:r>
      <w:r w:rsidR="00F142F7">
        <w:rPr>
          <w:rFonts w:eastAsia="SimSun"/>
          <w:sz w:val="20"/>
          <w:szCs w:val="20"/>
          <w:lang w:eastAsia="zh-CN"/>
        </w:rPr>
        <w:t>can</w:t>
      </w:r>
      <w:r>
        <w:rPr>
          <w:rFonts w:eastAsia="SimSun"/>
          <w:sz w:val="20"/>
          <w:szCs w:val="20"/>
          <w:lang w:eastAsia="zh-CN"/>
        </w:rPr>
        <w:t xml:space="preserve">not </w:t>
      </w:r>
      <w:r w:rsidR="00F142F7">
        <w:rPr>
          <w:rFonts w:eastAsia="SimSun"/>
          <w:sz w:val="20"/>
          <w:szCs w:val="20"/>
          <w:lang w:eastAsia="zh-CN"/>
        </w:rPr>
        <w:t xml:space="preserve">be </w:t>
      </w:r>
      <w:r>
        <w:rPr>
          <w:rFonts w:eastAsia="SimSun"/>
          <w:sz w:val="20"/>
          <w:szCs w:val="20"/>
          <w:lang w:eastAsia="zh-CN"/>
        </w:rPr>
        <w:t xml:space="preserve">increased then the </w:t>
      </w:r>
      <w:r w:rsidR="00597099">
        <w:rPr>
          <w:rFonts w:eastAsia="SimSun"/>
          <w:sz w:val="20"/>
          <w:szCs w:val="20"/>
          <w:lang w:eastAsia="zh-CN"/>
        </w:rPr>
        <w:t xml:space="preserve">value of </w:t>
      </w:r>
      <w:r>
        <w:rPr>
          <w:rFonts w:eastAsia="SimSun"/>
          <w:sz w:val="20"/>
          <w:szCs w:val="20"/>
          <w:lang w:eastAsia="zh-CN"/>
        </w:rPr>
        <w:t>1-bit DMRS pattern indicator can be semi-static</w:t>
      </w:r>
      <w:r w:rsidR="00597099">
        <w:rPr>
          <w:rFonts w:eastAsia="SimSun"/>
          <w:sz w:val="20"/>
          <w:szCs w:val="20"/>
          <w:lang w:eastAsia="zh-CN"/>
        </w:rPr>
        <w:t>ally</w:t>
      </w:r>
      <w:r>
        <w:rPr>
          <w:rFonts w:eastAsia="SimSun"/>
          <w:sz w:val="20"/>
          <w:szCs w:val="20"/>
          <w:lang w:eastAsia="zh-CN"/>
        </w:rPr>
        <w:t xml:space="preserve"> configured by higher layer signalling for a given UE. Other approaches, such as PDCCH search space </w:t>
      </w:r>
      <w:r w:rsidR="00F142F7">
        <w:rPr>
          <w:rFonts w:eastAsia="SimSun"/>
          <w:sz w:val="20"/>
          <w:szCs w:val="20"/>
          <w:lang w:eastAsia="zh-CN"/>
        </w:rPr>
        <w:t>may</w:t>
      </w:r>
      <w:r>
        <w:rPr>
          <w:rFonts w:eastAsia="SimSun"/>
          <w:sz w:val="20"/>
          <w:szCs w:val="20"/>
          <w:lang w:eastAsia="zh-CN"/>
        </w:rPr>
        <w:t xml:space="preserve"> also be considered. Therefore we propose:</w:t>
      </w:r>
    </w:p>
    <w:p w:rsidR="00081B3F" w:rsidRDefault="00081B3F" w:rsidP="00081B3F">
      <w:pPr>
        <w:pStyle w:val="LGTdoc"/>
        <w:spacing w:after="120" w:line="240" w:lineRule="auto"/>
        <w:rPr>
          <w:rFonts w:eastAsia="SimSun"/>
          <w:b/>
          <w:i/>
          <w:sz w:val="20"/>
          <w:szCs w:val="20"/>
          <w:lang w:val="en-US" w:eastAsia="zh-CN"/>
        </w:rPr>
      </w:pPr>
      <w:r>
        <w:rPr>
          <w:rFonts w:eastAsia="SimSun"/>
          <w:b/>
          <w:i/>
          <w:sz w:val="20"/>
          <w:szCs w:val="20"/>
          <w:lang w:val="en-US" w:eastAsia="zh-CN"/>
        </w:rPr>
        <w:t>Proposal 1</w:t>
      </w:r>
      <w:r w:rsidRPr="00EE3310">
        <w:rPr>
          <w:rFonts w:eastAsia="SimSun"/>
          <w:b/>
          <w:i/>
          <w:sz w:val="20"/>
          <w:szCs w:val="20"/>
          <w:lang w:val="en-US" w:eastAsia="zh-CN"/>
        </w:rPr>
        <w:t xml:space="preserve">: </w:t>
      </w:r>
      <w:r>
        <w:rPr>
          <w:rFonts w:eastAsia="SimSun"/>
          <w:b/>
          <w:i/>
          <w:sz w:val="20"/>
          <w:szCs w:val="20"/>
          <w:lang w:val="en-US" w:eastAsia="zh-CN"/>
        </w:rPr>
        <w:t>T</w:t>
      </w:r>
      <w:r w:rsidRPr="00EE3310">
        <w:rPr>
          <w:rFonts w:eastAsia="SimSun"/>
          <w:b/>
          <w:i/>
          <w:sz w:val="20"/>
          <w:szCs w:val="20"/>
          <w:lang w:val="en-US" w:eastAsia="zh-CN"/>
        </w:rPr>
        <w:t xml:space="preserve">he </w:t>
      </w:r>
      <w:r w:rsidRPr="00451414">
        <w:rPr>
          <w:rFonts w:eastAsia="SimSun"/>
          <w:b/>
          <w:i/>
          <w:sz w:val="20"/>
          <w:szCs w:val="20"/>
          <w:lang w:val="en-US" w:eastAsia="zh-CN"/>
        </w:rPr>
        <w:t>DMRS assignment for Rel-13 UE shall include 1-bit for DMRS pattern indication, e.g. OCC2 or OCC4, and 3-bits for antenna ports, scrambling identity and number of layers indication</w:t>
      </w:r>
      <w:r>
        <w:rPr>
          <w:rFonts w:eastAsia="SimSun"/>
          <w:b/>
          <w:i/>
          <w:sz w:val="20"/>
          <w:szCs w:val="20"/>
          <w:lang w:val="en-US" w:eastAsia="zh-CN"/>
        </w:rPr>
        <w:t xml:space="preserve">. FFS on signaling of 1-bit pattern indicator. </w:t>
      </w:r>
    </w:p>
    <w:p w:rsidR="00081B3F" w:rsidRDefault="00081B3F" w:rsidP="00081B3F">
      <w:pPr>
        <w:pStyle w:val="LGTdoc"/>
        <w:spacing w:after="120" w:line="240" w:lineRule="auto"/>
        <w:rPr>
          <w:rFonts w:eastAsia="SimSun"/>
          <w:sz w:val="20"/>
          <w:szCs w:val="20"/>
          <w:lang w:eastAsia="zh-CN"/>
        </w:rPr>
      </w:pPr>
      <w:r>
        <w:rPr>
          <w:rFonts w:eastAsia="SimSun"/>
          <w:b/>
          <w:i/>
          <w:sz w:val="20"/>
          <w:szCs w:val="20"/>
          <w:lang w:val="en-US" w:eastAsia="zh-CN"/>
        </w:rPr>
        <w:t>Proposal 2: A</w:t>
      </w:r>
      <w:r w:rsidRPr="00BF1B55">
        <w:rPr>
          <w:rFonts w:eastAsia="SimSun"/>
          <w:b/>
          <w:i/>
          <w:sz w:val="20"/>
          <w:szCs w:val="20"/>
          <w:lang w:val="en-US" w:eastAsia="zh-CN"/>
        </w:rPr>
        <w:t>ntenna ports, scrambling identity and number of layers indication</w:t>
      </w:r>
      <w:r>
        <w:rPr>
          <w:rFonts w:eastAsia="SimSun"/>
          <w:b/>
          <w:i/>
          <w:sz w:val="20"/>
          <w:szCs w:val="20"/>
          <w:lang w:val="en-US" w:eastAsia="zh-CN"/>
        </w:rPr>
        <w:t xml:space="preserve"> in Table 3 shall be considered for Rel-13 UE. </w:t>
      </w:r>
    </w:p>
    <w:p w:rsidR="00081B3F" w:rsidRDefault="00081B3F" w:rsidP="00081B3F">
      <w:pPr>
        <w:pStyle w:val="Heading1"/>
        <w:ind w:left="720" w:hanging="720"/>
        <w:jc w:val="both"/>
      </w:pPr>
      <w:r>
        <w:t>3</w:t>
      </w:r>
      <w:r>
        <w:tab/>
        <w:t>Conclusion</w:t>
      </w:r>
    </w:p>
    <w:p w:rsidR="00081B3F" w:rsidRPr="007064F7" w:rsidRDefault="00081B3F" w:rsidP="00081B3F">
      <w:pPr>
        <w:pStyle w:val="LGTdoc"/>
        <w:spacing w:after="120" w:line="240" w:lineRule="auto"/>
        <w:rPr>
          <w:sz w:val="20"/>
          <w:szCs w:val="20"/>
        </w:rPr>
      </w:pPr>
      <w:r w:rsidRPr="007064F7">
        <w:rPr>
          <w:sz w:val="20"/>
          <w:szCs w:val="20"/>
        </w:rPr>
        <w:t xml:space="preserve">In this contribution, we discuss </w:t>
      </w:r>
      <w:r>
        <w:rPr>
          <w:sz w:val="20"/>
          <w:szCs w:val="20"/>
        </w:rPr>
        <w:t xml:space="preserve">the control </w:t>
      </w:r>
      <w:r w:rsidRPr="00743E10">
        <w:rPr>
          <w:rFonts w:eastAsia="SimSun"/>
          <w:sz w:val="20"/>
          <w:szCs w:val="20"/>
          <w:lang w:eastAsia="zh-CN"/>
        </w:rPr>
        <w:t>signalling and power imbalance issues related to Alt. 1</w:t>
      </w:r>
      <w:r w:rsidRPr="007064F7">
        <w:rPr>
          <w:sz w:val="20"/>
          <w:szCs w:val="20"/>
        </w:rPr>
        <w:t xml:space="preserve">. We </w:t>
      </w:r>
      <w:r>
        <w:rPr>
          <w:sz w:val="20"/>
          <w:szCs w:val="20"/>
        </w:rPr>
        <w:t>have the following observation and proposal</w:t>
      </w:r>
      <w:r w:rsidRPr="007064F7">
        <w:rPr>
          <w:sz w:val="20"/>
          <w:szCs w:val="20"/>
        </w:rPr>
        <w:t>:</w:t>
      </w:r>
    </w:p>
    <w:p w:rsidR="00081B3F" w:rsidRPr="00B52F30" w:rsidRDefault="00081B3F" w:rsidP="00081B3F">
      <w:pPr>
        <w:pStyle w:val="LGTdoc"/>
        <w:spacing w:after="120" w:line="240" w:lineRule="auto"/>
        <w:rPr>
          <w:rFonts w:eastAsia="SimSun"/>
          <w:sz w:val="18"/>
          <w:szCs w:val="20"/>
          <w:lang w:val="en-US" w:eastAsia="zh-CN"/>
        </w:rPr>
      </w:pPr>
      <w:r>
        <w:rPr>
          <w:rFonts w:eastAsia="SimSun"/>
          <w:b/>
          <w:i/>
          <w:sz w:val="20"/>
          <w:szCs w:val="20"/>
          <w:lang w:val="en-US" w:eastAsia="zh-CN"/>
        </w:rPr>
        <w:t>Observation</w:t>
      </w:r>
      <w:r w:rsidRPr="00EE3310">
        <w:rPr>
          <w:rFonts w:eastAsia="SimSun"/>
          <w:b/>
          <w:i/>
          <w:sz w:val="20"/>
          <w:szCs w:val="20"/>
          <w:lang w:val="en-US" w:eastAsia="zh-CN"/>
        </w:rPr>
        <w:t xml:space="preserve">: </w:t>
      </w:r>
      <w:r>
        <w:rPr>
          <w:rFonts w:eastAsia="SimSun"/>
          <w:b/>
          <w:i/>
          <w:sz w:val="20"/>
          <w:szCs w:val="20"/>
          <w:lang w:val="en-US" w:eastAsia="zh-CN"/>
        </w:rPr>
        <w:t>T</w:t>
      </w:r>
      <w:r w:rsidRPr="00EE3310">
        <w:rPr>
          <w:rFonts w:eastAsia="SimSun"/>
          <w:b/>
          <w:i/>
          <w:sz w:val="20"/>
          <w:szCs w:val="20"/>
          <w:lang w:val="en-US" w:eastAsia="zh-CN"/>
        </w:rPr>
        <w:t xml:space="preserve">he </w:t>
      </w:r>
      <w:r>
        <w:rPr>
          <w:rFonts w:eastAsia="SimSun"/>
          <w:b/>
          <w:i/>
          <w:sz w:val="20"/>
          <w:szCs w:val="20"/>
          <w:lang w:val="en-US" w:eastAsia="zh-CN"/>
        </w:rPr>
        <w:t>power imbalance</w:t>
      </w:r>
      <w:r w:rsidRPr="00EE3310">
        <w:rPr>
          <w:rFonts w:eastAsia="SimSun"/>
          <w:b/>
          <w:i/>
          <w:sz w:val="20"/>
          <w:szCs w:val="20"/>
          <w:lang w:val="en-US" w:eastAsia="zh-CN"/>
        </w:rPr>
        <w:t xml:space="preserve"> </w:t>
      </w:r>
      <w:r>
        <w:rPr>
          <w:rFonts w:eastAsia="SimSun"/>
          <w:b/>
          <w:i/>
          <w:sz w:val="20"/>
          <w:szCs w:val="20"/>
          <w:lang w:val="en-US" w:eastAsia="zh-CN"/>
        </w:rPr>
        <w:t xml:space="preserve">issue for Alt. 1 can be solved by proper </w:t>
      </w:r>
      <w:proofErr w:type="spellStart"/>
      <w:r>
        <w:rPr>
          <w:rFonts w:eastAsia="SimSun"/>
          <w:b/>
          <w:i/>
          <w:sz w:val="20"/>
          <w:szCs w:val="20"/>
          <w:lang w:val="en-US" w:eastAsia="zh-CN"/>
        </w:rPr>
        <w:t>eNB</w:t>
      </w:r>
      <w:proofErr w:type="spellEnd"/>
      <w:r>
        <w:rPr>
          <w:rFonts w:eastAsia="SimSun"/>
          <w:b/>
          <w:i/>
          <w:sz w:val="20"/>
          <w:szCs w:val="20"/>
          <w:lang w:val="en-US" w:eastAsia="zh-CN"/>
        </w:rPr>
        <w:t xml:space="preserve"> implementation. No further specification </w:t>
      </w:r>
      <w:r w:rsidR="00597099">
        <w:rPr>
          <w:rFonts w:eastAsia="SimSun"/>
          <w:b/>
          <w:i/>
          <w:sz w:val="20"/>
          <w:szCs w:val="20"/>
          <w:lang w:val="en-US" w:eastAsia="zh-CN"/>
        </w:rPr>
        <w:t>work</w:t>
      </w:r>
      <w:r>
        <w:rPr>
          <w:rFonts w:eastAsia="SimSun"/>
          <w:b/>
          <w:i/>
          <w:sz w:val="20"/>
          <w:szCs w:val="20"/>
          <w:lang w:val="en-US" w:eastAsia="zh-CN"/>
        </w:rPr>
        <w:t xml:space="preserve"> is needed. </w:t>
      </w:r>
    </w:p>
    <w:p w:rsidR="00081B3F" w:rsidRDefault="00081B3F" w:rsidP="00081B3F">
      <w:pPr>
        <w:pStyle w:val="LGTdoc"/>
        <w:spacing w:after="120" w:line="240" w:lineRule="auto"/>
        <w:rPr>
          <w:rFonts w:eastAsia="SimSun"/>
          <w:b/>
          <w:i/>
          <w:sz w:val="20"/>
          <w:szCs w:val="20"/>
          <w:lang w:val="en-US" w:eastAsia="zh-CN"/>
        </w:rPr>
      </w:pPr>
      <w:r>
        <w:rPr>
          <w:rFonts w:eastAsia="SimSun"/>
          <w:b/>
          <w:i/>
          <w:sz w:val="20"/>
          <w:szCs w:val="20"/>
          <w:lang w:val="en-US" w:eastAsia="zh-CN"/>
        </w:rPr>
        <w:t>Proposal 1</w:t>
      </w:r>
      <w:r w:rsidRPr="00EE3310">
        <w:rPr>
          <w:rFonts w:eastAsia="SimSun"/>
          <w:b/>
          <w:i/>
          <w:sz w:val="20"/>
          <w:szCs w:val="20"/>
          <w:lang w:val="en-US" w:eastAsia="zh-CN"/>
        </w:rPr>
        <w:t xml:space="preserve">: </w:t>
      </w:r>
      <w:r>
        <w:rPr>
          <w:rFonts w:eastAsia="SimSun"/>
          <w:b/>
          <w:i/>
          <w:sz w:val="20"/>
          <w:szCs w:val="20"/>
          <w:lang w:val="en-US" w:eastAsia="zh-CN"/>
        </w:rPr>
        <w:t>T</w:t>
      </w:r>
      <w:r w:rsidRPr="00EE3310">
        <w:rPr>
          <w:rFonts w:eastAsia="SimSun"/>
          <w:b/>
          <w:i/>
          <w:sz w:val="20"/>
          <w:szCs w:val="20"/>
          <w:lang w:val="en-US" w:eastAsia="zh-CN"/>
        </w:rPr>
        <w:t xml:space="preserve">he </w:t>
      </w:r>
      <w:r w:rsidRPr="00451414">
        <w:rPr>
          <w:rFonts w:eastAsia="SimSun"/>
          <w:b/>
          <w:i/>
          <w:sz w:val="20"/>
          <w:szCs w:val="20"/>
          <w:lang w:val="en-US" w:eastAsia="zh-CN"/>
        </w:rPr>
        <w:t>DMRS assignment for Rel-13 UE shall include 1-bit for DMRS pattern indication, e.g. OCC2 or OCC4, and 3-bits for antenna ports, scrambling identity and number of layers indication</w:t>
      </w:r>
      <w:r>
        <w:rPr>
          <w:rFonts w:eastAsia="SimSun"/>
          <w:b/>
          <w:i/>
          <w:sz w:val="20"/>
          <w:szCs w:val="20"/>
          <w:lang w:val="en-US" w:eastAsia="zh-CN"/>
        </w:rPr>
        <w:t xml:space="preserve">. FFS on signaling of 1-bit pattern indicator. </w:t>
      </w:r>
    </w:p>
    <w:p w:rsidR="00081B3F" w:rsidRPr="00BF1B55" w:rsidRDefault="00081B3F" w:rsidP="00081B3F">
      <w:pPr>
        <w:pStyle w:val="LGTdoc"/>
        <w:spacing w:after="120" w:line="240" w:lineRule="auto"/>
        <w:rPr>
          <w:rFonts w:eastAsia="SimSun"/>
          <w:b/>
          <w:i/>
          <w:sz w:val="20"/>
          <w:szCs w:val="20"/>
          <w:lang w:val="en-US" w:eastAsia="zh-CN"/>
        </w:rPr>
      </w:pPr>
      <w:r>
        <w:rPr>
          <w:rFonts w:eastAsia="SimSun"/>
          <w:b/>
          <w:i/>
          <w:sz w:val="20"/>
          <w:szCs w:val="20"/>
          <w:lang w:val="en-US" w:eastAsia="zh-CN"/>
        </w:rPr>
        <w:t>Proposal 2: A</w:t>
      </w:r>
      <w:r w:rsidRPr="00BF1B55">
        <w:rPr>
          <w:rFonts w:eastAsia="SimSun"/>
          <w:b/>
          <w:i/>
          <w:sz w:val="20"/>
          <w:szCs w:val="20"/>
          <w:lang w:val="en-US" w:eastAsia="zh-CN"/>
        </w:rPr>
        <w:t>ntenna ports, scrambling identity and number of layers indication</w:t>
      </w:r>
      <w:r>
        <w:rPr>
          <w:rFonts w:eastAsia="SimSun"/>
          <w:b/>
          <w:i/>
          <w:sz w:val="20"/>
          <w:szCs w:val="20"/>
          <w:lang w:val="en-US" w:eastAsia="zh-CN"/>
        </w:rPr>
        <w:t xml:space="preserve"> in Table 3 shall be considered for Rel-13 UE. </w:t>
      </w:r>
    </w:p>
    <w:p w:rsidR="00081B3F" w:rsidRDefault="00081B3F" w:rsidP="00081B3F">
      <w:pPr>
        <w:pStyle w:val="Heading1"/>
        <w:ind w:left="720" w:hanging="720"/>
        <w:jc w:val="both"/>
      </w:pPr>
      <w:r>
        <w:t>4</w:t>
      </w:r>
      <w:r>
        <w:tab/>
        <w:t>Reference</w:t>
      </w:r>
    </w:p>
    <w:p w:rsidR="00081B3F" w:rsidRDefault="00081B3F" w:rsidP="00081B3F">
      <w:pPr>
        <w:numPr>
          <w:ilvl w:val="0"/>
          <w:numId w:val="2"/>
        </w:numPr>
        <w:overflowPunct/>
        <w:autoSpaceDE/>
        <w:autoSpaceDN/>
        <w:adjustRightInd/>
        <w:spacing w:after="100" w:afterAutospacing="1"/>
        <w:textAlignment w:val="auto"/>
        <w:rPr>
          <w:rFonts w:cs="Arial"/>
          <w:szCs w:val="22"/>
          <w:lang w:eastAsia="zh-CN"/>
        </w:rPr>
      </w:pPr>
      <w:r w:rsidRPr="006B0CE0">
        <w:rPr>
          <w:rFonts w:cs="Arial"/>
          <w:szCs w:val="22"/>
          <w:lang w:eastAsia="zh-CN"/>
        </w:rPr>
        <w:t>3GPP RAN1 #</w:t>
      </w:r>
      <w:r>
        <w:rPr>
          <w:rFonts w:cs="Arial"/>
          <w:szCs w:val="22"/>
          <w:lang w:eastAsia="zh-CN"/>
        </w:rPr>
        <w:t>82</w:t>
      </w:r>
      <w:r w:rsidRPr="006B0CE0">
        <w:rPr>
          <w:rFonts w:cs="Arial"/>
          <w:szCs w:val="22"/>
          <w:lang w:eastAsia="zh-CN"/>
        </w:rPr>
        <w:t xml:space="preserve"> Chairman’s</w:t>
      </w:r>
      <w:r>
        <w:rPr>
          <w:rFonts w:cs="Arial"/>
          <w:szCs w:val="22"/>
          <w:lang w:eastAsia="zh-CN"/>
        </w:rPr>
        <w:t xml:space="preserve"> notes</w:t>
      </w:r>
    </w:p>
    <w:p w:rsidR="00081B3F" w:rsidRDefault="00081B3F" w:rsidP="00081B3F">
      <w:pPr>
        <w:numPr>
          <w:ilvl w:val="0"/>
          <w:numId w:val="2"/>
        </w:numPr>
        <w:overflowPunct/>
        <w:autoSpaceDE/>
        <w:autoSpaceDN/>
        <w:adjustRightInd/>
        <w:spacing w:after="100" w:afterAutospacing="1"/>
        <w:textAlignment w:val="auto"/>
        <w:rPr>
          <w:rFonts w:cs="Arial"/>
          <w:szCs w:val="22"/>
          <w:lang w:eastAsia="zh-CN"/>
        </w:rPr>
      </w:pPr>
      <w:r w:rsidRPr="00B001C2">
        <w:rPr>
          <w:rFonts w:cs="Arial"/>
          <w:szCs w:val="22"/>
          <w:lang w:eastAsia="zh-CN"/>
        </w:rPr>
        <w:t>R</w:t>
      </w:r>
      <w:r>
        <w:rPr>
          <w:rFonts w:cs="Arial"/>
          <w:szCs w:val="22"/>
          <w:lang w:eastAsia="zh-CN"/>
        </w:rPr>
        <w:t>1-154166</w:t>
      </w:r>
      <w:r w:rsidRPr="00B001C2">
        <w:rPr>
          <w:rFonts w:cs="Arial"/>
          <w:szCs w:val="22"/>
          <w:lang w:eastAsia="zh-CN"/>
        </w:rPr>
        <w:t>, “</w:t>
      </w:r>
      <w:r>
        <w:rPr>
          <w:rFonts w:cs="Arial"/>
          <w:szCs w:val="22"/>
          <w:lang w:eastAsia="zh-CN"/>
        </w:rPr>
        <w:t>Discussion on DMRS enhancements for FD-MIMO”, Samsung</w:t>
      </w:r>
    </w:p>
    <w:p w:rsidR="00081B3F" w:rsidRDefault="00081B3F" w:rsidP="00081B3F">
      <w:pPr>
        <w:numPr>
          <w:ilvl w:val="0"/>
          <w:numId w:val="2"/>
        </w:numPr>
        <w:overflowPunct/>
        <w:autoSpaceDE/>
        <w:autoSpaceDN/>
        <w:adjustRightInd/>
        <w:spacing w:after="100" w:afterAutospacing="1"/>
        <w:textAlignment w:val="auto"/>
        <w:rPr>
          <w:rFonts w:cs="Arial"/>
          <w:szCs w:val="22"/>
          <w:lang w:eastAsia="zh-CN"/>
        </w:rPr>
      </w:pPr>
      <w:r>
        <w:rPr>
          <w:rFonts w:cs="Arial"/>
          <w:szCs w:val="22"/>
          <w:lang w:eastAsia="zh-CN"/>
        </w:rPr>
        <w:t>R1-153882,</w:t>
      </w:r>
      <w:r w:rsidRPr="00A66680">
        <w:rPr>
          <w:rFonts w:cs="Arial"/>
          <w:szCs w:val="22"/>
          <w:lang w:eastAsia="zh-CN"/>
        </w:rPr>
        <w:t xml:space="preserve"> </w:t>
      </w:r>
      <w:r w:rsidRPr="00B001C2">
        <w:rPr>
          <w:rFonts w:cs="Arial"/>
          <w:szCs w:val="22"/>
          <w:lang w:eastAsia="zh-CN"/>
        </w:rPr>
        <w:t>“</w:t>
      </w:r>
      <w:r w:rsidRPr="00D40EDD">
        <w:rPr>
          <w:rFonts w:cs="Arial"/>
          <w:szCs w:val="22"/>
          <w:lang w:eastAsia="zh-CN"/>
        </w:rPr>
        <w:t xml:space="preserve">DM-RS enhancements </w:t>
      </w:r>
      <w:r>
        <w:rPr>
          <w:rFonts w:cs="Arial"/>
          <w:szCs w:val="22"/>
          <w:lang w:eastAsia="zh-CN"/>
        </w:rPr>
        <w:t>for higher order MU-MIMO</w:t>
      </w:r>
      <w:r w:rsidRPr="00B001C2">
        <w:rPr>
          <w:rFonts w:cs="Arial"/>
          <w:szCs w:val="22"/>
          <w:lang w:eastAsia="zh-CN"/>
        </w:rPr>
        <w:t xml:space="preserve">”, </w:t>
      </w:r>
      <w:r>
        <w:rPr>
          <w:rFonts w:cs="Arial"/>
          <w:szCs w:val="22"/>
          <w:lang w:eastAsia="zh-CN"/>
        </w:rPr>
        <w:t>Qualcomm Inc.</w:t>
      </w:r>
    </w:p>
    <w:p w:rsidR="00081B3F" w:rsidRDefault="00081B3F" w:rsidP="00081B3F">
      <w:pPr>
        <w:numPr>
          <w:ilvl w:val="0"/>
          <w:numId w:val="2"/>
        </w:numPr>
        <w:overflowPunct/>
        <w:autoSpaceDE/>
        <w:autoSpaceDN/>
        <w:adjustRightInd/>
        <w:spacing w:after="100" w:afterAutospacing="1"/>
        <w:textAlignment w:val="auto"/>
        <w:rPr>
          <w:rFonts w:cs="Arial"/>
          <w:szCs w:val="22"/>
          <w:lang w:eastAsia="zh-CN"/>
        </w:rPr>
      </w:pPr>
      <w:r>
        <w:rPr>
          <w:rFonts w:cs="Arial"/>
          <w:szCs w:val="22"/>
          <w:lang w:eastAsia="zh-CN"/>
        </w:rPr>
        <w:t>R1-154167, “Design of DCI for additional DMRS ports”, Samsung</w:t>
      </w:r>
    </w:p>
    <w:p w:rsidR="00081B3F" w:rsidRDefault="00081B3F" w:rsidP="00081B3F">
      <w:pPr>
        <w:numPr>
          <w:ilvl w:val="0"/>
          <w:numId w:val="2"/>
        </w:numPr>
        <w:overflowPunct/>
        <w:autoSpaceDE/>
        <w:autoSpaceDN/>
        <w:adjustRightInd/>
        <w:spacing w:after="100" w:afterAutospacing="1"/>
        <w:textAlignment w:val="auto"/>
        <w:rPr>
          <w:rFonts w:cs="Arial"/>
          <w:szCs w:val="22"/>
          <w:lang w:eastAsia="zh-CN"/>
        </w:rPr>
      </w:pPr>
      <w:r>
        <w:rPr>
          <w:rFonts w:cs="Arial"/>
          <w:szCs w:val="22"/>
          <w:lang w:eastAsia="zh-CN"/>
        </w:rPr>
        <w:t>R1-154303, “Specification impact of additional DMRS ports”, CMCC</w:t>
      </w:r>
    </w:p>
    <w:p w:rsidR="002E2466" w:rsidRDefault="00834BCA"/>
    <w:sectPr w:rsidR="002E2466" w:rsidSect="00D6490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4BCA" w:rsidRDefault="00834BCA">
      <w:pPr>
        <w:spacing w:after="0"/>
      </w:pPr>
      <w:r>
        <w:separator/>
      </w:r>
    </w:p>
  </w:endnote>
  <w:endnote w:type="continuationSeparator" w:id="0">
    <w:p w:rsidR="00834BCA" w:rsidRDefault="00834B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5C" w:rsidRDefault="00597099"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A585C" w:rsidRDefault="00834BCA" w:rsidP="008C0E8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5C" w:rsidRDefault="00597099"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C1144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1440">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4BCA" w:rsidRDefault="00834BCA">
      <w:pPr>
        <w:spacing w:after="0"/>
      </w:pPr>
      <w:r>
        <w:separator/>
      </w:r>
    </w:p>
  </w:footnote>
  <w:footnote w:type="continuationSeparator" w:id="0">
    <w:p w:rsidR="00834BCA" w:rsidRDefault="00834BC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85C" w:rsidRDefault="0059709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C5D6C"/>
    <w:multiLevelType w:val="hybridMultilevel"/>
    <w:tmpl w:val="1B8AD45A"/>
    <w:lvl w:ilvl="0" w:tplc="F774E844">
      <w:start w:val="1"/>
      <w:numFmt w:val="decimal"/>
      <w:suff w:val="space"/>
      <w:lvlText w:val="[%1]"/>
      <w:lvlJc w:val="left"/>
      <w:pPr>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4FCA43C6"/>
    <w:multiLevelType w:val="hybridMultilevel"/>
    <w:tmpl w:val="7C30C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C057F7A"/>
    <w:multiLevelType w:val="hybridMultilevel"/>
    <w:tmpl w:val="86DE61A0"/>
    <w:lvl w:ilvl="0" w:tplc="C94CDBC0">
      <w:start w:val="1"/>
      <w:numFmt w:val="bullet"/>
      <w:lvlText w:val="•"/>
      <w:lvlJc w:val="left"/>
      <w:pPr>
        <w:tabs>
          <w:tab w:val="num" w:pos="720"/>
        </w:tabs>
        <w:ind w:left="720" w:hanging="360"/>
      </w:pPr>
      <w:rPr>
        <w:rFonts w:ascii="Arial" w:hAnsi="Arial" w:cs="Times New Roman" w:hint="default"/>
      </w:rPr>
    </w:lvl>
    <w:lvl w:ilvl="1" w:tplc="FEAEE04E">
      <w:start w:val="1"/>
      <w:numFmt w:val="bullet"/>
      <w:lvlText w:val="•"/>
      <w:lvlJc w:val="left"/>
      <w:pPr>
        <w:tabs>
          <w:tab w:val="num" w:pos="1440"/>
        </w:tabs>
        <w:ind w:left="1440" w:hanging="360"/>
      </w:pPr>
      <w:rPr>
        <w:rFonts w:ascii="Arial" w:hAnsi="Arial" w:cs="Times New Roman" w:hint="default"/>
      </w:rPr>
    </w:lvl>
    <w:lvl w:ilvl="2" w:tplc="97B22888">
      <w:start w:val="1"/>
      <w:numFmt w:val="bullet"/>
      <w:lvlText w:val="•"/>
      <w:lvlJc w:val="left"/>
      <w:pPr>
        <w:tabs>
          <w:tab w:val="num" w:pos="2160"/>
        </w:tabs>
        <w:ind w:left="2160" w:hanging="360"/>
      </w:pPr>
      <w:rPr>
        <w:rFonts w:ascii="Arial" w:hAnsi="Arial" w:cs="Times New Roman" w:hint="default"/>
      </w:rPr>
    </w:lvl>
    <w:lvl w:ilvl="3" w:tplc="502649BC">
      <w:start w:val="1"/>
      <w:numFmt w:val="bullet"/>
      <w:lvlText w:val="•"/>
      <w:lvlJc w:val="left"/>
      <w:pPr>
        <w:tabs>
          <w:tab w:val="num" w:pos="2880"/>
        </w:tabs>
        <w:ind w:left="2880" w:hanging="360"/>
      </w:pPr>
      <w:rPr>
        <w:rFonts w:ascii="Arial" w:hAnsi="Arial" w:cs="Times New Roman" w:hint="default"/>
      </w:rPr>
    </w:lvl>
    <w:lvl w:ilvl="4" w:tplc="0244553C">
      <w:start w:val="1"/>
      <w:numFmt w:val="bullet"/>
      <w:lvlText w:val="•"/>
      <w:lvlJc w:val="left"/>
      <w:pPr>
        <w:tabs>
          <w:tab w:val="num" w:pos="3600"/>
        </w:tabs>
        <w:ind w:left="3600" w:hanging="360"/>
      </w:pPr>
      <w:rPr>
        <w:rFonts w:ascii="Arial" w:hAnsi="Arial" w:cs="Times New Roman" w:hint="default"/>
      </w:rPr>
    </w:lvl>
    <w:lvl w:ilvl="5" w:tplc="6A165406">
      <w:start w:val="1"/>
      <w:numFmt w:val="bullet"/>
      <w:lvlText w:val="•"/>
      <w:lvlJc w:val="left"/>
      <w:pPr>
        <w:tabs>
          <w:tab w:val="num" w:pos="4320"/>
        </w:tabs>
        <w:ind w:left="4320" w:hanging="360"/>
      </w:pPr>
      <w:rPr>
        <w:rFonts w:ascii="Arial" w:hAnsi="Arial" w:cs="Times New Roman" w:hint="default"/>
      </w:rPr>
    </w:lvl>
    <w:lvl w:ilvl="6" w:tplc="D86AF0D8">
      <w:start w:val="1"/>
      <w:numFmt w:val="bullet"/>
      <w:lvlText w:val="•"/>
      <w:lvlJc w:val="left"/>
      <w:pPr>
        <w:tabs>
          <w:tab w:val="num" w:pos="5040"/>
        </w:tabs>
        <w:ind w:left="5040" w:hanging="360"/>
      </w:pPr>
      <w:rPr>
        <w:rFonts w:ascii="Arial" w:hAnsi="Arial" w:cs="Times New Roman" w:hint="default"/>
      </w:rPr>
    </w:lvl>
    <w:lvl w:ilvl="7" w:tplc="19A8ADF0">
      <w:start w:val="1"/>
      <w:numFmt w:val="bullet"/>
      <w:lvlText w:val="•"/>
      <w:lvlJc w:val="left"/>
      <w:pPr>
        <w:tabs>
          <w:tab w:val="num" w:pos="5760"/>
        </w:tabs>
        <w:ind w:left="5760" w:hanging="360"/>
      </w:pPr>
      <w:rPr>
        <w:rFonts w:ascii="Arial" w:hAnsi="Arial" w:cs="Times New Roman" w:hint="default"/>
      </w:rPr>
    </w:lvl>
    <w:lvl w:ilvl="8" w:tplc="59BCF538">
      <w:start w:val="1"/>
      <w:numFmt w:val="bullet"/>
      <w:lvlText w:val="•"/>
      <w:lvlJc w:val="left"/>
      <w:pPr>
        <w:tabs>
          <w:tab w:val="num" w:pos="6480"/>
        </w:tabs>
        <w:ind w:left="6480" w:hanging="360"/>
      </w:pPr>
      <w:rPr>
        <w:rFonts w:ascii="Arial" w:hAnsi="Arial" w:cs="Times New Roman"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1B3F"/>
    <w:rsid w:val="0001555F"/>
    <w:rsid w:val="00081B3F"/>
    <w:rsid w:val="002E37AE"/>
    <w:rsid w:val="003A3FE3"/>
    <w:rsid w:val="003A7C92"/>
    <w:rsid w:val="005502C5"/>
    <w:rsid w:val="00595AB9"/>
    <w:rsid w:val="00597099"/>
    <w:rsid w:val="006031FE"/>
    <w:rsid w:val="007F14B9"/>
    <w:rsid w:val="00834BCA"/>
    <w:rsid w:val="008644B8"/>
    <w:rsid w:val="00C11440"/>
    <w:rsid w:val="00E47544"/>
    <w:rsid w:val="00F142F7"/>
    <w:rsid w:val="00FC7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48922B-36F4-43C7-BE4F-7034A5F6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B3F"/>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uiPriority w:val="9"/>
    <w:qFormat/>
    <w:rsid w:val="00081B3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081B3F"/>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081B3F"/>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basedOn w:val="DefaultParagraphFont"/>
    <w:link w:val="Heading2"/>
    <w:uiPriority w:val="9"/>
    <w:rsid w:val="00081B3F"/>
    <w:rPr>
      <w:rFonts w:ascii="Calibri Light" w:eastAsia="SimSun" w:hAnsi="Calibri Light" w:cs="Times New Roman"/>
      <w:b/>
      <w:bCs/>
      <w:i/>
      <w:iCs/>
      <w:sz w:val="28"/>
      <w:szCs w:val="2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81B3F"/>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81B3F"/>
    <w:rPr>
      <w:rFonts w:ascii="Arial" w:eastAsia="SimSun" w:hAnsi="Arial" w:cs="Times New Roman"/>
      <w:b/>
      <w:noProof/>
      <w:sz w:val="18"/>
      <w:szCs w:val="20"/>
      <w:lang w:eastAsia="en-US"/>
    </w:rPr>
  </w:style>
  <w:style w:type="paragraph" w:styleId="Footer">
    <w:name w:val="footer"/>
    <w:basedOn w:val="Header"/>
    <w:link w:val="FooterChar"/>
    <w:rsid w:val="00081B3F"/>
    <w:pPr>
      <w:jc w:val="center"/>
    </w:pPr>
    <w:rPr>
      <w:i/>
    </w:rPr>
  </w:style>
  <w:style w:type="character" w:customStyle="1" w:styleId="FooterChar">
    <w:name w:val="Footer Char"/>
    <w:basedOn w:val="DefaultParagraphFont"/>
    <w:link w:val="Footer"/>
    <w:rsid w:val="00081B3F"/>
    <w:rPr>
      <w:rFonts w:ascii="Arial" w:eastAsia="SimSun" w:hAnsi="Arial" w:cs="Times New Roman"/>
      <w:b/>
      <w:i/>
      <w:noProof/>
      <w:sz w:val="18"/>
      <w:szCs w:val="20"/>
      <w:lang w:eastAsia="en-US"/>
    </w:rPr>
  </w:style>
  <w:style w:type="character" w:styleId="PageNumber">
    <w:name w:val="page number"/>
    <w:basedOn w:val="DefaultParagraphFont"/>
    <w:rsid w:val="00081B3F"/>
  </w:style>
  <w:style w:type="character" w:customStyle="1" w:styleId="Heading1Char1">
    <w:name w:val="Heading 1 Char1"/>
    <w:link w:val="Heading1"/>
    <w:uiPriority w:val="9"/>
    <w:rsid w:val="00081B3F"/>
    <w:rPr>
      <w:rFonts w:ascii="Arial" w:eastAsia="SimSun" w:hAnsi="Arial" w:cs="Times New Roman"/>
      <w:sz w:val="36"/>
      <w:szCs w:val="20"/>
      <w:lang w:val="en-GB" w:eastAsia="en-US"/>
    </w:rPr>
  </w:style>
  <w:style w:type="paragraph" w:customStyle="1" w:styleId="LGTdoc">
    <w:name w:val="LGTdoc_본문"/>
    <w:basedOn w:val="Normal"/>
    <w:rsid w:val="00081B3F"/>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Caption">
    <w:name w:val="caption"/>
    <w:aliases w:val="cap"/>
    <w:basedOn w:val="Normal"/>
    <w:next w:val="Normal"/>
    <w:qFormat/>
    <w:rsid w:val="00081B3F"/>
    <w:pPr>
      <w:spacing w:before="120" w:after="120"/>
    </w:pPr>
    <w:rPr>
      <w:b/>
      <w:bCs/>
      <w:lang w:val="en-US"/>
    </w:rPr>
  </w:style>
  <w:style w:type="paragraph" w:customStyle="1" w:styleId="TAH">
    <w:name w:val="TAH"/>
    <w:basedOn w:val="Normal"/>
    <w:rsid w:val="00081B3F"/>
    <w:pPr>
      <w:keepNext/>
      <w:keepLines/>
      <w:overflowPunct/>
      <w:autoSpaceDE/>
      <w:autoSpaceDN/>
      <w:adjustRightInd/>
      <w:spacing w:after="0"/>
      <w:jc w:val="center"/>
      <w:textAlignment w:val="auto"/>
    </w:pPr>
    <w:rPr>
      <w:rFonts w:ascii="Arial" w:eastAsia="Times New Roman" w:hAnsi="Arial"/>
      <w:b/>
      <w:sz w:val="18"/>
    </w:rPr>
  </w:style>
  <w:style w:type="paragraph" w:customStyle="1" w:styleId="Normalwithindent">
    <w:name w:val="Normal with indent"/>
    <w:basedOn w:val="Normal"/>
    <w:link w:val="NormalwithindentChar"/>
    <w:qFormat/>
    <w:rsid w:val="00081B3F"/>
    <w:pPr>
      <w:overflowPunct/>
      <w:autoSpaceDE/>
      <w:autoSpaceDN/>
      <w:adjustRightInd/>
      <w:spacing w:before="120" w:after="120" w:line="336" w:lineRule="auto"/>
      <w:ind w:firstLine="397"/>
      <w:jc w:val="both"/>
      <w:textAlignment w:val="auto"/>
    </w:pPr>
    <w:rPr>
      <w:rFonts w:eastAsia="Malgun Gothic"/>
      <w:lang w:eastAsia="x-none"/>
    </w:rPr>
  </w:style>
  <w:style w:type="character" w:customStyle="1" w:styleId="NormalwithindentChar">
    <w:name w:val="Normal with indent Char"/>
    <w:link w:val="Normalwithindent"/>
    <w:rsid w:val="00081B3F"/>
    <w:rPr>
      <w:rFonts w:ascii="Times New Roman" w:eastAsia="Malgun Gothic" w:hAnsi="Times New Roman" w:cs="Times New Roman"/>
      <w:sz w:val="20"/>
      <w:szCs w:val="20"/>
      <w:lang w:val="en-GB" w:eastAsia="x-none"/>
    </w:rPr>
  </w:style>
  <w:style w:type="character" w:styleId="PlaceholderText">
    <w:name w:val="Placeholder Text"/>
    <w:basedOn w:val="DefaultParagraphFont"/>
    <w:uiPriority w:val="99"/>
    <w:semiHidden/>
    <w:rsid w:val="006031F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188</TotalTime>
  <Pages>4</Pages>
  <Words>1834</Words>
  <Characters>10457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Gaal, Peter</cp:lastModifiedBy>
  <cp:revision>5</cp:revision>
  <dcterms:created xsi:type="dcterms:W3CDTF">2015-09-21T07:59:00Z</dcterms:created>
  <dcterms:modified xsi:type="dcterms:W3CDTF">2015-09-26T05:48:00Z</dcterms:modified>
</cp:coreProperties>
</file>