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A16F2" w:rsidRDefault="0032298A" w:rsidP="00DE463A">
      <w:pPr>
        <w:tabs>
          <w:tab w:val="right" w:pos="9216"/>
        </w:tabs>
        <w:spacing w:after="0"/>
        <w:jc w:val="left"/>
        <w:rPr>
          <w:b/>
          <w:lang w:eastAsia="zh-CN"/>
        </w:rPr>
      </w:pPr>
      <w:r w:rsidRPr="0032298A">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7A16F2">
        <w:rPr>
          <w:b/>
        </w:rPr>
        <w:t>3GPP TSG RAN WG1 Meeting #</w:t>
      </w:r>
      <w:r w:rsidR="004A2962">
        <w:rPr>
          <w:rFonts w:hint="eastAsia"/>
          <w:b/>
          <w:lang w:eastAsia="zh-CN"/>
        </w:rPr>
        <w:t>8</w:t>
      </w:r>
      <w:r w:rsidR="004D38F7">
        <w:rPr>
          <w:b/>
          <w:lang w:eastAsia="zh-CN"/>
        </w:rPr>
        <w:t>2</w:t>
      </w:r>
      <w:r w:rsidR="00E2109C">
        <w:rPr>
          <w:b/>
          <w:lang w:eastAsia="zh-CN"/>
        </w:rPr>
        <w:t>bis</w:t>
      </w:r>
      <w:r w:rsidR="00DE463A" w:rsidRPr="007A16F2">
        <w:rPr>
          <w:b/>
        </w:rPr>
        <w:tab/>
      </w:r>
      <w:r w:rsidR="00DE463A" w:rsidRPr="009F1427">
        <w:rPr>
          <w:b/>
        </w:rPr>
        <w:t>R1-</w:t>
      </w:r>
      <w:r w:rsidR="00AA71BC" w:rsidRPr="009F1427">
        <w:rPr>
          <w:b/>
        </w:rPr>
        <w:t>1</w:t>
      </w:r>
      <w:r w:rsidR="00AA71BC" w:rsidRPr="009F1427">
        <w:rPr>
          <w:rFonts w:hint="eastAsia"/>
          <w:b/>
          <w:lang w:eastAsia="zh-CN"/>
        </w:rPr>
        <w:t>5</w:t>
      </w:r>
      <w:r w:rsidR="00CC4D21">
        <w:rPr>
          <w:b/>
          <w:lang w:eastAsia="zh-CN"/>
        </w:rPr>
        <w:t>5639</w:t>
      </w:r>
    </w:p>
    <w:p w:rsidR="00FA4CCE" w:rsidRPr="007A16F2" w:rsidRDefault="00E2109C" w:rsidP="00DE463A">
      <w:pPr>
        <w:jc w:val="left"/>
        <w:rPr>
          <w:b/>
          <w:bCs/>
          <w:lang w:eastAsia="zh-CN"/>
        </w:rPr>
      </w:pPr>
      <w:r>
        <w:rPr>
          <w:b/>
          <w:bCs/>
          <w:lang w:eastAsia="zh-CN"/>
        </w:rPr>
        <w:t>Malmö</w:t>
      </w:r>
      <w:r w:rsidR="00FA4CCE" w:rsidRPr="007A16F2">
        <w:rPr>
          <w:b/>
          <w:bCs/>
          <w:lang w:eastAsia="zh-CN"/>
        </w:rPr>
        <w:t xml:space="preserve">, </w:t>
      </w:r>
      <w:r>
        <w:rPr>
          <w:b/>
          <w:bCs/>
          <w:lang w:eastAsia="zh-CN"/>
        </w:rPr>
        <w:t>Sweden</w:t>
      </w:r>
      <w:r w:rsidR="00FA4CCE" w:rsidRPr="007A16F2">
        <w:rPr>
          <w:b/>
          <w:bCs/>
          <w:lang w:eastAsia="zh-CN"/>
        </w:rPr>
        <w:t xml:space="preserve">, </w:t>
      </w:r>
      <w:r>
        <w:rPr>
          <w:b/>
          <w:bCs/>
          <w:lang w:eastAsia="zh-CN"/>
        </w:rPr>
        <w:t>Oct</w:t>
      </w:r>
      <w:r w:rsidR="004D38F7">
        <w:rPr>
          <w:b/>
          <w:bCs/>
          <w:lang w:eastAsia="zh-CN"/>
        </w:rPr>
        <w:t>.</w:t>
      </w:r>
      <w:r w:rsidR="006624B5" w:rsidRPr="007A16F2">
        <w:rPr>
          <w:rFonts w:hint="eastAsia"/>
          <w:b/>
          <w:bCs/>
          <w:lang w:eastAsia="zh-CN"/>
        </w:rPr>
        <w:t xml:space="preserve"> </w:t>
      </w:r>
      <w:r>
        <w:rPr>
          <w:b/>
          <w:bCs/>
          <w:lang w:eastAsia="zh-CN"/>
        </w:rPr>
        <w:t>5</w:t>
      </w:r>
      <w:r w:rsidR="00FA4CCE" w:rsidRPr="007A16F2">
        <w:rPr>
          <w:b/>
          <w:bCs/>
          <w:lang w:eastAsia="zh-CN"/>
        </w:rPr>
        <w:t xml:space="preserve"> – </w:t>
      </w:r>
      <w:r>
        <w:rPr>
          <w:b/>
          <w:bCs/>
          <w:lang w:eastAsia="zh-CN"/>
        </w:rPr>
        <w:t>9</w:t>
      </w:r>
      <w:r w:rsidR="00FA4CCE" w:rsidRPr="007A16F2">
        <w:rPr>
          <w:rFonts w:hint="eastAsia"/>
          <w:b/>
          <w:bCs/>
          <w:lang w:eastAsia="zh-CN"/>
        </w:rPr>
        <w:t>,</w:t>
      </w:r>
      <w:r w:rsidR="00FA4CCE" w:rsidRPr="007A16F2">
        <w:rPr>
          <w:b/>
          <w:bCs/>
          <w:lang w:eastAsia="zh-CN"/>
        </w:rPr>
        <w:t xml:space="preserve"> 201</w:t>
      </w:r>
      <w:r w:rsidR="00814B76">
        <w:rPr>
          <w:rFonts w:hint="eastAsia"/>
          <w:b/>
          <w:bCs/>
          <w:lang w:eastAsia="zh-CN"/>
        </w:rPr>
        <w:t>5</w:t>
      </w:r>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CC4D21">
        <w:rPr>
          <w:b/>
        </w:rPr>
        <w:t>7.2.2.1.2</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695C60" w:rsidRPr="00695C60">
        <w:rPr>
          <w:b/>
        </w:rPr>
        <w:t>HARQ-ACK bit interleaving and scrambling</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5231CE" w:rsidRDefault="0085182F" w:rsidP="00E2109C">
      <w:pPr>
        <w:rPr>
          <w:lang w:eastAsia="zh-CN"/>
        </w:rPr>
      </w:pPr>
      <w:r>
        <w:rPr>
          <w:lang w:eastAsia="zh-CN"/>
        </w:rPr>
        <w:t>It has been proposed to introduce pre-processing of the HARQ-ACK bits prior to</w:t>
      </w:r>
      <w:r w:rsidR="00C91C06">
        <w:rPr>
          <w:lang w:eastAsia="zh-CN"/>
        </w:rPr>
        <w:t xml:space="preserve"> the</w:t>
      </w:r>
      <w:r>
        <w:rPr>
          <w:lang w:eastAsia="zh-CN"/>
        </w:rPr>
        <w:t xml:space="preserve"> </w:t>
      </w:r>
      <w:r w:rsidR="00C91C06">
        <w:rPr>
          <w:lang w:eastAsia="zh-CN"/>
        </w:rPr>
        <w:t xml:space="preserve">tail-biting </w:t>
      </w:r>
      <w:proofErr w:type="spellStart"/>
      <w:r w:rsidR="00C91C06">
        <w:rPr>
          <w:lang w:eastAsia="zh-CN"/>
        </w:rPr>
        <w:t>convolutional</w:t>
      </w:r>
      <w:proofErr w:type="spellEnd"/>
      <w:r w:rsidR="00C91C06">
        <w:rPr>
          <w:lang w:eastAsia="zh-CN"/>
        </w:rPr>
        <w:t xml:space="preserve"> code (</w:t>
      </w:r>
      <w:r>
        <w:rPr>
          <w:lang w:eastAsia="zh-CN"/>
        </w:rPr>
        <w:t>TBCC</w:t>
      </w:r>
      <w:r w:rsidR="00C91C06">
        <w:rPr>
          <w:lang w:eastAsia="zh-CN"/>
        </w:rPr>
        <w:t>)</w:t>
      </w:r>
      <w:r w:rsidR="00A07660">
        <w:rPr>
          <w:lang w:eastAsia="zh-CN"/>
        </w:rPr>
        <w:t xml:space="preserve"> encoder</w:t>
      </w:r>
      <w:r>
        <w:rPr>
          <w:lang w:eastAsia="zh-CN"/>
        </w:rPr>
        <w:t xml:space="preserve">. This includes </w:t>
      </w:r>
      <w:r w:rsidR="00C91C06">
        <w:rPr>
          <w:lang w:eastAsia="zh-CN"/>
        </w:rPr>
        <w:t xml:space="preserve">either </w:t>
      </w:r>
      <w:r>
        <w:rPr>
          <w:lang w:eastAsia="zh-CN"/>
        </w:rPr>
        <w:t xml:space="preserve">specifying HARQ-ACK bit interleaving </w:t>
      </w:r>
      <w:r w:rsidR="0032298A">
        <w:rPr>
          <w:lang w:eastAsia="zh-CN"/>
        </w:rPr>
        <w:fldChar w:fldCharType="begin"/>
      </w:r>
      <w:r w:rsidR="007C417B">
        <w:rPr>
          <w:lang w:eastAsia="zh-CN"/>
        </w:rPr>
        <w:instrText xml:space="preserve"> REF _Ref429579205 \r \h </w:instrText>
      </w:r>
      <w:r w:rsidR="0032298A">
        <w:rPr>
          <w:lang w:eastAsia="zh-CN"/>
        </w:rPr>
      </w:r>
      <w:r w:rsidR="0032298A">
        <w:rPr>
          <w:lang w:eastAsia="zh-CN"/>
        </w:rPr>
        <w:fldChar w:fldCharType="separate"/>
      </w:r>
      <w:r w:rsidR="007C417B">
        <w:rPr>
          <w:lang w:eastAsia="zh-CN"/>
        </w:rPr>
        <w:t>[1]</w:t>
      </w:r>
      <w:r w:rsidR="0032298A">
        <w:rPr>
          <w:lang w:eastAsia="zh-CN"/>
        </w:rPr>
        <w:fldChar w:fldCharType="end"/>
      </w:r>
      <w:r>
        <w:rPr>
          <w:lang w:eastAsia="zh-CN"/>
        </w:rPr>
        <w:t xml:space="preserve"> or HARQ-ACK bit scrambling </w:t>
      </w:r>
      <w:r w:rsidR="0032298A">
        <w:rPr>
          <w:lang w:eastAsia="zh-CN"/>
        </w:rPr>
        <w:fldChar w:fldCharType="begin"/>
      </w:r>
      <w:r w:rsidR="007C417B">
        <w:rPr>
          <w:lang w:eastAsia="zh-CN"/>
        </w:rPr>
        <w:instrText xml:space="preserve"> REF _Ref429578807 \r \h </w:instrText>
      </w:r>
      <w:r w:rsidR="0032298A">
        <w:rPr>
          <w:lang w:eastAsia="zh-CN"/>
        </w:rPr>
      </w:r>
      <w:r w:rsidR="0032298A">
        <w:rPr>
          <w:lang w:eastAsia="zh-CN"/>
        </w:rPr>
        <w:fldChar w:fldCharType="separate"/>
      </w:r>
      <w:r w:rsidR="007C417B">
        <w:rPr>
          <w:lang w:eastAsia="zh-CN"/>
        </w:rPr>
        <w:t>[2]</w:t>
      </w:r>
      <w:r w:rsidR="0032298A">
        <w:rPr>
          <w:lang w:eastAsia="zh-CN"/>
        </w:rPr>
        <w:fldChar w:fldCharType="end"/>
      </w:r>
      <w:r>
        <w:rPr>
          <w:lang w:eastAsia="zh-CN"/>
        </w:rPr>
        <w:t>. The claimed benefit of bit interleaving is to support new decoding algorithms using a priori information. The claimed benefit of bit scrambling is to improve the detection probability of the all-ones information word</w:t>
      </w:r>
      <w:r w:rsidR="007731C2">
        <w:rPr>
          <w:lang w:eastAsia="zh-CN"/>
        </w:rPr>
        <w:t xml:space="preserve"> (only </w:t>
      </w:r>
      <w:proofErr w:type="spellStart"/>
      <w:r w:rsidR="007731C2">
        <w:rPr>
          <w:lang w:eastAsia="zh-CN"/>
        </w:rPr>
        <w:t>ACKs</w:t>
      </w:r>
      <w:proofErr w:type="spellEnd"/>
      <w:r w:rsidR="007731C2">
        <w:rPr>
          <w:lang w:eastAsia="zh-CN"/>
        </w:rPr>
        <w:t>)</w:t>
      </w:r>
      <w:r>
        <w:rPr>
          <w:lang w:eastAsia="zh-CN"/>
        </w:rPr>
        <w:t xml:space="preserve">. In this contribution, we discuss the motives for these techniques and evaluate their performance.     </w:t>
      </w:r>
    </w:p>
    <w:p w:rsidR="000D0F67" w:rsidRDefault="0085182F" w:rsidP="00927A39">
      <w:pPr>
        <w:pStyle w:val="Heading1"/>
        <w:keepNext/>
        <w:widowControl/>
        <w:tabs>
          <w:tab w:val="clear" w:pos="432"/>
        </w:tabs>
        <w:snapToGrid w:val="0"/>
        <w:spacing w:before="120"/>
        <w:rPr>
          <w:lang w:eastAsia="zh-CN"/>
        </w:rPr>
      </w:pPr>
      <w:bookmarkStart w:id="2" w:name="_Ref124589665"/>
      <w:bookmarkStart w:id="3" w:name="_Ref71620620"/>
      <w:bookmarkStart w:id="4" w:name="_Ref124671424"/>
      <w:r>
        <w:rPr>
          <w:lang w:eastAsia="zh-CN"/>
        </w:rPr>
        <w:t>HARQ-ACK bit interleaving</w:t>
      </w:r>
    </w:p>
    <w:p w:rsidR="00DE4BD7" w:rsidRDefault="00CE6E38" w:rsidP="00EF7088">
      <w:pPr>
        <w:rPr>
          <w:lang w:eastAsia="zh-CN"/>
        </w:rPr>
      </w:pPr>
      <w:r>
        <w:rPr>
          <w:lang w:eastAsia="zh-CN"/>
        </w:rPr>
        <w:t xml:space="preserve">The </w:t>
      </w:r>
      <w:proofErr w:type="spellStart"/>
      <w:r>
        <w:rPr>
          <w:lang w:eastAsia="zh-CN"/>
        </w:rPr>
        <w:t>eNodeB</w:t>
      </w:r>
      <w:proofErr w:type="spellEnd"/>
      <w:r>
        <w:rPr>
          <w:lang w:eastAsia="zh-CN"/>
        </w:rPr>
        <w:t xml:space="preserve"> has knowledge of</w:t>
      </w:r>
      <w:r w:rsidR="00DF3C09">
        <w:rPr>
          <w:lang w:eastAsia="zh-CN"/>
        </w:rPr>
        <w:t xml:space="preserve"> which </w:t>
      </w:r>
      <w:proofErr w:type="spellStart"/>
      <w:r w:rsidR="00DF3C09">
        <w:rPr>
          <w:lang w:eastAsia="zh-CN"/>
        </w:rPr>
        <w:t>subframes</w:t>
      </w:r>
      <w:proofErr w:type="spellEnd"/>
      <w:r w:rsidR="00973729">
        <w:rPr>
          <w:lang w:eastAsia="zh-CN"/>
        </w:rPr>
        <w:t>/serving cells</w:t>
      </w:r>
      <w:r w:rsidR="007731C2">
        <w:rPr>
          <w:lang w:eastAsia="zh-CN"/>
        </w:rPr>
        <w:t xml:space="preserve"> </w:t>
      </w:r>
      <w:r w:rsidR="00B614E7">
        <w:rPr>
          <w:lang w:eastAsia="zh-CN"/>
        </w:rPr>
        <w:t>that</w:t>
      </w:r>
      <w:r w:rsidR="00DF3C09">
        <w:rPr>
          <w:lang w:eastAsia="zh-CN"/>
        </w:rPr>
        <w:t xml:space="preserve"> </w:t>
      </w:r>
      <w:proofErr w:type="gramStart"/>
      <w:r w:rsidR="00DF3C09">
        <w:rPr>
          <w:lang w:eastAsia="zh-CN"/>
        </w:rPr>
        <w:t>were</w:t>
      </w:r>
      <w:proofErr w:type="gramEnd"/>
      <w:r w:rsidR="00DF3C09">
        <w:rPr>
          <w:lang w:eastAsia="zh-CN"/>
        </w:rPr>
        <w:t xml:space="preserve"> not scheduled and would therefore know that the UE transmitted a corresponding NACK</w:t>
      </w:r>
      <w:r w:rsidR="00973729">
        <w:rPr>
          <w:lang w:eastAsia="zh-CN"/>
        </w:rPr>
        <w:t xml:space="preserve"> for a non-scheduled </w:t>
      </w:r>
      <w:proofErr w:type="spellStart"/>
      <w:r w:rsidR="00973729">
        <w:rPr>
          <w:lang w:eastAsia="zh-CN"/>
        </w:rPr>
        <w:t>subframe</w:t>
      </w:r>
      <w:proofErr w:type="spellEnd"/>
      <w:r w:rsidR="00973729">
        <w:rPr>
          <w:lang w:eastAsia="zh-CN"/>
        </w:rPr>
        <w:t>/serving cell</w:t>
      </w:r>
      <w:r w:rsidR="00DF3C09">
        <w:rPr>
          <w:lang w:eastAsia="zh-CN"/>
        </w:rPr>
        <w:t>. This could be utilized in the decoder as a priori information</w:t>
      </w:r>
      <w:r w:rsidR="009333CC">
        <w:rPr>
          <w:lang w:eastAsia="zh-CN"/>
        </w:rPr>
        <w:t xml:space="preserve"> if the number of HARQ-ACK bits being fed back is larger than the number of HARQ-ACK bits</w:t>
      </w:r>
      <w:r w:rsidR="007C417B">
        <w:rPr>
          <w:lang w:eastAsia="zh-CN"/>
        </w:rPr>
        <w:t xml:space="preserve"> for the actually scheduled </w:t>
      </w:r>
      <w:proofErr w:type="spellStart"/>
      <w:r w:rsidR="007C417B">
        <w:rPr>
          <w:lang w:eastAsia="zh-CN"/>
        </w:rPr>
        <w:t>subframes</w:t>
      </w:r>
      <w:proofErr w:type="spellEnd"/>
      <w:r w:rsidR="00973729">
        <w:rPr>
          <w:lang w:eastAsia="zh-CN"/>
        </w:rPr>
        <w:t>/serving cells</w:t>
      </w:r>
      <w:r w:rsidR="007C417B">
        <w:rPr>
          <w:lang w:eastAsia="zh-CN"/>
        </w:rPr>
        <w:t xml:space="preserve">. </w:t>
      </w:r>
      <w:r w:rsidR="00973729">
        <w:rPr>
          <w:lang w:eastAsia="zh-CN"/>
        </w:rPr>
        <w:t>Consequently, t</w:t>
      </w:r>
      <w:r w:rsidR="007C417B">
        <w:rPr>
          <w:lang w:eastAsia="zh-CN"/>
        </w:rPr>
        <w:t>his has its main application to cases where the HARQ-ACK codebook size is RRC configured</w:t>
      </w:r>
      <w:r w:rsidR="00C91C06">
        <w:rPr>
          <w:lang w:eastAsia="zh-CN"/>
        </w:rPr>
        <w:t>, or is much larger than the number of actual HARQ-ACK bits</w:t>
      </w:r>
      <w:r w:rsidR="00DF3C09">
        <w:rPr>
          <w:lang w:eastAsia="zh-CN"/>
        </w:rPr>
        <w:t xml:space="preserve">. The motive for HARQ-ACK bit interleaving is to avoid large contiguous </w:t>
      </w:r>
      <w:r w:rsidR="00DE4BD7">
        <w:rPr>
          <w:lang w:eastAsia="zh-CN"/>
        </w:rPr>
        <w:t>b</w:t>
      </w:r>
      <w:r w:rsidR="007731C2">
        <w:rPr>
          <w:lang w:eastAsia="zh-CN"/>
        </w:rPr>
        <w:t>locks of the known bits, which c</w:t>
      </w:r>
      <w:r w:rsidR="00DE4BD7">
        <w:rPr>
          <w:lang w:eastAsia="zh-CN"/>
        </w:rPr>
        <w:t>ould result in improved performance</w:t>
      </w:r>
      <w:r w:rsidR="007C417B">
        <w:rPr>
          <w:lang w:eastAsia="zh-CN"/>
        </w:rPr>
        <w:t xml:space="preserve"> when using the known NACK bits as a priori information</w:t>
      </w:r>
      <w:r w:rsidR="00C91C06">
        <w:rPr>
          <w:lang w:eastAsia="zh-CN"/>
        </w:rPr>
        <w:t xml:space="preserve"> in the decoder</w:t>
      </w:r>
      <w:r w:rsidR="00DE4BD7">
        <w:rPr>
          <w:lang w:eastAsia="zh-CN"/>
        </w:rPr>
        <w:t>. However, there are several concerns with this approach:</w:t>
      </w:r>
    </w:p>
    <w:p w:rsidR="00C91C06" w:rsidRDefault="00DE4BD7" w:rsidP="00EF7088">
      <w:pPr>
        <w:pStyle w:val="ListParagraph"/>
        <w:numPr>
          <w:ilvl w:val="0"/>
          <w:numId w:val="23"/>
        </w:numPr>
        <w:jc w:val="both"/>
        <w:rPr>
          <w:rFonts w:ascii="Times New Roman" w:hAnsi="Times New Roman" w:cs="Times New Roman"/>
          <w:lang w:val="en-GB"/>
        </w:rPr>
      </w:pPr>
      <w:r w:rsidRPr="00DE4BD7">
        <w:rPr>
          <w:rFonts w:ascii="Times New Roman" w:hAnsi="Times New Roman" w:cs="Times New Roman"/>
          <w:lang w:val="en-GB"/>
        </w:rPr>
        <w:t>It</w:t>
      </w:r>
      <w:r>
        <w:rPr>
          <w:rFonts w:ascii="Times New Roman" w:hAnsi="Times New Roman" w:cs="Times New Roman"/>
          <w:lang w:val="en-GB"/>
        </w:rPr>
        <w:t xml:space="preserve"> </w:t>
      </w:r>
      <w:r w:rsidRPr="00DE4BD7">
        <w:rPr>
          <w:rFonts w:ascii="Times New Roman" w:hAnsi="Times New Roman" w:cs="Times New Roman"/>
          <w:lang w:val="en-GB"/>
        </w:rPr>
        <w:t xml:space="preserve">was agreed in RAN#82 that the HARQ-ACK codebook size is dynamically determined, which limits the applicability of </w:t>
      </w:r>
      <w:r>
        <w:rPr>
          <w:rFonts w:ascii="Times New Roman" w:hAnsi="Times New Roman" w:cs="Times New Roman"/>
          <w:lang w:val="en-GB"/>
        </w:rPr>
        <w:t>using the known NACK bits</w:t>
      </w:r>
      <w:r w:rsidRPr="00DE4BD7">
        <w:rPr>
          <w:rFonts w:ascii="Times New Roman" w:hAnsi="Times New Roman" w:cs="Times New Roman"/>
          <w:lang w:val="en-GB"/>
        </w:rPr>
        <w:t>.</w:t>
      </w:r>
      <w:r w:rsidR="00973729">
        <w:rPr>
          <w:rFonts w:ascii="Times New Roman" w:hAnsi="Times New Roman" w:cs="Times New Roman"/>
          <w:lang w:val="en-GB"/>
        </w:rPr>
        <w:t xml:space="preserve"> Several solutions have been proposed which aim to indicate the number of HARQ-ACK bits and it is envisaged that the number of signalled HARQ-ACK bits from the UE will largely follow the number of HARQ-ACK bits corresponding to the actual scheduling of the </w:t>
      </w:r>
      <w:proofErr w:type="spellStart"/>
      <w:r w:rsidR="00973729">
        <w:rPr>
          <w:rFonts w:ascii="Times New Roman" w:hAnsi="Times New Roman" w:cs="Times New Roman"/>
          <w:lang w:val="en-GB"/>
        </w:rPr>
        <w:t>eNodeB</w:t>
      </w:r>
      <w:proofErr w:type="spellEnd"/>
      <w:r w:rsidR="00973729">
        <w:rPr>
          <w:rFonts w:ascii="Times New Roman" w:hAnsi="Times New Roman" w:cs="Times New Roman"/>
          <w:lang w:val="en-GB"/>
        </w:rPr>
        <w:t>. The number of known NACK bits would therefore be small (or zero) in most cases</w:t>
      </w:r>
      <w:r w:rsidR="00C91C06">
        <w:rPr>
          <w:rFonts w:ascii="Times New Roman" w:hAnsi="Times New Roman" w:cs="Times New Roman"/>
          <w:lang w:val="en-GB"/>
        </w:rPr>
        <w:t xml:space="preserve">, e.g., it was proposed that a set of HARQ-ACK codebook sizes are predefined with a granularity of 8 or 16 bits </w:t>
      </w:r>
      <w:r w:rsidR="0032298A">
        <w:rPr>
          <w:rFonts w:ascii="Times New Roman" w:hAnsi="Times New Roman" w:cs="Times New Roman"/>
          <w:lang w:val="en-GB"/>
        </w:rPr>
        <w:fldChar w:fldCharType="begin"/>
      </w:r>
      <w:r w:rsidR="00C91C06">
        <w:rPr>
          <w:rFonts w:ascii="Times New Roman" w:hAnsi="Times New Roman" w:cs="Times New Roman"/>
          <w:lang w:val="en-GB"/>
        </w:rPr>
        <w:instrText xml:space="preserve"> REF _Ref429579205 \r \h </w:instrText>
      </w:r>
      <w:r w:rsidR="0032298A">
        <w:rPr>
          <w:rFonts w:ascii="Times New Roman" w:hAnsi="Times New Roman" w:cs="Times New Roman"/>
          <w:lang w:val="en-GB"/>
        </w:rPr>
      </w:r>
      <w:r w:rsidR="0032298A">
        <w:rPr>
          <w:rFonts w:ascii="Times New Roman" w:hAnsi="Times New Roman" w:cs="Times New Roman"/>
          <w:lang w:val="en-GB"/>
        </w:rPr>
        <w:fldChar w:fldCharType="separate"/>
      </w:r>
      <w:r w:rsidR="00C91C06">
        <w:rPr>
          <w:rFonts w:ascii="Times New Roman" w:hAnsi="Times New Roman" w:cs="Times New Roman"/>
          <w:lang w:val="en-GB"/>
        </w:rPr>
        <w:t>[1]</w:t>
      </w:r>
      <w:r w:rsidR="0032298A">
        <w:rPr>
          <w:rFonts w:ascii="Times New Roman" w:hAnsi="Times New Roman" w:cs="Times New Roman"/>
          <w:lang w:val="en-GB"/>
        </w:rPr>
        <w:fldChar w:fldCharType="end"/>
      </w:r>
      <w:r w:rsidR="00973729">
        <w:rPr>
          <w:rFonts w:ascii="Times New Roman" w:hAnsi="Times New Roman" w:cs="Times New Roman"/>
          <w:lang w:val="en-GB"/>
        </w:rPr>
        <w:t xml:space="preserve">. </w:t>
      </w:r>
    </w:p>
    <w:p w:rsidR="00C91C06" w:rsidRPr="00C91C06" w:rsidRDefault="000C144D" w:rsidP="00AF07E3">
      <w:pPr>
        <w:pStyle w:val="ListParagraph"/>
        <w:ind w:left="767" w:firstLine="0"/>
        <w:jc w:val="both"/>
        <w:rPr>
          <w:rFonts w:ascii="Times New Roman" w:hAnsi="Times New Roman" w:cs="Times New Roman"/>
          <w:lang w:val="en-GB"/>
        </w:rPr>
      </w:pPr>
      <w:r>
        <w:rPr>
          <w:rFonts w:ascii="Times New Roman" w:hAnsi="Times New Roman" w:cs="Times New Roman"/>
          <w:lang w:val="en-GB"/>
        </w:rPr>
        <w:t xml:space="preserve">For the LAA case, </w:t>
      </w:r>
      <w:proofErr w:type="spellStart"/>
      <w:r>
        <w:rPr>
          <w:rFonts w:ascii="Times New Roman" w:hAnsi="Times New Roman" w:cs="Times New Roman"/>
          <w:lang w:val="en-GB"/>
        </w:rPr>
        <w:t>NACKs</w:t>
      </w:r>
      <w:proofErr w:type="spellEnd"/>
      <w:r>
        <w:rPr>
          <w:rFonts w:ascii="Times New Roman" w:hAnsi="Times New Roman" w:cs="Times New Roman"/>
          <w:lang w:val="en-GB"/>
        </w:rPr>
        <w:t xml:space="preserve"> may</w:t>
      </w:r>
      <w:r w:rsidR="00C91C06">
        <w:rPr>
          <w:rFonts w:ascii="Times New Roman" w:hAnsi="Times New Roman" w:cs="Times New Roman"/>
          <w:lang w:val="en-GB"/>
        </w:rPr>
        <w:t xml:space="preserve"> be transmitted for serving cells where the listen-before-talk (LBT) procedure has failed. </w:t>
      </w:r>
      <w:r w:rsidR="00B614E7">
        <w:rPr>
          <w:rFonts w:ascii="Times New Roman" w:hAnsi="Times New Roman" w:cs="Times New Roman"/>
          <w:lang w:val="en-GB"/>
        </w:rPr>
        <w:t xml:space="preserve">The impact of this would only be relevant if the </w:t>
      </w:r>
      <w:proofErr w:type="spellStart"/>
      <w:r w:rsidR="00B614E7">
        <w:rPr>
          <w:rFonts w:ascii="Times New Roman" w:hAnsi="Times New Roman" w:cs="Times New Roman"/>
          <w:lang w:val="en-GB"/>
        </w:rPr>
        <w:t>eNodeB</w:t>
      </w:r>
      <w:proofErr w:type="spellEnd"/>
      <w:r w:rsidR="00B614E7">
        <w:rPr>
          <w:rFonts w:ascii="Times New Roman" w:hAnsi="Times New Roman" w:cs="Times New Roman"/>
          <w:lang w:val="en-GB"/>
        </w:rPr>
        <w:t xml:space="preserve"> has configured a large set of LAA serving cells for the UE. </w:t>
      </w:r>
      <w:r w:rsidR="00C91C06">
        <w:rPr>
          <w:rFonts w:ascii="Times New Roman" w:hAnsi="Times New Roman" w:cs="Times New Roman"/>
          <w:lang w:val="en-GB"/>
        </w:rPr>
        <w:t xml:space="preserve">However, </w:t>
      </w:r>
      <w:r w:rsidR="00B614E7">
        <w:rPr>
          <w:rFonts w:ascii="Times New Roman" w:hAnsi="Times New Roman" w:cs="Times New Roman"/>
          <w:lang w:val="en-GB"/>
        </w:rPr>
        <w:t xml:space="preserve">even in that case, </w:t>
      </w:r>
      <w:r w:rsidR="00C91C06">
        <w:rPr>
          <w:rFonts w:ascii="Times New Roman" w:hAnsi="Times New Roman" w:cs="Times New Roman"/>
          <w:lang w:val="en-GB"/>
        </w:rPr>
        <w:t xml:space="preserve">the maximum channel occupancy time is 4 ms, i.e., when </w:t>
      </w:r>
      <w:r>
        <w:rPr>
          <w:rFonts w:ascii="Times New Roman" w:hAnsi="Times New Roman" w:cs="Times New Roman"/>
          <w:lang w:val="en-GB"/>
        </w:rPr>
        <w:t xml:space="preserve">the LBT succeeds, the </w:t>
      </w:r>
      <w:proofErr w:type="spellStart"/>
      <w:r>
        <w:rPr>
          <w:rFonts w:ascii="Times New Roman" w:hAnsi="Times New Roman" w:cs="Times New Roman"/>
          <w:lang w:val="en-GB"/>
        </w:rPr>
        <w:t>eNodeB</w:t>
      </w:r>
      <w:proofErr w:type="spellEnd"/>
      <w:r>
        <w:rPr>
          <w:rFonts w:ascii="Times New Roman" w:hAnsi="Times New Roman" w:cs="Times New Roman"/>
          <w:lang w:val="en-GB"/>
        </w:rPr>
        <w:t xml:space="preserve"> can</w:t>
      </w:r>
      <w:r w:rsidR="00C91C06">
        <w:rPr>
          <w:rFonts w:ascii="Times New Roman" w:hAnsi="Times New Roman" w:cs="Times New Roman"/>
          <w:lang w:val="en-GB"/>
        </w:rPr>
        <w:t xml:space="preserve"> schedule 4 </w:t>
      </w:r>
      <w:proofErr w:type="spellStart"/>
      <w:r w:rsidR="00C91C06">
        <w:rPr>
          <w:rFonts w:ascii="Times New Roman" w:hAnsi="Times New Roman" w:cs="Times New Roman"/>
          <w:lang w:val="en-GB"/>
        </w:rPr>
        <w:t>subframes</w:t>
      </w:r>
      <w:proofErr w:type="spellEnd"/>
      <w:r w:rsidR="00C91C06">
        <w:rPr>
          <w:rFonts w:ascii="Times New Roman" w:hAnsi="Times New Roman" w:cs="Times New Roman"/>
          <w:lang w:val="en-GB"/>
        </w:rPr>
        <w:t xml:space="preserve">. Hence, the ratio of average number of </w:t>
      </w:r>
      <w:proofErr w:type="spellStart"/>
      <w:r w:rsidR="00C91C06">
        <w:rPr>
          <w:rFonts w:ascii="Times New Roman" w:hAnsi="Times New Roman" w:cs="Times New Roman"/>
          <w:lang w:val="en-GB"/>
        </w:rPr>
        <w:t>NACKs</w:t>
      </w:r>
      <w:proofErr w:type="spellEnd"/>
      <w:r w:rsidR="00C91C06">
        <w:rPr>
          <w:rFonts w:ascii="Times New Roman" w:hAnsi="Times New Roman" w:cs="Times New Roman"/>
          <w:lang w:val="en-GB"/>
        </w:rPr>
        <w:t xml:space="preserve"> due to LBT failure and </w:t>
      </w:r>
      <w:r>
        <w:rPr>
          <w:rFonts w:ascii="Times New Roman" w:hAnsi="Times New Roman" w:cs="Times New Roman"/>
          <w:lang w:val="en-GB"/>
        </w:rPr>
        <w:t xml:space="preserve">average number of </w:t>
      </w:r>
      <w:r w:rsidR="00C91C06">
        <w:rPr>
          <w:rFonts w:ascii="Times New Roman" w:hAnsi="Times New Roman" w:cs="Times New Roman"/>
          <w:lang w:val="en-GB"/>
        </w:rPr>
        <w:t xml:space="preserve">actual </w:t>
      </w:r>
      <w:proofErr w:type="spellStart"/>
      <w:r w:rsidR="00C91C06">
        <w:rPr>
          <w:rFonts w:ascii="Times New Roman" w:hAnsi="Times New Roman" w:cs="Times New Roman"/>
          <w:lang w:val="en-GB"/>
        </w:rPr>
        <w:t>ACKs/NACKs</w:t>
      </w:r>
      <w:proofErr w:type="spellEnd"/>
      <w:r w:rsidR="00C91C06">
        <w:rPr>
          <w:rFonts w:ascii="Times New Roman" w:hAnsi="Times New Roman" w:cs="Times New Roman"/>
          <w:lang w:val="en-GB"/>
        </w:rPr>
        <w:t xml:space="preserve"> </w:t>
      </w:r>
      <w:proofErr w:type="gramStart"/>
      <w:r w:rsidR="00C91C06">
        <w:rPr>
          <w:rFonts w:ascii="Times New Roman" w:hAnsi="Times New Roman" w:cs="Times New Roman"/>
          <w:lang w:val="en-GB"/>
        </w:rPr>
        <w:t xml:space="preserve">is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:(1-</m:t>
        </m:r>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)∙4</m:t>
        </m:r>
      </m:oMath>
      <w:r>
        <w:rPr>
          <w:rFonts w:ascii="Times New Roman" w:hAnsi="Times New Roman" w:cs="Times New Roman"/>
          <w:lang w:val="en-GB"/>
        </w:rPr>
        <w:t xml:space="preserve">, where </w:t>
      </w:r>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oMath>
      <w:r>
        <w:rPr>
          <w:rFonts w:ascii="Times New Roman" w:hAnsi="Times New Roman" w:cs="Times New Roman"/>
          <w:lang w:val="en-GB"/>
        </w:rPr>
        <w:t xml:space="preserve"> is the LBT failure probability. </w:t>
      </w:r>
      <w:r w:rsidR="00A07660">
        <w:rPr>
          <w:rFonts w:ascii="Times New Roman" w:hAnsi="Times New Roman" w:cs="Times New Roman"/>
          <w:lang w:val="en-GB"/>
        </w:rPr>
        <w:t>Thus</w:t>
      </w:r>
      <w:r>
        <w:rPr>
          <w:rFonts w:ascii="Times New Roman" w:hAnsi="Times New Roman" w:cs="Times New Roman"/>
          <w:lang w:val="en-GB"/>
        </w:rPr>
        <w:t xml:space="preserve">, the number of </w:t>
      </w:r>
      <w:proofErr w:type="spellStart"/>
      <w:r>
        <w:rPr>
          <w:rFonts w:ascii="Times New Roman" w:hAnsi="Times New Roman" w:cs="Times New Roman"/>
          <w:lang w:val="en-GB"/>
        </w:rPr>
        <w:t>NACKs</w:t>
      </w:r>
      <w:proofErr w:type="spellEnd"/>
      <w:r>
        <w:rPr>
          <w:rFonts w:ascii="Times New Roman" w:hAnsi="Times New Roman" w:cs="Times New Roman"/>
          <w:lang w:val="en-GB"/>
        </w:rPr>
        <w:t xml:space="preserve"> due to LBT failure will dominate only </w:t>
      </w:r>
      <w:proofErr w:type="gramStart"/>
      <w:r>
        <w:rPr>
          <w:rFonts w:ascii="Times New Roman" w:hAnsi="Times New Roman" w:cs="Times New Roman"/>
          <w:lang w:val="en-GB"/>
        </w:rPr>
        <w:t xml:space="preserve">when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r>
          <w:rPr>
            <w:rFonts w:ascii="Cambria Math" w:hAnsi="Cambria Math" w:cs="Times New Roman"/>
            <w:lang w:val="en-GB"/>
          </w:rPr>
          <m:t>≥0.8</m:t>
        </m:r>
      </m:oMath>
      <w:r w:rsidR="00195CC5">
        <w:rPr>
          <w:rFonts w:ascii="Times New Roman" w:hAnsi="Times New Roman" w:cs="Times New Roman"/>
          <w:lang w:val="en-GB"/>
        </w:rPr>
        <w:t>. However, it does not appear</w:t>
      </w:r>
      <w:r>
        <w:rPr>
          <w:rFonts w:ascii="Times New Roman" w:hAnsi="Times New Roman" w:cs="Times New Roman"/>
          <w:lang w:val="en-GB"/>
        </w:rPr>
        <w:t xml:space="preserve"> likely that the </w:t>
      </w:r>
      <w:proofErr w:type="spellStart"/>
      <w:r>
        <w:rPr>
          <w:rFonts w:ascii="Times New Roman" w:hAnsi="Times New Roman" w:cs="Times New Roman"/>
          <w:lang w:val="en-GB"/>
        </w:rPr>
        <w:t>eNodeB</w:t>
      </w:r>
      <w:proofErr w:type="spellEnd"/>
      <w:r>
        <w:rPr>
          <w:rFonts w:ascii="Times New Roman" w:hAnsi="Times New Roman" w:cs="Times New Roman"/>
          <w:lang w:val="en-GB"/>
        </w:rPr>
        <w:t xml:space="preserve"> would persist in scheduling an LAA serving cell with such large LBT failure probabilities. For lower and more reasonable values </w:t>
      </w:r>
      <w:proofErr w:type="gramStart"/>
      <w:r>
        <w:rPr>
          <w:rFonts w:ascii="Times New Roman" w:hAnsi="Times New Roman" w:cs="Times New Roman"/>
          <w:lang w:val="en-GB"/>
        </w:rPr>
        <w:t xml:space="preserve">of </w:t>
      </w:r>
      <m:oMath>
        <w:proofErr w:type="gramEnd"/>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f</m:t>
            </m:r>
          </m:sub>
        </m:sSub>
      </m:oMath>
      <w:r>
        <w:rPr>
          <w:rFonts w:ascii="Times New Roman" w:hAnsi="Times New Roman" w:cs="Times New Roman"/>
          <w:lang w:val="en-GB"/>
        </w:rPr>
        <w:t>,</w:t>
      </w:r>
      <w:r w:rsidR="00C91C06">
        <w:rPr>
          <w:rFonts w:ascii="Times New Roman" w:hAnsi="Times New Roman" w:cs="Times New Roman"/>
          <w:lang w:val="en-GB"/>
        </w:rPr>
        <w:t xml:space="preserve"> </w:t>
      </w:r>
      <w:proofErr w:type="spellStart"/>
      <w:r>
        <w:rPr>
          <w:rFonts w:ascii="Times New Roman" w:hAnsi="Times New Roman" w:cs="Times New Roman"/>
          <w:lang w:val="en-GB"/>
        </w:rPr>
        <w:t>NACKs</w:t>
      </w:r>
      <w:proofErr w:type="spellEnd"/>
      <w:r>
        <w:rPr>
          <w:rFonts w:ascii="Times New Roman" w:hAnsi="Times New Roman" w:cs="Times New Roman"/>
          <w:lang w:val="en-GB"/>
        </w:rPr>
        <w:t xml:space="preserve"> due to LBT failure would not be an issue.</w:t>
      </w:r>
      <w:r w:rsidR="00973729">
        <w:rPr>
          <w:rFonts w:ascii="Times New Roman" w:hAnsi="Times New Roman" w:cs="Times New Roman"/>
          <w:lang w:val="en-GB"/>
        </w:rPr>
        <w:t xml:space="preserve"> </w:t>
      </w:r>
    </w:p>
    <w:p w:rsidR="00DE4BD7" w:rsidRDefault="00DE4BD7"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 xml:space="preserve">Usage of the known NACK bits requires changes to the </w:t>
      </w:r>
      <w:r w:rsidR="00EF7088">
        <w:rPr>
          <w:rFonts w:ascii="Times New Roman" w:hAnsi="Times New Roman" w:cs="Times New Roman"/>
          <w:lang w:val="en-GB"/>
        </w:rPr>
        <w:t>d</w:t>
      </w:r>
      <w:r>
        <w:rPr>
          <w:rFonts w:ascii="Times New Roman" w:hAnsi="Times New Roman" w:cs="Times New Roman"/>
          <w:lang w:val="en-GB"/>
        </w:rPr>
        <w:t>ecoder, which may be highly optimized already.</w:t>
      </w:r>
    </w:p>
    <w:p w:rsidR="00DE4BD7" w:rsidRDefault="00DE4BD7"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 xml:space="preserve">The specification effort of a </w:t>
      </w:r>
      <w:r w:rsidR="00EF7088">
        <w:rPr>
          <w:rFonts w:ascii="Times New Roman" w:hAnsi="Times New Roman" w:cs="Times New Roman"/>
          <w:lang w:val="en-GB"/>
        </w:rPr>
        <w:t xml:space="preserve">HARQ-ACK </w:t>
      </w:r>
      <w:r>
        <w:rPr>
          <w:rFonts w:ascii="Times New Roman" w:hAnsi="Times New Roman" w:cs="Times New Roman"/>
          <w:lang w:val="en-GB"/>
        </w:rPr>
        <w:t xml:space="preserve">bit </w:t>
      </w:r>
      <w:proofErr w:type="spellStart"/>
      <w:r>
        <w:rPr>
          <w:rFonts w:ascii="Times New Roman" w:hAnsi="Times New Roman" w:cs="Times New Roman"/>
          <w:lang w:val="en-GB"/>
        </w:rPr>
        <w:t>interleaver</w:t>
      </w:r>
      <w:proofErr w:type="spellEnd"/>
      <w:r>
        <w:rPr>
          <w:rFonts w:ascii="Times New Roman" w:hAnsi="Times New Roman" w:cs="Times New Roman"/>
          <w:lang w:val="en-GB"/>
        </w:rPr>
        <w:t xml:space="preserve"> would not be minor.</w:t>
      </w:r>
    </w:p>
    <w:p w:rsidR="009333CC" w:rsidRDefault="00A07660"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Existing m</w:t>
      </w:r>
      <w:r w:rsidR="00DE4BD7">
        <w:rPr>
          <w:rFonts w:ascii="Times New Roman" w:hAnsi="Times New Roman" w:cs="Times New Roman"/>
          <w:lang w:val="en-GB"/>
        </w:rPr>
        <w:t xml:space="preserve">eans for distributing </w:t>
      </w:r>
      <w:r w:rsidR="00EF7088">
        <w:rPr>
          <w:rFonts w:ascii="Times New Roman" w:hAnsi="Times New Roman" w:cs="Times New Roman"/>
          <w:lang w:val="en-GB"/>
        </w:rPr>
        <w:t xml:space="preserve">large contiguous blocks of </w:t>
      </w:r>
      <w:r w:rsidR="00DE4BD7">
        <w:rPr>
          <w:rFonts w:ascii="Times New Roman" w:hAnsi="Times New Roman" w:cs="Times New Roman"/>
          <w:lang w:val="en-GB"/>
        </w:rPr>
        <w:t xml:space="preserve">the known NACK bits without </w:t>
      </w:r>
      <w:r w:rsidR="00EF7088">
        <w:rPr>
          <w:rFonts w:ascii="Times New Roman" w:hAnsi="Times New Roman" w:cs="Times New Roman"/>
          <w:lang w:val="en-GB"/>
        </w:rPr>
        <w:t xml:space="preserve">using </w:t>
      </w:r>
      <w:r w:rsidR="00DE4BD7">
        <w:rPr>
          <w:rFonts w:ascii="Times New Roman" w:hAnsi="Times New Roman" w:cs="Times New Roman"/>
          <w:lang w:val="en-GB"/>
        </w:rPr>
        <w:t xml:space="preserve">interleaving are feasible, e.g., the HARQ-ACK bit ordering follows the serving cell index, which is RRC configured. Hence, the </w:t>
      </w:r>
      <w:proofErr w:type="spellStart"/>
      <w:r w:rsidR="00DE4BD7">
        <w:rPr>
          <w:rFonts w:ascii="Times New Roman" w:hAnsi="Times New Roman" w:cs="Times New Roman"/>
          <w:lang w:val="en-GB"/>
        </w:rPr>
        <w:t>eNodeB</w:t>
      </w:r>
      <w:proofErr w:type="spellEnd"/>
      <w:r w:rsidR="00DE4BD7">
        <w:rPr>
          <w:rFonts w:ascii="Times New Roman" w:hAnsi="Times New Roman" w:cs="Times New Roman"/>
          <w:lang w:val="en-GB"/>
        </w:rPr>
        <w:t xml:space="preserve"> may allocate the serving cell indices such that HARQ-ACK bits from carriers which are not frequently scheduled </w:t>
      </w:r>
      <w:r w:rsidR="007731C2">
        <w:rPr>
          <w:rFonts w:ascii="Times New Roman" w:hAnsi="Times New Roman" w:cs="Times New Roman"/>
          <w:lang w:val="en-GB"/>
        </w:rPr>
        <w:t>(assuming HARQ-</w:t>
      </w:r>
      <w:proofErr w:type="spellStart"/>
      <w:r w:rsidR="007731C2">
        <w:rPr>
          <w:rFonts w:ascii="Times New Roman" w:hAnsi="Times New Roman" w:cs="Times New Roman"/>
          <w:lang w:val="en-GB"/>
        </w:rPr>
        <w:t>ACKs</w:t>
      </w:r>
      <w:proofErr w:type="spellEnd"/>
      <w:r w:rsidR="007731C2">
        <w:rPr>
          <w:rFonts w:ascii="Times New Roman" w:hAnsi="Times New Roman" w:cs="Times New Roman"/>
          <w:lang w:val="en-GB"/>
        </w:rPr>
        <w:t xml:space="preserve"> should be fed back for such carriers) </w:t>
      </w:r>
      <w:r w:rsidR="00360F0C">
        <w:rPr>
          <w:rFonts w:ascii="Times New Roman" w:hAnsi="Times New Roman" w:cs="Times New Roman"/>
          <w:lang w:val="en-GB"/>
        </w:rPr>
        <w:t>become</w:t>
      </w:r>
      <w:r w:rsidR="00DE4BD7">
        <w:rPr>
          <w:rFonts w:ascii="Times New Roman" w:hAnsi="Times New Roman" w:cs="Times New Roman"/>
          <w:lang w:val="en-GB"/>
        </w:rPr>
        <w:t xml:space="preserve"> uniformly distributed.</w:t>
      </w:r>
      <w:r>
        <w:rPr>
          <w:rFonts w:ascii="Times New Roman" w:hAnsi="Times New Roman" w:cs="Times New Roman"/>
          <w:lang w:val="en-GB"/>
        </w:rPr>
        <w:t xml:space="preserve"> A decoder using a priori </w:t>
      </w:r>
      <w:r w:rsidR="002F4EEC">
        <w:rPr>
          <w:rFonts w:ascii="Times New Roman" w:hAnsi="Times New Roman" w:cs="Times New Roman"/>
          <w:lang w:val="en-GB"/>
        </w:rPr>
        <w:t xml:space="preserve">bit </w:t>
      </w:r>
      <w:r w:rsidR="002F4EEC">
        <w:rPr>
          <w:rFonts w:ascii="Times New Roman" w:hAnsi="Times New Roman" w:cs="Times New Roman"/>
          <w:lang w:val="en-GB"/>
        </w:rPr>
        <w:lastRenderedPageBreak/>
        <w:t>information could thus be deployed in a proprietary manner, not requiring any specification support.</w:t>
      </w:r>
    </w:p>
    <w:p w:rsidR="00360F0C" w:rsidRDefault="009333CC"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There are other types of a priori information which could be incorporated in the decoder without requiring any specification impact, e.g., the probabilities of the ACK and NACK bits</w:t>
      </w:r>
      <w:r w:rsidR="00CC4D21">
        <w:rPr>
          <w:rFonts w:ascii="Times New Roman" w:hAnsi="Times New Roman" w:cs="Times New Roman"/>
          <w:lang w:val="en-GB"/>
        </w:rPr>
        <w:t xml:space="preserve"> are</w:t>
      </w:r>
      <w:r w:rsidR="00360F0C">
        <w:rPr>
          <w:rFonts w:ascii="Times New Roman" w:hAnsi="Times New Roman" w:cs="Times New Roman"/>
          <w:lang w:val="en-GB"/>
        </w:rPr>
        <w:t xml:space="preserve"> not uniform</w:t>
      </w:r>
      <w:r>
        <w:rPr>
          <w:rFonts w:ascii="Times New Roman" w:hAnsi="Times New Roman" w:cs="Times New Roman"/>
          <w:lang w:val="en-GB"/>
        </w:rPr>
        <w:t>.</w:t>
      </w:r>
      <w:r w:rsidR="00DE4BD7">
        <w:rPr>
          <w:rFonts w:ascii="Times New Roman" w:hAnsi="Times New Roman" w:cs="Times New Roman"/>
          <w:lang w:val="en-GB"/>
        </w:rPr>
        <w:t xml:space="preserve"> </w:t>
      </w:r>
      <w:r w:rsidR="002F4EEC">
        <w:rPr>
          <w:rFonts w:ascii="Times New Roman" w:hAnsi="Times New Roman" w:cs="Times New Roman"/>
          <w:lang w:val="en-GB"/>
        </w:rPr>
        <w:t>Information about the distribution of the ACK and NACK bits</w:t>
      </w:r>
      <w:r w:rsidR="007731C2">
        <w:rPr>
          <w:rFonts w:ascii="Times New Roman" w:hAnsi="Times New Roman" w:cs="Times New Roman"/>
          <w:lang w:val="en-GB"/>
        </w:rPr>
        <w:t xml:space="preserve"> could be utilized by a MAP decoder in a proprietary fashion, not involving any standardization effort.</w:t>
      </w:r>
    </w:p>
    <w:p w:rsidR="009333CC" w:rsidRPr="00360F0C" w:rsidRDefault="00360F0C" w:rsidP="00EF7088">
      <w:pPr>
        <w:pStyle w:val="ListParagraph"/>
        <w:numPr>
          <w:ilvl w:val="0"/>
          <w:numId w:val="23"/>
        </w:numPr>
        <w:jc w:val="both"/>
        <w:rPr>
          <w:rFonts w:ascii="Times New Roman" w:hAnsi="Times New Roman" w:cs="Times New Roman"/>
          <w:lang w:val="en-GB"/>
        </w:rPr>
      </w:pPr>
      <w:r>
        <w:rPr>
          <w:rFonts w:ascii="Times New Roman" w:hAnsi="Times New Roman" w:cs="Times New Roman"/>
          <w:lang w:val="en-GB"/>
        </w:rPr>
        <w:t>T</w:t>
      </w:r>
      <w:r w:rsidR="00EF7088" w:rsidRPr="00360F0C">
        <w:rPr>
          <w:rFonts w:ascii="Times New Roman" w:hAnsi="Times New Roman" w:cs="Times New Roman"/>
          <w:lang w:val="en-GB"/>
        </w:rPr>
        <w:t xml:space="preserve">he performance gain of using known NACK bits is not significant, as shown in </w:t>
      </w:r>
      <w:r w:rsidR="0032298A" w:rsidRPr="00360F0C">
        <w:rPr>
          <w:rFonts w:ascii="Times New Roman" w:hAnsi="Times New Roman" w:cs="Times New Roman"/>
          <w:lang w:val="en-GB"/>
        </w:rPr>
        <w:fldChar w:fldCharType="begin"/>
      </w:r>
      <w:r w:rsidR="007C417B" w:rsidRPr="00360F0C">
        <w:rPr>
          <w:rFonts w:ascii="Times New Roman" w:hAnsi="Times New Roman" w:cs="Times New Roman"/>
          <w:lang w:val="en-GB"/>
        </w:rPr>
        <w:instrText xml:space="preserve"> REF _Ref429579512 \r \h </w:instrText>
      </w:r>
      <w:r>
        <w:rPr>
          <w:rFonts w:ascii="Times New Roman" w:hAnsi="Times New Roman" w:cs="Times New Roman"/>
          <w:lang w:val="en-GB"/>
        </w:rPr>
        <w:instrText xml:space="preserve"> \* MERGEFORMAT </w:instrText>
      </w:r>
      <w:r w:rsidR="0032298A" w:rsidRPr="00360F0C">
        <w:rPr>
          <w:rFonts w:ascii="Times New Roman" w:hAnsi="Times New Roman" w:cs="Times New Roman"/>
          <w:lang w:val="en-GB"/>
        </w:rPr>
      </w:r>
      <w:r w:rsidR="0032298A" w:rsidRPr="00360F0C">
        <w:rPr>
          <w:rFonts w:ascii="Times New Roman" w:hAnsi="Times New Roman" w:cs="Times New Roman"/>
          <w:lang w:val="en-GB"/>
        </w:rPr>
        <w:fldChar w:fldCharType="separate"/>
      </w:r>
      <w:r w:rsidR="007C417B" w:rsidRPr="00360F0C">
        <w:rPr>
          <w:rFonts w:ascii="Times New Roman" w:hAnsi="Times New Roman" w:cs="Times New Roman"/>
          <w:lang w:val="en-GB"/>
        </w:rPr>
        <w:t>[2</w:t>
      </w:r>
      <w:proofErr w:type="gramStart"/>
      <w:r w:rsidR="007C417B" w:rsidRPr="00360F0C">
        <w:rPr>
          <w:rFonts w:ascii="Times New Roman" w:hAnsi="Times New Roman" w:cs="Times New Roman"/>
          <w:lang w:val="en-GB"/>
        </w:rPr>
        <w:t>]</w:t>
      </w:r>
      <w:proofErr w:type="gramEnd"/>
      <w:r w:rsidR="0032298A" w:rsidRPr="00360F0C">
        <w:rPr>
          <w:rFonts w:ascii="Times New Roman" w:hAnsi="Times New Roman" w:cs="Times New Roman"/>
          <w:lang w:val="en-GB"/>
        </w:rPr>
        <w:fldChar w:fldCharType="end"/>
      </w:r>
      <w:fldSimple w:instr=" REF _Ref429579513 \r \h  \* MERGEFORMAT ">
        <w:r w:rsidR="007C417B" w:rsidRPr="00360F0C">
          <w:rPr>
            <w:rFonts w:ascii="Times New Roman" w:hAnsi="Times New Roman" w:cs="Times New Roman"/>
            <w:lang w:val="en-GB"/>
          </w:rPr>
          <w:t>[3]</w:t>
        </w:r>
      </w:fldSimple>
      <w:r w:rsidR="00A07660" w:rsidRPr="00A07660">
        <w:rPr>
          <w:rFonts w:ascii="Times New Roman" w:hAnsi="Times New Roman" w:cs="Times New Roman"/>
          <w:lang w:val="en-GB"/>
        </w:rPr>
        <w:t>, and below</w:t>
      </w:r>
      <w:r w:rsidR="00EF7088" w:rsidRPr="00360F0C">
        <w:rPr>
          <w:rFonts w:ascii="Times New Roman" w:hAnsi="Times New Roman" w:cs="Times New Roman"/>
          <w:lang w:val="en-GB"/>
        </w:rPr>
        <w:t xml:space="preserve">. One reason for this is that, when utilizing the CRC, the ACK-to-NACK probability is similar to the </w:t>
      </w:r>
      <w:proofErr w:type="spellStart"/>
      <w:r w:rsidR="00EF7088" w:rsidRPr="00360F0C">
        <w:rPr>
          <w:rFonts w:ascii="Times New Roman" w:hAnsi="Times New Roman" w:cs="Times New Roman"/>
          <w:lang w:val="en-GB"/>
        </w:rPr>
        <w:t>BLock</w:t>
      </w:r>
      <w:proofErr w:type="spellEnd"/>
      <w:r w:rsidR="00EF7088" w:rsidRPr="00360F0C">
        <w:rPr>
          <w:rFonts w:ascii="Times New Roman" w:hAnsi="Times New Roman" w:cs="Times New Roman"/>
          <w:lang w:val="en-GB"/>
        </w:rPr>
        <w:t xml:space="preserve"> Error Rate (BLER) </w:t>
      </w:r>
      <w:fldSimple w:instr=" REF _Ref429579513 \r \h  \* MERGEFORMAT ">
        <w:r w:rsidR="007C417B" w:rsidRPr="00360F0C">
          <w:rPr>
            <w:rFonts w:ascii="Times New Roman" w:hAnsi="Times New Roman" w:cs="Times New Roman"/>
            <w:lang w:val="en-GB"/>
          </w:rPr>
          <w:t>[3]</w:t>
        </w:r>
      </w:fldSimple>
      <w:r w:rsidR="00EF7088" w:rsidRPr="00360F0C">
        <w:rPr>
          <w:rFonts w:ascii="Times New Roman" w:hAnsi="Times New Roman" w:cs="Times New Roman"/>
          <w:lang w:val="en-GB"/>
        </w:rPr>
        <w:t xml:space="preserve"> and the gains of decoding with known NACK bits are moderate for the BLER.</w:t>
      </w:r>
    </w:p>
    <w:p w:rsidR="00AF1E4B" w:rsidRDefault="00AF1E4B" w:rsidP="00AF1E4B"/>
    <w:p w:rsidR="00AF1E4B" w:rsidRPr="00AF1E4B" w:rsidRDefault="00AF1E4B" w:rsidP="00AF1E4B">
      <w:r w:rsidRPr="00195CC5">
        <w:t>In Fig. 1</w:t>
      </w:r>
      <w:r>
        <w:t>, simulation results obtained using the assumptions of Table 1 in Appendix, show that there is no noticeable gain of a priori information for a few HARQ-ACK bits. Even with very many a priori bits</w:t>
      </w:r>
      <w:r w:rsidR="00A07660">
        <w:t xml:space="preserve"> (e.g., if only a few HARQ-ACK codebook sizes are defined)</w:t>
      </w:r>
      <w:r>
        <w:t xml:space="preserve">, the gain is in the order of 0.5 dB. </w:t>
      </w:r>
    </w:p>
    <w:p w:rsidR="00AF1E4B" w:rsidRPr="00AF1E4B" w:rsidRDefault="00AF1E4B" w:rsidP="00AF1E4B">
      <w:pPr>
        <w:rPr>
          <w:szCs w:val="20"/>
        </w:rPr>
      </w:pPr>
      <w:r w:rsidRPr="00195CC5">
        <w:t xml:space="preserve">Furthermore, decoders utilizing known HARQ-ACK bits with HARQ-ACK bit interleaving should be compared to other decoding methods without having specification impact. One example is to utilize the actual probability distribution of the ACK and NACK bits in the decoding. This could be achieved by a MAP decoder. </w:t>
      </w:r>
      <w:r>
        <w:t>Fig. 2</w:t>
      </w:r>
      <w:r w:rsidRPr="00195CC5">
        <w:t xml:space="preserve"> shows that a decoding algorithm which assumes that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oMath>
      <w:r w:rsidRPr="00195CC5">
        <w:rPr>
          <w:szCs w:val="20"/>
        </w:rPr>
        <w:t>, performs ~0.7 dB</w:t>
      </w:r>
      <w:r w:rsidRPr="00195CC5">
        <w:t xml:space="preserve"> </w:t>
      </w:r>
      <w:r w:rsidRPr="00195CC5">
        <w:rPr>
          <w:szCs w:val="20"/>
        </w:rPr>
        <w:t xml:space="preserve">better than a decoding algorithm which assumes a uniform </w:t>
      </w:r>
      <w:r>
        <w:t xml:space="preserve">distribution, </w:t>
      </w:r>
      <m:oMath>
        <m:func>
          <m:funcPr>
            <m:ctrlPr>
              <w:rPr>
                <w:rFonts w:ascii="Cambria Math" w:hAnsi="Cambria Math"/>
                <w:i/>
                <w:sz w:val="20"/>
                <w:szCs w:val="20"/>
              </w:rPr>
            </m:ctrlPr>
          </m:funcPr>
          <m:fName>
            <m:r>
              <m:rPr>
                <m:sty m:val="p"/>
              </m:rPr>
              <w:rPr>
                <w:rFonts w:ascii="Cambria Math"/>
                <w:sz w:val="20"/>
                <w:szCs w:val="20"/>
              </w:rPr>
              <m:t>Pr</m:t>
            </m:r>
          </m:fName>
          <m:e>
            <m:d>
              <m:dPr>
                <m:begChr m:val="["/>
                <m:endChr m:val="]"/>
                <m:ctrlPr>
                  <w:rPr>
                    <w:rFonts w:ascii="Cambria Math" w:hAnsi="Cambria Math"/>
                    <w:i/>
                    <w:sz w:val="20"/>
                    <w:szCs w:val="20"/>
                  </w:rPr>
                </m:ctrlPr>
              </m:dPr>
              <m:e>
                <m:r>
                  <m:rPr>
                    <m:nor/>
                  </m:rPr>
                  <w:rPr>
                    <w:sz w:val="20"/>
                    <w:szCs w:val="20"/>
                  </w:rPr>
                  <m:t>NACK transmitted</m:t>
                </m:r>
              </m:e>
            </m:d>
          </m:e>
        </m:func>
        <m:r>
          <w:rPr>
            <w:rFonts w:ascii="Cambria Math"/>
            <w:sz w:val="20"/>
            <w:szCs w:val="20"/>
          </w:rPr>
          <m:t>=1</m:t>
        </m:r>
        <m:r>
          <w:rPr>
            <w:rFonts w:ascii="Cambria Math"/>
            <w:sz w:val="20"/>
            <w:szCs w:val="20"/>
          </w:rPr>
          <m:t>-</m:t>
        </m:r>
        <m:func>
          <m:funcPr>
            <m:ctrlPr>
              <w:rPr>
                <w:rFonts w:ascii="Cambria Math" w:hAnsi="Cambria Math"/>
                <w:i/>
                <w:sz w:val="20"/>
                <w:szCs w:val="20"/>
              </w:rPr>
            </m:ctrlPr>
          </m:funcPr>
          <m:fName>
            <m:r>
              <m:rPr>
                <m:sty m:val="p"/>
              </m:rPr>
              <w:rPr>
                <w:rFonts w:ascii="Cambria Math"/>
                <w:sz w:val="20"/>
                <w:szCs w:val="20"/>
              </w:rPr>
              <m:t>Pr</m:t>
            </m:r>
          </m:fName>
          <m:e>
            <m:d>
              <m:dPr>
                <m:begChr m:val="["/>
                <m:endChr m:val="]"/>
                <m:ctrlPr>
                  <w:rPr>
                    <w:rFonts w:ascii="Cambria Math" w:hAnsi="Cambria Math"/>
                    <w:i/>
                    <w:sz w:val="20"/>
                    <w:szCs w:val="20"/>
                  </w:rPr>
                </m:ctrlPr>
              </m:dPr>
              <m:e>
                <m:r>
                  <m:rPr>
                    <m:nor/>
                  </m:rPr>
                  <w:rPr>
                    <w:sz w:val="20"/>
                    <w:szCs w:val="20"/>
                  </w:rPr>
                  <m:t>ACK transmitted</m:t>
                </m:r>
              </m:e>
            </m:d>
            <m:r>
              <w:rPr>
                <w:rFonts w:ascii="Cambria Math"/>
                <w:sz w:val="20"/>
                <w:szCs w:val="20"/>
              </w:rPr>
              <m:t>=0.5</m:t>
            </m:r>
          </m:e>
        </m:func>
        <m:r>
          <w:rPr>
            <w:rFonts w:ascii="Cambria Math"/>
            <w:sz w:val="20"/>
            <w:szCs w:val="20"/>
          </w:rPr>
          <m:t>,</m:t>
        </m:r>
      </m:oMath>
      <w:r w:rsidRPr="00195CC5">
        <w:rPr>
          <w:szCs w:val="20"/>
        </w:rPr>
        <w:t xml:space="preserve"> for the case where the actual distribution is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r>
          <w:rPr>
            <w:rFonts w:ascii="Cambria Math" w:hAnsi="Cambria Math"/>
            <w:sz w:val="20"/>
            <w:szCs w:val="20"/>
          </w:rPr>
          <m:t>.</m:t>
        </m:r>
      </m:oMath>
      <w:r w:rsidRPr="00195CC5">
        <w:rPr>
          <w:sz w:val="20"/>
          <w:szCs w:val="20"/>
        </w:rPr>
        <w:t xml:space="preserve"> </w:t>
      </w:r>
      <w:r w:rsidRPr="00195CC5">
        <w:rPr>
          <w:szCs w:val="20"/>
        </w:rPr>
        <w:t xml:space="preserve">This gain is larger than shown in Fig. </w:t>
      </w:r>
      <w:r>
        <w:rPr>
          <w:szCs w:val="20"/>
        </w:rPr>
        <w:t xml:space="preserve">1. </w:t>
      </w:r>
      <w:r w:rsidRPr="00195CC5">
        <w:rPr>
          <w:szCs w:val="20"/>
        </w:rPr>
        <w:t>Hence, there is no strong motivation to specify any form of HARQ-ACK bit interleaving tailored to a certain decoding algorithm.</w:t>
      </w:r>
      <w:r w:rsidRPr="00F9734D">
        <w:rPr>
          <w:szCs w:val="20"/>
        </w:rPr>
        <w:t xml:space="preserve"> </w:t>
      </w:r>
    </w:p>
    <w:p w:rsidR="00752BDB" w:rsidRDefault="00752BDB" w:rsidP="00752BDB">
      <w:pPr>
        <w:jc w:val="center"/>
        <w:rPr>
          <w:highlight w:val="yellow"/>
        </w:rPr>
      </w:pPr>
      <w:r w:rsidRPr="00752BDB">
        <w:rPr>
          <w:noProof/>
          <w:lang w:val="sv-SE" w:eastAsia="sv-SE"/>
        </w:rPr>
        <w:drawing>
          <wp:inline distT="0" distB="0" distL="0" distR="0">
            <wp:extent cx="2901696" cy="2243808"/>
            <wp:effectExtent l="19050" t="0" r="0" b="0"/>
            <wp:docPr id="2" name="Picture 0" descr="aprioriAtNnew.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ioriAtNnew.emf"/>
                    <pic:cNvPicPr/>
                  </pic:nvPicPr>
                  <pic:blipFill>
                    <a:blip r:embed="rId8" cstate="print"/>
                    <a:stretch>
                      <a:fillRect/>
                    </a:stretch>
                  </pic:blipFill>
                  <pic:spPr>
                    <a:xfrm>
                      <a:off x="0" y="0"/>
                      <a:ext cx="2901696" cy="2243808"/>
                    </a:xfrm>
                    <a:prstGeom prst="rect">
                      <a:avLst/>
                    </a:prstGeom>
                  </pic:spPr>
                </pic:pic>
              </a:graphicData>
            </a:graphic>
          </wp:inline>
        </w:drawing>
      </w:r>
    </w:p>
    <w:p w:rsidR="00195CC5" w:rsidRDefault="00195CC5" w:rsidP="00195CC5">
      <w:pPr>
        <w:pStyle w:val="Caption"/>
        <w:rPr>
          <w:highlight w:val="yellow"/>
        </w:rPr>
      </w:pPr>
      <w:proofErr w:type="gramStart"/>
      <w:r>
        <w:t xml:space="preserve">Figure </w:t>
      </w:r>
      <w:r w:rsidR="0032298A">
        <w:fldChar w:fldCharType="begin"/>
      </w:r>
      <w:r>
        <w:instrText xml:space="preserve"> SEQ Figur \* ARABIC </w:instrText>
      </w:r>
      <w:r w:rsidR="0032298A">
        <w:fldChar w:fldCharType="separate"/>
      </w:r>
      <w:r w:rsidR="00AF1E4B">
        <w:rPr>
          <w:noProof/>
        </w:rPr>
        <w:t>1</w:t>
      </w:r>
      <w:r w:rsidR="0032298A">
        <w:fldChar w:fldCharType="end"/>
      </w:r>
      <w:r>
        <w:t>.</w:t>
      </w:r>
      <w:proofErr w:type="gramEnd"/>
      <w:r>
        <w:t xml:space="preserve"> Conditional ACK-to-NACK error probability as function of SNR</w:t>
      </w:r>
      <w:r w:rsidRPr="00874A44">
        <w:t xml:space="preserve"> </w:t>
      </w:r>
      <w:r>
        <w:t xml:space="preserve">for transmission on a non-frequency hopping PUSCH on a TU channel, using a CRC of length X=8, with HARQ-ACK bit </w:t>
      </w:r>
      <w:proofErr w:type="spellStart"/>
      <w:r>
        <w:t>interleaver</w:t>
      </w:r>
      <w:proofErr w:type="spellEnd"/>
      <w:r>
        <w:t>, for different 64 HARQ-ACK bits, utilizing different number of a priori HARQ-ACK bits.</w:t>
      </w:r>
    </w:p>
    <w:p w:rsidR="00AF1E4B" w:rsidRDefault="00AF1E4B" w:rsidP="00AF1E4B">
      <w:pPr>
        <w:jc w:val="center"/>
      </w:pPr>
      <w:r>
        <w:rPr>
          <w:noProof/>
          <w:lang w:val="sv-SE" w:eastAsia="sv-SE"/>
        </w:rPr>
        <w:lastRenderedPageBreak/>
        <w:drawing>
          <wp:inline distT="0" distB="0" distL="0" distR="0">
            <wp:extent cx="2901696" cy="2243808"/>
            <wp:effectExtent l="19050" t="0" r="0" b="0"/>
            <wp:docPr id="1" name="Picture 0" descr="aprioriAtNnew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ioriAtNnew2.emf"/>
                    <pic:cNvPicPr/>
                  </pic:nvPicPr>
                  <pic:blipFill>
                    <a:blip r:embed="rId9" cstate="print"/>
                    <a:stretch>
                      <a:fillRect/>
                    </a:stretch>
                  </pic:blipFill>
                  <pic:spPr>
                    <a:xfrm>
                      <a:off x="0" y="0"/>
                      <a:ext cx="2901696" cy="2243808"/>
                    </a:xfrm>
                    <a:prstGeom prst="rect">
                      <a:avLst/>
                    </a:prstGeom>
                  </pic:spPr>
                </pic:pic>
              </a:graphicData>
            </a:graphic>
          </wp:inline>
        </w:drawing>
      </w:r>
    </w:p>
    <w:p w:rsidR="00AF1E4B" w:rsidRDefault="00AF1E4B" w:rsidP="002F4EEC">
      <w:pPr>
        <w:pStyle w:val="Caption"/>
      </w:pPr>
      <w:proofErr w:type="gramStart"/>
      <w:r>
        <w:t xml:space="preserve">Figure </w:t>
      </w:r>
      <w:r w:rsidR="0032298A">
        <w:fldChar w:fldCharType="begin"/>
      </w:r>
      <w:r w:rsidR="0032298A">
        <w:instrText xml:space="preserve"> SEQ Figur \* ARABIC </w:instrText>
      </w:r>
      <w:r w:rsidR="0032298A">
        <w:fldChar w:fldCharType="separate"/>
      </w:r>
      <w:r>
        <w:rPr>
          <w:noProof/>
        </w:rPr>
        <w:t>2</w:t>
      </w:r>
      <w:r w:rsidR="0032298A">
        <w:fldChar w:fldCharType="end"/>
      </w:r>
      <w:r>
        <w:t>.</w:t>
      </w:r>
      <w:proofErr w:type="gramEnd"/>
      <w:r w:rsidRPr="00AF1E4B">
        <w:t xml:space="preserve"> </w:t>
      </w:r>
      <w:r>
        <w:t>Conditional ACK-to-NACK error probability as function of SNR</w:t>
      </w:r>
      <w:r w:rsidRPr="00874A44">
        <w:t xml:space="preserve"> </w:t>
      </w:r>
      <w:r>
        <w:t xml:space="preserve">for a MAP decoder for transmission on a non-frequency hopping PUSCH on a TU channel, using a CRC of length X=8, for 64 and 128 HARQ-ACK bits, where the receiver either knows the actual 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=0.1</m:t>
            </m:r>
          </m:e>
        </m:func>
      </m:oMath>
      <w:r>
        <w:t xml:space="preserve"> or assumes a uniform 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=0.5</m:t>
            </m:r>
          </m:e>
        </m:func>
      </m:oMath>
      <w:r w:rsidRPr="00F9734D">
        <w:t>, respectively.</w:t>
      </w:r>
    </w:p>
    <w:p w:rsidR="00BC412E" w:rsidRDefault="00CE6E38" w:rsidP="00CE6E38">
      <w:pPr>
        <w:pStyle w:val="Heading1"/>
      </w:pPr>
      <w:r>
        <w:t>HARQ-ACK bit scrambling</w:t>
      </w:r>
    </w:p>
    <w:p w:rsidR="009B50D5" w:rsidRDefault="009333CC" w:rsidP="009333CC">
      <w:r>
        <w:t xml:space="preserve">In </w:t>
      </w:r>
      <w:r w:rsidR="0032298A">
        <w:fldChar w:fldCharType="begin"/>
      </w:r>
      <w:r w:rsidR="00406056">
        <w:instrText xml:space="preserve"> REF _Ref429578807 \r \h </w:instrText>
      </w:r>
      <w:r w:rsidR="0032298A">
        <w:fldChar w:fldCharType="separate"/>
      </w:r>
      <w:r w:rsidR="00406056">
        <w:t>[2]</w:t>
      </w:r>
      <w:r w:rsidR="0032298A">
        <w:fldChar w:fldCharType="end"/>
      </w:r>
      <w:r>
        <w:t xml:space="preserve"> it was argued that the detection probability for the all-ones information word (i.e., all bits are </w:t>
      </w:r>
      <w:proofErr w:type="spellStart"/>
      <w:r>
        <w:t>ACKs</w:t>
      </w:r>
      <w:proofErr w:type="spellEnd"/>
      <w:r>
        <w:t>) should be improved</w:t>
      </w:r>
      <w:r w:rsidR="00A07660">
        <w:t xml:space="preserve">, since </w:t>
      </w:r>
      <w:r w:rsidR="008263FD">
        <w:t xml:space="preserve">information words with few </w:t>
      </w:r>
      <w:proofErr w:type="spellStart"/>
      <w:r w:rsidR="008263FD">
        <w:t>NACKs</w:t>
      </w:r>
      <w:proofErr w:type="spellEnd"/>
      <w:r w:rsidR="008263FD">
        <w:t xml:space="preserve"> are</w:t>
      </w:r>
      <w:r w:rsidR="00A07660">
        <w:t xml:space="preserve"> more susceptible to fading</w:t>
      </w:r>
      <w:r>
        <w:t xml:space="preserve">. </w:t>
      </w:r>
      <w:r w:rsidR="009B50D5">
        <w:t>The reason why an information word with many bits being equal to one performs worse is mainly due to the DFT-</w:t>
      </w:r>
      <w:proofErr w:type="spellStart"/>
      <w:r w:rsidR="009B50D5">
        <w:t>precoding</w:t>
      </w:r>
      <w:proofErr w:type="spellEnd"/>
      <w:r w:rsidR="009B50D5">
        <w:t xml:space="preserve"> and is not necessarily an artefact of the TBCC. Without DFT-</w:t>
      </w:r>
      <w:proofErr w:type="spellStart"/>
      <w:r w:rsidR="009B50D5">
        <w:t>precoding</w:t>
      </w:r>
      <w:proofErr w:type="spellEnd"/>
      <w:r w:rsidR="009B50D5">
        <w:t>, we have not observed any performance differences among the information words. This is due to that when many coded bits are similar, also the modulation symbols become similar, which will lead to that the DFT-</w:t>
      </w:r>
      <w:proofErr w:type="spellStart"/>
      <w:r w:rsidR="009B50D5">
        <w:t>precoder</w:t>
      </w:r>
      <w:proofErr w:type="spellEnd"/>
      <w:r w:rsidR="009B50D5">
        <w:t xml:space="preserve"> reduces the number of </w:t>
      </w:r>
      <w:proofErr w:type="spellStart"/>
      <w:r w:rsidR="009B50D5">
        <w:t>subcarriers</w:t>
      </w:r>
      <w:proofErr w:type="spellEnd"/>
      <w:r w:rsidR="009B50D5">
        <w:t xml:space="preserve"> used for the transmission. For example, only 1 </w:t>
      </w:r>
      <w:proofErr w:type="spellStart"/>
      <w:r w:rsidR="009B50D5">
        <w:t>subcarrier</w:t>
      </w:r>
      <w:proofErr w:type="spellEnd"/>
      <w:r w:rsidR="009B50D5">
        <w:t xml:space="preserve"> per SC-FDMA symbol would be used if a 12-point DFT is applied to a set of 12 equal modulation symbols. </w:t>
      </w:r>
      <w:r w:rsidR="00E81CF7">
        <w:t xml:space="preserve">This makes the transmission more susceptible to noise and fading. </w:t>
      </w:r>
      <w:r w:rsidR="009B50D5">
        <w:t xml:space="preserve">When the payload is small, the codeword corresponding to the all-ones information word can contain a fairly large fraction of zeros due to the CRC. </w:t>
      </w:r>
      <w:r w:rsidR="003876FD">
        <w:t>The large amount of coded bit</w:t>
      </w:r>
      <w:r w:rsidR="009B50D5">
        <w:t xml:space="preserve"> repetition due to the rate-matching then preserves this fraction. If the payload is larger, the number of zeros due to the CRC will not play a significant role and there will also be less </w:t>
      </w:r>
      <w:r w:rsidR="003876FD">
        <w:t>coded bit</w:t>
      </w:r>
      <w:r w:rsidR="009B50D5">
        <w:t xml:space="preserve"> repetitions</w:t>
      </w:r>
      <w:r w:rsidR="003876FD">
        <w:t xml:space="preserve"> due to</w:t>
      </w:r>
      <w:r w:rsidR="009B50D5">
        <w:t xml:space="preserve"> the rate-matching. </w:t>
      </w:r>
    </w:p>
    <w:p w:rsidR="008B011D" w:rsidRDefault="008B011D" w:rsidP="009333CC">
      <w:r>
        <w:t xml:space="preserve">It may first be noted that decoding failure of the all-ones information word leads to ACK-to-NACK errors, which are less critical than NACK-to-ACK errors. Secondly, the probability of an information word of only </w:t>
      </w:r>
      <w:proofErr w:type="spellStart"/>
      <w:r>
        <w:t>ACKs</w:t>
      </w:r>
      <w:proofErr w:type="spellEnd"/>
      <w:r w:rsidR="008263FD">
        <w:t xml:space="preserve">, or very few </w:t>
      </w:r>
      <w:proofErr w:type="spellStart"/>
      <w:r w:rsidR="008263FD">
        <w:t>NACKs</w:t>
      </w:r>
      <w:proofErr w:type="spellEnd"/>
      <w:r w:rsidR="008263FD">
        <w:t>,</w:t>
      </w:r>
      <w:r>
        <w:t xml:space="preserve"> needs to be understood. </w:t>
      </w:r>
      <w:r w:rsidR="001D6603">
        <w:t xml:space="preserve">Considering the case with large HARQ-ACK payloads, e.g., a large number of carriers configured and/or DL heavy UL-DL configurations for TDD, </w:t>
      </w:r>
      <w:r w:rsidR="00976BF3">
        <w:t xml:space="preserve">a reasonable assumption </w:t>
      </w:r>
      <w:proofErr w:type="gramStart"/>
      <w:r w:rsidR="00976BF3">
        <w:t>is</w:t>
      </w:r>
      <w:proofErr w:type="gramEnd"/>
      <w:r w:rsidR="00976BF3">
        <w:t xml:space="preserve"> to consider </w:t>
      </w:r>
      <w:r w:rsidR="001D6603">
        <w:t xml:space="preserve">small correlation among </w:t>
      </w:r>
      <w:r w:rsidR="00C200C9">
        <w:t xml:space="preserve">most of </w:t>
      </w:r>
      <w:r w:rsidR="001D6603">
        <w:t xml:space="preserve">the HARQ-ACK bits. In the uncorrelated case, the probability for an information word </w:t>
      </w:r>
      <w:r>
        <w:t>containing</w:t>
      </w:r>
      <w:r w:rsidR="001D6603">
        <w:t xml:space="preserve"> </w:t>
      </w:r>
      <m:oMath>
        <m:r>
          <w:rPr>
            <w:rFonts w:ascii="Cambria Math" w:hAnsi="Cambria Math"/>
          </w:rPr>
          <m:t>k</m:t>
        </m:r>
      </m:oMath>
      <w:r w:rsidR="001D6603">
        <w:t xml:space="preserve"> A</w:t>
      </w:r>
      <w:r w:rsidR="00976BF3">
        <w:t xml:space="preserve">CKs could then be determined </w:t>
      </w:r>
      <w:proofErr w:type="gramStart"/>
      <w:r w:rsidR="00976BF3">
        <w:t xml:space="preserve">by </w:t>
      </w:r>
      <m:oMath>
        <w:proofErr w:type="gramEnd"/>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sSup>
          <m:sSupPr>
            <m:ctrlPr>
              <w:rPr>
                <w:rFonts w:ascii="Cambria Math" w:hAnsi="Cambria Math"/>
                <w:i/>
              </w:rPr>
            </m:ctrlPr>
          </m:sSupPr>
          <m:e>
            <m:r>
              <w:rPr>
                <w:rFonts w:ascii="Cambria Math" w:hAnsi="Cambria Math"/>
              </w:rPr>
              <m:t>p</m:t>
            </m:r>
          </m:e>
          <m:sup>
            <m:r>
              <w:rPr>
                <w:rFonts w:ascii="Cambria Math" w:hAnsi="Cambria Math"/>
              </w:rPr>
              <m:t>k</m:t>
            </m:r>
          </m:sup>
        </m:sSup>
        <m:r>
          <w:rPr>
            <w:rFonts w:ascii="Cambria Math" w:hAnsi="Cambria Math"/>
          </w:rPr>
          <m:t>(1-p</m:t>
        </m:r>
        <m:sSup>
          <m:sSupPr>
            <m:ctrlPr>
              <w:rPr>
                <w:rFonts w:ascii="Cambria Math" w:hAnsi="Cambria Math"/>
                <w:i/>
              </w:rPr>
            </m:ctrlPr>
          </m:sSupPr>
          <m:e>
            <m:r>
              <w:rPr>
                <w:rFonts w:ascii="Cambria Math" w:hAnsi="Cambria Math"/>
              </w:rPr>
              <m:t>)</m:t>
            </m:r>
          </m:e>
          <m:sup>
            <m:r>
              <w:rPr>
                <w:rFonts w:ascii="Cambria Math" w:hAnsi="Cambria Math"/>
              </w:rPr>
              <m:t>N-k</m:t>
            </m:r>
          </m:sup>
        </m:sSup>
      </m:oMath>
      <w:r w:rsidR="001D6603">
        <w:t xml:space="preserve">, where </w:t>
      </w:r>
      <m:oMath>
        <m:r>
          <w:rPr>
            <w:rFonts w:ascii="Cambria Math" w:hAnsi="Cambria Math"/>
          </w:rPr>
          <m:t>N</m:t>
        </m:r>
      </m:oMath>
      <w:r w:rsidR="001D6603">
        <w:t xml:space="preserve"> is the number of HARQ-ACK bits and </w:t>
      </w:r>
      <m:oMath>
        <m:r>
          <w:rPr>
            <w:rFonts w:ascii="Cambria Math" w:hAnsi="Cambria Math"/>
          </w:rPr>
          <m:t>p</m:t>
        </m:r>
      </m:oMath>
      <w:r w:rsidR="008701DF">
        <w:t xml:space="preserve"> the probability of ACK. </w:t>
      </w:r>
      <w:r>
        <w:t>T</w:t>
      </w:r>
      <w:r w:rsidR="00C200C9">
        <w:t>he</w:t>
      </w:r>
      <w:r>
        <w:t xml:space="preserve"> probability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C200C9">
        <w:t xml:space="preserve"> </w:t>
      </w:r>
      <w:r>
        <w:t xml:space="preserve">may also apply to a correlated case where </w:t>
      </w:r>
      <w:r w:rsidRPr="008B011D">
        <w:rPr>
          <w:i/>
        </w:rPr>
        <w:t>N</w:t>
      </w:r>
      <w:r>
        <w:t xml:space="preserve"> is the number of bundles containing HARQ-ACK bits with correlation of one</w:t>
      </w:r>
      <w:r w:rsidR="008263FD">
        <w:t>.</w:t>
      </w:r>
      <w:r>
        <w:t xml:space="preserve"> </w:t>
      </w:r>
    </w:p>
    <w:p w:rsidR="00BB5575" w:rsidRDefault="00C200C9" w:rsidP="00D609C2">
      <w:r>
        <w:t>Using the above p</w:t>
      </w:r>
      <w:r w:rsidR="00976BF3">
        <w:t>robability, we plot in Fig. 3</w:t>
      </w:r>
      <w:r w:rsidR="008B011D">
        <w:t xml:space="preserve"> (left), the </w:t>
      </w:r>
      <w:r>
        <w:t xml:space="preserve">number of NACK bits </w:t>
      </w:r>
      <w:r w:rsidR="007455A3">
        <w:t>(</w:t>
      </w:r>
      <m:oMath>
        <m:r>
          <w:rPr>
            <w:rFonts w:ascii="Cambria Math" w:hAnsi="Cambria Math"/>
          </w:rPr>
          <m:t>N-k</m:t>
        </m:r>
      </m:oMath>
      <w:r w:rsidR="007455A3">
        <w:t xml:space="preserve">) </w:t>
      </w:r>
      <w:r>
        <w:t xml:space="preserve">corresponding to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k</m:t>
                </m:r>
              </m:lim>
            </m:limLow>
          </m:fName>
          <m:e>
            <m:sSub>
              <m:sSubPr>
                <m:ctrlPr>
                  <w:rPr>
                    <w:rFonts w:ascii="Cambria Math" w:hAnsi="Cambria Math"/>
                    <w:i/>
                  </w:rPr>
                </m:ctrlPr>
              </m:sSubPr>
              <m:e>
                <m:r>
                  <w:rPr>
                    <w:rFonts w:ascii="Cambria Math" w:hAnsi="Cambria Math"/>
                  </w:rPr>
                  <m:t>P</m:t>
                </m:r>
              </m:e>
              <m:sub>
                <m:r>
                  <w:rPr>
                    <w:rFonts w:ascii="Cambria Math" w:hAnsi="Cambria Math"/>
                  </w:rPr>
                  <m:t>k</m:t>
                </m:r>
              </m:sub>
            </m:sSub>
          </m:e>
        </m:func>
      </m:oMath>
      <w:r>
        <w:t xml:space="preserve"> when </w:t>
      </w:r>
      <m:oMath>
        <m:r>
          <w:rPr>
            <w:rFonts w:ascii="Cambria Math" w:hAnsi="Cambria Math"/>
          </w:rPr>
          <m:t>p=0.9</m:t>
        </m:r>
      </m:oMath>
      <w:r w:rsidR="00360F0C">
        <w:t xml:space="preserve">  as function </w:t>
      </w:r>
      <w:proofErr w:type="gramStart"/>
      <w:r w:rsidR="00360F0C">
        <w:t xml:space="preserve">of </w:t>
      </w:r>
      <m:oMath>
        <w:proofErr w:type="gramEnd"/>
        <m:r>
          <w:rPr>
            <w:rFonts w:ascii="Cambria Math" w:hAnsi="Cambria Math"/>
          </w:rPr>
          <m:t>N</m:t>
        </m:r>
      </m:oMath>
      <w:r>
        <w:t xml:space="preserve">. It can be seen that the </w:t>
      </w:r>
      <w:r w:rsidR="008263FD">
        <w:t xml:space="preserve">most probable number of </w:t>
      </w:r>
      <w:proofErr w:type="spellStart"/>
      <w:r w:rsidR="008263FD">
        <w:t>NACKs</w:t>
      </w:r>
      <w:proofErr w:type="spellEnd"/>
      <w:r w:rsidR="008263FD">
        <w:t xml:space="preserve"> is 0 </w:t>
      </w:r>
      <w:r w:rsidR="004E614D">
        <w:t xml:space="preserve">only </w:t>
      </w:r>
      <w:r>
        <w:t xml:space="preserve">when the number of </w:t>
      </w:r>
      <w:proofErr w:type="gramStart"/>
      <w:r>
        <w:t xml:space="preserve">bits </w:t>
      </w:r>
      <m:oMath>
        <w:proofErr w:type="gramEnd"/>
        <m:r>
          <w:rPr>
            <w:rFonts w:ascii="Cambria Math" w:hAnsi="Cambria Math"/>
          </w:rPr>
          <m:t>N≤9</m:t>
        </m:r>
      </m:oMath>
      <w:r w:rsidR="002D4EFF">
        <w:t>. Even with more conservative link adaptation, or consideration of a higher average ACK probability due to re-transmissions, the number of bits need to be</w:t>
      </w:r>
      <m:oMath>
        <m:r>
          <w:rPr>
            <w:rFonts w:ascii="Cambria Math" w:hAnsi="Cambria Math"/>
          </w:rPr>
          <m:t xml:space="preserve"> N≤18</m:t>
        </m:r>
      </m:oMath>
      <w:r w:rsidR="002D4EFF">
        <w:t xml:space="preserve"> </w:t>
      </w:r>
      <w:proofErr w:type="gramStart"/>
      <w:r w:rsidR="002D4EFF">
        <w:t xml:space="preserve">when  </w:t>
      </w:r>
      <m:oMath>
        <w:proofErr w:type="gramEnd"/>
        <m:r>
          <w:rPr>
            <w:rFonts w:ascii="Cambria Math" w:hAnsi="Cambria Math"/>
          </w:rPr>
          <m:t>p=0.95</m:t>
        </m:r>
      </m:oMath>
      <w:r w:rsidR="00976BF3">
        <w:t>. In Fig. 3</w:t>
      </w:r>
      <w:r w:rsidR="002D4EFF">
        <w:t xml:space="preserve"> (right), we plot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2D4EFF">
        <w:t xml:space="preserve"> as function of the number of NACK bits and it can be seen that, e.g.,  for </w:t>
      </w:r>
      <m:oMath>
        <m:r>
          <w:rPr>
            <w:rFonts w:ascii="Cambria Math" w:hAnsi="Cambria Math"/>
          </w:rPr>
          <m:t>N=64</m:t>
        </m:r>
      </m:oMath>
      <w:r w:rsidR="002D4EFF">
        <w:t xml:space="preserve">, the probability of </w:t>
      </w:r>
      <w:r w:rsidR="00CD28BE">
        <w:t xml:space="preserve">transmitting </w:t>
      </w:r>
      <w:r w:rsidR="002D4EFF">
        <w:t xml:space="preserve">the all-ones information word is two orders of magnitude lower than </w:t>
      </w:r>
      <w:r w:rsidR="00CD28BE">
        <w:t xml:space="preserve">transmitting </w:t>
      </w:r>
      <w:r w:rsidR="002D4EFF">
        <w:t xml:space="preserve">an information word with 6 </w:t>
      </w:r>
      <w:proofErr w:type="spellStart"/>
      <w:r w:rsidR="002D4EFF">
        <w:t>NACKs</w:t>
      </w:r>
      <w:proofErr w:type="spellEnd"/>
      <w:r w:rsidR="00976BF3">
        <w:t>,</w:t>
      </w:r>
      <w:r w:rsidR="00360F0C">
        <w:t xml:space="preserve"> </w:t>
      </w:r>
      <w:r w:rsidR="007731C2">
        <w:t xml:space="preserve">which is </w:t>
      </w:r>
      <w:r w:rsidR="00360F0C">
        <w:t xml:space="preserve">the most probable </w:t>
      </w:r>
      <w:r w:rsidR="00CD28BE">
        <w:t xml:space="preserve">number of </w:t>
      </w:r>
      <w:proofErr w:type="spellStart"/>
      <w:r w:rsidR="00CD28BE">
        <w:t>NACKs</w:t>
      </w:r>
      <w:proofErr w:type="spellEnd"/>
      <w:r w:rsidR="00CD28BE">
        <w:t xml:space="preserve"> when </w:t>
      </w:r>
      <m:oMath>
        <m:r>
          <w:rPr>
            <w:rFonts w:ascii="Cambria Math" w:hAnsi="Cambria Math"/>
          </w:rPr>
          <m:t>N=64</m:t>
        </m:r>
      </m:oMath>
      <w:r w:rsidR="002D4EFF">
        <w:t xml:space="preserve">. </w:t>
      </w:r>
    </w:p>
    <w:p w:rsidR="009B50D5" w:rsidRDefault="007455A3" w:rsidP="00D609C2">
      <w:r>
        <w:t>Hence, the typical informatio</w:t>
      </w:r>
      <w:r w:rsidR="007731C2">
        <w:t xml:space="preserve">n word will not consist of </w:t>
      </w:r>
      <w:proofErr w:type="spellStart"/>
      <w:r>
        <w:t>ACKs</w:t>
      </w:r>
      <w:proofErr w:type="spellEnd"/>
      <w:r w:rsidR="007731C2">
        <w:t xml:space="preserve"> only</w:t>
      </w:r>
      <w:r>
        <w:t xml:space="preserve">. We also note that any form of optimization for improving decoding probability </w:t>
      </w:r>
      <w:r w:rsidR="00622107">
        <w:t xml:space="preserve">for a particular information word </w:t>
      </w:r>
      <w:r>
        <w:t>is not straightforward</w:t>
      </w:r>
    </w:p>
    <w:p w:rsidR="00D609C2" w:rsidRDefault="00D609C2" w:rsidP="00D609C2">
      <w:pPr>
        <w:jc w:val="left"/>
      </w:pPr>
      <w:r>
        <w:rPr>
          <w:noProof/>
          <w:lang w:val="sv-SE" w:eastAsia="sv-SE"/>
        </w:rPr>
        <w:lastRenderedPageBreak/>
        <w:drawing>
          <wp:inline distT="0" distB="0" distL="0" distR="0">
            <wp:extent cx="2921127" cy="2195600"/>
            <wp:effectExtent l="19050" t="0" r="0" b="0"/>
            <wp:docPr id="20" name="Picture 19" descr="nackbit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ckbits.emf"/>
                    <pic:cNvPicPr/>
                  </pic:nvPicPr>
                  <pic:blipFill>
                    <a:blip r:embed="rId10" cstate="print"/>
                    <a:stretch>
                      <a:fillRect/>
                    </a:stretch>
                  </pic:blipFill>
                  <pic:spPr>
                    <a:xfrm>
                      <a:off x="0" y="0"/>
                      <a:ext cx="2921127" cy="2195600"/>
                    </a:xfrm>
                    <a:prstGeom prst="rect">
                      <a:avLst/>
                    </a:prstGeom>
                  </pic:spPr>
                </pic:pic>
              </a:graphicData>
            </a:graphic>
          </wp:inline>
        </w:drawing>
      </w:r>
      <w:r w:rsidRPr="00D609C2">
        <w:rPr>
          <w:noProof/>
          <w:lang w:val="en-US" w:eastAsia="sv-SE"/>
        </w:rPr>
        <w:t xml:space="preserve"> </w:t>
      </w:r>
      <w:r w:rsidRPr="00D609C2">
        <w:rPr>
          <w:noProof/>
          <w:lang w:val="sv-SE" w:eastAsia="sv-SE"/>
        </w:rPr>
        <w:drawing>
          <wp:inline distT="0" distB="0" distL="0" distR="0">
            <wp:extent cx="2832608" cy="2190384"/>
            <wp:effectExtent l="19050" t="0" r="5842" b="0"/>
            <wp:docPr id="23" name="Picture 20" descr="infowor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word.emf"/>
                    <pic:cNvPicPr/>
                  </pic:nvPicPr>
                  <pic:blipFill>
                    <a:blip r:embed="rId11" cstate="print"/>
                    <a:stretch>
                      <a:fillRect/>
                    </a:stretch>
                  </pic:blipFill>
                  <pic:spPr>
                    <a:xfrm>
                      <a:off x="0" y="0"/>
                      <a:ext cx="2832608" cy="2190384"/>
                    </a:xfrm>
                    <a:prstGeom prst="rect">
                      <a:avLst/>
                    </a:prstGeom>
                  </pic:spPr>
                </pic:pic>
              </a:graphicData>
            </a:graphic>
          </wp:inline>
        </w:drawing>
      </w:r>
    </w:p>
    <w:p w:rsidR="00046CF1" w:rsidRDefault="00046CF1" w:rsidP="00046CF1">
      <w:pPr>
        <w:pStyle w:val="Caption"/>
      </w:pPr>
      <w:proofErr w:type="gramStart"/>
      <w:r>
        <w:t xml:space="preserve">Figure </w:t>
      </w:r>
      <w:r w:rsidR="0032298A">
        <w:fldChar w:fldCharType="begin"/>
      </w:r>
      <w:r>
        <w:instrText xml:space="preserve"> SEQ Figur \* ARABIC </w:instrText>
      </w:r>
      <w:r w:rsidR="0032298A">
        <w:fldChar w:fldCharType="separate"/>
      </w:r>
      <w:r w:rsidR="00AF1E4B">
        <w:rPr>
          <w:noProof/>
        </w:rPr>
        <w:t>3</w:t>
      </w:r>
      <w:r w:rsidR="0032298A">
        <w:fldChar w:fldCharType="end"/>
      </w:r>
      <w:r>
        <w:t>.</w:t>
      </w:r>
      <w:proofErr w:type="gramEnd"/>
      <w:r>
        <w:t xml:space="preserve"> </w:t>
      </w:r>
      <w:r w:rsidR="00D609C2">
        <w:t xml:space="preserve">The number of NACK bits for the set of most probable </w:t>
      </w:r>
      <w:r w:rsidR="007731C2">
        <w:t>information words</w:t>
      </w:r>
      <w:r w:rsidR="00D609C2">
        <w:t xml:space="preserve"> as function of the number of HARQ-ACK bits (left) and the p</w:t>
      </w:r>
      <w:r>
        <w:t xml:space="preserve">robability </w:t>
      </w:r>
      <w:r w:rsidR="00D609C2">
        <w:t xml:space="preserve">of </w:t>
      </w:r>
      <w:r w:rsidR="007731C2">
        <w:t>information words</w:t>
      </w:r>
      <w:r w:rsidR="00D609C2">
        <w:t xml:space="preserve"> as function of the number of NAC</w:t>
      </w:r>
      <w:r>
        <w:t>K bits</w:t>
      </w:r>
      <w:r w:rsidR="00D609C2">
        <w:t xml:space="preserve"> (right)</w:t>
      </w:r>
      <w:r>
        <w:t>.</w:t>
      </w:r>
    </w:p>
    <w:p w:rsidR="009B50D5" w:rsidRDefault="009B50D5" w:rsidP="00976BF3">
      <w:proofErr w:type="gramStart"/>
      <w:r>
        <w:t>since</w:t>
      </w:r>
      <w:proofErr w:type="gramEnd"/>
      <w:r>
        <w:t xml:space="preserve"> the most probable number of </w:t>
      </w:r>
      <w:proofErr w:type="spellStart"/>
      <w:r>
        <w:t>NACKs</w:t>
      </w:r>
      <w:proofErr w:type="spellEnd"/>
      <w:r>
        <w:t xml:space="preserve"> depends on the number of HARQ-ACK bits. Likewise, if the TBCC is used to encode CSI, there is no indication that a CSI report encoded by the all-ones information word is more common than any other information word. </w:t>
      </w:r>
    </w:p>
    <w:p w:rsidR="00976BF3" w:rsidRDefault="00406056" w:rsidP="00976BF3">
      <w:r>
        <w:t xml:space="preserve">Focusing on the cases where </w:t>
      </w:r>
      <w:r w:rsidR="008263FD">
        <w:t xml:space="preserve">few </w:t>
      </w:r>
      <w:proofErr w:type="spellStart"/>
      <w:r w:rsidR="008263FD">
        <w:t>NACK</w:t>
      </w:r>
      <w:r w:rsidR="00781F02">
        <w:t>s</w:t>
      </w:r>
      <w:proofErr w:type="spellEnd"/>
      <w:r w:rsidR="008263FD">
        <w:t xml:space="preserve"> </w:t>
      </w:r>
      <w:r w:rsidR="006C7313">
        <w:t xml:space="preserve">will </w:t>
      </w:r>
      <w:r>
        <w:t xml:space="preserve">be </w:t>
      </w:r>
      <w:r w:rsidR="006C7313">
        <w:t xml:space="preserve">most </w:t>
      </w:r>
      <w:r>
        <w:t xml:space="preserve">common, i.e., </w:t>
      </w:r>
      <w:proofErr w:type="gramStart"/>
      <w:r>
        <w:t xml:space="preserve">small </w:t>
      </w:r>
      <m:oMath>
        <w:proofErr w:type="gramEnd"/>
        <m:r>
          <w:rPr>
            <w:rFonts w:ascii="Cambria Math" w:hAnsi="Cambria Math"/>
          </w:rPr>
          <m:t>N</m:t>
        </m:r>
      </m:oMath>
      <w:r>
        <w:t>, we evaluate the HARQ-ACK performance assuming the TBCC is used together with the 8-bit CRC</w:t>
      </w:r>
      <w:r w:rsidR="007D1736">
        <w:t xml:space="preserve"> for these </w:t>
      </w:r>
      <m:oMath>
        <m:r>
          <w:rPr>
            <w:rFonts w:ascii="Cambria Math" w:hAnsi="Cambria Math"/>
          </w:rPr>
          <m:t>N</m:t>
        </m:r>
      </m:oMath>
      <w:r>
        <w:t xml:space="preserve">. </w:t>
      </w:r>
      <w:r w:rsidR="00213215">
        <w:t xml:space="preserve">Here, we consider a setup which minimizes the diversity effects among the parity streams from the </w:t>
      </w:r>
      <w:r w:rsidR="00976BF3">
        <w:t xml:space="preserve">TBCC encoder and use PUSCH-like transmission format (288 coded bits), with frequency-first-mapping of modulation symbols to </w:t>
      </w:r>
      <w:proofErr w:type="spellStart"/>
      <w:r w:rsidR="00976BF3">
        <w:t>REs</w:t>
      </w:r>
      <w:proofErr w:type="spellEnd"/>
      <w:r w:rsidR="00976BF3">
        <w:t>, non-frequency hopping and a TU6 channel at 3 km/h</w:t>
      </w:r>
      <w:r w:rsidR="00E14799">
        <w:t>, see Table 1</w:t>
      </w:r>
      <w:r w:rsidR="00976BF3">
        <w:t xml:space="preserve">. This is supposed to </w:t>
      </w:r>
      <w:r w:rsidR="00E14799">
        <w:t>enhance</w:t>
      </w:r>
      <w:r w:rsidR="00976BF3">
        <w:t xml:space="preserve"> the performance difference between a random information word and the all-ones information word.</w:t>
      </w:r>
    </w:p>
    <w:p w:rsidR="00213215" w:rsidRDefault="00976BF3" w:rsidP="00046CF1">
      <w:r>
        <w:t xml:space="preserve">Fig. </w:t>
      </w:r>
      <w:r w:rsidR="00E14799">
        <w:t>4</w:t>
      </w:r>
      <w:r>
        <w:t xml:space="preserve"> shows that the difference in ACK-to-NACK error probability is </w:t>
      </w:r>
      <w:r w:rsidR="00781F02">
        <w:t>minor</w:t>
      </w:r>
      <w:r>
        <w:t xml:space="preserve"> for </w:t>
      </w:r>
      <m:oMath>
        <m:r>
          <w:rPr>
            <w:rFonts w:ascii="Cambria Math" w:hAnsi="Cambria Math"/>
          </w:rPr>
          <m:t>N=10</m:t>
        </m:r>
      </m:oMath>
      <w:r>
        <w:t xml:space="preserve"> and </w:t>
      </w:r>
      <m:oMath>
        <m:r>
          <w:rPr>
            <w:rFonts w:ascii="Cambria Math" w:hAnsi="Cambria Math"/>
          </w:rPr>
          <m:t>N=20</m:t>
        </m:r>
      </m:oMath>
      <w:r>
        <w:t xml:space="preserve"> between a random information word and the all-ones informa</w:t>
      </w:r>
      <w:proofErr w:type="spellStart"/>
      <w:r>
        <w:t>tion</w:t>
      </w:r>
      <w:proofErr w:type="spellEnd"/>
      <w:r>
        <w:t xml:space="preserve"> word. </w:t>
      </w:r>
      <w:proofErr w:type="gramStart"/>
      <w:r>
        <w:t xml:space="preserve">For </w:t>
      </w:r>
      <m:oMath>
        <w:proofErr w:type="gramEnd"/>
        <m:r>
          <w:rPr>
            <w:rFonts w:ascii="Cambria Math" w:hAnsi="Cambria Math"/>
          </w:rPr>
          <m:t>N=30</m:t>
        </m:r>
      </m:oMath>
      <w:r>
        <w:t xml:space="preserve">, a difference of ~1 dB is observed. However, according to Fig. 3, the probability of having no </w:t>
      </w:r>
      <w:proofErr w:type="spellStart"/>
      <w:r>
        <w:t>NACKs</w:t>
      </w:r>
      <w:proofErr w:type="spellEnd"/>
      <w:r>
        <w:t xml:space="preserve"> is about one order of magnitude lower than having 3 </w:t>
      </w:r>
      <w:proofErr w:type="spellStart"/>
      <w:r>
        <w:t>NACKs</w:t>
      </w:r>
      <w:proofErr w:type="spellEnd"/>
      <w:r>
        <w:t xml:space="preserve">. Thus, for the HARQ-ACK payloads where an information word with </w:t>
      </w:r>
      <w:r w:rsidR="008263FD">
        <w:t xml:space="preserve">few </w:t>
      </w:r>
      <w:proofErr w:type="spellStart"/>
      <w:r w:rsidR="008263FD">
        <w:t>NACKs</w:t>
      </w:r>
      <w:proofErr w:type="spellEnd"/>
      <w:r>
        <w:t xml:space="preserve"> is common, the performance difference is not significant, while the difference is significant only for large payloads, where an information word with </w:t>
      </w:r>
      <w:r w:rsidR="008263FD">
        <w:t xml:space="preserve">few </w:t>
      </w:r>
      <w:proofErr w:type="spellStart"/>
      <w:r w:rsidR="008263FD">
        <w:t>NACKs</w:t>
      </w:r>
      <w:proofErr w:type="spellEnd"/>
      <w:r>
        <w:t xml:space="preserve"> has small probability to occur.  </w:t>
      </w:r>
    </w:p>
    <w:p w:rsidR="007D1736" w:rsidRDefault="007D1736" w:rsidP="007D1736">
      <w:pPr>
        <w:jc w:val="center"/>
      </w:pPr>
      <w:r>
        <w:rPr>
          <w:noProof/>
          <w:lang w:val="sv-SE" w:eastAsia="sv-SE"/>
        </w:rPr>
        <w:drawing>
          <wp:inline distT="0" distB="0" distL="0" distR="0">
            <wp:extent cx="2901696" cy="2243808"/>
            <wp:effectExtent l="19050" t="0" r="0" b="0"/>
            <wp:docPr id="24" name="Picture 23" descr="allone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ones.emf"/>
                    <pic:cNvPicPr/>
                  </pic:nvPicPr>
                  <pic:blipFill>
                    <a:blip r:embed="rId12" cstate="print"/>
                    <a:stretch>
                      <a:fillRect/>
                    </a:stretch>
                  </pic:blipFill>
                  <pic:spPr>
                    <a:xfrm>
                      <a:off x="0" y="0"/>
                      <a:ext cx="2901696" cy="2243808"/>
                    </a:xfrm>
                    <a:prstGeom prst="rect">
                      <a:avLst/>
                    </a:prstGeom>
                  </pic:spPr>
                </pic:pic>
              </a:graphicData>
            </a:graphic>
          </wp:inline>
        </w:drawing>
      </w:r>
    </w:p>
    <w:p w:rsidR="00077289" w:rsidRDefault="00077289" w:rsidP="00077289">
      <w:pPr>
        <w:pStyle w:val="Caption"/>
      </w:pPr>
      <w:proofErr w:type="gramStart"/>
      <w:r>
        <w:t xml:space="preserve">Figure </w:t>
      </w:r>
      <w:r w:rsidR="0032298A">
        <w:fldChar w:fldCharType="begin"/>
      </w:r>
      <w:r w:rsidR="00572D76">
        <w:instrText xml:space="preserve"> SEQ Figur \* ARABIC </w:instrText>
      </w:r>
      <w:r w:rsidR="0032298A">
        <w:fldChar w:fldCharType="separate"/>
      </w:r>
      <w:r w:rsidR="00AF1E4B">
        <w:rPr>
          <w:noProof/>
        </w:rPr>
        <w:t>4</w:t>
      </w:r>
      <w:r w:rsidR="0032298A">
        <w:fldChar w:fldCharType="end"/>
      </w:r>
      <w:r>
        <w:t>.</w:t>
      </w:r>
      <w:proofErr w:type="gramEnd"/>
      <w:r>
        <w:t xml:space="preserve"> Probability of ACK-to-NACK error as function of signal-to-noise ratio for different number of HARQ-ACK bits, assuming either random HARQ-ACK bits or only HARQ-ACK bits with value one.</w:t>
      </w:r>
    </w:p>
    <w:p w:rsidR="00000000" w:rsidRDefault="00781F02"/>
    <w:p w:rsidR="00245C43" w:rsidRDefault="000D0F67" w:rsidP="000D0F67">
      <w:pPr>
        <w:pStyle w:val="Heading1"/>
      </w:pPr>
      <w:r>
        <w:lastRenderedPageBreak/>
        <w:t>Conclusion</w:t>
      </w:r>
    </w:p>
    <w:p w:rsidR="006B3B22" w:rsidRPr="006B3B22" w:rsidRDefault="00976BF3" w:rsidP="00E2109C">
      <w:pPr>
        <w:rPr>
          <w:iCs/>
        </w:rPr>
      </w:pPr>
      <w:r>
        <w:rPr>
          <w:iCs/>
        </w:rPr>
        <w:t>The gains of HAR</w:t>
      </w:r>
      <w:r w:rsidR="0065787F">
        <w:rPr>
          <w:iCs/>
        </w:rPr>
        <w:t>Q-ACK bit interleaving are not significant</w:t>
      </w:r>
      <w:r>
        <w:rPr>
          <w:iCs/>
        </w:rPr>
        <w:t xml:space="preserve"> and there are other </w:t>
      </w:r>
      <w:r w:rsidR="006C4F5C">
        <w:rPr>
          <w:iCs/>
        </w:rPr>
        <w:t xml:space="preserve">better performing </w:t>
      </w:r>
      <w:r>
        <w:rPr>
          <w:iCs/>
        </w:rPr>
        <w:t>decoding methods which could be deployed in a proprietary manner</w:t>
      </w:r>
      <w:r w:rsidR="006C4F5C">
        <w:rPr>
          <w:iCs/>
        </w:rPr>
        <w:t xml:space="preserve">. Hence, there is no justification for specifying </w:t>
      </w:r>
      <w:r w:rsidR="0065787F">
        <w:rPr>
          <w:iCs/>
        </w:rPr>
        <w:t>HARQ-ACK bit interleaving</w:t>
      </w:r>
      <w:r w:rsidR="006C4F5C">
        <w:rPr>
          <w:iCs/>
        </w:rPr>
        <w:t>.</w:t>
      </w:r>
      <w:r>
        <w:rPr>
          <w:iCs/>
        </w:rPr>
        <w:t xml:space="preserve"> </w:t>
      </w:r>
      <w:r w:rsidR="006B3B22">
        <w:rPr>
          <w:iCs/>
        </w:rPr>
        <w:t xml:space="preserve"> </w:t>
      </w:r>
    </w:p>
    <w:p w:rsidR="00E23023" w:rsidRPr="00E23023" w:rsidRDefault="006C4F5C" w:rsidP="00E23023">
      <w:pPr>
        <w:rPr>
          <w:b/>
          <w:iCs/>
        </w:rPr>
      </w:pPr>
      <w:r>
        <w:t xml:space="preserve">The gains of HARQ-ACK scrambling are not significant for cases where an information word with </w:t>
      </w:r>
      <w:r w:rsidR="008263FD">
        <w:t>few NACKs</w:t>
      </w:r>
      <w:r>
        <w:t xml:space="preserve"> is probable.</w:t>
      </w:r>
      <w:r w:rsidRPr="006C4F5C">
        <w:rPr>
          <w:iCs/>
        </w:rPr>
        <w:t xml:space="preserve"> </w:t>
      </w:r>
      <w:r>
        <w:rPr>
          <w:iCs/>
        </w:rPr>
        <w:t xml:space="preserve">Hence, there is no justification for specifying HARQ-ACK bit scrambling.  </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7C417B" w:rsidRPr="007C417B" w:rsidRDefault="007C417B" w:rsidP="00603221">
      <w:pPr>
        <w:pStyle w:val="References"/>
        <w:snapToGrid w:val="0"/>
        <w:spacing w:after="60"/>
        <w:jc w:val="left"/>
        <w:rPr>
          <w:bCs/>
          <w:color w:val="000000"/>
          <w:sz w:val="20"/>
          <w:szCs w:val="20"/>
          <w:lang w:val="en-US" w:eastAsia="zh-CN"/>
        </w:rPr>
      </w:pPr>
      <w:bookmarkStart w:id="5" w:name="_Ref429579205"/>
      <w:bookmarkStart w:id="6" w:name="_Ref424909575"/>
      <w:bookmarkStart w:id="7" w:name="_Ref423098399"/>
      <w:bookmarkStart w:id="8" w:name="_Ref367787843"/>
      <w:bookmarkStart w:id="9" w:name="_Ref383190669"/>
      <w:bookmarkEnd w:id="2"/>
      <w:bookmarkEnd w:id="3"/>
      <w:bookmarkEnd w:id="4"/>
      <w:r w:rsidRPr="007C417B">
        <w:rPr>
          <w:bCs/>
          <w:color w:val="000000"/>
          <w:sz w:val="20"/>
          <w:szCs w:val="20"/>
          <w:lang w:val="en-US" w:eastAsia="zh-CN"/>
        </w:rPr>
        <w:t xml:space="preserve">Ericsson, </w:t>
      </w:r>
      <w:r>
        <w:rPr>
          <w:bCs/>
          <w:color w:val="000000"/>
          <w:sz w:val="20"/>
          <w:szCs w:val="20"/>
          <w:lang w:val="en-US" w:eastAsia="zh-CN"/>
        </w:rPr>
        <w:t>“</w:t>
      </w:r>
      <w:r w:rsidRPr="007C417B">
        <w:rPr>
          <w:bCs/>
          <w:color w:val="000000"/>
          <w:sz w:val="20"/>
          <w:szCs w:val="20"/>
          <w:lang w:eastAsia="zh-CN"/>
        </w:rPr>
        <w:t>HARQ-ACK transmission for Rel-13 CA enhancement</w:t>
      </w:r>
      <w:r>
        <w:rPr>
          <w:bCs/>
          <w:color w:val="000000"/>
          <w:sz w:val="20"/>
          <w:szCs w:val="20"/>
          <w:lang w:eastAsia="zh-CN"/>
        </w:rPr>
        <w:t>”</w:t>
      </w:r>
      <w:r>
        <w:rPr>
          <w:bCs/>
          <w:color w:val="000000"/>
          <w:sz w:val="20"/>
          <w:szCs w:val="20"/>
          <w:lang w:val="en-US" w:eastAsia="zh-CN"/>
        </w:rPr>
        <w:t>, R1-154115, Beijing, China, Aug. 24-28, 2015.</w:t>
      </w:r>
      <w:bookmarkEnd w:id="5"/>
    </w:p>
    <w:p w:rsidR="007C417B" w:rsidRPr="007C417B" w:rsidRDefault="007C417B" w:rsidP="00603221">
      <w:pPr>
        <w:pStyle w:val="References"/>
        <w:snapToGrid w:val="0"/>
        <w:spacing w:after="60"/>
        <w:jc w:val="left"/>
        <w:rPr>
          <w:b/>
          <w:bCs/>
          <w:color w:val="000000"/>
          <w:sz w:val="20"/>
          <w:szCs w:val="20"/>
          <w:lang w:val="en-US" w:eastAsia="zh-CN"/>
        </w:rPr>
      </w:pPr>
      <w:bookmarkStart w:id="10" w:name="_Ref429579512"/>
      <w:r>
        <w:rPr>
          <w:bCs/>
          <w:color w:val="000000"/>
          <w:sz w:val="20"/>
          <w:szCs w:val="20"/>
          <w:lang w:val="en-US" w:eastAsia="zh-CN"/>
        </w:rPr>
        <w:t>ZTE, “</w:t>
      </w:r>
      <w:r w:rsidRPr="007C417B">
        <w:rPr>
          <w:bCs/>
          <w:color w:val="000000"/>
          <w:sz w:val="20"/>
          <w:szCs w:val="20"/>
          <w:lang w:eastAsia="zh-CN"/>
        </w:rPr>
        <w:t>Adaptive HARQ-ACK codebook size determination</w:t>
      </w:r>
      <w:r>
        <w:rPr>
          <w:bCs/>
          <w:color w:val="000000"/>
          <w:sz w:val="20"/>
          <w:szCs w:val="20"/>
          <w:lang w:eastAsia="zh-CN"/>
        </w:rPr>
        <w:t xml:space="preserve">”, </w:t>
      </w:r>
      <w:r>
        <w:rPr>
          <w:bCs/>
          <w:color w:val="000000"/>
          <w:sz w:val="20"/>
          <w:szCs w:val="20"/>
          <w:lang w:val="en-US" w:eastAsia="zh-CN"/>
        </w:rPr>
        <w:t>R1-154036, Beijing, China, Aug. 24-28, 2015.</w:t>
      </w:r>
      <w:bookmarkEnd w:id="10"/>
    </w:p>
    <w:p w:rsidR="00D81688" w:rsidRPr="007C417B" w:rsidRDefault="00F7194E" w:rsidP="007C417B">
      <w:pPr>
        <w:pStyle w:val="References"/>
        <w:snapToGrid w:val="0"/>
        <w:spacing w:after="60"/>
        <w:jc w:val="left"/>
        <w:rPr>
          <w:b/>
          <w:bCs/>
          <w:color w:val="000000"/>
          <w:sz w:val="20"/>
          <w:szCs w:val="20"/>
          <w:lang w:val="en-US" w:eastAsia="zh-CN"/>
        </w:rPr>
      </w:pPr>
      <w:bookmarkStart w:id="11" w:name="_Ref429579513"/>
      <w:r>
        <w:rPr>
          <w:bCs/>
          <w:color w:val="000000"/>
          <w:sz w:val="20"/>
          <w:szCs w:val="20"/>
          <w:lang w:val="en-US" w:eastAsia="zh-CN"/>
        </w:rPr>
        <w:t>Huawei, HiSilicon,</w:t>
      </w:r>
      <w:bookmarkEnd w:id="6"/>
      <w:r>
        <w:rPr>
          <w:bCs/>
          <w:color w:val="000000"/>
          <w:sz w:val="20"/>
          <w:szCs w:val="20"/>
          <w:lang w:val="en-US" w:eastAsia="zh-CN"/>
        </w:rPr>
        <w:t xml:space="preserve"> </w:t>
      </w:r>
      <w:r w:rsidR="007C417B">
        <w:rPr>
          <w:bCs/>
          <w:color w:val="000000"/>
          <w:sz w:val="20"/>
          <w:szCs w:val="20"/>
          <w:lang w:val="en-US" w:eastAsia="zh-CN"/>
        </w:rPr>
        <w:t>“</w:t>
      </w:r>
      <w:r w:rsidR="007C417B" w:rsidRPr="007C417B">
        <w:rPr>
          <w:bCs/>
          <w:color w:val="000000"/>
          <w:sz w:val="20"/>
          <w:szCs w:val="20"/>
          <w:lang w:eastAsia="zh-CN"/>
        </w:rPr>
        <w:t>CRC code and higher order modulation for uplink control information</w:t>
      </w:r>
      <w:r w:rsidR="007C417B">
        <w:rPr>
          <w:bCs/>
          <w:color w:val="000000"/>
          <w:sz w:val="20"/>
          <w:szCs w:val="20"/>
          <w:lang w:eastAsia="zh-CN"/>
        </w:rPr>
        <w:t>”,</w:t>
      </w:r>
      <w:r w:rsidR="007C417B" w:rsidRPr="007C417B">
        <w:rPr>
          <w:bCs/>
          <w:color w:val="000000"/>
          <w:sz w:val="20"/>
          <w:szCs w:val="20"/>
          <w:lang w:val="en-US" w:eastAsia="zh-CN"/>
        </w:rPr>
        <w:t xml:space="preserve"> </w:t>
      </w:r>
      <w:r w:rsidR="007C417B">
        <w:rPr>
          <w:bCs/>
          <w:color w:val="000000"/>
          <w:sz w:val="20"/>
          <w:szCs w:val="20"/>
          <w:lang w:val="en-US" w:eastAsia="zh-CN"/>
        </w:rPr>
        <w:t>R1-154336, Beijing, China, Aug. 24-28, 2015.</w:t>
      </w:r>
      <w:bookmarkEnd w:id="11"/>
    </w:p>
    <w:p w:rsidR="00F7194E" w:rsidRPr="00D81688" w:rsidRDefault="00406056" w:rsidP="00603221">
      <w:pPr>
        <w:pStyle w:val="References"/>
        <w:snapToGrid w:val="0"/>
        <w:spacing w:after="60"/>
        <w:jc w:val="left"/>
        <w:rPr>
          <w:b/>
          <w:bCs/>
          <w:color w:val="000000"/>
          <w:sz w:val="20"/>
          <w:szCs w:val="20"/>
          <w:lang w:val="en-US" w:eastAsia="zh-CN"/>
        </w:rPr>
      </w:pPr>
      <w:bookmarkStart w:id="12" w:name="_Ref429578807"/>
      <w:r>
        <w:rPr>
          <w:bCs/>
          <w:color w:val="000000"/>
          <w:sz w:val="20"/>
          <w:szCs w:val="20"/>
          <w:lang w:val="en-US" w:eastAsia="zh-CN"/>
        </w:rPr>
        <w:t>Samsung, “HARQ-ACK encoding and rate matching”, R1-154115, Beijing, China, Aug. 24-28, 2015.</w:t>
      </w:r>
      <w:bookmarkEnd w:id="12"/>
    </w:p>
    <w:bookmarkEnd w:id="7"/>
    <w:bookmarkEnd w:id="8"/>
    <w:bookmarkEnd w:id="9"/>
    <w:p w:rsidR="00195CC5" w:rsidRDefault="00195CC5" w:rsidP="00195CC5">
      <w:pPr>
        <w:pStyle w:val="Heading1"/>
        <w:numPr>
          <w:ilvl w:val="0"/>
          <w:numId w:val="0"/>
        </w:numPr>
        <w:spacing w:before="240"/>
        <w:rPr>
          <w:color w:val="000000"/>
        </w:rPr>
      </w:pPr>
      <w:r>
        <w:rPr>
          <w:color w:val="000000"/>
        </w:rPr>
        <w:t>Appendix</w:t>
      </w:r>
    </w:p>
    <w:p w:rsidR="00195CC5" w:rsidRPr="00B20F09" w:rsidRDefault="00195CC5" w:rsidP="00195CC5">
      <w:pPr>
        <w:pStyle w:val="Caption"/>
        <w:jc w:val="center"/>
        <w:rPr>
          <w:lang w:eastAsia="zh-CN"/>
        </w:rPr>
      </w:pPr>
      <w:proofErr w:type="gramStart"/>
      <w:r>
        <w:rPr>
          <w:rFonts w:hint="eastAsia"/>
        </w:rPr>
        <w:t xml:space="preserve">Table </w:t>
      </w:r>
      <w:r w:rsidRPr="00B20F09">
        <w:rPr>
          <w:rFonts w:hint="eastAsia"/>
        </w:rPr>
        <w:t>1</w:t>
      </w:r>
      <w:r>
        <w:rPr>
          <w:rFonts w:hint="eastAsia"/>
          <w:lang w:eastAsia="zh-CN"/>
        </w:rPr>
        <w:t>.</w:t>
      </w:r>
      <w:proofErr w:type="gramEnd"/>
      <w:r>
        <w:rPr>
          <w:rFonts w:hint="eastAsia"/>
          <w:lang w:eastAsia="zh-CN"/>
        </w:rPr>
        <w:t xml:space="preserve"> </w:t>
      </w:r>
      <w:proofErr w:type="gramStart"/>
      <w:r>
        <w:rPr>
          <w:rFonts w:hint="eastAsia"/>
          <w:lang w:eastAsia="zh-CN"/>
        </w:rPr>
        <w:t>Simulation assumption</w:t>
      </w:r>
      <w:r>
        <w:rPr>
          <w:lang w:eastAsia="zh-CN"/>
        </w:rPr>
        <w:t>s.</w:t>
      </w:r>
      <w:proofErr w:type="gramEnd"/>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2"/>
        <w:gridCol w:w="5881"/>
      </w:tblGrid>
      <w:tr w:rsidR="00195CC5" w:rsidRPr="00EC4E10" w:rsidTr="007E183C">
        <w:tc>
          <w:tcPr>
            <w:tcW w:w="3292" w:type="dxa"/>
            <w:shd w:val="clear" w:color="auto" w:fill="00B0F0"/>
          </w:tcPr>
          <w:p w:rsidR="00195CC5" w:rsidRPr="00EC4E10" w:rsidRDefault="00195CC5" w:rsidP="007E183C">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Parameter</w:t>
            </w:r>
          </w:p>
        </w:tc>
        <w:tc>
          <w:tcPr>
            <w:tcW w:w="5881" w:type="dxa"/>
            <w:shd w:val="clear" w:color="auto" w:fill="00B0F0"/>
          </w:tcPr>
          <w:p w:rsidR="00195CC5" w:rsidRPr="00EC4E10" w:rsidRDefault="00195CC5" w:rsidP="007E183C">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Setting</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frequency</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2 GHz</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bandwidth</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5</w:t>
            </w:r>
            <w:r w:rsidRPr="00EC4E10">
              <w:rPr>
                <w:rFonts w:hint="eastAsia"/>
                <w:color w:val="000000"/>
                <w:sz w:val="20"/>
                <w:szCs w:val="20"/>
                <w:lang w:eastAsia="zh-CN"/>
              </w:rPr>
              <w:t xml:space="preserve"> MHz</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model</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TU</w:t>
            </w:r>
            <w:r w:rsidRPr="00EC4E10">
              <w:rPr>
                <w:rFonts w:hint="eastAsia"/>
                <w:color w:val="000000"/>
                <w:sz w:val="20"/>
                <w:szCs w:val="20"/>
                <w:lang w:eastAsia="zh-CN"/>
              </w:rPr>
              <w:t>, 3 km/h</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Antenna setup</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1Tx, 2Rx</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coding</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Rel-8 </w:t>
            </w:r>
            <w:r w:rsidRPr="00EC4E10">
              <w:rPr>
                <w:rFonts w:hint="eastAsia"/>
                <w:color w:val="000000"/>
                <w:sz w:val="20"/>
                <w:szCs w:val="20"/>
                <w:lang w:eastAsia="zh-CN"/>
              </w:rPr>
              <w:t>TBCC</w:t>
            </w:r>
            <w:r>
              <w:rPr>
                <w:color w:val="000000"/>
                <w:sz w:val="20"/>
                <w:szCs w:val="20"/>
                <w:lang w:eastAsia="zh-CN"/>
              </w:rPr>
              <w:t xml:space="preserve"> and rate matching</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PUCCH format</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Non-FH PUSCH</w:t>
            </w:r>
          </w:p>
        </w:tc>
      </w:tr>
      <w:tr w:rsidR="00195CC5" w:rsidRPr="00EC4E10" w:rsidTr="007E183C">
        <w:tc>
          <w:tcPr>
            <w:tcW w:w="3292"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estimation</w:t>
            </w:r>
          </w:p>
        </w:tc>
        <w:tc>
          <w:tcPr>
            <w:tcW w:w="5881" w:type="dxa"/>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Practical</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Number of HARQ-ACK bits , </w:t>
            </w:r>
            <w:r>
              <w:rPr>
                <w:rFonts w:hint="eastAsia"/>
                <w:color w:val="000000"/>
                <w:sz w:val="20"/>
                <w:szCs w:val="20"/>
                <w:lang w:eastAsia="zh-CN"/>
              </w:rPr>
              <w:t xml:space="preserve">Number of </w:t>
            </w:r>
            <w:proofErr w:type="spellStart"/>
            <w:r>
              <w:rPr>
                <w:rFonts w:hint="eastAsia"/>
                <w:color w:val="000000"/>
                <w:sz w:val="20"/>
                <w:szCs w:val="20"/>
                <w:lang w:eastAsia="zh-CN"/>
              </w:rPr>
              <w:t>PRBs</w:t>
            </w:r>
            <w:proofErr w:type="spellEnd"/>
            <w:r>
              <w:rPr>
                <w:rFonts w:hint="eastAsia"/>
                <w:color w:val="000000"/>
                <w:sz w:val="20"/>
                <w:szCs w:val="20"/>
                <w:lang w:eastAsia="zh-CN"/>
              </w:rPr>
              <w:t xml:space="preserve"> </w:t>
            </w:r>
            <w:r>
              <w:rPr>
                <w:color w:val="000000"/>
                <w:sz w:val="20"/>
                <w:szCs w:val="20"/>
                <w:lang w:eastAsia="zh-CN"/>
              </w:rPr>
              <w:t>per</w:t>
            </w:r>
            <w:r w:rsidRPr="00EC4E10">
              <w:rPr>
                <w:rFonts w:hint="eastAsia"/>
                <w:color w:val="000000"/>
                <w:sz w:val="20"/>
                <w:szCs w:val="20"/>
                <w:lang w:eastAsia="zh-CN"/>
              </w:rPr>
              <w:t xml:space="preserve"> slot</w:t>
            </w:r>
          </w:p>
        </w:tc>
        <w:tc>
          <w:tcPr>
            <w:tcW w:w="5881" w:type="dxa"/>
          </w:tcPr>
          <w:p w:rsidR="00195CC5" w:rsidRPr="00EC4E10" w:rsidRDefault="000D46BA"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(10,1), (20,1), (30,1) </w:t>
            </w:r>
            <w:r w:rsidR="00195CC5">
              <w:rPr>
                <w:color w:val="000000"/>
                <w:sz w:val="20"/>
                <w:szCs w:val="20"/>
                <w:lang w:eastAsia="zh-CN"/>
              </w:rPr>
              <w:t xml:space="preserve"> (64,1), (128,2)</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CRC length</w:t>
            </w:r>
          </w:p>
        </w:tc>
        <w:tc>
          <w:tcPr>
            <w:tcW w:w="5881" w:type="dxa"/>
          </w:tcPr>
          <w:p w:rsidR="00195CC5" w:rsidRPr="00EC4E10" w:rsidRDefault="00195CC5"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8</w:t>
            </w:r>
            <w:r w:rsidRPr="00EC4E10">
              <w:rPr>
                <w:rFonts w:hint="eastAsia"/>
                <w:color w:val="000000"/>
                <w:sz w:val="20"/>
                <w:szCs w:val="20"/>
                <w:lang w:eastAsia="zh-CN"/>
              </w:rPr>
              <w:t xml:space="preserve"> </w:t>
            </w:r>
            <w:r>
              <w:rPr>
                <w:color w:val="000000"/>
                <w:sz w:val="20"/>
                <w:szCs w:val="20"/>
                <w:lang w:eastAsia="zh-CN"/>
              </w:rPr>
              <w:t>bits</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HARQ-ACK bit </w:t>
            </w:r>
            <w:proofErr w:type="spellStart"/>
            <w:r>
              <w:rPr>
                <w:color w:val="000000"/>
                <w:sz w:val="20"/>
                <w:szCs w:val="20"/>
                <w:lang w:eastAsia="zh-CN"/>
              </w:rPr>
              <w:t>interleaver</w:t>
            </w:r>
            <w:proofErr w:type="spellEnd"/>
          </w:p>
        </w:tc>
        <w:tc>
          <w:tcPr>
            <w:tcW w:w="5881" w:type="dxa"/>
          </w:tcPr>
          <w:p w:rsidR="00195CC5" w:rsidRDefault="00195CC5" w:rsidP="00195CC5">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TBCC sub-block </w:t>
            </w:r>
            <w:proofErr w:type="spellStart"/>
            <w:r>
              <w:rPr>
                <w:color w:val="000000"/>
                <w:sz w:val="20"/>
                <w:szCs w:val="20"/>
                <w:lang w:eastAsia="zh-CN"/>
              </w:rPr>
              <w:t>interleaver</w:t>
            </w:r>
            <w:proofErr w:type="spellEnd"/>
            <w:r w:rsidR="000D46BA">
              <w:rPr>
                <w:color w:val="000000"/>
                <w:sz w:val="20"/>
                <w:szCs w:val="20"/>
                <w:lang w:eastAsia="zh-CN"/>
              </w:rPr>
              <w:t xml:space="preserve"> (for Sec. 2)</w:t>
            </w:r>
          </w:p>
        </w:tc>
      </w:tr>
      <w:tr w:rsidR="00195CC5" w:rsidRPr="00EC4E10" w:rsidTr="007E183C">
        <w:tc>
          <w:tcPr>
            <w:tcW w:w="3292" w:type="dxa"/>
            <w:vAlign w:val="center"/>
          </w:tcPr>
          <w:p w:rsidR="00195CC5" w:rsidRPr="00EC4E10" w:rsidRDefault="00195CC5" w:rsidP="007E183C">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Performance metric</w:t>
            </w:r>
          </w:p>
        </w:tc>
        <w:tc>
          <w:tcPr>
            <w:tcW w:w="5881" w:type="dxa"/>
          </w:tcPr>
          <w:p w:rsidR="00195CC5" w:rsidRDefault="00195CC5" w:rsidP="007E183C">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m:t>
                </m:r>
              </m:oMath>
            </m:oMathPara>
          </w:p>
          <w:p w:rsidR="00195CC5" w:rsidRPr="00195CC5" w:rsidRDefault="00195CC5" w:rsidP="00195CC5">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sty m:val="p"/>
                  </m:rPr>
                  <w:rPr>
                    <w:rFonts w:ascii="Cambria Math" w:hAnsi="Cambria Math"/>
                    <w:sz w:val="20"/>
                    <w:szCs w:val="20"/>
                  </w:rPr>
                  <m:t>N</m:t>
                </m:r>
                <m:r>
                  <m:rPr>
                    <m:nor/>
                  </m:rPr>
                  <w:rPr>
                    <w:rFonts w:ascii="Cambria Math" w:hAnsi="Cambria Math"/>
                    <w:sz w:val="20"/>
                    <w:szCs w:val="20"/>
                  </w:rPr>
                  <m:t>ACK→ACK|NACK]</m:t>
                </m:r>
              </m:oMath>
            </m:oMathPara>
          </w:p>
        </w:tc>
      </w:tr>
    </w:tbl>
    <w:p w:rsidR="00195CC5" w:rsidRPr="00050C9D" w:rsidRDefault="00195CC5" w:rsidP="00195CC5">
      <w:pPr>
        <w:pStyle w:val="References"/>
        <w:numPr>
          <w:ilvl w:val="0"/>
          <w:numId w:val="0"/>
        </w:numPr>
        <w:snapToGrid w:val="0"/>
        <w:spacing w:after="60"/>
        <w:jc w:val="left"/>
        <w:rPr>
          <w:color w:val="000000"/>
          <w:sz w:val="20"/>
          <w:szCs w:val="20"/>
          <w:lang w:eastAsia="zh-CN"/>
        </w:rPr>
      </w:pPr>
    </w:p>
    <w:p w:rsidR="00195CC5" w:rsidRPr="00195CC5" w:rsidRDefault="00195CC5" w:rsidP="00195CC5"/>
    <w:p w:rsidR="00FC3A5B" w:rsidRDefault="00FC3A5B" w:rsidP="00FA1613">
      <w:pPr>
        <w:pStyle w:val="Heading1"/>
        <w:numPr>
          <w:ilvl w:val="0"/>
          <w:numId w:val="0"/>
        </w:numPr>
        <w:spacing w:before="240"/>
        <w:rPr>
          <w:color w:val="000000"/>
        </w:rPr>
      </w:pPr>
    </w:p>
    <w:p w:rsidR="00FA1613" w:rsidRPr="00FA1613" w:rsidRDefault="00FA1613" w:rsidP="00FA1613">
      <w:pPr>
        <w:pStyle w:val="Heading1"/>
        <w:numPr>
          <w:ilvl w:val="0"/>
          <w:numId w:val="0"/>
        </w:numPr>
        <w:spacing w:before="240"/>
        <w:rPr>
          <w:color w:val="000000"/>
        </w:rPr>
      </w:pPr>
    </w:p>
    <w:sectPr w:rsidR="00FA1613" w:rsidRPr="00FA161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C30" w:rsidRDefault="00AC2C30">
      <w:r>
        <w:separator/>
      </w:r>
    </w:p>
  </w:endnote>
  <w:endnote w:type="continuationSeparator" w:id="0">
    <w:p w:rsidR="00AC2C30" w:rsidRDefault="00AC2C3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C30" w:rsidRDefault="00AC2C30">
      <w:r>
        <w:separator/>
      </w:r>
    </w:p>
  </w:footnote>
  <w:footnote w:type="continuationSeparator" w:id="0">
    <w:p w:rsidR="00AC2C30" w:rsidRDefault="00AC2C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079A"/>
    <w:multiLevelType w:val="hybridMultilevel"/>
    <w:tmpl w:val="969EADEE"/>
    <w:lvl w:ilvl="0" w:tplc="8A1E47CC">
      <w:start w:val="3967"/>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F1D0083"/>
    <w:multiLevelType w:val="hybridMultilevel"/>
    <w:tmpl w:val="B344EC96"/>
    <w:lvl w:ilvl="0" w:tplc="026C656C">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1F470A4"/>
    <w:multiLevelType w:val="hybridMultilevel"/>
    <w:tmpl w:val="18EC7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6">
    <w:nsid w:val="2FE94775"/>
    <w:multiLevelType w:val="hybridMultilevel"/>
    <w:tmpl w:val="14EE5B94"/>
    <w:lvl w:ilvl="0" w:tplc="0B9EE734">
      <w:numFmt w:val="bullet"/>
      <w:lvlText w:val="-"/>
      <w:lvlJc w:val="left"/>
      <w:pPr>
        <w:ind w:left="767" w:hanging="360"/>
      </w:pPr>
      <w:rPr>
        <w:rFonts w:ascii="Times New Roman" w:eastAsia="SimSun" w:hAnsi="Times New Roman" w:cs="Times New Roman"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7">
    <w:nsid w:val="33B557C1"/>
    <w:multiLevelType w:val="multilevel"/>
    <w:tmpl w:val="3A58C93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877D64"/>
    <w:multiLevelType w:val="singleLevel"/>
    <w:tmpl w:val="4784EB80"/>
    <w:lvl w:ilvl="0">
      <w:start w:val="1"/>
      <w:numFmt w:val="decimal"/>
      <w:pStyle w:val="References"/>
      <w:lvlText w:val="[%1]"/>
      <w:lvlJc w:val="left"/>
      <w:pPr>
        <w:tabs>
          <w:tab w:val="num" w:pos="502"/>
        </w:tabs>
        <w:ind w:left="502" w:hanging="360"/>
      </w:pPr>
      <w:rPr>
        <w:b w:val="0"/>
      </w:rPr>
    </w:lvl>
  </w:abstractNum>
  <w:abstractNum w:abstractNumId="10">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CC5743"/>
    <w:multiLevelType w:val="hybridMultilevel"/>
    <w:tmpl w:val="7C4C0130"/>
    <w:lvl w:ilvl="0" w:tplc="0B9EE73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DA6252"/>
    <w:multiLevelType w:val="hybridMultilevel"/>
    <w:tmpl w:val="3C34EC3E"/>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D015AF"/>
    <w:multiLevelType w:val="hybridMultilevel"/>
    <w:tmpl w:val="656EB66A"/>
    <w:lvl w:ilvl="0" w:tplc="03F400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5"/>
  </w:num>
  <w:num w:numId="4">
    <w:abstractNumId w:val="13"/>
  </w:num>
  <w:num w:numId="5">
    <w:abstractNumId w:val="8"/>
  </w:num>
  <w:num w:numId="6">
    <w:abstractNumId w:val="7"/>
  </w:num>
  <w:num w:numId="7">
    <w:abstractNumId w:val="7"/>
  </w:num>
  <w:num w:numId="8">
    <w:abstractNumId w:val="10"/>
  </w:num>
  <w:num w:numId="9">
    <w:abstractNumId w:val="7"/>
  </w:num>
  <w:num w:numId="10">
    <w:abstractNumId w:val="7"/>
  </w:num>
  <w:num w:numId="11">
    <w:abstractNumId w:val="1"/>
  </w:num>
  <w:num w:numId="12">
    <w:abstractNumId w:val="12"/>
  </w:num>
  <w:num w:numId="13">
    <w:abstractNumId w:val="5"/>
  </w:num>
  <w:num w:numId="14">
    <w:abstractNumId w:val="14"/>
  </w:num>
  <w:num w:numId="15">
    <w:abstractNumId w:val="7"/>
  </w:num>
  <w:num w:numId="16">
    <w:abstractNumId w:val="7"/>
  </w:num>
  <w:num w:numId="17">
    <w:abstractNumId w:val="16"/>
  </w:num>
  <w:num w:numId="18">
    <w:abstractNumId w:val="4"/>
  </w:num>
  <w:num w:numId="19">
    <w:abstractNumId w:val="2"/>
  </w:num>
  <w:num w:numId="20">
    <w:abstractNumId w:val="3"/>
  </w:num>
  <w:num w:numId="21">
    <w:abstractNumId w:val="0"/>
  </w:num>
  <w:num w:numId="22">
    <w:abstractNumId w:val="11"/>
  </w:num>
  <w:num w:numId="23">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3"/>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C1B"/>
    <w:rsid w:val="00004E70"/>
    <w:rsid w:val="000072B6"/>
    <w:rsid w:val="00007813"/>
    <w:rsid w:val="00007823"/>
    <w:rsid w:val="00007FF3"/>
    <w:rsid w:val="0001059C"/>
    <w:rsid w:val="000109E6"/>
    <w:rsid w:val="00011F67"/>
    <w:rsid w:val="00012560"/>
    <w:rsid w:val="00012862"/>
    <w:rsid w:val="000128E6"/>
    <w:rsid w:val="000131C1"/>
    <w:rsid w:val="000134CE"/>
    <w:rsid w:val="00015EFB"/>
    <w:rsid w:val="000162B7"/>
    <w:rsid w:val="000165E2"/>
    <w:rsid w:val="000172BE"/>
    <w:rsid w:val="00017D8A"/>
    <w:rsid w:val="0002123F"/>
    <w:rsid w:val="00023127"/>
    <w:rsid w:val="00023388"/>
    <w:rsid w:val="00023425"/>
    <w:rsid w:val="00023801"/>
    <w:rsid w:val="000241BE"/>
    <w:rsid w:val="000242F2"/>
    <w:rsid w:val="00024BF0"/>
    <w:rsid w:val="00024CD4"/>
    <w:rsid w:val="00026C09"/>
    <w:rsid w:val="00026C0C"/>
    <w:rsid w:val="00026D0D"/>
    <w:rsid w:val="00026D4B"/>
    <w:rsid w:val="000275C6"/>
    <w:rsid w:val="00027AD6"/>
    <w:rsid w:val="0003024C"/>
    <w:rsid w:val="000308D1"/>
    <w:rsid w:val="00031ADB"/>
    <w:rsid w:val="00032056"/>
    <w:rsid w:val="0003240F"/>
    <w:rsid w:val="000328CA"/>
    <w:rsid w:val="00032E40"/>
    <w:rsid w:val="00033472"/>
    <w:rsid w:val="0003366A"/>
    <w:rsid w:val="0003376B"/>
    <w:rsid w:val="00034676"/>
    <w:rsid w:val="000346E6"/>
    <w:rsid w:val="000348E7"/>
    <w:rsid w:val="00034F38"/>
    <w:rsid w:val="00034FCB"/>
    <w:rsid w:val="000352B3"/>
    <w:rsid w:val="000353D0"/>
    <w:rsid w:val="000365DC"/>
    <w:rsid w:val="0003668A"/>
    <w:rsid w:val="00036CF7"/>
    <w:rsid w:val="0004023E"/>
    <w:rsid w:val="0004024B"/>
    <w:rsid w:val="0004072C"/>
    <w:rsid w:val="0004124B"/>
    <w:rsid w:val="00041C57"/>
    <w:rsid w:val="00043253"/>
    <w:rsid w:val="000434B7"/>
    <w:rsid w:val="000435E4"/>
    <w:rsid w:val="000448E9"/>
    <w:rsid w:val="00044EFF"/>
    <w:rsid w:val="00046796"/>
    <w:rsid w:val="000467FD"/>
    <w:rsid w:val="0004680E"/>
    <w:rsid w:val="00046AAF"/>
    <w:rsid w:val="00046CF1"/>
    <w:rsid w:val="00047225"/>
    <w:rsid w:val="00047E60"/>
    <w:rsid w:val="00050199"/>
    <w:rsid w:val="00050615"/>
    <w:rsid w:val="00050C9D"/>
    <w:rsid w:val="00051060"/>
    <w:rsid w:val="00051448"/>
    <w:rsid w:val="00051A8D"/>
    <w:rsid w:val="00052AD2"/>
    <w:rsid w:val="000530DF"/>
    <w:rsid w:val="000539B3"/>
    <w:rsid w:val="00053C50"/>
    <w:rsid w:val="00054A31"/>
    <w:rsid w:val="00054E0C"/>
    <w:rsid w:val="00055068"/>
    <w:rsid w:val="00055374"/>
    <w:rsid w:val="0005541D"/>
    <w:rsid w:val="000565C8"/>
    <w:rsid w:val="00056A34"/>
    <w:rsid w:val="00056A36"/>
    <w:rsid w:val="00057DC8"/>
    <w:rsid w:val="00057F7B"/>
    <w:rsid w:val="00060788"/>
    <w:rsid w:val="000612E1"/>
    <w:rsid w:val="000614FE"/>
    <w:rsid w:val="00061CA1"/>
    <w:rsid w:val="00061EC5"/>
    <w:rsid w:val="000627D1"/>
    <w:rsid w:val="00064766"/>
    <w:rsid w:val="0006540E"/>
    <w:rsid w:val="00065D38"/>
    <w:rsid w:val="0006685A"/>
    <w:rsid w:val="000670A9"/>
    <w:rsid w:val="00067DD1"/>
    <w:rsid w:val="00070447"/>
    <w:rsid w:val="0007054C"/>
    <w:rsid w:val="000706E7"/>
    <w:rsid w:val="00070E22"/>
    <w:rsid w:val="00070EF8"/>
    <w:rsid w:val="00071192"/>
    <w:rsid w:val="000713A7"/>
    <w:rsid w:val="000728D8"/>
    <w:rsid w:val="00072A80"/>
    <w:rsid w:val="000731A0"/>
    <w:rsid w:val="000736C1"/>
    <w:rsid w:val="00073797"/>
    <w:rsid w:val="00073DEC"/>
    <w:rsid w:val="0007408A"/>
    <w:rsid w:val="000742C1"/>
    <w:rsid w:val="000745AA"/>
    <w:rsid w:val="00074E86"/>
    <w:rsid w:val="0007550A"/>
    <w:rsid w:val="0007583B"/>
    <w:rsid w:val="00076097"/>
    <w:rsid w:val="00076541"/>
    <w:rsid w:val="00077231"/>
    <w:rsid w:val="00077289"/>
    <w:rsid w:val="000772F4"/>
    <w:rsid w:val="000776EB"/>
    <w:rsid w:val="00077EBF"/>
    <w:rsid w:val="0008049B"/>
    <w:rsid w:val="000804D0"/>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510A"/>
    <w:rsid w:val="000857DD"/>
    <w:rsid w:val="00085D7F"/>
    <w:rsid w:val="00085E04"/>
    <w:rsid w:val="00086800"/>
    <w:rsid w:val="00086F86"/>
    <w:rsid w:val="00087031"/>
    <w:rsid w:val="00087345"/>
    <w:rsid w:val="00087913"/>
    <w:rsid w:val="000879DD"/>
    <w:rsid w:val="000902DC"/>
    <w:rsid w:val="00090C6A"/>
    <w:rsid w:val="00090E10"/>
    <w:rsid w:val="00090F83"/>
    <w:rsid w:val="000911AE"/>
    <w:rsid w:val="00091325"/>
    <w:rsid w:val="000926AF"/>
    <w:rsid w:val="00092A3A"/>
    <w:rsid w:val="00093697"/>
    <w:rsid w:val="00093771"/>
    <w:rsid w:val="00093D42"/>
    <w:rsid w:val="00094596"/>
    <w:rsid w:val="00094765"/>
    <w:rsid w:val="00094A16"/>
    <w:rsid w:val="00094DE6"/>
    <w:rsid w:val="00096356"/>
    <w:rsid w:val="00096C87"/>
    <w:rsid w:val="00097C99"/>
    <w:rsid w:val="00097D1A"/>
    <w:rsid w:val="00097E27"/>
    <w:rsid w:val="000A0BCD"/>
    <w:rsid w:val="000A0F14"/>
    <w:rsid w:val="000A1441"/>
    <w:rsid w:val="000A1A06"/>
    <w:rsid w:val="000A1B60"/>
    <w:rsid w:val="000A21B4"/>
    <w:rsid w:val="000A25C6"/>
    <w:rsid w:val="000A2707"/>
    <w:rsid w:val="000A2CC7"/>
    <w:rsid w:val="000A2ED6"/>
    <w:rsid w:val="000A30D4"/>
    <w:rsid w:val="000A3772"/>
    <w:rsid w:val="000A401B"/>
    <w:rsid w:val="000A4205"/>
    <w:rsid w:val="000A4A19"/>
    <w:rsid w:val="000A6351"/>
    <w:rsid w:val="000A63D6"/>
    <w:rsid w:val="000A7370"/>
    <w:rsid w:val="000A76B6"/>
    <w:rsid w:val="000A7800"/>
    <w:rsid w:val="000A7B38"/>
    <w:rsid w:val="000B0343"/>
    <w:rsid w:val="000B1A16"/>
    <w:rsid w:val="000B1B26"/>
    <w:rsid w:val="000B240E"/>
    <w:rsid w:val="000B2985"/>
    <w:rsid w:val="000B2AFF"/>
    <w:rsid w:val="000B2C88"/>
    <w:rsid w:val="000B3342"/>
    <w:rsid w:val="000B418E"/>
    <w:rsid w:val="000B46A7"/>
    <w:rsid w:val="000B51FA"/>
    <w:rsid w:val="000B5905"/>
    <w:rsid w:val="000B5975"/>
    <w:rsid w:val="000B673B"/>
    <w:rsid w:val="000B6E2C"/>
    <w:rsid w:val="000B6EE8"/>
    <w:rsid w:val="000B74D9"/>
    <w:rsid w:val="000B76C5"/>
    <w:rsid w:val="000B7A10"/>
    <w:rsid w:val="000C0884"/>
    <w:rsid w:val="000C115D"/>
    <w:rsid w:val="000C144D"/>
    <w:rsid w:val="000C1535"/>
    <w:rsid w:val="000C219A"/>
    <w:rsid w:val="000C252B"/>
    <w:rsid w:val="000C28BA"/>
    <w:rsid w:val="000C2F56"/>
    <w:rsid w:val="000C2FBD"/>
    <w:rsid w:val="000C3B0C"/>
    <w:rsid w:val="000C422D"/>
    <w:rsid w:val="000C5335"/>
    <w:rsid w:val="000C5F91"/>
    <w:rsid w:val="000C6025"/>
    <w:rsid w:val="000C6C61"/>
    <w:rsid w:val="000D0565"/>
    <w:rsid w:val="000D0E4E"/>
    <w:rsid w:val="000D0F67"/>
    <w:rsid w:val="000D113C"/>
    <w:rsid w:val="000D12D1"/>
    <w:rsid w:val="000D159A"/>
    <w:rsid w:val="000D19E7"/>
    <w:rsid w:val="000D21E5"/>
    <w:rsid w:val="000D22CC"/>
    <w:rsid w:val="000D36AE"/>
    <w:rsid w:val="000D3794"/>
    <w:rsid w:val="000D38A1"/>
    <w:rsid w:val="000D38EA"/>
    <w:rsid w:val="000D437E"/>
    <w:rsid w:val="000D46BA"/>
    <w:rsid w:val="000D4B7B"/>
    <w:rsid w:val="000D4C4E"/>
    <w:rsid w:val="000D4F2F"/>
    <w:rsid w:val="000D5077"/>
    <w:rsid w:val="000D5362"/>
    <w:rsid w:val="000D54C5"/>
    <w:rsid w:val="000D57F8"/>
    <w:rsid w:val="000D5851"/>
    <w:rsid w:val="000D5C60"/>
    <w:rsid w:val="000D6510"/>
    <w:rsid w:val="000D71E2"/>
    <w:rsid w:val="000D73A5"/>
    <w:rsid w:val="000E07D6"/>
    <w:rsid w:val="000E0C00"/>
    <w:rsid w:val="000E1380"/>
    <w:rsid w:val="000E1386"/>
    <w:rsid w:val="000E18DF"/>
    <w:rsid w:val="000E40AC"/>
    <w:rsid w:val="000E4293"/>
    <w:rsid w:val="000E44A4"/>
    <w:rsid w:val="000E59A0"/>
    <w:rsid w:val="000E5DB5"/>
    <w:rsid w:val="000E76F5"/>
    <w:rsid w:val="000E7A7F"/>
    <w:rsid w:val="000E7A84"/>
    <w:rsid w:val="000F118A"/>
    <w:rsid w:val="000F15BC"/>
    <w:rsid w:val="000F180A"/>
    <w:rsid w:val="000F1C92"/>
    <w:rsid w:val="000F2EEE"/>
    <w:rsid w:val="000F3697"/>
    <w:rsid w:val="000F531C"/>
    <w:rsid w:val="000F606E"/>
    <w:rsid w:val="000F737B"/>
    <w:rsid w:val="000F7735"/>
    <w:rsid w:val="000F7F58"/>
    <w:rsid w:val="00100128"/>
    <w:rsid w:val="00100FF3"/>
    <w:rsid w:val="0010207E"/>
    <w:rsid w:val="001026CA"/>
    <w:rsid w:val="0010270F"/>
    <w:rsid w:val="00102CB6"/>
    <w:rsid w:val="001043C2"/>
    <w:rsid w:val="001043E1"/>
    <w:rsid w:val="0010505A"/>
    <w:rsid w:val="00105A9F"/>
    <w:rsid w:val="00105CC7"/>
    <w:rsid w:val="001069D5"/>
    <w:rsid w:val="00107442"/>
    <w:rsid w:val="00107779"/>
    <w:rsid w:val="001078C2"/>
    <w:rsid w:val="00107E1C"/>
    <w:rsid w:val="0011016B"/>
    <w:rsid w:val="00110243"/>
    <w:rsid w:val="00110A41"/>
    <w:rsid w:val="00110E6A"/>
    <w:rsid w:val="001112C4"/>
    <w:rsid w:val="00111444"/>
    <w:rsid w:val="00111723"/>
    <w:rsid w:val="00111A06"/>
    <w:rsid w:val="0011242D"/>
    <w:rsid w:val="001129B5"/>
    <w:rsid w:val="00112D7C"/>
    <w:rsid w:val="001141E3"/>
    <w:rsid w:val="001144DF"/>
    <w:rsid w:val="0011557B"/>
    <w:rsid w:val="00116196"/>
    <w:rsid w:val="001176FE"/>
    <w:rsid w:val="00117C85"/>
    <w:rsid w:val="00120241"/>
    <w:rsid w:val="00120B13"/>
    <w:rsid w:val="0012386B"/>
    <w:rsid w:val="00124D84"/>
    <w:rsid w:val="001250DD"/>
    <w:rsid w:val="00125733"/>
    <w:rsid w:val="0012580B"/>
    <w:rsid w:val="001263AA"/>
    <w:rsid w:val="00127B43"/>
    <w:rsid w:val="0013025D"/>
    <w:rsid w:val="001305C1"/>
    <w:rsid w:val="00130779"/>
    <w:rsid w:val="001307A1"/>
    <w:rsid w:val="00130C7A"/>
    <w:rsid w:val="0013120A"/>
    <w:rsid w:val="00131ADC"/>
    <w:rsid w:val="001321D3"/>
    <w:rsid w:val="00133599"/>
    <w:rsid w:val="00133BF7"/>
    <w:rsid w:val="001347C4"/>
    <w:rsid w:val="001349DC"/>
    <w:rsid w:val="00134B88"/>
    <w:rsid w:val="00136A23"/>
    <w:rsid w:val="00136B99"/>
    <w:rsid w:val="00137A7F"/>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106"/>
    <w:rsid w:val="00145C74"/>
    <w:rsid w:val="00145E67"/>
    <w:rsid w:val="001462E9"/>
    <w:rsid w:val="00146AE9"/>
    <w:rsid w:val="00146E32"/>
    <w:rsid w:val="00147741"/>
    <w:rsid w:val="00151619"/>
    <w:rsid w:val="0015231B"/>
    <w:rsid w:val="0015270B"/>
    <w:rsid w:val="00152835"/>
    <w:rsid w:val="00152AEF"/>
    <w:rsid w:val="00152BD9"/>
    <w:rsid w:val="00154F25"/>
    <w:rsid w:val="00155515"/>
    <w:rsid w:val="001559FA"/>
    <w:rsid w:val="00156374"/>
    <w:rsid w:val="001577D8"/>
    <w:rsid w:val="00157FC3"/>
    <w:rsid w:val="001600D1"/>
    <w:rsid w:val="00160739"/>
    <w:rsid w:val="00160AA6"/>
    <w:rsid w:val="00161BFD"/>
    <w:rsid w:val="00161D5B"/>
    <w:rsid w:val="0016253A"/>
    <w:rsid w:val="0016271E"/>
    <w:rsid w:val="00162D7A"/>
    <w:rsid w:val="001648D8"/>
    <w:rsid w:val="00164961"/>
    <w:rsid w:val="00164CC7"/>
    <w:rsid w:val="00164DAB"/>
    <w:rsid w:val="00165095"/>
    <w:rsid w:val="001652D7"/>
    <w:rsid w:val="00165BBB"/>
    <w:rsid w:val="0016613F"/>
    <w:rsid w:val="00166215"/>
    <w:rsid w:val="00166591"/>
    <w:rsid w:val="001672F8"/>
    <w:rsid w:val="0016750D"/>
    <w:rsid w:val="00167984"/>
    <w:rsid w:val="00171143"/>
    <w:rsid w:val="00171E6F"/>
    <w:rsid w:val="001726DA"/>
    <w:rsid w:val="00172864"/>
    <w:rsid w:val="00172B82"/>
    <w:rsid w:val="00172E9F"/>
    <w:rsid w:val="00172EFA"/>
    <w:rsid w:val="00173608"/>
    <w:rsid w:val="0017434D"/>
    <w:rsid w:val="001745EC"/>
    <w:rsid w:val="001747B7"/>
    <w:rsid w:val="001752DD"/>
    <w:rsid w:val="00175B62"/>
    <w:rsid w:val="00175C30"/>
    <w:rsid w:val="0017642E"/>
    <w:rsid w:val="00177069"/>
    <w:rsid w:val="001774AF"/>
    <w:rsid w:val="00177D9D"/>
    <w:rsid w:val="00177FC1"/>
    <w:rsid w:val="001803E1"/>
    <w:rsid w:val="001808A1"/>
    <w:rsid w:val="00180D28"/>
    <w:rsid w:val="001810A4"/>
    <w:rsid w:val="001815A2"/>
    <w:rsid w:val="00181E28"/>
    <w:rsid w:val="00181FC1"/>
    <w:rsid w:val="0018206F"/>
    <w:rsid w:val="001825F4"/>
    <w:rsid w:val="00183034"/>
    <w:rsid w:val="001830F7"/>
    <w:rsid w:val="00183EE6"/>
    <w:rsid w:val="0018447F"/>
    <w:rsid w:val="0018542C"/>
    <w:rsid w:val="0018588A"/>
    <w:rsid w:val="00185BAF"/>
    <w:rsid w:val="0018658F"/>
    <w:rsid w:val="001868BA"/>
    <w:rsid w:val="00187252"/>
    <w:rsid w:val="001908F9"/>
    <w:rsid w:val="00191C91"/>
    <w:rsid w:val="00192135"/>
    <w:rsid w:val="00192DD9"/>
    <w:rsid w:val="00192F70"/>
    <w:rsid w:val="00194339"/>
    <w:rsid w:val="00194530"/>
    <w:rsid w:val="00194848"/>
    <w:rsid w:val="001958EA"/>
    <w:rsid w:val="00195B35"/>
    <w:rsid w:val="00195CC5"/>
    <w:rsid w:val="00195E0E"/>
    <w:rsid w:val="00197575"/>
    <w:rsid w:val="001A0F81"/>
    <w:rsid w:val="001A180D"/>
    <w:rsid w:val="001A1BAC"/>
    <w:rsid w:val="001A2337"/>
    <w:rsid w:val="001A23CE"/>
    <w:rsid w:val="001A2A7A"/>
    <w:rsid w:val="001A2C89"/>
    <w:rsid w:val="001A44A2"/>
    <w:rsid w:val="001A46DA"/>
    <w:rsid w:val="001A4787"/>
    <w:rsid w:val="001A5365"/>
    <w:rsid w:val="001A5BD0"/>
    <w:rsid w:val="001A5C5C"/>
    <w:rsid w:val="001A673E"/>
    <w:rsid w:val="001A6DFF"/>
    <w:rsid w:val="001A7518"/>
    <w:rsid w:val="001A7761"/>
    <w:rsid w:val="001A7763"/>
    <w:rsid w:val="001B052C"/>
    <w:rsid w:val="001B07A3"/>
    <w:rsid w:val="001B0CCD"/>
    <w:rsid w:val="001B195B"/>
    <w:rsid w:val="001B1C3C"/>
    <w:rsid w:val="001B1C55"/>
    <w:rsid w:val="001B20BE"/>
    <w:rsid w:val="001B283E"/>
    <w:rsid w:val="001B3239"/>
    <w:rsid w:val="001B3803"/>
    <w:rsid w:val="001B3964"/>
    <w:rsid w:val="001B4452"/>
    <w:rsid w:val="001B466C"/>
    <w:rsid w:val="001B4F34"/>
    <w:rsid w:val="001B52EC"/>
    <w:rsid w:val="001B554A"/>
    <w:rsid w:val="001B5D88"/>
    <w:rsid w:val="001B6564"/>
    <w:rsid w:val="001B691A"/>
    <w:rsid w:val="001B6CA9"/>
    <w:rsid w:val="001C026F"/>
    <w:rsid w:val="001C02D8"/>
    <w:rsid w:val="001C04E3"/>
    <w:rsid w:val="001C09DA"/>
    <w:rsid w:val="001C2378"/>
    <w:rsid w:val="001C26D5"/>
    <w:rsid w:val="001C3EE9"/>
    <w:rsid w:val="001C3FA4"/>
    <w:rsid w:val="001C40F9"/>
    <w:rsid w:val="001C41DC"/>
    <w:rsid w:val="001C458B"/>
    <w:rsid w:val="001C553B"/>
    <w:rsid w:val="001C57E2"/>
    <w:rsid w:val="001C5B68"/>
    <w:rsid w:val="001C5D4F"/>
    <w:rsid w:val="001C5DEF"/>
    <w:rsid w:val="001C60AF"/>
    <w:rsid w:val="001C64C0"/>
    <w:rsid w:val="001C69DA"/>
    <w:rsid w:val="001C6F06"/>
    <w:rsid w:val="001D0336"/>
    <w:rsid w:val="001D1072"/>
    <w:rsid w:val="001D213F"/>
    <w:rsid w:val="001D2360"/>
    <w:rsid w:val="001D3109"/>
    <w:rsid w:val="001D332E"/>
    <w:rsid w:val="001D3D0C"/>
    <w:rsid w:val="001D5033"/>
    <w:rsid w:val="001D5C88"/>
    <w:rsid w:val="001D5C8D"/>
    <w:rsid w:val="001D648C"/>
    <w:rsid w:val="001D6567"/>
    <w:rsid w:val="001D6603"/>
    <w:rsid w:val="001D695C"/>
    <w:rsid w:val="001D6FD9"/>
    <w:rsid w:val="001D780E"/>
    <w:rsid w:val="001E05C3"/>
    <w:rsid w:val="001E0AD3"/>
    <w:rsid w:val="001E2C51"/>
    <w:rsid w:val="001E32BA"/>
    <w:rsid w:val="001E36E4"/>
    <w:rsid w:val="001E379D"/>
    <w:rsid w:val="001E3A3C"/>
    <w:rsid w:val="001E558D"/>
    <w:rsid w:val="001E5C23"/>
    <w:rsid w:val="001E5D3A"/>
    <w:rsid w:val="001E5E40"/>
    <w:rsid w:val="001E60C7"/>
    <w:rsid w:val="001E7504"/>
    <w:rsid w:val="001E76DF"/>
    <w:rsid w:val="001F1308"/>
    <w:rsid w:val="001F1525"/>
    <w:rsid w:val="001F1767"/>
    <w:rsid w:val="001F18EF"/>
    <w:rsid w:val="001F1E87"/>
    <w:rsid w:val="001F1EB6"/>
    <w:rsid w:val="001F2E23"/>
    <w:rsid w:val="001F341F"/>
    <w:rsid w:val="001F3911"/>
    <w:rsid w:val="001F3DA4"/>
    <w:rsid w:val="001F3F1A"/>
    <w:rsid w:val="001F4C4D"/>
    <w:rsid w:val="001F4CBD"/>
    <w:rsid w:val="001F5545"/>
    <w:rsid w:val="001F5777"/>
    <w:rsid w:val="001F5937"/>
    <w:rsid w:val="001F59E3"/>
    <w:rsid w:val="001F59ED"/>
    <w:rsid w:val="001F668B"/>
    <w:rsid w:val="001F7121"/>
    <w:rsid w:val="001F7554"/>
    <w:rsid w:val="001F7760"/>
    <w:rsid w:val="00200D2C"/>
    <w:rsid w:val="002014D9"/>
    <w:rsid w:val="002019D8"/>
    <w:rsid w:val="002019E9"/>
    <w:rsid w:val="00201EC7"/>
    <w:rsid w:val="002028F0"/>
    <w:rsid w:val="0020349A"/>
    <w:rsid w:val="002034B4"/>
    <w:rsid w:val="00203A41"/>
    <w:rsid w:val="00204032"/>
    <w:rsid w:val="00204286"/>
    <w:rsid w:val="00204A1B"/>
    <w:rsid w:val="00204BAD"/>
    <w:rsid w:val="00204D60"/>
    <w:rsid w:val="00205627"/>
    <w:rsid w:val="002056D0"/>
    <w:rsid w:val="002062A1"/>
    <w:rsid w:val="00207070"/>
    <w:rsid w:val="0020783F"/>
    <w:rsid w:val="00210860"/>
    <w:rsid w:val="00210B6A"/>
    <w:rsid w:val="00210F98"/>
    <w:rsid w:val="00212CB6"/>
    <w:rsid w:val="00212D45"/>
    <w:rsid w:val="00212E37"/>
    <w:rsid w:val="00212F12"/>
    <w:rsid w:val="00213215"/>
    <w:rsid w:val="002140FF"/>
    <w:rsid w:val="0021495D"/>
    <w:rsid w:val="00215677"/>
    <w:rsid w:val="00215998"/>
    <w:rsid w:val="00216FEB"/>
    <w:rsid w:val="002171DB"/>
    <w:rsid w:val="00220188"/>
    <w:rsid w:val="00220457"/>
    <w:rsid w:val="00220894"/>
    <w:rsid w:val="002215FC"/>
    <w:rsid w:val="002245A5"/>
    <w:rsid w:val="00224952"/>
    <w:rsid w:val="00224DD2"/>
    <w:rsid w:val="0022537F"/>
    <w:rsid w:val="00225A6A"/>
    <w:rsid w:val="00225AC7"/>
    <w:rsid w:val="00225ACC"/>
    <w:rsid w:val="00226452"/>
    <w:rsid w:val="00226F74"/>
    <w:rsid w:val="002272DD"/>
    <w:rsid w:val="00227BC7"/>
    <w:rsid w:val="00231C25"/>
    <w:rsid w:val="00231C6F"/>
    <w:rsid w:val="00232671"/>
    <w:rsid w:val="00232A90"/>
    <w:rsid w:val="00233833"/>
    <w:rsid w:val="00234151"/>
    <w:rsid w:val="00234182"/>
    <w:rsid w:val="00234F8C"/>
    <w:rsid w:val="0023539D"/>
    <w:rsid w:val="00235542"/>
    <w:rsid w:val="0023593B"/>
    <w:rsid w:val="0023631C"/>
    <w:rsid w:val="0023633B"/>
    <w:rsid w:val="00236986"/>
    <w:rsid w:val="002369B0"/>
    <w:rsid w:val="00236AD8"/>
    <w:rsid w:val="002401F5"/>
    <w:rsid w:val="00240314"/>
    <w:rsid w:val="00240E54"/>
    <w:rsid w:val="0024177E"/>
    <w:rsid w:val="00243990"/>
    <w:rsid w:val="00244C09"/>
    <w:rsid w:val="002451C5"/>
    <w:rsid w:val="00245C43"/>
    <w:rsid w:val="00245F1F"/>
    <w:rsid w:val="0024663B"/>
    <w:rsid w:val="00247103"/>
    <w:rsid w:val="002475EE"/>
    <w:rsid w:val="00247864"/>
    <w:rsid w:val="00250067"/>
    <w:rsid w:val="0025011B"/>
    <w:rsid w:val="0025044A"/>
    <w:rsid w:val="002516DE"/>
    <w:rsid w:val="002519EA"/>
    <w:rsid w:val="00251D05"/>
    <w:rsid w:val="00251F81"/>
    <w:rsid w:val="00252759"/>
    <w:rsid w:val="00252BE0"/>
    <w:rsid w:val="00253588"/>
    <w:rsid w:val="002546F4"/>
    <w:rsid w:val="00254A9B"/>
    <w:rsid w:val="002551D0"/>
    <w:rsid w:val="00255374"/>
    <w:rsid w:val="0025596E"/>
    <w:rsid w:val="002563AD"/>
    <w:rsid w:val="00256B5C"/>
    <w:rsid w:val="002570EB"/>
    <w:rsid w:val="00257BF4"/>
    <w:rsid w:val="00260003"/>
    <w:rsid w:val="0026004F"/>
    <w:rsid w:val="0026035D"/>
    <w:rsid w:val="002605AA"/>
    <w:rsid w:val="002606D6"/>
    <w:rsid w:val="002609FF"/>
    <w:rsid w:val="0026169A"/>
    <w:rsid w:val="00261C98"/>
    <w:rsid w:val="0026248E"/>
    <w:rsid w:val="0026287E"/>
    <w:rsid w:val="00262914"/>
    <w:rsid w:val="00262A9C"/>
    <w:rsid w:val="002630BE"/>
    <w:rsid w:val="0026357C"/>
    <w:rsid w:val="0026367F"/>
    <w:rsid w:val="00263C07"/>
    <w:rsid w:val="002647BF"/>
    <w:rsid w:val="002647D5"/>
    <w:rsid w:val="00265032"/>
    <w:rsid w:val="002651FB"/>
    <w:rsid w:val="0026538C"/>
    <w:rsid w:val="00265781"/>
    <w:rsid w:val="002666A4"/>
    <w:rsid w:val="00266B13"/>
    <w:rsid w:val="00267086"/>
    <w:rsid w:val="002676EF"/>
    <w:rsid w:val="00270728"/>
    <w:rsid w:val="00270CCE"/>
    <w:rsid w:val="00270D42"/>
    <w:rsid w:val="0027195D"/>
    <w:rsid w:val="00272B03"/>
    <w:rsid w:val="002732FB"/>
    <w:rsid w:val="002733E2"/>
    <w:rsid w:val="00274A82"/>
    <w:rsid w:val="002750B1"/>
    <w:rsid w:val="002760B0"/>
    <w:rsid w:val="002764C0"/>
    <w:rsid w:val="00276A35"/>
    <w:rsid w:val="00277835"/>
    <w:rsid w:val="00277B78"/>
    <w:rsid w:val="00280AB1"/>
    <w:rsid w:val="002812ED"/>
    <w:rsid w:val="00282A27"/>
    <w:rsid w:val="002845CD"/>
    <w:rsid w:val="002849C6"/>
    <w:rsid w:val="00284BAE"/>
    <w:rsid w:val="00284C38"/>
    <w:rsid w:val="00284E32"/>
    <w:rsid w:val="002851B7"/>
    <w:rsid w:val="002859AF"/>
    <w:rsid w:val="00285C8C"/>
    <w:rsid w:val="00286AE7"/>
    <w:rsid w:val="00287243"/>
    <w:rsid w:val="00287332"/>
    <w:rsid w:val="002873CF"/>
    <w:rsid w:val="00290647"/>
    <w:rsid w:val="00291385"/>
    <w:rsid w:val="00291422"/>
    <w:rsid w:val="0029237F"/>
    <w:rsid w:val="00292715"/>
    <w:rsid w:val="00293E57"/>
    <w:rsid w:val="002947D1"/>
    <w:rsid w:val="002948DF"/>
    <w:rsid w:val="00294D90"/>
    <w:rsid w:val="00294E0A"/>
    <w:rsid w:val="0029519A"/>
    <w:rsid w:val="00296A3B"/>
    <w:rsid w:val="00297EDA"/>
    <w:rsid w:val="002A0B1C"/>
    <w:rsid w:val="002A0DA5"/>
    <w:rsid w:val="002A1334"/>
    <w:rsid w:val="002A192C"/>
    <w:rsid w:val="002A1E92"/>
    <w:rsid w:val="002A204D"/>
    <w:rsid w:val="002A2123"/>
    <w:rsid w:val="002A2616"/>
    <w:rsid w:val="002A26E1"/>
    <w:rsid w:val="002A2E08"/>
    <w:rsid w:val="002A30F7"/>
    <w:rsid w:val="002A368A"/>
    <w:rsid w:val="002A4065"/>
    <w:rsid w:val="002A4CB5"/>
    <w:rsid w:val="002A4CD5"/>
    <w:rsid w:val="002A5072"/>
    <w:rsid w:val="002A55AB"/>
    <w:rsid w:val="002A59F0"/>
    <w:rsid w:val="002A6432"/>
    <w:rsid w:val="002A6758"/>
    <w:rsid w:val="002A6A62"/>
    <w:rsid w:val="002A6F25"/>
    <w:rsid w:val="002A6FD3"/>
    <w:rsid w:val="002A730D"/>
    <w:rsid w:val="002B0A7D"/>
    <w:rsid w:val="002B1A69"/>
    <w:rsid w:val="002B1EA5"/>
    <w:rsid w:val="002B1ECE"/>
    <w:rsid w:val="002B2723"/>
    <w:rsid w:val="002B303A"/>
    <w:rsid w:val="002B309E"/>
    <w:rsid w:val="002B3C08"/>
    <w:rsid w:val="002B3E46"/>
    <w:rsid w:val="002B538E"/>
    <w:rsid w:val="002B5492"/>
    <w:rsid w:val="002B5DCA"/>
    <w:rsid w:val="002B6BDC"/>
    <w:rsid w:val="002B75B0"/>
    <w:rsid w:val="002B7EAF"/>
    <w:rsid w:val="002C099C"/>
    <w:rsid w:val="002C0B74"/>
    <w:rsid w:val="002C0C8B"/>
    <w:rsid w:val="002C0CBB"/>
    <w:rsid w:val="002C1201"/>
    <w:rsid w:val="002C1460"/>
    <w:rsid w:val="002C1D51"/>
    <w:rsid w:val="002C20F2"/>
    <w:rsid w:val="002C21D2"/>
    <w:rsid w:val="002C27FA"/>
    <w:rsid w:val="002C378F"/>
    <w:rsid w:val="002C38B2"/>
    <w:rsid w:val="002C3F9C"/>
    <w:rsid w:val="002C44FF"/>
    <w:rsid w:val="002C5AFA"/>
    <w:rsid w:val="002C7F80"/>
    <w:rsid w:val="002D0439"/>
    <w:rsid w:val="002D11B7"/>
    <w:rsid w:val="002D14D5"/>
    <w:rsid w:val="002D1A62"/>
    <w:rsid w:val="002D27E1"/>
    <w:rsid w:val="002D3BBC"/>
    <w:rsid w:val="002D3C21"/>
    <w:rsid w:val="002D438A"/>
    <w:rsid w:val="002D49CF"/>
    <w:rsid w:val="002D4EFF"/>
    <w:rsid w:val="002D533A"/>
    <w:rsid w:val="002D5738"/>
    <w:rsid w:val="002D5E53"/>
    <w:rsid w:val="002D6B41"/>
    <w:rsid w:val="002E01CD"/>
    <w:rsid w:val="002E0319"/>
    <w:rsid w:val="002E0A9D"/>
    <w:rsid w:val="002E179B"/>
    <w:rsid w:val="002E1C88"/>
    <w:rsid w:val="002E1C9E"/>
    <w:rsid w:val="002E2468"/>
    <w:rsid w:val="002E257B"/>
    <w:rsid w:val="002E3C65"/>
    <w:rsid w:val="002E3F5B"/>
    <w:rsid w:val="002E4362"/>
    <w:rsid w:val="002E5833"/>
    <w:rsid w:val="002E63D9"/>
    <w:rsid w:val="002E640E"/>
    <w:rsid w:val="002E6F23"/>
    <w:rsid w:val="002E7289"/>
    <w:rsid w:val="002E7882"/>
    <w:rsid w:val="002F06F8"/>
    <w:rsid w:val="002F0C28"/>
    <w:rsid w:val="002F0D06"/>
    <w:rsid w:val="002F28D3"/>
    <w:rsid w:val="002F3368"/>
    <w:rsid w:val="002F3680"/>
    <w:rsid w:val="002F3CDE"/>
    <w:rsid w:val="002F3D91"/>
    <w:rsid w:val="002F4BA9"/>
    <w:rsid w:val="002F4D84"/>
    <w:rsid w:val="002F4EEC"/>
    <w:rsid w:val="002F5DD6"/>
    <w:rsid w:val="002F5FEA"/>
    <w:rsid w:val="002F63E7"/>
    <w:rsid w:val="002F6770"/>
    <w:rsid w:val="002F6947"/>
    <w:rsid w:val="002F6AB7"/>
    <w:rsid w:val="002F7BE3"/>
    <w:rsid w:val="002F7C1E"/>
    <w:rsid w:val="002F7E6A"/>
    <w:rsid w:val="00300165"/>
    <w:rsid w:val="00300FE5"/>
    <w:rsid w:val="003010CF"/>
    <w:rsid w:val="00303440"/>
    <w:rsid w:val="00304411"/>
    <w:rsid w:val="00304D9B"/>
    <w:rsid w:val="0030510B"/>
    <w:rsid w:val="003052C3"/>
    <w:rsid w:val="00305FF9"/>
    <w:rsid w:val="0030655B"/>
    <w:rsid w:val="0030688F"/>
    <w:rsid w:val="00306E6B"/>
    <w:rsid w:val="003100C8"/>
    <w:rsid w:val="00310F5B"/>
    <w:rsid w:val="003110CB"/>
    <w:rsid w:val="00311161"/>
    <w:rsid w:val="00311781"/>
    <w:rsid w:val="00311D44"/>
    <w:rsid w:val="00311DB0"/>
    <w:rsid w:val="00312400"/>
    <w:rsid w:val="003125A7"/>
    <w:rsid w:val="00312739"/>
    <w:rsid w:val="00312889"/>
    <w:rsid w:val="00312D10"/>
    <w:rsid w:val="00313D43"/>
    <w:rsid w:val="00313ECC"/>
    <w:rsid w:val="00314D08"/>
    <w:rsid w:val="00315505"/>
    <w:rsid w:val="00315DEB"/>
    <w:rsid w:val="00316426"/>
    <w:rsid w:val="003176E3"/>
    <w:rsid w:val="003178DA"/>
    <w:rsid w:val="00317DB8"/>
    <w:rsid w:val="00317FEC"/>
    <w:rsid w:val="00320618"/>
    <w:rsid w:val="0032100B"/>
    <w:rsid w:val="003218BF"/>
    <w:rsid w:val="00321BD7"/>
    <w:rsid w:val="00321F8D"/>
    <w:rsid w:val="003223E4"/>
    <w:rsid w:val="0032260F"/>
    <w:rsid w:val="0032283F"/>
    <w:rsid w:val="003228DA"/>
    <w:rsid w:val="0032298A"/>
    <w:rsid w:val="00322B11"/>
    <w:rsid w:val="00323D6B"/>
    <w:rsid w:val="0032523F"/>
    <w:rsid w:val="00325D44"/>
    <w:rsid w:val="00325DFD"/>
    <w:rsid w:val="00326957"/>
    <w:rsid w:val="00326AE2"/>
    <w:rsid w:val="00327A6D"/>
    <w:rsid w:val="00330556"/>
    <w:rsid w:val="003316CA"/>
    <w:rsid w:val="0033171D"/>
    <w:rsid w:val="003319B0"/>
    <w:rsid w:val="00331FC3"/>
    <w:rsid w:val="00332BD3"/>
    <w:rsid w:val="0033310E"/>
    <w:rsid w:val="003336B3"/>
    <w:rsid w:val="003342CF"/>
    <w:rsid w:val="003342FD"/>
    <w:rsid w:val="0033536E"/>
    <w:rsid w:val="00335B75"/>
    <w:rsid w:val="00335D8C"/>
    <w:rsid w:val="00336072"/>
    <w:rsid w:val="003363A1"/>
    <w:rsid w:val="00337539"/>
    <w:rsid w:val="00341868"/>
    <w:rsid w:val="0034226D"/>
    <w:rsid w:val="00342972"/>
    <w:rsid w:val="00342A8A"/>
    <w:rsid w:val="00342BDC"/>
    <w:rsid w:val="00342FDD"/>
    <w:rsid w:val="00342FE7"/>
    <w:rsid w:val="0034339F"/>
    <w:rsid w:val="0034429B"/>
    <w:rsid w:val="00344866"/>
    <w:rsid w:val="0034583C"/>
    <w:rsid w:val="0034597B"/>
    <w:rsid w:val="00345DA7"/>
    <w:rsid w:val="00345F1A"/>
    <w:rsid w:val="0034638C"/>
    <w:rsid w:val="0034697B"/>
    <w:rsid w:val="00346F7F"/>
    <w:rsid w:val="00350108"/>
    <w:rsid w:val="0035028D"/>
    <w:rsid w:val="0035029E"/>
    <w:rsid w:val="00350762"/>
    <w:rsid w:val="003507C4"/>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D01"/>
    <w:rsid w:val="00360F0C"/>
    <w:rsid w:val="003622A4"/>
    <w:rsid w:val="00362307"/>
    <w:rsid w:val="00362569"/>
    <w:rsid w:val="003626B2"/>
    <w:rsid w:val="003636CD"/>
    <w:rsid w:val="00363D73"/>
    <w:rsid w:val="003645D5"/>
    <w:rsid w:val="0036487C"/>
    <w:rsid w:val="00364AF6"/>
    <w:rsid w:val="00365411"/>
    <w:rsid w:val="00365ADD"/>
    <w:rsid w:val="00365FA2"/>
    <w:rsid w:val="00366A57"/>
    <w:rsid w:val="00366A66"/>
    <w:rsid w:val="00366C69"/>
    <w:rsid w:val="00367441"/>
    <w:rsid w:val="00367B1D"/>
    <w:rsid w:val="00367E9A"/>
    <w:rsid w:val="00367F72"/>
    <w:rsid w:val="00370A10"/>
    <w:rsid w:val="00370E4F"/>
    <w:rsid w:val="00371215"/>
    <w:rsid w:val="0037232C"/>
    <w:rsid w:val="00372DC5"/>
    <w:rsid w:val="00372F0D"/>
    <w:rsid w:val="00373AC8"/>
    <w:rsid w:val="00374059"/>
    <w:rsid w:val="003742AD"/>
    <w:rsid w:val="00374909"/>
    <w:rsid w:val="003752D2"/>
    <w:rsid w:val="0037535B"/>
    <w:rsid w:val="0037552D"/>
    <w:rsid w:val="003755B7"/>
    <w:rsid w:val="003756DB"/>
    <w:rsid w:val="003760C7"/>
    <w:rsid w:val="00376E47"/>
    <w:rsid w:val="003770BB"/>
    <w:rsid w:val="003770DB"/>
    <w:rsid w:val="0037771A"/>
    <w:rsid w:val="003802DC"/>
    <w:rsid w:val="00380C71"/>
    <w:rsid w:val="00380E4E"/>
    <w:rsid w:val="00380FBF"/>
    <w:rsid w:val="00381926"/>
    <w:rsid w:val="00382A43"/>
    <w:rsid w:val="00382BBC"/>
    <w:rsid w:val="00382D60"/>
    <w:rsid w:val="00382F29"/>
    <w:rsid w:val="00383441"/>
    <w:rsid w:val="0038394C"/>
    <w:rsid w:val="00383C8D"/>
    <w:rsid w:val="003841FF"/>
    <w:rsid w:val="00384716"/>
    <w:rsid w:val="003852FB"/>
    <w:rsid w:val="00385373"/>
    <w:rsid w:val="00385429"/>
    <w:rsid w:val="00385B05"/>
    <w:rsid w:val="00386382"/>
    <w:rsid w:val="0038658E"/>
    <w:rsid w:val="003865EF"/>
    <w:rsid w:val="00386AF2"/>
    <w:rsid w:val="00386BA9"/>
    <w:rsid w:val="00387140"/>
    <w:rsid w:val="00387218"/>
    <w:rsid w:val="003876FD"/>
    <w:rsid w:val="00387C14"/>
    <w:rsid w:val="00387F76"/>
    <w:rsid w:val="00390017"/>
    <w:rsid w:val="003901A3"/>
    <w:rsid w:val="00390513"/>
    <w:rsid w:val="0039072F"/>
    <w:rsid w:val="00391067"/>
    <w:rsid w:val="0039147E"/>
    <w:rsid w:val="00391E6C"/>
    <w:rsid w:val="003940CE"/>
    <w:rsid w:val="00396B93"/>
    <w:rsid w:val="00397257"/>
    <w:rsid w:val="00397C1D"/>
    <w:rsid w:val="003A17F5"/>
    <w:rsid w:val="003A180F"/>
    <w:rsid w:val="003A18DD"/>
    <w:rsid w:val="003A1A65"/>
    <w:rsid w:val="003A1C37"/>
    <w:rsid w:val="003A1D32"/>
    <w:rsid w:val="003A20C8"/>
    <w:rsid w:val="003A2938"/>
    <w:rsid w:val="003A2C29"/>
    <w:rsid w:val="003A2EC3"/>
    <w:rsid w:val="003A36A0"/>
    <w:rsid w:val="003A36F2"/>
    <w:rsid w:val="003A3B9E"/>
    <w:rsid w:val="003A3D39"/>
    <w:rsid w:val="003A3EC7"/>
    <w:rsid w:val="003A40B4"/>
    <w:rsid w:val="003A419F"/>
    <w:rsid w:val="003A4C14"/>
    <w:rsid w:val="003A7834"/>
    <w:rsid w:val="003A7F69"/>
    <w:rsid w:val="003B0A94"/>
    <w:rsid w:val="003B0B5B"/>
    <w:rsid w:val="003B0E79"/>
    <w:rsid w:val="003B1147"/>
    <w:rsid w:val="003B287A"/>
    <w:rsid w:val="003B2B03"/>
    <w:rsid w:val="003B3575"/>
    <w:rsid w:val="003B50BC"/>
    <w:rsid w:val="003B595E"/>
    <w:rsid w:val="003B5D97"/>
    <w:rsid w:val="003B63A4"/>
    <w:rsid w:val="003B68FE"/>
    <w:rsid w:val="003B6D7D"/>
    <w:rsid w:val="003B7D7E"/>
    <w:rsid w:val="003C0255"/>
    <w:rsid w:val="003C0F19"/>
    <w:rsid w:val="003C1012"/>
    <w:rsid w:val="003C11BB"/>
    <w:rsid w:val="003C11C9"/>
    <w:rsid w:val="003C1229"/>
    <w:rsid w:val="003C1FD4"/>
    <w:rsid w:val="003C213D"/>
    <w:rsid w:val="003C25AD"/>
    <w:rsid w:val="003C2789"/>
    <w:rsid w:val="003C291A"/>
    <w:rsid w:val="003C2D21"/>
    <w:rsid w:val="003C3399"/>
    <w:rsid w:val="003C3F46"/>
    <w:rsid w:val="003C4999"/>
    <w:rsid w:val="003C5B4B"/>
    <w:rsid w:val="003C5B93"/>
    <w:rsid w:val="003C5E6B"/>
    <w:rsid w:val="003C7AB8"/>
    <w:rsid w:val="003C7AD7"/>
    <w:rsid w:val="003D008C"/>
    <w:rsid w:val="003D0FC3"/>
    <w:rsid w:val="003D2C1D"/>
    <w:rsid w:val="003D2C34"/>
    <w:rsid w:val="003D2CE4"/>
    <w:rsid w:val="003D2D02"/>
    <w:rsid w:val="003D3DDD"/>
    <w:rsid w:val="003D4633"/>
    <w:rsid w:val="003D475F"/>
    <w:rsid w:val="003D477B"/>
    <w:rsid w:val="003D4A82"/>
    <w:rsid w:val="003D4E9C"/>
    <w:rsid w:val="003D54DE"/>
    <w:rsid w:val="003D55A4"/>
    <w:rsid w:val="003D5807"/>
    <w:rsid w:val="003D5CBF"/>
    <w:rsid w:val="003D62C2"/>
    <w:rsid w:val="003D66D2"/>
    <w:rsid w:val="003D6C72"/>
    <w:rsid w:val="003D6CFC"/>
    <w:rsid w:val="003E07AE"/>
    <w:rsid w:val="003E14FC"/>
    <w:rsid w:val="003E23CC"/>
    <w:rsid w:val="003E295C"/>
    <w:rsid w:val="003E2976"/>
    <w:rsid w:val="003E2A23"/>
    <w:rsid w:val="003E2D62"/>
    <w:rsid w:val="003E3376"/>
    <w:rsid w:val="003E426E"/>
    <w:rsid w:val="003E43E8"/>
    <w:rsid w:val="003E4858"/>
    <w:rsid w:val="003E5575"/>
    <w:rsid w:val="003E6316"/>
    <w:rsid w:val="003E6884"/>
    <w:rsid w:val="003E6AC5"/>
    <w:rsid w:val="003E70B3"/>
    <w:rsid w:val="003E7281"/>
    <w:rsid w:val="003E7F73"/>
    <w:rsid w:val="003F0096"/>
    <w:rsid w:val="003F0850"/>
    <w:rsid w:val="003F0D12"/>
    <w:rsid w:val="003F12F1"/>
    <w:rsid w:val="003F160C"/>
    <w:rsid w:val="003F2979"/>
    <w:rsid w:val="003F2C6A"/>
    <w:rsid w:val="003F324F"/>
    <w:rsid w:val="003F33BC"/>
    <w:rsid w:val="003F3D4E"/>
    <w:rsid w:val="003F44F2"/>
    <w:rsid w:val="003F477E"/>
    <w:rsid w:val="003F5F0B"/>
    <w:rsid w:val="003F60F7"/>
    <w:rsid w:val="003F6CD2"/>
    <w:rsid w:val="003F788D"/>
    <w:rsid w:val="0040126E"/>
    <w:rsid w:val="004012A5"/>
    <w:rsid w:val="00401E27"/>
    <w:rsid w:val="004020D4"/>
    <w:rsid w:val="004021B6"/>
    <w:rsid w:val="004027CA"/>
    <w:rsid w:val="004040F4"/>
    <w:rsid w:val="004047C4"/>
    <w:rsid w:val="0040570B"/>
    <w:rsid w:val="004058E0"/>
    <w:rsid w:val="00405DE9"/>
    <w:rsid w:val="00405EDB"/>
    <w:rsid w:val="00405FB1"/>
    <w:rsid w:val="00406056"/>
    <w:rsid w:val="00406460"/>
    <w:rsid w:val="00406C46"/>
    <w:rsid w:val="0041030E"/>
    <w:rsid w:val="00410F73"/>
    <w:rsid w:val="00412461"/>
    <w:rsid w:val="00412546"/>
    <w:rsid w:val="00413053"/>
    <w:rsid w:val="004130C0"/>
    <w:rsid w:val="0041319C"/>
    <w:rsid w:val="004137B6"/>
    <w:rsid w:val="00413A54"/>
    <w:rsid w:val="00413B8F"/>
    <w:rsid w:val="00413C10"/>
    <w:rsid w:val="00413CD9"/>
    <w:rsid w:val="00413F9A"/>
    <w:rsid w:val="004140CA"/>
    <w:rsid w:val="00414C65"/>
    <w:rsid w:val="0041504E"/>
    <w:rsid w:val="00415D76"/>
    <w:rsid w:val="004161BC"/>
    <w:rsid w:val="00416665"/>
    <w:rsid w:val="00416826"/>
    <w:rsid w:val="00416A67"/>
    <w:rsid w:val="00416ACB"/>
    <w:rsid w:val="00416B9D"/>
    <w:rsid w:val="00416C2F"/>
    <w:rsid w:val="004207A1"/>
    <w:rsid w:val="00420D07"/>
    <w:rsid w:val="00421015"/>
    <w:rsid w:val="00421355"/>
    <w:rsid w:val="00421AE1"/>
    <w:rsid w:val="00421DCF"/>
    <w:rsid w:val="00422341"/>
    <w:rsid w:val="00423641"/>
    <w:rsid w:val="004246DB"/>
    <w:rsid w:val="00425381"/>
    <w:rsid w:val="00426266"/>
    <w:rsid w:val="00426DD9"/>
    <w:rsid w:val="004309CB"/>
    <w:rsid w:val="00430A2D"/>
    <w:rsid w:val="00430F12"/>
    <w:rsid w:val="00430FEF"/>
    <w:rsid w:val="00431044"/>
    <w:rsid w:val="00431505"/>
    <w:rsid w:val="00431AF0"/>
    <w:rsid w:val="0043213A"/>
    <w:rsid w:val="00432B36"/>
    <w:rsid w:val="004330F4"/>
    <w:rsid w:val="0043318A"/>
    <w:rsid w:val="0043353A"/>
    <w:rsid w:val="00433590"/>
    <w:rsid w:val="0043393D"/>
    <w:rsid w:val="0043397E"/>
    <w:rsid w:val="004344C7"/>
    <w:rsid w:val="004345FD"/>
    <w:rsid w:val="00434B87"/>
    <w:rsid w:val="00434DFD"/>
    <w:rsid w:val="00435274"/>
    <w:rsid w:val="004352AD"/>
    <w:rsid w:val="0043545D"/>
    <w:rsid w:val="00435FE2"/>
    <w:rsid w:val="00436B52"/>
    <w:rsid w:val="00436DE3"/>
    <w:rsid w:val="00436E2F"/>
    <w:rsid w:val="00436EAB"/>
    <w:rsid w:val="004371B1"/>
    <w:rsid w:val="0043763B"/>
    <w:rsid w:val="004407EA"/>
    <w:rsid w:val="0044371B"/>
    <w:rsid w:val="00444577"/>
    <w:rsid w:val="00444B90"/>
    <w:rsid w:val="00445E1A"/>
    <w:rsid w:val="00445E64"/>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2DC8"/>
    <w:rsid w:val="00452E70"/>
    <w:rsid w:val="004535CC"/>
    <w:rsid w:val="00453BB6"/>
    <w:rsid w:val="00453CAA"/>
    <w:rsid w:val="00455113"/>
    <w:rsid w:val="00456007"/>
    <w:rsid w:val="00456421"/>
    <w:rsid w:val="00456803"/>
    <w:rsid w:val="00456DAB"/>
    <w:rsid w:val="0045770B"/>
    <w:rsid w:val="00457D7D"/>
    <w:rsid w:val="00457FA4"/>
    <w:rsid w:val="00460B80"/>
    <w:rsid w:val="00460CC3"/>
    <w:rsid w:val="00460E86"/>
    <w:rsid w:val="00461B8F"/>
    <w:rsid w:val="00461D98"/>
    <w:rsid w:val="00462FB6"/>
    <w:rsid w:val="004646B4"/>
    <w:rsid w:val="004647F1"/>
    <w:rsid w:val="00464A88"/>
    <w:rsid w:val="004651A0"/>
    <w:rsid w:val="004658E4"/>
    <w:rsid w:val="00465E73"/>
    <w:rsid w:val="00466532"/>
    <w:rsid w:val="00466AE5"/>
    <w:rsid w:val="00466C0A"/>
    <w:rsid w:val="00467196"/>
    <w:rsid w:val="004671C3"/>
    <w:rsid w:val="00467488"/>
    <w:rsid w:val="004679BA"/>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988"/>
    <w:rsid w:val="00480E05"/>
    <w:rsid w:val="00481184"/>
    <w:rsid w:val="00481940"/>
    <w:rsid w:val="00482BBE"/>
    <w:rsid w:val="00482C12"/>
    <w:rsid w:val="00483A12"/>
    <w:rsid w:val="00483BB6"/>
    <w:rsid w:val="00483CB3"/>
    <w:rsid w:val="00484A77"/>
    <w:rsid w:val="0048540F"/>
    <w:rsid w:val="00485970"/>
    <w:rsid w:val="00485C0D"/>
    <w:rsid w:val="00486332"/>
    <w:rsid w:val="0048636A"/>
    <w:rsid w:val="00486575"/>
    <w:rsid w:val="004866D0"/>
    <w:rsid w:val="0048723D"/>
    <w:rsid w:val="00490EBD"/>
    <w:rsid w:val="00492CCE"/>
    <w:rsid w:val="00493C7F"/>
    <w:rsid w:val="00493E51"/>
    <w:rsid w:val="00494242"/>
    <w:rsid w:val="00494CDB"/>
    <w:rsid w:val="00494E2F"/>
    <w:rsid w:val="00494E8E"/>
    <w:rsid w:val="004955BC"/>
    <w:rsid w:val="00495B77"/>
    <w:rsid w:val="00495D63"/>
    <w:rsid w:val="0049648F"/>
    <w:rsid w:val="00496606"/>
    <w:rsid w:val="00496F05"/>
    <w:rsid w:val="00497370"/>
    <w:rsid w:val="004A02DD"/>
    <w:rsid w:val="004A05B3"/>
    <w:rsid w:val="004A0F39"/>
    <w:rsid w:val="004A18F2"/>
    <w:rsid w:val="004A251F"/>
    <w:rsid w:val="004A26E9"/>
    <w:rsid w:val="004A2962"/>
    <w:rsid w:val="004A3042"/>
    <w:rsid w:val="004A3BF1"/>
    <w:rsid w:val="004A3E42"/>
    <w:rsid w:val="004A4606"/>
    <w:rsid w:val="004A4715"/>
    <w:rsid w:val="004A5046"/>
    <w:rsid w:val="004A5051"/>
    <w:rsid w:val="004A5135"/>
    <w:rsid w:val="004A565E"/>
    <w:rsid w:val="004A59F7"/>
    <w:rsid w:val="004A5BC0"/>
    <w:rsid w:val="004A5C37"/>
    <w:rsid w:val="004A5DF3"/>
    <w:rsid w:val="004A6134"/>
    <w:rsid w:val="004A64A8"/>
    <w:rsid w:val="004A7092"/>
    <w:rsid w:val="004A7462"/>
    <w:rsid w:val="004A7EAF"/>
    <w:rsid w:val="004B1D22"/>
    <w:rsid w:val="004B1D6D"/>
    <w:rsid w:val="004B1F9F"/>
    <w:rsid w:val="004B4439"/>
    <w:rsid w:val="004B49E6"/>
    <w:rsid w:val="004B4B84"/>
    <w:rsid w:val="004B4D69"/>
    <w:rsid w:val="004B6AD4"/>
    <w:rsid w:val="004B7BE9"/>
    <w:rsid w:val="004B7DFF"/>
    <w:rsid w:val="004C008E"/>
    <w:rsid w:val="004C0160"/>
    <w:rsid w:val="004C01A8"/>
    <w:rsid w:val="004C0E09"/>
    <w:rsid w:val="004C1840"/>
    <w:rsid w:val="004C1D50"/>
    <w:rsid w:val="004C24C9"/>
    <w:rsid w:val="004C2D81"/>
    <w:rsid w:val="004C31B6"/>
    <w:rsid w:val="004C4013"/>
    <w:rsid w:val="004C4614"/>
    <w:rsid w:val="004C4764"/>
    <w:rsid w:val="004C5319"/>
    <w:rsid w:val="004C5BB8"/>
    <w:rsid w:val="004C5D28"/>
    <w:rsid w:val="004C621F"/>
    <w:rsid w:val="004C7948"/>
    <w:rsid w:val="004C7BB8"/>
    <w:rsid w:val="004C7C60"/>
    <w:rsid w:val="004C7C6B"/>
    <w:rsid w:val="004D056D"/>
    <w:rsid w:val="004D0BD1"/>
    <w:rsid w:val="004D0DFE"/>
    <w:rsid w:val="004D1D91"/>
    <w:rsid w:val="004D22C3"/>
    <w:rsid w:val="004D28BA"/>
    <w:rsid w:val="004D30E0"/>
    <w:rsid w:val="004D38F7"/>
    <w:rsid w:val="004D4A39"/>
    <w:rsid w:val="004D5E5C"/>
    <w:rsid w:val="004D6836"/>
    <w:rsid w:val="004D6F4D"/>
    <w:rsid w:val="004D6F95"/>
    <w:rsid w:val="004D72FE"/>
    <w:rsid w:val="004D7E91"/>
    <w:rsid w:val="004E003A"/>
    <w:rsid w:val="004E00A6"/>
    <w:rsid w:val="004E0768"/>
    <w:rsid w:val="004E09D0"/>
    <w:rsid w:val="004E1A31"/>
    <w:rsid w:val="004E20B2"/>
    <w:rsid w:val="004E2244"/>
    <w:rsid w:val="004E2443"/>
    <w:rsid w:val="004E2854"/>
    <w:rsid w:val="004E2DE0"/>
    <w:rsid w:val="004E38FC"/>
    <w:rsid w:val="004E4060"/>
    <w:rsid w:val="004E409A"/>
    <w:rsid w:val="004E4175"/>
    <w:rsid w:val="004E4330"/>
    <w:rsid w:val="004E4740"/>
    <w:rsid w:val="004E5E27"/>
    <w:rsid w:val="004E614D"/>
    <w:rsid w:val="004E6AED"/>
    <w:rsid w:val="004E6EDD"/>
    <w:rsid w:val="004F0FB9"/>
    <w:rsid w:val="004F20AE"/>
    <w:rsid w:val="004F2B23"/>
    <w:rsid w:val="004F2F7E"/>
    <w:rsid w:val="004F32B5"/>
    <w:rsid w:val="004F407E"/>
    <w:rsid w:val="004F5479"/>
    <w:rsid w:val="004F5EB7"/>
    <w:rsid w:val="004F5F09"/>
    <w:rsid w:val="004F60F0"/>
    <w:rsid w:val="004F6E22"/>
    <w:rsid w:val="004F6E5F"/>
    <w:rsid w:val="004F7528"/>
    <w:rsid w:val="004F7BCA"/>
    <w:rsid w:val="004F7D89"/>
    <w:rsid w:val="0050047D"/>
    <w:rsid w:val="00501022"/>
    <w:rsid w:val="005018D7"/>
    <w:rsid w:val="00501981"/>
    <w:rsid w:val="00501A85"/>
    <w:rsid w:val="00501BB3"/>
    <w:rsid w:val="005021DD"/>
    <w:rsid w:val="005026C0"/>
    <w:rsid w:val="005026CA"/>
    <w:rsid w:val="00502B72"/>
    <w:rsid w:val="00504BC1"/>
    <w:rsid w:val="00505134"/>
    <w:rsid w:val="00505C04"/>
    <w:rsid w:val="00506031"/>
    <w:rsid w:val="005064F4"/>
    <w:rsid w:val="00507896"/>
    <w:rsid w:val="005107EE"/>
    <w:rsid w:val="00511F15"/>
    <w:rsid w:val="00512374"/>
    <w:rsid w:val="0051299E"/>
    <w:rsid w:val="00512D78"/>
    <w:rsid w:val="0051318C"/>
    <w:rsid w:val="00513389"/>
    <w:rsid w:val="00513612"/>
    <w:rsid w:val="005137A4"/>
    <w:rsid w:val="005142CD"/>
    <w:rsid w:val="005143C9"/>
    <w:rsid w:val="00515014"/>
    <w:rsid w:val="005157A9"/>
    <w:rsid w:val="00515B6C"/>
    <w:rsid w:val="00515DAC"/>
    <w:rsid w:val="00516B81"/>
    <w:rsid w:val="00516CED"/>
    <w:rsid w:val="005173A7"/>
    <w:rsid w:val="005177E1"/>
    <w:rsid w:val="0051798B"/>
    <w:rsid w:val="00520C0A"/>
    <w:rsid w:val="00520DEE"/>
    <w:rsid w:val="0052113F"/>
    <w:rsid w:val="005213C4"/>
    <w:rsid w:val="005218B6"/>
    <w:rsid w:val="00522589"/>
    <w:rsid w:val="005231CE"/>
    <w:rsid w:val="00523499"/>
    <w:rsid w:val="00523FF7"/>
    <w:rsid w:val="00524545"/>
    <w:rsid w:val="00524B49"/>
    <w:rsid w:val="00524BA8"/>
    <w:rsid w:val="00525034"/>
    <w:rsid w:val="005255BF"/>
    <w:rsid w:val="005257DE"/>
    <w:rsid w:val="00525A82"/>
    <w:rsid w:val="00527200"/>
    <w:rsid w:val="0052746E"/>
    <w:rsid w:val="005277FB"/>
    <w:rsid w:val="00530157"/>
    <w:rsid w:val="00530429"/>
    <w:rsid w:val="00530906"/>
    <w:rsid w:val="005312A0"/>
    <w:rsid w:val="00531814"/>
    <w:rsid w:val="00531EBE"/>
    <w:rsid w:val="00531F0E"/>
    <w:rsid w:val="0053222E"/>
    <w:rsid w:val="00532F8B"/>
    <w:rsid w:val="00533737"/>
    <w:rsid w:val="005346F6"/>
    <w:rsid w:val="00534FEB"/>
    <w:rsid w:val="00535B79"/>
    <w:rsid w:val="00535D7C"/>
    <w:rsid w:val="00536579"/>
    <w:rsid w:val="00536742"/>
    <w:rsid w:val="00536C1E"/>
    <w:rsid w:val="00537E44"/>
    <w:rsid w:val="00542040"/>
    <w:rsid w:val="0054343A"/>
    <w:rsid w:val="00543974"/>
    <w:rsid w:val="00543EBF"/>
    <w:rsid w:val="00544ABA"/>
    <w:rsid w:val="0054593A"/>
    <w:rsid w:val="005467FB"/>
    <w:rsid w:val="00546AE9"/>
    <w:rsid w:val="00546D31"/>
    <w:rsid w:val="0054791B"/>
    <w:rsid w:val="00547989"/>
    <w:rsid w:val="00550D74"/>
    <w:rsid w:val="00550E2D"/>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3AD"/>
    <w:rsid w:val="005605C0"/>
    <w:rsid w:val="00560691"/>
    <w:rsid w:val="00560707"/>
    <w:rsid w:val="00560D23"/>
    <w:rsid w:val="005615D8"/>
    <w:rsid w:val="00561983"/>
    <w:rsid w:val="005621C5"/>
    <w:rsid w:val="005626D6"/>
    <w:rsid w:val="005635EE"/>
    <w:rsid w:val="005638D4"/>
    <w:rsid w:val="00563E47"/>
    <w:rsid w:val="0056479A"/>
    <w:rsid w:val="00564B52"/>
    <w:rsid w:val="00565551"/>
    <w:rsid w:val="005656ED"/>
    <w:rsid w:val="005656FA"/>
    <w:rsid w:val="00566544"/>
    <w:rsid w:val="00566608"/>
    <w:rsid w:val="00566C83"/>
    <w:rsid w:val="005700FE"/>
    <w:rsid w:val="005708E7"/>
    <w:rsid w:val="00570E24"/>
    <w:rsid w:val="0057133D"/>
    <w:rsid w:val="00571DD8"/>
    <w:rsid w:val="00572760"/>
    <w:rsid w:val="00572D76"/>
    <w:rsid w:val="00572DCF"/>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C3A"/>
    <w:rsid w:val="00582E1A"/>
    <w:rsid w:val="00583147"/>
    <w:rsid w:val="005836EE"/>
    <w:rsid w:val="005843A9"/>
    <w:rsid w:val="00584416"/>
    <w:rsid w:val="00584B39"/>
    <w:rsid w:val="00585028"/>
    <w:rsid w:val="005854D1"/>
    <w:rsid w:val="00585F5B"/>
    <w:rsid w:val="0058620A"/>
    <w:rsid w:val="00586630"/>
    <w:rsid w:val="00586D94"/>
    <w:rsid w:val="00587F6D"/>
    <w:rsid w:val="00587FC0"/>
    <w:rsid w:val="00590510"/>
    <w:rsid w:val="005906AD"/>
    <w:rsid w:val="00590837"/>
    <w:rsid w:val="00590DA6"/>
    <w:rsid w:val="00591C7D"/>
    <w:rsid w:val="00592B03"/>
    <w:rsid w:val="00593388"/>
    <w:rsid w:val="00593AB9"/>
    <w:rsid w:val="00594ABB"/>
    <w:rsid w:val="00594D1C"/>
    <w:rsid w:val="00594E36"/>
    <w:rsid w:val="00594F0A"/>
    <w:rsid w:val="0059525E"/>
    <w:rsid w:val="0059538F"/>
    <w:rsid w:val="00595583"/>
    <w:rsid w:val="00595887"/>
    <w:rsid w:val="005961F7"/>
    <w:rsid w:val="00596B9C"/>
    <w:rsid w:val="005976D4"/>
    <w:rsid w:val="00597F45"/>
    <w:rsid w:val="005A054D"/>
    <w:rsid w:val="005A0A46"/>
    <w:rsid w:val="005A0BB2"/>
    <w:rsid w:val="005A0ED6"/>
    <w:rsid w:val="005A10B9"/>
    <w:rsid w:val="005A11EA"/>
    <w:rsid w:val="005A22E7"/>
    <w:rsid w:val="005A269F"/>
    <w:rsid w:val="005A2AFA"/>
    <w:rsid w:val="005A2B55"/>
    <w:rsid w:val="005A2EE6"/>
    <w:rsid w:val="005A305E"/>
    <w:rsid w:val="005A30BB"/>
    <w:rsid w:val="005A312B"/>
    <w:rsid w:val="005A36C6"/>
    <w:rsid w:val="005A3887"/>
    <w:rsid w:val="005A6C99"/>
    <w:rsid w:val="005A6E38"/>
    <w:rsid w:val="005A7218"/>
    <w:rsid w:val="005A7496"/>
    <w:rsid w:val="005B0302"/>
    <w:rsid w:val="005B0542"/>
    <w:rsid w:val="005B0A5F"/>
    <w:rsid w:val="005B0DBD"/>
    <w:rsid w:val="005B1054"/>
    <w:rsid w:val="005B13AE"/>
    <w:rsid w:val="005B2225"/>
    <w:rsid w:val="005B26FF"/>
    <w:rsid w:val="005B2799"/>
    <w:rsid w:val="005B2B77"/>
    <w:rsid w:val="005B2EBC"/>
    <w:rsid w:val="005B3981"/>
    <w:rsid w:val="005B3C94"/>
    <w:rsid w:val="005B3D4A"/>
    <w:rsid w:val="005B4D87"/>
    <w:rsid w:val="005B56C8"/>
    <w:rsid w:val="005B6339"/>
    <w:rsid w:val="005B700D"/>
    <w:rsid w:val="005B7699"/>
    <w:rsid w:val="005B7B4B"/>
    <w:rsid w:val="005B7DD1"/>
    <w:rsid w:val="005C00A0"/>
    <w:rsid w:val="005C082D"/>
    <w:rsid w:val="005C28FA"/>
    <w:rsid w:val="005C2CCE"/>
    <w:rsid w:val="005C40F4"/>
    <w:rsid w:val="005C43BE"/>
    <w:rsid w:val="005C44F3"/>
    <w:rsid w:val="005C588A"/>
    <w:rsid w:val="005C712D"/>
    <w:rsid w:val="005C71FB"/>
    <w:rsid w:val="005C7C75"/>
    <w:rsid w:val="005D0BFF"/>
    <w:rsid w:val="005D0E4F"/>
    <w:rsid w:val="005D0E5A"/>
    <w:rsid w:val="005D0F01"/>
    <w:rsid w:val="005D0FC9"/>
    <w:rsid w:val="005D1047"/>
    <w:rsid w:val="005D1E32"/>
    <w:rsid w:val="005D206B"/>
    <w:rsid w:val="005D22B7"/>
    <w:rsid w:val="005D2B2F"/>
    <w:rsid w:val="005D2BDE"/>
    <w:rsid w:val="005D2D62"/>
    <w:rsid w:val="005D3D76"/>
    <w:rsid w:val="005D4578"/>
    <w:rsid w:val="005D4A2F"/>
    <w:rsid w:val="005D4EFA"/>
    <w:rsid w:val="005D55BA"/>
    <w:rsid w:val="005D5829"/>
    <w:rsid w:val="005D5ADB"/>
    <w:rsid w:val="005D5FB7"/>
    <w:rsid w:val="005D648A"/>
    <w:rsid w:val="005D7E0D"/>
    <w:rsid w:val="005E11A4"/>
    <w:rsid w:val="005E1C34"/>
    <w:rsid w:val="005E234A"/>
    <w:rsid w:val="005E2388"/>
    <w:rsid w:val="005E27E7"/>
    <w:rsid w:val="005E2E3B"/>
    <w:rsid w:val="005E35CC"/>
    <w:rsid w:val="005E371E"/>
    <w:rsid w:val="005E3AA6"/>
    <w:rsid w:val="005E41AD"/>
    <w:rsid w:val="005E49D5"/>
    <w:rsid w:val="005E4B6D"/>
    <w:rsid w:val="005E53F9"/>
    <w:rsid w:val="005E7622"/>
    <w:rsid w:val="005E775D"/>
    <w:rsid w:val="005F0A43"/>
    <w:rsid w:val="005F1719"/>
    <w:rsid w:val="005F27BF"/>
    <w:rsid w:val="005F32DD"/>
    <w:rsid w:val="005F4171"/>
    <w:rsid w:val="005F42DA"/>
    <w:rsid w:val="005F46D6"/>
    <w:rsid w:val="005F48E8"/>
    <w:rsid w:val="005F4DD6"/>
    <w:rsid w:val="005F5009"/>
    <w:rsid w:val="005F50D8"/>
    <w:rsid w:val="005F53A1"/>
    <w:rsid w:val="005F5DE8"/>
    <w:rsid w:val="005F656F"/>
    <w:rsid w:val="005F6B77"/>
    <w:rsid w:val="005F6D07"/>
    <w:rsid w:val="005F728B"/>
    <w:rsid w:val="005F7487"/>
    <w:rsid w:val="005F7F6B"/>
    <w:rsid w:val="005F7F9C"/>
    <w:rsid w:val="006002C7"/>
    <w:rsid w:val="006003DE"/>
    <w:rsid w:val="0060057A"/>
    <w:rsid w:val="00600944"/>
    <w:rsid w:val="00600F95"/>
    <w:rsid w:val="00601129"/>
    <w:rsid w:val="006015D8"/>
    <w:rsid w:val="00601839"/>
    <w:rsid w:val="00602745"/>
    <w:rsid w:val="00602759"/>
    <w:rsid w:val="0060277A"/>
    <w:rsid w:val="0060285E"/>
    <w:rsid w:val="00602B7C"/>
    <w:rsid w:val="00603221"/>
    <w:rsid w:val="00603312"/>
    <w:rsid w:val="0060467F"/>
    <w:rsid w:val="00604963"/>
    <w:rsid w:val="00604C24"/>
    <w:rsid w:val="00604DC7"/>
    <w:rsid w:val="00604E47"/>
    <w:rsid w:val="00605363"/>
    <w:rsid w:val="00605441"/>
    <w:rsid w:val="00606925"/>
    <w:rsid w:val="00606970"/>
    <w:rsid w:val="00606A20"/>
    <w:rsid w:val="00606A29"/>
    <w:rsid w:val="006072C6"/>
    <w:rsid w:val="00607A2E"/>
    <w:rsid w:val="0061048B"/>
    <w:rsid w:val="006104E1"/>
    <w:rsid w:val="006105B6"/>
    <w:rsid w:val="0061063F"/>
    <w:rsid w:val="00610A9E"/>
    <w:rsid w:val="00610E29"/>
    <w:rsid w:val="00611823"/>
    <w:rsid w:val="006124E3"/>
    <w:rsid w:val="006130F7"/>
    <w:rsid w:val="006132DE"/>
    <w:rsid w:val="00613978"/>
    <w:rsid w:val="00613AF8"/>
    <w:rsid w:val="00613B59"/>
    <w:rsid w:val="00613D8E"/>
    <w:rsid w:val="006142E0"/>
    <w:rsid w:val="0061485F"/>
    <w:rsid w:val="00614B31"/>
    <w:rsid w:val="00614B70"/>
    <w:rsid w:val="00614EB9"/>
    <w:rsid w:val="00615836"/>
    <w:rsid w:val="00616112"/>
    <w:rsid w:val="006168E4"/>
    <w:rsid w:val="00616DD9"/>
    <w:rsid w:val="00616EDF"/>
    <w:rsid w:val="0061756D"/>
    <w:rsid w:val="006205CA"/>
    <w:rsid w:val="006217AF"/>
    <w:rsid w:val="00621F53"/>
    <w:rsid w:val="00622107"/>
    <w:rsid w:val="00622693"/>
    <w:rsid w:val="00622BB0"/>
    <w:rsid w:val="00622E2A"/>
    <w:rsid w:val="00623089"/>
    <w:rsid w:val="0062308E"/>
    <w:rsid w:val="006234C4"/>
    <w:rsid w:val="00623C52"/>
    <w:rsid w:val="006244C9"/>
    <w:rsid w:val="006245F6"/>
    <w:rsid w:val="0062475D"/>
    <w:rsid w:val="0062495F"/>
    <w:rsid w:val="00625A4A"/>
    <w:rsid w:val="00625D2E"/>
    <w:rsid w:val="0062660B"/>
    <w:rsid w:val="00626AD1"/>
    <w:rsid w:val="00626C4C"/>
    <w:rsid w:val="006270E9"/>
    <w:rsid w:val="006271C3"/>
    <w:rsid w:val="006304BC"/>
    <w:rsid w:val="0063090F"/>
    <w:rsid w:val="00630924"/>
    <w:rsid w:val="00630DCE"/>
    <w:rsid w:val="0063120A"/>
    <w:rsid w:val="0063150B"/>
    <w:rsid w:val="00631585"/>
    <w:rsid w:val="00631CB4"/>
    <w:rsid w:val="00631D2F"/>
    <w:rsid w:val="00632358"/>
    <w:rsid w:val="0063264B"/>
    <w:rsid w:val="006326E2"/>
    <w:rsid w:val="00632D0F"/>
    <w:rsid w:val="00633A25"/>
    <w:rsid w:val="00634113"/>
    <w:rsid w:val="00634ACF"/>
    <w:rsid w:val="00635035"/>
    <w:rsid w:val="00635171"/>
    <w:rsid w:val="0063580D"/>
    <w:rsid w:val="00635CAE"/>
    <w:rsid w:val="00636261"/>
    <w:rsid w:val="006369FE"/>
    <w:rsid w:val="00637189"/>
    <w:rsid w:val="00637225"/>
    <w:rsid w:val="00637240"/>
    <w:rsid w:val="0063759E"/>
    <w:rsid w:val="00637886"/>
    <w:rsid w:val="00637F23"/>
    <w:rsid w:val="00641864"/>
    <w:rsid w:val="006428AD"/>
    <w:rsid w:val="00642DF3"/>
    <w:rsid w:val="00642E9A"/>
    <w:rsid w:val="00643660"/>
    <w:rsid w:val="00643816"/>
    <w:rsid w:val="00643DD1"/>
    <w:rsid w:val="006446DE"/>
    <w:rsid w:val="00644FD9"/>
    <w:rsid w:val="00645DB9"/>
    <w:rsid w:val="00646579"/>
    <w:rsid w:val="00647293"/>
    <w:rsid w:val="006475EC"/>
    <w:rsid w:val="00650139"/>
    <w:rsid w:val="00650D23"/>
    <w:rsid w:val="00650DFF"/>
    <w:rsid w:val="00651FDC"/>
    <w:rsid w:val="00652756"/>
    <w:rsid w:val="00652AD8"/>
    <w:rsid w:val="00652B79"/>
    <w:rsid w:val="00652E76"/>
    <w:rsid w:val="006533C3"/>
    <w:rsid w:val="00653EEE"/>
    <w:rsid w:val="00654068"/>
    <w:rsid w:val="0065485C"/>
    <w:rsid w:val="00654B38"/>
    <w:rsid w:val="00654B83"/>
    <w:rsid w:val="00655061"/>
    <w:rsid w:val="0065510C"/>
    <w:rsid w:val="006556FE"/>
    <w:rsid w:val="006557B3"/>
    <w:rsid w:val="00655B63"/>
    <w:rsid w:val="00655B89"/>
    <w:rsid w:val="006568E8"/>
    <w:rsid w:val="00656F5D"/>
    <w:rsid w:val="00657056"/>
    <w:rsid w:val="006571F6"/>
    <w:rsid w:val="0065787F"/>
    <w:rsid w:val="006618CC"/>
    <w:rsid w:val="006620D3"/>
    <w:rsid w:val="00662111"/>
    <w:rsid w:val="00662118"/>
    <w:rsid w:val="006622AD"/>
    <w:rsid w:val="006624B5"/>
    <w:rsid w:val="00662741"/>
    <w:rsid w:val="006630BF"/>
    <w:rsid w:val="006638AD"/>
    <w:rsid w:val="00663AE4"/>
    <w:rsid w:val="006659C8"/>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1A2"/>
    <w:rsid w:val="006753AC"/>
    <w:rsid w:val="00675558"/>
    <w:rsid w:val="00675611"/>
    <w:rsid w:val="00675A60"/>
    <w:rsid w:val="00675B72"/>
    <w:rsid w:val="00676864"/>
    <w:rsid w:val="0067697E"/>
    <w:rsid w:val="00677443"/>
    <w:rsid w:val="0067769A"/>
    <w:rsid w:val="006806A3"/>
    <w:rsid w:val="006806A6"/>
    <w:rsid w:val="00681211"/>
    <w:rsid w:val="00681B36"/>
    <w:rsid w:val="006822E7"/>
    <w:rsid w:val="00682E14"/>
    <w:rsid w:val="0068436C"/>
    <w:rsid w:val="0068545E"/>
    <w:rsid w:val="00685605"/>
    <w:rsid w:val="00685F3C"/>
    <w:rsid w:val="00685FD4"/>
    <w:rsid w:val="006863E8"/>
    <w:rsid w:val="00686612"/>
    <w:rsid w:val="0068661E"/>
    <w:rsid w:val="006866D3"/>
    <w:rsid w:val="006868A4"/>
    <w:rsid w:val="00686C1D"/>
    <w:rsid w:val="006903F3"/>
    <w:rsid w:val="006907B0"/>
    <w:rsid w:val="00690A49"/>
    <w:rsid w:val="00690BB6"/>
    <w:rsid w:val="006914DE"/>
    <w:rsid w:val="006915F6"/>
    <w:rsid w:val="00691B30"/>
    <w:rsid w:val="006927A0"/>
    <w:rsid w:val="00692B2C"/>
    <w:rsid w:val="00693031"/>
    <w:rsid w:val="00693E1F"/>
    <w:rsid w:val="00693ECB"/>
    <w:rsid w:val="00694797"/>
    <w:rsid w:val="00694CA9"/>
    <w:rsid w:val="0069586E"/>
    <w:rsid w:val="00695887"/>
    <w:rsid w:val="00695C60"/>
    <w:rsid w:val="00695CC3"/>
    <w:rsid w:val="00696F62"/>
    <w:rsid w:val="00697733"/>
    <w:rsid w:val="006979C8"/>
    <w:rsid w:val="006A114C"/>
    <w:rsid w:val="006A2474"/>
    <w:rsid w:val="006A254E"/>
    <w:rsid w:val="006A2C30"/>
    <w:rsid w:val="006A301C"/>
    <w:rsid w:val="006A3E2B"/>
    <w:rsid w:val="006A3EC8"/>
    <w:rsid w:val="006A4105"/>
    <w:rsid w:val="006A508A"/>
    <w:rsid w:val="006A6A33"/>
    <w:rsid w:val="006A6D8E"/>
    <w:rsid w:val="006A6E17"/>
    <w:rsid w:val="006A7173"/>
    <w:rsid w:val="006A735B"/>
    <w:rsid w:val="006A794B"/>
    <w:rsid w:val="006A7AD3"/>
    <w:rsid w:val="006A7DB5"/>
    <w:rsid w:val="006B08E5"/>
    <w:rsid w:val="006B120D"/>
    <w:rsid w:val="006B1327"/>
    <w:rsid w:val="006B17E7"/>
    <w:rsid w:val="006B19E8"/>
    <w:rsid w:val="006B1A8A"/>
    <w:rsid w:val="006B1FD5"/>
    <w:rsid w:val="006B3B22"/>
    <w:rsid w:val="006B43D1"/>
    <w:rsid w:val="006B4838"/>
    <w:rsid w:val="006B4B8E"/>
    <w:rsid w:val="006B555A"/>
    <w:rsid w:val="006B5870"/>
    <w:rsid w:val="006B600A"/>
    <w:rsid w:val="006B6635"/>
    <w:rsid w:val="006B6F0E"/>
    <w:rsid w:val="006B75C9"/>
    <w:rsid w:val="006B7D22"/>
    <w:rsid w:val="006B7D2C"/>
    <w:rsid w:val="006B7E91"/>
    <w:rsid w:val="006C1019"/>
    <w:rsid w:val="006C10F4"/>
    <w:rsid w:val="006C1F00"/>
    <w:rsid w:val="006C24C8"/>
    <w:rsid w:val="006C2BB4"/>
    <w:rsid w:val="006C2BB5"/>
    <w:rsid w:val="006C2BC5"/>
    <w:rsid w:val="006C2BEE"/>
    <w:rsid w:val="006C3AD8"/>
    <w:rsid w:val="006C450E"/>
    <w:rsid w:val="006C4516"/>
    <w:rsid w:val="006C455E"/>
    <w:rsid w:val="006C4F5C"/>
    <w:rsid w:val="006C5958"/>
    <w:rsid w:val="006C5B4F"/>
    <w:rsid w:val="006C6226"/>
    <w:rsid w:val="006C643C"/>
    <w:rsid w:val="006C6E04"/>
    <w:rsid w:val="006C6E3A"/>
    <w:rsid w:val="006C6FD7"/>
    <w:rsid w:val="006C7313"/>
    <w:rsid w:val="006C7758"/>
    <w:rsid w:val="006C7DDD"/>
    <w:rsid w:val="006D00DB"/>
    <w:rsid w:val="006D0361"/>
    <w:rsid w:val="006D16B0"/>
    <w:rsid w:val="006D1B59"/>
    <w:rsid w:val="006D2182"/>
    <w:rsid w:val="006D2444"/>
    <w:rsid w:val="006D254B"/>
    <w:rsid w:val="006D279C"/>
    <w:rsid w:val="006D289B"/>
    <w:rsid w:val="006D298C"/>
    <w:rsid w:val="006D2E7C"/>
    <w:rsid w:val="006D3BE1"/>
    <w:rsid w:val="006D48FC"/>
    <w:rsid w:val="006D4B68"/>
    <w:rsid w:val="006D509F"/>
    <w:rsid w:val="006D5382"/>
    <w:rsid w:val="006D59D2"/>
    <w:rsid w:val="006D62BC"/>
    <w:rsid w:val="006D6450"/>
    <w:rsid w:val="006D6939"/>
    <w:rsid w:val="006D6DCC"/>
    <w:rsid w:val="006D77B7"/>
    <w:rsid w:val="006D7871"/>
    <w:rsid w:val="006D7EB0"/>
    <w:rsid w:val="006E0138"/>
    <w:rsid w:val="006E0BB0"/>
    <w:rsid w:val="006E12C3"/>
    <w:rsid w:val="006E16BE"/>
    <w:rsid w:val="006E19C0"/>
    <w:rsid w:val="006E2529"/>
    <w:rsid w:val="006E260C"/>
    <w:rsid w:val="006E2D36"/>
    <w:rsid w:val="006E4421"/>
    <w:rsid w:val="006E45F3"/>
    <w:rsid w:val="006E4A2F"/>
    <w:rsid w:val="006E4ED4"/>
    <w:rsid w:val="006E50B3"/>
    <w:rsid w:val="006E5677"/>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B06"/>
    <w:rsid w:val="006F4F37"/>
    <w:rsid w:val="006F52E5"/>
    <w:rsid w:val="006F5C05"/>
    <w:rsid w:val="006F5D86"/>
    <w:rsid w:val="006F5EF7"/>
    <w:rsid w:val="006F6066"/>
    <w:rsid w:val="006F6376"/>
    <w:rsid w:val="006F6850"/>
    <w:rsid w:val="006F6E6E"/>
    <w:rsid w:val="006F6EE1"/>
    <w:rsid w:val="006F707E"/>
    <w:rsid w:val="007001DC"/>
    <w:rsid w:val="00700849"/>
    <w:rsid w:val="00700A76"/>
    <w:rsid w:val="007025CB"/>
    <w:rsid w:val="007034AA"/>
    <w:rsid w:val="00703C9D"/>
    <w:rsid w:val="0070490C"/>
    <w:rsid w:val="00705C38"/>
    <w:rsid w:val="0070623E"/>
    <w:rsid w:val="00706465"/>
    <w:rsid w:val="0070695A"/>
    <w:rsid w:val="0070782D"/>
    <w:rsid w:val="00710491"/>
    <w:rsid w:val="007109C2"/>
    <w:rsid w:val="00711340"/>
    <w:rsid w:val="0071164F"/>
    <w:rsid w:val="00711BAE"/>
    <w:rsid w:val="00711F15"/>
    <w:rsid w:val="00712199"/>
    <w:rsid w:val="00712376"/>
    <w:rsid w:val="00712C42"/>
    <w:rsid w:val="00712E90"/>
    <w:rsid w:val="00713DE4"/>
    <w:rsid w:val="00714C47"/>
    <w:rsid w:val="00714CB9"/>
    <w:rsid w:val="00714FDE"/>
    <w:rsid w:val="00716462"/>
    <w:rsid w:val="00717989"/>
    <w:rsid w:val="007207E4"/>
    <w:rsid w:val="00720D53"/>
    <w:rsid w:val="00721084"/>
    <w:rsid w:val="00721262"/>
    <w:rsid w:val="00721D9B"/>
    <w:rsid w:val="00722121"/>
    <w:rsid w:val="007224B9"/>
    <w:rsid w:val="00722F94"/>
    <w:rsid w:val="0072345F"/>
    <w:rsid w:val="00723584"/>
    <w:rsid w:val="00723AA7"/>
    <w:rsid w:val="0072432E"/>
    <w:rsid w:val="00724B9C"/>
    <w:rsid w:val="00726036"/>
    <w:rsid w:val="00726279"/>
    <w:rsid w:val="00726A9B"/>
    <w:rsid w:val="00726ABA"/>
    <w:rsid w:val="00727530"/>
    <w:rsid w:val="007275D3"/>
    <w:rsid w:val="00730653"/>
    <w:rsid w:val="00730EC5"/>
    <w:rsid w:val="00731E7C"/>
    <w:rsid w:val="00731F7B"/>
    <w:rsid w:val="00732325"/>
    <w:rsid w:val="007325CA"/>
    <w:rsid w:val="007329EF"/>
    <w:rsid w:val="0073327A"/>
    <w:rsid w:val="00734EBE"/>
    <w:rsid w:val="007362DA"/>
    <w:rsid w:val="00736DD8"/>
    <w:rsid w:val="00736F64"/>
    <w:rsid w:val="0074076A"/>
    <w:rsid w:val="00740DC5"/>
    <w:rsid w:val="0074157B"/>
    <w:rsid w:val="00741AF4"/>
    <w:rsid w:val="00741DCC"/>
    <w:rsid w:val="0074203A"/>
    <w:rsid w:val="007421A0"/>
    <w:rsid w:val="007427B5"/>
    <w:rsid w:val="007427F0"/>
    <w:rsid w:val="00742865"/>
    <w:rsid w:val="0074296C"/>
    <w:rsid w:val="00742C83"/>
    <w:rsid w:val="0074360F"/>
    <w:rsid w:val="00744A64"/>
    <w:rsid w:val="00744D47"/>
    <w:rsid w:val="00744D8F"/>
    <w:rsid w:val="00744EA0"/>
    <w:rsid w:val="007455A3"/>
    <w:rsid w:val="00746003"/>
    <w:rsid w:val="0074638D"/>
    <w:rsid w:val="00746484"/>
    <w:rsid w:val="00746C38"/>
    <w:rsid w:val="0074704F"/>
    <w:rsid w:val="00747951"/>
    <w:rsid w:val="00747DBE"/>
    <w:rsid w:val="00747F48"/>
    <w:rsid w:val="00747F4C"/>
    <w:rsid w:val="00751091"/>
    <w:rsid w:val="00751B83"/>
    <w:rsid w:val="007523C0"/>
    <w:rsid w:val="00752BDB"/>
    <w:rsid w:val="00753196"/>
    <w:rsid w:val="00754218"/>
    <w:rsid w:val="00754359"/>
    <w:rsid w:val="00754411"/>
    <w:rsid w:val="00754BD9"/>
    <w:rsid w:val="00754E7A"/>
    <w:rsid w:val="007550BD"/>
    <w:rsid w:val="0075540C"/>
    <w:rsid w:val="00755DB1"/>
    <w:rsid w:val="0075686B"/>
    <w:rsid w:val="007574FC"/>
    <w:rsid w:val="00760975"/>
    <w:rsid w:val="00760EC0"/>
    <w:rsid w:val="00761FDA"/>
    <w:rsid w:val="007621FF"/>
    <w:rsid w:val="00762454"/>
    <w:rsid w:val="00762621"/>
    <w:rsid w:val="0076346E"/>
    <w:rsid w:val="007634E3"/>
    <w:rsid w:val="007634FE"/>
    <w:rsid w:val="0076400F"/>
    <w:rsid w:val="00764194"/>
    <w:rsid w:val="00764CDE"/>
    <w:rsid w:val="00764E6A"/>
    <w:rsid w:val="00765ED3"/>
    <w:rsid w:val="0076645E"/>
    <w:rsid w:val="0076681D"/>
    <w:rsid w:val="00766A65"/>
    <w:rsid w:val="00766B0A"/>
    <w:rsid w:val="007670C2"/>
    <w:rsid w:val="007671F5"/>
    <w:rsid w:val="007676B8"/>
    <w:rsid w:val="00767CB8"/>
    <w:rsid w:val="00770079"/>
    <w:rsid w:val="00770235"/>
    <w:rsid w:val="00770D28"/>
    <w:rsid w:val="00770E82"/>
    <w:rsid w:val="0077175C"/>
    <w:rsid w:val="00771870"/>
    <w:rsid w:val="00771BF9"/>
    <w:rsid w:val="00772BF6"/>
    <w:rsid w:val="00772F8A"/>
    <w:rsid w:val="007731C2"/>
    <w:rsid w:val="007735AA"/>
    <w:rsid w:val="007739C6"/>
    <w:rsid w:val="00773BAA"/>
    <w:rsid w:val="0077486A"/>
    <w:rsid w:val="00774889"/>
    <w:rsid w:val="00774A9B"/>
    <w:rsid w:val="00774FF5"/>
    <w:rsid w:val="007750B3"/>
    <w:rsid w:val="0077514D"/>
    <w:rsid w:val="007756BE"/>
    <w:rsid w:val="00775F76"/>
    <w:rsid w:val="00776AEA"/>
    <w:rsid w:val="0077764F"/>
    <w:rsid w:val="00777BA0"/>
    <w:rsid w:val="0078038A"/>
    <w:rsid w:val="007803BD"/>
    <w:rsid w:val="007811DC"/>
    <w:rsid w:val="00781F02"/>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2153"/>
    <w:rsid w:val="00793628"/>
    <w:rsid w:val="007946A4"/>
    <w:rsid w:val="00794924"/>
    <w:rsid w:val="00794F44"/>
    <w:rsid w:val="00796343"/>
    <w:rsid w:val="00796AC4"/>
    <w:rsid w:val="007975B8"/>
    <w:rsid w:val="00797D4B"/>
    <w:rsid w:val="007A02BA"/>
    <w:rsid w:val="007A0BC2"/>
    <w:rsid w:val="007A0CF7"/>
    <w:rsid w:val="007A16F2"/>
    <w:rsid w:val="007A1911"/>
    <w:rsid w:val="007A1957"/>
    <w:rsid w:val="007A1B21"/>
    <w:rsid w:val="007A1DA6"/>
    <w:rsid w:val="007A1F44"/>
    <w:rsid w:val="007A206F"/>
    <w:rsid w:val="007A23FF"/>
    <w:rsid w:val="007A295B"/>
    <w:rsid w:val="007A3424"/>
    <w:rsid w:val="007A35EF"/>
    <w:rsid w:val="007A43A2"/>
    <w:rsid w:val="007A4A4D"/>
    <w:rsid w:val="007A4C78"/>
    <w:rsid w:val="007A4D04"/>
    <w:rsid w:val="007A4F7B"/>
    <w:rsid w:val="007A63DE"/>
    <w:rsid w:val="007A76E3"/>
    <w:rsid w:val="007A7A96"/>
    <w:rsid w:val="007B03AF"/>
    <w:rsid w:val="007B1543"/>
    <w:rsid w:val="007B18F5"/>
    <w:rsid w:val="007B1AC0"/>
    <w:rsid w:val="007B270A"/>
    <w:rsid w:val="007B2D3B"/>
    <w:rsid w:val="007B2DDA"/>
    <w:rsid w:val="007B4078"/>
    <w:rsid w:val="007B4D10"/>
    <w:rsid w:val="007B52CD"/>
    <w:rsid w:val="007B531E"/>
    <w:rsid w:val="007B53BC"/>
    <w:rsid w:val="007B589B"/>
    <w:rsid w:val="007B5FCE"/>
    <w:rsid w:val="007B7DC1"/>
    <w:rsid w:val="007B7EDB"/>
    <w:rsid w:val="007B7FD9"/>
    <w:rsid w:val="007C07DC"/>
    <w:rsid w:val="007C0CBF"/>
    <w:rsid w:val="007C0FA6"/>
    <w:rsid w:val="007C126F"/>
    <w:rsid w:val="007C15DB"/>
    <w:rsid w:val="007C19AD"/>
    <w:rsid w:val="007C1C3F"/>
    <w:rsid w:val="007C2E13"/>
    <w:rsid w:val="007C3598"/>
    <w:rsid w:val="007C3FA8"/>
    <w:rsid w:val="007C417B"/>
    <w:rsid w:val="007C4626"/>
    <w:rsid w:val="007C4681"/>
    <w:rsid w:val="007C4734"/>
    <w:rsid w:val="007C68DA"/>
    <w:rsid w:val="007C6C4A"/>
    <w:rsid w:val="007C6EFE"/>
    <w:rsid w:val="007C6F72"/>
    <w:rsid w:val="007C7262"/>
    <w:rsid w:val="007D0CC9"/>
    <w:rsid w:val="007D1369"/>
    <w:rsid w:val="007D145A"/>
    <w:rsid w:val="007D1736"/>
    <w:rsid w:val="007D1B7D"/>
    <w:rsid w:val="007D1E08"/>
    <w:rsid w:val="007D2046"/>
    <w:rsid w:val="007D229A"/>
    <w:rsid w:val="007D28C6"/>
    <w:rsid w:val="007D2F44"/>
    <w:rsid w:val="007D2F4D"/>
    <w:rsid w:val="007D328B"/>
    <w:rsid w:val="007D40EA"/>
    <w:rsid w:val="007D4178"/>
    <w:rsid w:val="007D4B3C"/>
    <w:rsid w:val="007D4D33"/>
    <w:rsid w:val="007D5C25"/>
    <w:rsid w:val="007D6B8B"/>
    <w:rsid w:val="007D7175"/>
    <w:rsid w:val="007D7552"/>
    <w:rsid w:val="007D7694"/>
    <w:rsid w:val="007D7ABE"/>
    <w:rsid w:val="007E0C00"/>
    <w:rsid w:val="007E1369"/>
    <w:rsid w:val="007E177D"/>
    <w:rsid w:val="007E1A1B"/>
    <w:rsid w:val="007E1A88"/>
    <w:rsid w:val="007E1D2B"/>
    <w:rsid w:val="007E487D"/>
    <w:rsid w:val="007E4C88"/>
    <w:rsid w:val="007E4D26"/>
    <w:rsid w:val="007E585E"/>
    <w:rsid w:val="007E7DDF"/>
    <w:rsid w:val="007F0BE2"/>
    <w:rsid w:val="007F11C8"/>
    <w:rsid w:val="007F1CFB"/>
    <w:rsid w:val="007F220B"/>
    <w:rsid w:val="007F27DD"/>
    <w:rsid w:val="007F3F3E"/>
    <w:rsid w:val="007F65B9"/>
    <w:rsid w:val="007F6880"/>
    <w:rsid w:val="007F721E"/>
    <w:rsid w:val="007F76B4"/>
    <w:rsid w:val="008001B4"/>
    <w:rsid w:val="00800769"/>
    <w:rsid w:val="00800ED2"/>
    <w:rsid w:val="00801E00"/>
    <w:rsid w:val="00802E74"/>
    <w:rsid w:val="008046AA"/>
    <w:rsid w:val="00804B92"/>
    <w:rsid w:val="00804E21"/>
    <w:rsid w:val="00805092"/>
    <w:rsid w:val="00805874"/>
    <w:rsid w:val="0080615C"/>
    <w:rsid w:val="00806AAF"/>
    <w:rsid w:val="008070AC"/>
    <w:rsid w:val="00807DB6"/>
    <w:rsid w:val="008101FD"/>
    <w:rsid w:val="0081048F"/>
    <w:rsid w:val="0081068A"/>
    <w:rsid w:val="00810D8D"/>
    <w:rsid w:val="00811835"/>
    <w:rsid w:val="008119F2"/>
    <w:rsid w:val="00811C91"/>
    <w:rsid w:val="00812DA3"/>
    <w:rsid w:val="00813BBC"/>
    <w:rsid w:val="008147C9"/>
    <w:rsid w:val="00814B76"/>
    <w:rsid w:val="00814E49"/>
    <w:rsid w:val="0081581D"/>
    <w:rsid w:val="008158AD"/>
    <w:rsid w:val="008172BE"/>
    <w:rsid w:val="0081774F"/>
    <w:rsid w:val="00817B71"/>
    <w:rsid w:val="00817BD6"/>
    <w:rsid w:val="00820244"/>
    <w:rsid w:val="00820CE0"/>
    <w:rsid w:val="00821886"/>
    <w:rsid w:val="00821986"/>
    <w:rsid w:val="00821A67"/>
    <w:rsid w:val="008221B3"/>
    <w:rsid w:val="0082248E"/>
    <w:rsid w:val="00822FC4"/>
    <w:rsid w:val="00823AB9"/>
    <w:rsid w:val="00824FDF"/>
    <w:rsid w:val="00825125"/>
    <w:rsid w:val="008257CC"/>
    <w:rsid w:val="00825A83"/>
    <w:rsid w:val="008263FD"/>
    <w:rsid w:val="008274BF"/>
    <w:rsid w:val="0083010E"/>
    <w:rsid w:val="00830DC3"/>
    <w:rsid w:val="00831535"/>
    <w:rsid w:val="00831555"/>
    <w:rsid w:val="00831F52"/>
    <w:rsid w:val="00832154"/>
    <w:rsid w:val="008322AF"/>
    <w:rsid w:val="0083249C"/>
    <w:rsid w:val="00832F5C"/>
    <w:rsid w:val="008359E0"/>
    <w:rsid w:val="00837509"/>
    <w:rsid w:val="008376F6"/>
    <w:rsid w:val="00837D5B"/>
    <w:rsid w:val="00840607"/>
    <w:rsid w:val="00840E65"/>
    <w:rsid w:val="0084189D"/>
    <w:rsid w:val="00841CD2"/>
    <w:rsid w:val="008423BC"/>
    <w:rsid w:val="008429A1"/>
    <w:rsid w:val="00842B77"/>
    <w:rsid w:val="0084309F"/>
    <w:rsid w:val="008450C7"/>
    <w:rsid w:val="0084565A"/>
    <w:rsid w:val="00845C12"/>
    <w:rsid w:val="008469D9"/>
    <w:rsid w:val="00846DC0"/>
    <w:rsid w:val="008474A7"/>
    <w:rsid w:val="008479A1"/>
    <w:rsid w:val="00847A59"/>
    <w:rsid w:val="00847B62"/>
    <w:rsid w:val="008506B6"/>
    <w:rsid w:val="00850AE0"/>
    <w:rsid w:val="0085182F"/>
    <w:rsid w:val="008524B4"/>
    <w:rsid w:val="008524D2"/>
    <w:rsid w:val="00852E19"/>
    <w:rsid w:val="00853B4A"/>
    <w:rsid w:val="00855E53"/>
    <w:rsid w:val="00856833"/>
    <w:rsid w:val="00856840"/>
    <w:rsid w:val="0086087C"/>
    <w:rsid w:val="00860D8E"/>
    <w:rsid w:val="00861848"/>
    <w:rsid w:val="00861939"/>
    <w:rsid w:val="00861B9A"/>
    <w:rsid w:val="0086219A"/>
    <w:rsid w:val="0086275E"/>
    <w:rsid w:val="00862F43"/>
    <w:rsid w:val="0086346F"/>
    <w:rsid w:val="00863844"/>
    <w:rsid w:val="00864440"/>
    <w:rsid w:val="0086449A"/>
    <w:rsid w:val="00864D76"/>
    <w:rsid w:val="008650FC"/>
    <w:rsid w:val="00865F98"/>
    <w:rsid w:val="00866EB3"/>
    <w:rsid w:val="0086701A"/>
    <w:rsid w:val="00867BD2"/>
    <w:rsid w:val="008701DF"/>
    <w:rsid w:val="008712FD"/>
    <w:rsid w:val="008716A1"/>
    <w:rsid w:val="008728BF"/>
    <w:rsid w:val="00872946"/>
    <w:rsid w:val="00872A0F"/>
    <w:rsid w:val="00872D3F"/>
    <w:rsid w:val="008733E4"/>
    <w:rsid w:val="00873AE2"/>
    <w:rsid w:val="00873F15"/>
    <w:rsid w:val="00874096"/>
    <w:rsid w:val="00874A44"/>
    <w:rsid w:val="008750CB"/>
    <w:rsid w:val="008756A4"/>
    <w:rsid w:val="00875C38"/>
    <w:rsid w:val="00875F73"/>
    <w:rsid w:val="008762B1"/>
    <w:rsid w:val="00876F97"/>
    <w:rsid w:val="00877622"/>
    <w:rsid w:val="00877CCF"/>
    <w:rsid w:val="0088044A"/>
    <w:rsid w:val="008807CC"/>
    <w:rsid w:val="00880F30"/>
    <w:rsid w:val="008816A8"/>
    <w:rsid w:val="0088174A"/>
    <w:rsid w:val="00882F71"/>
    <w:rsid w:val="008833E8"/>
    <w:rsid w:val="00883679"/>
    <w:rsid w:val="00883B3C"/>
    <w:rsid w:val="00883D2E"/>
    <w:rsid w:val="008845AF"/>
    <w:rsid w:val="008846C2"/>
    <w:rsid w:val="00887540"/>
    <w:rsid w:val="00887B48"/>
    <w:rsid w:val="00887FBC"/>
    <w:rsid w:val="008902B8"/>
    <w:rsid w:val="0089176E"/>
    <w:rsid w:val="008917E0"/>
    <w:rsid w:val="00892365"/>
    <w:rsid w:val="008923BB"/>
    <w:rsid w:val="00892BE5"/>
    <w:rsid w:val="0089387C"/>
    <w:rsid w:val="0089444E"/>
    <w:rsid w:val="00894645"/>
    <w:rsid w:val="008949DF"/>
    <w:rsid w:val="00894A10"/>
    <w:rsid w:val="00894FFA"/>
    <w:rsid w:val="008951DB"/>
    <w:rsid w:val="00896802"/>
    <w:rsid w:val="00896C81"/>
    <w:rsid w:val="00896D83"/>
    <w:rsid w:val="008A0AB2"/>
    <w:rsid w:val="008A0CFC"/>
    <w:rsid w:val="008A12FE"/>
    <w:rsid w:val="008A1698"/>
    <w:rsid w:val="008A28B6"/>
    <w:rsid w:val="008A2BB1"/>
    <w:rsid w:val="008A3151"/>
    <w:rsid w:val="008A3466"/>
    <w:rsid w:val="008A389F"/>
    <w:rsid w:val="008A3D02"/>
    <w:rsid w:val="008A3FF7"/>
    <w:rsid w:val="008A458A"/>
    <w:rsid w:val="008A5940"/>
    <w:rsid w:val="008A73B2"/>
    <w:rsid w:val="008A766D"/>
    <w:rsid w:val="008A7A15"/>
    <w:rsid w:val="008B011D"/>
    <w:rsid w:val="008B043F"/>
    <w:rsid w:val="008B0808"/>
    <w:rsid w:val="008B0AEC"/>
    <w:rsid w:val="008B1E53"/>
    <w:rsid w:val="008B1E5B"/>
    <w:rsid w:val="008B273F"/>
    <w:rsid w:val="008B2749"/>
    <w:rsid w:val="008B283D"/>
    <w:rsid w:val="008B389D"/>
    <w:rsid w:val="008B3C5C"/>
    <w:rsid w:val="008B4532"/>
    <w:rsid w:val="008B4AE0"/>
    <w:rsid w:val="008B5299"/>
    <w:rsid w:val="008B53A8"/>
    <w:rsid w:val="008B5A5F"/>
    <w:rsid w:val="008B5AB0"/>
    <w:rsid w:val="008B5B74"/>
    <w:rsid w:val="008B6054"/>
    <w:rsid w:val="008B6DC6"/>
    <w:rsid w:val="008B74C9"/>
    <w:rsid w:val="008B7B08"/>
    <w:rsid w:val="008C043C"/>
    <w:rsid w:val="008C04C9"/>
    <w:rsid w:val="008C0C00"/>
    <w:rsid w:val="008C13F0"/>
    <w:rsid w:val="008C1F26"/>
    <w:rsid w:val="008C2014"/>
    <w:rsid w:val="008C23AC"/>
    <w:rsid w:val="008C2A3A"/>
    <w:rsid w:val="008C30CB"/>
    <w:rsid w:val="008C4C7E"/>
    <w:rsid w:val="008C5C1B"/>
    <w:rsid w:val="008C5C30"/>
    <w:rsid w:val="008C5C46"/>
    <w:rsid w:val="008C6051"/>
    <w:rsid w:val="008C6184"/>
    <w:rsid w:val="008C7272"/>
    <w:rsid w:val="008C785E"/>
    <w:rsid w:val="008D0AFB"/>
    <w:rsid w:val="008D0F9E"/>
    <w:rsid w:val="008D1511"/>
    <w:rsid w:val="008D1CF0"/>
    <w:rsid w:val="008D2194"/>
    <w:rsid w:val="008D32DF"/>
    <w:rsid w:val="008D35E9"/>
    <w:rsid w:val="008D3959"/>
    <w:rsid w:val="008D3966"/>
    <w:rsid w:val="008D4352"/>
    <w:rsid w:val="008D4719"/>
    <w:rsid w:val="008D4F6C"/>
    <w:rsid w:val="008D58AC"/>
    <w:rsid w:val="008D5A7C"/>
    <w:rsid w:val="008D5B22"/>
    <w:rsid w:val="008D60BC"/>
    <w:rsid w:val="008D6D53"/>
    <w:rsid w:val="008D6D7B"/>
    <w:rsid w:val="008D7ABA"/>
    <w:rsid w:val="008D7EB7"/>
    <w:rsid w:val="008E0565"/>
    <w:rsid w:val="008E06FE"/>
    <w:rsid w:val="008E0EB8"/>
    <w:rsid w:val="008E10A6"/>
    <w:rsid w:val="008E1271"/>
    <w:rsid w:val="008E1453"/>
    <w:rsid w:val="008E1B8B"/>
    <w:rsid w:val="008E2251"/>
    <w:rsid w:val="008E24B3"/>
    <w:rsid w:val="008E24CA"/>
    <w:rsid w:val="008E2F6E"/>
    <w:rsid w:val="008E38AD"/>
    <w:rsid w:val="008E3DFF"/>
    <w:rsid w:val="008E3EEC"/>
    <w:rsid w:val="008E4484"/>
    <w:rsid w:val="008E4491"/>
    <w:rsid w:val="008E5BF2"/>
    <w:rsid w:val="008E5C81"/>
    <w:rsid w:val="008E6B1A"/>
    <w:rsid w:val="008E7847"/>
    <w:rsid w:val="008F007D"/>
    <w:rsid w:val="008F052A"/>
    <w:rsid w:val="008F0A38"/>
    <w:rsid w:val="008F0F84"/>
    <w:rsid w:val="008F1014"/>
    <w:rsid w:val="008F11C9"/>
    <w:rsid w:val="008F23D8"/>
    <w:rsid w:val="008F2FD5"/>
    <w:rsid w:val="008F37E5"/>
    <w:rsid w:val="008F41C9"/>
    <w:rsid w:val="008F48C2"/>
    <w:rsid w:val="008F48D5"/>
    <w:rsid w:val="008F5840"/>
    <w:rsid w:val="008F5EEF"/>
    <w:rsid w:val="008F66FE"/>
    <w:rsid w:val="008F67D9"/>
    <w:rsid w:val="008F72CC"/>
    <w:rsid w:val="008F72CD"/>
    <w:rsid w:val="008F73C6"/>
    <w:rsid w:val="00900A1C"/>
    <w:rsid w:val="00901D02"/>
    <w:rsid w:val="009025DB"/>
    <w:rsid w:val="0090334E"/>
    <w:rsid w:val="0090368F"/>
    <w:rsid w:val="00903802"/>
    <w:rsid w:val="00903BB6"/>
    <w:rsid w:val="0090403A"/>
    <w:rsid w:val="00904736"/>
    <w:rsid w:val="00904D3F"/>
    <w:rsid w:val="0090502D"/>
    <w:rsid w:val="00905335"/>
    <w:rsid w:val="00905D02"/>
    <w:rsid w:val="00906631"/>
    <w:rsid w:val="0090696D"/>
    <w:rsid w:val="00906CD6"/>
    <w:rsid w:val="00906E4D"/>
    <w:rsid w:val="00906F31"/>
    <w:rsid w:val="009078B3"/>
    <w:rsid w:val="00907926"/>
    <w:rsid w:val="00907A77"/>
    <w:rsid w:val="00907E00"/>
    <w:rsid w:val="0091088D"/>
    <w:rsid w:val="00910FC9"/>
    <w:rsid w:val="00911A27"/>
    <w:rsid w:val="00912312"/>
    <w:rsid w:val="0091291A"/>
    <w:rsid w:val="00913612"/>
    <w:rsid w:val="0091366A"/>
    <w:rsid w:val="00913824"/>
    <w:rsid w:val="009141A5"/>
    <w:rsid w:val="00915757"/>
    <w:rsid w:val="009159B3"/>
    <w:rsid w:val="00915C54"/>
    <w:rsid w:val="00916181"/>
    <w:rsid w:val="00916209"/>
    <w:rsid w:val="00916906"/>
    <w:rsid w:val="009204C5"/>
    <w:rsid w:val="0092166C"/>
    <w:rsid w:val="0092180D"/>
    <w:rsid w:val="009227B9"/>
    <w:rsid w:val="00922955"/>
    <w:rsid w:val="00922956"/>
    <w:rsid w:val="009232C9"/>
    <w:rsid w:val="009233ED"/>
    <w:rsid w:val="00923608"/>
    <w:rsid w:val="009238E5"/>
    <w:rsid w:val="00923F12"/>
    <w:rsid w:val="00924FF8"/>
    <w:rsid w:val="009250CB"/>
    <w:rsid w:val="0092525D"/>
    <w:rsid w:val="0092535E"/>
    <w:rsid w:val="009256C8"/>
    <w:rsid w:val="00925BA8"/>
    <w:rsid w:val="00926DA7"/>
    <w:rsid w:val="00926DCC"/>
    <w:rsid w:val="00927138"/>
    <w:rsid w:val="00927320"/>
    <w:rsid w:val="00927887"/>
    <w:rsid w:val="00927A39"/>
    <w:rsid w:val="00927F8B"/>
    <w:rsid w:val="009301D9"/>
    <w:rsid w:val="0093094D"/>
    <w:rsid w:val="009322BD"/>
    <w:rsid w:val="009322EC"/>
    <w:rsid w:val="009328C7"/>
    <w:rsid w:val="009333CC"/>
    <w:rsid w:val="009336EC"/>
    <w:rsid w:val="00933C4A"/>
    <w:rsid w:val="00933F56"/>
    <w:rsid w:val="009346D8"/>
    <w:rsid w:val="0093493C"/>
    <w:rsid w:val="00934966"/>
    <w:rsid w:val="00934C13"/>
    <w:rsid w:val="00935228"/>
    <w:rsid w:val="009355A2"/>
    <w:rsid w:val="00935F9E"/>
    <w:rsid w:val="00936D98"/>
    <w:rsid w:val="009372BF"/>
    <w:rsid w:val="00940D0B"/>
    <w:rsid w:val="00942C80"/>
    <w:rsid w:val="00943197"/>
    <w:rsid w:val="009435F2"/>
    <w:rsid w:val="009448BD"/>
    <w:rsid w:val="00944F53"/>
    <w:rsid w:val="00945180"/>
    <w:rsid w:val="0094590C"/>
    <w:rsid w:val="00946355"/>
    <w:rsid w:val="009464C2"/>
    <w:rsid w:val="00946888"/>
    <w:rsid w:val="009468B7"/>
    <w:rsid w:val="0094724E"/>
    <w:rsid w:val="00947B40"/>
    <w:rsid w:val="00947BE6"/>
    <w:rsid w:val="00947DE4"/>
    <w:rsid w:val="00947E85"/>
    <w:rsid w:val="0095048D"/>
    <w:rsid w:val="009514A3"/>
    <w:rsid w:val="00951ADB"/>
    <w:rsid w:val="0095251D"/>
    <w:rsid w:val="00952DE5"/>
    <w:rsid w:val="0095380C"/>
    <w:rsid w:val="00954353"/>
    <w:rsid w:val="00954C3F"/>
    <w:rsid w:val="00955C0A"/>
    <w:rsid w:val="00955C4F"/>
    <w:rsid w:val="00955F69"/>
    <w:rsid w:val="00957C9B"/>
    <w:rsid w:val="0096030D"/>
    <w:rsid w:val="0096089D"/>
    <w:rsid w:val="00960FCE"/>
    <w:rsid w:val="0096113C"/>
    <w:rsid w:val="00962BC6"/>
    <w:rsid w:val="00963090"/>
    <w:rsid w:val="009632D1"/>
    <w:rsid w:val="009635DF"/>
    <w:rsid w:val="009637CA"/>
    <w:rsid w:val="00964E93"/>
    <w:rsid w:val="00965359"/>
    <w:rsid w:val="009653B3"/>
    <w:rsid w:val="009657F1"/>
    <w:rsid w:val="0096625D"/>
    <w:rsid w:val="00966DF0"/>
    <w:rsid w:val="0096796F"/>
    <w:rsid w:val="00970060"/>
    <w:rsid w:val="009709F8"/>
    <w:rsid w:val="00971AE7"/>
    <w:rsid w:val="00971E4E"/>
    <w:rsid w:val="00972390"/>
    <w:rsid w:val="00972929"/>
    <w:rsid w:val="00972F91"/>
    <w:rsid w:val="00973729"/>
    <w:rsid w:val="00973827"/>
    <w:rsid w:val="009742D3"/>
    <w:rsid w:val="009747F9"/>
    <w:rsid w:val="00974A9E"/>
    <w:rsid w:val="00974AA9"/>
    <w:rsid w:val="00975793"/>
    <w:rsid w:val="009761FA"/>
    <w:rsid w:val="00976BF3"/>
    <w:rsid w:val="009773F6"/>
    <w:rsid w:val="00977A22"/>
    <w:rsid w:val="00977BA7"/>
    <w:rsid w:val="00981194"/>
    <w:rsid w:val="0098194F"/>
    <w:rsid w:val="009826C8"/>
    <w:rsid w:val="00982C17"/>
    <w:rsid w:val="009836E4"/>
    <w:rsid w:val="0098412F"/>
    <w:rsid w:val="009856B7"/>
    <w:rsid w:val="00985EA0"/>
    <w:rsid w:val="00985F28"/>
    <w:rsid w:val="009860AA"/>
    <w:rsid w:val="00986149"/>
    <w:rsid w:val="00986176"/>
    <w:rsid w:val="00986B2C"/>
    <w:rsid w:val="00986E7F"/>
    <w:rsid w:val="00987536"/>
    <w:rsid w:val="0098775E"/>
    <w:rsid w:val="0099046B"/>
    <w:rsid w:val="00990BD5"/>
    <w:rsid w:val="0099196F"/>
    <w:rsid w:val="00991E08"/>
    <w:rsid w:val="00992B98"/>
    <w:rsid w:val="00992C5C"/>
    <w:rsid w:val="00992EEC"/>
    <w:rsid w:val="0099359F"/>
    <w:rsid w:val="0099461E"/>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0F99"/>
    <w:rsid w:val="009A14EF"/>
    <w:rsid w:val="009A2DF9"/>
    <w:rsid w:val="009A3457"/>
    <w:rsid w:val="009A3A86"/>
    <w:rsid w:val="009A466F"/>
    <w:rsid w:val="009A4869"/>
    <w:rsid w:val="009A4B8E"/>
    <w:rsid w:val="009A5ADD"/>
    <w:rsid w:val="009A6437"/>
    <w:rsid w:val="009A6A6B"/>
    <w:rsid w:val="009A7903"/>
    <w:rsid w:val="009B072D"/>
    <w:rsid w:val="009B1EF9"/>
    <w:rsid w:val="009B26AC"/>
    <w:rsid w:val="009B31C1"/>
    <w:rsid w:val="009B32C0"/>
    <w:rsid w:val="009B37E2"/>
    <w:rsid w:val="009B3BD1"/>
    <w:rsid w:val="009B4519"/>
    <w:rsid w:val="009B4A6E"/>
    <w:rsid w:val="009B4DCE"/>
    <w:rsid w:val="009B506B"/>
    <w:rsid w:val="009B50D5"/>
    <w:rsid w:val="009B57EF"/>
    <w:rsid w:val="009B5B85"/>
    <w:rsid w:val="009B6787"/>
    <w:rsid w:val="009B6C65"/>
    <w:rsid w:val="009B6F67"/>
    <w:rsid w:val="009B7204"/>
    <w:rsid w:val="009B7686"/>
    <w:rsid w:val="009B7CF4"/>
    <w:rsid w:val="009C0074"/>
    <w:rsid w:val="009C0564"/>
    <w:rsid w:val="009C0B23"/>
    <w:rsid w:val="009C1445"/>
    <w:rsid w:val="009C2685"/>
    <w:rsid w:val="009C2FEC"/>
    <w:rsid w:val="009C39BC"/>
    <w:rsid w:val="009C472B"/>
    <w:rsid w:val="009C4BC2"/>
    <w:rsid w:val="009C4D22"/>
    <w:rsid w:val="009C58A8"/>
    <w:rsid w:val="009C5AAB"/>
    <w:rsid w:val="009C6930"/>
    <w:rsid w:val="009C69D9"/>
    <w:rsid w:val="009C7320"/>
    <w:rsid w:val="009C7F65"/>
    <w:rsid w:val="009D0343"/>
    <w:rsid w:val="009D0729"/>
    <w:rsid w:val="009D0F66"/>
    <w:rsid w:val="009D1505"/>
    <w:rsid w:val="009D1A06"/>
    <w:rsid w:val="009D1BA4"/>
    <w:rsid w:val="009D22E4"/>
    <w:rsid w:val="009D22F7"/>
    <w:rsid w:val="009D2995"/>
    <w:rsid w:val="009D319C"/>
    <w:rsid w:val="009D3D61"/>
    <w:rsid w:val="009D4250"/>
    <w:rsid w:val="009D4541"/>
    <w:rsid w:val="009D5BAB"/>
    <w:rsid w:val="009D6717"/>
    <w:rsid w:val="009D6A0A"/>
    <w:rsid w:val="009D6FE8"/>
    <w:rsid w:val="009D7645"/>
    <w:rsid w:val="009D7B11"/>
    <w:rsid w:val="009D7CF2"/>
    <w:rsid w:val="009E058F"/>
    <w:rsid w:val="009E0A9E"/>
    <w:rsid w:val="009E19A2"/>
    <w:rsid w:val="009E25E4"/>
    <w:rsid w:val="009E287D"/>
    <w:rsid w:val="009E3084"/>
    <w:rsid w:val="009E3AFD"/>
    <w:rsid w:val="009E3CDD"/>
    <w:rsid w:val="009E4073"/>
    <w:rsid w:val="009E4B16"/>
    <w:rsid w:val="009E511A"/>
    <w:rsid w:val="009E5C60"/>
    <w:rsid w:val="009E64DB"/>
    <w:rsid w:val="009E6794"/>
    <w:rsid w:val="009E7189"/>
    <w:rsid w:val="009E7E46"/>
    <w:rsid w:val="009E7FC1"/>
    <w:rsid w:val="009F01E1"/>
    <w:rsid w:val="009F0B4D"/>
    <w:rsid w:val="009F1096"/>
    <w:rsid w:val="009F1427"/>
    <w:rsid w:val="009F150E"/>
    <w:rsid w:val="009F15A9"/>
    <w:rsid w:val="009F2590"/>
    <w:rsid w:val="009F27AD"/>
    <w:rsid w:val="009F3DB4"/>
    <w:rsid w:val="009F3FB5"/>
    <w:rsid w:val="009F4B13"/>
    <w:rsid w:val="009F4C89"/>
    <w:rsid w:val="009F521F"/>
    <w:rsid w:val="009F553C"/>
    <w:rsid w:val="009F59F8"/>
    <w:rsid w:val="00A0048E"/>
    <w:rsid w:val="00A005B0"/>
    <w:rsid w:val="00A00E86"/>
    <w:rsid w:val="00A013BF"/>
    <w:rsid w:val="00A015BB"/>
    <w:rsid w:val="00A01F17"/>
    <w:rsid w:val="00A020D6"/>
    <w:rsid w:val="00A020E9"/>
    <w:rsid w:val="00A0229C"/>
    <w:rsid w:val="00A022A5"/>
    <w:rsid w:val="00A02775"/>
    <w:rsid w:val="00A03A22"/>
    <w:rsid w:val="00A040F9"/>
    <w:rsid w:val="00A04634"/>
    <w:rsid w:val="00A04F13"/>
    <w:rsid w:val="00A06119"/>
    <w:rsid w:val="00A06585"/>
    <w:rsid w:val="00A0687F"/>
    <w:rsid w:val="00A07660"/>
    <w:rsid w:val="00A07993"/>
    <w:rsid w:val="00A07A48"/>
    <w:rsid w:val="00A108EE"/>
    <w:rsid w:val="00A10BB8"/>
    <w:rsid w:val="00A11595"/>
    <w:rsid w:val="00A117BA"/>
    <w:rsid w:val="00A11B44"/>
    <w:rsid w:val="00A12F02"/>
    <w:rsid w:val="00A130BA"/>
    <w:rsid w:val="00A130E8"/>
    <w:rsid w:val="00A137E4"/>
    <w:rsid w:val="00A13F1F"/>
    <w:rsid w:val="00A14813"/>
    <w:rsid w:val="00A1566A"/>
    <w:rsid w:val="00A16055"/>
    <w:rsid w:val="00A1640A"/>
    <w:rsid w:val="00A165BF"/>
    <w:rsid w:val="00A17173"/>
    <w:rsid w:val="00A172E8"/>
    <w:rsid w:val="00A17334"/>
    <w:rsid w:val="00A179FF"/>
    <w:rsid w:val="00A20A42"/>
    <w:rsid w:val="00A20ABE"/>
    <w:rsid w:val="00A21A36"/>
    <w:rsid w:val="00A24B19"/>
    <w:rsid w:val="00A24E01"/>
    <w:rsid w:val="00A25294"/>
    <w:rsid w:val="00A254EE"/>
    <w:rsid w:val="00A25BE7"/>
    <w:rsid w:val="00A25E80"/>
    <w:rsid w:val="00A26E3B"/>
    <w:rsid w:val="00A27008"/>
    <w:rsid w:val="00A273BF"/>
    <w:rsid w:val="00A27CDF"/>
    <w:rsid w:val="00A309C6"/>
    <w:rsid w:val="00A30D13"/>
    <w:rsid w:val="00A30F06"/>
    <w:rsid w:val="00A315E6"/>
    <w:rsid w:val="00A319D0"/>
    <w:rsid w:val="00A31F33"/>
    <w:rsid w:val="00A32316"/>
    <w:rsid w:val="00A32DD1"/>
    <w:rsid w:val="00A33172"/>
    <w:rsid w:val="00A33448"/>
    <w:rsid w:val="00A33B50"/>
    <w:rsid w:val="00A34020"/>
    <w:rsid w:val="00A3432B"/>
    <w:rsid w:val="00A346BA"/>
    <w:rsid w:val="00A34BA6"/>
    <w:rsid w:val="00A34C67"/>
    <w:rsid w:val="00A34D62"/>
    <w:rsid w:val="00A34F6E"/>
    <w:rsid w:val="00A35C4B"/>
    <w:rsid w:val="00A35DC1"/>
    <w:rsid w:val="00A36057"/>
    <w:rsid w:val="00A3611D"/>
    <w:rsid w:val="00A361BC"/>
    <w:rsid w:val="00A36339"/>
    <w:rsid w:val="00A366E4"/>
    <w:rsid w:val="00A368D1"/>
    <w:rsid w:val="00A37020"/>
    <w:rsid w:val="00A379B5"/>
    <w:rsid w:val="00A37C9C"/>
    <w:rsid w:val="00A4030B"/>
    <w:rsid w:val="00A4038F"/>
    <w:rsid w:val="00A40C93"/>
    <w:rsid w:val="00A43067"/>
    <w:rsid w:val="00A435B5"/>
    <w:rsid w:val="00A4376F"/>
    <w:rsid w:val="00A44766"/>
    <w:rsid w:val="00A4549F"/>
    <w:rsid w:val="00A45B9B"/>
    <w:rsid w:val="00A462FE"/>
    <w:rsid w:val="00A472AD"/>
    <w:rsid w:val="00A47367"/>
    <w:rsid w:val="00A50131"/>
    <w:rsid w:val="00A501C9"/>
    <w:rsid w:val="00A50506"/>
    <w:rsid w:val="00A50895"/>
    <w:rsid w:val="00A50E97"/>
    <w:rsid w:val="00A53439"/>
    <w:rsid w:val="00A53F55"/>
    <w:rsid w:val="00A5417B"/>
    <w:rsid w:val="00A54599"/>
    <w:rsid w:val="00A54B82"/>
    <w:rsid w:val="00A55612"/>
    <w:rsid w:val="00A55CA7"/>
    <w:rsid w:val="00A562A0"/>
    <w:rsid w:val="00A569D4"/>
    <w:rsid w:val="00A56BD4"/>
    <w:rsid w:val="00A56CD5"/>
    <w:rsid w:val="00A57520"/>
    <w:rsid w:val="00A57F1A"/>
    <w:rsid w:val="00A600E4"/>
    <w:rsid w:val="00A60163"/>
    <w:rsid w:val="00A6038D"/>
    <w:rsid w:val="00A60CF0"/>
    <w:rsid w:val="00A61068"/>
    <w:rsid w:val="00A610A2"/>
    <w:rsid w:val="00A61429"/>
    <w:rsid w:val="00A61514"/>
    <w:rsid w:val="00A61645"/>
    <w:rsid w:val="00A61CFB"/>
    <w:rsid w:val="00A61EB8"/>
    <w:rsid w:val="00A62080"/>
    <w:rsid w:val="00A630A2"/>
    <w:rsid w:val="00A632B8"/>
    <w:rsid w:val="00A63814"/>
    <w:rsid w:val="00A63BF3"/>
    <w:rsid w:val="00A64558"/>
    <w:rsid w:val="00A64942"/>
    <w:rsid w:val="00A6512D"/>
    <w:rsid w:val="00A65911"/>
    <w:rsid w:val="00A6643C"/>
    <w:rsid w:val="00A66C99"/>
    <w:rsid w:val="00A67544"/>
    <w:rsid w:val="00A7075B"/>
    <w:rsid w:val="00A708B7"/>
    <w:rsid w:val="00A71CE6"/>
    <w:rsid w:val="00A71D23"/>
    <w:rsid w:val="00A72210"/>
    <w:rsid w:val="00A7333A"/>
    <w:rsid w:val="00A7375F"/>
    <w:rsid w:val="00A73D0D"/>
    <w:rsid w:val="00A73F4F"/>
    <w:rsid w:val="00A7418F"/>
    <w:rsid w:val="00A74A92"/>
    <w:rsid w:val="00A7521E"/>
    <w:rsid w:val="00A754F0"/>
    <w:rsid w:val="00A75CC1"/>
    <w:rsid w:val="00A75E88"/>
    <w:rsid w:val="00A76491"/>
    <w:rsid w:val="00A802CD"/>
    <w:rsid w:val="00A8056E"/>
    <w:rsid w:val="00A80708"/>
    <w:rsid w:val="00A8101E"/>
    <w:rsid w:val="00A812B6"/>
    <w:rsid w:val="00A82D58"/>
    <w:rsid w:val="00A8399D"/>
    <w:rsid w:val="00A839B9"/>
    <w:rsid w:val="00A83B78"/>
    <w:rsid w:val="00A83E3D"/>
    <w:rsid w:val="00A83FB4"/>
    <w:rsid w:val="00A8443A"/>
    <w:rsid w:val="00A8479C"/>
    <w:rsid w:val="00A847BE"/>
    <w:rsid w:val="00A8557B"/>
    <w:rsid w:val="00A85A05"/>
    <w:rsid w:val="00A85A0B"/>
    <w:rsid w:val="00A866B4"/>
    <w:rsid w:val="00A86D63"/>
    <w:rsid w:val="00A87797"/>
    <w:rsid w:val="00A90332"/>
    <w:rsid w:val="00A90CA7"/>
    <w:rsid w:val="00A90E72"/>
    <w:rsid w:val="00A9213C"/>
    <w:rsid w:val="00A922A2"/>
    <w:rsid w:val="00A92646"/>
    <w:rsid w:val="00A92AC2"/>
    <w:rsid w:val="00A930EA"/>
    <w:rsid w:val="00A930FF"/>
    <w:rsid w:val="00A9327B"/>
    <w:rsid w:val="00A93B69"/>
    <w:rsid w:val="00A94A8D"/>
    <w:rsid w:val="00A95124"/>
    <w:rsid w:val="00A963C7"/>
    <w:rsid w:val="00A9795E"/>
    <w:rsid w:val="00AA10A1"/>
    <w:rsid w:val="00AA1626"/>
    <w:rsid w:val="00AA16DE"/>
    <w:rsid w:val="00AA1949"/>
    <w:rsid w:val="00AA1C25"/>
    <w:rsid w:val="00AA292D"/>
    <w:rsid w:val="00AA316B"/>
    <w:rsid w:val="00AA3DB7"/>
    <w:rsid w:val="00AA51F5"/>
    <w:rsid w:val="00AA51FB"/>
    <w:rsid w:val="00AA55E1"/>
    <w:rsid w:val="00AA5DCB"/>
    <w:rsid w:val="00AA5E3B"/>
    <w:rsid w:val="00AA5ECB"/>
    <w:rsid w:val="00AA68B4"/>
    <w:rsid w:val="00AA6E68"/>
    <w:rsid w:val="00AA71BC"/>
    <w:rsid w:val="00AA7466"/>
    <w:rsid w:val="00AA7A22"/>
    <w:rsid w:val="00AB02A9"/>
    <w:rsid w:val="00AB0543"/>
    <w:rsid w:val="00AB0AC9"/>
    <w:rsid w:val="00AB0CB0"/>
    <w:rsid w:val="00AB0F80"/>
    <w:rsid w:val="00AB185A"/>
    <w:rsid w:val="00AB193D"/>
    <w:rsid w:val="00AB1BA7"/>
    <w:rsid w:val="00AB1E04"/>
    <w:rsid w:val="00AB2511"/>
    <w:rsid w:val="00AB3113"/>
    <w:rsid w:val="00AB348A"/>
    <w:rsid w:val="00AB3F38"/>
    <w:rsid w:val="00AB417E"/>
    <w:rsid w:val="00AB43EC"/>
    <w:rsid w:val="00AB47E2"/>
    <w:rsid w:val="00AB4900"/>
    <w:rsid w:val="00AB4BF4"/>
    <w:rsid w:val="00AB5ADF"/>
    <w:rsid w:val="00AB5E57"/>
    <w:rsid w:val="00AB725F"/>
    <w:rsid w:val="00AB7C4C"/>
    <w:rsid w:val="00AC0705"/>
    <w:rsid w:val="00AC0BAC"/>
    <w:rsid w:val="00AC0E26"/>
    <w:rsid w:val="00AC109B"/>
    <w:rsid w:val="00AC1889"/>
    <w:rsid w:val="00AC1AE8"/>
    <w:rsid w:val="00AC2C30"/>
    <w:rsid w:val="00AC3CFE"/>
    <w:rsid w:val="00AC490B"/>
    <w:rsid w:val="00AC5A29"/>
    <w:rsid w:val="00AC5CA7"/>
    <w:rsid w:val="00AC7183"/>
    <w:rsid w:val="00AC74DA"/>
    <w:rsid w:val="00AC7A2B"/>
    <w:rsid w:val="00AC7C25"/>
    <w:rsid w:val="00AD0780"/>
    <w:rsid w:val="00AD08C2"/>
    <w:rsid w:val="00AD0A51"/>
    <w:rsid w:val="00AD0B37"/>
    <w:rsid w:val="00AD11F7"/>
    <w:rsid w:val="00AD140A"/>
    <w:rsid w:val="00AD148A"/>
    <w:rsid w:val="00AD1B93"/>
    <w:rsid w:val="00AD1DB7"/>
    <w:rsid w:val="00AD2312"/>
    <w:rsid w:val="00AD238E"/>
    <w:rsid w:val="00AD2852"/>
    <w:rsid w:val="00AD366B"/>
    <w:rsid w:val="00AD3976"/>
    <w:rsid w:val="00AD4457"/>
    <w:rsid w:val="00AD4D2A"/>
    <w:rsid w:val="00AD50E4"/>
    <w:rsid w:val="00AD542F"/>
    <w:rsid w:val="00AD5C5A"/>
    <w:rsid w:val="00AD697E"/>
    <w:rsid w:val="00AD6BE3"/>
    <w:rsid w:val="00AD7305"/>
    <w:rsid w:val="00AD7795"/>
    <w:rsid w:val="00AD7E64"/>
    <w:rsid w:val="00AD7FF3"/>
    <w:rsid w:val="00AE0C56"/>
    <w:rsid w:val="00AE12DF"/>
    <w:rsid w:val="00AE149E"/>
    <w:rsid w:val="00AE1714"/>
    <w:rsid w:val="00AE1B9B"/>
    <w:rsid w:val="00AE1CE2"/>
    <w:rsid w:val="00AE1F74"/>
    <w:rsid w:val="00AE22F2"/>
    <w:rsid w:val="00AE27BD"/>
    <w:rsid w:val="00AE29FC"/>
    <w:rsid w:val="00AE2F3F"/>
    <w:rsid w:val="00AE3B4E"/>
    <w:rsid w:val="00AE4DC7"/>
    <w:rsid w:val="00AE59EC"/>
    <w:rsid w:val="00AE5D76"/>
    <w:rsid w:val="00AE62F3"/>
    <w:rsid w:val="00AE67B3"/>
    <w:rsid w:val="00AE7864"/>
    <w:rsid w:val="00AE7930"/>
    <w:rsid w:val="00AE7949"/>
    <w:rsid w:val="00AF06A5"/>
    <w:rsid w:val="00AF07E3"/>
    <w:rsid w:val="00AF1150"/>
    <w:rsid w:val="00AF117A"/>
    <w:rsid w:val="00AF187B"/>
    <w:rsid w:val="00AF1E4B"/>
    <w:rsid w:val="00AF25D5"/>
    <w:rsid w:val="00AF3DBB"/>
    <w:rsid w:val="00AF5194"/>
    <w:rsid w:val="00AF53EF"/>
    <w:rsid w:val="00AF5DFD"/>
    <w:rsid w:val="00AF6272"/>
    <w:rsid w:val="00AF6BFC"/>
    <w:rsid w:val="00AF73C3"/>
    <w:rsid w:val="00AF77A2"/>
    <w:rsid w:val="00AF795C"/>
    <w:rsid w:val="00AF7B94"/>
    <w:rsid w:val="00AF7C00"/>
    <w:rsid w:val="00B00752"/>
    <w:rsid w:val="00B026BF"/>
    <w:rsid w:val="00B026C1"/>
    <w:rsid w:val="00B02B9C"/>
    <w:rsid w:val="00B0353B"/>
    <w:rsid w:val="00B03F0B"/>
    <w:rsid w:val="00B04042"/>
    <w:rsid w:val="00B040B2"/>
    <w:rsid w:val="00B04A71"/>
    <w:rsid w:val="00B0587D"/>
    <w:rsid w:val="00B05BFB"/>
    <w:rsid w:val="00B05C62"/>
    <w:rsid w:val="00B07CDA"/>
    <w:rsid w:val="00B10558"/>
    <w:rsid w:val="00B11090"/>
    <w:rsid w:val="00B12265"/>
    <w:rsid w:val="00B125C8"/>
    <w:rsid w:val="00B13C3F"/>
    <w:rsid w:val="00B143BB"/>
    <w:rsid w:val="00B156A9"/>
    <w:rsid w:val="00B15A55"/>
    <w:rsid w:val="00B15F83"/>
    <w:rsid w:val="00B160FF"/>
    <w:rsid w:val="00B16322"/>
    <w:rsid w:val="00B1662E"/>
    <w:rsid w:val="00B1794D"/>
    <w:rsid w:val="00B20F09"/>
    <w:rsid w:val="00B2163D"/>
    <w:rsid w:val="00B21954"/>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AB0"/>
    <w:rsid w:val="00B26AD2"/>
    <w:rsid w:val="00B26B9D"/>
    <w:rsid w:val="00B26CA2"/>
    <w:rsid w:val="00B27532"/>
    <w:rsid w:val="00B27F9C"/>
    <w:rsid w:val="00B304EE"/>
    <w:rsid w:val="00B30B4E"/>
    <w:rsid w:val="00B31246"/>
    <w:rsid w:val="00B317E9"/>
    <w:rsid w:val="00B326FF"/>
    <w:rsid w:val="00B33AB4"/>
    <w:rsid w:val="00B340AA"/>
    <w:rsid w:val="00B345E8"/>
    <w:rsid w:val="00B34A9F"/>
    <w:rsid w:val="00B34B80"/>
    <w:rsid w:val="00B35CDA"/>
    <w:rsid w:val="00B35CE9"/>
    <w:rsid w:val="00B37D97"/>
    <w:rsid w:val="00B4043A"/>
    <w:rsid w:val="00B411BD"/>
    <w:rsid w:val="00B41559"/>
    <w:rsid w:val="00B418E8"/>
    <w:rsid w:val="00B42130"/>
    <w:rsid w:val="00B42285"/>
    <w:rsid w:val="00B4274B"/>
    <w:rsid w:val="00B42EAD"/>
    <w:rsid w:val="00B435B1"/>
    <w:rsid w:val="00B4367F"/>
    <w:rsid w:val="00B438BA"/>
    <w:rsid w:val="00B44F99"/>
    <w:rsid w:val="00B44FDD"/>
    <w:rsid w:val="00B45876"/>
    <w:rsid w:val="00B466EE"/>
    <w:rsid w:val="00B4699E"/>
    <w:rsid w:val="00B47E27"/>
    <w:rsid w:val="00B51542"/>
    <w:rsid w:val="00B51733"/>
    <w:rsid w:val="00B51D1D"/>
    <w:rsid w:val="00B52E07"/>
    <w:rsid w:val="00B5310E"/>
    <w:rsid w:val="00B5398F"/>
    <w:rsid w:val="00B54ACC"/>
    <w:rsid w:val="00B54DCB"/>
    <w:rsid w:val="00B55AC2"/>
    <w:rsid w:val="00B560C9"/>
    <w:rsid w:val="00B56533"/>
    <w:rsid w:val="00B56CE4"/>
    <w:rsid w:val="00B56CFC"/>
    <w:rsid w:val="00B57777"/>
    <w:rsid w:val="00B57A17"/>
    <w:rsid w:val="00B57AC8"/>
    <w:rsid w:val="00B6079A"/>
    <w:rsid w:val="00B61467"/>
    <w:rsid w:val="00B614E7"/>
    <w:rsid w:val="00B61910"/>
    <w:rsid w:val="00B619E4"/>
    <w:rsid w:val="00B61BE2"/>
    <w:rsid w:val="00B61C2A"/>
    <w:rsid w:val="00B61EF4"/>
    <w:rsid w:val="00B6202B"/>
    <w:rsid w:val="00B6266F"/>
    <w:rsid w:val="00B62E0B"/>
    <w:rsid w:val="00B630AB"/>
    <w:rsid w:val="00B63111"/>
    <w:rsid w:val="00B63B62"/>
    <w:rsid w:val="00B63C32"/>
    <w:rsid w:val="00B63DC2"/>
    <w:rsid w:val="00B640E6"/>
    <w:rsid w:val="00B64434"/>
    <w:rsid w:val="00B6457E"/>
    <w:rsid w:val="00B64771"/>
    <w:rsid w:val="00B64D89"/>
    <w:rsid w:val="00B65AC8"/>
    <w:rsid w:val="00B66FE3"/>
    <w:rsid w:val="00B70128"/>
    <w:rsid w:val="00B702E5"/>
    <w:rsid w:val="00B70976"/>
    <w:rsid w:val="00B711CE"/>
    <w:rsid w:val="00B71564"/>
    <w:rsid w:val="00B71575"/>
    <w:rsid w:val="00B717E2"/>
    <w:rsid w:val="00B71DC8"/>
    <w:rsid w:val="00B72164"/>
    <w:rsid w:val="00B72890"/>
    <w:rsid w:val="00B7310F"/>
    <w:rsid w:val="00B738B3"/>
    <w:rsid w:val="00B746C6"/>
    <w:rsid w:val="00B746F0"/>
    <w:rsid w:val="00B74AC8"/>
    <w:rsid w:val="00B75C35"/>
    <w:rsid w:val="00B7604C"/>
    <w:rsid w:val="00B7652C"/>
    <w:rsid w:val="00B766BF"/>
    <w:rsid w:val="00B76B45"/>
    <w:rsid w:val="00B76FA6"/>
    <w:rsid w:val="00B80910"/>
    <w:rsid w:val="00B812C1"/>
    <w:rsid w:val="00B818F4"/>
    <w:rsid w:val="00B81BC9"/>
    <w:rsid w:val="00B81CC0"/>
    <w:rsid w:val="00B8222F"/>
    <w:rsid w:val="00B82615"/>
    <w:rsid w:val="00B83117"/>
    <w:rsid w:val="00B832EC"/>
    <w:rsid w:val="00B8336E"/>
    <w:rsid w:val="00B83444"/>
    <w:rsid w:val="00B83494"/>
    <w:rsid w:val="00B836ED"/>
    <w:rsid w:val="00B83C15"/>
    <w:rsid w:val="00B84CC9"/>
    <w:rsid w:val="00B853BE"/>
    <w:rsid w:val="00B85845"/>
    <w:rsid w:val="00B86476"/>
    <w:rsid w:val="00B86A3D"/>
    <w:rsid w:val="00B875C7"/>
    <w:rsid w:val="00B905F8"/>
    <w:rsid w:val="00B9099A"/>
    <w:rsid w:val="00B90D10"/>
    <w:rsid w:val="00B90FE5"/>
    <w:rsid w:val="00B919AD"/>
    <w:rsid w:val="00B91A2B"/>
    <w:rsid w:val="00B91B22"/>
    <w:rsid w:val="00B92414"/>
    <w:rsid w:val="00B93204"/>
    <w:rsid w:val="00B94880"/>
    <w:rsid w:val="00B94BC3"/>
    <w:rsid w:val="00B94E17"/>
    <w:rsid w:val="00B957FE"/>
    <w:rsid w:val="00B95F02"/>
    <w:rsid w:val="00B96BEF"/>
    <w:rsid w:val="00B96FC0"/>
    <w:rsid w:val="00B97260"/>
    <w:rsid w:val="00B97A69"/>
    <w:rsid w:val="00BA0632"/>
    <w:rsid w:val="00BA07FF"/>
    <w:rsid w:val="00BA0AAA"/>
    <w:rsid w:val="00BA0DFB"/>
    <w:rsid w:val="00BA2FEF"/>
    <w:rsid w:val="00BA3411"/>
    <w:rsid w:val="00BA395D"/>
    <w:rsid w:val="00BA43E3"/>
    <w:rsid w:val="00BA7688"/>
    <w:rsid w:val="00BB1548"/>
    <w:rsid w:val="00BB1CE7"/>
    <w:rsid w:val="00BB2FD3"/>
    <w:rsid w:val="00BB2FDF"/>
    <w:rsid w:val="00BB2FFF"/>
    <w:rsid w:val="00BB4322"/>
    <w:rsid w:val="00BB4BA2"/>
    <w:rsid w:val="00BB50C3"/>
    <w:rsid w:val="00BB5139"/>
    <w:rsid w:val="00BB5575"/>
    <w:rsid w:val="00BB5CC4"/>
    <w:rsid w:val="00BB5FCB"/>
    <w:rsid w:val="00BB604B"/>
    <w:rsid w:val="00BB61D8"/>
    <w:rsid w:val="00BB6E3C"/>
    <w:rsid w:val="00BC00EC"/>
    <w:rsid w:val="00BC0804"/>
    <w:rsid w:val="00BC08C5"/>
    <w:rsid w:val="00BC0B04"/>
    <w:rsid w:val="00BC12FB"/>
    <w:rsid w:val="00BC1788"/>
    <w:rsid w:val="00BC1C3C"/>
    <w:rsid w:val="00BC307F"/>
    <w:rsid w:val="00BC3159"/>
    <w:rsid w:val="00BC3257"/>
    <w:rsid w:val="00BC39DB"/>
    <w:rsid w:val="00BC3A32"/>
    <w:rsid w:val="00BC412E"/>
    <w:rsid w:val="00BC44A9"/>
    <w:rsid w:val="00BC46EF"/>
    <w:rsid w:val="00BC57A8"/>
    <w:rsid w:val="00BC60D2"/>
    <w:rsid w:val="00BC6223"/>
    <w:rsid w:val="00BC62CB"/>
    <w:rsid w:val="00BC662D"/>
    <w:rsid w:val="00BC6FC5"/>
    <w:rsid w:val="00BC6FD6"/>
    <w:rsid w:val="00BC7551"/>
    <w:rsid w:val="00BC75A5"/>
    <w:rsid w:val="00BD007C"/>
    <w:rsid w:val="00BD008E"/>
    <w:rsid w:val="00BD0A69"/>
    <w:rsid w:val="00BD1D66"/>
    <w:rsid w:val="00BD2659"/>
    <w:rsid w:val="00BD2EF0"/>
    <w:rsid w:val="00BD2F3B"/>
    <w:rsid w:val="00BD30D0"/>
    <w:rsid w:val="00BD3372"/>
    <w:rsid w:val="00BD37E0"/>
    <w:rsid w:val="00BD49C6"/>
    <w:rsid w:val="00BD50AA"/>
    <w:rsid w:val="00BD5135"/>
    <w:rsid w:val="00BD5E53"/>
    <w:rsid w:val="00BD6C55"/>
    <w:rsid w:val="00BD6E69"/>
    <w:rsid w:val="00BD7291"/>
    <w:rsid w:val="00BD7D4D"/>
    <w:rsid w:val="00BD7EA3"/>
    <w:rsid w:val="00BD7F4F"/>
    <w:rsid w:val="00BD7FE2"/>
    <w:rsid w:val="00BE0B19"/>
    <w:rsid w:val="00BE0DD8"/>
    <w:rsid w:val="00BE1D82"/>
    <w:rsid w:val="00BE1EE4"/>
    <w:rsid w:val="00BE1F8B"/>
    <w:rsid w:val="00BE2B4F"/>
    <w:rsid w:val="00BE2F39"/>
    <w:rsid w:val="00BE31D1"/>
    <w:rsid w:val="00BE332D"/>
    <w:rsid w:val="00BE332F"/>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0D40"/>
    <w:rsid w:val="00BF11D7"/>
    <w:rsid w:val="00BF11DF"/>
    <w:rsid w:val="00BF1697"/>
    <w:rsid w:val="00BF19CE"/>
    <w:rsid w:val="00BF27E0"/>
    <w:rsid w:val="00BF2B6F"/>
    <w:rsid w:val="00BF2FAD"/>
    <w:rsid w:val="00BF351A"/>
    <w:rsid w:val="00BF3914"/>
    <w:rsid w:val="00BF3AEB"/>
    <w:rsid w:val="00BF499A"/>
    <w:rsid w:val="00BF49B1"/>
    <w:rsid w:val="00BF4E0F"/>
    <w:rsid w:val="00BF5552"/>
    <w:rsid w:val="00BF5AFE"/>
    <w:rsid w:val="00BF5F35"/>
    <w:rsid w:val="00BF73F2"/>
    <w:rsid w:val="00BF74BD"/>
    <w:rsid w:val="00BF7E38"/>
    <w:rsid w:val="00BF7F5C"/>
    <w:rsid w:val="00C00C62"/>
    <w:rsid w:val="00C01671"/>
    <w:rsid w:val="00C01C33"/>
    <w:rsid w:val="00C02419"/>
    <w:rsid w:val="00C02766"/>
    <w:rsid w:val="00C02A34"/>
    <w:rsid w:val="00C0384A"/>
    <w:rsid w:val="00C03EE8"/>
    <w:rsid w:val="00C04EFF"/>
    <w:rsid w:val="00C05529"/>
    <w:rsid w:val="00C05BEC"/>
    <w:rsid w:val="00C060FE"/>
    <w:rsid w:val="00C06954"/>
    <w:rsid w:val="00C06ABE"/>
    <w:rsid w:val="00C06E7D"/>
    <w:rsid w:val="00C06E85"/>
    <w:rsid w:val="00C074A7"/>
    <w:rsid w:val="00C10962"/>
    <w:rsid w:val="00C1112B"/>
    <w:rsid w:val="00C11444"/>
    <w:rsid w:val="00C1197F"/>
    <w:rsid w:val="00C11A88"/>
    <w:rsid w:val="00C12012"/>
    <w:rsid w:val="00C12874"/>
    <w:rsid w:val="00C12BC1"/>
    <w:rsid w:val="00C13BDA"/>
    <w:rsid w:val="00C13DBA"/>
    <w:rsid w:val="00C13FFD"/>
    <w:rsid w:val="00C14632"/>
    <w:rsid w:val="00C14721"/>
    <w:rsid w:val="00C14E5A"/>
    <w:rsid w:val="00C156A4"/>
    <w:rsid w:val="00C15825"/>
    <w:rsid w:val="00C1615A"/>
    <w:rsid w:val="00C16A37"/>
    <w:rsid w:val="00C16C30"/>
    <w:rsid w:val="00C1746D"/>
    <w:rsid w:val="00C200C9"/>
    <w:rsid w:val="00C20399"/>
    <w:rsid w:val="00C20927"/>
    <w:rsid w:val="00C20A00"/>
    <w:rsid w:val="00C21673"/>
    <w:rsid w:val="00C21C7A"/>
    <w:rsid w:val="00C22EA7"/>
    <w:rsid w:val="00C23130"/>
    <w:rsid w:val="00C235E2"/>
    <w:rsid w:val="00C2377D"/>
    <w:rsid w:val="00C25085"/>
    <w:rsid w:val="00C25366"/>
    <w:rsid w:val="00C255A5"/>
    <w:rsid w:val="00C2584B"/>
    <w:rsid w:val="00C25942"/>
    <w:rsid w:val="00C25DD9"/>
    <w:rsid w:val="00C2663F"/>
    <w:rsid w:val="00C26723"/>
    <w:rsid w:val="00C26DB8"/>
    <w:rsid w:val="00C26DFF"/>
    <w:rsid w:val="00C3015F"/>
    <w:rsid w:val="00C30495"/>
    <w:rsid w:val="00C305D7"/>
    <w:rsid w:val="00C30B37"/>
    <w:rsid w:val="00C31360"/>
    <w:rsid w:val="00C314EE"/>
    <w:rsid w:val="00C31F9B"/>
    <w:rsid w:val="00C32B7D"/>
    <w:rsid w:val="00C3328B"/>
    <w:rsid w:val="00C3400F"/>
    <w:rsid w:val="00C341A9"/>
    <w:rsid w:val="00C34A4C"/>
    <w:rsid w:val="00C34B64"/>
    <w:rsid w:val="00C34C36"/>
    <w:rsid w:val="00C34D29"/>
    <w:rsid w:val="00C352B3"/>
    <w:rsid w:val="00C3646D"/>
    <w:rsid w:val="00C3654C"/>
    <w:rsid w:val="00C36BAE"/>
    <w:rsid w:val="00C36BF5"/>
    <w:rsid w:val="00C36DBC"/>
    <w:rsid w:val="00C37067"/>
    <w:rsid w:val="00C376BA"/>
    <w:rsid w:val="00C37B25"/>
    <w:rsid w:val="00C401DA"/>
    <w:rsid w:val="00C40373"/>
    <w:rsid w:val="00C4082D"/>
    <w:rsid w:val="00C409EA"/>
    <w:rsid w:val="00C40AE6"/>
    <w:rsid w:val="00C40D15"/>
    <w:rsid w:val="00C40FAA"/>
    <w:rsid w:val="00C411AF"/>
    <w:rsid w:val="00C4138D"/>
    <w:rsid w:val="00C41E3A"/>
    <w:rsid w:val="00C4304C"/>
    <w:rsid w:val="00C43315"/>
    <w:rsid w:val="00C43B55"/>
    <w:rsid w:val="00C448FA"/>
    <w:rsid w:val="00C44C30"/>
    <w:rsid w:val="00C452F5"/>
    <w:rsid w:val="00C46555"/>
    <w:rsid w:val="00C46B15"/>
    <w:rsid w:val="00C46F7D"/>
    <w:rsid w:val="00C479B5"/>
    <w:rsid w:val="00C50242"/>
    <w:rsid w:val="00C5034D"/>
    <w:rsid w:val="00C5050E"/>
    <w:rsid w:val="00C50E99"/>
    <w:rsid w:val="00C514E8"/>
    <w:rsid w:val="00C5208B"/>
    <w:rsid w:val="00C526AC"/>
    <w:rsid w:val="00C52744"/>
    <w:rsid w:val="00C534E2"/>
    <w:rsid w:val="00C53EB3"/>
    <w:rsid w:val="00C54094"/>
    <w:rsid w:val="00C542D4"/>
    <w:rsid w:val="00C54ABF"/>
    <w:rsid w:val="00C54CE7"/>
    <w:rsid w:val="00C54D71"/>
    <w:rsid w:val="00C563F5"/>
    <w:rsid w:val="00C570F7"/>
    <w:rsid w:val="00C5760C"/>
    <w:rsid w:val="00C57836"/>
    <w:rsid w:val="00C60DDE"/>
    <w:rsid w:val="00C61F5B"/>
    <w:rsid w:val="00C62CD5"/>
    <w:rsid w:val="00C62DB8"/>
    <w:rsid w:val="00C636E6"/>
    <w:rsid w:val="00C639D6"/>
    <w:rsid w:val="00C63F8E"/>
    <w:rsid w:val="00C647FB"/>
    <w:rsid w:val="00C654E0"/>
    <w:rsid w:val="00C658B3"/>
    <w:rsid w:val="00C659AD"/>
    <w:rsid w:val="00C65ED2"/>
    <w:rsid w:val="00C6613A"/>
    <w:rsid w:val="00C664B6"/>
    <w:rsid w:val="00C678B9"/>
    <w:rsid w:val="00C67EAB"/>
    <w:rsid w:val="00C702C4"/>
    <w:rsid w:val="00C70475"/>
    <w:rsid w:val="00C70DFF"/>
    <w:rsid w:val="00C7156A"/>
    <w:rsid w:val="00C718F3"/>
    <w:rsid w:val="00C730F1"/>
    <w:rsid w:val="00C731AE"/>
    <w:rsid w:val="00C73370"/>
    <w:rsid w:val="00C74EB4"/>
    <w:rsid w:val="00C75A6B"/>
    <w:rsid w:val="00C75B8D"/>
    <w:rsid w:val="00C763B6"/>
    <w:rsid w:val="00C7644F"/>
    <w:rsid w:val="00C768F6"/>
    <w:rsid w:val="00C76B9D"/>
    <w:rsid w:val="00C778E0"/>
    <w:rsid w:val="00C80073"/>
    <w:rsid w:val="00C80DEA"/>
    <w:rsid w:val="00C82012"/>
    <w:rsid w:val="00C832DC"/>
    <w:rsid w:val="00C8377F"/>
    <w:rsid w:val="00C83DB9"/>
    <w:rsid w:val="00C84B99"/>
    <w:rsid w:val="00C85C98"/>
    <w:rsid w:val="00C8619F"/>
    <w:rsid w:val="00C8646D"/>
    <w:rsid w:val="00C873F8"/>
    <w:rsid w:val="00C87B0F"/>
    <w:rsid w:val="00C905A4"/>
    <w:rsid w:val="00C90A54"/>
    <w:rsid w:val="00C91C06"/>
    <w:rsid w:val="00C91DE3"/>
    <w:rsid w:val="00C92829"/>
    <w:rsid w:val="00C92C7F"/>
    <w:rsid w:val="00C9369D"/>
    <w:rsid w:val="00C936A7"/>
    <w:rsid w:val="00C944FA"/>
    <w:rsid w:val="00C95013"/>
    <w:rsid w:val="00C95854"/>
    <w:rsid w:val="00C958D8"/>
    <w:rsid w:val="00C95EFF"/>
    <w:rsid w:val="00C96E6F"/>
    <w:rsid w:val="00C972F4"/>
    <w:rsid w:val="00C97872"/>
    <w:rsid w:val="00CA0532"/>
    <w:rsid w:val="00CA0D2A"/>
    <w:rsid w:val="00CA113D"/>
    <w:rsid w:val="00CA1907"/>
    <w:rsid w:val="00CA2241"/>
    <w:rsid w:val="00CA2D69"/>
    <w:rsid w:val="00CA2FCD"/>
    <w:rsid w:val="00CA35D0"/>
    <w:rsid w:val="00CA38A2"/>
    <w:rsid w:val="00CA3CDD"/>
    <w:rsid w:val="00CA3E2C"/>
    <w:rsid w:val="00CA403B"/>
    <w:rsid w:val="00CA4623"/>
    <w:rsid w:val="00CA4845"/>
    <w:rsid w:val="00CA505A"/>
    <w:rsid w:val="00CA52CC"/>
    <w:rsid w:val="00CA59DD"/>
    <w:rsid w:val="00CA5B2A"/>
    <w:rsid w:val="00CA62D9"/>
    <w:rsid w:val="00CA64F7"/>
    <w:rsid w:val="00CA658C"/>
    <w:rsid w:val="00CA6FCE"/>
    <w:rsid w:val="00CB008E"/>
    <w:rsid w:val="00CB01FA"/>
    <w:rsid w:val="00CB06ED"/>
    <w:rsid w:val="00CB0737"/>
    <w:rsid w:val="00CB097A"/>
    <w:rsid w:val="00CB0AE5"/>
    <w:rsid w:val="00CB1248"/>
    <w:rsid w:val="00CB1748"/>
    <w:rsid w:val="00CB26EC"/>
    <w:rsid w:val="00CB2D2A"/>
    <w:rsid w:val="00CB5427"/>
    <w:rsid w:val="00CB5B1E"/>
    <w:rsid w:val="00CB5D18"/>
    <w:rsid w:val="00CB787A"/>
    <w:rsid w:val="00CB7D2D"/>
    <w:rsid w:val="00CC0596"/>
    <w:rsid w:val="00CC06D0"/>
    <w:rsid w:val="00CC0C4A"/>
    <w:rsid w:val="00CC0D9D"/>
    <w:rsid w:val="00CC134C"/>
    <w:rsid w:val="00CC17F0"/>
    <w:rsid w:val="00CC1853"/>
    <w:rsid w:val="00CC1F5D"/>
    <w:rsid w:val="00CC1FAE"/>
    <w:rsid w:val="00CC239A"/>
    <w:rsid w:val="00CC3A23"/>
    <w:rsid w:val="00CC4C71"/>
    <w:rsid w:val="00CC4D21"/>
    <w:rsid w:val="00CC4DDA"/>
    <w:rsid w:val="00CC737C"/>
    <w:rsid w:val="00CC75C9"/>
    <w:rsid w:val="00CD002C"/>
    <w:rsid w:val="00CD0538"/>
    <w:rsid w:val="00CD087D"/>
    <w:rsid w:val="00CD0F5D"/>
    <w:rsid w:val="00CD1546"/>
    <w:rsid w:val="00CD1C0B"/>
    <w:rsid w:val="00CD239A"/>
    <w:rsid w:val="00CD28BE"/>
    <w:rsid w:val="00CD5512"/>
    <w:rsid w:val="00CD57AD"/>
    <w:rsid w:val="00CD57C6"/>
    <w:rsid w:val="00CD6E3D"/>
    <w:rsid w:val="00CD6F75"/>
    <w:rsid w:val="00CD71AB"/>
    <w:rsid w:val="00CD74DA"/>
    <w:rsid w:val="00CE00B8"/>
    <w:rsid w:val="00CE0109"/>
    <w:rsid w:val="00CE0B1D"/>
    <w:rsid w:val="00CE1AB5"/>
    <w:rsid w:val="00CE1FC5"/>
    <w:rsid w:val="00CE37F2"/>
    <w:rsid w:val="00CE46E5"/>
    <w:rsid w:val="00CE485A"/>
    <w:rsid w:val="00CE5279"/>
    <w:rsid w:val="00CE58E0"/>
    <w:rsid w:val="00CE5A78"/>
    <w:rsid w:val="00CE6ABA"/>
    <w:rsid w:val="00CE6E38"/>
    <w:rsid w:val="00CE78AE"/>
    <w:rsid w:val="00CE7E62"/>
    <w:rsid w:val="00CF0AC8"/>
    <w:rsid w:val="00CF0C92"/>
    <w:rsid w:val="00CF19DA"/>
    <w:rsid w:val="00CF1C41"/>
    <w:rsid w:val="00CF1C7F"/>
    <w:rsid w:val="00CF1CC0"/>
    <w:rsid w:val="00CF24F8"/>
    <w:rsid w:val="00CF2653"/>
    <w:rsid w:val="00CF4247"/>
    <w:rsid w:val="00CF4582"/>
    <w:rsid w:val="00CF4B8F"/>
    <w:rsid w:val="00CF4E88"/>
    <w:rsid w:val="00CF5263"/>
    <w:rsid w:val="00CF60B5"/>
    <w:rsid w:val="00CF6A7E"/>
    <w:rsid w:val="00CF7553"/>
    <w:rsid w:val="00CF78A0"/>
    <w:rsid w:val="00D004FA"/>
    <w:rsid w:val="00D00E67"/>
    <w:rsid w:val="00D01124"/>
    <w:rsid w:val="00D011E2"/>
    <w:rsid w:val="00D013A9"/>
    <w:rsid w:val="00D01B21"/>
    <w:rsid w:val="00D01E2F"/>
    <w:rsid w:val="00D0288F"/>
    <w:rsid w:val="00D03102"/>
    <w:rsid w:val="00D03727"/>
    <w:rsid w:val="00D0378A"/>
    <w:rsid w:val="00D042AE"/>
    <w:rsid w:val="00D05132"/>
    <w:rsid w:val="00D05770"/>
    <w:rsid w:val="00D058E4"/>
    <w:rsid w:val="00D05EA9"/>
    <w:rsid w:val="00D06315"/>
    <w:rsid w:val="00D071F8"/>
    <w:rsid w:val="00D07252"/>
    <w:rsid w:val="00D074F4"/>
    <w:rsid w:val="00D07C9A"/>
    <w:rsid w:val="00D07CE1"/>
    <w:rsid w:val="00D07D96"/>
    <w:rsid w:val="00D1026A"/>
    <w:rsid w:val="00D107CF"/>
    <w:rsid w:val="00D10FAE"/>
    <w:rsid w:val="00D11851"/>
    <w:rsid w:val="00D11B0B"/>
    <w:rsid w:val="00D12293"/>
    <w:rsid w:val="00D14236"/>
    <w:rsid w:val="00D14553"/>
    <w:rsid w:val="00D14DB1"/>
    <w:rsid w:val="00D15F43"/>
    <w:rsid w:val="00D16CCD"/>
    <w:rsid w:val="00D16E87"/>
    <w:rsid w:val="00D17631"/>
    <w:rsid w:val="00D1767F"/>
    <w:rsid w:val="00D17B36"/>
    <w:rsid w:val="00D17C5A"/>
    <w:rsid w:val="00D200F7"/>
    <w:rsid w:val="00D20B8B"/>
    <w:rsid w:val="00D2162C"/>
    <w:rsid w:val="00D218BD"/>
    <w:rsid w:val="00D21A3C"/>
    <w:rsid w:val="00D22B9B"/>
    <w:rsid w:val="00D233F1"/>
    <w:rsid w:val="00D245A2"/>
    <w:rsid w:val="00D24826"/>
    <w:rsid w:val="00D2517A"/>
    <w:rsid w:val="00D256F8"/>
    <w:rsid w:val="00D26362"/>
    <w:rsid w:val="00D2685C"/>
    <w:rsid w:val="00D26A3B"/>
    <w:rsid w:val="00D26BF3"/>
    <w:rsid w:val="00D27055"/>
    <w:rsid w:val="00D273CE"/>
    <w:rsid w:val="00D2747D"/>
    <w:rsid w:val="00D27805"/>
    <w:rsid w:val="00D27B78"/>
    <w:rsid w:val="00D27DC0"/>
    <w:rsid w:val="00D302FD"/>
    <w:rsid w:val="00D3038A"/>
    <w:rsid w:val="00D3098D"/>
    <w:rsid w:val="00D31A02"/>
    <w:rsid w:val="00D32A44"/>
    <w:rsid w:val="00D32BE3"/>
    <w:rsid w:val="00D3323C"/>
    <w:rsid w:val="00D33456"/>
    <w:rsid w:val="00D33816"/>
    <w:rsid w:val="00D3396F"/>
    <w:rsid w:val="00D33D4D"/>
    <w:rsid w:val="00D34430"/>
    <w:rsid w:val="00D34A0B"/>
    <w:rsid w:val="00D3541D"/>
    <w:rsid w:val="00D36234"/>
    <w:rsid w:val="00D36371"/>
    <w:rsid w:val="00D36986"/>
    <w:rsid w:val="00D36C34"/>
    <w:rsid w:val="00D36DB6"/>
    <w:rsid w:val="00D37065"/>
    <w:rsid w:val="00D37D42"/>
    <w:rsid w:val="00D40B18"/>
    <w:rsid w:val="00D41813"/>
    <w:rsid w:val="00D4186C"/>
    <w:rsid w:val="00D4265F"/>
    <w:rsid w:val="00D43368"/>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76B"/>
    <w:rsid w:val="00D51BDA"/>
    <w:rsid w:val="00D51D12"/>
    <w:rsid w:val="00D522C3"/>
    <w:rsid w:val="00D53356"/>
    <w:rsid w:val="00D5362B"/>
    <w:rsid w:val="00D53E00"/>
    <w:rsid w:val="00D5461B"/>
    <w:rsid w:val="00D54C9B"/>
    <w:rsid w:val="00D55072"/>
    <w:rsid w:val="00D551B5"/>
    <w:rsid w:val="00D56DB2"/>
    <w:rsid w:val="00D5747F"/>
    <w:rsid w:val="00D57495"/>
    <w:rsid w:val="00D574FA"/>
    <w:rsid w:val="00D578B8"/>
    <w:rsid w:val="00D57F85"/>
    <w:rsid w:val="00D60189"/>
    <w:rsid w:val="00D60764"/>
    <w:rsid w:val="00D607CD"/>
    <w:rsid w:val="00D609C2"/>
    <w:rsid w:val="00D60C8D"/>
    <w:rsid w:val="00D61374"/>
    <w:rsid w:val="00D6168A"/>
    <w:rsid w:val="00D616A5"/>
    <w:rsid w:val="00D61FB6"/>
    <w:rsid w:val="00D61FF0"/>
    <w:rsid w:val="00D6211D"/>
    <w:rsid w:val="00D623DD"/>
    <w:rsid w:val="00D62552"/>
    <w:rsid w:val="00D62956"/>
    <w:rsid w:val="00D62C97"/>
    <w:rsid w:val="00D63517"/>
    <w:rsid w:val="00D63B75"/>
    <w:rsid w:val="00D63F66"/>
    <w:rsid w:val="00D64C13"/>
    <w:rsid w:val="00D659B1"/>
    <w:rsid w:val="00D659EB"/>
    <w:rsid w:val="00D66433"/>
    <w:rsid w:val="00D66E18"/>
    <w:rsid w:val="00D6734D"/>
    <w:rsid w:val="00D679CF"/>
    <w:rsid w:val="00D679D3"/>
    <w:rsid w:val="00D70B09"/>
    <w:rsid w:val="00D7187E"/>
    <w:rsid w:val="00D71F28"/>
    <w:rsid w:val="00D72522"/>
    <w:rsid w:val="00D72DD0"/>
    <w:rsid w:val="00D72F4C"/>
    <w:rsid w:val="00D73179"/>
    <w:rsid w:val="00D7356F"/>
    <w:rsid w:val="00D73587"/>
    <w:rsid w:val="00D73BBB"/>
    <w:rsid w:val="00D73EBB"/>
    <w:rsid w:val="00D740F9"/>
    <w:rsid w:val="00D751FB"/>
    <w:rsid w:val="00D754D6"/>
    <w:rsid w:val="00D7559E"/>
    <w:rsid w:val="00D759BF"/>
    <w:rsid w:val="00D761AA"/>
    <w:rsid w:val="00D764B7"/>
    <w:rsid w:val="00D76EC8"/>
    <w:rsid w:val="00D76FAE"/>
    <w:rsid w:val="00D775CD"/>
    <w:rsid w:val="00D777D7"/>
    <w:rsid w:val="00D80AB8"/>
    <w:rsid w:val="00D81292"/>
    <w:rsid w:val="00D814AC"/>
    <w:rsid w:val="00D81688"/>
    <w:rsid w:val="00D81792"/>
    <w:rsid w:val="00D819B1"/>
    <w:rsid w:val="00D81AC1"/>
    <w:rsid w:val="00D82494"/>
    <w:rsid w:val="00D83AE9"/>
    <w:rsid w:val="00D83B5F"/>
    <w:rsid w:val="00D84245"/>
    <w:rsid w:val="00D84C25"/>
    <w:rsid w:val="00D857B8"/>
    <w:rsid w:val="00D85E1E"/>
    <w:rsid w:val="00D85E4E"/>
    <w:rsid w:val="00D87175"/>
    <w:rsid w:val="00D87ABF"/>
    <w:rsid w:val="00D87E44"/>
    <w:rsid w:val="00D90CD3"/>
    <w:rsid w:val="00D919E6"/>
    <w:rsid w:val="00D91BE1"/>
    <w:rsid w:val="00D92C29"/>
    <w:rsid w:val="00D92EE7"/>
    <w:rsid w:val="00D930A1"/>
    <w:rsid w:val="00D9320E"/>
    <w:rsid w:val="00D9352B"/>
    <w:rsid w:val="00D936E2"/>
    <w:rsid w:val="00D95104"/>
    <w:rsid w:val="00D95600"/>
    <w:rsid w:val="00D9683C"/>
    <w:rsid w:val="00D97884"/>
    <w:rsid w:val="00D97C16"/>
    <w:rsid w:val="00DA0314"/>
    <w:rsid w:val="00DA0A7F"/>
    <w:rsid w:val="00DA0DCB"/>
    <w:rsid w:val="00DA18C9"/>
    <w:rsid w:val="00DA1C31"/>
    <w:rsid w:val="00DA20BC"/>
    <w:rsid w:val="00DA2653"/>
    <w:rsid w:val="00DA26B0"/>
    <w:rsid w:val="00DA2ED7"/>
    <w:rsid w:val="00DA3E7A"/>
    <w:rsid w:val="00DA3FA6"/>
    <w:rsid w:val="00DA430C"/>
    <w:rsid w:val="00DA4BD7"/>
    <w:rsid w:val="00DA615D"/>
    <w:rsid w:val="00DA6598"/>
    <w:rsid w:val="00DA6C0F"/>
    <w:rsid w:val="00DA702F"/>
    <w:rsid w:val="00DA75BE"/>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3E54"/>
    <w:rsid w:val="00DB485D"/>
    <w:rsid w:val="00DB4D18"/>
    <w:rsid w:val="00DB66D5"/>
    <w:rsid w:val="00DC03D3"/>
    <w:rsid w:val="00DC0760"/>
    <w:rsid w:val="00DC1327"/>
    <w:rsid w:val="00DC1350"/>
    <w:rsid w:val="00DC3237"/>
    <w:rsid w:val="00DC3874"/>
    <w:rsid w:val="00DC3923"/>
    <w:rsid w:val="00DC41A4"/>
    <w:rsid w:val="00DC5672"/>
    <w:rsid w:val="00DC5A3D"/>
    <w:rsid w:val="00DC5B12"/>
    <w:rsid w:val="00DC60A2"/>
    <w:rsid w:val="00DC6600"/>
    <w:rsid w:val="00DC67BD"/>
    <w:rsid w:val="00DC6924"/>
    <w:rsid w:val="00DC71F2"/>
    <w:rsid w:val="00DC7D59"/>
    <w:rsid w:val="00DD0DC5"/>
    <w:rsid w:val="00DD2025"/>
    <w:rsid w:val="00DD22EA"/>
    <w:rsid w:val="00DD22FC"/>
    <w:rsid w:val="00DD23A0"/>
    <w:rsid w:val="00DD3251"/>
    <w:rsid w:val="00DD3B9C"/>
    <w:rsid w:val="00DD3EF5"/>
    <w:rsid w:val="00DD53FA"/>
    <w:rsid w:val="00DD5EF4"/>
    <w:rsid w:val="00DD5F42"/>
    <w:rsid w:val="00DD617B"/>
    <w:rsid w:val="00DD68AE"/>
    <w:rsid w:val="00DD7F15"/>
    <w:rsid w:val="00DE0D16"/>
    <w:rsid w:val="00DE0E59"/>
    <w:rsid w:val="00DE0F6C"/>
    <w:rsid w:val="00DE1CE7"/>
    <w:rsid w:val="00DE219B"/>
    <w:rsid w:val="00DE3770"/>
    <w:rsid w:val="00DE3D24"/>
    <w:rsid w:val="00DE463A"/>
    <w:rsid w:val="00DE4BD7"/>
    <w:rsid w:val="00DE52E3"/>
    <w:rsid w:val="00DE5D67"/>
    <w:rsid w:val="00DE7401"/>
    <w:rsid w:val="00DE7C00"/>
    <w:rsid w:val="00DE7F51"/>
    <w:rsid w:val="00DF03E9"/>
    <w:rsid w:val="00DF03ED"/>
    <w:rsid w:val="00DF04EE"/>
    <w:rsid w:val="00DF077B"/>
    <w:rsid w:val="00DF092C"/>
    <w:rsid w:val="00DF0BF4"/>
    <w:rsid w:val="00DF1348"/>
    <w:rsid w:val="00DF14F1"/>
    <w:rsid w:val="00DF179D"/>
    <w:rsid w:val="00DF1E9C"/>
    <w:rsid w:val="00DF3C09"/>
    <w:rsid w:val="00DF3ED5"/>
    <w:rsid w:val="00DF4572"/>
    <w:rsid w:val="00DF4575"/>
    <w:rsid w:val="00DF4658"/>
    <w:rsid w:val="00DF4A2B"/>
    <w:rsid w:val="00DF5196"/>
    <w:rsid w:val="00DF53B8"/>
    <w:rsid w:val="00DF59D4"/>
    <w:rsid w:val="00DF6067"/>
    <w:rsid w:val="00DF6C8B"/>
    <w:rsid w:val="00DF6D3E"/>
    <w:rsid w:val="00DF6F17"/>
    <w:rsid w:val="00DF7377"/>
    <w:rsid w:val="00DF76D2"/>
    <w:rsid w:val="00DF78FA"/>
    <w:rsid w:val="00E002F1"/>
    <w:rsid w:val="00E0082C"/>
    <w:rsid w:val="00E01DAA"/>
    <w:rsid w:val="00E023E5"/>
    <w:rsid w:val="00E02432"/>
    <w:rsid w:val="00E04022"/>
    <w:rsid w:val="00E05502"/>
    <w:rsid w:val="00E0728F"/>
    <w:rsid w:val="00E0730C"/>
    <w:rsid w:val="00E0755C"/>
    <w:rsid w:val="00E10007"/>
    <w:rsid w:val="00E12362"/>
    <w:rsid w:val="00E129E4"/>
    <w:rsid w:val="00E14799"/>
    <w:rsid w:val="00E14910"/>
    <w:rsid w:val="00E14A7E"/>
    <w:rsid w:val="00E151E1"/>
    <w:rsid w:val="00E17619"/>
    <w:rsid w:val="00E17805"/>
    <w:rsid w:val="00E2083D"/>
    <w:rsid w:val="00E20A7C"/>
    <w:rsid w:val="00E20F79"/>
    <w:rsid w:val="00E2109C"/>
    <w:rsid w:val="00E21278"/>
    <w:rsid w:val="00E2180A"/>
    <w:rsid w:val="00E21A82"/>
    <w:rsid w:val="00E22CCD"/>
    <w:rsid w:val="00E23023"/>
    <w:rsid w:val="00E238AE"/>
    <w:rsid w:val="00E23A11"/>
    <w:rsid w:val="00E23FB7"/>
    <w:rsid w:val="00E24A27"/>
    <w:rsid w:val="00E2547C"/>
    <w:rsid w:val="00E25D1A"/>
    <w:rsid w:val="00E25F89"/>
    <w:rsid w:val="00E261BA"/>
    <w:rsid w:val="00E262CB"/>
    <w:rsid w:val="00E2705B"/>
    <w:rsid w:val="00E275B1"/>
    <w:rsid w:val="00E311F5"/>
    <w:rsid w:val="00E31410"/>
    <w:rsid w:val="00E315B2"/>
    <w:rsid w:val="00E31AD9"/>
    <w:rsid w:val="00E31ED0"/>
    <w:rsid w:val="00E32D62"/>
    <w:rsid w:val="00E339DC"/>
    <w:rsid w:val="00E33A6B"/>
    <w:rsid w:val="00E33E15"/>
    <w:rsid w:val="00E34DF0"/>
    <w:rsid w:val="00E3546F"/>
    <w:rsid w:val="00E356F0"/>
    <w:rsid w:val="00E361B8"/>
    <w:rsid w:val="00E36A1B"/>
    <w:rsid w:val="00E36F63"/>
    <w:rsid w:val="00E37009"/>
    <w:rsid w:val="00E37647"/>
    <w:rsid w:val="00E37E62"/>
    <w:rsid w:val="00E40149"/>
    <w:rsid w:val="00E40C8A"/>
    <w:rsid w:val="00E41EB5"/>
    <w:rsid w:val="00E429ED"/>
    <w:rsid w:val="00E43F37"/>
    <w:rsid w:val="00E446BB"/>
    <w:rsid w:val="00E44C8F"/>
    <w:rsid w:val="00E450ED"/>
    <w:rsid w:val="00E4791B"/>
    <w:rsid w:val="00E47E31"/>
    <w:rsid w:val="00E5009F"/>
    <w:rsid w:val="00E50124"/>
    <w:rsid w:val="00E50AC6"/>
    <w:rsid w:val="00E50F21"/>
    <w:rsid w:val="00E51151"/>
    <w:rsid w:val="00E51DDD"/>
    <w:rsid w:val="00E51FDD"/>
    <w:rsid w:val="00E52435"/>
    <w:rsid w:val="00E53122"/>
    <w:rsid w:val="00E5351B"/>
    <w:rsid w:val="00E53689"/>
    <w:rsid w:val="00E53D30"/>
    <w:rsid w:val="00E53FA9"/>
    <w:rsid w:val="00E5414C"/>
    <w:rsid w:val="00E5458A"/>
    <w:rsid w:val="00E547B3"/>
    <w:rsid w:val="00E554B7"/>
    <w:rsid w:val="00E5723F"/>
    <w:rsid w:val="00E5733D"/>
    <w:rsid w:val="00E57E91"/>
    <w:rsid w:val="00E6117D"/>
    <w:rsid w:val="00E61672"/>
    <w:rsid w:val="00E61CC0"/>
    <w:rsid w:val="00E6277B"/>
    <w:rsid w:val="00E62F7D"/>
    <w:rsid w:val="00E630D5"/>
    <w:rsid w:val="00E632A3"/>
    <w:rsid w:val="00E6383F"/>
    <w:rsid w:val="00E64424"/>
    <w:rsid w:val="00E64C99"/>
    <w:rsid w:val="00E64CD3"/>
    <w:rsid w:val="00E64CF6"/>
    <w:rsid w:val="00E6710F"/>
    <w:rsid w:val="00E671C9"/>
    <w:rsid w:val="00E6743F"/>
    <w:rsid w:val="00E6758E"/>
    <w:rsid w:val="00E67E23"/>
    <w:rsid w:val="00E70016"/>
    <w:rsid w:val="00E70BC7"/>
    <w:rsid w:val="00E70DAD"/>
    <w:rsid w:val="00E70FBC"/>
    <w:rsid w:val="00E7116F"/>
    <w:rsid w:val="00E71B03"/>
    <w:rsid w:val="00E72533"/>
    <w:rsid w:val="00E72C01"/>
    <w:rsid w:val="00E72E83"/>
    <w:rsid w:val="00E73667"/>
    <w:rsid w:val="00E73D6E"/>
    <w:rsid w:val="00E741AC"/>
    <w:rsid w:val="00E75174"/>
    <w:rsid w:val="00E75EBA"/>
    <w:rsid w:val="00E76045"/>
    <w:rsid w:val="00E763B4"/>
    <w:rsid w:val="00E76E47"/>
    <w:rsid w:val="00E772F8"/>
    <w:rsid w:val="00E77848"/>
    <w:rsid w:val="00E779A3"/>
    <w:rsid w:val="00E80514"/>
    <w:rsid w:val="00E80D47"/>
    <w:rsid w:val="00E80E5B"/>
    <w:rsid w:val="00E80F69"/>
    <w:rsid w:val="00E816C5"/>
    <w:rsid w:val="00E81BC5"/>
    <w:rsid w:val="00E81CE0"/>
    <w:rsid w:val="00E81CF7"/>
    <w:rsid w:val="00E81E7C"/>
    <w:rsid w:val="00E8224D"/>
    <w:rsid w:val="00E82A2A"/>
    <w:rsid w:val="00E8519F"/>
    <w:rsid w:val="00E85B22"/>
    <w:rsid w:val="00E85CC3"/>
    <w:rsid w:val="00E8644A"/>
    <w:rsid w:val="00E86A9B"/>
    <w:rsid w:val="00E90279"/>
    <w:rsid w:val="00E90635"/>
    <w:rsid w:val="00E909A1"/>
    <w:rsid w:val="00E90BFF"/>
    <w:rsid w:val="00E91F04"/>
    <w:rsid w:val="00E91F35"/>
    <w:rsid w:val="00E9314E"/>
    <w:rsid w:val="00E93875"/>
    <w:rsid w:val="00E93900"/>
    <w:rsid w:val="00E95BA6"/>
    <w:rsid w:val="00E964D0"/>
    <w:rsid w:val="00E97338"/>
    <w:rsid w:val="00E97648"/>
    <w:rsid w:val="00EA09BB"/>
    <w:rsid w:val="00EA0E4A"/>
    <w:rsid w:val="00EA13A9"/>
    <w:rsid w:val="00EA1A54"/>
    <w:rsid w:val="00EA1C7F"/>
    <w:rsid w:val="00EA2226"/>
    <w:rsid w:val="00EA26FC"/>
    <w:rsid w:val="00EA3B5A"/>
    <w:rsid w:val="00EA410E"/>
    <w:rsid w:val="00EA4FD1"/>
    <w:rsid w:val="00EA53C2"/>
    <w:rsid w:val="00EA5591"/>
    <w:rsid w:val="00EA5695"/>
    <w:rsid w:val="00EA5B0A"/>
    <w:rsid w:val="00EA5BCD"/>
    <w:rsid w:val="00EA65AD"/>
    <w:rsid w:val="00EA763C"/>
    <w:rsid w:val="00EA7FCF"/>
    <w:rsid w:val="00EB0CA3"/>
    <w:rsid w:val="00EB104F"/>
    <w:rsid w:val="00EB1B27"/>
    <w:rsid w:val="00EB1DA8"/>
    <w:rsid w:val="00EB2287"/>
    <w:rsid w:val="00EB2C0F"/>
    <w:rsid w:val="00EB31F6"/>
    <w:rsid w:val="00EB4CFF"/>
    <w:rsid w:val="00EB5476"/>
    <w:rsid w:val="00EB652A"/>
    <w:rsid w:val="00EB66AA"/>
    <w:rsid w:val="00EB7070"/>
    <w:rsid w:val="00EB70B0"/>
    <w:rsid w:val="00EB7633"/>
    <w:rsid w:val="00EB7736"/>
    <w:rsid w:val="00EB7984"/>
    <w:rsid w:val="00EC0C0F"/>
    <w:rsid w:val="00EC0EB5"/>
    <w:rsid w:val="00EC257C"/>
    <w:rsid w:val="00EC2E2D"/>
    <w:rsid w:val="00EC462B"/>
    <w:rsid w:val="00EC4723"/>
    <w:rsid w:val="00EC4C7F"/>
    <w:rsid w:val="00EC4E10"/>
    <w:rsid w:val="00EC4F60"/>
    <w:rsid w:val="00EC55FB"/>
    <w:rsid w:val="00EC56E0"/>
    <w:rsid w:val="00EC6057"/>
    <w:rsid w:val="00EC60A8"/>
    <w:rsid w:val="00EC6847"/>
    <w:rsid w:val="00EC7B6E"/>
    <w:rsid w:val="00EC7D5E"/>
    <w:rsid w:val="00EC7DB6"/>
    <w:rsid w:val="00ED068E"/>
    <w:rsid w:val="00ED162F"/>
    <w:rsid w:val="00ED226D"/>
    <w:rsid w:val="00ED266A"/>
    <w:rsid w:val="00ED2E52"/>
    <w:rsid w:val="00ED3024"/>
    <w:rsid w:val="00ED47AE"/>
    <w:rsid w:val="00ED47EF"/>
    <w:rsid w:val="00ED52E9"/>
    <w:rsid w:val="00ED5FE4"/>
    <w:rsid w:val="00ED71C5"/>
    <w:rsid w:val="00EE0A53"/>
    <w:rsid w:val="00EE0E10"/>
    <w:rsid w:val="00EE16FA"/>
    <w:rsid w:val="00EE3C42"/>
    <w:rsid w:val="00EE3D4F"/>
    <w:rsid w:val="00EE46EB"/>
    <w:rsid w:val="00EE515F"/>
    <w:rsid w:val="00EE534D"/>
    <w:rsid w:val="00EE5560"/>
    <w:rsid w:val="00EE5B3E"/>
    <w:rsid w:val="00EE664F"/>
    <w:rsid w:val="00EE6E83"/>
    <w:rsid w:val="00EE6F1E"/>
    <w:rsid w:val="00EE7782"/>
    <w:rsid w:val="00EF0348"/>
    <w:rsid w:val="00EF0931"/>
    <w:rsid w:val="00EF1F9C"/>
    <w:rsid w:val="00EF1FC8"/>
    <w:rsid w:val="00EF2245"/>
    <w:rsid w:val="00EF267E"/>
    <w:rsid w:val="00EF408E"/>
    <w:rsid w:val="00EF4290"/>
    <w:rsid w:val="00EF4366"/>
    <w:rsid w:val="00EF4CD6"/>
    <w:rsid w:val="00EF55A0"/>
    <w:rsid w:val="00EF63D1"/>
    <w:rsid w:val="00EF6513"/>
    <w:rsid w:val="00EF6683"/>
    <w:rsid w:val="00EF7002"/>
    <w:rsid w:val="00EF7088"/>
    <w:rsid w:val="00EF769B"/>
    <w:rsid w:val="00EF7709"/>
    <w:rsid w:val="00EF77D0"/>
    <w:rsid w:val="00EF7846"/>
    <w:rsid w:val="00F00CB5"/>
    <w:rsid w:val="00F00EDC"/>
    <w:rsid w:val="00F013BA"/>
    <w:rsid w:val="00F0251D"/>
    <w:rsid w:val="00F027BA"/>
    <w:rsid w:val="00F03E79"/>
    <w:rsid w:val="00F03FB0"/>
    <w:rsid w:val="00F0502D"/>
    <w:rsid w:val="00F05E45"/>
    <w:rsid w:val="00F0628D"/>
    <w:rsid w:val="00F06651"/>
    <w:rsid w:val="00F071FF"/>
    <w:rsid w:val="00F0753B"/>
    <w:rsid w:val="00F07569"/>
    <w:rsid w:val="00F07588"/>
    <w:rsid w:val="00F0789B"/>
    <w:rsid w:val="00F07DE6"/>
    <w:rsid w:val="00F1056C"/>
    <w:rsid w:val="00F107F1"/>
    <w:rsid w:val="00F10FC1"/>
    <w:rsid w:val="00F112FD"/>
    <w:rsid w:val="00F1144C"/>
    <w:rsid w:val="00F11A67"/>
    <w:rsid w:val="00F12652"/>
    <w:rsid w:val="00F12B6B"/>
    <w:rsid w:val="00F12DC4"/>
    <w:rsid w:val="00F12FCB"/>
    <w:rsid w:val="00F133A1"/>
    <w:rsid w:val="00F13E05"/>
    <w:rsid w:val="00F13ECD"/>
    <w:rsid w:val="00F14D24"/>
    <w:rsid w:val="00F155CE"/>
    <w:rsid w:val="00F17EAE"/>
    <w:rsid w:val="00F218D4"/>
    <w:rsid w:val="00F21B2D"/>
    <w:rsid w:val="00F2233A"/>
    <w:rsid w:val="00F2250A"/>
    <w:rsid w:val="00F230DA"/>
    <w:rsid w:val="00F244B1"/>
    <w:rsid w:val="00F24788"/>
    <w:rsid w:val="00F24D42"/>
    <w:rsid w:val="00F24F19"/>
    <w:rsid w:val="00F2543C"/>
    <w:rsid w:val="00F25CD3"/>
    <w:rsid w:val="00F261BC"/>
    <w:rsid w:val="00F2640F"/>
    <w:rsid w:val="00F26EE5"/>
    <w:rsid w:val="00F27C34"/>
    <w:rsid w:val="00F27D61"/>
    <w:rsid w:val="00F27DD0"/>
    <w:rsid w:val="00F27E46"/>
    <w:rsid w:val="00F301C2"/>
    <w:rsid w:val="00F301C6"/>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A2E"/>
    <w:rsid w:val="00F37FA9"/>
    <w:rsid w:val="00F405A4"/>
    <w:rsid w:val="00F41F05"/>
    <w:rsid w:val="00F433BD"/>
    <w:rsid w:val="00F436C4"/>
    <w:rsid w:val="00F44758"/>
    <w:rsid w:val="00F44ADD"/>
    <w:rsid w:val="00F44EC5"/>
    <w:rsid w:val="00F45B2A"/>
    <w:rsid w:val="00F47498"/>
    <w:rsid w:val="00F47F02"/>
    <w:rsid w:val="00F50EBB"/>
    <w:rsid w:val="00F512B2"/>
    <w:rsid w:val="00F514EE"/>
    <w:rsid w:val="00F5283D"/>
    <w:rsid w:val="00F52ABA"/>
    <w:rsid w:val="00F52BC7"/>
    <w:rsid w:val="00F53BF4"/>
    <w:rsid w:val="00F53F9A"/>
    <w:rsid w:val="00F54017"/>
    <w:rsid w:val="00F54266"/>
    <w:rsid w:val="00F55043"/>
    <w:rsid w:val="00F5541F"/>
    <w:rsid w:val="00F5546D"/>
    <w:rsid w:val="00F56402"/>
    <w:rsid w:val="00F56563"/>
    <w:rsid w:val="00F56DCF"/>
    <w:rsid w:val="00F56E39"/>
    <w:rsid w:val="00F57034"/>
    <w:rsid w:val="00F60421"/>
    <w:rsid w:val="00F60BE9"/>
    <w:rsid w:val="00F61298"/>
    <w:rsid w:val="00F615B0"/>
    <w:rsid w:val="00F61FD8"/>
    <w:rsid w:val="00F62DBF"/>
    <w:rsid w:val="00F636A4"/>
    <w:rsid w:val="00F638FB"/>
    <w:rsid w:val="00F641FC"/>
    <w:rsid w:val="00F647F7"/>
    <w:rsid w:val="00F6583C"/>
    <w:rsid w:val="00F6589A"/>
    <w:rsid w:val="00F6697E"/>
    <w:rsid w:val="00F6725A"/>
    <w:rsid w:val="00F67452"/>
    <w:rsid w:val="00F6783E"/>
    <w:rsid w:val="00F6787C"/>
    <w:rsid w:val="00F67BF1"/>
    <w:rsid w:val="00F70904"/>
    <w:rsid w:val="00F70DBE"/>
    <w:rsid w:val="00F710EC"/>
    <w:rsid w:val="00F71124"/>
    <w:rsid w:val="00F71888"/>
    <w:rsid w:val="00F7194E"/>
    <w:rsid w:val="00F719CD"/>
    <w:rsid w:val="00F71BB8"/>
    <w:rsid w:val="00F71C84"/>
    <w:rsid w:val="00F724E1"/>
    <w:rsid w:val="00F72584"/>
    <w:rsid w:val="00F728F2"/>
    <w:rsid w:val="00F7290D"/>
    <w:rsid w:val="00F7302F"/>
    <w:rsid w:val="00F732EC"/>
    <w:rsid w:val="00F73D08"/>
    <w:rsid w:val="00F7413C"/>
    <w:rsid w:val="00F754C6"/>
    <w:rsid w:val="00F7586B"/>
    <w:rsid w:val="00F7597F"/>
    <w:rsid w:val="00F75F2F"/>
    <w:rsid w:val="00F762F5"/>
    <w:rsid w:val="00F76445"/>
    <w:rsid w:val="00F76ECC"/>
    <w:rsid w:val="00F77740"/>
    <w:rsid w:val="00F77C7F"/>
    <w:rsid w:val="00F80399"/>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1E8"/>
    <w:rsid w:val="00F8736C"/>
    <w:rsid w:val="00F87CA7"/>
    <w:rsid w:val="00F902F5"/>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B7"/>
    <w:rsid w:val="00F94B55"/>
    <w:rsid w:val="00F950B5"/>
    <w:rsid w:val="00F9513F"/>
    <w:rsid w:val="00F955C8"/>
    <w:rsid w:val="00F96E59"/>
    <w:rsid w:val="00F9734D"/>
    <w:rsid w:val="00F97908"/>
    <w:rsid w:val="00F97B43"/>
    <w:rsid w:val="00FA07F8"/>
    <w:rsid w:val="00FA105C"/>
    <w:rsid w:val="00FA1475"/>
    <w:rsid w:val="00FA148A"/>
    <w:rsid w:val="00FA1613"/>
    <w:rsid w:val="00FA1FF1"/>
    <w:rsid w:val="00FA2201"/>
    <w:rsid w:val="00FA27C8"/>
    <w:rsid w:val="00FA2B0C"/>
    <w:rsid w:val="00FA32C6"/>
    <w:rsid w:val="00FA3683"/>
    <w:rsid w:val="00FA3B76"/>
    <w:rsid w:val="00FA4205"/>
    <w:rsid w:val="00FA4521"/>
    <w:rsid w:val="00FA4CA3"/>
    <w:rsid w:val="00FA4CCE"/>
    <w:rsid w:val="00FA4D66"/>
    <w:rsid w:val="00FA51D0"/>
    <w:rsid w:val="00FA5A4E"/>
    <w:rsid w:val="00FA5A65"/>
    <w:rsid w:val="00FA73D9"/>
    <w:rsid w:val="00FA7632"/>
    <w:rsid w:val="00FA793C"/>
    <w:rsid w:val="00FA7C0B"/>
    <w:rsid w:val="00FB0082"/>
    <w:rsid w:val="00FB0243"/>
    <w:rsid w:val="00FB02CD"/>
    <w:rsid w:val="00FB1527"/>
    <w:rsid w:val="00FB2537"/>
    <w:rsid w:val="00FB25FD"/>
    <w:rsid w:val="00FB33DC"/>
    <w:rsid w:val="00FB3755"/>
    <w:rsid w:val="00FB4338"/>
    <w:rsid w:val="00FB43DE"/>
    <w:rsid w:val="00FB475B"/>
    <w:rsid w:val="00FB477E"/>
    <w:rsid w:val="00FB489E"/>
    <w:rsid w:val="00FB4C9C"/>
    <w:rsid w:val="00FB5D32"/>
    <w:rsid w:val="00FB5DF6"/>
    <w:rsid w:val="00FB6165"/>
    <w:rsid w:val="00FB717C"/>
    <w:rsid w:val="00FC0150"/>
    <w:rsid w:val="00FC03AB"/>
    <w:rsid w:val="00FC220D"/>
    <w:rsid w:val="00FC23D0"/>
    <w:rsid w:val="00FC2B53"/>
    <w:rsid w:val="00FC3137"/>
    <w:rsid w:val="00FC3397"/>
    <w:rsid w:val="00FC3A5B"/>
    <w:rsid w:val="00FC403E"/>
    <w:rsid w:val="00FC4433"/>
    <w:rsid w:val="00FC4729"/>
    <w:rsid w:val="00FC4A8C"/>
    <w:rsid w:val="00FC50B5"/>
    <w:rsid w:val="00FC5277"/>
    <w:rsid w:val="00FC5395"/>
    <w:rsid w:val="00FC53DB"/>
    <w:rsid w:val="00FC58F7"/>
    <w:rsid w:val="00FC5D73"/>
    <w:rsid w:val="00FC5FC2"/>
    <w:rsid w:val="00FC6177"/>
    <w:rsid w:val="00FC63D1"/>
    <w:rsid w:val="00FC7528"/>
    <w:rsid w:val="00FD04B2"/>
    <w:rsid w:val="00FD0572"/>
    <w:rsid w:val="00FD0E10"/>
    <w:rsid w:val="00FD1A97"/>
    <w:rsid w:val="00FD1E69"/>
    <w:rsid w:val="00FD2D7B"/>
    <w:rsid w:val="00FD37F6"/>
    <w:rsid w:val="00FD3B52"/>
    <w:rsid w:val="00FD4458"/>
    <w:rsid w:val="00FD4589"/>
    <w:rsid w:val="00FD473E"/>
    <w:rsid w:val="00FD67A4"/>
    <w:rsid w:val="00FD7081"/>
    <w:rsid w:val="00FD7574"/>
    <w:rsid w:val="00FD7DF9"/>
    <w:rsid w:val="00FE0372"/>
    <w:rsid w:val="00FE0B51"/>
    <w:rsid w:val="00FE0B78"/>
    <w:rsid w:val="00FE0ED4"/>
    <w:rsid w:val="00FE1EAB"/>
    <w:rsid w:val="00FE237A"/>
    <w:rsid w:val="00FE2D0C"/>
    <w:rsid w:val="00FE3465"/>
    <w:rsid w:val="00FE3D4E"/>
    <w:rsid w:val="00FE4828"/>
    <w:rsid w:val="00FE50B0"/>
    <w:rsid w:val="00FE574E"/>
    <w:rsid w:val="00FE5D6F"/>
    <w:rsid w:val="00FE6262"/>
    <w:rsid w:val="00FE67CF"/>
    <w:rsid w:val="00FE6B55"/>
    <w:rsid w:val="00FE6D20"/>
    <w:rsid w:val="00FE6FB9"/>
    <w:rsid w:val="00FE7549"/>
    <w:rsid w:val="00FE7BCC"/>
    <w:rsid w:val="00FF1177"/>
    <w:rsid w:val="00FF11FA"/>
    <w:rsid w:val="00FF126D"/>
    <w:rsid w:val="00FF13D1"/>
    <w:rsid w:val="00FF2310"/>
    <w:rsid w:val="00FF2435"/>
    <w:rsid w:val="00FF2E73"/>
    <w:rsid w:val="00FF3685"/>
    <w:rsid w:val="00FF437E"/>
    <w:rsid w:val="00FF4AE2"/>
    <w:rsid w:val="00FF50A8"/>
    <w:rsid w:val="00FF571E"/>
    <w:rsid w:val="00FF57AA"/>
    <w:rsid w:val="00FF601C"/>
    <w:rsid w:val="00FF6071"/>
    <w:rsid w:val="00FF614D"/>
    <w:rsid w:val="00FF6375"/>
    <w:rsid w:val="00FF6946"/>
    <w:rsid w:val="00FF6A40"/>
    <w:rsid w:val="00FF6BD1"/>
    <w:rsid w:val="00FF6CC0"/>
    <w:rsid w:val="00FF6F18"/>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AD7FF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D7FF3"/>
    <w:pPr>
      <w:numPr>
        <w:ilvl w:val="1"/>
        <w:numId w:val="2"/>
      </w:numPr>
      <w:outlineLvl w:val="1"/>
    </w:pPr>
    <w:rPr>
      <w:b/>
      <w:bCs/>
      <w:sz w:val="24"/>
    </w:rPr>
  </w:style>
  <w:style w:type="paragraph" w:styleId="Heading3">
    <w:name w:val="heading 3"/>
    <w:aliases w:val="h3"/>
    <w:basedOn w:val="Normal"/>
    <w:next w:val="Normal"/>
    <w:qFormat/>
    <w:rsid w:val="00AD7FF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AD7FF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AD7FF3"/>
    <w:pPr>
      <w:numPr>
        <w:ilvl w:val="4"/>
        <w:numId w:val="2"/>
      </w:numPr>
      <w:spacing w:before="240" w:after="60"/>
      <w:outlineLvl w:val="4"/>
    </w:pPr>
    <w:rPr>
      <w:b/>
      <w:bCs/>
      <w:i/>
      <w:iCs/>
      <w:sz w:val="26"/>
      <w:szCs w:val="26"/>
    </w:rPr>
  </w:style>
  <w:style w:type="paragraph" w:styleId="Heading6">
    <w:name w:val="heading 6"/>
    <w:basedOn w:val="Normal"/>
    <w:next w:val="Normal"/>
    <w:qFormat/>
    <w:rsid w:val="00AD7FF3"/>
    <w:pPr>
      <w:numPr>
        <w:ilvl w:val="5"/>
        <w:numId w:val="2"/>
      </w:numPr>
      <w:spacing w:before="240" w:after="60"/>
      <w:outlineLvl w:val="5"/>
    </w:pPr>
    <w:rPr>
      <w:b/>
      <w:bCs/>
    </w:rPr>
  </w:style>
  <w:style w:type="paragraph" w:styleId="Heading7">
    <w:name w:val="heading 7"/>
    <w:basedOn w:val="Normal"/>
    <w:next w:val="Normal"/>
    <w:qFormat/>
    <w:rsid w:val="00AD7FF3"/>
    <w:pPr>
      <w:numPr>
        <w:ilvl w:val="6"/>
        <w:numId w:val="2"/>
      </w:numPr>
      <w:spacing w:before="240" w:after="60"/>
      <w:outlineLvl w:val="6"/>
    </w:pPr>
    <w:rPr>
      <w:sz w:val="24"/>
      <w:szCs w:val="24"/>
    </w:rPr>
  </w:style>
  <w:style w:type="paragraph" w:styleId="Heading8">
    <w:name w:val="heading 8"/>
    <w:basedOn w:val="Normal"/>
    <w:next w:val="Normal"/>
    <w:qFormat/>
    <w:rsid w:val="00AD7FF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FF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D7FF3"/>
    <w:rPr>
      <w:sz w:val="20"/>
      <w:szCs w:val="20"/>
    </w:rPr>
  </w:style>
  <w:style w:type="character" w:styleId="Hyperlink">
    <w:name w:val="Hyperlink"/>
    <w:basedOn w:val="DefaultParagraphFont"/>
    <w:rsid w:val="00AD7FF3"/>
    <w:rPr>
      <w:color w:val="0000FF"/>
      <w:u w:val="single"/>
    </w:rPr>
  </w:style>
  <w:style w:type="paragraph" w:styleId="Caption">
    <w:name w:val="caption"/>
    <w:aliases w:val="cap"/>
    <w:basedOn w:val="Normal"/>
    <w:next w:val="Normal"/>
    <w:link w:val="CaptionChar"/>
    <w:uiPriority w:val="35"/>
    <w:qFormat/>
    <w:rsid w:val="00AD7FF3"/>
    <w:pPr>
      <w:spacing w:before="120"/>
    </w:pPr>
    <w:rPr>
      <w:b/>
      <w:bCs/>
      <w:sz w:val="20"/>
      <w:szCs w:val="20"/>
    </w:rPr>
  </w:style>
  <w:style w:type="paragraph" w:customStyle="1" w:styleId="Normal0">
    <w:name w:val="Normal."/>
    <w:rsid w:val="00AD7FF3"/>
    <w:pPr>
      <w:widowControl w:val="0"/>
      <w:spacing w:line="180" w:lineRule="atLeast"/>
    </w:pPr>
    <w:rPr>
      <w:rFonts w:eastAsia="Batang"/>
      <w:kern w:val="2"/>
      <w:sz w:val="18"/>
      <w:szCs w:val="18"/>
      <w:lang w:val="en-US" w:eastAsia="en-US"/>
    </w:rPr>
  </w:style>
  <w:style w:type="paragraph" w:customStyle="1" w:styleId="EX">
    <w:name w:val="EX"/>
    <w:basedOn w:val="Normal"/>
    <w:rsid w:val="00AD7FF3"/>
    <w:pPr>
      <w:keepLines/>
      <w:widowControl/>
      <w:autoSpaceDE/>
      <w:autoSpaceDN/>
      <w:adjustRightInd/>
      <w:spacing w:after="180"/>
      <w:ind w:left="1702" w:hanging="1418"/>
      <w:jc w:val="left"/>
    </w:pPr>
    <w:rPr>
      <w:sz w:val="20"/>
      <w:szCs w:val="20"/>
    </w:rPr>
  </w:style>
  <w:style w:type="paragraph" w:styleId="ListBullet">
    <w:name w:val="List Bullet"/>
    <w:basedOn w:val="List"/>
    <w:rsid w:val="00AD7FF3"/>
    <w:pPr>
      <w:widowControl/>
      <w:autoSpaceDE/>
      <w:autoSpaceDN/>
      <w:adjustRightInd/>
      <w:spacing w:after="180"/>
      <w:ind w:left="568" w:hanging="284"/>
      <w:jc w:val="left"/>
    </w:pPr>
    <w:rPr>
      <w:sz w:val="20"/>
      <w:szCs w:val="20"/>
    </w:rPr>
  </w:style>
  <w:style w:type="paragraph" w:styleId="List">
    <w:name w:val="List"/>
    <w:basedOn w:val="Normal"/>
    <w:rsid w:val="00AD7FF3"/>
    <w:pPr>
      <w:ind w:left="360" w:hanging="360"/>
    </w:pPr>
  </w:style>
  <w:style w:type="paragraph" w:styleId="BodyText2">
    <w:name w:val="Body Text 2"/>
    <w:basedOn w:val="Normal"/>
    <w:rsid w:val="00AD7FF3"/>
    <w:pPr>
      <w:widowControl/>
      <w:spacing w:after="0"/>
      <w:jc w:val="left"/>
    </w:pPr>
    <w:rPr>
      <w:szCs w:val="20"/>
    </w:rPr>
  </w:style>
  <w:style w:type="paragraph" w:styleId="BalloonText">
    <w:name w:val="Balloon Text"/>
    <w:basedOn w:val="Normal"/>
    <w:semiHidden/>
    <w:rsid w:val="00AD7FF3"/>
    <w:rPr>
      <w:rFonts w:ascii="Tahoma" w:hAnsi="Tahoma" w:cs="Tahoma"/>
      <w:sz w:val="16"/>
      <w:szCs w:val="16"/>
    </w:rPr>
  </w:style>
  <w:style w:type="paragraph" w:customStyle="1" w:styleId="References">
    <w:name w:val="References"/>
    <w:basedOn w:val="Normal"/>
    <w:rsid w:val="00AD7FF3"/>
    <w:pPr>
      <w:widowControl/>
      <w:numPr>
        <w:numId w:val="1"/>
      </w:numPr>
      <w:tabs>
        <w:tab w:val="clear" w:pos="502"/>
        <w:tab w:val="num" w:pos="360"/>
      </w:tabs>
      <w:adjustRightInd/>
      <w:spacing w:after="0"/>
      <w:ind w:left="360"/>
    </w:pPr>
    <w:rPr>
      <w:sz w:val="16"/>
      <w:szCs w:val="16"/>
    </w:rPr>
  </w:style>
  <w:style w:type="character" w:styleId="FollowedHyperlink">
    <w:name w:val="FollowedHyperlink"/>
    <w:basedOn w:val="DefaultParagraphFont"/>
    <w:rsid w:val="00AD7FF3"/>
    <w:rPr>
      <w:color w:val="800080"/>
      <w:u w:val="single"/>
    </w:rPr>
  </w:style>
  <w:style w:type="paragraph" w:styleId="FootnoteText">
    <w:name w:val="footnote text"/>
    <w:basedOn w:val="Normal"/>
    <w:semiHidden/>
    <w:rsid w:val="00AD7FF3"/>
    <w:rPr>
      <w:sz w:val="20"/>
      <w:szCs w:val="20"/>
    </w:rPr>
  </w:style>
  <w:style w:type="character" w:styleId="FootnoteReference">
    <w:name w:val="footnote reference"/>
    <w:basedOn w:val="DefaultParagraphFont"/>
    <w:semiHidden/>
    <w:rsid w:val="00AD7F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styleId="PlaceholderText">
    <w:name w:val="Placeholder Text"/>
    <w:basedOn w:val="DefaultParagraphFont"/>
    <w:uiPriority w:val="99"/>
    <w:semiHidden/>
    <w:rsid w:val="00FF13D1"/>
    <w:rPr>
      <w:color w:val="80808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7184283">
      <w:bodyDiv w:val="1"/>
      <w:marLeft w:val="0"/>
      <w:marRight w:val="0"/>
      <w:marTop w:val="0"/>
      <w:marBottom w:val="0"/>
      <w:divBdr>
        <w:top w:val="none" w:sz="0" w:space="0" w:color="auto"/>
        <w:left w:val="none" w:sz="0" w:space="0" w:color="auto"/>
        <w:bottom w:val="none" w:sz="0" w:space="0" w:color="auto"/>
        <w:right w:val="none" w:sz="0" w:space="0" w:color="auto"/>
      </w:divBdr>
    </w:div>
    <w:div w:id="5606743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008827">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276695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5E1DC-284C-4798-A849-54C6CCBD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2015</Words>
  <Characters>11066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Fredrik Berggren</cp:lastModifiedBy>
  <cp:revision>2</cp:revision>
  <cp:lastPrinted>2015-07-10T14:09:00Z</cp:lastPrinted>
  <dcterms:created xsi:type="dcterms:W3CDTF">2015-09-25T07:01:00Z</dcterms:created>
  <dcterms:modified xsi:type="dcterms:W3CDTF">2015-09-25T07:01:00Z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(3)YlpfQT5+vXQCPVolUzmJ9WbVnOFRfa3O3plLxkcBmUqJizHq+4ZuSXpIoRvQ08QJnJBmCxIU
zcq4wUjJKZ7jHrZgZCYMfyAIS+QGPUlwjWkjxoXztUOpP6tf3ubucXq/jVapR9crmhvC/cdf
1o6C4OF8UWzMb63+X6u1sw/BS0SohAmCaHz8NbgA78NXOJ6V7tHJT5z+zweCQlM6pGee+BTO
84HWWQVIXpEWsz4vAL</vt:lpwstr>
  </property>
  <property fmtid="{D5CDD505-2E9C-101B-9397-08002B2CF9AE}" pid="21" name="_new_ms_pID_72543_00">
    <vt:lpwstr>_new_ms_pID_72543</vt:lpwstr>
  </property>
  <property fmtid="{D5CDD505-2E9C-101B-9397-08002B2CF9AE}" pid="22" name="_new_ms_pID_725431">
    <vt:lpwstr>CE0JBMpK+CmxNH6Pt/7S21vgAfzByO0g6L74H4QkPBeHqEhzZTASoy
PzX1liThha5WBdrewxHJyIt48CBDnvUTGgbQkUrqp4T8NKItsIwwgbuHk4qLgP8lgJyFpG7T
VbPap/kuii+kw6CCPA3eipb0jPa5Y/Ttk+RYLtZF+eHfnBFtwvzePCNdoifR/OOKVqLVWe7r
MLGMtvdDqDFODLxkgGZR+aFGVmQCvyj4oN4W</vt:lpwstr>
  </property>
  <property fmtid="{D5CDD505-2E9C-101B-9397-08002B2CF9AE}" pid="23" name="_new_ms_pID_725431_00">
    <vt:lpwstr>_new_ms_pID_725431</vt:lpwstr>
  </property>
  <property fmtid="{D5CDD505-2E9C-101B-9397-08002B2CF9AE}" pid="24" name="_new_ms_pID_725432">
    <vt:lpwstr>GCeOAAYcELroPCzgOMWaG3s=</vt:lpwstr>
  </property>
  <property fmtid="{D5CDD505-2E9C-101B-9397-08002B2CF9AE}" pid="25" name="_new_ms_pID_725432_00">
    <vt:lpwstr>_new_ms_pID_725432</vt:lpwstr>
  </property>
  <property fmtid="{D5CDD505-2E9C-101B-9397-08002B2CF9AE}" pid="26" name="_new_ms_pID_725433">
    <vt:lpwstr>Tit0qT8yd38iykhLfz_x000d_
AQoaWg==</vt:lpwstr>
  </property>
  <property fmtid="{D5CDD505-2E9C-101B-9397-08002B2CF9AE}" pid="27" name="_new_ms_pID_725433_00">
    <vt:lpwstr>_new_ms_pID_725433</vt:lpwstr>
  </property>
  <property fmtid="{D5CDD505-2E9C-101B-9397-08002B2CF9AE}" pid="28" name="sflag">
    <vt:lpwstr>1443163045</vt:lpwstr>
  </property>
</Properties>
</file>