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0D" w:rsidRPr="0040323A" w:rsidRDefault="0034150D" w:rsidP="0034150D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40323A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="0040323A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 Meeting</w:t>
      </w:r>
      <w:r w:rsidRPr="0040323A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="00B7252F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D04B74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2</w:t>
      </w:r>
      <w:r w:rsidR="00AE41EE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bis</w:t>
      </w:r>
      <w:r w:rsidR="00B7252F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</w:t>
      </w:r>
      <w:r w:rsidR="00FA030D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</w:t>
      </w:r>
      <w:r w:rsidRPr="0040323A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="00AE41EE">
        <w:rPr>
          <w:rFonts w:ascii="Times New Roman" w:eastAsiaTheme="minorEastAsia" w:hAnsi="Times New Roman" w:hint="eastAsia"/>
          <w:b w:val="0"/>
          <w:noProof w:val="0"/>
          <w:sz w:val="24"/>
          <w:szCs w:val="24"/>
          <w:lang w:val="de-DE"/>
        </w:rPr>
        <w:t xml:space="preserve"> </w:t>
      </w:r>
      <w:r w:rsidRPr="0040323A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40323A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FA030D" w:rsidRPr="0040323A">
        <w:rPr>
          <w:rFonts w:ascii="Times New Roman" w:eastAsiaTheme="minorEastAsia" w:hAnsi="Times New Roman"/>
          <w:i/>
          <w:noProof w:val="0"/>
          <w:sz w:val="24"/>
          <w:szCs w:val="24"/>
          <w:lang w:val="de-DE"/>
        </w:rPr>
        <w:t>5</w:t>
      </w:r>
      <w:r w:rsidR="00764F83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5045</w:t>
      </w:r>
    </w:p>
    <w:bookmarkEnd w:id="0"/>
    <w:bookmarkEnd w:id="1"/>
    <w:p w:rsidR="0034150D" w:rsidRPr="00AE41EE" w:rsidRDefault="00AE41EE" w:rsidP="00AE41EE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Malmö, Sweden, 5</w:t>
      </w: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vertAlign w:val="superscript"/>
          <w:lang w:val="de-DE"/>
        </w:rPr>
        <w:t>th</w:t>
      </w:r>
      <w:r w:rsidRPr="00AE41EE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 </w:t>
      </w: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- 9</w:t>
      </w: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vertAlign w:val="superscript"/>
          <w:lang w:val="de-DE"/>
        </w:rPr>
        <w:t>th</w:t>
      </w:r>
      <w:r w:rsidRPr="00AE41EE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 </w:t>
      </w:r>
      <w:r w:rsidRPr="00AE41EE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October 2015</w:t>
      </w:r>
    </w:p>
    <w:p w:rsidR="0034150D" w:rsidRPr="003C19D3" w:rsidRDefault="0034150D" w:rsidP="0034150D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40323A">
        <w:rPr>
          <w:rFonts w:ascii="Times New Roman" w:hAnsi="Times New Roman" w:cs="Times New Roman"/>
          <w:b/>
          <w:sz w:val="24"/>
          <w:szCs w:val="24"/>
        </w:rPr>
        <w:t>Agenda item:</w:t>
      </w:r>
      <w:r w:rsidRPr="0040323A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40323A">
        <w:rPr>
          <w:rFonts w:ascii="Times New Roman" w:hAnsi="Times New Roman" w:cs="Times New Roman"/>
          <w:sz w:val="24"/>
          <w:szCs w:val="24"/>
        </w:rPr>
        <w:tab/>
      </w:r>
      <w:r w:rsidR="00D438D1" w:rsidRPr="003C19D3">
        <w:rPr>
          <w:rFonts w:ascii="Times New Roman" w:hAnsi="Times New Roman" w:cs="Times New Roman" w:hint="eastAsia"/>
          <w:b/>
          <w:sz w:val="24"/>
          <w:szCs w:val="24"/>
        </w:rPr>
        <w:t>7.2.</w:t>
      </w:r>
      <w:r w:rsidR="002321AC">
        <w:rPr>
          <w:rFonts w:ascii="Times New Roman" w:hAnsi="Times New Roman" w:cs="Times New Roman" w:hint="eastAsia"/>
          <w:b/>
          <w:sz w:val="24"/>
          <w:szCs w:val="24"/>
        </w:rPr>
        <w:t>8</w:t>
      </w:r>
      <w:r w:rsidR="00D438D1" w:rsidRPr="003C19D3">
        <w:rPr>
          <w:rFonts w:ascii="Times New Roman" w:hAnsi="Times New Roman" w:cs="Times New Roman" w:hint="eastAsia"/>
          <w:b/>
          <w:sz w:val="24"/>
          <w:szCs w:val="24"/>
        </w:rPr>
        <w:t>.2</w:t>
      </w:r>
      <w:r w:rsidR="00087E4A">
        <w:rPr>
          <w:rFonts w:ascii="Times New Roman" w:hAnsi="Times New Roman" w:cs="Times New Roman" w:hint="eastAsia"/>
          <w:b/>
          <w:sz w:val="24"/>
          <w:szCs w:val="24"/>
        </w:rPr>
        <w:t>.1</w:t>
      </w:r>
    </w:p>
    <w:p w:rsidR="0034150D" w:rsidRPr="00324B26" w:rsidRDefault="003E3845" w:rsidP="003E3845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Source: </w:t>
      </w:r>
      <w:r>
        <w:rPr>
          <w:rFonts w:ascii="Times New Roman" w:hAnsi="Times New Roman" w:cs="Times New Roman" w:hint="eastAsia"/>
          <w:b/>
          <w:sz w:val="24"/>
        </w:rPr>
        <w:tab/>
      </w:r>
      <w:r>
        <w:rPr>
          <w:rFonts w:ascii="Times New Roman" w:hAnsi="Times New Roman" w:cs="Times New Roman" w:hint="eastAsia"/>
          <w:b/>
          <w:sz w:val="24"/>
        </w:rPr>
        <w:tab/>
      </w:r>
      <w:r>
        <w:rPr>
          <w:rFonts w:ascii="Times New Roman" w:hAnsi="Times New Roman" w:cs="Times New Roman" w:hint="eastAsia"/>
          <w:b/>
          <w:sz w:val="24"/>
        </w:rPr>
        <w:tab/>
      </w:r>
      <w:r w:rsidR="007F6133">
        <w:rPr>
          <w:rFonts w:ascii="Times New Roman" w:hAnsi="Times New Roman" w:cs="Times New Roman" w:hint="eastAsia"/>
          <w:b/>
          <w:sz w:val="24"/>
        </w:rPr>
        <w:t xml:space="preserve">Beijing </w:t>
      </w:r>
      <w:r w:rsidR="0034150D" w:rsidRPr="00324B26">
        <w:rPr>
          <w:rFonts w:ascii="Times New Roman" w:hAnsi="Times New Roman" w:cs="Times New Roman"/>
          <w:b/>
          <w:sz w:val="24"/>
        </w:rPr>
        <w:t>Xinwei</w:t>
      </w:r>
      <w:r w:rsidR="007F6133">
        <w:rPr>
          <w:rFonts w:ascii="Times New Roman" w:hAnsi="Times New Roman" w:cs="Times New Roman" w:hint="eastAsia"/>
          <w:b/>
          <w:sz w:val="24"/>
        </w:rPr>
        <w:t xml:space="preserve"> Telecom Techn.</w:t>
      </w:r>
    </w:p>
    <w:bookmarkEnd w:id="2"/>
    <w:p w:rsidR="0034150D" w:rsidRPr="00764F83" w:rsidRDefault="0034150D" w:rsidP="0034150D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324B26">
        <w:rPr>
          <w:rFonts w:ascii="Times New Roman" w:hAnsi="Times New Roman" w:cs="Times New Roman"/>
          <w:b/>
          <w:sz w:val="24"/>
          <w:szCs w:val="24"/>
        </w:rPr>
        <w:t>Title:</w:t>
      </w:r>
      <w:r w:rsidR="003E3845">
        <w:rPr>
          <w:rFonts w:ascii="Times New Roman" w:hAnsi="Times New Roman" w:cs="Times New Roman" w:hint="eastAsia"/>
          <w:b/>
          <w:sz w:val="24"/>
          <w:szCs w:val="24"/>
        </w:rPr>
        <w:t xml:space="preserve">          </w:t>
      </w:r>
      <w:r w:rsidR="002C5973">
        <w:rPr>
          <w:rFonts w:ascii="Times New Roman" w:hAnsi="Times New Roman" w:cs="Times New Roman" w:hint="eastAsia"/>
          <w:b/>
          <w:sz w:val="24"/>
          <w:szCs w:val="24"/>
        </w:rPr>
        <w:t xml:space="preserve">   </w:t>
      </w:r>
      <w:r w:rsidR="00764F83">
        <w:rPr>
          <w:rFonts w:ascii="Times New Roman" w:hAnsi="Times New Roman" w:cs="Times New Roman" w:hint="eastAsia"/>
          <w:b/>
          <w:sz w:val="24"/>
          <w:szCs w:val="24"/>
        </w:rPr>
        <w:t>V2X resource allocation with cooperative diversity</w:t>
      </w:r>
    </w:p>
    <w:p w:rsidR="0034150D" w:rsidRPr="00324B26" w:rsidRDefault="0034150D" w:rsidP="0034150D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324B26">
        <w:rPr>
          <w:rFonts w:ascii="Times New Roman" w:hAnsi="Times New Roman" w:cs="Times New Roman"/>
          <w:b/>
          <w:sz w:val="24"/>
        </w:rPr>
        <w:t>Document for:</w:t>
      </w:r>
      <w:r w:rsidR="003E3845">
        <w:rPr>
          <w:rFonts w:ascii="Times New Roman" w:hAnsi="Times New Roman" w:cs="Times New Roman" w:hint="eastAsia"/>
          <w:b/>
          <w:sz w:val="24"/>
        </w:rPr>
        <w:tab/>
      </w:r>
      <w:r w:rsidR="003E3845">
        <w:rPr>
          <w:rFonts w:ascii="Times New Roman" w:hAnsi="Times New Roman" w:cs="Times New Roman" w:hint="eastAsia"/>
          <w:b/>
          <w:sz w:val="24"/>
        </w:rPr>
        <w:tab/>
      </w:r>
      <w:r w:rsidRPr="00324B26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34150D" w:rsidRPr="0040323A" w:rsidRDefault="0034150D" w:rsidP="0034150D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40323A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E24745" w:rsidRDefault="00FB7A37" w:rsidP="002C597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40323A">
        <w:rPr>
          <w:rFonts w:ascii="Times New Roman" w:hAnsi="Times New Roman" w:cs="Times New Roman"/>
          <w:kern w:val="0"/>
          <w:sz w:val="22"/>
        </w:rPr>
        <w:t>In</w:t>
      </w:r>
      <w:r w:rsidR="002C5973">
        <w:rPr>
          <w:rFonts w:ascii="Times New Roman" w:hAnsi="Times New Roman" w:cs="Times New Roman"/>
          <w:kern w:val="0"/>
          <w:sz w:val="22"/>
          <w:lang w:val="en-GB"/>
        </w:rPr>
        <w:t xml:space="preserve"> RAN</w:t>
      </w:r>
      <w:r w:rsidR="00601ED4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 #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>68</w:t>
      </w:r>
      <w:r w:rsidR="00601ED4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 meeting</w:t>
      </w:r>
      <w:r w:rsidR="00E24745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, 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new </w:t>
      </w:r>
      <w:r w:rsidR="0039655B">
        <w:rPr>
          <w:rFonts w:ascii="Times New Roman" w:hAnsi="Times New Roman" w:cs="Times New Roman" w:hint="eastAsia"/>
          <w:kern w:val="0"/>
          <w:sz w:val="22"/>
          <w:lang w:val="en-GB"/>
        </w:rPr>
        <w:t>study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item </w:t>
      </w:r>
      <w:r w:rsidR="001E639C">
        <w:rPr>
          <w:rFonts w:ascii="Times New Roman" w:hAnsi="Times New Roman" w:cs="Times New Roman" w:hint="eastAsia"/>
          <w:kern w:val="0"/>
          <w:sz w:val="22"/>
          <w:lang w:val="en-GB"/>
        </w:rPr>
        <w:t>"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Feasibility Study on LTE-based V2X </w:t>
      </w:r>
      <w:r w:rsidR="001E639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>ervices</w:t>
      </w:r>
      <w:r w:rsidR="001E639C">
        <w:rPr>
          <w:rFonts w:ascii="Times New Roman" w:hAnsi="Times New Roman" w:cs="Times New Roman" w:hint="eastAsia"/>
          <w:kern w:val="0"/>
          <w:sz w:val="22"/>
          <w:lang w:val="en-GB"/>
        </w:rPr>
        <w:t>"</w:t>
      </w:r>
      <w:r w:rsidR="002C59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proposed. T</w:t>
      </w:r>
      <w:r w:rsidR="00D01BF2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 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following </w:t>
      </w:r>
      <w:r w:rsidR="00614BA4">
        <w:rPr>
          <w:rFonts w:ascii="Times New Roman" w:hAnsi="Times New Roman" w:cs="Times New Roman" w:hint="eastAsia"/>
          <w:kern w:val="0"/>
          <w:sz w:val="22"/>
          <w:lang w:val="en-GB"/>
        </w:rPr>
        <w:t>objectives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9655B">
        <w:rPr>
          <w:rFonts w:ascii="Times New Roman" w:hAnsi="Times New Roman" w:cs="Times New Roman" w:hint="eastAsia"/>
          <w:kern w:val="0"/>
          <w:sz w:val="22"/>
          <w:lang w:val="en-GB"/>
        </w:rPr>
        <w:t>in SI proposal</w:t>
      </w:r>
      <w:r w:rsidR="001E0BC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01BF2">
        <w:rPr>
          <w:rFonts w:ascii="Times New Roman" w:hAnsi="Times New Roman" w:cs="Times New Roman" w:hint="eastAsia"/>
          <w:kern w:val="0"/>
          <w:sz w:val="22"/>
          <w:lang w:val="en-GB"/>
        </w:rPr>
        <w:t xml:space="preserve">were </w:t>
      </w:r>
      <w:r w:rsidR="008D5E3A">
        <w:rPr>
          <w:rFonts w:ascii="Times New Roman" w:hAnsi="Times New Roman" w:cs="Times New Roman" w:hint="eastAsia"/>
          <w:kern w:val="0"/>
          <w:sz w:val="22"/>
          <w:lang w:val="en-GB"/>
        </w:rPr>
        <w:t>made</w:t>
      </w:r>
      <w:r w:rsidR="00391EC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[1]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927685" w:rsidRPr="00927685" w:rsidRDefault="00927685" w:rsidP="00927685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357" w:hanging="357"/>
        <w:textAlignment w:val="baseline"/>
        <w:rPr>
          <w:rFonts w:ascii="Times" w:hAnsi="Times" w:cs="Helvetica"/>
          <w:i/>
          <w:lang w:eastAsia="en-US"/>
        </w:rPr>
      </w:pPr>
      <w:r w:rsidRPr="00927685">
        <w:rPr>
          <w:rFonts w:ascii="Times" w:hAnsi="Times" w:cs="Helvetica"/>
          <w:i/>
          <w:lang w:eastAsia="en-US"/>
        </w:rPr>
        <w:t xml:space="preserve">For </w:t>
      </w:r>
      <w:r w:rsidRPr="00927685">
        <w:rPr>
          <w:rFonts w:ascii="Times" w:hAnsi="Times" w:cs="Helvetica" w:hint="eastAsia"/>
          <w:i/>
          <w:lang w:eastAsia="ko-KR"/>
        </w:rPr>
        <w:t xml:space="preserve">support of PC5 transport for </w:t>
      </w:r>
      <w:r w:rsidRPr="00927685">
        <w:rPr>
          <w:rFonts w:ascii="Times" w:hAnsi="Times" w:cs="Helvetica"/>
          <w:i/>
          <w:lang w:eastAsia="en-US"/>
        </w:rPr>
        <w:t xml:space="preserve">V2V </w:t>
      </w:r>
      <w:r w:rsidRPr="00927685">
        <w:rPr>
          <w:rFonts w:ascii="Times" w:hAnsi="Times" w:cs="Helvetica" w:hint="eastAsia"/>
          <w:i/>
          <w:lang w:eastAsia="ko-KR"/>
        </w:rPr>
        <w:t>services</w:t>
      </w:r>
      <w:r w:rsidRPr="00927685">
        <w:rPr>
          <w:rFonts w:ascii="Times" w:hAnsi="Times" w:cs="Helvetica"/>
          <w:i/>
          <w:lang w:eastAsia="en-US"/>
        </w:rPr>
        <w:t xml:space="preserve"> (to be completed by RAN#70 – December 2015)</w:t>
      </w:r>
      <w:r w:rsidRPr="00927685">
        <w:rPr>
          <w:rFonts w:ascii="Times" w:hAnsi="Times" w:cs="Helvetica" w:hint="eastAsia"/>
          <w:i/>
          <w:lang w:eastAsia="ko-KR"/>
        </w:rPr>
        <w:t>, at least including</w:t>
      </w:r>
      <w:r w:rsidRPr="00927685">
        <w:rPr>
          <w:rFonts w:ascii="Times" w:hAnsi="Times" w:cs="Helvetica"/>
          <w:i/>
          <w:lang w:eastAsia="en-US"/>
        </w:rPr>
        <w:t>:</w:t>
      </w:r>
    </w:p>
    <w:p w:rsidR="00927685" w:rsidRPr="00927685" w:rsidRDefault="00927685" w:rsidP="00927685">
      <w:pPr>
        <w:numPr>
          <w:ilvl w:val="1"/>
          <w:numId w:val="12"/>
        </w:numPr>
        <w:autoSpaceDE w:val="0"/>
        <w:autoSpaceDN w:val="0"/>
        <w:adjustRightInd w:val="0"/>
        <w:textAlignment w:val="baseline"/>
        <w:rPr>
          <w:rFonts w:ascii="Times" w:hAnsi="Times" w:cs="Helvetica"/>
          <w:i/>
          <w:lang w:eastAsia="en-US"/>
        </w:rPr>
      </w:pPr>
      <w:r w:rsidRPr="00927685">
        <w:rPr>
          <w:rFonts w:ascii="Times" w:hAnsi="Times" w:cs="Helvetica"/>
          <w:i/>
          <w:lang w:eastAsia="en-US"/>
        </w:rPr>
        <w:t xml:space="preserve">Identify necessary enhancements (e.g. of potential enhancements: mitigate impact of half duplex constraint, reduce resource collision, enhance pool structure, enhance resource patterns, SA information transmitted in same subframe as the associated data) to the resource allocation mechanism </w:t>
      </w:r>
      <w:r w:rsidRPr="00927685">
        <w:rPr>
          <w:rFonts w:ascii="Times" w:eastAsia="SimSun" w:hAnsi="Times" w:cs="Helvetica"/>
          <w:i/>
        </w:rPr>
        <w:t xml:space="preserve">to meet identified requirements </w:t>
      </w:r>
      <w:r w:rsidRPr="00927685">
        <w:rPr>
          <w:rFonts w:ascii="Times" w:hAnsi="Times" w:cs="Helvetica"/>
          <w:i/>
          <w:lang w:eastAsia="en-US"/>
        </w:rPr>
        <w:t>for robustness, latency, overhead and capacity</w:t>
      </w:r>
      <w:r w:rsidRPr="00927685">
        <w:rPr>
          <w:rFonts w:ascii="Times" w:eastAsia="SimSun" w:hAnsi="Times" w:cs="Helvetica"/>
          <w:i/>
        </w:rPr>
        <w:t xml:space="preserve"> </w:t>
      </w:r>
      <w:r w:rsidRPr="00927685">
        <w:rPr>
          <w:rFonts w:ascii="Times" w:hAnsi="Times" w:cs="Helvetica"/>
          <w:i/>
          <w:lang w:eastAsia="en-US"/>
        </w:rPr>
        <w:t>[RAN1]</w:t>
      </w:r>
    </w:p>
    <w:p w:rsidR="00927685" w:rsidRDefault="00927685" w:rsidP="00601ED4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And:</w:t>
      </w:r>
    </w:p>
    <w:p w:rsidR="00FD296C" w:rsidRPr="00FD296C" w:rsidRDefault="00FD296C" w:rsidP="00FD296C">
      <w:pPr>
        <w:widowControl/>
        <w:numPr>
          <w:ilvl w:val="0"/>
          <w:numId w:val="12"/>
        </w:numPr>
        <w:overflowPunct w:val="0"/>
        <w:autoSpaceDE w:val="0"/>
        <w:autoSpaceDN w:val="0"/>
        <w:spacing w:after="180"/>
        <w:rPr>
          <w:rFonts w:ascii="Times New Roman" w:hAnsi="Times New Roman" w:cs="Times New Roman"/>
          <w:i/>
        </w:rPr>
      </w:pPr>
      <w:r w:rsidRPr="00FD296C">
        <w:rPr>
          <w:rFonts w:ascii="Times New Roman" w:hAnsi="Times New Roman" w:cs="Times New Roman"/>
          <w:i/>
          <w:lang w:eastAsia="ko-KR"/>
        </w:rPr>
        <w:t>For support of Uu transport for V2V, and PC5/Uu transport for V2I/N and V2P services (to be completed by RAN#72 – June 2016), at least including:</w:t>
      </w:r>
    </w:p>
    <w:p w:rsidR="00FD296C" w:rsidRPr="00FD296C" w:rsidRDefault="00FD296C" w:rsidP="00FD296C">
      <w:pPr>
        <w:widowControl/>
        <w:numPr>
          <w:ilvl w:val="1"/>
          <w:numId w:val="12"/>
        </w:numPr>
        <w:overflowPunct w:val="0"/>
        <w:autoSpaceDE w:val="0"/>
        <w:autoSpaceDN w:val="0"/>
        <w:spacing w:after="180"/>
        <w:rPr>
          <w:rFonts w:ascii="Times New Roman" w:hAnsi="Times New Roman" w:cs="Times New Roman"/>
          <w:i/>
        </w:rPr>
      </w:pPr>
      <w:r w:rsidRPr="00FD296C">
        <w:rPr>
          <w:rFonts w:ascii="Times New Roman" w:hAnsi="Times New Roman" w:cs="Times New Roman"/>
          <w:i/>
        </w:rPr>
        <w:t>Evaluate the feasibility of Uu transport for V2V</w:t>
      </w:r>
      <w:r w:rsidRPr="00FD296C">
        <w:rPr>
          <w:rFonts w:ascii="Times New Roman" w:hAnsi="Times New Roman" w:cs="Times New Roman"/>
          <w:i/>
          <w:lang w:eastAsia="ko-KR"/>
        </w:rPr>
        <w:t xml:space="preserve"> and V2P</w:t>
      </w:r>
      <w:r w:rsidRPr="00FD296C">
        <w:rPr>
          <w:rFonts w:ascii="Times New Roman" w:hAnsi="Times New Roman" w:cs="Times New Roman"/>
          <w:i/>
        </w:rPr>
        <w:t xml:space="preserve"> in terms of meeting latency requirements, network coordination required</w:t>
      </w:r>
      <w:r w:rsidRPr="00FD296C">
        <w:rPr>
          <w:rFonts w:ascii="Times New Roman" w:hAnsi="Times New Roman" w:cs="Times New Roman"/>
          <w:i/>
          <w:lang w:eastAsia="ko-KR"/>
        </w:rPr>
        <w:t xml:space="preserve">, </w:t>
      </w:r>
      <w:r w:rsidRPr="00FD296C">
        <w:rPr>
          <w:rFonts w:ascii="Times New Roman" w:hAnsi="Times New Roman" w:cs="Times New Roman"/>
          <w:i/>
        </w:rPr>
        <w:t>resource efficiency</w:t>
      </w:r>
      <w:r w:rsidRPr="00FD296C">
        <w:rPr>
          <w:rFonts w:ascii="Times New Roman" w:hAnsi="Times New Roman" w:cs="Times New Roman"/>
          <w:i/>
          <w:lang w:eastAsia="ko-KR"/>
        </w:rPr>
        <w:t>, and energy efficiency of UE,</w:t>
      </w:r>
      <w:r w:rsidRPr="00FD296C">
        <w:rPr>
          <w:rFonts w:ascii="Times New Roman" w:hAnsi="Times New Roman" w:cs="Times New Roman"/>
          <w:i/>
        </w:rPr>
        <w:t>. [RAN1, RAN2, RAN3]</w:t>
      </w:r>
    </w:p>
    <w:p w:rsidR="00337706" w:rsidRDefault="00317C4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>his contribution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discusses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55FE3">
        <w:rPr>
          <w:rFonts w:ascii="Times New Roman" w:hAnsi="Times New Roman" w:cs="Times New Roman" w:hint="eastAsia"/>
          <w:kern w:val="0"/>
          <w:sz w:val="22"/>
          <w:lang w:val="en-GB"/>
        </w:rPr>
        <w:t>the possibility of</w:t>
      </w:r>
      <w:r w:rsidR="004F75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55FE3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performing </w:t>
      </w:r>
      <w:r w:rsidR="00FD29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</w:t>
      </w:r>
      <w:r w:rsidR="00ED2918">
        <w:rPr>
          <w:rFonts w:ascii="Times New Roman" w:hAnsi="Times New Roman" w:cs="Times New Roman" w:hint="eastAsia"/>
          <w:kern w:val="0"/>
          <w:sz w:val="22"/>
          <w:lang w:val="en-GB"/>
        </w:rPr>
        <w:t>resource allocation</w:t>
      </w:r>
      <w:r w:rsidR="00B55FE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cooperative diversity</w:t>
      </w:r>
      <w:r w:rsidR="00ED2918">
        <w:rPr>
          <w:rFonts w:ascii="Times New Roman" w:hAnsi="Times New Roman" w:cs="Times New Roman" w:hint="eastAsia"/>
          <w:kern w:val="0"/>
          <w:sz w:val="22"/>
          <w:lang w:val="en-GB"/>
        </w:rPr>
        <w:t>, especially</w:t>
      </w:r>
      <w:r w:rsidR="004F75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DENM message transmission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24745" w:rsidRPr="0040323A" w:rsidRDefault="00E2474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2C5442" w:rsidRPr="002C5442" w:rsidRDefault="00ED3C6B" w:rsidP="002C5442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Discussion</w:t>
      </w:r>
    </w:p>
    <w:p w:rsidR="0034741C" w:rsidRPr="0064016A" w:rsidRDefault="0034741C" w:rsidP="0034741C">
      <w:pPr>
        <w:pStyle w:val="2"/>
        <w:rPr>
          <w:rFonts w:ascii="Times New Roman" w:eastAsia="Gungsuh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Background</w:t>
      </w:r>
    </w:p>
    <w:p w:rsidR="00413600" w:rsidRDefault="0034741C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services have been </w:t>
      </w:r>
      <w:r w:rsidR="00383426">
        <w:rPr>
          <w:rFonts w:ascii="Times New Roman" w:hAnsi="Times New Roman" w:cs="Times New Roman" w:hint="eastAsia"/>
          <w:kern w:val="0"/>
          <w:sz w:val="22"/>
          <w:lang w:val="en-GB"/>
        </w:rPr>
        <w:t>discussed by SA</w:t>
      </w:r>
      <w:r w:rsidR="00FC0DED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38342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C0DED"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383426">
        <w:rPr>
          <w:rFonts w:ascii="Times New Roman" w:hAnsi="Times New Roman" w:cs="Times New Roman" w:hint="eastAsia"/>
          <w:kern w:val="0"/>
          <w:sz w:val="22"/>
          <w:lang w:val="en-GB"/>
        </w:rPr>
        <w:t>he relevant outcome contains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defining</w:t>
      </w:r>
      <w:r w:rsidR="0038342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three V2X service types, V2V (vehicle-to-vehicle), V2I (vehicle-to-infrastructure) and V2P</w:t>
      </w:r>
      <w:r w:rsidR="00D55F3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(vehicle-to-pedestrian); 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</w:t>
      </w:r>
      <w:r w:rsidR="004136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proposing </w:t>
      </w:r>
      <w:r w:rsidR="00D55F37">
        <w:rPr>
          <w:rFonts w:ascii="Times New Roman" w:hAnsi="Times New Roman" w:cs="Times New Roman" w:hint="eastAsia"/>
          <w:kern w:val="0"/>
          <w:sz w:val="22"/>
          <w:lang w:val="en-GB"/>
        </w:rPr>
        <w:t>two message types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D55F3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CAM and DENM, CAM is used for normal information notification while DENM is used for </w:t>
      </w:r>
      <w:r w:rsidR="00080174">
        <w:rPr>
          <w:rFonts w:ascii="Times New Roman" w:hAnsi="Times New Roman" w:cs="Times New Roman" w:hint="eastAsia"/>
          <w:kern w:val="0"/>
          <w:sz w:val="22"/>
          <w:lang w:val="en-GB"/>
        </w:rPr>
        <w:t xml:space="preserve">special 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>emergency</w:t>
      </w:r>
      <w:r w:rsidR="0008017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messages</w:t>
      </w:r>
      <w:r w:rsidR="00736A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A40204" w:rsidRDefault="00736A27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</w:t>
      </w:r>
      <w:r w:rsidR="00D46618">
        <w:rPr>
          <w:rFonts w:ascii="Times New Roman" w:hAnsi="Times New Roman" w:cs="Times New Roman" w:hint="eastAsia"/>
          <w:kern w:val="0"/>
          <w:sz w:val="22"/>
          <w:lang w:val="en-GB"/>
        </w:rPr>
        <w:t>deployment scenario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requirements are </w:t>
      </w:r>
      <w:r w:rsidR="00366F48">
        <w:rPr>
          <w:rFonts w:ascii="Times New Roman" w:hAnsi="Times New Roman" w:cs="Times New Roman" w:hint="eastAsia"/>
          <w:kern w:val="0"/>
          <w:sz w:val="22"/>
          <w:lang w:val="en-GB"/>
        </w:rPr>
        <w:t>emphasised in this stage</w:t>
      </w:r>
      <w:r w:rsidR="004136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D46618">
        <w:rPr>
          <w:rFonts w:ascii="Times New Roman" w:hAnsi="Times New Roman" w:cs="Times New Roman" w:hint="eastAsia"/>
          <w:kern w:val="0"/>
          <w:sz w:val="22"/>
          <w:lang w:val="en-GB"/>
        </w:rPr>
        <w:t xml:space="preserve">Currently, the main challenges of LTE-based V2X </w:t>
      </w:r>
      <w:r w:rsidR="001E7A33">
        <w:rPr>
          <w:rFonts w:ascii="Times New Roman" w:hAnsi="Times New Roman" w:cs="Times New Roman" w:hint="eastAsia"/>
          <w:kern w:val="0"/>
          <w:sz w:val="22"/>
          <w:lang w:val="en-GB"/>
        </w:rPr>
        <w:t>includ</w:t>
      </w:r>
      <w:r w:rsidR="00335CF8">
        <w:rPr>
          <w:rFonts w:ascii="Times New Roman" w:hAnsi="Times New Roman" w:cs="Times New Roman" w:hint="eastAsia"/>
          <w:kern w:val="0"/>
          <w:sz w:val="22"/>
          <w:lang w:val="en-GB"/>
        </w:rPr>
        <w:t>e</w:t>
      </w:r>
      <w:r w:rsidR="001E7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high vehicle density</w:t>
      </w:r>
      <w:r w:rsidR="00A55185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may result in </w:t>
      </w:r>
      <w:r w:rsidR="00B3345F">
        <w:rPr>
          <w:rFonts w:ascii="Times New Roman" w:hAnsi="Times New Roman" w:cs="Times New Roman" w:hint="eastAsia"/>
          <w:kern w:val="0"/>
          <w:sz w:val="22"/>
          <w:lang w:val="en-GB"/>
        </w:rPr>
        <w:t>substantial</w:t>
      </w:r>
      <w:r w:rsidR="00A5518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traffic density and severe confliction, and strict reliability requirement </w:t>
      </w:r>
      <w:r w:rsidR="00212751">
        <w:rPr>
          <w:rFonts w:ascii="Times New Roman" w:hAnsi="Times New Roman" w:cs="Times New Roman" w:hint="eastAsia"/>
          <w:kern w:val="0"/>
          <w:sz w:val="22"/>
          <w:lang w:val="en-GB"/>
        </w:rPr>
        <w:t>which cannot be met with D2D mode 2 communication mechanisms [2].</w:t>
      </w:r>
      <w:r w:rsidR="008069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a result, necessary enhancements should be introduced in V2X services.</w:t>
      </w:r>
    </w:p>
    <w:p w:rsidR="00D2159B" w:rsidRPr="0064016A" w:rsidRDefault="00D2159B" w:rsidP="00D2159B">
      <w:pPr>
        <w:pStyle w:val="2"/>
        <w:rPr>
          <w:rFonts w:ascii="Times New Roman" w:eastAsia="Gungsuh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lastRenderedPageBreak/>
        <w:t>Mechanisms of cooperative diversity in V2X</w:t>
      </w:r>
    </w:p>
    <w:p w:rsidR="00BF7592" w:rsidRDefault="00EF058C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this contribution we focus on enhancements of emergency warning message transmission, mainly refer</w:t>
      </w:r>
      <w:r w:rsidR="00915A49">
        <w:rPr>
          <w:rFonts w:ascii="Times New Roman" w:hAnsi="Times New Roman" w:cs="Times New Roman" w:hint="eastAsia"/>
          <w:kern w:val="0"/>
          <w:sz w:val="22"/>
          <w:lang w:val="en-GB"/>
        </w:rPr>
        <w:t>ring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</w:t>
      </w:r>
      <w:r w:rsidR="00BB1D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D14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="00BB1DDE">
        <w:rPr>
          <w:rFonts w:ascii="Times New Roman" w:hAnsi="Times New Roman" w:cs="Times New Roman" w:hint="eastAsia"/>
          <w:kern w:val="0"/>
          <w:sz w:val="22"/>
          <w:lang w:val="en-GB"/>
        </w:rPr>
        <w:t>messages</w:t>
      </w:r>
      <w:r w:rsidR="00317AEA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2555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typical emergency scenarios, </w:t>
      </w:r>
      <w:r w:rsidR="002555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such 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>as traffic accident on highways</w:t>
      </w:r>
      <w:r w:rsidR="002555EC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0049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46CD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possible high 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>mobility</w:t>
      </w:r>
      <w:r w:rsidR="00C46CD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vehicles should be specially considered</w:t>
      </w:r>
      <w:r w:rsidR="002F01DE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0049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46CDB">
        <w:rPr>
          <w:rFonts w:ascii="Times New Roman" w:hAnsi="Times New Roman" w:cs="Times New Roman" w:hint="eastAsia"/>
          <w:kern w:val="0"/>
          <w:sz w:val="22"/>
          <w:lang w:val="en-GB"/>
        </w:rPr>
        <w:t>F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 xml:space="preserve">or the purpose </w:t>
      </w:r>
      <w:r w:rsidR="002F01DE">
        <w:rPr>
          <w:rFonts w:ascii="Times New Roman" w:hAnsi="Times New Roman" w:cs="Times New Roman" w:hint="eastAsia"/>
          <w:kern w:val="0"/>
          <w:sz w:val="22"/>
          <w:lang w:val="en-GB"/>
        </w:rPr>
        <w:t>of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safety </w:t>
      </w:r>
      <w:r w:rsidR="002F01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assurance, </w:t>
      </w:r>
      <w:r w:rsidR="000049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</w:t>
      </w:r>
      <w:r w:rsidR="00065CE0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="000049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messages may need </w:t>
      </w:r>
      <w:r w:rsidR="00CF50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large propagation range which far exceeds </w:t>
      </w:r>
      <w:r w:rsidR="009E321A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CF50F7">
        <w:rPr>
          <w:rFonts w:ascii="Times New Roman" w:hAnsi="Times New Roman" w:cs="Times New Roman" w:hint="eastAsia"/>
          <w:kern w:val="0"/>
          <w:sz w:val="22"/>
          <w:lang w:val="en-GB"/>
        </w:rPr>
        <w:t>target range of V2X services (typically 50 ~ 320m [3]</w:t>
      </w:r>
      <w:r w:rsidR="009F4A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corresponding to </w:t>
      </w:r>
      <w:r w:rsidR="009E54ED">
        <w:rPr>
          <w:rFonts w:ascii="Times New Roman" w:hAnsi="Times New Roman" w:cs="Times New Roman" w:hint="eastAsia"/>
          <w:kern w:val="0"/>
          <w:sz w:val="22"/>
          <w:lang w:val="en-GB"/>
        </w:rPr>
        <w:t>&lt;</w:t>
      </w:r>
      <w:r w:rsidR="009F4A3B">
        <w:rPr>
          <w:rFonts w:ascii="Times New Roman" w:hAnsi="Times New Roman" w:cs="Times New Roman" w:hint="eastAsia"/>
          <w:kern w:val="0"/>
          <w:sz w:val="22"/>
          <w:lang w:val="en-GB"/>
        </w:rPr>
        <w:t>10</w:t>
      </w:r>
      <w:r w:rsidR="009E54ED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9F4A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human response time for drivers</w:t>
      </w:r>
      <w:r w:rsidR="00CF50F7">
        <w:rPr>
          <w:rFonts w:ascii="Times New Roman" w:hAnsi="Times New Roman" w:cs="Times New Roman" w:hint="eastAsia"/>
          <w:kern w:val="0"/>
          <w:sz w:val="22"/>
          <w:lang w:val="en-GB"/>
        </w:rPr>
        <w:t>)</w:t>
      </w:r>
      <w:r w:rsidR="003D14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7C4BF1">
        <w:rPr>
          <w:rFonts w:ascii="Times New Roman" w:hAnsi="Times New Roman" w:cs="Times New Roman" w:hint="eastAsia"/>
          <w:kern w:val="0"/>
          <w:sz w:val="22"/>
          <w:lang w:val="en-GB"/>
        </w:rPr>
        <w:t>M</w:t>
      </w:r>
      <w:r w:rsidR="008E7BE9">
        <w:rPr>
          <w:rFonts w:ascii="Times New Roman" w:hAnsi="Times New Roman" w:cs="Times New Roman" w:hint="eastAsia"/>
          <w:kern w:val="0"/>
          <w:sz w:val="22"/>
          <w:lang w:val="en-GB"/>
        </w:rPr>
        <w:t xml:space="preserve">ulti-hop </w:t>
      </w:r>
      <w:r w:rsidR="009F54FD"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</w:t>
      </w:r>
      <w:r w:rsidR="003D14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relay </w:t>
      </w:r>
      <w:r w:rsidR="00427842">
        <w:rPr>
          <w:rFonts w:ascii="Times New Roman" w:hAnsi="Times New Roman" w:cs="Times New Roman" w:hint="eastAsia"/>
          <w:kern w:val="0"/>
          <w:sz w:val="22"/>
          <w:lang w:val="en-GB"/>
        </w:rPr>
        <w:t>should be considered</w:t>
      </w:r>
      <w:r w:rsidR="002F01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2632A">
        <w:rPr>
          <w:rFonts w:ascii="Times New Roman" w:hAnsi="Times New Roman" w:cs="Times New Roman" w:hint="eastAsia"/>
          <w:kern w:val="0"/>
          <w:sz w:val="22"/>
          <w:lang w:val="en-GB"/>
        </w:rPr>
        <w:t>to enhance coverage in DENM transmission</w:t>
      </w:r>
      <w:r w:rsidR="00427842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D2159B" w:rsidRDefault="00317AEA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Since 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above DENM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message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are </w:t>
      </w:r>
      <w:r w:rsidR="00252C4C">
        <w:rPr>
          <w:rFonts w:ascii="Times New Roman" w:hAnsi="Times New Roman" w:cs="Times New Roman" w:hint="eastAsia"/>
          <w:kern w:val="0"/>
          <w:sz w:val="22"/>
          <w:lang w:val="en-GB"/>
        </w:rPr>
        <w:t xml:space="preserve">generally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caused by actual accidents, 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we </w:t>
      </w:r>
      <w:r w:rsidR="00337563">
        <w:rPr>
          <w:rFonts w:ascii="Times New Roman" w:hAnsi="Times New Roman" w:cs="Times New Roman" w:hint="eastAsia"/>
          <w:kern w:val="0"/>
          <w:sz w:val="22"/>
          <w:lang w:val="en-GB"/>
        </w:rPr>
        <w:t>assume</w:t>
      </w:r>
      <w:r w:rsidR="00E939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4428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that </w:t>
      </w:r>
      <w:r w:rsidR="00CC70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BF7592">
        <w:rPr>
          <w:rFonts w:ascii="Times New Roman" w:hAnsi="Times New Roman" w:cs="Times New Roman" w:hint="eastAsia"/>
          <w:kern w:val="0"/>
          <w:sz w:val="22"/>
          <w:lang w:val="en-GB"/>
        </w:rPr>
        <w:t>number of traffic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source node is limited</w:t>
      </w:r>
      <w:r w:rsidR="006A706B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5B28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hence </w:t>
      </w:r>
      <w:r w:rsidR="00F463F6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conflictions mainly appear in the </w:t>
      </w:r>
      <w:r w:rsidR="004800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 </w:t>
      </w:r>
      <w:r w:rsidR="00F463F6">
        <w:rPr>
          <w:rFonts w:ascii="Times New Roman" w:hAnsi="Times New Roman" w:cs="Times New Roman" w:hint="eastAsia"/>
          <w:kern w:val="0"/>
          <w:sz w:val="22"/>
          <w:lang w:val="en-GB"/>
        </w:rPr>
        <w:t>forwarding process.</w:t>
      </w:r>
      <w:r w:rsidR="00075BF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Considering that involved V2X nodes need to forward same DENM messages, 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multiple </w:t>
      </w:r>
      <w:r w:rsidR="00576C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>relay nodes transmit in a cooperative way according to some fixed rules, number of required resources will be significantly reduced and thus confliction</w:t>
      </w:r>
      <w:r w:rsidR="006268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be mitigated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893ADF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which </w:t>
      </w:r>
      <w:r w:rsidR="0062683B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will 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>result</w:t>
      </w:r>
      <w:r w:rsidR="00EC147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</w:t>
      </w:r>
      <w:r w:rsidR="00B721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better transmission reliability.</w:t>
      </w:r>
      <w:r w:rsidR="00893AD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11DC2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Besides, with </w:t>
      </w:r>
      <w:r w:rsidR="00CD7AB8">
        <w:rPr>
          <w:rFonts w:ascii="Times New Roman" w:hAnsi="Times New Roman" w:cs="Times New Roman" w:hint="eastAsia"/>
          <w:kern w:val="0"/>
          <w:sz w:val="22"/>
          <w:lang w:val="en-GB"/>
        </w:rPr>
        <w:t>appropriate</w:t>
      </w:r>
      <w:r w:rsidR="00F11DC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signal design, multi-user cooperative transmission could </w:t>
      </w:r>
      <w:r w:rsidR="00CD7A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introduce power and diversity gain and </w:t>
      </w:r>
      <w:r w:rsidR="00F11DC2">
        <w:rPr>
          <w:rFonts w:ascii="Times New Roman" w:hAnsi="Times New Roman" w:cs="Times New Roman" w:hint="eastAsia"/>
          <w:kern w:val="0"/>
          <w:sz w:val="22"/>
          <w:lang w:val="en-GB"/>
        </w:rPr>
        <w:t>effectively enhance system performance.</w:t>
      </w:r>
    </w:p>
    <w:p w:rsidR="005B28D6" w:rsidRDefault="0064619E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Figure 1 shows an example of cooperative diversity applied in V2X services.</w:t>
      </w:r>
      <w:r w:rsidR="001741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Vehicle 0 detects engine breaking and stop in middle of road. The V2X equipment of Vehicle 0 broadcasts a "Stationary vehicle warning" DENM message</w:t>
      </w:r>
      <w:r w:rsidR="00480A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on subframe </w:t>
      </w:r>
      <w:r w:rsidR="00480A7E" w:rsidRPr="00D84F27">
        <w:rPr>
          <w:rFonts w:ascii="Times New Roman" w:hAnsi="Times New Roman" w:cs="Times New Roman" w:hint="eastAsia"/>
          <w:i/>
          <w:kern w:val="0"/>
          <w:sz w:val="22"/>
          <w:lang w:val="en-GB"/>
        </w:rPr>
        <w:t>N1</w:t>
      </w:r>
      <w:r w:rsidR="00174159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Vehicle 1~4 receive this message and participate in forwarding </w:t>
      </w:r>
      <w:r w:rsidR="00780A95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cooperatively </w:t>
      </w:r>
      <w:r w:rsidR="00174159">
        <w:rPr>
          <w:rFonts w:ascii="Times New Roman" w:hAnsi="Times New Roman" w:cs="Times New Roman" w:hint="eastAsia"/>
          <w:kern w:val="0"/>
          <w:sz w:val="22"/>
          <w:lang w:val="en-GB"/>
        </w:rPr>
        <w:t>through broadcasting this message on same resource</w:t>
      </w:r>
      <w:r w:rsidR="00480A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subframe </w:t>
      </w:r>
      <w:r w:rsidR="00480A7E" w:rsidRPr="00D84F27">
        <w:rPr>
          <w:rFonts w:ascii="Times New Roman" w:hAnsi="Times New Roman" w:cs="Times New Roman" w:hint="eastAsia"/>
          <w:i/>
          <w:kern w:val="0"/>
          <w:sz w:val="22"/>
          <w:lang w:val="en-GB"/>
        </w:rPr>
        <w:t>N2</w:t>
      </w:r>
      <w:r w:rsidR="00174159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A64F6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>Rel-12 communication</w:t>
      </w:r>
      <w:r w:rsidR="00E63E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mechanism</w:t>
      </w:r>
      <w:r w:rsidR="002A64F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60388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reused </w:t>
      </w:r>
      <w:r w:rsidR="002A64F6">
        <w:rPr>
          <w:rFonts w:ascii="Times New Roman" w:hAnsi="Times New Roman" w:cs="Times New Roman" w:hint="eastAsia"/>
          <w:kern w:val="0"/>
          <w:sz w:val="22"/>
          <w:lang w:val="en-GB"/>
        </w:rPr>
        <w:t>in V2X services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36038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then 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both SA and data messages can be transmitted </w:t>
      </w:r>
      <w:r w:rsidR="00E63EF3">
        <w:rPr>
          <w:rFonts w:ascii="Times New Roman" w:hAnsi="Times New Roman" w:cs="Times New Roman" w:hint="eastAsia"/>
          <w:kern w:val="0"/>
          <w:sz w:val="22"/>
          <w:lang w:val="en-GB"/>
        </w:rPr>
        <w:t>in a cooperat</w:t>
      </w:r>
      <w:r w:rsidR="002A64F6">
        <w:rPr>
          <w:rFonts w:ascii="Times New Roman" w:hAnsi="Times New Roman" w:cs="Times New Roman" w:hint="eastAsia"/>
          <w:kern w:val="0"/>
          <w:sz w:val="22"/>
          <w:lang w:val="en-GB"/>
        </w:rPr>
        <w:t>ive</w:t>
      </w:r>
      <w:r w:rsidR="00E63E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way</w:t>
      </w:r>
      <w:r w:rsidR="00850AEF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F058C" w:rsidRDefault="001728A0" w:rsidP="00EF058C">
      <w:pPr>
        <w:widowControl/>
        <w:spacing w:after="120"/>
        <w:jc w:val="center"/>
        <w:rPr>
          <w:rFonts w:ascii="Times New Roman" w:hAnsi="Times New Roman" w:cs="Times New Roman"/>
        </w:rPr>
      </w:pPr>
      <w:r>
        <w:object w:dxaOrig="8213" w:dyaOrig="5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95pt;height:291.4pt" o:ole="">
            <v:imagedata r:id="rId8" o:title=""/>
          </v:shape>
          <o:OLEObject Type="Embed" ProgID="Visio.Drawing.11" ShapeID="_x0000_i1025" DrawAspect="Content" ObjectID="_1504710015" r:id="rId9"/>
        </w:object>
      </w:r>
    </w:p>
    <w:p w:rsidR="00EF058C" w:rsidRPr="00E64177" w:rsidRDefault="00EF058C" w:rsidP="00EF058C">
      <w:pPr>
        <w:widowControl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Figure 1 </w:t>
      </w:r>
      <w:r w:rsidR="006F25F5">
        <w:rPr>
          <w:rFonts w:ascii="Times New Roman" w:hAnsi="Times New Roman" w:cs="Times New Roman" w:hint="eastAsia"/>
        </w:rPr>
        <w:t>Example of c</w:t>
      </w:r>
      <w:r>
        <w:rPr>
          <w:rFonts w:ascii="Times New Roman" w:hAnsi="Times New Roman" w:cs="Times New Roman" w:hint="eastAsia"/>
        </w:rPr>
        <w:t xml:space="preserve">ooperative diversity </w:t>
      </w:r>
      <w:r w:rsidR="006F25F5">
        <w:rPr>
          <w:rFonts w:ascii="Times New Roman" w:hAnsi="Times New Roman" w:cs="Times New Roman" w:hint="eastAsia"/>
        </w:rPr>
        <w:t>in V2X services</w:t>
      </w:r>
    </w:p>
    <w:p w:rsidR="003C1866" w:rsidRDefault="003C1866" w:rsidP="00CB144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lastRenderedPageBreak/>
        <w:t xml:space="preserve">Proposal 1: 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ooperative diversity 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can be introduced </w:t>
      </w:r>
      <w:r w:rsidR="00AD63C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to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V2X services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especially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for </w:t>
      </w:r>
      <w:r w:rsidR="00A027C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multi-hop 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DENM message transmission.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976D2B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If 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Rel-12 D2D communication mechanism</w:t>
      </w:r>
      <w:r w:rsidR="00976D2B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is reused</w:t>
      </w:r>
      <w:r w:rsidR="00E31B1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both SA and data message can be transmitted cooperatively.</w:t>
      </w:r>
    </w:p>
    <w:p w:rsidR="0065126E" w:rsidRDefault="00CB1A1C" w:rsidP="00CB144A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figure 1, hop count is used as </w:t>
      </w:r>
      <w:r w:rsidR="0065126E">
        <w:rPr>
          <w:rFonts w:ascii="Times New Roman" w:hAnsi="Times New Roman" w:cs="Times New Roman" w:hint="eastAsia"/>
          <w:kern w:val="0"/>
          <w:sz w:val="22"/>
          <w:lang w:val="en-GB"/>
        </w:rPr>
        <w:t>multiplexing criteri</w:t>
      </w:r>
      <w:r w:rsidR="00D257CA">
        <w:rPr>
          <w:rFonts w:ascii="Times New Roman" w:hAnsi="Times New Roman" w:cs="Times New Roman" w:hint="eastAsia"/>
          <w:kern w:val="0"/>
          <w:sz w:val="22"/>
          <w:lang w:val="en-GB"/>
        </w:rPr>
        <w:t>on</w:t>
      </w:r>
      <w:r w:rsidR="006512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could naturally take advantage of cooperative </w:t>
      </w:r>
      <w:r w:rsidR="00AA58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forwarding mechanism </w:t>
      </w:r>
      <w:r w:rsidR="007838DC">
        <w:rPr>
          <w:rFonts w:ascii="Times New Roman" w:hAnsi="Times New Roman" w:cs="Times New Roman" w:hint="eastAsia"/>
          <w:kern w:val="0"/>
          <w:sz w:val="22"/>
          <w:lang w:val="en-GB"/>
        </w:rPr>
        <w:t>with low scheduling complexity</w:t>
      </w:r>
      <w:r w:rsidR="006512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8E34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Based on </w:t>
      </w:r>
      <w:r w:rsidR="0065126E">
        <w:rPr>
          <w:rFonts w:ascii="Times New Roman" w:hAnsi="Times New Roman" w:cs="Times New Roman" w:hint="eastAsia"/>
          <w:kern w:val="0"/>
          <w:sz w:val="22"/>
          <w:lang w:val="en-GB"/>
        </w:rPr>
        <w:t>Rel-12 D2D communication,</w:t>
      </w:r>
      <w:r w:rsidR="0011475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we </w:t>
      </w:r>
      <w:r w:rsidR="00042E86">
        <w:rPr>
          <w:rFonts w:ascii="Times New Roman" w:hAnsi="Times New Roman" w:cs="Times New Roman" w:hint="eastAsia"/>
          <w:kern w:val="0"/>
          <w:sz w:val="22"/>
          <w:lang w:val="en-GB"/>
        </w:rPr>
        <w:t xml:space="preserve">further suggest </w:t>
      </w:r>
      <w:r w:rsidR="0011475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two </w:t>
      </w:r>
      <w:r w:rsidR="009F0F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allocation </w:t>
      </w:r>
      <w:r w:rsidR="00114753">
        <w:rPr>
          <w:rFonts w:ascii="Times New Roman" w:hAnsi="Times New Roman" w:cs="Times New Roman" w:hint="eastAsia"/>
          <w:kern w:val="0"/>
          <w:sz w:val="22"/>
          <w:lang w:val="en-GB"/>
        </w:rPr>
        <w:t>options:</w:t>
      </w:r>
    </w:p>
    <w:p w:rsidR="00CF1C78" w:rsidRPr="003F57DC" w:rsidRDefault="00114753" w:rsidP="00CB144A">
      <w:pPr>
        <w:pStyle w:val="a9"/>
        <w:widowControl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1 (figure 2): </w:t>
      </w:r>
      <w:r w:rsidR="006129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Use fixed mapping rule </w:t>
      </w: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between hop count and </w:t>
      </w:r>
      <w:r w:rsidR="00780A95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transmission </w:t>
      </w: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>resource</w:t>
      </w:r>
      <w:r w:rsidR="006129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then the forwarding </w:t>
      </w:r>
      <w:r w:rsidR="00612975">
        <w:rPr>
          <w:rFonts w:ascii="Times New Roman" w:hAnsi="Times New Roman" w:cs="Times New Roman"/>
          <w:kern w:val="0"/>
          <w:sz w:val="22"/>
          <w:lang w:val="en-GB"/>
        </w:rPr>
        <w:t>resources</w:t>
      </w:r>
      <w:r w:rsidR="0061297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be uniquely determined by 1-hop resou</w:t>
      </w:r>
      <w:r w:rsidR="00DB2FB8">
        <w:rPr>
          <w:rFonts w:ascii="Times New Roman" w:hAnsi="Times New Roman" w:cs="Times New Roman" w:hint="eastAsia"/>
          <w:kern w:val="0"/>
          <w:sz w:val="22"/>
          <w:lang w:val="en-GB"/>
        </w:rPr>
        <w:t>r</w:t>
      </w:r>
      <w:r w:rsidR="00612975">
        <w:rPr>
          <w:rFonts w:ascii="Times New Roman" w:hAnsi="Times New Roman" w:cs="Times New Roman" w:hint="eastAsia"/>
          <w:kern w:val="0"/>
          <w:sz w:val="22"/>
          <w:lang w:val="en-GB"/>
        </w:rPr>
        <w:t>ce</w:t>
      </w: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>. V2X source node</w:t>
      </w:r>
      <w:r w:rsidR="005742A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3F57DC">
        <w:rPr>
          <w:rFonts w:ascii="Times New Roman" w:hAnsi="Times New Roman" w:cs="Times New Roman" w:hint="eastAsia"/>
          <w:kern w:val="0"/>
          <w:sz w:val="22"/>
          <w:lang w:val="en-GB"/>
        </w:rPr>
        <w:t>transmits SA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>DENM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>, indicat</w:t>
      </w:r>
      <w:r w:rsidR="00FA3FC2">
        <w:rPr>
          <w:rFonts w:ascii="Times New Roman" w:hAnsi="Times New Roman" w:cs="Times New Roman" w:hint="eastAsia"/>
          <w:kern w:val="0"/>
          <w:sz w:val="22"/>
          <w:lang w:val="en-GB"/>
        </w:rPr>
        <w:t>es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</w:t>
      </w:r>
      <w:r w:rsidR="000C7831" w:rsidRPr="003F57DC">
        <w:rPr>
          <w:rFonts w:ascii="Times New Roman" w:hAnsi="Times New Roman" w:cs="Times New Roman" w:hint="eastAsia"/>
          <w:kern w:val="0"/>
          <w:sz w:val="22"/>
          <w:lang w:val="en-GB"/>
        </w:rPr>
        <w:t>i</w:t>
      </w:r>
      <w:r w:rsidR="002C1581" w:rsidRPr="003F57DC">
        <w:rPr>
          <w:rFonts w:ascii="Times New Roman" w:hAnsi="Times New Roman" w:cs="Times New Roman" w:hint="eastAsia"/>
          <w:kern w:val="0"/>
          <w:sz w:val="22"/>
          <w:lang w:val="en-GB"/>
        </w:rPr>
        <w:t>nformat</w:t>
      </w:r>
      <w:r w:rsidR="000C7831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ion 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SA; 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V2X nodes </w:t>
      </w:r>
      <w:r w:rsidR="004B6AA6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that 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>directly receive</w:t>
      </w:r>
      <w:r w:rsidR="00BC1E6C">
        <w:rPr>
          <w:rFonts w:ascii="Times New Roman" w:hAnsi="Times New Roman" w:cs="Times New Roman" w:hint="eastAsia"/>
          <w:kern w:val="0"/>
          <w:sz w:val="22"/>
          <w:lang w:val="en-GB"/>
        </w:rPr>
        <w:t>d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SA/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 are regarded as 2-hop nodes, 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transmit received SA and DENM messages </w:t>
      </w:r>
      <w:r w:rsidR="00D45DDD">
        <w:rPr>
          <w:rFonts w:ascii="Times New Roman" w:hAnsi="Times New Roman" w:cs="Times New Roman" w:hint="eastAsia"/>
          <w:kern w:val="0"/>
          <w:sz w:val="22"/>
          <w:lang w:val="en-GB"/>
        </w:rPr>
        <w:t>on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61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forwarding 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resources </w:t>
      </w:r>
      <w:r w:rsidR="00745B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calculated </w:t>
      </w:r>
      <w:r w:rsidR="0056494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through 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>1-hop SA/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>DENM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resource location (for 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>DENM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retransmission, 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>first/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>last resource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be chosen</w:t>
      </w:r>
      <w:r w:rsidR="009F006C" w:rsidRPr="003F57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); </w:t>
      </w:r>
      <w:r w:rsidR="00D73E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A34F52">
        <w:rPr>
          <w:rFonts w:ascii="Times New Roman" w:hAnsi="Times New Roman" w:cs="Times New Roman" w:hint="eastAsia"/>
          <w:kern w:val="0"/>
          <w:sz w:val="22"/>
          <w:lang w:val="en-GB"/>
        </w:rPr>
        <w:t>receiving-</w:t>
      </w:r>
      <w:r w:rsidR="00281C09">
        <w:rPr>
          <w:rFonts w:ascii="Times New Roman" w:hAnsi="Times New Roman" w:cs="Times New Roman"/>
          <w:kern w:val="0"/>
          <w:sz w:val="22"/>
          <w:lang w:val="en-GB"/>
        </w:rPr>
        <w:t xml:space="preserve">forwarding </w:t>
      </w:r>
      <w:r w:rsidR="000110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process </w:t>
      </w:r>
      <w:r w:rsidR="00950714">
        <w:rPr>
          <w:rFonts w:ascii="Times New Roman" w:hAnsi="Times New Roman" w:cs="Times New Roman" w:hint="eastAsia"/>
          <w:kern w:val="0"/>
          <w:sz w:val="22"/>
          <w:lang w:val="en-GB"/>
        </w:rPr>
        <w:t>repeat</w:t>
      </w:r>
      <w:r w:rsidR="0046587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95071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until </w:t>
      </w:r>
      <w:r w:rsidR="00DF53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restricted by </w:t>
      </w:r>
      <w:r w:rsidR="00950714">
        <w:rPr>
          <w:rFonts w:ascii="Times New Roman" w:hAnsi="Times New Roman" w:cs="Times New Roman" w:hint="eastAsia"/>
          <w:kern w:val="0"/>
          <w:sz w:val="22"/>
          <w:lang w:val="en-GB"/>
        </w:rPr>
        <w:t>maximum hop</w:t>
      </w:r>
      <w:r w:rsidR="006F64C4" w:rsidRPr="003F57D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DA7E9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This option can perform multi-hop resource allocation without extra </w:t>
      </w:r>
      <w:r w:rsidR="00A85B29">
        <w:rPr>
          <w:rFonts w:ascii="Times New Roman" w:hAnsi="Times New Roman" w:cs="Times New Roman" w:hint="eastAsia"/>
          <w:kern w:val="0"/>
          <w:sz w:val="22"/>
          <w:lang w:val="en-GB"/>
        </w:rPr>
        <w:t>cost on PC5 interface</w:t>
      </w:r>
      <w:r w:rsidR="00DA7E9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CF1C78" w:rsidRDefault="00697771" w:rsidP="00CF1C78">
      <w:pPr>
        <w:widowControl/>
        <w:spacing w:after="120"/>
        <w:jc w:val="center"/>
        <w:rPr>
          <w:rFonts w:ascii="Times New Roman" w:hAnsi="Times New Roman" w:cs="Times New Roman"/>
        </w:rPr>
      </w:pPr>
      <w:r>
        <w:object w:dxaOrig="10724" w:dyaOrig="2883">
          <v:shape id="_x0000_i1026" type="#_x0000_t75" style="width:487pt;height:130.4pt" o:ole="">
            <v:imagedata r:id="rId10" o:title=""/>
          </v:shape>
          <o:OLEObject Type="Embed" ProgID="Visio.Drawing.11" ShapeID="_x0000_i1026" DrawAspect="Content" ObjectID="_1504710016" r:id="rId11"/>
        </w:object>
      </w:r>
    </w:p>
    <w:p w:rsidR="00CF1C78" w:rsidRPr="00E64177" w:rsidRDefault="00CF1C78" w:rsidP="00CF1C78">
      <w:pPr>
        <w:widowControl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Figure 2 </w:t>
      </w:r>
      <w:r w:rsidR="00A13D7F">
        <w:rPr>
          <w:rFonts w:ascii="Times New Roman" w:hAnsi="Times New Roman" w:cs="Times New Roman" w:hint="eastAsia"/>
        </w:rPr>
        <w:t>Resource allocation with c</w:t>
      </w:r>
      <w:r>
        <w:rPr>
          <w:rFonts w:ascii="Times New Roman" w:hAnsi="Times New Roman" w:cs="Times New Roman" w:hint="eastAsia"/>
        </w:rPr>
        <w:t xml:space="preserve">ooperative diversity </w:t>
      </w:r>
      <w:r w:rsidR="0013212F">
        <w:rPr>
          <w:rFonts w:ascii="Times New Roman" w:hAnsi="Times New Roman" w:cs="Times New Roman" w:hint="eastAsia"/>
        </w:rPr>
        <w:t>based on Rel-12 D2D communication</w:t>
      </w:r>
      <w:r w:rsidR="006272D1">
        <w:rPr>
          <w:rFonts w:ascii="Times New Roman" w:hAnsi="Times New Roman" w:cs="Times New Roman" w:hint="eastAsia"/>
        </w:rPr>
        <w:t>, option 1</w:t>
      </w:r>
    </w:p>
    <w:p w:rsidR="00CF1C78" w:rsidRPr="00B8260D" w:rsidRDefault="00405E53" w:rsidP="00CB144A">
      <w:pPr>
        <w:pStyle w:val="a9"/>
        <w:widowControl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2 (figure 3): 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>SA i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>ndicat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>es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>forwarding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resource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(including SA and DENM)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each </w:t>
      </w:r>
      <w:r w:rsidR="00D7409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subsequent 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hop. V2X source node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transmits SA and DENM, 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indicates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DENM 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and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subsequent 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forwarding 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>SA/</w:t>
      </w:r>
      <w:r w:rsidR="00697771">
        <w:rPr>
          <w:rFonts w:ascii="Times New Roman" w:hAnsi="Times New Roman" w:cs="Times New Roman" w:hint="eastAsia"/>
          <w:kern w:val="0"/>
          <w:sz w:val="22"/>
          <w:lang w:val="en-GB"/>
        </w:rPr>
        <w:t>DENM</w:t>
      </w:r>
      <w:r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resource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each hop in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>SA; i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>nvolved 2-hop nodes receive 1-hop SA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>/DENM,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forward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them 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using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2-hop SA/DENM 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indicated in </w:t>
      </w:r>
      <w:r w:rsidR="007F70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received 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>SA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 xml:space="preserve">; </w:t>
      </w:r>
      <w:r w:rsidR="00A34F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receiving-forwarding 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>process repeats until restricted by maximum hop</w:t>
      </w:r>
      <w:r w:rsidR="00161E74" w:rsidRP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>This option is more flexible</w:t>
      </w:r>
      <w:r w:rsidR="000E5A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is able to </w:t>
      </w:r>
      <w:r w:rsidR="00DF17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avoid potential successive </w:t>
      </w:r>
      <w:r w:rsidR="00021D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multi-hop </w:t>
      </w:r>
      <w:r w:rsidR="00DF17E1">
        <w:rPr>
          <w:rFonts w:ascii="Times New Roman" w:hAnsi="Times New Roman" w:cs="Times New Roman" w:hint="eastAsia"/>
          <w:kern w:val="0"/>
          <w:sz w:val="22"/>
          <w:lang w:val="en-GB"/>
        </w:rPr>
        <w:t>collision</w:t>
      </w:r>
      <w:r w:rsidR="00CC7E8E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DF17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option 1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at the cost of </w:t>
      </w:r>
      <w:r w:rsidR="008A4D5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introducing </w:t>
      </w:r>
      <w:r w:rsidR="009043A5">
        <w:rPr>
          <w:rFonts w:ascii="Times New Roman" w:hAnsi="Times New Roman" w:cs="Times New Roman" w:hint="eastAsia"/>
          <w:kern w:val="0"/>
          <w:sz w:val="22"/>
          <w:lang w:val="en-GB"/>
        </w:rPr>
        <w:t>extra SA content.</w:t>
      </w:r>
    </w:p>
    <w:p w:rsidR="0065126E" w:rsidRDefault="00697771" w:rsidP="0065126E">
      <w:pPr>
        <w:widowControl/>
        <w:spacing w:after="120"/>
        <w:jc w:val="center"/>
        <w:rPr>
          <w:rFonts w:ascii="Times New Roman" w:hAnsi="Times New Roman" w:cs="Times New Roman"/>
        </w:rPr>
      </w:pPr>
      <w:r>
        <w:object w:dxaOrig="10724" w:dyaOrig="3725">
          <v:shape id="_x0000_i1027" type="#_x0000_t75" style="width:487pt;height:168.45pt" o:ole="">
            <v:imagedata r:id="rId12" o:title=""/>
          </v:shape>
          <o:OLEObject Type="Embed" ProgID="Visio.Drawing.11" ShapeID="_x0000_i1027" DrawAspect="Content" ObjectID="_1504710017" r:id="rId13"/>
        </w:object>
      </w:r>
    </w:p>
    <w:p w:rsidR="0065126E" w:rsidRPr="00E64177" w:rsidRDefault="0013212F" w:rsidP="0065126E">
      <w:pPr>
        <w:widowControl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Figure 3 Cooperative diversity scheduling mechanism based on Rel-12 D2D communication</w:t>
      </w:r>
      <w:r w:rsidR="006272D1">
        <w:rPr>
          <w:rFonts w:ascii="Times New Roman" w:hAnsi="Times New Roman" w:cs="Times New Roman" w:hint="eastAsia"/>
        </w:rPr>
        <w:t>, option 2</w:t>
      </w:r>
    </w:p>
    <w:p w:rsidR="00D60C4D" w:rsidRDefault="009322C3" w:rsidP="00CB144A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>In above figures, the forwarding resources locate at next resource pool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>, thus traffic latency increases linearly with maximum hop number, e.g. a 3-hop DENM message transmission with Rel-12 D2D Communication pool length 40 subframes needs 120ms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>For the purpose of reducing transmission latency, w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ith appropriate maximum hop count 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>restriction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multi-hop transmission</w:t>
      </w:r>
      <w:r w:rsidR="00021D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process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can 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finish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in one SA/data period</w:t>
      </w:r>
      <w:r w:rsidR="009121A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through </w:t>
      </w:r>
      <w:r w:rsidR="006241C8">
        <w:rPr>
          <w:rFonts w:ascii="Times New Roman" w:hAnsi="Times New Roman" w:cs="Times New Roman" w:hint="eastAsia"/>
          <w:kern w:val="0"/>
          <w:sz w:val="22"/>
          <w:lang w:val="en-GB"/>
        </w:rPr>
        <w:t>schedul</w:t>
      </w:r>
      <w:r w:rsidR="00A53457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6241C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1-hop and forwarding SA/DENM resources in the same </w:t>
      </w:r>
      <w:r w:rsidR="006E1111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period of </w:t>
      </w:r>
      <w:r w:rsidR="006241C8">
        <w:rPr>
          <w:rFonts w:ascii="Times New Roman" w:hAnsi="Times New Roman" w:cs="Times New Roman" w:hint="eastAsia"/>
          <w:kern w:val="0"/>
          <w:sz w:val="22"/>
          <w:lang w:val="en-GB"/>
        </w:rPr>
        <w:t>resource pool</w:t>
      </w:r>
      <w:r w:rsidR="00837C9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0919E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D60C4D" w:rsidRPr="005B28D6" w:rsidRDefault="00993283" w:rsidP="00D60C4D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Both</w:t>
      </w:r>
      <w:r w:rsid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option</w:t>
      </w:r>
      <w:r w:rsidR="00F02DD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1 and option 2</w:t>
      </w:r>
      <w:r w:rsidR="00B826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F5212">
        <w:rPr>
          <w:rFonts w:ascii="Times New Roman" w:hAnsi="Times New Roman" w:cs="Times New Roman" w:hint="eastAsia"/>
          <w:kern w:val="0"/>
          <w:sz w:val="22"/>
          <w:lang w:val="en-GB"/>
        </w:rPr>
        <w:t xml:space="preserve">have </w:t>
      </w:r>
      <w:r w:rsidR="00CE6EED">
        <w:rPr>
          <w:rFonts w:ascii="Times New Roman" w:hAnsi="Times New Roman" w:cs="Times New Roman" w:hint="eastAsia"/>
          <w:kern w:val="0"/>
          <w:sz w:val="22"/>
          <w:lang w:val="en-GB"/>
        </w:rPr>
        <w:t>low implementation complexity</w:t>
      </w:r>
      <w:r w:rsidR="00DF521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F2729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which is </w:t>
      </w:r>
      <w:r w:rsidR="000919E6">
        <w:rPr>
          <w:rFonts w:ascii="Times New Roman" w:hAnsi="Times New Roman" w:cs="Times New Roman" w:hint="eastAsia"/>
          <w:kern w:val="0"/>
          <w:sz w:val="22"/>
          <w:lang w:val="en-GB"/>
        </w:rPr>
        <w:t>independent of topology</w:t>
      </w:r>
      <w:r w:rsidR="00D60C4D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For </w:t>
      </w:r>
      <w:r w:rsidR="005E3F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D60C4D">
        <w:rPr>
          <w:rFonts w:ascii="Times New Roman" w:hAnsi="Times New Roman" w:cs="Times New Roman" w:hint="eastAsia"/>
          <w:kern w:val="0"/>
          <w:sz w:val="22"/>
          <w:lang w:val="en-GB"/>
        </w:rPr>
        <w:t xml:space="preserve">given traffic, </w:t>
      </w:r>
      <w:r w:rsidR="000B64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A808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overall resource occupation can be </w:t>
      </w:r>
      <w:r w:rsidR="000919E6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reduced to </w:t>
      </w:r>
      <w:r w:rsidR="00A808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maximum hop number. </w:t>
      </w:r>
      <w:r w:rsidR="00D60C4D">
        <w:rPr>
          <w:rFonts w:ascii="Times New Roman" w:hAnsi="Times New Roman" w:cs="Times New Roman" w:hint="eastAsia"/>
          <w:kern w:val="0"/>
          <w:sz w:val="22"/>
        </w:rPr>
        <w:t xml:space="preserve">Traffic propagation range </w:t>
      </w:r>
      <w:r w:rsidR="008D7742">
        <w:rPr>
          <w:rFonts w:ascii="Times New Roman" w:hAnsi="Times New Roman" w:cs="Times New Roman" w:hint="eastAsia"/>
          <w:kern w:val="0"/>
          <w:sz w:val="22"/>
        </w:rPr>
        <w:t xml:space="preserve">can </w:t>
      </w:r>
      <w:r w:rsidR="00D60C4D">
        <w:rPr>
          <w:rFonts w:ascii="Times New Roman" w:hAnsi="Times New Roman" w:cs="Times New Roman" w:hint="eastAsia"/>
          <w:kern w:val="0"/>
          <w:sz w:val="22"/>
        </w:rPr>
        <w:t xml:space="preserve">be controlled by indicating relevant parameters such as maximum hop, forwarding RSRP threshold, </w:t>
      </w:r>
      <w:r w:rsidR="000C6E78">
        <w:rPr>
          <w:rFonts w:ascii="Times New Roman" w:hAnsi="Times New Roman" w:cs="Times New Roman" w:hint="eastAsia"/>
          <w:kern w:val="0"/>
          <w:sz w:val="22"/>
        </w:rPr>
        <w:t xml:space="preserve">geographical </w:t>
      </w:r>
      <w:r w:rsidR="00EB00A7">
        <w:rPr>
          <w:rFonts w:ascii="Times New Roman" w:hAnsi="Times New Roman" w:cs="Times New Roman" w:hint="eastAsia"/>
          <w:kern w:val="0"/>
          <w:sz w:val="22"/>
        </w:rPr>
        <w:t xml:space="preserve">forwarding </w:t>
      </w:r>
      <w:r w:rsidR="00D60C4D">
        <w:rPr>
          <w:rFonts w:ascii="Times New Roman" w:hAnsi="Times New Roman" w:cs="Times New Roman" w:hint="eastAsia"/>
          <w:kern w:val="0"/>
          <w:sz w:val="22"/>
        </w:rPr>
        <w:t xml:space="preserve">direction, </w:t>
      </w:r>
      <w:r w:rsidR="00F06034">
        <w:rPr>
          <w:rFonts w:ascii="Times New Roman" w:hAnsi="Times New Roman" w:cs="Times New Roman" w:hint="eastAsia"/>
          <w:kern w:val="0"/>
          <w:sz w:val="22"/>
        </w:rPr>
        <w:t xml:space="preserve">node/message </w:t>
      </w:r>
      <w:r w:rsidR="00D60C4D">
        <w:rPr>
          <w:rFonts w:ascii="Times New Roman" w:hAnsi="Times New Roman" w:cs="Times New Roman" w:hint="eastAsia"/>
          <w:kern w:val="0"/>
          <w:sz w:val="22"/>
        </w:rPr>
        <w:t>group, etc.</w:t>
      </w:r>
    </w:p>
    <w:p w:rsidR="00D60C4D" w:rsidRDefault="00A02A38" w:rsidP="00935F5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2: </w:t>
      </w:r>
      <w:r w:rsidR="00764C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</w:t>
      </w:r>
      <w:r w:rsidR="00D60C4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V2X resource allocation </w:t>
      </w:r>
      <w:r w:rsidR="00764C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with cooperative diversity, nodes with same hop count use same transmission resource. Multi-hop resource</w:t>
      </w:r>
      <w:r w:rsidR="0093715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764C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935F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should be determined at source node, </w:t>
      </w:r>
      <w:r w:rsidR="00A2741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then </w:t>
      </w:r>
      <w:r w:rsidR="00935F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indicated in original and forwarding SA messages, or bound to hop count</w:t>
      </w:r>
      <w:r w:rsidR="00764C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CB144A" w:rsidRDefault="00005941" w:rsidP="00CB144A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When multiple </w:t>
      </w:r>
      <w:r w:rsidR="008953C5">
        <w:rPr>
          <w:rFonts w:ascii="Times New Roman" w:hAnsi="Times New Roman" w:cs="Times New Roman" w:hint="eastAsia"/>
          <w:kern w:val="0"/>
          <w:sz w:val="22"/>
        </w:rPr>
        <w:t>V2X nodes tend to transmit DENM message</w:t>
      </w:r>
      <w:r w:rsidR="008D7742">
        <w:rPr>
          <w:rFonts w:ascii="Times New Roman" w:hAnsi="Times New Roman" w:cs="Times New Roman" w:hint="eastAsia"/>
          <w:kern w:val="0"/>
          <w:sz w:val="22"/>
        </w:rPr>
        <w:t>s</w:t>
      </w:r>
      <w:r w:rsidR="008953C5"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="00E00703">
        <w:rPr>
          <w:rFonts w:ascii="Times New Roman" w:hAnsi="Times New Roman" w:cs="Times New Roman" w:hint="eastAsia"/>
          <w:kern w:val="0"/>
          <w:sz w:val="22"/>
        </w:rPr>
        <w:t>both centralized and distributed scheduling mechanism should be considered.</w:t>
      </w:r>
    </w:p>
    <w:p w:rsidR="006D04FC" w:rsidRDefault="006D04FC" w:rsidP="006D04FC">
      <w:pPr>
        <w:pStyle w:val="a9"/>
        <w:widowControl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Centralized scheduling: Above calling V2X nodes </w:t>
      </w:r>
      <w:r w:rsidR="00AD63C2">
        <w:rPr>
          <w:rFonts w:ascii="Times New Roman" w:hAnsi="Times New Roman" w:cs="Times New Roman" w:hint="eastAsia"/>
          <w:kern w:val="0"/>
          <w:sz w:val="22"/>
        </w:rPr>
        <w:t>unicast</w:t>
      </w:r>
      <w:r>
        <w:rPr>
          <w:rFonts w:ascii="Times New Roman" w:hAnsi="Times New Roman" w:cs="Times New Roman" w:hint="eastAsia"/>
          <w:kern w:val="0"/>
          <w:sz w:val="22"/>
        </w:rPr>
        <w:t xml:space="preserve"> DENM message transmission request</w:t>
      </w:r>
      <w:r w:rsidR="00AD63C2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 to eNodeB, or eNodeB overhears broadcasted requests. eNodeB selects a primary calling node, allocates corresponding</w:t>
      </w:r>
      <w:r w:rsidR="00277FB5">
        <w:rPr>
          <w:rFonts w:ascii="Times New Roman" w:hAnsi="Times New Roman" w:cs="Times New Roman" w:hint="eastAsia"/>
          <w:kern w:val="0"/>
          <w:sz w:val="22"/>
        </w:rPr>
        <w:t xml:space="preserve"> multi-hop</w:t>
      </w:r>
      <w:r>
        <w:rPr>
          <w:rFonts w:ascii="Times New Roman" w:hAnsi="Times New Roman" w:cs="Times New Roman" w:hint="eastAsia"/>
          <w:kern w:val="0"/>
          <w:sz w:val="22"/>
        </w:rPr>
        <w:t xml:space="preserve"> resource</w:t>
      </w:r>
      <w:r w:rsidR="00832451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 and broadcasts the competition result, then the chosen V2X node could start DENM transmission; or eNodeB obtain</w:t>
      </w:r>
      <w:r w:rsidR="00AD63C2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 DENM message from </w:t>
      </w:r>
      <w:r w:rsidR="004867C5">
        <w:rPr>
          <w:rFonts w:ascii="Times New Roman" w:hAnsi="Times New Roman" w:cs="Times New Roman" w:hint="eastAsia"/>
          <w:kern w:val="0"/>
          <w:sz w:val="22"/>
        </w:rPr>
        <w:t>the</w:t>
      </w:r>
      <w:r>
        <w:rPr>
          <w:rFonts w:ascii="Times New Roman" w:hAnsi="Times New Roman" w:cs="Times New Roman" w:hint="eastAsia"/>
          <w:kern w:val="0"/>
          <w:sz w:val="22"/>
        </w:rPr>
        <w:t xml:space="preserve"> chosen primary calling node</w:t>
      </w:r>
      <w:r w:rsidR="00EE742B">
        <w:rPr>
          <w:rFonts w:ascii="Times New Roman" w:hAnsi="Times New Roman" w:cs="Times New Roman" w:hint="eastAsia"/>
          <w:kern w:val="0"/>
          <w:sz w:val="22"/>
        </w:rPr>
        <w:t>,</w:t>
      </w:r>
      <w:r w:rsidR="005B02E5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EE742B">
        <w:rPr>
          <w:rFonts w:ascii="Times New Roman" w:hAnsi="Times New Roman" w:cs="Times New Roman" w:hint="eastAsia"/>
          <w:kern w:val="0"/>
          <w:sz w:val="22"/>
        </w:rPr>
        <w:t>then</w:t>
      </w:r>
      <w:r w:rsidR="005B02E5">
        <w:rPr>
          <w:rFonts w:ascii="Times New Roman" w:hAnsi="Times New Roman" w:cs="Times New Roman" w:hint="eastAsia"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</w:rPr>
        <w:t>start</w:t>
      </w:r>
      <w:r w:rsidR="00AD63C2">
        <w:rPr>
          <w:rFonts w:ascii="Times New Roman" w:hAnsi="Times New Roman" w:cs="Times New Roman" w:hint="eastAsia"/>
          <w:kern w:val="0"/>
          <w:sz w:val="22"/>
        </w:rPr>
        <w:t>s</w:t>
      </w:r>
      <w:r>
        <w:rPr>
          <w:rFonts w:ascii="Times New Roman" w:hAnsi="Times New Roman" w:cs="Times New Roman" w:hint="eastAsia"/>
          <w:kern w:val="0"/>
          <w:sz w:val="22"/>
        </w:rPr>
        <w:t xml:space="preserve"> DENM transmission </w:t>
      </w:r>
      <w:r w:rsidR="00C12470">
        <w:rPr>
          <w:rFonts w:ascii="Times New Roman" w:hAnsi="Times New Roman" w:cs="Times New Roman" w:hint="eastAsia"/>
          <w:kern w:val="0"/>
          <w:sz w:val="22"/>
        </w:rPr>
        <w:t>directly</w:t>
      </w:r>
      <w:r>
        <w:rPr>
          <w:rFonts w:ascii="Times New Roman" w:hAnsi="Times New Roman" w:cs="Times New Roman" w:hint="eastAsia"/>
          <w:kern w:val="0"/>
          <w:sz w:val="22"/>
        </w:rPr>
        <w:t>.</w:t>
      </w:r>
      <w:r w:rsidR="00683959">
        <w:rPr>
          <w:rFonts w:ascii="Times New Roman" w:hAnsi="Times New Roman" w:cs="Times New Roman" w:hint="eastAsia"/>
          <w:kern w:val="0"/>
          <w:sz w:val="22"/>
        </w:rPr>
        <w:t xml:space="preserve"> If V2X nodes are out-of-coverage, some special control nodes can play the role of eNodeB.</w:t>
      </w:r>
    </w:p>
    <w:p w:rsidR="000C328E" w:rsidRPr="006D04FC" w:rsidRDefault="000C328E" w:rsidP="006D04FC">
      <w:pPr>
        <w:pStyle w:val="a9"/>
        <w:widowControl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Distributed scheduling: </w:t>
      </w:r>
      <w:r w:rsidR="00565B38">
        <w:rPr>
          <w:rFonts w:ascii="Times New Roman" w:hAnsi="Times New Roman" w:cs="Times New Roman" w:hint="eastAsia"/>
          <w:kern w:val="0"/>
          <w:sz w:val="22"/>
        </w:rPr>
        <w:t xml:space="preserve">In this scenario there are no uniform </w:t>
      </w:r>
      <w:r w:rsidR="00640F1E">
        <w:rPr>
          <w:rFonts w:ascii="Times New Roman" w:hAnsi="Times New Roman" w:cs="Times New Roman" w:hint="eastAsia"/>
          <w:kern w:val="0"/>
          <w:sz w:val="22"/>
        </w:rPr>
        <w:t xml:space="preserve">control </w:t>
      </w:r>
      <w:r w:rsidR="00565B38">
        <w:rPr>
          <w:rFonts w:ascii="Times New Roman" w:hAnsi="Times New Roman" w:cs="Times New Roman" w:hint="eastAsia"/>
          <w:kern w:val="0"/>
          <w:sz w:val="22"/>
        </w:rPr>
        <w:t xml:space="preserve">nodes existing, </w:t>
      </w:r>
      <w:r w:rsidR="00800EA8">
        <w:rPr>
          <w:rFonts w:ascii="Times New Roman" w:hAnsi="Times New Roman" w:cs="Times New Roman" w:hint="eastAsia"/>
          <w:kern w:val="0"/>
          <w:sz w:val="22"/>
        </w:rPr>
        <w:t xml:space="preserve">thus </w:t>
      </w:r>
      <w:r w:rsidR="00CE4D9B">
        <w:rPr>
          <w:rFonts w:ascii="Times New Roman" w:hAnsi="Times New Roman" w:cs="Times New Roman" w:hint="eastAsia"/>
          <w:kern w:val="0"/>
          <w:sz w:val="22"/>
        </w:rPr>
        <w:t xml:space="preserve">V2X nodes </w:t>
      </w:r>
      <w:r w:rsidR="00A23577">
        <w:rPr>
          <w:rFonts w:ascii="Times New Roman" w:hAnsi="Times New Roman" w:cs="Times New Roman" w:hint="eastAsia"/>
          <w:kern w:val="0"/>
          <w:sz w:val="22"/>
        </w:rPr>
        <w:t xml:space="preserve">need to </w:t>
      </w:r>
      <w:r w:rsidR="00CE4D9B">
        <w:rPr>
          <w:rFonts w:ascii="Times New Roman" w:hAnsi="Times New Roman" w:cs="Times New Roman" w:hint="eastAsia"/>
          <w:kern w:val="0"/>
          <w:sz w:val="22"/>
        </w:rPr>
        <w:t xml:space="preserve">use configured/pre-configured </w:t>
      </w:r>
      <w:r w:rsidR="000E4EBF">
        <w:rPr>
          <w:rFonts w:ascii="Times New Roman" w:hAnsi="Times New Roman" w:cs="Times New Roman" w:hint="eastAsia"/>
          <w:kern w:val="0"/>
          <w:sz w:val="22"/>
        </w:rPr>
        <w:t xml:space="preserve">competition </w:t>
      </w:r>
      <w:r w:rsidR="00CE4D9B">
        <w:rPr>
          <w:rFonts w:ascii="Times New Roman" w:hAnsi="Times New Roman" w:cs="Times New Roman" w:hint="eastAsia"/>
          <w:kern w:val="0"/>
          <w:sz w:val="22"/>
        </w:rPr>
        <w:t xml:space="preserve">strategies to decide </w:t>
      </w:r>
      <w:r w:rsidR="000E4EBF">
        <w:rPr>
          <w:rFonts w:ascii="Times New Roman" w:hAnsi="Times New Roman" w:cs="Times New Roman" w:hint="eastAsia"/>
          <w:kern w:val="0"/>
          <w:sz w:val="22"/>
        </w:rPr>
        <w:t>a primary calling node</w:t>
      </w:r>
      <w:r w:rsidR="00CE4D9B">
        <w:rPr>
          <w:rFonts w:ascii="Times New Roman" w:hAnsi="Times New Roman" w:cs="Times New Roman" w:hint="eastAsia"/>
          <w:kern w:val="0"/>
          <w:sz w:val="22"/>
        </w:rPr>
        <w:t>.</w:t>
      </w:r>
      <w:r w:rsidR="003810BA">
        <w:rPr>
          <w:rFonts w:ascii="Times New Roman" w:hAnsi="Times New Roman" w:cs="Times New Roman" w:hint="eastAsia"/>
          <w:kern w:val="0"/>
          <w:sz w:val="22"/>
        </w:rPr>
        <w:t xml:space="preserve"> Priority criteria such as V2X node identity, DENM message </w:t>
      </w:r>
      <w:r w:rsidR="00923ED4">
        <w:rPr>
          <w:rFonts w:ascii="Times New Roman" w:hAnsi="Times New Roman" w:cs="Times New Roman" w:hint="eastAsia"/>
          <w:kern w:val="0"/>
          <w:sz w:val="22"/>
        </w:rPr>
        <w:t>type</w:t>
      </w:r>
      <w:r w:rsidR="003810BA">
        <w:rPr>
          <w:rFonts w:ascii="Times New Roman" w:hAnsi="Times New Roman" w:cs="Times New Roman" w:hint="eastAsia"/>
          <w:kern w:val="0"/>
          <w:sz w:val="22"/>
        </w:rPr>
        <w:t xml:space="preserve"> and DENM transmission group </w:t>
      </w:r>
      <w:r w:rsidR="00012D79">
        <w:rPr>
          <w:rFonts w:ascii="Times New Roman" w:hAnsi="Times New Roman" w:cs="Times New Roman" w:hint="eastAsia"/>
          <w:kern w:val="0"/>
          <w:sz w:val="22"/>
        </w:rPr>
        <w:t>could be used</w:t>
      </w:r>
      <w:r w:rsidR="00C0135C">
        <w:rPr>
          <w:rFonts w:ascii="Times New Roman" w:hAnsi="Times New Roman" w:cs="Times New Roman" w:hint="eastAsia"/>
          <w:kern w:val="0"/>
          <w:sz w:val="22"/>
        </w:rPr>
        <w:t>.</w:t>
      </w:r>
    </w:p>
    <w:p w:rsidR="00D2159B" w:rsidRPr="00082075" w:rsidRDefault="00EB04C9" w:rsidP="00601ED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0820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3: Both centralized and distributed scheduling </w:t>
      </w:r>
      <w:r w:rsidR="00BB6F9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strategy </w:t>
      </w:r>
      <w:r w:rsidRPr="000820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for cooperative diversity should be considered.</w:t>
      </w:r>
    </w:p>
    <w:p w:rsidR="007A4E64" w:rsidRPr="0014463A" w:rsidRDefault="007A4E64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F80029" w:rsidRPr="002C5442" w:rsidRDefault="00F80029" w:rsidP="00F80029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Conclusion</w:t>
      </w:r>
    </w:p>
    <w:p w:rsidR="00BB6F92" w:rsidRDefault="00BB6F92" w:rsidP="00BB6F92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ooperative diversity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can be introduced </w:t>
      </w:r>
      <w:r w:rsidR="00AD63C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to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V2X services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especially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for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multi-hop </w:t>
      </w:r>
      <w:r w:rsidRPr="003C186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DENM message transmission.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If Rel-12 D2D communication mechanism is reused, both SA and data message can be transmitted cooperatively.</w:t>
      </w:r>
    </w:p>
    <w:p w:rsidR="00BB6F92" w:rsidRDefault="00BB6F92" w:rsidP="00BB6F92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2: In V2X resource allocation with cooperative diversity, nodes with same hop count use same transmission resource. Multi-hop resources should be determined at source node, then indicated in original and forwarding SA messages, or bound to hop count.</w:t>
      </w:r>
    </w:p>
    <w:p w:rsidR="00BB6F92" w:rsidRPr="00082075" w:rsidRDefault="00BB6F92" w:rsidP="00BB6F92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0820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3: Both centralized and distributed scheduling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strategy </w:t>
      </w:r>
      <w:r w:rsidRPr="000820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for cooperative diversity should be considered.</w:t>
      </w:r>
    </w:p>
    <w:p w:rsidR="00601ED4" w:rsidRPr="00BB6F92" w:rsidRDefault="00601ED4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A21249" w:rsidRPr="002C5442" w:rsidRDefault="00A21249" w:rsidP="00A21249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References</w:t>
      </w:r>
    </w:p>
    <w:p w:rsidR="00A21249" w:rsidRDefault="0039655B" w:rsidP="0039655B">
      <w:pPr>
        <w:pStyle w:val="a9"/>
        <w:widowControl/>
        <w:numPr>
          <w:ilvl w:val="0"/>
          <w:numId w:val="11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 w:rsidRPr="0039655B">
        <w:rPr>
          <w:rFonts w:ascii="Times New Roman" w:hAnsi="Times New Roman" w:cs="Times New Roman"/>
          <w:kern w:val="0"/>
          <w:sz w:val="22"/>
          <w:lang w:val="en-GB"/>
        </w:rPr>
        <w:t>RP-15</w:t>
      </w:r>
      <w:r w:rsidRPr="003965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1109, </w:t>
      </w:r>
      <w:r w:rsidRPr="0039655B">
        <w:rPr>
          <w:rFonts w:ascii="Times New Roman" w:hAnsi="Times New Roman" w:cs="Times New Roman"/>
          <w:kern w:val="0"/>
          <w:sz w:val="22"/>
          <w:lang w:val="en-GB"/>
        </w:rPr>
        <w:t>New SI proposal: Feasibility Study on LTE-based V2X Services</w:t>
      </w:r>
      <w:r w:rsidRPr="0039655B">
        <w:rPr>
          <w:rFonts w:ascii="Times New Roman" w:hAnsi="Times New Roman" w:cs="Times New Roman" w:hint="eastAsia"/>
          <w:kern w:val="0"/>
          <w:sz w:val="22"/>
          <w:lang w:val="en-GB"/>
        </w:rPr>
        <w:t>, LG Electronics, CATT</w:t>
      </w:r>
      <w:r w:rsidRPr="0039655B">
        <w:rPr>
          <w:rFonts w:ascii="Times New Roman" w:hAnsi="Times New Roman" w:cs="Times New Roman"/>
          <w:kern w:val="0"/>
          <w:sz w:val="22"/>
          <w:lang w:val="en-GB"/>
        </w:rPr>
        <w:t>, Vodafone, Huawei</w:t>
      </w:r>
    </w:p>
    <w:p w:rsidR="007A4E64" w:rsidRPr="00A40204" w:rsidRDefault="007A4E64" w:rsidP="0039655B">
      <w:pPr>
        <w:pStyle w:val="a9"/>
        <w:widowControl/>
        <w:numPr>
          <w:ilvl w:val="0"/>
          <w:numId w:val="11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 w:rsidRPr="007A4E64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 xml:space="preserve">RP-150657, </w:t>
      </w:r>
      <w:r w:rsidRPr="007A4E64">
        <w:rPr>
          <w:rFonts w:ascii="Times New Roman" w:hAnsi="Times New Roman" w:cs="Times New Roman"/>
          <w:bCs/>
          <w:kern w:val="0"/>
          <w:sz w:val="22"/>
        </w:rPr>
        <w:t>Motivation of Feasibility Study on LTE-based V2X Services</w:t>
      </w:r>
      <w:r w:rsidRPr="007A4E64">
        <w:rPr>
          <w:rFonts w:ascii="Times New Roman" w:hAnsi="Times New Roman" w:cs="Times New Roman" w:hint="eastAsia"/>
          <w:bCs/>
          <w:kern w:val="0"/>
          <w:sz w:val="22"/>
        </w:rPr>
        <w:t>, CATT</w:t>
      </w:r>
    </w:p>
    <w:p w:rsidR="00A40204" w:rsidRPr="007A4E64" w:rsidRDefault="00A40204" w:rsidP="0039655B">
      <w:pPr>
        <w:pStyle w:val="a9"/>
        <w:widowControl/>
        <w:numPr>
          <w:ilvl w:val="0"/>
          <w:numId w:val="11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Cs/>
          <w:kern w:val="0"/>
          <w:sz w:val="22"/>
        </w:rPr>
        <w:t xml:space="preserve">RP-150777, </w:t>
      </w:r>
      <w:r w:rsidR="00D80CAC" w:rsidRPr="00D80CAC">
        <w:rPr>
          <w:rFonts w:ascii="Times New Roman" w:hAnsi="Times New Roman" w:cs="Times New Roman" w:hint="eastAsia"/>
          <w:kern w:val="0"/>
          <w:sz w:val="22"/>
        </w:rPr>
        <w:t>Motivation of Feasibility Study on LTE-based V2X Services</w:t>
      </w:r>
      <w:r w:rsidR="00D80CAC"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="00D80CAC" w:rsidRPr="00D80CAC">
        <w:rPr>
          <w:rFonts w:ascii="Times New Roman" w:hAnsi="Times New Roman" w:cs="Times New Roman" w:hint="eastAsia"/>
          <w:kern w:val="0"/>
          <w:sz w:val="22"/>
        </w:rPr>
        <w:t>LG Electronics</w:t>
      </w:r>
    </w:p>
    <w:sectPr w:rsidR="00A40204" w:rsidRPr="007A4E64" w:rsidSect="00324B2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C1C" w:rsidRPr="002B4091" w:rsidRDefault="00206C1C" w:rsidP="00384E09">
      <w:pPr>
        <w:rPr>
          <w:lang w:val="en-GB"/>
        </w:rPr>
      </w:pPr>
      <w:r>
        <w:separator/>
      </w:r>
    </w:p>
  </w:endnote>
  <w:endnote w:type="continuationSeparator" w:id="0">
    <w:p w:rsidR="00206C1C" w:rsidRPr="002B4091" w:rsidRDefault="00206C1C" w:rsidP="00384E09">
      <w:pPr>
        <w:rPr>
          <w:lang w:val="en-GB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C1C" w:rsidRPr="002B4091" w:rsidRDefault="00206C1C" w:rsidP="00384E09">
      <w:pPr>
        <w:rPr>
          <w:lang w:val="en-GB"/>
        </w:rPr>
      </w:pPr>
      <w:r>
        <w:separator/>
      </w:r>
    </w:p>
  </w:footnote>
  <w:footnote w:type="continuationSeparator" w:id="0">
    <w:p w:rsidR="00206C1C" w:rsidRPr="002B4091" w:rsidRDefault="00206C1C" w:rsidP="00384E09">
      <w:pPr>
        <w:rPr>
          <w:lang w:val="en-GB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15A9"/>
    <w:multiLevelType w:val="hybridMultilevel"/>
    <w:tmpl w:val="C8840F56"/>
    <w:lvl w:ilvl="0" w:tplc="0409000B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026BBD"/>
    <w:multiLevelType w:val="hybridMultilevel"/>
    <w:tmpl w:val="01FC69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7B446054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087957"/>
    <w:multiLevelType w:val="hybridMultilevel"/>
    <w:tmpl w:val="9E28EF44"/>
    <w:lvl w:ilvl="0" w:tplc="C9685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EA7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C4A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8A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A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A1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86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A0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2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975FCB"/>
    <w:multiLevelType w:val="hybridMultilevel"/>
    <w:tmpl w:val="915854B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9237C4"/>
    <w:multiLevelType w:val="hybridMultilevel"/>
    <w:tmpl w:val="2F2E6896"/>
    <w:lvl w:ilvl="0" w:tplc="DBB0B2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E10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7A5C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241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CBD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FE8E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6B3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038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E4CC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EB1B1A"/>
    <w:multiLevelType w:val="hybridMultilevel"/>
    <w:tmpl w:val="E680431E"/>
    <w:lvl w:ilvl="0" w:tplc="59FA31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A6527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A04D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94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841C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2EDF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9CF2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A65E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BEB9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861511"/>
    <w:multiLevelType w:val="hybridMultilevel"/>
    <w:tmpl w:val="E6FC175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C9AA8">
      <w:start w:val="1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805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BA3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0E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63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08E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6A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81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FF05D41"/>
    <w:multiLevelType w:val="hybridMultilevel"/>
    <w:tmpl w:val="43520FE2"/>
    <w:lvl w:ilvl="0" w:tplc="DFF4597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0578A0"/>
    <w:multiLevelType w:val="hybridMultilevel"/>
    <w:tmpl w:val="E4CAC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CA76C3"/>
    <w:multiLevelType w:val="hybridMultilevel"/>
    <w:tmpl w:val="ED9071F0"/>
    <w:lvl w:ilvl="0" w:tplc="9A74D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6E3A34">
      <w:start w:val="4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0F610">
      <w:start w:val="4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ED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C05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E1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AE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8A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0E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5"/>
  </w:num>
  <w:num w:numId="5">
    <w:abstractNumId w:val="11"/>
  </w:num>
  <w:num w:numId="6">
    <w:abstractNumId w:val="1"/>
  </w:num>
  <w:num w:numId="7">
    <w:abstractNumId w:val="9"/>
  </w:num>
  <w:num w:numId="8">
    <w:abstractNumId w:val="13"/>
  </w:num>
  <w:num w:numId="9">
    <w:abstractNumId w:val="4"/>
  </w:num>
  <w:num w:numId="10">
    <w:abstractNumId w:val="10"/>
  </w:num>
  <w:num w:numId="11">
    <w:abstractNumId w:val="6"/>
  </w:num>
  <w:num w:numId="12">
    <w:abstractNumId w:val="2"/>
  </w:num>
  <w:num w:numId="13">
    <w:abstractNumId w:val="7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03E"/>
    <w:rsid w:val="000049B6"/>
    <w:rsid w:val="00005941"/>
    <w:rsid w:val="0001100D"/>
    <w:rsid w:val="00012D79"/>
    <w:rsid w:val="00021D98"/>
    <w:rsid w:val="00025BB5"/>
    <w:rsid w:val="00027109"/>
    <w:rsid w:val="0003205C"/>
    <w:rsid w:val="00042E86"/>
    <w:rsid w:val="00052137"/>
    <w:rsid w:val="000648A3"/>
    <w:rsid w:val="00065CE0"/>
    <w:rsid w:val="00067069"/>
    <w:rsid w:val="00075BF5"/>
    <w:rsid w:val="00076932"/>
    <w:rsid w:val="00077009"/>
    <w:rsid w:val="00080174"/>
    <w:rsid w:val="00082075"/>
    <w:rsid w:val="00083D27"/>
    <w:rsid w:val="00087E4A"/>
    <w:rsid w:val="000919E6"/>
    <w:rsid w:val="00094E17"/>
    <w:rsid w:val="000A3426"/>
    <w:rsid w:val="000B1AF9"/>
    <w:rsid w:val="000B642D"/>
    <w:rsid w:val="000C2F5F"/>
    <w:rsid w:val="000C328E"/>
    <w:rsid w:val="000C3934"/>
    <w:rsid w:val="000C6DA8"/>
    <w:rsid w:val="000C6E78"/>
    <w:rsid w:val="000C7831"/>
    <w:rsid w:val="000E21A4"/>
    <w:rsid w:val="000E2EB8"/>
    <w:rsid w:val="000E4EBF"/>
    <w:rsid w:val="000E5A6C"/>
    <w:rsid w:val="000E7BAD"/>
    <w:rsid w:val="000F20D8"/>
    <w:rsid w:val="000F69D8"/>
    <w:rsid w:val="00114753"/>
    <w:rsid w:val="00114B58"/>
    <w:rsid w:val="00122645"/>
    <w:rsid w:val="00123F7F"/>
    <w:rsid w:val="0013212F"/>
    <w:rsid w:val="001358CE"/>
    <w:rsid w:val="00135A23"/>
    <w:rsid w:val="00141E88"/>
    <w:rsid w:val="00142D06"/>
    <w:rsid w:val="0014463A"/>
    <w:rsid w:val="00150AE7"/>
    <w:rsid w:val="00155060"/>
    <w:rsid w:val="00160356"/>
    <w:rsid w:val="001612AC"/>
    <w:rsid w:val="00161E74"/>
    <w:rsid w:val="00164B1D"/>
    <w:rsid w:val="001728A0"/>
    <w:rsid w:val="00174159"/>
    <w:rsid w:val="00175235"/>
    <w:rsid w:val="00177E60"/>
    <w:rsid w:val="00191CD8"/>
    <w:rsid w:val="00193F7C"/>
    <w:rsid w:val="001A426C"/>
    <w:rsid w:val="001B3AD3"/>
    <w:rsid w:val="001B6DC1"/>
    <w:rsid w:val="001D3FB6"/>
    <w:rsid w:val="001D5EE1"/>
    <w:rsid w:val="001E0BCF"/>
    <w:rsid w:val="001E639C"/>
    <w:rsid w:val="001E7A33"/>
    <w:rsid w:val="001E7A90"/>
    <w:rsid w:val="001F54EA"/>
    <w:rsid w:val="00206C1C"/>
    <w:rsid w:val="00210640"/>
    <w:rsid w:val="002118FF"/>
    <w:rsid w:val="00212751"/>
    <w:rsid w:val="0022632A"/>
    <w:rsid w:val="002321AC"/>
    <w:rsid w:val="00232818"/>
    <w:rsid w:val="00252C4C"/>
    <w:rsid w:val="002555EC"/>
    <w:rsid w:val="00271778"/>
    <w:rsid w:val="00277FB5"/>
    <w:rsid w:val="00281C09"/>
    <w:rsid w:val="00293570"/>
    <w:rsid w:val="002A533B"/>
    <w:rsid w:val="002A64F6"/>
    <w:rsid w:val="002B54BD"/>
    <w:rsid w:val="002C1581"/>
    <w:rsid w:val="002C5442"/>
    <w:rsid w:val="002C5973"/>
    <w:rsid w:val="002C73AE"/>
    <w:rsid w:val="002D3DA5"/>
    <w:rsid w:val="002D65D6"/>
    <w:rsid w:val="002E118B"/>
    <w:rsid w:val="002E1195"/>
    <w:rsid w:val="002F01DE"/>
    <w:rsid w:val="002F40A7"/>
    <w:rsid w:val="002F7F12"/>
    <w:rsid w:val="0031006C"/>
    <w:rsid w:val="00316BDC"/>
    <w:rsid w:val="00317AEA"/>
    <w:rsid w:val="00317C45"/>
    <w:rsid w:val="00322D8C"/>
    <w:rsid w:val="003249CC"/>
    <w:rsid w:val="00324B26"/>
    <w:rsid w:val="00335CF8"/>
    <w:rsid w:val="00337563"/>
    <w:rsid w:val="00337706"/>
    <w:rsid w:val="0034150D"/>
    <w:rsid w:val="00344C59"/>
    <w:rsid w:val="00345E27"/>
    <w:rsid w:val="0034741C"/>
    <w:rsid w:val="003475CC"/>
    <w:rsid w:val="00360388"/>
    <w:rsid w:val="00364F09"/>
    <w:rsid w:val="00366F48"/>
    <w:rsid w:val="00376068"/>
    <w:rsid w:val="003810BA"/>
    <w:rsid w:val="00383426"/>
    <w:rsid w:val="00384E09"/>
    <w:rsid w:val="00390D04"/>
    <w:rsid w:val="00391D90"/>
    <w:rsid w:val="00391ECE"/>
    <w:rsid w:val="0039655B"/>
    <w:rsid w:val="003C1866"/>
    <w:rsid w:val="003C19D3"/>
    <w:rsid w:val="003C6A41"/>
    <w:rsid w:val="003D14B6"/>
    <w:rsid w:val="003D7640"/>
    <w:rsid w:val="003E3845"/>
    <w:rsid w:val="003E44D0"/>
    <w:rsid w:val="003F4247"/>
    <w:rsid w:val="003F57DC"/>
    <w:rsid w:val="0040323A"/>
    <w:rsid w:val="00405E53"/>
    <w:rsid w:val="00413600"/>
    <w:rsid w:val="00427842"/>
    <w:rsid w:val="004345DC"/>
    <w:rsid w:val="004360F5"/>
    <w:rsid w:val="00453914"/>
    <w:rsid w:val="00463434"/>
    <w:rsid w:val="004636EC"/>
    <w:rsid w:val="00464E29"/>
    <w:rsid w:val="00465873"/>
    <w:rsid w:val="00477ED3"/>
    <w:rsid w:val="00480027"/>
    <w:rsid w:val="00480A7E"/>
    <w:rsid w:val="004833AF"/>
    <w:rsid w:val="004867C5"/>
    <w:rsid w:val="004B60E5"/>
    <w:rsid w:val="004B6840"/>
    <w:rsid w:val="004B6AA6"/>
    <w:rsid w:val="004C2993"/>
    <w:rsid w:val="004C5BB9"/>
    <w:rsid w:val="004D30F7"/>
    <w:rsid w:val="004D33D0"/>
    <w:rsid w:val="004D7997"/>
    <w:rsid w:val="004E2251"/>
    <w:rsid w:val="004E3FA1"/>
    <w:rsid w:val="004E55FA"/>
    <w:rsid w:val="004E585B"/>
    <w:rsid w:val="004F14DD"/>
    <w:rsid w:val="004F7576"/>
    <w:rsid w:val="00500212"/>
    <w:rsid w:val="005027F2"/>
    <w:rsid w:val="00503982"/>
    <w:rsid w:val="00514C46"/>
    <w:rsid w:val="005221CF"/>
    <w:rsid w:val="00543AAF"/>
    <w:rsid w:val="00544288"/>
    <w:rsid w:val="00564948"/>
    <w:rsid w:val="00565972"/>
    <w:rsid w:val="00565B38"/>
    <w:rsid w:val="0057184B"/>
    <w:rsid w:val="005742A6"/>
    <w:rsid w:val="00576C21"/>
    <w:rsid w:val="00590779"/>
    <w:rsid w:val="005A3297"/>
    <w:rsid w:val="005A68BB"/>
    <w:rsid w:val="005B02E5"/>
    <w:rsid w:val="005B28D6"/>
    <w:rsid w:val="005B5A2F"/>
    <w:rsid w:val="005C1AD9"/>
    <w:rsid w:val="005E149F"/>
    <w:rsid w:val="005E3379"/>
    <w:rsid w:val="005E3F10"/>
    <w:rsid w:val="005F6494"/>
    <w:rsid w:val="00601ED4"/>
    <w:rsid w:val="00612975"/>
    <w:rsid w:val="006132EF"/>
    <w:rsid w:val="00614BA4"/>
    <w:rsid w:val="00614E7E"/>
    <w:rsid w:val="006241C8"/>
    <w:rsid w:val="0062683B"/>
    <w:rsid w:val="006272D1"/>
    <w:rsid w:val="00640F1E"/>
    <w:rsid w:val="0064619E"/>
    <w:rsid w:val="0065126E"/>
    <w:rsid w:val="00654DFC"/>
    <w:rsid w:val="0067503E"/>
    <w:rsid w:val="00683959"/>
    <w:rsid w:val="00690031"/>
    <w:rsid w:val="00697771"/>
    <w:rsid w:val="006A2594"/>
    <w:rsid w:val="006A3E7E"/>
    <w:rsid w:val="006A706B"/>
    <w:rsid w:val="006D04FC"/>
    <w:rsid w:val="006D438C"/>
    <w:rsid w:val="006E1111"/>
    <w:rsid w:val="006F25F5"/>
    <w:rsid w:val="006F5E38"/>
    <w:rsid w:val="006F64C4"/>
    <w:rsid w:val="006F72CB"/>
    <w:rsid w:val="007037F8"/>
    <w:rsid w:val="007101AE"/>
    <w:rsid w:val="00725E14"/>
    <w:rsid w:val="00730919"/>
    <w:rsid w:val="00736A27"/>
    <w:rsid w:val="00741FBE"/>
    <w:rsid w:val="007455CA"/>
    <w:rsid w:val="00745B6A"/>
    <w:rsid w:val="00751A55"/>
    <w:rsid w:val="007562C9"/>
    <w:rsid w:val="00764C90"/>
    <w:rsid w:val="00764F83"/>
    <w:rsid w:val="00772FCD"/>
    <w:rsid w:val="00780A95"/>
    <w:rsid w:val="007838DC"/>
    <w:rsid w:val="007A4AF7"/>
    <w:rsid w:val="007A4E64"/>
    <w:rsid w:val="007B384E"/>
    <w:rsid w:val="007C4BF1"/>
    <w:rsid w:val="007C4F8B"/>
    <w:rsid w:val="007D35E3"/>
    <w:rsid w:val="007D374B"/>
    <w:rsid w:val="007D530F"/>
    <w:rsid w:val="007D5813"/>
    <w:rsid w:val="007D7440"/>
    <w:rsid w:val="007E323D"/>
    <w:rsid w:val="007F1803"/>
    <w:rsid w:val="007F6133"/>
    <w:rsid w:val="007F7056"/>
    <w:rsid w:val="00800EA8"/>
    <w:rsid w:val="00801E7E"/>
    <w:rsid w:val="00805B54"/>
    <w:rsid w:val="0080693B"/>
    <w:rsid w:val="00807097"/>
    <w:rsid w:val="00807ABD"/>
    <w:rsid w:val="00821E4D"/>
    <w:rsid w:val="00832451"/>
    <w:rsid w:val="00837C9A"/>
    <w:rsid w:val="00850AEF"/>
    <w:rsid w:val="0086216C"/>
    <w:rsid w:val="00866B2D"/>
    <w:rsid w:val="00872260"/>
    <w:rsid w:val="008752A4"/>
    <w:rsid w:val="008840E4"/>
    <w:rsid w:val="008870BD"/>
    <w:rsid w:val="008911E9"/>
    <w:rsid w:val="008914B5"/>
    <w:rsid w:val="00892539"/>
    <w:rsid w:val="00892E88"/>
    <w:rsid w:val="00893ADF"/>
    <w:rsid w:val="008953C5"/>
    <w:rsid w:val="008A02DC"/>
    <w:rsid w:val="008A4D5D"/>
    <w:rsid w:val="008B2C56"/>
    <w:rsid w:val="008B41CA"/>
    <w:rsid w:val="008B4C3E"/>
    <w:rsid w:val="008D02BC"/>
    <w:rsid w:val="008D5E3A"/>
    <w:rsid w:val="008D7742"/>
    <w:rsid w:val="008E34DC"/>
    <w:rsid w:val="008E7BE9"/>
    <w:rsid w:val="009043A5"/>
    <w:rsid w:val="009051A8"/>
    <w:rsid w:val="009105F3"/>
    <w:rsid w:val="009121A0"/>
    <w:rsid w:val="0091531C"/>
    <w:rsid w:val="00915A49"/>
    <w:rsid w:val="00923ED4"/>
    <w:rsid w:val="00927685"/>
    <w:rsid w:val="0092797B"/>
    <w:rsid w:val="009322C3"/>
    <w:rsid w:val="00935F5A"/>
    <w:rsid w:val="0093715F"/>
    <w:rsid w:val="00950714"/>
    <w:rsid w:val="00966B75"/>
    <w:rsid w:val="00966B77"/>
    <w:rsid w:val="0097282B"/>
    <w:rsid w:val="00976D2B"/>
    <w:rsid w:val="00993283"/>
    <w:rsid w:val="009A3217"/>
    <w:rsid w:val="009C3EF1"/>
    <w:rsid w:val="009D1D23"/>
    <w:rsid w:val="009E321A"/>
    <w:rsid w:val="009E4226"/>
    <w:rsid w:val="009E54ED"/>
    <w:rsid w:val="009E6245"/>
    <w:rsid w:val="009F006C"/>
    <w:rsid w:val="009F0FAC"/>
    <w:rsid w:val="009F1091"/>
    <w:rsid w:val="009F4A3B"/>
    <w:rsid w:val="009F54FD"/>
    <w:rsid w:val="00A027C5"/>
    <w:rsid w:val="00A02A38"/>
    <w:rsid w:val="00A03F81"/>
    <w:rsid w:val="00A13D7F"/>
    <w:rsid w:val="00A2079B"/>
    <w:rsid w:val="00A21249"/>
    <w:rsid w:val="00A214BB"/>
    <w:rsid w:val="00A23577"/>
    <w:rsid w:val="00A24705"/>
    <w:rsid w:val="00A27419"/>
    <w:rsid w:val="00A34F52"/>
    <w:rsid w:val="00A40204"/>
    <w:rsid w:val="00A43F5A"/>
    <w:rsid w:val="00A51C89"/>
    <w:rsid w:val="00A53457"/>
    <w:rsid w:val="00A55185"/>
    <w:rsid w:val="00A609E5"/>
    <w:rsid w:val="00A65D3F"/>
    <w:rsid w:val="00A80855"/>
    <w:rsid w:val="00A85B29"/>
    <w:rsid w:val="00AA0CA9"/>
    <w:rsid w:val="00AA58B8"/>
    <w:rsid w:val="00AA6FEF"/>
    <w:rsid w:val="00AA749A"/>
    <w:rsid w:val="00AB2CE5"/>
    <w:rsid w:val="00AB4338"/>
    <w:rsid w:val="00AB56DA"/>
    <w:rsid w:val="00AB5DAD"/>
    <w:rsid w:val="00AD63C2"/>
    <w:rsid w:val="00AE1FF2"/>
    <w:rsid w:val="00AE41EE"/>
    <w:rsid w:val="00AE4FBA"/>
    <w:rsid w:val="00AF6F79"/>
    <w:rsid w:val="00B01F04"/>
    <w:rsid w:val="00B05DF9"/>
    <w:rsid w:val="00B13833"/>
    <w:rsid w:val="00B242CB"/>
    <w:rsid w:val="00B24928"/>
    <w:rsid w:val="00B3345F"/>
    <w:rsid w:val="00B55FE3"/>
    <w:rsid w:val="00B60EDE"/>
    <w:rsid w:val="00B6672A"/>
    <w:rsid w:val="00B7217C"/>
    <w:rsid w:val="00B7252F"/>
    <w:rsid w:val="00B74FE7"/>
    <w:rsid w:val="00B8260D"/>
    <w:rsid w:val="00B90A08"/>
    <w:rsid w:val="00BB03D2"/>
    <w:rsid w:val="00BB1DDE"/>
    <w:rsid w:val="00BB2BFC"/>
    <w:rsid w:val="00BB6F92"/>
    <w:rsid w:val="00BC1E6C"/>
    <w:rsid w:val="00BF3E33"/>
    <w:rsid w:val="00BF666D"/>
    <w:rsid w:val="00BF7592"/>
    <w:rsid w:val="00C0135C"/>
    <w:rsid w:val="00C02FEB"/>
    <w:rsid w:val="00C12470"/>
    <w:rsid w:val="00C12C7D"/>
    <w:rsid w:val="00C40754"/>
    <w:rsid w:val="00C43AFB"/>
    <w:rsid w:val="00C46CDB"/>
    <w:rsid w:val="00C5428A"/>
    <w:rsid w:val="00C60D90"/>
    <w:rsid w:val="00C735E6"/>
    <w:rsid w:val="00C9491E"/>
    <w:rsid w:val="00CA4EB1"/>
    <w:rsid w:val="00CB144A"/>
    <w:rsid w:val="00CB1A1C"/>
    <w:rsid w:val="00CC706A"/>
    <w:rsid w:val="00CC7E8E"/>
    <w:rsid w:val="00CD2FD0"/>
    <w:rsid w:val="00CD7AB8"/>
    <w:rsid w:val="00CE4D9B"/>
    <w:rsid w:val="00CE6B21"/>
    <w:rsid w:val="00CE6EED"/>
    <w:rsid w:val="00CF031F"/>
    <w:rsid w:val="00CF1C78"/>
    <w:rsid w:val="00CF50F7"/>
    <w:rsid w:val="00D01256"/>
    <w:rsid w:val="00D01BF2"/>
    <w:rsid w:val="00D04B74"/>
    <w:rsid w:val="00D13A1D"/>
    <w:rsid w:val="00D208FB"/>
    <w:rsid w:val="00D2159B"/>
    <w:rsid w:val="00D257CA"/>
    <w:rsid w:val="00D42C37"/>
    <w:rsid w:val="00D438D1"/>
    <w:rsid w:val="00D45DDD"/>
    <w:rsid w:val="00D46618"/>
    <w:rsid w:val="00D55F37"/>
    <w:rsid w:val="00D60C4D"/>
    <w:rsid w:val="00D63C15"/>
    <w:rsid w:val="00D73E0B"/>
    <w:rsid w:val="00D74091"/>
    <w:rsid w:val="00D74E50"/>
    <w:rsid w:val="00D80CAC"/>
    <w:rsid w:val="00D815CF"/>
    <w:rsid w:val="00D84F27"/>
    <w:rsid w:val="00DA7E9A"/>
    <w:rsid w:val="00DB2FB8"/>
    <w:rsid w:val="00DC4324"/>
    <w:rsid w:val="00DD0347"/>
    <w:rsid w:val="00DF17E1"/>
    <w:rsid w:val="00DF2729"/>
    <w:rsid w:val="00DF5212"/>
    <w:rsid w:val="00DF531D"/>
    <w:rsid w:val="00DF78C3"/>
    <w:rsid w:val="00E00703"/>
    <w:rsid w:val="00E04E5F"/>
    <w:rsid w:val="00E106A3"/>
    <w:rsid w:val="00E11255"/>
    <w:rsid w:val="00E24745"/>
    <w:rsid w:val="00E2642D"/>
    <w:rsid w:val="00E31B1F"/>
    <w:rsid w:val="00E629BA"/>
    <w:rsid w:val="00E635B6"/>
    <w:rsid w:val="00E63EF3"/>
    <w:rsid w:val="00E64177"/>
    <w:rsid w:val="00E73FFB"/>
    <w:rsid w:val="00E75D0F"/>
    <w:rsid w:val="00E93952"/>
    <w:rsid w:val="00EA2C7B"/>
    <w:rsid w:val="00EB00A7"/>
    <w:rsid w:val="00EB04C9"/>
    <w:rsid w:val="00EC147F"/>
    <w:rsid w:val="00EC39C4"/>
    <w:rsid w:val="00ED2918"/>
    <w:rsid w:val="00ED3C6B"/>
    <w:rsid w:val="00EE5103"/>
    <w:rsid w:val="00EE742B"/>
    <w:rsid w:val="00EF058C"/>
    <w:rsid w:val="00EF26DF"/>
    <w:rsid w:val="00F02DD7"/>
    <w:rsid w:val="00F047E5"/>
    <w:rsid w:val="00F06034"/>
    <w:rsid w:val="00F11DC2"/>
    <w:rsid w:val="00F13155"/>
    <w:rsid w:val="00F27C71"/>
    <w:rsid w:val="00F320AA"/>
    <w:rsid w:val="00F463F6"/>
    <w:rsid w:val="00F471E8"/>
    <w:rsid w:val="00F66AEC"/>
    <w:rsid w:val="00F66F22"/>
    <w:rsid w:val="00F77E3C"/>
    <w:rsid w:val="00F80029"/>
    <w:rsid w:val="00F917C3"/>
    <w:rsid w:val="00F9228D"/>
    <w:rsid w:val="00F92946"/>
    <w:rsid w:val="00F92993"/>
    <w:rsid w:val="00F96735"/>
    <w:rsid w:val="00FA030D"/>
    <w:rsid w:val="00FA1EE3"/>
    <w:rsid w:val="00FA3FC2"/>
    <w:rsid w:val="00FB3E77"/>
    <w:rsid w:val="00FB7A37"/>
    <w:rsid w:val="00FC0DED"/>
    <w:rsid w:val="00FC7019"/>
    <w:rsid w:val="00FD296C"/>
    <w:rsid w:val="00FE4EEB"/>
    <w:rsid w:val="00FF34B5"/>
    <w:rsid w:val="00FF6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EB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34150D"/>
    <w:pPr>
      <w:keepNext/>
      <w:keepLines/>
      <w:numPr>
        <w:numId w:val="3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34150D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34150D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34150D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0"/>
    <w:rsid w:val="0034150D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34150D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Document Map"/>
    <w:basedOn w:val="a"/>
    <w:link w:val="Char1"/>
    <w:uiPriority w:val="99"/>
    <w:semiHidden/>
    <w:unhideWhenUsed/>
    <w:rsid w:val="0034150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4"/>
    <w:uiPriority w:val="99"/>
    <w:semiHidden/>
    <w:rsid w:val="0034150D"/>
    <w:rPr>
      <w:rFonts w:ascii="宋体" w:eastAsia="宋体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106A3"/>
    <w:rPr>
      <w:sz w:val="21"/>
      <w:szCs w:val="21"/>
    </w:rPr>
  </w:style>
  <w:style w:type="paragraph" w:styleId="a6">
    <w:name w:val="annotation text"/>
    <w:basedOn w:val="a"/>
    <w:link w:val="Char2"/>
    <w:uiPriority w:val="99"/>
    <w:semiHidden/>
    <w:unhideWhenUsed/>
    <w:rsid w:val="00E106A3"/>
    <w:pPr>
      <w:jc w:val="left"/>
    </w:pPr>
  </w:style>
  <w:style w:type="character" w:customStyle="1" w:styleId="Char2">
    <w:name w:val="批注文字 Char"/>
    <w:basedOn w:val="a0"/>
    <w:link w:val="a6"/>
    <w:uiPriority w:val="99"/>
    <w:semiHidden/>
    <w:rsid w:val="00E106A3"/>
  </w:style>
  <w:style w:type="paragraph" w:styleId="a7">
    <w:name w:val="annotation subject"/>
    <w:basedOn w:val="a6"/>
    <w:next w:val="a6"/>
    <w:link w:val="Char3"/>
    <w:uiPriority w:val="99"/>
    <w:semiHidden/>
    <w:unhideWhenUsed/>
    <w:rsid w:val="00E106A3"/>
    <w:rPr>
      <w:b/>
      <w:bCs/>
    </w:rPr>
  </w:style>
  <w:style w:type="character" w:customStyle="1" w:styleId="Char3">
    <w:name w:val="批注主题 Char"/>
    <w:basedOn w:val="Char2"/>
    <w:link w:val="a7"/>
    <w:uiPriority w:val="99"/>
    <w:semiHidden/>
    <w:rsid w:val="00E106A3"/>
    <w:rPr>
      <w:b/>
      <w:bCs/>
    </w:rPr>
  </w:style>
  <w:style w:type="paragraph" w:styleId="a8">
    <w:name w:val="Balloon Text"/>
    <w:basedOn w:val="a"/>
    <w:link w:val="Char4"/>
    <w:uiPriority w:val="99"/>
    <w:semiHidden/>
    <w:unhideWhenUsed/>
    <w:rsid w:val="00E106A3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106A3"/>
    <w:rPr>
      <w:sz w:val="18"/>
      <w:szCs w:val="18"/>
    </w:rPr>
  </w:style>
  <w:style w:type="paragraph" w:customStyle="1" w:styleId="Char">
    <w:name w:val="Char"/>
    <w:semiHidden/>
    <w:rsid w:val="002C5442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sz w:val="20"/>
      <w:szCs w:val="20"/>
    </w:rPr>
  </w:style>
  <w:style w:type="paragraph" w:styleId="a9">
    <w:name w:val="List Paragraph"/>
    <w:basedOn w:val="a"/>
    <w:uiPriority w:val="34"/>
    <w:qFormat/>
    <w:rsid w:val="00A21249"/>
    <w:pPr>
      <w:ind w:firstLineChars="200" w:firstLine="420"/>
    </w:pPr>
  </w:style>
  <w:style w:type="paragraph" w:styleId="aa">
    <w:name w:val="footer"/>
    <w:basedOn w:val="a"/>
    <w:link w:val="Char5"/>
    <w:uiPriority w:val="99"/>
    <w:semiHidden/>
    <w:unhideWhenUsed/>
    <w:rsid w:val="00384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a"/>
    <w:uiPriority w:val="99"/>
    <w:semiHidden/>
    <w:rsid w:val="00384E09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2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2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29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59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6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1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7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88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7E54A-D28D-4D01-905C-7FD55862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5</Pages>
  <Words>1369</Words>
  <Characters>7809</Characters>
  <Application>Microsoft Office Word</Application>
  <DocSecurity>0</DocSecurity>
  <Lines>65</Lines>
  <Paragraphs>18</Paragraphs>
  <ScaleCrop>false</ScaleCrop>
  <Company/>
  <LinksUpToDate>false</LinksUpToDate>
  <CharactersWithSpaces>9160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265</cp:revision>
  <dcterms:created xsi:type="dcterms:W3CDTF">2015-08-14T12:57:00Z</dcterms:created>
  <dcterms:modified xsi:type="dcterms:W3CDTF">2015-09-25T10:11:00Z</dcterms:modified>
</cp:coreProperties>
</file>