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80</w:t>
      </w:r>
      <w:r w:rsidR="00DB4154">
        <w:rPr>
          <w:rFonts w:cs="Arial" w:hint="eastAsia"/>
          <w:bCs/>
          <w:sz w:val="20"/>
          <w:lang w:eastAsia="ja-JP"/>
        </w:rPr>
        <w:t xml:space="preserve">bis   </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5276F9">
        <w:rPr>
          <w:rFonts w:eastAsiaTheme="minorEastAsia" w:cs="Arial" w:hint="eastAsia"/>
          <w:bCs/>
          <w:sz w:val="20"/>
          <w:lang w:eastAsia="ja-JP"/>
        </w:rPr>
        <w:t xml:space="preserve">       </w:t>
      </w:r>
      <w:r w:rsidR="001A2E10" w:rsidRPr="001A2E10">
        <w:rPr>
          <w:rFonts w:cs="Arial"/>
          <w:bCs/>
          <w:sz w:val="20"/>
        </w:rPr>
        <w:t>R1-</w:t>
      </w:r>
      <w:r w:rsidR="00DB4154" w:rsidRPr="001A2E10">
        <w:rPr>
          <w:rFonts w:cs="Arial"/>
          <w:bCs/>
          <w:sz w:val="20"/>
        </w:rPr>
        <w:t>15</w:t>
      </w:r>
      <w:r w:rsidR="004845B4">
        <w:rPr>
          <w:rFonts w:cs="Arial" w:hint="eastAsia"/>
          <w:bCs/>
          <w:sz w:val="20"/>
          <w:lang w:eastAsia="ja-JP"/>
        </w:rPr>
        <w:t>1668</w:t>
      </w:r>
    </w:p>
    <w:p w:rsidR="005479EF" w:rsidRPr="000E7B87" w:rsidRDefault="00DB4154" w:rsidP="000206CA">
      <w:pPr>
        <w:pStyle w:val="TdocHeader2"/>
        <w:jc w:val="left"/>
        <w:rPr>
          <w:rFonts w:eastAsia="ＭＳ 明朝"/>
          <w:lang w:val="en-US"/>
        </w:rPr>
      </w:pPr>
      <w:r>
        <w:rPr>
          <w:rFonts w:eastAsia="ＭＳ 明朝" w:cs="Arial" w:hint="eastAsia"/>
          <w:bCs/>
          <w:sz w:val="20"/>
          <w:lang w:val="en-US" w:eastAsia="ja-JP"/>
        </w:rPr>
        <w:t>Belgrade</w:t>
      </w:r>
      <w:r w:rsidR="002D2FDB">
        <w:rPr>
          <w:rFonts w:eastAsia="ＭＳ 明朝" w:cs="Arial" w:hint="eastAsia"/>
          <w:bCs/>
          <w:sz w:val="20"/>
          <w:lang w:val="en-US" w:eastAsia="ja-JP"/>
        </w:rPr>
        <w:t>,</w:t>
      </w:r>
      <w:r w:rsidR="00B556BF" w:rsidRPr="00B556BF">
        <w:rPr>
          <w:rFonts w:cs="Arial"/>
          <w:bCs/>
          <w:sz w:val="20"/>
          <w:lang w:val="en-US" w:eastAsia="ja-JP"/>
        </w:rPr>
        <w:t xml:space="preserve"> </w:t>
      </w:r>
      <w:r>
        <w:rPr>
          <w:rFonts w:eastAsia="ＭＳ 明朝" w:cs="Arial" w:hint="eastAsia"/>
          <w:bCs/>
          <w:sz w:val="20"/>
          <w:lang w:val="en-US" w:eastAsia="ja-JP"/>
        </w:rPr>
        <w:t>Serbia</w:t>
      </w:r>
      <w:r w:rsidR="00B556BF" w:rsidRPr="00B556BF">
        <w:rPr>
          <w:rFonts w:cs="Arial"/>
          <w:bCs/>
          <w:sz w:val="20"/>
          <w:lang w:val="en-US" w:eastAsia="ja-JP"/>
        </w:rPr>
        <w:t xml:space="preserve">, </w:t>
      </w:r>
      <w:r>
        <w:rPr>
          <w:rFonts w:eastAsia="ＭＳ 明朝" w:cs="Arial" w:hint="eastAsia"/>
          <w:bCs/>
          <w:sz w:val="20"/>
          <w:lang w:val="en-US" w:eastAsia="ja-JP"/>
        </w:rPr>
        <w:t>20</w:t>
      </w:r>
      <w:r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24th</w:t>
      </w:r>
      <w:r w:rsidRPr="00B556BF">
        <w:rPr>
          <w:rFonts w:cs="Arial"/>
          <w:bCs/>
          <w:sz w:val="20"/>
          <w:lang w:val="en-US" w:eastAsia="ja-JP"/>
        </w:rPr>
        <w:t xml:space="preserve"> </w:t>
      </w:r>
      <w:r>
        <w:rPr>
          <w:rFonts w:eastAsia="ＭＳ 明朝" w:cs="Arial" w:hint="eastAsia"/>
          <w:bCs/>
          <w:sz w:val="20"/>
          <w:lang w:val="en-US" w:eastAsia="ja-JP"/>
        </w:rPr>
        <w:t>April</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93B4D" w:rsidRPr="00793B4D">
        <w:rPr>
          <w:rFonts w:eastAsia="ＭＳ 明朝" w:hint="eastAsia"/>
          <w:b w:val="0"/>
          <w:sz w:val="20"/>
          <w:lang w:eastAsia="ja-JP"/>
        </w:rPr>
        <w:t>Discussion and performance evaluation on PUCCH for MTC UEs</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D2FDB">
        <w:rPr>
          <w:rFonts w:ascii="Arial" w:hAnsi="Arial" w:hint="eastAsia"/>
          <w:lang w:eastAsia="ja-JP"/>
        </w:rPr>
        <w:t>7</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793B4D">
        <w:rPr>
          <w:rFonts w:ascii="Arial" w:eastAsiaTheme="minorEastAsia" w:hAnsi="Arial" w:hint="eastAsia"/>
          <w:lang w:eastAsia="ja-JP"/>
        </w:rPr>
        <w:t>4</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852ACD" w:rsidRDefault="0008684E" w:rsidP="00DA6736">
      <w:pPr>
        <w:spacing w:beforeLines="50" w:before="120" w:after="0"/>
        <w:rPr>
          <w:lang w:val="en-US" w:eastAsia="ja-JP"/>
        </w:rPr>
      </w:pPr>
      <w:bookmarkStart w:id="0" w:name="OLE_LINK10"/>
      <w:bookmarkStart w:id="1" w:name="OLE_LINK11"/>
      <w:r>
        <w:rPr>
          <w:rFonts w:hint="eastAsia"/>
          <w:lang w:val="en-US" w:eastAsia="ja-JP"/>
        </w:rPr>
        <w:t>In RAN1#80</w:t>
      </w:r>
      <w:r w:rsidR="002877BB">
        <w:rPr>
          <w:rFonts w:hint="eastAsia"/>
          <w:lang w:val="en-US" w:eastAsia="ja-JP"/>
        </w:rPr>
        <w:t xml:space="preserve"> </w:t>
      </w:r>
      <w:r>
        <w:rPr>
          <w:rFonts w:hint="eastAsia"/>
          <w:lang w:val="en-US" w:eastAsia="ja-JP"/>
        </w:rPr>
        <w:t>[</w:t>
      </w:r>
      <w:r w:rsidR="004A4AFA">
        <w:rPr>
          <w:rFonts w:hint="eastAsia"/>
          <w:lang w:val="en-US" w:eastAsia="ja-JP"/>
        </w:rPr>
        <w:t>1</w:t>
      </w:r>
      <w:r>
        <w:rPr>
          <w:rFonts w:hint="eastAsia"/>
          <w:lang w:val="en-US" w:eastAsia="ja-JP"/>
        </w:rPr>
        <w:t xml:space="preserve">], </w:t>
      </w:r>
      <w:r w:rsidR="00852ACD">
        <w:rPr>
          <w:rFonts w:hint="eastAsia"/>
          <w:lang w:val="en-US" w:eastAsia="ja-JP"/>
        </w:rPr>
        <w:t xml:space="preserve">it was agreed </w:t>
      </w:r>
      <w:r>
        <w:rPr>
          <w:rFonts w:hint="eastAsia"/>
          <w:lang w:val="en-US" w:eastAsia="ja-JP"/>
        </w:rPr>
        <w:t xml:space="preserve">to support multiple subframe channel estimation </w:t>
      </w:r>
      <w:r>
        <w:rPr>
          <w:lang w:val="en-US" w:eastAsia="ja-JP"/>
        </w:rPr>
        <w:t xml:space="preserve">and frequency hopping over the system bandwidth for uplink and downlink data channels for </w:t>
      </w:r>
      <w:r>
        <w:rPr>
          <w:rFonts w:hint="eastAsia"/>
          <w:lang w:val="en-US" w:eastAsia="ja-JP"/>
        </w:rPr>
        <w:t xml:space="preserve">Rel-13 low complexity UE in enhanced coverage. </w:t>
      </w:r>
      <w:r w:rsidR="00AE035D">
        <w:rPr>
          <w:rFonts w:hint="eastAsia"/>
          <w:lang w:val="en-US" w:eastAsia="ja-JP"/>
        </w:rPr>
        <w:t xml:space="preserve">These techniques </w:t>
      </w:r>
      <w:r w:rsidR="00852ACD">
        <w:rPr>
          <w:rFonts w:hint="eastAsia"/>
          <w:lang w:val="en-US" w:eastAsia="ja-JP"/>
        </w:rPr>
        <w:t>should</w:t>
      </w:r>
      <w:r w:rsidR="00AE035D">
        <w:rPr>
          <w:rFonts w:hint="eastAsia"/>
          <w:lang w:val="en-US" w:eastAsia="ja-JP"/>
        </w:rPr>
        <w:t xml:space="preserve"> also be used for control channels. </w:t>
      </w:r>
      <w:r w:rsidR="00852ACD">
        <w:rPr>
          <w:rFonts w:hint="eastAsia"/>
          <w:lang w:val="en-US" w:eastAsia="ja-JP"/>
        </w:rPr>
        <w:t xml:space="preserve">We evaluated </w:t>
      </w:r>
      <w:r w:rsidR="00AE035D">
        <w:rPr>
          <w:rFonts w:hint="eastAsia"/>
          <w:lang w:val="en-US" w:eastAsia="ja-JP"/>
        </w:rPr>
        <w:t xml:space="preserve">PUCCH </w:t>
      </w:r>
      <w:r w:rsidR="008B6615">
        <w:rPr>
          <w:rFonts w:hint="eastAsia"/>
          <w:lang w:val="en-US" w:eastAsia="ja-JP"/>
        </w:rPr>
        <w:t xml:space="preserve">link performance when multiple </w:t>
      </w:r>
      <w:proofErr w:type="spellStart"/>
      <w:r w:rsidR="008B6615">
        <w:rPr>
          <w:rFonts w:hint="eastAsia"/>
          <w:lang w:val="en-US" w:eastAsia="ja-JP"/>
        </w:rPr>
        <w:t>subfarame</w:t>
      </w:r>
      <w:proofErr w:type="spellEnd"/>
      <w:r w:rsidR="008B6615">
        <w:rPr>
          <w:rFonts w:hint="eastAsia"/>
          <w:lang w:val="en-US" w:eastAsia="ja-JP"/>
        </w:rPr>
        <w:t xml:space="preserve"> channel estimation and frequency hopping over the system bandwidth </w:t>
      </w:r>
      <w:r w:rsidR="00EC12E0">
        <w:rPr>
          <w:rFonts w:hint="eastAsia"/>
          <w:lang w:val="en-US" w:eastAsia="ja-JP"/>
        </w:rPr>
        <w:t>is used</w:t>
      </w:r>
      <w:r w:rsidR="00852ACD">
        <w:rPr>
          <w:rFonts w:hint="eastAsia"/>
          <w:lang w:val="en-US" w:eastAsia="ja-JP"/>
        </w:rPr>
        <w:t>. Based on the evaluations, w</w:t>
      </w:r>
      <w:r w:rsidR="004D2AA3">
        <w:rPr>
          <w:rFonts w:hint="eastAsia"/>
          <w:lang w:val="en-US" w:eastAsia="ja-JP"/>
        </w:rPr>
        <w:t>e p</w:t>
      </w:r>
      <w:r w:rsidR="00852ACD">
        <w:rPr>
          <w:rFonts w:hint="eastAsia"/>
          <w:lang w:val="en-US" w:eastAsia="ja-JP"/>
        </w:rPr>
        <w:t>ropose followings</w:t>
      </w:r>
      <w:r w:rsidR="00EC12E0">
        <w:rPr>
          <w:rFonts w:hint="eastAsia"/>
          <w:lang w:val="en-US" w:eastAsia="ja-JP"/>
        </w:rPr>
        <w:t>:</w:t>
      </w:r>
    </w:p>
    <w:p w:rsidR="00E906F4" w:rsidRDefault="00AD0D40" w:rsidP="00AD0D40">
      <w:pPr>
        <w:spacing w:beforeLines="50" w:before="120" w:after="0"/>
        <w:ind w:leftChars="200" w:left="400"/>
        <w:rPr>
          <w:lang w:val="en-US" w:eastAsia="ja-JP"/>
        </w:rPr>
      </w:pPr>
      <w:r>
        <w:rPr>
          <w:lang w:val="en-US" w:eastAsia="ja-JP"/>
        </w:rPr>
        <w:t xml:space="preserve">Proposal </w:t>
      </w:r>
      <w:r w:rsidR="002D490C">
        <w:rPr>
          <w:rFonts w:hint="eastAsia"/>
          <w:lang w:val="en-US" w:eastAsia="ja-JP"/>
        </w:rPr>
        <w:t>1</w:t>
      </w:r>
      <w:r w:rsidR="00E906F4" w:rsidRPr="00E906F4">
        <w:rPr>
          <w:lang w:val="en-US" w:eastAsia="ja-JP"/>
        </w:rPr>
        <w:t>: PUCCH coverage enhancement does not use slot-based frequency hopping within 1.4MHz bandwidth.</w:t>
      </w:r>
    </w:p>
    <w:p w:rsidR="002D490C" w:rsidRDefault="002D490C" w:rsidP="002D490C">
      <w:pPr>
        <w:spacing w:beforeLines="50" w:before="120" w:after="0"/>
        <w:ind w:leftChars="200" w:left="400"/>
        <w:rPr>
          <w:lang w:val="en-US" w:eastAsia="ja-JP"/>
        </w:rPr>
      </w:pPr>
      <w:r>
        <w:rPr>
          <w:lang w:val="en-US" w:eastAsia="ja-JP"/>
        </w:rPr>
        <w:t xml:space="preserve">Proposal </w:t>
      </w:r>
      <w:r>
        <w:rPr>
          <w:rFonts w:hint="eastAsia"/>
          <w:lang w:val="en-US" w:eastAsia="ja-JP"/>
        </w:rPr>
        <w:t>2</w:t>
      </w:r>
      <w:r w:rsidRPr="00E906F4">
        <w:rPr>
          <w:lang w:val="en-US" w:eastAsia="ja-JP"/>
        </w:rPr>
        <w:t xml:space="preserve">: PUCCH coverage enhancement </w:t>
      </w:r>
      <w:r>
        <w:rPr>
          <w:rFonts w:hint="eastAsia"/>
          <w:lang w:val="en-US" w:eastAsia="ja-JP"/>
        </w:rPr>
        <w:t xml:space="preserve">support </w:t>
      </w:r>
      <w:r w:rsidRPr="00701998">
        <w:rPr>
          <w:lang w:val="en-US" w:eastAsia="ja-JP"/>
        </w:rPr>
        <w:t>multiple subframe channel estimation and frequency hopping over the system bandwidth</w:t>
      </w:r>
      <w:r w:rsidRPr="00E906F4">
        <w:rPr>
          <w:lang w:val="en-US" w:eastAsia="ja-JP"/>
        </w:rPr>
        <w:t>.</w:t>
      </w:r>
    </w:p>
    <w:p w:rsidR="004D2AA3" w:rsidRDefault="00AD0D40" w:rsidP="00EE11AC">
      <w:pPr>
        <w:spacing w:beforeLines="50" w:before="120" w:after="0"/>
        <w:ind w:leftChars="200" w:left="400"/>
        <w:rPr>
          <w:lang w:val="en-US" w:eastAsia="ja-JP"/>
        </w:rPr>
      </w:pPr>
      <w:r>
        <w:rPr>
          <w:lang w:val="en-US" w:eastAsia="ja-JP"/>
        </w:rPr>
        <w:t xml:space="preserve">Proposal </w:t>
      </w:r>
      <w:r>
        <w:rPr>
          <w:rFonts w:hint="eastAsia"/>
          <w:lang w:val="en-US" w:eastAsia="ja-JP"/>
        </w:rPr>
        <w:t>3</w:t>
      </w:r>
      <w:r w:rsidR="00E906F4" w:rsidRPr="00E906F4">
        <w:rPr>
          <w:lang w:val="en-US" w:eastAsia="ja-JP"/>
        </w:rPr>
        <w:t>: In order to support multiple subframe channel estimation, PUCCH resource shou</w:t>
      </w:r>
      <w:r w:rsidR="003E27C8">
        <w:rPr>
          <w:lang w:val="en-US" w:eastAsia="ja-JP"/>
        </w:rPr>
        <w:t xml:space="preserve">ld be the same during at least </w:t>
      </w:r>
      <w:r w:rsidR="003E27C8">
        <w:rPr>
          <w:rFonts w:hint="eastAsia"/>
          <w:lang w:val="en-US" w:eastAsia="ja-JP"/>
        </w:rPr>
        <w:t>4</w:t>
      </w:r>
      <w:r w:rsidR="00E906F4" w:rsidRPr="00E906F4">
        <w:rPr>
          <w:lang w:val="en-US" w:eastAsia="ja-JP"/>
        </w:rPr>
        <w:t xml:space="preserve"> subframes.</w:t>
      </w:r>
      <w:r w:rsidR="00701998">
        <w:rPr>
          <w:rFonts w:hint="eastAsia"/>
          <w:lang w:val="en-US" w:eastAsia="ja-JP"/>
        </w:rPr>
        <w:t xml:space="preserve"> </w:t>
      </w:r>
    </w:p>
    <w:bookmarkEnd w:id="0"/>
    <w:bookmarkEnd w:id="1"/>
    <w:p w:rsidR="00BC7F04" w:rsidRPr="00BB4AF3" w:rsidRDefault="003A794D" w:rsidP="00A712D3">
      <w:pPr>
        <w:pStyle w:val="1"/>
        <w:tabs>
          <w:tab w:val="num" w:pos="426"/>
        </w:tabs>
        <w:ind w:left="426" w:hanging="426"/>
        <w:rPr>
          <w:szCs w:val="36"/>
        </w:rPr>
      </w:pPr>
      <w:r>
        <w:rPr>
          <w:rFonts w:hint="eastAsia"/>
          <w:szCs w:val="36"/>
          <w:lang w:eastAsia="ja-JP"/>
        </w:rPr>
        <w:t>Discussion</w:t>
      </w:r>
    </w:p>
    <w:p w:rsidR="00952B82" w:rsidRDefault="00952B82" w:rsidP="00952B82">
      <w:pPr>
        <w:jc w:val="both"/>
        <w:rPr>
          <w:b/>
          <w:u w:val="single"/>
          <w:lang w:eastAsia="ja-JP"/>
        </w:rPr>
      </w:pPr>
      <w:bookmarkStart w:id="2" w:name="OLE_LINK258"/>
      <w:bookmarkStart w:id="3" w:name="OLE_LINK259"/>
      <w:r>
        <w:rPr>
          <w:rFonts w:hint="eastAsia"/>
          <w:b/>
          <w:u w:val="single"/>
          <w:lang w:eastAsia="ja-JP"/>
        </w:rPr>
        <w:t>Coverage enhancement requirement for PUCCH</w:t>
      </w:r>
    </w:p>
    <w:p w:rsidR="00952B82" w:rsidRDefault="002877BB" w:rsidP="00AC4DE2">
      <w:pPr>
        <w:pStyle w:val="ab"/>
        <w:rPr>
          <w:b w:val="0"/>
          <w:lang w:eastAsia="ja-JP"/>
        </w:rPr>
      </w:pPr>
      <w:r w:rsidRPr="002877BB">
        <w:rPr>
          <w:b w:val="0"/>
          <w:lang w:eastAsia="ja-JP"/>
        </w:rPr>
        <w:t>Using the agreed target MCL of 155.7dB in RAN1#79 [</w:t>
      </w:r>
      <w:r w:rsidR="004A4AFA">
        <w:rPr>
          <w:rFonts w:hint="eastAsia"/>
          <w:b w:val="0"/>
          <w:lang w:eastAsia="ja-JP"/>
        </w:rPr>
        <w:t>2</w:t>
      </w:r>
      <w:r w:rsidRPr="002877BB">
        <w:rPr>
          <w:b w:val="0"/>
          <w:lang w:eastAsia="ja-JP"/>
        </w:rPr>
        <w:t xml:space="preserve">], coverage enhancement target of </w:t>
      </w:r>
      <w:r w:rsidR="0083205D">
        <w:rPr>
          <w:rFonts w:hint="eastAsia"/>
          <w:b w:val="0"/>
          <w:lang w:eastAsia="ja-JP"/>
        </w:rPr>
        <w:t>PUCCH</w:t>
      </w:r>
      <w:r w:rsidRPr="002877BB">
        <w:rPr>
          <w:b w:val="0"/>
          <w:lang w:eastAsia="ja-JP"/>
        </w:rPr>
        <w:t xml:space="preserve"> </w:t>
      </w:r>
      <w:r w:rsidR="00851AD3">
        <w:rPr>
          <w:rFonts w:hint="eastAsia"/>
          <w:b w:val="0"/>
          <w:lang w:eastAsia="ja-JP"/>
        </w:rPr>
        <w:t>is</w:t>
      </w:r>
      <w:r w:rsidRPr="002877BB">
        <w:rPr>
          <w:b w:val="0"/>
          <w:lang w:eastAsia="ja-JP"/>
        </w:rPr>
        <w:t xml:space="preserve"> shown in Table 1. </w:t>
      </w:r>
      <w:r w:rsidR="00851AD3">
        <w:rPr>
          <w:rFonts w:hint="eastAsia"/>
          <w:b w:val="0"/>
          <w:lang w:eastAsia="ja-JP"/>
        </w:rPr>
        <w:t>C</w:t>
      </w:r>
      <w:r w:rsidR="00AC1857" w:rsidRPr="00AC1857">
        <w:rPr>
          <w:b w:val="0"/>
          <w:lang w:eastAsia="ja-JP"/>
        </w:rPr>
        <w:t xml:space="preserve">overage enhancement target of PUCCH is </w:t>
      </w:r>
      <w:r w:rsidR="001A51FF">
        <w:rPr>
          <w:rFonts w:hint="eastAsia"/>
          <w:b w:val="0"/>
          <w:lang w:eastAsia="ja-JP"/>
        </w:rPr>
        <w:t>11</w:t>
      </w:r>
      <w:r w:rsidR="00AC1857" w:rsidRPr="00AC1857">
        <w:rPr>
          <w:b w:val="0"/>
          <w:lang w:eastAsia="ja-JP"/>
        </w:rPr>
        <w:t xml:space="preserve">.5 dB </w:t>
      </w:r>
      <w:r w:rsidR="00851AD3">
        <w:rPr>
          <w:rFonts w:hint="eastAsia"/>
          <w:b w:val="0"/>
          <w:lang w:eastAsia="ja-JP"/>
        </w:rPr>
        <w:t xml:space="preserve">for 20 </w:t>
      </w:r>
      <w:proofErr w:type="spellStart"/>
      <w:r w:rsidR="00851AD3">
        <w:rPr>
          <w:rFonts w:hint="eastAsia"/>
          <w:b w:val="0"/>
          <w:lang w:eastAsia="ja-JP"/>
        </w:rPr>
        <w:t>dBm</w:t>
      </w:r>
      <w:proofErr w:type="spellEnd"/>
      <w:r w:rsidR="00851AD3">
        <w:rPr>
          <w:rFonts w:hint="eastAsia"/>
          <w:b w:val="0"/>
          <w:lang w:eastAsia="ja-JP"/>
        </w:rPr>
        <w:t xml:space="preserve"> UE </w:t>
      </w:r>
      <w:proofErr w:type="spellStart"/>
      <w:proofErr w:type="gramStart"/>
      <w:r w:rsidR="00851AD3">
        <w:rPr>
          <w:rFonts w:hint="eastAsia"/>
          <w:b w:val="0"/>
          <w:lang w:eastAsia="ja-JP"/>
        </w:rPr>
        <w:t>Tx</w:t>
      </w:r>
      <w:proofErr w:type="spellEnd"/>
      <w:proofErr w:type="gramEnd"/>
      <w:r w:rsidR="00851AD3">
        <w:rPr>
          <w:rFonts w:hint="eastAsia"/>
          <w:b w:val="0"/>
          <w:lang w:eastAsia="ja-JP"/>
        </w:rPr>
        <w:t xml:space="preserve"> power</w:t>
      </w:r>
      <w:r w:rsidR="00AC1857" w:rsidRPr="00AC1857">
        <w:rPr>
          <w:b w:val="0"/>
          <w:lang w:eastAsia="ja-JP"/>
        </w:rPr>
        <w:t xml:space="preserve">. </w:t>
      </w:r>
      <w:r w:rsidR="00E061F3">
        <w:rPr>
          <w:rFonts w:hint="eastAsia"/>
          <w:b w:val="0"/>
          <w:lang w:eastAsia="ja-JP"/>
        </w:rPr>
        <w:t>In this document, we discuss 3 coverage levels (</w:t>
      </w:r>
      <w:r w:rsidR="00AC1857" w:rsidRPr="00AC1857">
        <w:rPr>
          <w:b w:val="0"/>
          <w:lang w:eastAsia="ja-JP"/>
        </w:rPr>
        <w:t>small, middle, and large coverage</w:t>
      </w:r>
      <w:r w:rsidR="00E061F3">
        <w:rPr>
          <w:rFonts w:hint="eastAsia"/>
          <w:b w:val="0"/>
          <w:lang w:eastAsia="ja-JP"/>
        </w:rPr>
        <w:t xml:space="preserve">) </w:t>
      </w:r>
      <w:r w:rsidR="00AC1857" w:rsidRPr="00AC1857">
        <w:rPr>
          <w:b w:val="0"/>
          <w:lang w:eastAsia="ja-JP"/>
        </w:rPr>
        <w:t>shown in Table 2.</w:t>
      </w:r>
    </w:p>
    <w:p w:rsidR="0083205D" w:rsidRDefault="0083205D" w:rsidP="0019793B">
      <w:pPr>
        <w:spacing w:after="0"/>
        <w:jc w:val="center"/>
        <w:rPr>
          <w:lang w:eastAsia="ja-JP"/>
        </w:rPr>
      </w:pPr>
      <w:r>
        <w:rPr>
          <w:rFonts w:hint="eastAsia"/>
          <w:lang w:eastAsia="ja-JP"/>
        </w:rPr>
        <w:t>Table 1</w:t>
      </w:r>
      <w:r>
        <w:rPr>
          <w:rFonts w:hint="eastAsia"/>
          <w:lang w:eastAsia="ja-JP"/>
        </w:rPr>
        <w:tab/>
        <w:t>Coverage enhancement targets in dB for PUCCH (FDD)</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3402"/>
      </w:tblGrid>
      <w:tr w:rsidR="00810BD8" w:rsidRPr="00232065" w:rsidTr="00EE11AC">
        <w:trPr>
          <w:trHeight w:val="227"/>
          <w:jc w:val="center"/>
        </w:trPr>
        <w:tc>
          <w:tcPr>
            <w:tcW w:w="3969" w:type="dxa"/>
            <w:shd w:val="clear" w:color="auto" w:fill="auto"/>
            <w:vAlign w:val="center"/>
          </w:tcPr>
          <w:p w:rsidR="0083205D" w:rsidRPr="00232065" w:rsidRDefault="0083205D" w:rsidP="0037250E">
            <w:pPr>
              <w:spacing w:after="0"/>
              <w:jc w:val="center"/>
              <w:rPr>
                <w:b/>
                <w:lang w:eastAsia="ja-JP"/>
              </w:rPr>
            </w:pPr>
            <w:r>
              <w:rPr>
                <w:rFonts w:hint="eastAsia"/>
                <w:b/>
                <w:lang w:eastAsia="ja-JP"/>
              </w:rPr>
              <w:t>UE Category/Type</w:t>
            </w:r>
          </w:p>
        </w:tc>
        <w:tc>
          <w:tcPr>
            <w:tcW w:w="3402" w:type="dxa"/>
            <w:shd w:val="clear" w:color="auto" w:fill="auto"/>
            <w:vAlign w:val="center"/>
          </w:tcPr>
          <w:p w:rsidR="0083205D" w:rsidRPr="00232065" w:rsidRDefault="0083205D" w:rsidP="0037250E">
            <w:pPr>
              <w:spacing w:after="0"/>
              <w:jc w:val="center"/>
              <w:rPr>
                <w:b/>
                <w:lang w:eastAsia="ja-JP"/>
              </w:rPr>
            </w:pPr>
            <w:r>
              <w:rPr>
                <w:rFonts w:hint="eastAsia"/>
                <w:b/>
                <w:lang w:eastAsia="ja-JP"/>
              </w:rPr>
              <w:t>Coverage enhancement target in dB</w:t>
            </w:r>
          </w:p>
        </w:tc>
      </w:tr>
      <w:tr w:rsidR="00810BD8" w:rsidRPr="00232065" w:rsidTr="00EE11AC">
        <w:trPr>
          <w:trHeight w:val="227"/>
          <w:jc w:val="center"/>
        </w:trPr>
        <w:tc>
          <w:tcPr>
            <w:tcW w:w="3969" w:type="dxa"/>
            <w:shd w:val="clear" w:color="auto" w:fill="auto"/>
            <w:vAlign w:val="center"/>
          </w:tcPr>
          <w:p w:rsidR="0083205D" w:rsidRPr="00232065" w:rsidRDefault="0083205D" w:rsidP="009D61DB">
            <w:pPr>
              <w:spacing w:after="0"/>
              <w:jc w:val="center"/>
              <w:rPr>
                <w:lang w:eastAsia="ja-JP"/>
              </w:rPr>
            </w:pPr>
            <w:r>
              <w:rPr>
                <w:rFonts w:hint="eastAsia"/>
                <w:lang w:eastAsia="ja-JP"/>
              </w:rPr>
              <w:t>LC-MTC UE (1.4Mz BW, 20dBm</w:t>
            </w:r>
            <w:r w:rsidR="009D61DB">
              <w:rPr>
                <w:rFonts w:hint="eastAsia"/>
                <w:lang w:eastAsia="ja-JP"/>
              </w:rPr>
              <w:t xml:space="preserve"> </w:t>
            </w:r>
            <w:proofErr w:type="spellStart"/>
            <w:r w:rsidR="009D61DB">
              <w:rPr>
                <w:rFonts w:hint="eastAsia"/>
                <w:lang w:eastAsia="ja-JP"/>
              </w:rPr>
              <w:t>Tx</w:t>
            </w:r>
            <w:proofErr w:type="spellEnd"/>
            <w:r w:rsidR="009D61DB">
              <w:rPr>
                <w:rFonts w:hint="eastAsia"/>
                <w:lang w:eastAsia="ja-JP"/>
              </w:rPr>
              <w:t xml:space="preserve"> power</w:t>
            </w:r>
            <w:r>
              <w:rPr>
                <w:rFonts w:hint="eastAsia"/>
                <w:lang w:eastAsia="ja-JP"/>
              </w:rPr>
              <w:t>)</w:t>
            </w:r>
          </w:p>
        </w:tc>
        <w:tc>
          <w:tcPr>
            <w:tcW w:w="3402" w:type="dxa"/>
            <w:shd w:val="clear" w:color="auto" w:fill="auto"/>
            <w:vAlign w:val="center"/>
          </w:tcPr>
          <w:p w:rsidR="0083205D" w:rsidRPr="00232065" w:rsidRDefault="0083205D" w:rsidP="0037250E">
            <w:pPr>
              <w:spacing w:after="0"/>
              <w:jc w:val="center"/>
              <w:rPr>
                <w:lang w:eastAsia="ja-JP"/>
              </w:rPr>
            </w:pPr>
            <w:r>
              <w:rPr>
                <w:rFonts w:hint="eastAsia"/>
                <w:lang w:eastAsia="ja-JP"/>
              </w:rPr>
              <w:t>11.5</w:t>
            </w:r>
          </w:p>
        </w:tc>
      </w:tr>
    </w:tbl>
    <w:p w:rsidR="00952B82" w:rsidRPr="005E35DB" w:rsidRDefault="00952B82" w:rsidP="00AC4DE2">
      <w:pPr>
        <w:pStyle w:val="ab"/>
        <w:rPr>
          <w:b w:val="0"/>
          <w:lang w:eastAsia="ja-JP"/>
        </w:rPr>
      </w:pPr>
    </w:p>
    <w:p w:rsidR="005E35DB" w:rsidRDefault="005E35DB" w:rsidP="0019793B">
      <w:pPr>
        <w:spacing w:after="0"/>
        <w:jc w:val="center"/>
        <w:rPr>
          <w:lang w:eastAsia="ja-JP"/>
        </w:rPr>
      </w:pPr>
      <w:r>
        <w:rPr>
          <w:rFonts w:hint="eastAsia"/>
          <w:lang w:eastAsia="ja-JP"/>
        </w:rPr>
        <w:t>Table 2</w:t>
      </w:r>
      <w:r>
        <w:rPr>
          <w:rFonts w:hint="eastAsia"/>
          <w:lang w:eastAsia="ja-JP"/>
        </w:rPr>
        <w:tab/>
        <w:t>Coverage enhancement targets of different coverage levels for PUCCH (FDD)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4082"/>
      </w:tblGrid>
      <w:tr w:rsidR="00810BD8" w:rsidRPr="00232065" w:rsidTr="00EE11AC">
        <w:trPr>
          <w:trHeight w:val="227"/>
          <w:jc w:val="center"/>
        </w:trPr>
        <w:tc>
          <w:tcPr>
            <w:tcW w:w="3345" w:type="dxa"/>
            <w:vAlign w:val="center"/>
          </w:tcPr>
          <w:p w:rsidR="00810BD8" w:rsidRDefault="00810BD8" w:rsidP="005E35DB">
            <w:pPr>
              <w:spacing w:after="0"/>
              <w:jc w:val="center"/>
              <w:rPr>
                <w:b/>
                <w:lang w:eastAsia="ja-JP"/>
              </w:rPr>
            </w:pPr>
            <w:r>
              <w:rPr>
                <w:rFonts w:hint="eastAsia"/>
                <w:b/>
                <w:lang w:eastAsia="ja-JP"/>
              </w:rPr>
              <w:t>Coverage level</w:t>
            </w:r>
          </w:p>
        </w:tc>
        <w:tc>
          <w:tcPr>
            <w:tcW w:w="4082" w:type="dxa"/>
            <w:shd w:val="clear" w:color="auto" w:fill="auto"/>
            <w:vAlign w:val="center"/>
          </w:tcPr>
          <w:p w:rsidR="00810BD8" w:rsidRDefault="00810BD8" w:rsidP="0037250E">
            <w:pPr>
              <w:spacing w:after="0"/>
              <w:jc w:val="center"/>
              <w:rPr>
                <w:lang w:eastAsia="ja-JP"/>
              </w:rPr>
            </w:pPr>
            <w:r>
              <w:rPr>
                <w:rFonts w:hint="eastAsia"/>
                <w:lang w:eastAsia="ja-JP"/>
              </w:rPr>
              <w:t xml:space="preserve">LC-MTC UE (1.4Mz BW, 20dBm </w:t>
            </w:r>
            <w:proofErr w:type="spellStart"/>
            <w:r>
              <w:rPr>
                <w:rFonts w:hint="eastAsia"/>
                <w:lang w:eastAsia="ja-JP"/>
              </w:rPr>
              <w:t>Tx</w:t>
            </w:r>
            <w:proofErr w:type="spellEnd"/>
            <w:r>
              <w:rPr>
                <w:rFonts w:hint="eastAsia"/>
                <w:lang w:eastAsia="ja-JP"/>
              </w:rPr>
              <w:t xml:space="preserve"> power)</w:t>
            </w:r>
          </w:p>
          <w:p w:rsidR="00810BD8" w:rsidRPr="005E35DB" w:rsidRDefault="00810BD8" w:rsidP="0037250E">
            <w:pPr>
              <w:spacing w:after="0"/>
              <w:jc w:val="center"/>
              <w:rPr>
                <w:lang w:eastAsia="ja-JP"/>
              </w:rPr>
            </w:pPr>
            <w:r w:rsidRPr="005E35DB">
              <w:rPr>
                <w:lang w:eastAsia="ja-JP"/>
              </w:rPr>
              <w:t>Target MCL: 143.7, 149.7, 155.7 dB</w:t>
            </w:r>
          </w:p>
        </w:tc>
      </w:tr>
      <w:tr w:rsidR="00810BD8" w:rsidRPr="00232065" w:rsidTr="00EE11AC">
        <w:trPr>
          <w:trHeight w:val="227"/>
          <w:jc w:val="center"/>
        </w:trPr>
        <w:tc>
          <w:tcPr>
            <w:tcW w:w="3345" w:type="dxa"/>
            <w:vAlign w:val="center"/>
          </w:tcPr>
          <w:p w:rsidR="00810BD8" w:rsidRDefault="00810BD8" w:rsidP="005E35DB">
            <w:pPr>
              <w:spacing w:after="0"/>
              <w:jc w:val="center"/>
              <w:rPr>
                <w:lang w:eastAsia="ja-JP"/>
              </w:rPr>
            </w:pPr>
            <w:r>
              <w:rPr>
                <w:rFonts w:hint="eastAsia"/>
                <w:lang w:eastAsia="ja-JP"/>
              </w:rPr>
              <w:t>Small</w:t>
            </w:r>
          </w:p>
        </w:tc>
        <w:tc>
          <w:tcPr>
            <w:tcW w:w="4082" w:type="dxa"/>
            <w:shd w:val="clear" w:color="auto" w:fill="auto"/>
            <w:vAlign w:val="center"/>
          </w:tcPr>
          <w:p w:rsidR="00810BD8" w:rsidRPr="00232065" w:rsidRDefault="00810BD8" w:rsidP="0037250E">
            <w:pPr>
              <w:spacing w:after="0"/>
              <w:jc w:val="center"/>
              <w:rPr>
                <w:lang w:eastAsia="ja-JP"/>
              </w:rPr>
            </w:pPr>
            <w:r>
              <w:rPr>
                <w:rFonts w:hint="eastAsia"/>
                <w:lang w:eastAsia="ja-JP"/>
              </w:rPr>
              <w:t>0</w:t>
            </w:r>
          </w:p>
        </w:tc>
      </w:tr>
      <w:tr w:rsidR="00810BD8" w:rsidRPr="00232065" w:rsidTr="00EE11AC">
        <w:trPr>
          <w:trHeight w:val="227"/>
          <w:jc w:val="center"/>
        </w:trPr>
        <w:tc>
          <w:tcPr>
            <w:tcW w:w="3345" w:type="dxa"/>
            <w:vAlign w:val="center"/>
          </w:tcPr>
          <w:p w:rsidR="00810BD8" w:rsidRDefault="00810BD8" w:rsidP="005E35DB">
            <w:pPr>
              <w:spacing w:after="0"/>
              <w:jc w:val="center"/>
              <w:rPr>
                <w:lang w:eastAsia="ja-JP"/>
              </w:rPr>
            </w:pPr>
            <w:r>
              <w:rPr>
                <w:rFonts w:hint="eastAsia"/>
                <w:lang w:eastAsia="ja-JP"/>
              </w:rPr>
              <w:t>Middle</w:t>
            </w:r>
          </w:p>
        </w:tc>
        <w:tc>
          <w:tcPr>
            <w:tcW w:w="4082" w:type="dxa"/>
            <w:shd w:val="clear" w:color="auto" w:fill="auto"/>
            <w:vAlign w:val="center"/>
          </w:tcPr>
          <w:p w:rsidR="00810BD8" w:rsidRPr="00232065" w:rsidRDefault="00810BD8" w:rsidP="0037250E">
            <w:pPr>
              <w:spacing w:after="0"/>
              <w:jc w:val="center"/>
              <w:rPr>
                <w:lang w:eastAsia="ja-JP"/>
              </w:rPr>
            </w:pPr>
            <w:r>
              <w:rPr>
                <w:rFonts w:hint="eastAsia"/>
                <w:lang w:eastAsia="ja-JP"/>
              </w:rPr>
              <w:t>5.5dB</w:t>
            </w:r>
          </w:p>
        </w:tc>
      </w:tr>
      <w:tr w:rsidR="00810BD8" w:rsidRPr="00232065" w:rsidTr="00EE11AC">
        <w:trPr>
          <w:trHeight w:val="227"/>
          <w:jc w:val="center"/>
        </w:trPr>
        <w:tc>
          <w:tcPr>
            <w:tcW w:w="3345" w:type="dxa"/>
            <w:vAlign w:val="center"/>
          </w:tcPr>
          <w:p w:rsidR="00810BD8" w:rsidRDefault="00810BD8" w:rsidP="005E35DB">
            <w:pPr>
              <w:spacing w:after="0"/>
              <w:jc w:val="center"/>
              <w:rPr>
                <w:lang w:eastAsia="ja-JP"/>
              </w:rPr>
            </w:pPr>
            <w:r>
              <w:rPr>
                <w:rFonts w:hint="eastAsia"/>
                <w:lang w:eastAsia="ja-JP"/>
              </w:rPr>
              <w:t>Large</w:t>
            </w:r>
          </w:p>
        </w:tc>
        <w:tc>
          <w:tcPr>
            <w:tcW w:w="4082" w:type="dxa"/>
            <w:shd w:val="clear" w:color="auto" w:fill="auto"/>
            <w:vAlign w:val="center"/>
          </w:tcPr>
          <w:p w:rsidR="00810BD8" w:rsidRDefault="00810BD8" w:rsidP="0037250E">
            <w:pPr>
              <w:spacing w:after="0"/>
              <w:jc w:val="center"/>
              <w:rPr>
                <w:lang w:eastAsia="ja-JP"/>
              </w:rPr>
            </w:pPr>
            <w:r>
              <w:rPr>
                <w:rFonts w:hint="eastAsia"/>
                <w:lang w:eastAsia="ja-JP"/>
              </w:rPr>
              <w:t>11.5dB</w:t>
            </w:r>
          </w:p>
        </w:tc>
      </w:tr>
    </w:tbl>
    <w:p w:rsidR="00952B82" w:rsidRPr="005E35DB" w:rsidRDefault="00952B82" w:rsidP="00AC4DE2">
      <w:pPr>
        <w:pStyle w:val="ab"/>
        <w:rPr>
          <w:b w:val="0"/>
          <w:lang w:eastAsia="ja-JP"/>
        </w:rPr>
      </w:pPr>
    </w:p>
    <w:p w:rsidR="00E06E92" w:rsidRDefault="00E06E92" w:rsidP="00E06E92">
      <w:pPr>
        <w:jc w:val="both"/>
        <w:rPr>
          <w:b/>
          <w:u w:val="single"/>
          <w:lang w:eastAsia="ja-JP"/>
        </w:rPr>
      </w:pPr>
      <w:r>
        <w:rPr>
          <w:rFonts w:hint="eastAsia"/>
          <w:b/>
          <w:u w:val="single"/>
          <w:lang w:eastAsia="ja-JP"/>
        </w:rPr>
        <w:t>Frequency hopping options for PUCCH</w:t>
      </w:r>
    </w:p>
    <w:p w:rsidR="00E06E92" w:rsidRDefault="007E5A7D" w:rsidP="006224DE">
      <w:pPr>
        <w:rPr>
          <w:lang w:eastAsia="ja-JP"/>
        </w:rPr>
      </w:pPr>
      <w:r>
        <w:rPr>
          <w:rFonts w:hint="eastAsia"/>
          <w:lang w:eastAsia="ja-JP"/>
        </w:rPr>
        <w:t xml:space="preserve">There are two </w:t>
      </w:r>
      <w:r w:rsidR="00475336">
        <w:rPr>
          <w:rFonts w:hint="eastAsia"/>
          <w:lang w:eastAsia="ja-JP"/>
        </w:rPr>
        <w:t>schemes</w:t>
      </w:r>
      <w:r>
        <w:rPr>
          <w:rFonts w:hint="eastAsia"/>
          <w:lang w:eastAsia="ja-JP"/>
        </w:rPr>
        <w:t xml:space="preserve"> of </w:t>
      </w:r>
      <w:r w:rsidR="00E06E92" w:rsidRPr="006E6062">
        <w:rPr>
          <w:lang w:eastAsia="ja-JP"/>
        </w:rPr>
        <w:t>frequency hopping</w:t>
      </w:r>
      <w:r w:rsidR="00E06E92">
        <w:rPr>
          <w:rFonts w:hint="eastAsia"/>
          <w:lang w:eastAsia="ja-JP"/>
        </w:rPr>
        <w:t xml:space="preserve"> for PUCCH</w:t>
      </w:r>
      <w:r w:rsidR="00E06E92" w:rsidRPr="006E6062">
        <w:rPr>
          <w:lang w:eastAsia="ja-JP"/>
        </w:rPr>
        <w:t xml:space="preserve">. One is </w:t>
      </w:r>
      <w:r w:rsidR="00E06E92">
        <w:rPr>
          <w:rFonts w:hint="eastAsia"/>
          <w:lang w:eastAsia="ja-JP"/>
        </w:rPr>
        <w:t xml:space="preserve">slot-based </w:t>
      </w:r>
      <w:r w:rsidR="00E06E92" w:rsidRPr="006E6062">
        <w:rPr>
          <w:lang w:eastAsia="ja-JP"/>
        </w:rPr>
        <w:t xml:space="preserve">frequency hopping within </w:t>
      </w:r>
      <w:r w:rsidR="00475336">
        <w:rPr>
          <w:rFonts w:hint="eastAsia"/>
          <w:lang w:eastAsia="ja-JP"/>
        </w:rPr>
        <w:t>1.4 MHz</w:t>
      </w:r>
      <w:r w:rsidR="00E06E92" w:rsidRPr="006E6062">
        <w:rPr>
          <w:lang w:eastAsia="ja-JP"/>
        </w:rPr>
        <w:t xml:space="preserve"> bandwidth</w:t>
      </w:r>
      <w:r w:rsidR="00E06E92">
        <w:rPr>
          <w:rFonts w:hint="eastAsia"/>
          <w:lang w:eastAsia="ja-JP"/>
        </w:rPr>
        <w:t>.</w:t>
      </w:r>
      <w:r w:rsidR="00475336">
        <w:rPr>
          <w:rFonts w:hint="eastAsia"/>
          <w:lang w:eastAsia="ja-JP"/>
        </w:rPr>
        <w:t xml:space="preserve"> This is same with legacy PUCCH when the system bandwidth is 1.4MHz.</w:t>
      </w:r>
      <w:r w:rsidR="00E06E92" w:rsidRPr="006E6062">
        <w:rPr>
          <w:lang w:eastAsia="ja-JP"/>
        </w:rPr>
        <w:t xml:space="preserve"> The other is the frequency hopping of 1.4 MHz </w:t>
      </w:r>
      <w:r w:rsidR="00475336">
        <w:rPr>
          <w:rFonts w:hint="eastAsia"/>
          <w:lang w:eastAsia="ja-JP"/>
        </w:rPr>
        <w:t xml:space="preserve">itself </w:t>
      </w:r>
      <w:r w:rsidR="00E06E92">
        <w:rPr>
          <w:rFonts w:hint="eastAsia"/>
          <w:lang w:eastAsia="ja-JP"/>
        </w:rPr>
        <w:t>over</w:t>
      </w:r>
      <w:r w:rsidR="00E06E92" w:rsidRPr="006E6062">
        <w:rPr>
          <w:lang w:eastAsia="ja-JP"/>
        </w:rPr>
        <w:t xml:space="preserve"> the system bandwidth (e.g. 20 MHz). Then, as possible combinations </w:t>
      </w:r>
      <w:r w:rsidR="00475336">
        <w:rPr>
          <w:rFonts w:hint="eastAsia"/>
          <w:lang w:eastAsia="ja-JP"/>
        </w:rPr>
        <w:t>of</w:t>
      </w:r>
      <w:r w:rsidR="00E06E92" w:rsidRPr="006E6062">
        <w:rPr>
          <w:lang w:eastAsia="ja-JP"/>
        </w:rPr>
        <w:t xml:space="preserve"> those two schemes, </w:t>
      </w:r>
      <w:r w:rsidR="00475336">
        <w:rPr>
          <w:rFonts w:hint="eastAsia"/>
          <w:lang w:eastAsia="ja-JP"/>
        </w:rPr>
        <w:t xml:space="preserve">there are </w:t>
      </w:r>
      <w:r w:rsidR="00E06E92" w:rsidRPr="006E6062">
        <w:rPr>
          <w:lang w:eastAsia="ja-JP"/>
        </w:rPr>
        <w:t>following four options in terms of frequency hopping</w:t>
      </w:r>
      <w:r w:rsidR="00E06E92">
        <w:rPr>
          <w:rFonts w:hint="eastAsia"/>
          <w:lang w:eastAsia="ja-JP"/>
        </w:rPr>
        <w:t xml:space="preserve"> as shown in Fig. 1</w:t>
      </w:r>
      <w:r w:rsidR="00E06E92">
        <w:rPr>
          <w:lang w:eastAsia="ja-JP"/>
        </w:rPr>
        <w:t>.</w:t>
      </w:r>
    </w:p>
    <w:p w:rsidR="00237DD5" w:rsidRPr="00237DD5" w:rsidRDefault="00237DD5" w:rsidP="00237DD5">
      <w:pPr>
        <w:numPr>
          <w:ilvl w:val="0"/>
          <w:numId w:val="64"/>
        </w:numPr>
        <w:rPr>
          <w:lang w:eastAsia="ja-JP"/>
        </w:rPr>
      </w:pPr>
      <w:r w:rsidRPr="00237DD5">
        <w:rPr>
          <w:rFonts w:hint="eastAsia"/>
          <w:b/>
          <w:lang w:eastAsia="ja-JP"/>
        </w:rPr>
        <w:t>Option 1</w:t>
      </w:r>
      <w:r w:rsidRPr="00237DD5">
        <w:rPr>
          <w:lang w:eastAsia="ja-JP"/>
        </w:rPr>
        <w:t xml:space="preserve">: </w:t>
      </w:r>
      <w:r w:rsidR="007B52BE">
        <w:rPr>
          <w:rFonts w:hint="eastAsia"/>
          <w:lang w:eastAsia="ja-JP"/>
        </w:rPr>
        <w:t>Only slot-based f</w:t>
      </w:r>
      <w:r w:rsidRPr="00237DD5">
        <w:rPr>
          <w:lang w:eastAsia="ja-JP"/>
        </w:rPr>
        <w:t xml:space="preserve">requency hopping </w:t>
      </w:r>
      <w:r w:rsidRPr="00237DD5">
        <w:rPr>
          <w:rFonts w:hint="eastAsia"/>
          <w:lang w:eastAsia="ja-JP"/>
        </w:rPr>
        <w:t xml:space="preserve">within </w:t>
      </w:r>
      <w:r w:rsidRPr="00237DD5">
        <w:rPr>
          <w:lang w:eastAsia="ja-JP"/>
        </w:rPr>
        <w:t>1.4</w:t>
      </w:r>
      <w:r w:rsidRPr="00237DD5">
        <w:rPr>
          <w:rFonts w:hint="eastAsia"/>
          <w:lang w:eastAsia="ja-JP"/>
        </w:rPr>
        <w:t xml:space="preserve"> </w:t>
      </w:r>
      <w:r w:rsidRPr="00237DD5">
        <w:rPr>
          <w:lang w:eastAsia="ja-JP"/>
        </w:rPr>
        <w:t xml:space="preserve">MHz </w:t>
      </w:r>
      <w:r w:rsidRPr="00237DD5">
        <w:rPr>
          <w:rFonts w:hint="eastAsia"/>
          <w:lang w:eastAsia="ja-JP"/>
        </w:rPr>
        <w:t xml:space="preserve">is applied. It is shown in Fig.1 (a). </w:t>
      </w:r>
      <w:r w:rsidR="007B52BE">
        <w:rPr>
          <w:rFonts w:hint="eastAsia"/>
          <w:lang w:eastAsia="ja-JP"/>
        </w:rPr>
        <w:t>O</w:t>
      </w:r>
      <w:r w:rsidRPr="00237DD5">
        <w:rPr>
          <w:rFonts w:hint="eastAsia"/>
          <w:lang w:eastAsia="ja-JP"/>
        </w:rPr>
        <w:t>ption 1 may have less standardization impact as l</w:t>
      </w:r>
      <w:r w:rsidRPr="00237DD5">
        <w:rPr>
          <w:lang w:eastAsia="ja-JP"/>
        </w:rPr>
        <w:t>egacy PUCCH design is reused</w:t>
      </w:r>
      <w:r w:rsidRPr="00237DD5">
        <w:rPr>
          <w:rFonts w:hint="eastAsia"/>
          <w:lang w:eastAsia="ja-JP"/>
        </w:rPr>
        <w:t xml:space="preserve">. Option 1 allows the use of cross-subframe channel estimation during </w:t>
      </w:r>
      <w:r w:rsidRPr="00237DD5">
        <w:rPr>
          <w:lang w:eastAsia="ja-JP"/>
        </w:rPr>
        <w:t xml:space="preserve">the </w:t>
      </w:r>
      <w:r w:rsidR="005A36BB">
        <w:rPr>
          <w:rFonts w:hint="eastAsia"/>
          <w:lang w:eastAsia="ja-JP"/>
        </w:rPr>
        <w:t xml:space="preserve">whole </w:t>
      </w:r>
      <w:r w:rsidRPr="00237DD5">
        <w:rPr>
          <w:rFonts w:hint="eastAsia"/>
          <w:lang w:eastAsia="ja-JP"/>
        </w:rPr>
        <w:t xml:space="preserve">repetition period. </w:t>
      </w:r>
      <w:r w:rsidR="00475336">
        <w:rPr>
          <w:rFonts w:hint="eastAsia"/>
          <w:lang w:eastAsia="ja-JP"/>
        </w:rPr>
        <w:t>I</w:t>
      </w:r>
      <w:r w:rsidRPr="00237DD5">
        <w:rPr>
          <w:rFonts w:hint="eastAsia"/>
          <w:lang w:eastAsia="ja-JP"/>
        </w:rPr>
        <w:t xml:space="preserve">t is expected that option 1 </w:t>
      </w:r>
      <w:r w:rsidRPr="00237DD5">
        <w:rPr>
          <w:lang w:eastAsia="ja-JP"/>
        </w:rPr>
        <w:t xml:space="preserve">cannot obtain a </w:t>
      </w:r>
      <w:r w:rsidR="00475336">
        <w:rPr>
          <w:rFonts w:hint="eastAsia"/>
          <w:lang w:eastAsia="ja-JP"/>
        </w:rPr>
        <w:t xml:space="preserve">sufficient </w:t>
      </w:r>
      <w:r w:rsidRPr="00237DD5">
        <w:rPr>
          <w:rFonts w:hint="eastAsia"/>
          <w:lang w:eastAsia="ja-JP"/>
        </w:rPr>
        <w:t>frequency</w:t>
      </w:r>
      <w:r w:rsidRPr="00237DD5">
        <w:rPr>
          <w:lang w:eastAsia="ja-JP"/>
        </w:rPr>
        <w:t xml:space="preserve"> diversity</w:t>
      </w:r>
      <w:r w:rsidRPr="00237DD5">
        <w:rPr>
          <w:rFonts w:hint="eastAsia"/>
          <w:lang w:eastAsia="ja-JP"/>
        </w:rPr>
        <w:t xml:space="preserve"> gain</w:t>
      </w:r>
      <w:r w:rsidR="00475336">
        <w:rPr>
          <w:rFonts w:hint="eastAsia"/>
          <w:lang w:eastAsia="ja-JP"/>
        </w:rPr>
        <w:t xml:space="preserve"> as the whole channel bandwidth likely has flat fadi</w:t>
      </w:r>
      <w:r w:rsidR="008D00A9">
        <w:rPr>
          <w:rFonts w:hint="eastAsia"/>
          <w:lang w:eastAsia="ja-JP"/>
        </w:rPr>
        <w:t>ng</w:t>
      </w:r>
      <w:r w:rsidRPr="00237DD5">
        <w:rPr>
          <w:rFonts w:hint="eastAsia"/>
          <w:lang w:eastAsia="ja-JP"/>
        </w:rPr>
        <w:t>.</w:t>
      </w:r>
    </w:p>
    <w:p w:rsidR="00237DD5" w:rsidRPr="00237DD5" w:rsidRDefault="00237DD5" w:rsidP="00237DD5">
      <w:pPr>
        <w:numPr>
          <w:ilvl w:val="0"/>
          <w:numId w:val="64"/>
        </w:numPr>
        <w:rPr>
          <w:lang w:eastAsia="ja-JP"/>
        </w:rPr>
      </w:pPr>
      <w:r w:rsidRPr="00237DD5">
        <w:rPr>
          <w:rFonts w:hint="eastAsia"/>
          <w:b/>
          <w:lang w:eastAsia="ja-JP"/>
        </w:rPr>
        <w:t>Option 2</w:t>
      </w:r>
      <w:r w:rsidRPr="00237DD5">
        <w:rPr>
          <w:lang w:eastAsia="ja-JP"/>
        </w:rPr>
        <w:t xml:space="preserve">: No hopping is used over the whole </w:t>
      </w:r>
      <w:r w:rsidRPr="00237DD5">
        <w:rPr>
          <w:rFonts w:hint="eastAsia"/>
          <w:lang w:eastAsia="ja-JP"/>
        </w:rPr>
        <w:t>repetition</w:t>
      </w:r>
      <w:r w:rsidRPr="00237DD5">
        <w:rPr>
          <w:lang w:eastAsia="ja-JP"/>
        </w:rPr>
        <w:t xml:space="preserve"> length</w:t>
      </w:r>
      <w:r w:rsidRPr="00237DD5">
        <w:rPr>
          <w:rFonts w:hint="eastAsia"/>
          <w:lang w:eastAsia="ja-JP"/>
        </w:rPr>
        <w:t xml:space="preserve">. It is shown in Fig.1 (b). </w:t>
      </w:r>
      <w:r w:rsidRPr="00237DD5">
        <w:rPr>
          <w:lang w:eastAsia="ja-JP"/>
        </w:rPr>
        <w:t xml:space="preserve">Option 2 allows the use of more reference </w:t>
      </w:r>
      <w:r w:rsidRPr="00237DD5">
        <w:rPr>
          <w:rFonts w:hint="eastAsia"/>
          <w:lang w:eastAsia="ja-JP"/>
        </w:rPr>
        <w:t>signals</w:t>
      </w:r>
      <w:r w:rsidRPr="00237DD5">
        <w:rPr>
          <w:lang w:eastAsia="ja-JP"/>
        </w:rPr>
        <w:t xml:space="preserve"> for channel estimation compared to option 1. </w:t>
      </w:r>
      <w:r w:rsidR="008D00A9">
        <w:rPr>
          <w:rFonts w:hint="eastAsia"/>
          <w:lang w:eastAsia="ja-JP"/>
        </w:rPr>
        <w:t>O</w:t>
      </w:r>
      <w:r w:rsidRPr="00237DD5">
        <w:rPr>
          <w:lang w:eastAsia="ja-JP"/>
        </w:rPr>
        <w:t>ption 2 cannot obtain any frequency diversity gain; how</w:t>
      </w:r>
      <w:r w:rsidRPr="00237DD5">
        <w:rPr>
          <w:rFonts w:hint="eastAsia"/>
          <w:lang w:eastAsia="ja-JP"/>
        </w:rPr>
        <w:t>e</w:t>
      </w:r>
      <w:r w:rsidRPr="00237DD5">
        <w:rPr>
          <w:lang w:eastAsia="ja-JP"/>
        </w:rPr>
        <w:t>ver in a substantially flat channel, this would not constitute a major drawback</w:t>
      </w:r>
      <w:r w:rsidR="005A36BB">
        <w:rPr>
          <w:rFonts w:hint="eastAsia"/>
          <w:lang w:eastAsia="ja-JP"/>
        </w:rPr>
        <w:t xml:space="preserve"> compared to option 1</w:t>
      </w:r>
      <w:r w:rsidRPr="00237DD5">
        <w:rPr>
          <w:lang w:eastAsia="ja-JP"/>
        </w:rPr>
        <w:t>.</w:t>
      </w:r>
    </w:p>
    <w:p w:rsidR="00237DD5" w:rsidRDefault="00237DD5" w:rsidP="00237DD5">
      <w:pPr>
        <w:numPr>
          <w:ilvl w:val="0"/>
          <w:numId w:val="64"/>
        </w:numPr>
        <w:rPr>
          <w:lang w:eastAsia="ja-JP"/>
        </w:rPr>
      </w:pPr>
      <w:r w:rsidRPr="00237DD5">
        <w:rPr>
          <w:rFonts w:hint="eastAsia"/>
          <w:b/>
          <w:lang w:eastAsia="ja-JP"/>
        </w:rPr>
        <w:lastRenderedPageBreak/>
        <w:t>Option 3</w:t>
      </w:r>
      <w:r w:rsidRPr="00237DD5">
        <w:rPr>
          <w:lang w:eastAsia="ja-JP"/>
        </w:rPr>
        <w:t xml:space="preserve">: </w:t>
      </w:r>
      <w:r w:rsidR="005A36BB">
        <w:rPr>
          <w:rFonts w:hint="eastAsia"/>
          <w:lang w:eastAsia="ja-JP"/>
        </w:rPr>
        <w:t>Both slot-based f</w:t>
      </w:r>
      <w:r w:rsidRPr="00237DD5">
        <w:rPr>
          <w:lang w:eastAsia="ja-JP"/>
        </w:rPr>
        <w:t xml:space="preserve">requency hopping </w:t>
      </w:r>
      <w:r w:rsidRPr="00237DD5">
        <w:rPr>
          <w:rFonts w:hint="eastAsia"/>
          <w:lang w:eastAsia="ja-JP"/>
        </w:rPr>
        <w:t xml:space="preserve">within </w:t>
      </w:r>
      <w:r w:rsidRPr="00237DD5">
        <w:rPr>
          <w:lang w:eastAsia="ja-JP"/>
        </w:rPr>
        <w:t>1.4</w:t>
      </w:r>
      <w:r w:rsidRPr="00237DD5">
        <w:rPr>
          <w:rFonts w:hint="eastAsia"/>
          <w:lang w:eastAsia="ja-JP"/>
        </w:rPr>
        <w:t xml:space="preserve"> </w:t>
      </w:r>
      <w:r w:rsidRPr="00237DD5">
        <w:rPr>
          <w:lang w:eastAsia="ja-JP"/>
        </w:rPr>
        <w:t xml:space="preserve">MHz </w:t>
      </w:r>
      <w:r w:rsidR="005A36BB">
        <w:rPr>
          <w:rFonts w:hint="eastAsia"/>
          <w:lang w:eastAsia="ja-JP"/>
        </w:rPr>
        <w:t>and</w:t>
      </w:r>
      <w:r w:rsidRPr="00237DD5">
        <w:rPr>
          <w:rFonts w:hint="eastAsia"/>
          <w:lang w:eastAsia="ja-JP"/>
        </w:rPr>
        <w:t xml:space="preserve"> </w:t>
      </w:r>
      <w:r w:rsidR="005A36BB">
        <w:rPr>
          <w:rFonts w:hint="eastAsia"/>
          <w:lang w:eastAsia="ja-JP"/>
        </w:rPr>
        <w:t>f</w:t>
      </w:r>
      <w:r w:rsidRPr="00237DD5">
        <w:rPr>
          <w:lang w:eastAsia="ja-JP"/>
        </w:rPr>
        <w:t xml:space="preserve">requency hopping </w:t>
      </w:r>
      <w:r w:rsidRPr="00237DD5">
        <w:rPr>
          <w:rFonts w:hint="eastAsia"/>
          <w:lang w:eastAsia="ja-JP"/>
        </w:rPr>
        <w:t xml:space="preserve">of 1.4 MHz over the system bandwidth </w:t>
      </w:r>
      <w:r w:rsidR="005A36BB">
        <w:rPr>
          <w:rFonts w:hint="eastAsia"/>
          <w:lang w:eastAsia="ja-JP"/>
        </w:rPr>
        <w:t>are</w:t>
      </w:r>
      <w:r w:rsidRPr="00237DD5">
        <w:rPr>
          <w:rFonts w:hint="eastAsia"/>
          <w:lang w:eastAsia="ja-JP"/>
        </w:rPr>
        <w:t xml:space="preserve"> used. It is shown in Fig.1 (c). Option 3 can obtain much frequency diversity gain due to frequency hopping over </w:t>
      </w:r>
      <w:r w:rsidRPr="00237DD5">
        <w:rPr>
          <w:lang w:eastAsia="ja-JP"/>
        </w:rPr>
        <w:t xml:space="preserve">the </w:t>
      </w:r>
      <w:r w:rsidRPr="00237DD5">
        <w:rPr>
          <w:rFonts w:hint="eastAsia"/>
          <w:lang w:eastAsia="ja-JP"/>
        </w:rPr>
        <w:t>system bandwidth.</w:t>
      </w:r>
    </w:p>
    <w:p w:rsidR="00237DD5" w:rsidRDefault="00237DD5" w:rsidP="00237DD5">
      <w:pPr>
        <w:numPr>
          <w:ilvl w:val="0"/>
          <w:numId w:val="64"/>
        </w:numPr>
        <w:rPr>
          <w:lang w:eastAsia="ja-JP"/>
        </w:rPr>
      </w:pPr>
      <w:r w:rsidRPr="00237DD5">
        <w:rPr>
          <w:rFonts w:hint="eastAsia"/>
          <w:b/>
          <w:lang w:eastAsia="ja-JP"/>
        </w:rPr>
        <w:t>Option 4</w:t>
      </w:r>
      <w:r w:rsidRPr="00237DD5">
        <w:rPr>
          <w:lang w:eastAsia="ja-JP"/>
        </w:rPr>
        <w:t xml:space="preserve">: </w:t>
      </w:r>
      <w:r w:rsidR="000C7525">
        <w:rPr>
          <w:rFonts w:hint="eastAsia"/>
          <w:lang w:eastAsia="ja-JP"/>
        </w:rPr>
        <w:t>Only f</w:t>
      </w:r>
      <w:r w:rsidRPr="00237DD5">
        <w:rPr>
          <w:lang w:eastAsia="ja-JP"/>
        </w:rPr>
        <w:t xml:space="preserve">requency hopping </w:t>
      </w:r>
      <w:r w:rsidRPr="00237DD5">
        <w:rPr>
          <w:rFonts w:hint="eastAsia"/>
          <w:lang w:eastAsia="ja-JP"/>
        </w:rPr>
        <w:t xml:space="preserve">of 1.4 MHz within system bandwidth is used. It is shown in Fig.1 (d). Option 4 allows </w:t>
      </w:r>
      <w:r w:rsidRPr="00237DD5">
        <w:rPr>
          <w:lang w:eastAsia="ja-JP"/>
        </w:rPr>
        <w:t>the</w:t>
      </w:r>
      <w:r w:rsidRPr="00237DD5">
        <w:rPr>
          <w:rFonts w:hint="eastAsia"/>
          <w:lang w:eastAsia="ja-JP"/>
        </w:rPr>
        <w:t xml:space="preserve"> use of </w:t>
      </w:r>
      <w:r w:rsidRPr="00237DD5">
        <w:rPr>
          <w:lang w:eastAsia="ja-JP"/>
        </w:rPr>
        <w:t xml:space="preserve">more </w:t>
      </w:r>
      <w:r w:rsidRPr="00237DD5">
        <w:rPr>
          <w:rFonts w:hint="eastAsia"/>
          <w:lang w:eastAsia="ja-JP"/>
        </w:rPr>
        <w:t xml:space="preserve">reference signals for cross-subframe </w:t>
      </w:r>
      <w:r w:rsidRPr="00237DD5">
        <w:rPr>
          <w:lang w:eastAsia="ja-JP"/>
        </w:rPr>
        <w:t>cannel</w:t>
      </w:r>
      <w:r w:rsidRPr="00237DD5">
        <w:rPr>
          <w:rFonts w:hint="eastAsia"/>
          <w:lang w:eastAsia="ja-JP"/>
        </w:rPr>
        <w:t xml:space="preserve"> estimation compared to option 3. </w:t>
      </w:r>
      <w:r w:rsidR="008D00A9">
        <w:rPr>
          <w:rFonts w:hint="eastAsia"/>
          <w:lang w:eastAsia="ja-JP"/>
        </w:rPr>
        <w:t>O</w:t>
      </w:r>
      <w:r w:rsidRPr="00237DD5">
        <w:rPr>
          <w:rFonts w:hint="eastAsia"/>
          <w:lang w:eastAsia="ja-JP"/>
        </w:rPr>
        <w:t xml:space="preserve">ption 4 </w:t>
      </w:r>
      <w:r w:rsidR="008D00A9" w:rsidRPr="00237DD5">
        <w:rPr>
          <w:rFonts w:hint="eastAsia"/>
          <w:lang w:eastAsia="ja-JP"/>
        </w:rPr>
        <w:t xml:space="preserve">can obtain much frequency diversity gain due to frequency hopping over </w:t>
      </w:r>
      <w:r w:rsidR="008D00A9" w:rsidRPr="00237DD5">
        <w:rPr>
          <w:lang w:eastAsia="ja-JP"/>
        </w:rPr>
        <w:t xml:space="preserve">the </w:t>
      </w:r>
      <w:r w:rsidR="008D00A9">
        <w:rPr>
          <w:rFonts w:hint="eastAsia"/>
          <w:lang w:eastAsia="ja-JP"/>
        </w:rPr>
        <w:t>system bandwidth</w:t>
      </w:r>
      <w:r w:rsidRPr="00237DD5">
        <w:rPr>
          <w:rFonts w:hint="eastAsia"/>
          <w:lang w:eastAsia="ja-JP"/>
        </w:rPr>
        <w:t>.</w:t>
      </w:r>
    </w:p>
    <w:p w:rsidR="00185552" w:rsidRPr="005D2942" w:rsidRDefault="00185552" w:rsidP="00185552">
      <w:pPr>
        <w:jc w:val="center"/>
        <w:rPr>
          <w:lang w:eastAsia="ja-JP"/>
        </w:rPr>
      </w:pPr>
      <w:r>
        <w:rPr>
          <w:rFonts w:hint="eastAsia"/>
          <w:noProof/>
          <w:lang w:val="en-US" w:eastAsia="ja-JP"/>
        </w:rPr>
        <w:drawing>
          <wp:inline distT="0" distB="0" distL="0" distR="0" wp14:anchorId="2A5655F9" wp14:editId="4D2D072D">
            <wp:extent cx="2713320" cy="149148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13320" cy="1491480"/>
                    </a:xfrm>
                    <a:prstGeom prst="rect">
                      <a:avLst/>
                    </a:prstGeom>
                    <a:noFill/>
                    <a:ln>
                      <a:noFill/>
                    </a:ln>
                  </pic:spPr>
                </pic:pic>
              </a:graphicData>
            </a:graphic>
          </wp:inline>
        </w:drawing>
      </w:r>
      <w:r w:rsidRPr="005D2942">
        <w:rPr>
          <w:rFonts w:hint="eastAsia"/>
        </w:rPr>
        <w:t xml:space="preserve"> </w:t>
      </w:r>
      <w:r w:rsidRPr="005D2942">
        <w:rPr>
          <w:rFonts w:hint="eastAsia"/>
          <w:lang w:eastAsia="ja-JP"/>
        </w:rPr>
        <w:t xml:space="preserve">   </w:t>
      </w:r>
      <w:r>
        <w:rPr>
          <w:rFonts w:hint="eastAsia"/>
          <w:noProof/>
          <w:lang w:val="en-US" w:eastAsia="ja-JP"/>
        </w:rPr>
        <w:drawing>
          <wp:inline distT="0" distB="0" distL="0" distR="0" wp14:anchorId="53791B65" wp14:editId="681CC78F">
            <wp:extent cx="2713355" cy="149161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13355" cy="1491615"/>
                    </a:xfrm>
                    <a:prstGeom prst="rect">
                      <a:avLst/>
                    </a:prstGeom>
                    <a:noFill/>
                    <a:ln>
                      <a:noFill/>
                    </a:ln>
                  </pic:spPr>
                </pic:pic>
              </a:graphicData>
            </a:graphic>
          </wp:inline>
        </w:drawing>
      </w:r>
    </w:p>
    <w:p w:rsidR="00185552" w:rsidRPr="005D2942" w:rsidRDefault="00185552" w:rsidP="0019793B">
      <w:pPr>
        <w:spacing w:after="120"/>
        <w:jc w:val="center"/>
        <w:rPr>
          <w:lang w:eastAsia="ja-JP"/>
        </w:rPr>
      </w:pPr>
      <w:r w:rsidRPr="005D2942">
        <w:rPr>
          <w:rFonts w:hint="eastAsia"/>
          <w:lang w:eastAsia="ja-JP"/>
        </w:rPr>
        <w:t>(a) Option 1                                                                            (b) Option 2</w:t>
      </w:r>
    </w:p>
    <w:p w:rsidR="00185552" w:rsidRPr="005D2942" w:rsidRDefault="00185552" w:rsidP="00185552">
      <w:pPr>
        <w:jc w:val="center"/>
        <w:rPr>
          <w:lang w:eastAsia="ja-JP"/>
        </w:rPr>
      </w:pPr>
      <w:r>
        <w:rPr>
          <w:rFonts w:hint="eastAsia"/>
          <w:noProof/>
          <w:lang w:val="en-US" w:eastAsia="ja-JP"/>
        </w:rPr>
        <w:drawing>
          <wp:inline distT="0" distB="0" distL="0" distR="0" wp14:anchorId="332098EF" wp14:editId="0497D674">
            <wp:extent cx="2713355" cy="149161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13355" cy="1491615"/>
                    </a:xfrm>
                    <a:prstGeom prst="rect">
                      <a:avLst/>
                    </a:prstGeom>
                    <a:noFill/>
                    <a:ln>
                      <a:noFill/>
                    </a:ln>
                  </pic:spPr>
                </pic:pic>
              </a:graphicData>
            </a:graphic>
          </wp:inline>
        </w:drawing>
      </w:r>
      <w:r w:rsidRPr="005D2942">
        <w:rPr>
          <w:rFonts w:hint="eastAsia"/>
        </w:rPr>
        <w:t xml:space="preserve"> </w:t>
      </w:r>
      <w:r w:rsidRPr="005D2942">
        <w:rPr>
          <w:rFonts w:hint="eastAsia"/>
          <w:lang w:eastAsia="ja-JP"/>
        </w:rPr>
        <w:t xml:space="preserve">   </w:t>
      </w:r>
      <w:r>
        <w:rPr>
          <w:rFonts w:hint="eastAsia"/>
          <w:noProof/>
          <w:lang w:val="en-US" w:eastAsia="ja-JP"/>
        </w:rPr>
        <w:drawing>
          <wp:inline distT="0" distB="0" distL="0" distR="0" wp14:anchorId="500ADA82" wp14:editId="4B6D9A2C">
            <wp:extent cx="2713355" cy="149161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3355" cy="1491615"/>
                    </a:xfrm>
                    <a:prstGeom prst="rect">
                      <a:avLst/>
                    </a:prstGeom>
                    <a:noFill/>
                    <a:ln>
                      <a:noFill/>
                    </a:ln>
                  </pic:spPr>
                </pic:pic>
              </a:graphicData>
            </a:graphic>
          </wp:inline>
        </w:drawing>
      </w:r>
    </w:p>
    <w:p w:rsidR="00185552" w:rsidRPr="005D2942" w:rsidRDefault="00185552" w:rsidP="0019793B">
      <w:pPr>
        <w:spacing w:after="120"/>
        <w:jc w:val="center"/>
        <w:rPr>
          <w:lang w:eastAsia="ja-JP"/>
        </w:rPr>
      </w:pPr>
      <w:r w:rsidRPr="005D2942">
        <w:rPr>
          <w:rFonts w:hint="eastAsia"/>
          <w:lang w:eastAsia="ja-JP"/>
        </w:rPr>
        <w:t>(</w:t>
      </w:r>
      <w:proofErr w:type="gramStart"/>
      <w:r w:rsidRPr="005D2942">
        <w:rPr>
          <w:rFonts w:hint="eastAsia"/>
          <w:lang w:eastAsia="ja-JP"/>
        </w:rPr>
        <w:t>c</w:t>
      </w:r>
      <w:proofErr w:type="gramEnd"/>
      <w:r w:rsidRPr="005D2942">
        <w:rPr>
          <w:rFonts w:hint="eastAsia"/>
          <w:lang w:eastAsia="ja-JP"/>
        </w:rPr>
        <w:t>) Option 3                                                                            (d) Option 4</w:t>
      </w:r>
    </w:p>
    <w:p w:rsidR="00185552" w:rsidRPr="005D2942" w:rsidRDefault="00185552" w:rsidP="0019793B">
      <w:pPr>
        <w:spacing w:after="240"/>
        <w:jc w:val="center"/>
        <w:rPr>
          <w:lang w:eastAsia="ja-JP"/>
        </w:rPr>
      </w:pPr>
      <w:proofErr w:type="gramStart"/>
      <w:r w:rsidRPr="005D2942">
        <w:rPr>
          <w:rFonts w:hint="eastAsia"/>
          <w:lang w:eastAsia="ja-JP"/>
        </w:rPr>
        <w:t>Fig.1 Frequency hopping</w:t>
      </w:r>
      <w:r w:rsidRPr="005D2942">
        <w:rPr>
          <w:lang w:eastAsia="ja-JP"/>
        </w:rPr>
        <w:t xml:space="preserve"> </w:t>
      </w:r>
      <w:r>
        <w:rPr>
          <w:rFonts w:hint="eastAsia"/>
          <w:lang w:eastAsia="ja-JP"/>
        </w:rPr>
        <w:t xml:space="preserve">options </w:t>
      </w:r>
      <w:r w:rsidR="00567576">
        <w:rPr>
          <w:rFonts w:hint="eastAsia"/>
          <w:lang w:eastAsia="ja-JP"/>
        </w:rPr>
        <w:t xml:space="preserve">of PUCCH </w:t>
      </w:r>
      <w:r w:rsidRPr="005D2942">
        <w:rPr>
          <w:lang w:eastAsia="ja-JP"/>
        </w:rPr>
        <w:t xml:space="preserve">for MTC </w:t>
      </w:r>
      <w:r w:rsidR="00006F65">
        <w:rPr>
          <w:rFonts w:hint="eastAsia"/>
          <w:lang w:eastAsia="ja-JP"/>
        </w:rPr>
        <w:t>coverage enhancement</w:t>
      </w:r>
      <w:r w:rsidRPr="005D2942">
        <w:rPr>
          <w:rFonts w:hint="eastAsia"/>
          <w:lang w:eastAsia="ja-JP"/>
        </w:rPr>
        <w:t>.</w:t>
      </w:r>
      <w:proofErr w:type="gramEnd"/>
    </w:p>
    <w:p w:rsidR="00B574E0" w:rsidRPr="00BB4AF3" w:rsidRDefault="003C7B89" w:rsidP="00B574E0">
      <w:pPr>
        <w:pStyle w:val="1"/>
        <w:tabs>
          <w:tab w:val="num" w:pos="426"/>
        </w:tabs>
        <w:ind w:left="426" w:hanging="426"/>
        <w:rPr>
          <w:szCs w:val="36"/>
        </w:rPr>
      </w:pPr>
      <w:r>
        <w:rPr>
          <w:rFonts w:hint="eastAsia"/>
          <w:szCs w:val="36"/>
          <w:lang w:eastAsia="ja-JP"/>
        </w:rPr>
        <w:t>Simulation results</w:t>
      </w:r>
    </w:p>
    <w:bookmarkEnd w:id="2"/>
    <w:bookmarkEnd w:id="3"/>
    <w:p w:rsidR="00150870" w:rsidRDefault="00971431" w:rsidP="00796D28">
      <w:pPr>
        <w:rPr>
          <w:lang w:eastAsia="ja-JP"/>
        </w:rPr>
      </w:pPr>
      <w:r w:rsidRPr="00BF6DF4">
        <w:rPr>
          <w:lang w:eastAsia="ja-JP"/>
        </w:rPr>
        <w:t>In this section, we evaluate the PU</w:t>
      </w:r>
      <w:r>
        <w:rPr>
          <w:rFonts w:hint="eastAsia"/>
          <w:lang w:eastAsia="ja-JP"/>
        </w:rPr>
        <w:t>C</w:t>
      </w:r>
      <w:r w:rsidRPr="00BF6DF4">
        <w:rPr>
          <w:lang w:eastAsia="ja-JP"/>
        </w:rPr>
        <w:t xml:space="preserve">CH link level performance of above </w:t>
      </w:r>
      <w:r>
        <w:rPr>
          <w:rFonts w:hint="eastAsia"/>
          <w:lang w:eastAsia="ja-JP"/>
        </w:rPr>
        <w:t>frequency hopping options with multiple subframe channel estimation</w:t>
      </w:r>
      <w:r w:rsidRPr="00BF6DF4">
        <w:rPr>
          <w:lang w:eastAsia="ja-JP"/>
        </w:rPr>
        <w:t>. The detailed parameters are listed in the Appendix A and detailed simulation results with BLER performance are shown in Appendix B.</w:t>
      </w:r>
    </w:p>
    <w:p w:rsidR="00E813F5" w:rsidRDefault="00E813F5" w:rsidP="00E813F5">
      <w:pPr>
        <w:rPr>
          <w:lang w:eastAsia="ja-JP"/>
        </w:rPr>
      </w:pPr>
      <w:r w:rsidRPr="00BF6DF4">
        <w:rPr>
          <w:lang w:eastAsia="ja-JP"/>
        </w:rPr>
        <w:t xml:space="preserve">Table </w:t>
      </w:r>
      <w:r>
        <w:rPr>
          <w:rFonts w:hint="eastAsia"/>
          <w:lang w:eastAsia="ja-JP"/>
        </w:rPr>
        <w:t>3</w:t>
      </w:r>
      <w:r w:rsidRPr="00BF6DF4">
        <w:rPr>
          <w:lang w:eastAsia="ja-JP"/>
        </w:rPr>
        <w:t xml:space="preserve"> summarizes the required SINR for achieving BLER=10</w:t>
      </w:r>
      <w:r w:rsidRPr="00BF6DF4">
        <w:rPr>
          <w:rFonts w:ascii="Symbol" w:hAnsi="Symbol"/>
          <w:vertAlign w:val="superscript"/>
          <w:lang w:eastAsia="ja-JP"/>
        </w:rPr>
        <w:t></w:t>
      </w:r>
      <w:r w:rsidRPr="00BF6DF4">
        <w:rPr>
          <w:rFonts w:hint="eastAsia"/>
          <w:vertAlign w:val="superscript"/>
          <w:lang w:eastAsia="ja-JP"/>
        </w:rPr>
        <w:t>3</w:t>
      </w:r>
      <w:r w:rsidRPr="00BF6DF4">
        <w:rPr>
          <w:lang w:eastAsia="ja-JP"/>
        </w:rPr>
        <w:t xml:space="preserve"> for above </w:t>
      </w:r>
      <w:r>
        <w:rPr>
          <w:lang w:eastAsia="ja-JP"/>
        </w:rPr>
        <w:t>frequency</w:t>
      </w:r>
      <w:r>
        <w:rPr>
          <w:rFonts w:hint="eastAsia"/>
          <w:lang w:eastAsia="ja-JP"/>
        </w:rPr>
        <w:t xml:space="preserve"> hopping options</w:t>
      </w:r>
      <w:r w:rsidRPr="00BF6DF4">
        <w:rPr>
          <w:lang w:eastAsia="ja-JP"/>
        </w:rPr>
        <w:t xml:space="preserve">. Table </w:t>
      </w:r>
      <w:r>
        <w:rPr>
          <w:rFonts w:hint="eastAsia"/>
          <w:lang w:eastAsia="ja-JP"/>
        </w:rPr>
        <w:t>4</w:t>
      </w:r>
      <w:r w:rsidRPr="00BF6DF4">
        <w:rPr>
          <w:lang w:eastAsia="ja-JP"/>
        </w:rPr>
        <w:t xml:space="preserve"> shows the required number of repetitions to obtain required coverage gain of </w:t>
      </w:r>
      <w:r>
        <w:rPr>
          <w:rFonts w:hint="eastAsia"/>
          <w:lang w:eastAsia="ja-JP"/>
        </w:rPr>
        <w:t>5.5</w:t>
      </w:r>
      <w:r w:rsidRPr="00BF6DF4">
        <w:rPr>
          <w:lang w:eastAsia="ja-JP"/>
        </w:rPr>
        <w:t xml:space="preserve">, and </w:t>
      </w:r>
      <w:r>
        <w:rPr>
          <w:rFonts w:hint="eastAsia"/>
          <w:lang w:eastAsia="ja-JP"/>
        </w:rPr>
        <w:t>11.5</w:t>
      </w:r>
      <w:r w:rsidRPr="00BF6DF4">
        <w:rPr>
          <w:lang w:eastAsia="ja-JP"/>
        </w:rPr>
        <w:t xml:space="preserve"> dB</w:t>
      </w:r>
      <w:r w:rsidR="006A379E">
        <w:rPr>
          <w:rFonts w:hint="eastAsia"/>
          <w:lang w:eastAsia="ja-JP"/>
        </w:rPr>
        <w:t>, which corresponds to middle and large coverage levels respectively</w:t>
      </w:r>
      <w:r w:rsidRPr="00BF6DF4">
        <w:rPr>
          <w:lang w:eastAsia="ja-JP"/>
        </w:rPr>
        <w:t>.</w:t>
      </w:r>
      <w:r>
        <w:rPr>
          <w:rFonts w:hint="eastAsia"/>
          <w:lang w:eastAsia="ja-JP"/>
        </w:rPr>
        <w:t xml:space="preserve"> </w:t>
      </w:r>
    </w:p>
    <w:p w:rsidR="00E813F5" w:rsidRDefault="00E813F5" w:rsidP="00E813F5">
      <w:pPr>
        <w:rPr>
          <w:lang w:eastAsia="ja-JP"/>
        </w:rPr>
      </w:pPr>
      <w:r>
        <w:rPr>
          <w:rFonts w:hint="eastAsia"/>
          <w:lang w:eastAsia="ja-JP"/>
        </w:rPr>
        <w:t>T</w:t>
      </w:r>
      <w:r w:rsidRPr="00A55097">
        <w:rPr>
          <w:lang w:eastAsia="ja-JP"/>
        </w:rPr>
        <w:t xml:space="preserve">he </w:t>
      </w:r>
      <w:r>
        <w:rPr>
          <w:rFonts w:hint="eastAsia"/>
          <w:lang w:eastAsia="ja-JP"/>
        </w:rPr>
        <w:t xml:space="preserve">baseline </w:t>
      </w:r>
      <w:r w:rsidRPr="00A55097">
        <w:rPr>
          <w:lang w:eastAsia="ja-JP"/>
        </w:rPr>
        <w:t xml:space="preserve">SINR (dB) is obtained for </w:t>
      </w:r>
      <w:r>
        <w:rPr>
          <w:rFonts w:hint="eastAsia"/>
          <w:lang w:eastAsia="ja-JP"/>
        </w:rPr>
        <w:t>PUCCH format 1 with</w:t>
      </w:r>
      <w:r w:rsidRPr="00A55097">
        <w:rPr>
          <w:lang w:eastAsia="ja-JP"/>
        </w:rPr>
        <w:t xml:space="preserve"> </w:t>
      </w:r>
      <w:r>
        <w:rPr>
          <w:rFonts w:hint="eastAsia"/>
          <w:lang w:eastAsia="ja-JP"/>
        </w:rPr>
        <w:t xml:space="preserve">coverage enhancement </w:t>
      </w:r>
      <w:r w:rsidRPr="00A55097">
        <w:rPr>
          <w:lang w:eastAsia="ja-JP"/>
        </w:rPr>
        <w:t xml:space="preserve">0 dB (i.e. no </w:t>
      </w:r>
      <w:r>
        <w:rPr>
          <w:rFonts w:hint="eastAsia"/>
          <w:lang w:eastAsia="ja-JP"/>
        </w:rPr>
        <w:t xml:space="preserve">coverage </w:t>
      </w:r>
      <w:r w:rsidRPr="00A55097">
        <w:rPr>
          <w:lang w:eastAsia="ja-JP"/>
        </w:rPr>
        <w:t xml:space="preserve">enhancement). </w:t>
      </w:r>
      <w:r>
        <w:rPr>
          <w:rFonts w:hint="eastAsia"/>
          <w:lang w:eastAsia="ja-JP"/>
        </w:rPr>
        <w:t>The baseline evaluation</w:t>
      </w:r>
      <w:r w:rsidRPr="00A55097">
        <w:rPr>
          <w:lang w:eastAsia="ja-JP"/>
        </w:rPr>
        <w:t xml:space="preserve"> assume</w:t>
      </w:r>
      <w:r>
        <w:rPr>
          <w:rFonts w:hint="eastAsia"/>
          <w:lang w:eastAsia="ja-JP"/>
        </w:rPr>
        <w:t>s</w:t>
      </w:r>
      <w:r w:rsidRPr="00A55097">
        <w:rPr>
          <w:lang w:eastAsia="ja-JP"/>
        </w:rPr>
        <w:t xml:space="preserve"> single-subframe channel estimation</w:t>
      </w:r>
      <w:r>
        <w:rPr>
          <w:rFonts w:hint="eastAsia"/>
          <w:lang w:eastAsia="ja-JP"/>
        </w:rPr>
        <w:t xml:space="preserve"> and option 1, i.e., assuming legacy PUCCH mechanism is reused in 1.4MHz. The baseline SINR </w:t>
      </w:r>
      <w:r w:rsidR="002D490C">
        <w:rPr>
          <w:rFonts w:hint="eastAsia"/>
          <w:lang w:eastAsia="ja-JP"/>
        </w:rPr>
        <w:t xml:space="preserve">is </w:t>
      </w:r>
      <w:r>
        <w:rPr>
          <w:rFonts w:hint="eastAsia"/>
          <w:lang w:eastAsia="ja-JP"/>
        </w:rPr>
        <w:t xml:space="preserve">-3.2dB. Then, coverage enhancement </w:t>
      </w:r>
      <w:r w:rsidRPr="005B0A98">
        <w:rPr>
          <w:lang w:eastAsia="ja-JP"/>
        </w:rPr>
        <w:t xml:space="preserve">of </w:t>
      </w:r>
      <w:r>
        <w:rPr>
          <w:rFonts w:hint="eastAsia"/>
          <w:lang w:eastAsia="ja-JP"/>
        </w:rPr>
        <w:t>5.5</w:t>
      </w:r>
      <w:r w:rsidRPr="005B0A98">
        <w:rPr>
          <w:lang w:eastAsia="ja-JP"/>
        </w:rPr>
        <w:t xml:space="preserve">dB </w:t>
      </w:r>
      <w:r>
        <w:rPr>
          <w:rFonts w:hint="eastAsia"/>
          <w:lang w:eastAsia="ja-JP"/>
        </w:rPr>
        <w:t xml:space="preserve">and 11.5dB </w:t>
      </w:r>
      <w:r w:rsidRPr="005B0A98">
        <w:rPr>
          <w:lang w:eastAsia="ja-JP"/>
        </w:rPr>
        <w:t>corresponds to an SINR target of -</w:t>
      </w:r>
      <w:r>
        <w:rPr>
          <w:rFonts w:hint="eastAsia"/>
          <w:lang w:eastAsia="ja-JP"/>
        </w:rPr>
        <w:t>8.7</w:t>
      </w:r>
      <w:r w:rsidRPr="005B0A98">
        <w:rPr>
          <w:lang w:eastAsia="ja-JP"/>
        </w:rPr>
        <w:t>dB</w:t>
      </w:r>
      <w:r>
        <w:rPr>
          <w:rFonts w:hint="eastAsia"/>
          <w:lang w:eastAsia="ja-JP"/>
        </w:rPr>
        <w:t xml:space="preserve"> and -14.7dB, respectively</w:t>
      </w:r>
      <w:r w:rsidRPr="005B0A98">
        <w:rPr>
          <w:lang w:eastAsia="ja-JP"/>
        </w:rPr>
        <w:t>.</w:t>
      </w:r>
    </w:p>
    <w:p w:rsidR="00E813F5" w:rsidRDefault="00E813F5" w:rsidP="00E813F5">
      <w:pPr>
        <w:rPr>
          <w:lang w:eastAsia="ja-JP"/>
        </w:rPr>
      </w:pPr>
      <w:r>
        <w:rPr>
          <w:rFonts w:hint="eastAsia"/>
          <w:lang w:eastAsia="ja-JP"/>
        </w:rPr>
        <w:t>In Appendix B,</w:t>
      </w:r>
    </w:p>
    <w:p w:rsidR="00E813F5" w:rsidRDefault="00E813F5" w:rsidP="00E813F5">
      <w:pPr>
        <w:rPr>
          <w:lang w:eastAsia="ja-JP"/>
        </w:rPr>
      </w:pPr>
      <w:r>
        <w:rPr>
          <w:rFonts w:hint="eastAsia"/>
          <w:lang w:eastAsia="ja-JP"/>
        </w:rPr>
        <w:t xml:space="preserve">- Figure 2 plots the BLER performance of PUCCH format 1 with number </w:t>
      </w:r>
      <w:proofErr w:type="spellStart"/>
      <w:r w:rsidRPr="00442758">
        <w:rPr>
          <w:rFonts w:hint="eastAsia"/>
          <w:i/>
          <w:lang w:eastAsia="ja-JP"/>
        </w:rPr>
        <w:t>N</w:t>
      </w:r>
      <w:r w:rsidRPr="00442758">
        <w:rPr>
          <w:rFonts w:hint="eastAsia"/>
          <w:vertAlign w:val="subscript"/>
          <w:lang w:eastAsia="ja-JP"/>
        </w:rPr>
        <w:t>Rep</w:t>
      </w:r>
      <w:proofErr w:type="spellEnd"/>
      <w:r>
        <w:rPr>
          <w:rFonts w:hint="eastAsia"/>
          <w:lang w:eastAsia="ja-JP"/>
        </w:rPr>
        <w:t xml:space="preserve"> of repetitions as a parameter. </w:t>
      </w:r>
      <w:r w:rsidR="002D490C">
        <w:rPr>
          <w:lang w:eastAsia="ja-JP"/>
        </w:rPr>
        <w:t>Multiple</w:t>
      </w:r>
      <w:r>
        <w:rPr>
          <w:rFonts w:hint="eastAsia"/>
          <w:lang w:eastAsia="ja-JP"/>
        </w:rPr>
        <w:t xml:space="preserve"> </w:t>
      </w:r>
      <w:proofErr w:type="spellStart"/>
      <w:r>
        <w:rPr>
          <w:rFonts w:hint="eastAsia"/>
          <w:lang w:eastAsia="ja-JP"/>
        </w:rPr>
        <w:t>subframe</w:t>
      </w:r>
      <w:proofErr w:type="spellEnd"/>
      <w:r>
        <w:rPr>
          <w:rFonts w:hint="eastAsia"/>
          <w:lang w:eastAsia="ja-JP"/>
        </w:rPr>
        <w:t xml:space="preserve"> channel estimation with 4 subframes is used. For Option 3 and 4, f</w:t>
      </w:r>
      <w:r w:rsidRPr="00B57944">
        <w:rPr>
          <w:lang w:eastAsia="ja-JP"/>
        </w:rPr>
        <w:t xml:space="preserve">requency hopping over the system bandwidth with hopping period </w:t>
      </w:r>
      <w:proofErr w:type="spellStart"/>
      <w:r w:rsidRPr="00336BBC">
        <w:rPr>
          <w:i/>
          <w:lang w:eastAsia="ja-JP"/>
        </w:rPr>
        <w:t>N</w:t>
      </w:r>
      <w:r w:rsidRPr="00336BBC">
        <w:rPr>
          <w:vertAlign w:val="subscript"/>
          <w:lang w:eastAsia="ja-JP"/>
        </w:rPr>
        <w:t>hop</w:t>
      </w:r>
      <w:proofErr w:type="spellEnd"/>
      <w:r w:rsidRPr="00B57944">
        <w:rPr>
          <w:lang w:eastAsia="ja-JP"/>
        </w:rPr>
        <w:t>=4 is applied, where the retune/switching time for frequency hopping is not considered in the evaluation.</w:t>
      </w:r>
    </w:p>
    <w:p w:rsidR="00D64397" w:rsidRPr="0052403A" w:rsidRDefault="00E813F5" w:rsidP="00E813F5">
      <w:pPr>
        <w:rPr>
          <w:lang w:eastAsia="ja-JP"/>
        </w:rPr>
      </w:pPr>
      <w:r>
        <w:rPr>
          <w:rFonts w:hint="eastAsia"/>
          <w:lang w:eastAsia="ja-JP"/>
        </w:rPr>
        <w:t xml:space="preserve">- Figure 3 plots the BLER performance of PUCCH format 1 with number </w:t>
      </w:r>
      <w:proofErr w:type="spellStart"/>
      <w:r w:rsidRPr="00442758">
        <w:rPr>
          <w:rFonts w:hint="eastAsia"/>
          <w:i/>
          <w:lang w:eastAsia="ja-JP"/>
        </w:rPr>
        <w:t>N</w:t>
      </w:r>
      <w:r w:rsidRPr="00442758">
        <w:rPr>
          <w:rFonts w:hint="eastAsia"/>
          <w:vertAlign w:val="subscript"/>
          <w:lang w:eastAsia="ja-JP"/>
        </w:rPr>
        <w:t>Rep</w:t>
      </w:r>
      <w:proofErr w:type="spellEnd"/>
      <w:r>
        <w:rPr>
          <w:rFonts w:hint="eastAsia"/>
          <w:lang w:eastAsia="ja-JP"/>
        </w:rPr>
        <w:t xml:space="preserve"> of repetitions as a parameter. </w:t>
      </w:r>
      <w:r w:rsidR="002D490C">
        <w:rPr>
          <w:lang w:eastAsia="ja-JP"/>
        </w:rPr>
        <w:t>Multiple</w:t>
      </w:r>
      <w:r>
        <w:rPr>
          <w:rFonts w:hint="eastAsia"/>
          <w:lang w:eastAsia="ja-JP"/>
        </w:rPr>
        <w:t xml:space="preserve"> </w:t>
      </w:r>
      <w:proofErr w:type="spellStart"/>
      <w:r>
        <w:rPr>
          <w:rFonts w:hint="eastAsia"/>
          <w:lang w:eastAsia="ja-JP"/>
        </w:rPr>
        <w:t>subframe</w:t>
      </w:r>
      <w:proofErr w:type="spellEnd"/>
      <w:r>
        <w:rPr>
          <w:rFonts w:hint="eastAsia"/>
          <w:lang w:eastAsia="ja-JP"/>
        </w:rPr>
        <w:t xml:space="preserve"> channel estimation with 8 subframes is used.</w:t>
      </w:r>
      <w:r>
        <w:rPr>
          <w:lang w:val="en-US" w:eastAsia="ja-JP"/>
        </w:rPr>
        <w:t xml:space="preserve"> </w:t>
      </w:r>
      <w:r>
        <w:rPr>
          <w:rFonts w:hint="eastAsia"/>
          <w:lang w:eastAsia="ja-JP"/>
        </w:rPr>
        <w:t>For Option 3 and 4, f</w:t>
      </w:r>
      <w:r w:rsidRPr="00B57944">
        <w:rPr>
          <w:lang w:eastAsia="ja-JP"/>
        </w:rPr>
        <w:t xml:space="preserve">requency hopping over the system bandwidth with hopping period </w:t>
      </w:r>
      <w:proofErr w:type="spellStart"/>
      <w:r w:rsidRPr="00336BBC">
        <w:rPr>
          <w:i/>
          <w:lang w:eastAsia="ja-JP"/>
        </w:rPr>
        <w:t>N</w:t>
      </w:r>
      <w:r w:rsidRPr="00336BBC">
        <w:rPr>
          <w:vertAlign w:val="subscript"/>
          <w:lang w:eastAsia="ja-JP"/>
        </w:rPr>
        <w:t>hop</w:t>
      </w:r>
      <w:proofErr w:type="spellEnd"/>
      <w:r w:rsidRPr="00B57944">
        <w:rPr>
          <w:lang w:eastAsia="ja-JP"/>
        </w:rPr>
        <w:t>=</w:t>
      </w:r>
      <w:r>
        <w:rPr>
          <w:rFonts w:hint="eastAsia"/>
          <w:lang w:eastAsia="ja-JP"/>
        </w:rPr>
        <w:t>8</w:t>
      </w:r>
      <w:r w:rsidRPr="00B57944">
        <w:rPr>
          <w:lang w:eastAsia="ja-JP"/>
        </w:rPr>
        <w:t xml:space="preserve"> is applied, where the retune/switching time for frequency hopping is not considered in the evaluation.</w:t>
      </w:r>
    </w:p>
    <w:p w:rsidR="00A9381A" w:rsidRDefault="002D490C" w:rsidP="00E813F5">
      <w:pPr>
        <w:rPr>
          <w:lang w:eastAsia="ja-JP"/>
        </w:rPr>
      </w:pPr>
      <w:r>
        <w:rPr>
          <w:rFonts w:hint="eastAsia"/>
          <w:lang w:eastAsia="ja-JP"/>
        </w:rPr>
        <w:lastRenderedPageBreak/>
        <w:t>T</w:t>
      </w:r>
      <w:r w:rsidR="00E813F5">
        <w:rPr>
          <w:rFonts w:hint="eastAsia"/>
          <w:lang w:eastAsia="ja-JP"/>
        </w:rPr>
        <w:t xml:space="preserve">he performance gain by channel estimation using reference signals of both slots </w:t>
      </w:r>
      <w:r>
        <w:rPr>
          <w:rFonts w:hint="eastAsia"/>
          <w:lang w:eastAsia="ja-JP"/>
        </w:rPr>
        <w:t xml:space="preserve">can be seen from the comparison between option 1 and 2 (or option 3 and 4). </w:t>
      </w:r>
      <w:r>
        <w:rPr>
          <w:lang w:eastAsia="ja-JP"/>
        </w:rPr>
        <w:t>T</w:t>
      </w:r>
      <w:r w:rsidRPr="002D490C">
        <w:rPr>
          <w:lang w:eastAsia="ja-JP"/>
        </w:rPr>
        <w:t>he performance gain by channel estimation using reference signals of both slots</w:t>
      </w:r>
      <w:r w:rsidRPr="002D490C">
        <w:rPr>
          <w:rFonts w:hint="eastAsia"/>
          <w:lang w:eastAsia="ja-JP"/>
        </w:rPr>
        <w:t xml:space="preserve"> </w:t>
      </w:r>
      <w:r w:rsidR="00E813F5">
        <w:rPr>
          <w:rFonts w:hint="eastAsia"/>
          <w:lang w:eastAsia="ja-JP"/>
        </w:rPr>
        <w:t xml:space="preserve">is larger than that by </w:t>
      </w:r>
      <w:r w:rsidR="00E813F5" w:rsidRPr="0062180E">
        <w:rPr>
          <w:lang w:eastAsia="ja-JP"/>
        </w:rPr>
        <w:t xml:space="preserve">frequency hopping within 1.4MHz. This is because frequency hopping within 1.4MHz cannot obtain any frequency diversity gain in a substantially flat channel. On the other hand, </w:t>
      </w:r>
      <w:r w:rsidR="00E813F5">
        <w:rPr>
          <w:rFonts w:hint="eastAsia"/>
          <w:lang w:eastAsia="ja-JP"/>
        </w:rPr>
        <w:t xml:space="preserve">if frequency hopping </w:t>
      </w:r>
      <w:r w:rsidR="00E813F5" w:rsidRPr="0062180E">
        <w:rPr>
          <w:lang w:eastAsia="ja-JP"/>
        </w:rPr>
        <w:t>within 1.4MHz</w:t>
      </w:r>
      <w:r w:rsidR="00E813F5">
        <w:rPr>
          <w:rFonts w:hint="eastAsia"/>
          <w:lang w:eastAsia="ja-JP"/>
        </w:rPr>
        <w:t xml:space="preserve"> is not used, </w:t>
      </w:r>
      <w:r w:rsidR="00E813F5" w:rsidRPr="006E6062">
        <w:rPr>
          <w:lang w:eastAsia="ja-JP"/>
        </w:rPr>
        <w:t xml:space="preserve">the use of </w:t>
      </w:r>
      <w:r w:rsidR="00E813F5">
        <w:rPr>
          <w:rFonts w:hint="eastAsia"/>
          <w:lang w:eastAsia="ja-JP"/>
        </w:rPr>
        <w:t>2 times</w:t>
      </w:r>
      <w:r w:rsidR="00E813F5" w:rsidRPr="006E6062">
        <w:rPr>
          <w:lang w:eastAsia="ja-JP"/>
        </w:rPr>
        <w:t xml:space="preserve"> reference </w:t>
      </w:r>
      <w:r w:rsidR="00E813F5" w:rsidRPr="006E6062">
        <w:rPr>
          <w:rFonts w:hint="eastAsia"/>
          <w:lang w:eastAsia="ja-JP"/>
        </w:rPr>
        <w:t>signals</w:t>
      </w:r>
      <w:r w:rsidR="00E813F5" w:rsidRPr="006E6062">
        <w:rPr>
          <w:lang w:eastAsia="ja-JP"/>
        </w:rPr>
        <w:t xml:space="preserve"> </w:t>
      </w:r>
      <w:r w:rsidR="00E813F5">
        <w:rPr>
          <w:rFonts w:hint="eastAsia"/>
          <w:lang w:eastAsia="ja-JP"/>
        </w:rPr>
        <w:t xml:space="preserve">is allowed </w:t>
      </w:r>
      <w:r w:rsidR="00E813F5" w:rsidRPr="006E6062">
        <w:rPr>
          <w:lang w:eastAsia="ja-JP"/>
        </w:rPr>
        <w:t>for channel estimation.</w:t>
      </w:r>
      <w:r w:rsidR="00E813F5">
        <w:rPr>
          <w:rFonts w:hint="eastAsia"/>
          <w:lang w:eastAsia="ja-JP"/>
        </w:rPr>
        <w:t xml:space="preserve"> Therefore, the </w:t>
      </w:r>
      <w:r w:rsidR="00E813F5">
        <w:rPr>
          <w:lang w:eastAsia="ja-JP"/>
        </w:rPr>
        <w:t>performance</w:t>
      </w:r>
      <w:r w:rsidR="00E813F5">
        <w:rPr>
          <w:rFonts w:hint="eastAsia"/>
          <w:lang w:eastAsia="ja-JP"/>
        </w:rPr>
        <w:t xml:space="preserve"> gain of option 2(4) with 4-subframe channel estimation could be almost the same as that Option 1(3) with 8-subframe channel estimation.</w:t>
      </w:r>
      <w:r w:rsidR="00A9381A">
        <w:rPr>
          <w:rFonts w:hint="eastAsia"/>
          <w:lang w:eastAsia="ja-JP"/>
        </w:rPr>
        <w:t xml:space="preserve"> </w:t>
      </w:r>
    </w:p>
    <w:p w:rsidR="00A9381A" w:rsidRPr="00036BBE" w:rsidRDefault="00A9381A" w:rsidP="00E813F5">
      <w:pPr>
        <w:rPr>
          <w:b/>
          <w:lang w:eastAsia="ja-JP"/>
        </w:rPr>
      </w:pPr>
      <w:r w:rsidRPr="00036BBE">
        <w:rPr>
          <w:rFonts w:hint="eastAsia"/>
          <w:b/>
          <w:lang w:eastAsia="ja-JP"/>
        </w:rPr>
        <w:t xml:space="preserve">Observation 1: </w:t>
      </w:r>
      <w:r w:rsidR="00F647A8" w:rsidRPr="00036BBE">
        <w:rPr>
          <w:rFonts w:hint="eastAsia"/>
          <w:b/>
          <w:lang w:eastAsia="ja-JP"/>
        </w:rPr>
        <w:t>PUCCH transmission without frequency hopping within 1.4MHz can achieve performance gain due to the enhancement of channel estimation.</w:t>
      </w:r>
    </w:p>
    <w:p w:rsidR="00E813F5" w:rsidRDefault="00A9381A" w:rsidP="00E813F5">
      <w:pPr>
        <w:rPr>
          <w:lang w:eastAsia="ja-JP"/>
        </w:rPr>
      </w:pPr>
      <w:r>
        <w:rPr>
          <w:rFonts w:hint="eastAsia"/>
          <w:lang w:eastAsia="ja-JP"/>
        </w:rPr>
        <w:t xml:space="preserve">Based on above observation, we propose that </w:t>
      </w:r>
      <w:r w:rsidRPr="00BD68D7">
        <w:rPr>
          <w:lang w:eastAsia="ja-JP"/>
        </w:rPr>
        <w:t>PUCCH</w:t>
      </w:r>
      <w:r>
        <w:rPr>
          <w:rFonts w:hint="eastAsia"/>
          <w:lang w:eastAsia="ja-JP"/>
        </w:rPr>
        <w:t xml:space="preserve"> coverage enhancement does not use slot-based frequency hopping within reduced 1.4MHz bandwidth</w:t>
      </w:r>
      <w:r w:rsidRPr="00BD68D7">
        <w:rPr>
          <w:lang w:eastAsia="ja-JP"/>
        </w:rPr>
        <w:t>.</w:t>
      </w:r>
    </w:p>
    <w:p w:rsidR="00036BBE" w:rsidRPr="001D50B0" w:rsidRDefault="00036BBE" w:rsidP="00E813F5">
      <w:pPr>
        <w:rPr>
          <w:b/>
          <w:lang w:eastAsia="ja-JP"/>
        </w:rPr>
      </w:pPr>
      <w:r w:rsidRPr="001D50B0">
        <w:rPr>
          <w:rFonts w:hint="eastAsia"/>
          <w:b/>
          <w:lang w:eastAsia="ja-JP"/>
        </w:rPr>
        <w:t xml:space="preserve">Proposal 1: </w:t>
      </w:r>
      <w:r w:rsidR="001D50B0" w:rsidRPr="001D50B0">
        <w:rPr>
          <w:b/>
          <w:lang w:eastAsia="ja-JP"/>
        </w:rPr>
        <w:t>PUCCH</w:t>
      </w:r>
      <w:r w:rsidR="001D50B0" w:rsidRPr="001D50B0">
        <w:rPr>
          <w:rFonts w:hint="eastAsia"/>
          <w:b/>
          <w:lang w:eastAsia="ja-JP"/>
        </w:rPr>
        <w:t xml:space="preserve"> coverage enhancement does not use slot-based frequency hopping within reduced 1.4MHz bandwidth</w:t>
      </w:r>
      <w:r w:rsidR="001D50B0" w:rsidRPr="001D50B0">
        <w:rPr>
          <w:b/>
          <w:lang w:eastAsia="ja-JP"/>
        </w:rPr>
        <w:t>.</w:t>
      </w:r>
    </w:p>
    <w:p w:rsidR="00E813F5" w:rsidRDefault="00E813F5" w:rsidP="00E813F5">
      <w:pPr>
        <w:rPr>
          <w:lang w:eastAsia="ja-JP"/>
        </w:rPr>
      </w:pPr>
      <w:r>
        <w:rPr>
          <w:rFonts w:hint="eastAsia"/>
          <w:lang w:eastAsia="ja-JP"/>
        </w:rPr>
        <w:t xml:space="preserve">From the comparison between option 1 and 3 or option 2 and 4, the </w:t>
      </w:r>
      <w:r w:rsidRPr="00586AE3">
        <w:rPr>
          <w:lang w:eastAsia="ja-JP"/>
        </w:rPr>
        <w:t>frequency hopping over the system bandwidth achieves significant</w:t>
      </w:r>
      <w:r w:rsidR="002D490C">
        <w:rPr>
          <w:rFonts w:hint="eastAsia"/>
          <w:lang w:eastAsia="ja-JP"/>
        </w:rPr>
        <w:t>ly</w:t>
      </w:r>
      <w:r w:rsidRPr="00586AE3">
        <w:rPr>
          <w:lang w:eastAsia="ja-JP"/>
        </w:rPr>
        <w:t xml:space="preserve"> better BLER performance.</w:t>
      </w:r>
      <w:r>
        <w:rPr>
          <w:rFonts w:hint="eastAsia"/>
          <w:lang w:eastAsia="ja-JP"/>
        </w:rPr>
        <w:t xml:space="preserve"> Then, similar to the data transmission, frequency hopping over the system bandwidth should be </w:t>
      </w:r>
      <w:r>
        <w:rPr>
          <w:lang w:eastAsia="ja-JP"/>
        </w:rPr>
        <w:t>supported</w:t>
      </w:r>
      <w:r>
        <w:rPr>
          <w:rFonts w:hint="eastAsia"/>
          <w:lang w:eastAsia="ja-JP"/>
        </w:rPr>
        <w:t xml:space="preserve"> for PUCCH transmission.</w:t>
      </w:r>
    </w:p>
    <w:p w:rsidR="00BB2924" w:rsidRPr="00036BBE" w:rsidRDefault="00BB2924" w:rsidP="00BB2924">
      <w:pPr>
        <w:rPr>
          <w:b/>
          <w:lang w:eastAsia="ja-JP"/>
        </w:rPr>
      </w:pPr>
      <w:r w:rsidRPr="00036BBE">
        <w:rPr>
          <w:rFonts w:hint="eastAsia"/>
          <w:b/>
          <w:lang w:eastAsia="ja-JP"/>
        </w:rPr>
        <w:t xml:space="preserve">Observation </w:t>
      </w:r>
      <w:r>
        <w:rPr>
          <w:rFonts w:hint="eastAsia"/>
          <w:b/>
          <w:lang w:eastAsia="ja-JP"/>
        </w:rPr>
        <w:t>2</w:t>
      </w:r>
      <w:r w:rsidRPr="00036BBE">
        <w:rPr>
          <w:rFonts w:hint="eastAsia"/>
          <w:b/>
          <w:lang w:eastAsia="ja-JP"/>
        </w:rPr>
        <w:t xml:space="preserve">: </w:t>
      </w:r>
      <w:r w:rsidRPr="001277E5">
        <w:rPr>
          <w:rFonts w:hint="eastAsia"/>
          <w:b/>
          <w:lang w:eastAsia="ja-JP"/>
        </w:rPr>
        <w:t>F</w:t>
      </w:r>
      <w:r w:rsidRPr="001277E5">
        <w:rPr>
          <w:b/>
          <w:lang w:eastAsia="ja-JP"/>
        </w:rPr>
        <w:t xml:space="preserve">requency hopping </w:t>
      </w:r>
      <w:r>
        <w:rPr>
          <w:rFonts w:hint="eastAsia"/>
          <w:b/>
          <w:lang w:eastAsia="ja-JP"/>
        </w:rPr>
        <w:t>over</w:t>
      </w:r>
      <w:r w:rsidRPr="001277E5">
        <w:rPr>
          <w:b/>
          <w:lang w:eastAsia="ja-JP"/>
        </w:rPr>
        <w:t xml:space="preserve"> the </w:t>
      </w:r>
      <w:r>
        <w:rPr>
          <w:rFonts w:hint="eastAsia"/>
          <w:b/>
          <w:lang w:eastAsia="ja-JP"/>
        </w:rPr>
        <w:t xml:space="preserve">system bandwidth </w:t>
      </w:r>
      <w:r>
        <w:rPr>
          <w:b/>
          <w:lang w:eastAsia="ja-JP"/>
        </w:rPr>
        <w:t>provide</w:t>
      </w:r>
      <w:r>
        <w:rPr>
          <w:rFonts w:hint="eastAsia"/>
          <w:b/>
          <w:lang w:eastAsia="ja-JP"/>
        </w:rPr>
        <w:t>s</w:t>
      </w:r>
      <w:r>
        <w:rPr>
          <w:b/>
          <w:lang w:eastAsia="ja-JP"/>
        </w:rPr>
        <w:t xml:space="preserve"> significant better performance gain</w:t>
      </w:r>
      <w:r w:rsidRPr="001277E5">
        <w:rPr>
          <w:b/>
          <w:lang w:eastAsia="ja-JP"/>
        </w:rPr>
        <w:t>.</w:t>
      </w:r>
    </w:p>
    <w:p w:rsidR="00E813F5" w:rsidRDefault="00E813F5" w:rsidP="00E813F5">
      <w:pPr>
        <w:rPr>
          <w:lang w:eastAsia="ja-JP"/>
        </w:rPr>
      </w:pPr>
      <w:r>
        <w:rPr>
          <w:rFonts w:hint="eastAsia"/>
          <w:lang w:eastAsia="ja-JP"/>
        </w:rPr>
        <w:t xml:space="preserve">In addition, the comparison between single-subframe channel estimation and multiple subframe channel estimation, </w:t>
      </w:r>
      <w:r w:rsidRPr="00CD7C6C">
        <w:rPr>
          <w:lang w:eastAsia="ja-JP"/>
        </w:rPr>
        <w:t xml:space="preserve">4-subframe </w:t>
      </w:r>
      <w:r>
        <w:rPr>
          <w:rFonts w:hint="eastAsia"/>
          <w:lang w:eastAsia="ja-JP"/>
        </w:rPr>
        <w:t xml:space="preserve">channel estimation </w:t>
      </w:r>
      <w:r w:rsidR="00353E61">
        <w:rPr>
          <w:rFonts w:hint="eastAsia"/>
          <w:lang w:eastAsia="ja-JP"/>
        </w:rPr>
        <w:t xml:space="preserve">can reduce the </w:t>
      </w:r>
      <w:r w:rsidR="00353E61">
        <w:rPr>
          <w:lang w:eastAsia="ja-JP"/>
        </w:rPr>
        <w:t>required</w:t>
      </w:r>
      <w:r w:rsidR="00353E61">
        <w:rPr>
          <w:rFonts w:hint="eastAsia"/>
          <w:lang w:eastAsia="ja-JP"/>
        </w:rPr>
        <w:t xml:space="preserve"> number of repetition in large coverage enhancement case. </w:t>
      </w:r>
      <w:r>
        <w:rPr>
          <w:rFonts w:hint="eastAsia"/>
          <w:lang w:eastAsia="ja-JP"/>
        </w:rPr>
        <w:t xml:space="preserve">Then, </w:t>
      </w:r>
      <w:r w:rsidR="004603DC">
        <w:rPr>
          <w:rFonts w:hint="eastAsia"/>
          <w:lang w:eastAsia="ja-JP"/>
        </w:rPr>
        <w:t xml:space="preserve">at least for large coverage enhancement, </w:t>
      </w:r>
      <w:r>
        <w:rPr>
          <w:rFonts w:hint="eastAsia"/>
          <w:lang w:eastAsia="ja-JP"/>
        </w:rPr>
        <w:t>multiple subframe channel estimation should also be supported</w:t>
      </w:r>
      <w:r w:rsidR="007C7A85">
        <w:rPr>
          <w:rFonts w:hint="eastAsia"/>
          <w:lang w:eastAsia="ja-JP"/>
        </w:rPr>
        <w:t>.</w:t>
      </w:r>
      <w:r w:rsidR="00353E61">
        <w:rPr>
          <w:rFonts w:hint="eastAsia"/>
          <w:lang w:eastAsia="ja-JP"/>
        </w:rPr>
        <w:t xml:space="preserve"> </w:t>
      </w:r>
      <w:r w:rsidR="007C7A85">
        <w:rPr>
          <w:rFonts w:hint="eastAsia"/>
          <w:lang w:eastAsia="ja-JP"/>
        </w:rPr>
        <w:t xml:space="preserve">In order to support multiple subframe channel estimation, </w:t>
      </w:r>
      <w:r>
        <w:rPr>
          <w:rFonts w:hint="eastAsia"/>
          <w:lang w:eastAsia="ja-JP"/>
        </w:rPr>
        <w:t xml:space="preserve">PUCCH resource </w:t>
      </w:r>
      <w:r w:rsidR="007C7A85">
        <w:rPr>
          <w:rFonts w:hint="eastAsia"/>
          <w:lang w:eastAsia="ja-JP"/>
        </w:rPr>
        <w:t>should be</w:t>
      </w:r>
      <w:r w:rsidRPr="00D31BCA">
        <w:rPr>
          <w:lang w:eastAsia="ja-JP"/>
        </w:rPr>
        <w:t xml:space="preserve"> the same during at least </w:t>
      </w:r>
      <w:r w:rsidRPr="00D31BCA">
        <w:rPr>
          <w:i/>
          <w:lang w:eastAsia="ja-JP"/>
        </w:rPr>
        <w:t>X</w:t>
      </w:r>
      <w:r w:rsidRPr="00D31BCA">
        <w:rPr>
          <w:lang w:eastAsia="ja-JP"/>
        </w:rPr>
        <w:t xml:space="preserve"> subframes</w:t>
      </w:r>
      <w:r w:rsidR="00C63AC6">
        <w:rPr>
          <w:rFonts w:hint="eastAsia"/>
          <w:lang w:eastAsia="ja-JP"/>
        </w:rPr>
        <w:t xml:space="preserve"> and </w:t>
      </w:r>
      <w:r w:rsidRPr="00D31BCA">
        <w:rPr>
          <w:i/>
          <w:lang w:eastAsia="ja-JP"/>
        </w:rPr>
        <w:t>X</w:t>
      </w:r>
      <w:r w:rsidR="007C7A85">
        <w:rPr>
          <w:rFonts w:hint="eastAsia"/>
          <w:lang w:eastAsia="ja-JP"/>
        </w:rPr>
        <w:t>=4</w:t>
      </w:r>
      <w:r w:rsidR="00C63AC6">
        <w:rPr>
          <w:rFonts w:hint="eastAsia"/>
          <w:lang w:eastAsia="ja-JP"/>
        </w:rPr>
        <w:t xml:space="preserve"> is appropriate value considering the use of both frequency hopping over the system bandwidth and multiple subframe channel estimation.</w:t>
      </w:r>
    </w:p>
    <w:p w:rsidR="00BF2A54" w:rsidRDefault="00BF2A54" w:rsidP="00BF2A54">
      <w:pPr>
        <w:rPr>
          <w:lang w:eastAsia="ja-JP"/>
        </w:rPr>
      </w:pPr>
      <w:r>
        <w:rPr>
          <w:rFonts w:hint="eastAsia"/>
          <w:lang w:eastAsia="ja-JP"/>
        </w:rPr>
        <w:t>For middle coverage enhancement, single subframe channel estimation is sufficient and this can reduce the delay as it can decode subframe by subframe and early stopping is possible.</w:t>
      </w:r>
    </w:p>
    <w:p w:rsidR="00FB4D65" w:rsidRPr="00FB4D65" w:rsidRDefault="00FB4D65" w:rsidP="00E813F5">
      <w:pPr>
        <w:rPr>
          <w:b/>
          <w:lang w:eastAsia="ja-JP"/>
        </w:rPr>
      </w:pPr>
      <w:r w:rsidRPr="00FB4D65">
        <w:rPr>
          <w:rFonts w:hint="eastAsia"/>
          <w:b/>
          <w:lang w:eastAsia="ja-JP"/>
        </w:rPr>
        <w:t xml:space="preserve">Observation 3: Multiple </w:t>
      </w:r>
      <w:r w:rsidRPr="00FB4D65">
        <w:rPr>
          <w:b/>
          <w:lang w:eastAsia="ja-JP"/>
        </w:rPr>
        <w:t xml:space="preserve">subframe </w:t>
      </w:r>
      <w:r w:rsidRPr="00FB4D65">
        <w:rPr>
          <w:rFonts w:hint="eastAsia"/>
          <w:b/>
          <w:lang w:eastAsia="ja-JP"/>
        </w:rPr>
        <w:t xml:space="preserve">channel estimation can reduce the </w:t>
      </w:r>
      <w:r w:rsidRPr="00FB4D65">
        <w:rPr>
          <w:b/>
          <w:lang w:eastAsia="ja-JP"/>
        </w:rPr>
        <w:t>required</w:t>
      </w:r>
      <w:r w:rsidRPr="00FB4D65">
        <w:rPr>
          <w:rFonts w:hint="eastAsia"/>
          <w:b/>
          <w:lang w:eastAsia="ja-JP"/>
        </w:rPr>
        <w:t xml:space="preserve"> number of repetition in large coverage enhancement case.</w:t>
      </w:r>
    </w:p>
    <w:p w:rsidR="00FB4D65" w:rsidRPr="00FB4D65" w:rsidRDefault="00FB4D65" w:rsidP="00E813F5">
      <w:pPr>
        <w:rPr>
          <w:b/>
          <w:lang w:eastAsia="ja-JP"/>
        </w:rPr>
      </w:pPr>
      <w:r w:rsidRPr="00FB4D65">
        <w:rPr>
          <w:rFonts w:hint="eastAsia"/>
          <w:b/>
          <w:lang w:eastAsia="ja-JP"/>
        </w:rPr>
        <w:t xml:space="preserve">Proposal 2: </w:t>
      </w:r>
      <w:r w:rsidR="008263ED" w:rsidRPr="008263ED">
        <w:rPr>
          <w:b/>
          <w:lang w:eastAsia="ja-JP"/>
        </w:rPr>
        <w:t>PUCCH coverage enhancement support multiple subframe channel estimation and frequency hopping over the system bandwidth.</w:t>
      </w:r>
    </w:p>
    <w:p w:rsidR="00FB4D65" w:rsidRPr="00FB4D65" w:rsidRDefault="00FB4D65" w:rsidP="00E813F5">
      <w:pPr>
        <w:rPr>
          <w:b/>
          <w:lang w:eastAsia="ja-JP"/>
        </w:rPr>
      </w:pPr>
      <w:r w:rsidRPr="00FB4D65">
        <w:rPr>
          <w:rFonts w:hint="eastAsia"/>
          <w:b/>
          <w:lang w:eastAsia="ja-JP"/>
        </w:rPr>
        <w:t xml:space="preserve">Proposal 3: </w:t>
      </w:r>
      <w:r w:rsidR="004C1E3A" w:rsidRPr="004C1E3A">
        <w:rPr>
          <w:b/>
          <w:lang w:eastAsia="ja-JP"/>
        </w:rPr>
        <w:t xml:space="preserve">In order to support multiple subframe channel estimation, PUCCH resource should be the same during at least 4 </w:t>
      </w:r>
      <w:proofErr w:type="spellStart"/>
      <w:r w:rsidR="004C1E3A" w:rsidRPr="004C1E3A">
        <w:rPr>
          <w:b/>
          <w:lang w:eastAsia="ja-JP"/>
        </w:rPr>
        <w:t>subframes</w:t>
      </w:r>
      <w:proofErr w:type="spellEnd"/>
      <w:r w:rsidR="004C1E3A" w:rsidRPr="004C1E3A">
        <w:rPr>
          <w:b/>
          <w:lang w:eastAsia="ja-JP"/>
        </w:rPr>
        <w:t>.</w:t>
      </w:r>
    </w:p>
    <w:p w:rsidR="00FA295B" w:rsidRDefault="009F7547" w:rsidP="00E813F5">
      <w:pPr>
        <w:rPr>
          <w:lang w:eastAsia="ja-JP"/>
        </w:rPr>
      </w:pPr>
      <w:r>
        <w:rPr>
          <w:rFonts w:hint="eastAsia"/>
          <w:lang w:eastAsia="ja-JP"/>
        </w:rPr>
        <w:t>W</w:t>
      </w:r>
      <w:r w:rsidR="005C6E1F">
        <w:rPr>
          <w:rFonts w:hint="eastAsia"/>
          <w:lang w:eastAsia="ja-JP"/>
        </w:rPr>
        <w:t xml:space="preserve">e </w:t>
      </w:r>
      <w:r>
        <w:rPr>
          <w:rFonts w:hint="eastAsia"/>
          <w:lang w:eastAsia="ja-JP"/>
        </w:rPr>
        <w:t>discussed frequency hopping schemes in [</w:t>
      </w:r>
      <w:r w:rsidR="004A4AFA">
        <w:rPr>
          <w:rFonts w:hint="eastAsia"/>
          <w:lang w:eastAsia="ja-JP"/>
        </w:rPr>
        <w:t>3</w:t>
      </w:r>
      <w:r>
        <w:rPr>
          <w:rFonts w:hint="eastAsia"/>
          <w:lang w:eastAsia="ja-JP"/>
        </w:rPr>
        <w:t xml:space="preserve">] and </w:t>
      </w:r>
      <w:r w:rsidR="005C6E1F">
        <w:rPr>
          <w:rFonts w:hint="eastAsia"/>
          <w:lang w:eastAsia="ja-JP"/>
        </w:rPr>
        <w:t>proposed m</w:t>
      </w:r>
      <w:r w:rsidR="005C6E1F" w:rsidRPr="00891A74">
        <w:rPr>
          <w:lang w:eastAsia="ja-JP"/>
        </w:rPr>
        <w:t>ultiple subframe code spreading</w:t>
      </w:r>
      <w:r>
        <w:rPr>
          <w:rFonts w:hint="eastAsia"/>
          <w:lang w:eastAsia="ja-JP"/>
        </w:rPr>
        <w:t xml:space="preserve"> in [</w:t>
      </w:r>
      <w:r w:rsidR="004A4AFA">
        <w:rPr>
          <w:rFonts w:hint="eastAsia"/>
          <w:lang w:eastAsia="ja-JP"/>
        </w:rPr>
        <w:t>4</w:t>
      </w:r>
      <w:r>
        <w:rPr>
          <w:rFonts w:hint="eastAsia"/>
          <w:lang w:eastAsia="ja-JP"/>
        </w:rPr>
        <w:t>]</w:t>
      </w:r>
      <w:r w:rsidR="005C6E1F">
        <w:rPr>
          <w:rFonts w:hint="eastAsia"/>
          <w:lang w:eastAsia="ja-JP"/>
        </w:rPr>
        <w:t xml:space="preserve">. </w:t>
      </w:r>
      <w:r>
        <w:rPr>
          <w:rFonts w:hint="eastAsia"/>
          <w:lang w:eastAsia="ja-JP"/>
        </w:rPr>
        <w:t>T</w:t>
      </w:r>
      <w:r w:rsidR="00A3300F">
        <w:rPr>
          <w:rFonts w:hint="eastAsia"/>
          <w:lang w:eastAsia="ja-JP"/>
        </w:rPr>
        <w:t xml:space="preserve">he use of frequency hopping over the system bandwidth and multiple subframe channel estimation with </w:t>
      </w:r>
      <w:r>
        <w:rPr>
          <w:rFonts w:hint="eastAsia"/>
          <w:lang w:eastAsia="ja-JP"/>
        </w:rPr>
        <w:t>X=4</w:t>
      </w:r>
      <w:r w:rsidR="00A3300F">
        <w:rPr>
          <w:rFonts w:hint="eastAsia"/>
          <w:lang w:eastAsia="ja-JP"/>
        </w:rPr>
        <w:t xml:space="preserve"> is aligned with </w:t>
      </w:r>
      <w:r w:rsidR="000615F2">
        <w:rPr>
          <w:rFonts w:hint="eastAsia"/>
          <w:lang w:eastAsia="ja-JP"/>
        </w:rPr>
        <w:t>the hopping scheme and m</w:t>
      </w:r>
      <w:r w:rsidR="000615F2" w:rsidRPr="00891A74">
        <w:rPr>
          <w:lang w:eastAsia="ja-JP"/>
        </w:rPr>
        <w:t xml:space="preserve">ultiple </w:t>
      </w:r>
      <w:proofErr w:type="spellStart"/>
      <w:r w:rsidR="000615F2" w:rsidRPr="00891A74">
        <w:rPr>
          <w:lang w:eastAsia="ja-JP"/>
        </w:rPr>
        <w:t>subframe</w:t>
      </w:r>
      <w:proofErr w:type="spellEnd"/>
      <w:r w:rsidR="000615F2" w:rsidRPr="00891A74">
        <w:rPr>
          <w:lang w:eastAsia="ja-JP"/>
        </w:rPr>
        <w:t xml:space="preserve"> code spreading</w:t>
      </w:r>
      <w:r w:rsidR="000615F2">
        <w:rPr>
          <w:rFonts w:hint="eastAsia"/>
          <w:lang w:eastAsia="ja-JP"/>
        </w:rPr>
        <w:t xml:space="preserve"> in </w:t>
      </w:r>
      <w:r w:rsidR="000615F2" w:rsidRPr="000615F2">
        <w:rPr>
          <w:lang w:eastAsia="ja-JP"/>
        </w:rPr>
        <w:t>companion contribution</w:t>
      </w:r>
      <w:r w:rsidR="000615F2">
        <w:rPr>
          <w:rFonts w:hint="eastAsia"/>
          <w:lang w:eastAsia="ja-JP"/>
        </w:rPr>
        <w:t xml:space="preserve"> [</w:t>
      </w:r>
      <w:r w:rsidR="004A4AFA">
        <w:rPr>
          <w:rFonts w:hint="eastAsia"/>
          <w:lang w:eastAsia="ja-JP"/>
        </w:rPr>
        <w:t>3</w:t>
      </w:r>
      <w:r w:rsidR="000615F2">
        <w:rPr>
          <w:rFonts w:hint="eastAsia"/>
          <w:lang w:eastAsia="ja-JP"/>
        </w:rPr>
        <w:t xml:space="preserve">, </w:t>
      </w:r>
      <w:r w:rsidR="004A4AFA">
        <w:rPr>
          <w:rFonts w:hint="eastAsia"/>
          <w:lang w:eastAsia="ja-JP"/>
        </w:rPr>
        <w:t>4</w:t>
      </w:r>
      <w:r w:rsidR="000615F2">
        <w:rPr>
          <w:rFonts w:hint="eastAsia"/>
          <w:lang w:eastAsia="ja-JP"/>
        </w:rPr>
        <w:t>]</w:t>
      </w:r>
      <w:r w:rsidR="00865329">
        <w:rPr>
          <w:rFonts w:hint="eastAsia"/>
          <w:lang w:eastAsia="ja-JP"/>
        </w:rPr>
        <w:t>.</w:t>
      </w:r>
    </w:p>
    <w:p w:rsidR="00E813F5" w:rsidRPr="002F4721" w:rsidRDefault="00E813F5" w:rsidP="00C02836">
      <w:pPr>
        <w:spacing w:after="0"/>
        <w:jc w:val="center"/>
        <w:rPr>
          <w:lang w:eastAsia="ja-JP"/>
        </w:rPr>
      </w:pPr>
      <w:r w:rsidRPr="002F4721">
        <w:rPr>
          <w:rFonts w:hint="eastAsia"/>
          <w:lang w:eastAsia="ja-JP"/>
        </w:rPr>
        <w:t xml:space="preserve">Table </w:t>
      </w:r>
      <w:r>
        <w:rPr>
          <w:rFonts w:hint="eastAsia"/>
          <w:lang w:eastAsia="ja-JP"/>
        </w:rPr>
        <w:t>3</w:t>
      </w:r>
      <w:r w:rsidRPr="002F4721">
        <w:rPr>
          <w:rFonts w:hint="eastAsia"/>
          <w:lang w:eastAsia="ja-JP"/>
        </w:rPr>
        <w:tab/>
        <w:t>Required SINR for achieving BLER=10</w:t>
      </w:r>
      <w:r w:rsidRPr="002F4721">
        <w:rPr>
          <w:rFonts w:ascii="Symbol" w:hAnsi="Symbol"/>
          <w:vertAlign w:val="superscript"/>
          <w:lang w:eastAsia="ja-JP"/>
        </w:rPr>
        <w:t></w:t>
      </w:r>
      <w:r>
        <w:rPr>
          <w:rFonts w:hint="eastAsia"/>
          <w:vertAlign w:val="superscript"/>
          <w:lang w:eastAsia="ja-JP"/>
        </w:rPr>
        <w:t>3</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2169"/>
        <w:gridCol w:w="956"/>
        <w:gridCol w:w="841"/>
        <w:gridCol w:w="841"/>
        <w:gridCol w:w="841"/>
        <w:gridCol w:w="841"/>
      </w:tblGrid>
      <w:tr w:rsidR="00E813F5" w:rsidRPr="002F4721" w:rsidTr="0037250E">
        <w:trPr>
          <w:jc w:val="center"/>
        </w:trPr>
        <w:tc>
          <w:tcPr>
            <w:tcW w:w="4252" w:type="dxa"/>
            <w:gridSpan w:val="2"/>
            <w:shd w:val="clear" w:color="auto" w:fill="auto"/>
            <w:vAlign w:val="bottom"/>
          </w:tcPr>
          <w:p w:rsidR="00E813F5" w:rsidRPr="002F4721" w:rsidRDefault="00E813F5" w:rsidP="0037250E">
            <w:pPr>
              <w:jc w:val="center"/>
              <w:rPr>
                <w:sz w:val="18"/>
                <w:szCs w:val="18"/>
                <w:lang w:eastAsia="ja-JP"/>
              </w:rPr>
            </w:pPr>
            <w:r w:rsidRPr="002F4721">
              <w:rPr>
                <w:sz w:val="18"/>
                <w:szCs w:val="18"/>
                <w:lang w:eastAsia="ja-JP"/>
              </w:rPr>
              <w:t>Number of repetitions</w:t>
            </w:r>
          </w:p>
        </w:tc>
        <w:tc>
          <w:tcPr>
            <w:tcW w:w="850" w:type="dxa"/>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w:t>
            </w:r>
          </w:p>
        </w:tc>
        <w:tc>
          <w:tcPr>
            <w:tcW w:w="850" w:type="dxa"/>
            <w:shd w:val="clear" w:color="auto" w:fill="auto"/>
            <w:vAlign w:val="center"/>
          </w:tcPr>
          <w:p w:rsidR="00E813F5" w:rsidRPr="002F4721" w:rsidRDefault="00E813F5" w:rsidP="0037250E">
            <w:pPr>
              <w:keepNext/>
              <w:keepLines/>
              <w:spacing w:after="0"/>
              <w:jc w:val="center"/>
              <w:rPr>
                <w:sz w:val="18"/>
                <w:szCs w:val="18"/>
              </w:rPr>
            </w:pPr>
            <w:r w:rsidRPr="002F4721">
              <w:rPr>
                <w:sz w:val="18"/>
                <w:szCs w:val="18"/>
              </w:rPr>
              <w:t>4</w:t>
            </w:r>
          </w:p>
        </w:tc>
        <w:tc>
          <w:tcPr>
            <w:tcW w:w="850" w:type="dxa"/>
            <w:shd w:val="clear" w:color="auto" w:fill="auto"/>
            <w:vAlign w:val="center"/>
          </w:tcPr>
          <w:p w:rsidR="00E813F5" w:rsidRPr="002F4721" w:rsidRDefault="00E813F5" w:rsidP="0037250E">
            <w:pPr>
              <w:keepNext/>
              <w:keepLines/>
              <w:spacing w:after="0"/>
              <w:jc w:val="center"/>
              <w:rPr>
                <w:sz w:val="18"/>
                <w:szCs w:val="18"/>
              </w:rPr>
            </w:pPr>
            <w:r w:rsidRPr="002F4721">
              <w:rPr>
                <w:sz w:val="18"/>
                <w:szCs w:val="18"/>
              </w:rPr>
              <w:t>8</w:t>
            </w:r>
          </w:p>
        </w:tc>
        <w:tc>
          <w:tcPr>
            <w:tcW w:w="850" w:type="dxa"/>
            <w:shd w:val="clear" w:color="auto" w:fill="auto"/>
            <w:vAlign w:val="center"/>
          </w:tcPr>
          <w:p w:rsidR="00E813F5" w:rsidRPr="002F4721" w:rsidRDefault="00E813F5" w:rsidP="0037250E">
            <w:pPr>
              <w:keepNext/>
              <w:keepLines/>
              <w:spacing w:after="0"/>
              <w:jc w:val="center"/>
              <w:rPr>
                <w:sz w:val="18"/>
                <w:szCs w:val="18"/>
              </w:rPr>
            </w:pPr>
            <w:r w:rsidRPr="002F4721">
              <w:rPr>
                <w:sz w:val="18"/>
                <w:szCs w:val="18"/>
              </w:rPr>
              <w:t>16</w:t>
            </w:r>
          </w:p>
        </w:tc>
        <w:tc>
          <w:tcPr>
            <w:tcW w:w="850" w:type="dxa"/>
            <w:shd w:val="clear" w:color="auto" w:fill="auto"/>
            <w:vAlign w:val="center"/>
          </w:tcPr>
          <w:p w:rsidR="00E813F5" w:rsidRPr="002F4721" w:rsidRDefault="00E813F5" w:rsidP="0037250E">
            <w:pPr>
              <w:keepNext/>
              <w:keepLines/>
              <w:spacing w:after="0"/>
              <w:jc w:val="center"/>
              <w:rPr>
                <w:sz w:val="18"/>
                <w:szCs w:val="18"/>
              </w:rPr>
            </w:pPr>
            <w:r w:rsidRPr="002F4721">
              <w:rPr>
                <w:sz w:val="18"/>
                <w:szCs w:val="18"/>
              </w:rPr>
              <w:t>32</w:t>
            </w:r>
          </w:p>
        </w:tc>
      </w:tr>
      <w:tr w:rsidR="00E813F5" w:rsidRPr="002F4721" w:rsidTr="0037250E">
        <w:trPr>
          <w:jc w:val="center"/>
        </w:trPr>
        <w:tc>
          <w:tcPr>
            <w:tcW w:w="2041" w:type="dxa"/>
            <w:vMerge w:val="restart"/>
            <w:shd w:val="clear" w:color="auto" w:fill="auto"/>
            <w:vAlign w:val="center"/>
          </w:tcPr>
          <w:p w:rsidR="00E813F5" w:rsidRDefault="00E813F5" w:rsidP="0037250E">
            <w:pPr>
              <w:keepNext/>
              <w:keepLines/>
              <w:spacing w:after="0"/>
              <w:jc w:val="center"/>
              <w:rPr>
                <w:sz w:val="18"/>
                <w:szCs w:val="18"/>
                <w:lang w:eastAsia="ja-JP"/>
              </w:rPr>
            </w:pPr>
            <w:r>
              <w:rPr>
                <w:rFonts w:hint="eastAsia"/>
                <w:sz w:val="18"/>
                <w:szCs w:val="18"/>
                <w:lang w:eastAsia="ja-JP"/>
              </w:rPr>
              <w:t>Single subframe channel estimation</w:t>
            </w:r>
          </w:p>
        </w:tc>
        <w:tc>
          <w:tcPr>
            <w:tcW w:w="2211" w:type="dxa"/>
            <w:shd w:val="clear" w:color="auto" w:fill="auto"/>
            <w:vAlign w:val="center"/>
          </w:tcPr>
          <w:p w:rsidR="00E813F5" w:rsidRDefault="00E813F5" w:rsidP="0037250E">
            <w:pPr>
              <w:keepNext/>
              <w:keepLines/>
              <w:spacing w:after="0"/>
              <w:jc w:val="center"/>
              <w:rPr>
                <w:sz w:val="18"/>
                <w:szCs w:val="18"/>
                <w:lang w:eastAsia="ja-JP"/>
              </w:rPr>
            </w:pPr>
            <w:r>
              <w:rPr>
                <w:rFonts w:hint="eastAsia"/>
                <w:sz w:val="18"/>
                <w:szCs w:val="18"/>
                <w:lang w:eastAsia="ja-JP"/>
              </w:rPr>
              <w:t>Option 1</w:t>
            </w:r>
          </w:p>
        </w:tc>
        <w:tc>
          <w:tcPr>
            <w:tcW w:w="850" w:type="dxa"/>
          </w:tcPr>
          <w:p w:rsidR="00E813F5" w:rsidRDefault="00E813F5" w:rsidP="0037250E">
            <w:pPr>
              <w:keepNext/>
              <w:keepLines/>
              <w:spacing w:after="0"/>
              <w:jc w:val="center"/>
              <w:rPr>
                <w:sz w:val="18"/>
                <w:szCs w:val="18"/>
                <w:lang w:eastAsia="ja-JP"/>
              </w:rPr>
            </w:pPr>
            <w:r>
              <w:rPr>
                <w:rFonts w:hint="eastAsia"/>
                <w:sz w:val="18"/>
                <w:szCs w:val="18"/>
                <w:lang w:eastAsia="ja-JP"/>
              </w:rPr>
              <w:t>-3.2</w:t>
            </w:r>
          </w:p>
          <w:p w:rsidR="00E813F5" w:rsidRDefault="00E813F5" w:rsidP="0037250E">
            <w:pPr>
              <w:keepNext/>
              <w:keepLines/>
              <w:spacing w:after="0"/>
              <w:jc w:val="center"/>
              <w:rPr>
                <w:sz w:val="18"/>
                <w:szCs w:val="18"/>
                <w:lang w:eastAsia="ja-JP"/>
              </w:rPr>
            </w:pPr>
            <w:r>
              <w:rPr>
                <w:rFonts w:hint="eastAsia"/>
                <w:sz w:val="18"/>
                <w:szCs w:val="18"/>
                <w:lang w:eastAsia="ja-JP"/>
              </w:rPr>
              <w:t>(Baseline)</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r>
      <w:tr w:rsidR="00E813F5" w:rsidRPr="002F4721" w:rsidTr="0037250E">
        <w:trPr>
          <w:jc w:val="center"/>
        </w:trPr>
        <w:tc>
          <w:tcPr>
            <w:tcW w:w="2041" w:type="dxa"/>
            <w:vMerge/>
            <w:shd w:val="clear" w:color="auto" w:fill="auto"/>
            <w:vAlign w:val="center"/>
          </w:tcPr>
          <w:p w:rsidR="00E813F5" w:rsidRDefault="00E813F5" w:rsidP="0037250E">
            <w:pPr>
              <w:keepNext/>
              <w:keepLines/>
              <w:spacing w:after="0"/>
              <w:jc w:val="center"/>
              <w:rPr>
                <w:sz w:val="18"/>
                <w:szCs w:val="18"/>
                <w:lang w:eastAsia="ja-JP"/>
              </w:rPr>
            </w:pPr>
          </w:p>
        </w:tc>
        <w:tc>
          <w:tcPr>
            <w:tcW w:w="2211" w:type="dxa"/>
            <w:shd w:val="clear" w:color="auto" w:fill="auto"/>
            <w:vAlign w:val="center"/>
          </w:tcPr>
          <w:p w:rsidR="00E813F5" w:rsidRDefault="00E813F5" w:rsidP="0037250E">
            <w:pPr>
              <w:keepNext/>
              <w:keepLines/>
              <w:spacing w:after="0"/>
              <w:jc w:val="center"/>
              <w:rPr>
                <w:sz w:val="18"/>
                <w:szCs w:val="18"/>
                <w:lang w:eastAsia="ja-JP"/>
              </w:rPr>
            </w:pPr>
            <w:r>
              <w:rPr>
                <w:rFonts w:hint="eastAsia"/>
                <w:sz w:val="18"/>
                <w:szCs w:val="18"/>
                <w:lang w:eastAsia="ja-JP"/>
              </w:rPr>
              <w:t>Option 2</w:t>
            </w:r>
          </w:p>
        </w:tc>
        <w:tc>
          <w:tcPr>
            <w:tcW w:w="850" w:type="dxa"/>
          </w:tcPr>
          <w:p w:rsidR="00E813F5" w:rsidRDefault="00E813F5" w:rsidP="0037250E">
            <w:pPr>
              <w:keepNext/>
              <w:keepLines/>
              <w:spacing w:after="0"/>
              <w:jc w:val="center"/>
              <w:rPr>
                <w:sz w:val="18"/>
                <w:szCs w:val="18"/>
                <w:lang w:eastAsia="ja-JP"/>
              </w:rPr>
            </w:pPr>
            <w:r>
              <w:rPr>
                <w:rFonts w:hint="eastAsia"/>
                <w:sz w:val="18"/>
                <w:szCs w:val="18"/>
                <w:lang w:eastAsia="ja-JP"/>
              </w:rPr>
              <w:t>-3.5</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-10.2</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-11.5</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-12.6</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-14.6</w:t>
            </w:r>
          </w:p>
        </w:tc>
      </w:tr>
      <w:tr w:rsidR="00E813F5" w:rsidRPr="002F4721" w:rsidTr="0037250E">
        <w:trPr>
          <w:jc w:val="center"/>
        </w:trPr>
        <w:tc>
          <w:tcPr>
            <w:tcW w:w="2041" w:type="dxa"/>
            <w:vMerge w:val="restart"/>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Multiple subframe channel estimation</w:t>
            </w:r>
          </w:p>
          <w:p w:rsidR="00E813F5" w:rsidRPr="002F4721" w:rsidRDefault="00E813F5" w:rsidP="0037250E">
            <w:pPr>
              <w:keepNext/>
              <w:keepLines/>
              <w:spacing w:after="0"/>
              <w:jc w:val="center"/>
              <w:rPr>
                <w:sz w:val="18"/>
                <w:szCs w:val="18"/>
                <w:lang w:eastAsia="ja-JP"/>
              </w:rPr>
            </w:pPr>
            <w:r w:rsidRPr="002F4721">
              <w:rPr>
                <w:sz w:val="18"/>
                <w:szCs w:val="18"/>
              </w:rPr>
              <w:t>(4 subframes)</w:t>
            </w:r>
          </w:p>
        </w:tc>
        <w:tc>
          <w:tcPr>
            <w:tcW w:w="2211"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Option 1</w:t>
            </w:r>
          </w:p>
        </w:tc>
        <w:tc>
          <w:tcPr>
            <w:tcW w:w="850" w:type="dxa"/>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-11.4</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-13.7</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-14.6</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-16.8</w:t>
            </w:r>
          </w:p>
        </w:tc>
      </w:tr>
      <w:tr w:rsidR="00E813F5" w:rsidRPr="002F4721" w:rsidTr="0037250E">
        <w:trPr>
          <w:jc w:val="center"/>
        </w:trPr>
        <w:tc>
          <w:tcPr>
            <w:tcW w:w="2041" w:type="dxa"/>
            <w:vMerge/>
            <w:shd w:val="clear" w:color="auto" w:fill="auto"/>
            <w:vAlign w:val="center"/>
          </w:tcPr>
          <w:p w:rsidR="00E813F5" w:rsidRPr="002F4721" w:rsidRDefault="00E813F5" w:rsidP="0037250E">
            <w:pPr>
              <w:keepNext/>
              <w:keepLines/>
              <w:spacing w:after="0"/>
              <w:jc w:val="center"/>
              <w:rPr>
                <w:sz w:val="18"/>
                <w:szCs w:val="18"/>
              </w:rPr>
            </w:pPr>
          </w:p>
        </w:tc>
        <w:tc>
          <w:tcPr>
            <w:tcW w:w="2211" w:type="dxa"/>
            <w:shd w:val="clear" w:color="auto" w:fill="auto"/>
            <w:vAlign w:val="center"/>
          </w:tcPr>
          <w:p w:rsidR="00E813F5" w:rsidRPr="002F4721" w:rsidRDefault="00E813F5" w:rsidP="0037250E">
            <w:pPr>
              <w:keepNext/>
              <w:keepLines/>
              <w:spacing w:after="0"/>
              <w:jc w:val="center"/>
              <w:rPr>
                <w:sz w:val="18"/>
                <w:szCs w:val="18"/>
              </w:rPr>
            </w:pPr>
            <w:r>
              <w:rPr>
                <w:rFonts w:hint="eastAsia"/>
                <w:sz w:val="18"/>
                <w:szCs w:val="18"/>
                <w:lang w:eastAsia="ja-JP"/>
              </w:rPr>
              <w:t>Option 2</w:t>
            </w:r>
          </w:p>
        </w:tc>
        <w:tc>
          <w:tcPr>
            <w:tcW w:w="850" w:type="dxa"/>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-12.3</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-13.8</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-15.0</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-17.2</w:t>
            </w:r>
          </w:p>
        </w:tc>
      </w:tr>
      <w:tr w:rsidR="00E813F5" w:rsidRPr="002F4721" w:rsidTr="0037250E">
        <w:trPr>
          <w:jc w:val="center"/>
        </w:trPr>
        <w:tc>
          <w:tcPr>
            <w:tcW w:w="2041" w:type="dxa"/>
            <w:vMerge/>
            <w:shd w:val="clear" w:color="auto" w:fill="auto"/>
            <w:vAlign w:val="center"/>
          </w:tcPr>
          <w:p w:rsidR="00E813F5" w:rsidRPr="002F4721" w:rsidRDefault="00E813F5" w:rsidP="0037250E">
            <w:pPr>
              <w:keepNext/>
              <w:keepLines/>
              <w:spacing w:after="0"/>
              <w:jc w:val="center"/>
              <w:rPr>
                <w:sz w:val="18"/>
                <w:szCs w:val="18"/>
              </w:rPr>
            </w:pPr>
          </w:p>
        </w:tc>
        <w:tc>
          <w:tcPr>
            <w:tcW w:w="2211" w:type="dxa"/>
            <w:shd w:val="clear" w:color="auto" w:fill="auto"/>
            <w:vAlign w:val="center"/>
          </w:tcPr>
          <w:p w:rsidR="00E813F5" w:rsidRPr="002F4721" w:rsidRDefault="00E813F5" w:rsidP="0037250E">
            <w:pPr>
              <w:keepNext/>
              <w:keepLines/>
              <w:spacing w:after="0"/>
              <w:jc w:val="center"/>
              <w:rPr>
                <w:sz w:val="18"/>
                <w:szCs w:val="18"/>
              </w:rPr>
            </w:pPr>
            <w:r>
              <w:rPr>
                <w:rFonts w:hint="eastAsia"/>
                <w:sz w:val="18"/>
                <w:szCs w:val="18"/>
                <w:lang w:eastAsia="ja-JP"/>
              </w:rPr>
              <w:t>Option 3</w:t>
            </w:r>
          </w:p>
        </w:tc>
        <w:tc>
          <w:tcPr>
            <w:tcW w:w="850" w:type="dxa"/>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-17.2</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-19.0</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-20.6</w:t>
            </w:r>
          </w:p>
        </w:tc>
      </w:tr>
      <w:tr w:rsidR="00E813F5" w:rsidRPr="002F4721" w:rsidTr="0037250E">
        <w:trPr>
          <w:jc w:val="center"/>
        </w:trPr>
        <w:tc>
          <w:tcPr>
            <w:tcW w:w="2041" w:type="dxa"/>
            <w:vMerge/>
            <w:shd w:val="clear" w:color="auto" w:fill="auto"/>
            <w:vAlign w:val="center"/>
          </w:tcPr>
          <w:p w:rsidR="00E813F5" w:rsidRPr="002F4721" w:rsidRDefault="00E813F5" w:rsidP="0037250E">
            <w:pPr>
              <w:keepNext/>
              <w:keepLines/>
              <w:spacing w:after="0"/>
              <w:jc w:val="center"/>
              <w:rPr>
                <w:sz w:val="18"/>
                <w:szCs w:val="18"/>
              </w:rPr>
            </w:pPr>
          </w:p>
        </w:tc>
        <w:tc>
          <w:tcPr>
            <w:tcW w:w="2211" w:type="dxa"/>
            <w:shd w:val="clear" w:color="auto" w:fill="auto"/>
            <w:vAlign w:val="center"/>
          </w:tcPr>
          <w:p w:rsidR="00E813F5" w:rsidRPr="002F4721" w:rsidRDefault="00E813F5" w:rsidP="0037250E">
            <w:pPr>
              <w:keepNext/>
              <w:keepLines/>
              <w:spacing w:after="0"/>
              <w:jc w:val="center"/>
              <w:rPr>
                <w:sz w:val="18"/>
                <w:szCs w:val="18"/>
              </w:rPr>
            </w:pPr>
            <w:r>
              <w:rPr>
                <w:rFonts w:hint="eastAsia"/>
                <w:sz w:val="18"/>
                <w:szCs w:val="18"/>
                <w:lang w:eastAsia="ja-JP"/>
              </w:rPr>
              <w:t>Option 4</w:t>
            </w:r>
          </w:p>
        </w:tc>
        <w:tc>
          <w:tcPr>
            <w:tcW w:w="850" w:type="dxa"/>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-18.1</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-19.7</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-22.0</w:t>
            </w:r>
          </w:p>
        </w:tc>
      </w:tr>
      <w:tr w:rsidR="00E813F5" w:rsidRPr="002F4721" w:rsidTr="0037250E">
        <w:trPr>
          <w:jc w:val="center"/>
        </w:trPr>
        <w:tc>
          <w:tcPr>
            <w:tcW w:w="2041" w:type="dxa"/>
            <w:vMerge w:val="restart"/>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Multiple subframe channel estimation</w:t>
            </w:r>
          </w:p>
          <w:p w:rsidR="00E813F5" w:rsidRPr="002F4721" w:rsidRDefault="00E813F5" w:rsidP="0037250E">
            <w:pPr>
              <w:keepNext/>
              <w:keepLines/>
              <w:spacing w:after="0"/>
              <w:jc w:val="center"/>
              <w:rPr>
                <w:sz w:val="18"/>
                <w:szCs w:val="18"/>
                <w:lang w:eastAsia="ja-JP"/>
              </w:rPr>
            </w:pPr>
            <w:r w:rsidRPr="002F4721">
              <w:rPr>
                <w:sz w:val="18"/>
                <w:szCs w:val="18"/>
              </w:rPr>
              <w:t>(</w:t>
            </w:r>
            <w:r>
              <w:rPr>
                <w:rFonts w:hint="eastAsia"/>
                <w:sz w:val="18"/>
                <w:szCs w:val="18"/>
                <w:lang w:eastAsia="ja-JP"/>
              </w:rPr>
              <w:t>8</w:t>
            </w:r>
            <w:r w:rsidRPr="002F4721">
              <w:rPr>
                <w:sz w:val="18"/>
                <w:szCs w:val="18"/>
              </w:rPr>
              <w:t xml:space="preserve"> subframes)</w:t>
            </w:r>
          </w:p>
        </w:tc>
        <w:tc>
          <w:tcPr>
            <w:tcW w:w="2211"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Option 1</w:t>
            </w:r>
          </w:p>
        </w:tc>
        <w:tc>
          <w:tcPr>
            <w:tcW w:w="850" w:type="dxa"/>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sidRPr="002F4721">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-14.2</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-15.5</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-17.5</w:t>
            </w:r>
          </w:p>
        </w:tc>
      </w:tr>
      <w:tr w:rsidR="00E813F5" w:rsidRPr="002F4721" w:rsidTr="0037250E">
        <w:trPr>
          <w:jc w:val="center"/>
        </w:trPr>
        <w:tc>
          <w:tcPr>
            <w:tcW w:w="2041" w:type="dxa"/>
            <w:vMerge/>
            <w:shd w:val="clear" w:color="auto" w:fill="auto"/>
            <w:vAlign w:val="center"/>
          </w:tcPr>
          <w:p w:rsidR="00E813F5" w:rsidRPr="002F4721" w:rsidRDefault="00E813F5" w:rsidP="0037250E">
            <w:pPr>
              <w:keepNext/>
              <w:keepLines/>
              <w:spacing w:after="0"/>
              <w:jc w:val="center"/>
              <w:rPr>
                <w:sz w:val="18"/>
                <w:szCs w:val="18"/>
              </w:rPr>
            </w:pPr>
          </w:p>
        </w:tc>
        <w:tc>
          <w:tcPr>
            <w:tcW w:w="2211" w:type="dxa"/>
            <w:shd w:val="clear" w:color="auto" w:fill="auto"/>
            <w:vAlign w:val="center"/>
          </w:tcPr>
          <w:p w:rsidR="00E813F5" w:rsidRPr="002F4721" w:rsidRDefault="00E813F5" w:rsidP="0037250E">
            <w:pPr>
              <w:keepNext/>
              <w:keepLines/>
              <w:spacing w:after="0"/>
              <w:jc w:val="center"/>
              <w:rPr>
                <w:sz w:val="18"/>
                <w:szCs w:val="18"/>
              </w:rPr>
            </w:pPr>
            <w:r>
              <w:rPr>
                <w:rFonts w:hint="eastAsia"/>
                <w:sz w:val="18"/>
                <w:szCs w:val="18"/>
                <w:lang w:eastAsia="ja-JP"/>
              </w:rPr>
              <w:t>Option 2</w:t>
            </w:r>
          </w:p>
        </w:tc>
        <w:tc>
          <w:tcPr>
            <w:tcW w:w="850" w:type="dxa"/>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sidRPr="002F4721">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-14.3</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-15.8</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-18.2</w:t>
            </w:r>
          </w:p>
        </w:tc>
      </w:tr>
      <w:tr w:rsidR="00E813F5" w:rsidRPr="002F4721" w:rsidTr="0037250E">
        <w:trPr>
          <w:jc w:val="center"/>
        </w:trPr>
        <w:tc>
          <w:tcPr>
            <w:tcW w:w="2041" w:type="dxa"/>
            <w:vMerge/>
            <w:shd w:val="clear" w:color="auto" w:fill="auto"/>
            <w:vAlign w:val="center"/>
          </w:tcPr>
          <w:p w:rsidR="00E813F5" w:rsidRPr="002F4721" w:rsidRDefault="00E813F5" w:rsidP="0037250E">
            <w:pPr>
              <w:keepNext/>
              <w:keepLines/>
              <w:spacing w:after="0"/>
              <w:jc w:val="center"/>
              <w:rPr>
                <w:sz w:val="18"/>
                <w:szCs w:val="18"/>
              </w:rPr>
            </w:pPr>
          </w:p>
        </w:tc>
        <w:tc>
          <w:tcPr>
            <w:tcW w:w="2211" w:type="dxa"/>
            <w:shd w:val="clear" w:color="auto" w:fill="auto"/>
            <w:vAlign w:val="center"/>
          </w:tcPr>
          <w:p w:rsidR="00E813F5" w:rsidRPr="002F4721" w:rsidRDefault="00E813F5" w:rsidP="0037250E">
            <w:pPr>
              <w:keepNext/>
              <w:keepLines/>
              <w:spacing w:after="0"/>
              <w:jc w:val="center"/>
              <w:rPr>
                <w:sz w:val="18"/>
                <w:szCs w:val="18"/>
              </w:rPr>
            </w:pPr>
            <w:r>
              <w:rPr>
                <w:rFonts w:hint="eastAsia"/>
                <w:sz w:val="18"/>
                <w:szCs w:val="18"/>
                <w:lang w:eastAsia="ja-JP"/>
              </w:rPr>
              <w:t>Option 3</w:t>
            </w:r>
          </w:p>
        </w:tc>
        <w:tc>
          <w:tcPr>
            <w:tcW w:w="850" w:type="dxa"/>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-19.7</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-21.7</w:t>
            </w:r>
          </w:p>
        </w:tc>
      </w:tr>
      <w:tr w:rsidR="00E813F5" w:rsidRPr="002F4721" w:rsidTr="0037250E">
        <w:trPr>
          <w:jc w:val="center"/>
        </w:trPr>
        <w:tc>
          <w:tcPr>
            <w:tcW w:w="2041" w:type="dxa"/>
            <w:vMerge/>
            <w:shd w:val="clear" w:color="auto" w:fill="auto"/>
            <w:vAlign w:val="center"/>
          </w:tcPr>
          <w:p w:rsidR="00E813F5" w:rsidRPr="002F4721" w:rsidRDefault="00E813F5" w:rsidP="0037250E">
            <w:pPr>
              <w:keepNext/>
              <w:keepLines/>
              <w:spacing w:after="0"/>
              <w:jc w:val="center"/>
              <w:rPr>
                <w:sz w:val="18"/>
                <w:szCs w:val="18"/>
              </w:rPr>
            </w:pPr>
          </w:p>
        </w:tc>
        <w:tc>
          <w:tcPr>
            <w:tcW w:w="2211" w:type="dxa"/>
            <w:shd w:val="clear" w:color="auto" w:fill="auto"/>
            <w:vAlign w:val="center"/>
          </w:tcPr>
          <w:p w:rsidR="00E813F5" w:rsidRPr="002F4721" w:rsidRDefault="00E813F5" w:rsidP="0037250E">
            <w:pPr>
              <w:keepNext/>
              <w:keepLines/>
              <w:spacing w:after="0"/>
              <w:jc w:val="center"/>
              <w:rPr>
                <w:sz w:val="18"/>
                <w:szCs w:val="18"/>
              </w:rPr>
            </w:pPr>
            <w:r>
              <w:rPr>
                <w:rFonts w:hint="eastAsia"/>
                <w:sz w:val="18"/>
                <w:szCs w:val="18"/>
                <w:lang w:eastAsia="ja-JP"/>
              </w:rPr>
              <w:t>Option 4</w:t>
            </w:r>
          </w:p>
        </w:tc>
        <w:tc>
          <w:tcPr>
            <w:tcW w:w="850" w:type="dxa"/>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-20.3</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-22.6</w:t>
            </w:r>
          </w:p>
        </w:tc>
      </w:tr>
    </w:tbl>
    <w:p w:rsidR="00E813F5" w:rsidRDefault="00E813F5" w:rsidP="00E813F5">
      <w:pPr>
        <w:rPr>
          <w:lang w:eastAsia="ja-JP"/>
        </w:rPr>
      </w:pPr>
    </w:p>
    <w:p w:rsidR="00E813F5" w:rsidRPr="00410990" w:rsidRDefault="00E813F5" w:rsidP="00C02836">
      <w:pPr>
        <w:spacing w:after="0"/>
        <w:jc w:val="center"/>
        <w:rPr>
          <w:lang w:eastAsia="ja-JP"/>
        </w:rPr>
      </w:pPr>
      <w:r w:rsidRPr="00410990">
        <w:rPr>
          <w:rFonts w:hint="eastAsia"/>
          <w:lang w:eastAsia="ja-JP"/>
        </w:rPr>
        <w:t xml:space="preserve">Table </w:t>
      </w:r>
      <w:r>
        <w:rPr>
          <w:rFonts w:hint="eastAsia"/>
          <w:lang w:eastAsia="ja-JP"/>
        </w:rPr>
        <w:t>4</w:t>
      </w:r>
      <w:r w:rsidRPr="00410990">
        <w:rPr>
          <w:rFonts w:hint="eastAsia"/>
          <w:lang w:eastAsia="ja-JP"/>
        </w:rPr>
        <w:tab/>
        <w:t>R</w:t>
      </w:r>
      <w:r w:rsidRPr="00410990">
        <w:rPr>
          <w:lang w:eastAsia="ja-JP"/>
        </w:rPr>
        <w:t xml:space="preserve">equired </w:t>
      </w:r>
      <w:r w:rsidRPr="00410990">
        <w:rPr>
          <w:rFonts w:hint="eastAsia"/>
          <w:lang w:eastAsia="ja-JP"/>
        </w:rPr>
        <w:t>number of r</w:t>
      </w:r>
      <w:r w:rsidRPr="00410990">
        <w:rPr>
          <w:lang w:eastAsia="ja-JP"/>
        </w:rPr>
        <w:t>epetitions</w:t>
      </w:r>
    </w:p>
    <w:tbl>
      <w:tblPr>
        <w:tblW w:w="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211"/>
        <w:gridCol w:w="850"/>
        <w:gridCol w:w="850"/>
      </w:tblGrid>
      <w:tr w:rsidR="00E813F5" w:rsidRPr="002F4721" w:rsidTr="0037250E">
        <w:trPr>
          <w:jc w:val="center"/>
        </w:trPr>
        <w:tc>
          <w:tcPr>
            <w:tcW w:w="4252" w:type="dxa"/>
            <w:gridSpan w:val="2"/>
            <w:shd w:val="clear" w:color="auto" w:fill="auto"/>
            <w:vAlign w:val="bottom"/>
          </w:tcPr>
          <w:p w:rsidR="00E813F5" w:rsidRPr="002F4721" w:rsidRDefault="00E813F5" w:rsidP="0037250E">
            <w:pPr>
              <w:jc w:val="center"/>
              <w:rPr>
                <w:sz w:val="18"/>
                <w:szCs w:val="18"/>
                <w:lang w:eastAsia="ja-JP"/>
              </w:rPr>
            </w:pPr>
            <w:r>
              <w:rPr>
                <w:rFonts w:hint="eastAsia"/>
                <w:sz w:val="18"/>
                <w:szCs w:val="18"/>
                <w:lang w:eastAsia="ja-JP"/>
              </w:rPr>
              <w:t>Required coverage gain</w:t>
            </w:r>
          </w:p>
        </w:tc>
        <w:tc>
          <w:tcPr>
            <w:tcW w:w="850" w:type="dxa"/>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5.5</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11.5</w:t>
            </w:r>
          </w:p>
        </w:tc>
      </w:tr>
      <w:tr w:rsidR="00E813F5" w:rsidRPr="002F4721" w:rsidTr="00EE11AC">
        <w:trPr>
          <w:jc w:val="center"/>
        </w:trPr>
        <w:tc>
          <w:tcPr>
            <w:tcW w:w="2041" w:type="dxa"/>
            <w:shd w:val="clear" w:color="auto" w:fill="auto"/>
            <w:vAlign w:val="center"/>
          </w:tcPr>
          <w:p w:rsidR="00E813F5" w:rsidRDefault="009D248F" w:rsidP="0037250E">
            <w:pPr>
              <w:keepNext/>
              <w:keepLines/>
              <w:spacing w:after="0"/>
              <w:jc w:val="center"/>
              <w:rPr>
                <w:sz w:val="18"/>
                <w:szCs w:val="18"/>
                <w:lang w:eastAsia="ja-JP"/>
              </w:rPr>
            </w:pPr>
            <w:r>
              <w:rPr>
                <w:rFonts w:hint="eastAsia"/>
                <w:sz w:val="18"/>
                <w:szCs w:val="18"/>
                <w:lang w:eastAsia="ja-JP"/>
              </w:rPr>
              <w:lastRenderedPageBreak/>
              <w:t xml:space="preserve">Single </w:t>
            </w:r>
            <w:proofErr w:type="spellStart"/>
            <w:r>
              <w:rPr>
                <w:rFonts w:hint="eastAsia"/>
                <w:sz w:val="18"/>
                <w:szCs w:val="18"/>
                <w:lang w:eastAsia="ja-JP"/>
              </w:rPr>
              <w:t>subframe</w:t>
            </w:r>
            <w:proofErr w:type="spellEnd"/>
            <w:r>
              <w:rPr>
                <w:rFonts w:hint="eastAsia"/>
                <w:sz w:val="18"/>
                <w:szCs w:val="18"/>
                <w:lang w:eastAsia="ja-JP"/>
              </w:rPr>
              <w:t xml:space="preserve"> channel estimation</w:t>
            </w:r>
          </w:p>
        </w:tc>
        <w:tc>
          <w:tcPr>
            <w:tcW w:w="2211" w:type="dxa"/>
            <w:shd w:val="clear" w:color="auto" w:fill="auto"/>
            <w:vAlign w:val="center"/>
          </w:tcPr>
          <w:p w:rsidR="00E813F5" w:rsidRDefault="00E813F5" w:rsidP="0037250E">
            <w:pPr>
              <w:keepNext/>
              <w:keepLines/>
              <w:spacing w:after="0"/>
              <w:jc w:val="center"/>
              <w:rPr>
                <w:sz w:val="18"/>
                <w:szCs w:val="18"/>
                <w:lang w:eastAsia="ja-JP"/>
              </w:rPr>
            </w:pPr>
            <w:r>
              <w:rPr>
                <w:rFonts w:hint="eastAsia"/>
                <w:sz w:val="18"/>
                <w:szCs w:val="18"/>
                <w:lang w:eastAsia="ja-JP"/>
              </w:rPr>
              <w:t>Option 2</w:t>
            </w:r>
          </w:p>
        </w:tc>
        <w:tc>
          <w:tcPr>
            <w:tcW w:w="850" w:type="dxa"/>
            <w:vAlign w:val="center"/>
          </w:tcPr>
          <w:p w:rsidR="00E813F5" w:rsidRDefault="00E813F5" w:rsidP="009D248F">
            <w:pPr>
              <w:keepNext/>
              <w:keepLines/>
              <w:spacing w:after="0"/>
              <w:jc w:val="center"/>
              <w:rPr>
                <w:sz w:val="18"/>
                <w:szCs w:val="18"/>
                <w:lang w:eastAsia="ja-JP"/>
              </w:rPr>
            </w:pPr>
            <w:r>
              <w:rPr>
                <w:rFonts w:hint="eastAsia"/>
                <w:sz w:val="18"/>
                <w:szCs w:val="18"/>
                <w:lang w:eastAsia="ja-JP"/>
              </w:rPr>
              <w:t>4</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32</w:t>
            </w:r>
          </w:p>
        </w:tc>
      </w:tr>
      <w:tr w:rsidR="00E813F5" w:rsidRPr="002F4721" w:rsidTr="0037250E">
        <w:trPr>
          <w:jc w:val="center"/>
        </w:trPr>
        <w:tc>
          <w:tcPr>
            <w:tcW w:w="2041" w:type="dxa"/>
            <w:vMerge w:val="restart"/>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Multiple subframe channel estimation</w:t>
            </w:r>
          </w:p>
          <w:p w:rsidR="00E813F5" w:rsidRPr="002F4721" w:rsidRDefault="00E813F5" w:rsidP="0037250E">
            <w:pPr>
              <w:keepNext/>
              <w:keepLines/>
              <w:spacing w:after="0"/>
              <w:jc w:val="center"/>
              <w:rPr>
                <w:sz w:val="18"/>
                <w:szCs w:val="18"/>
                <w:lang w:eastAsia="ja-JP"/>
              </w:rPr>
            </w:pPr>
            <w:r w:rsidRPr="002F4721">
              <w:rPr>
                <w:sz w:val="18"/>
                <w:szCs w:val="18"/>
              </w:rPr>
              <w:t>(4 subframes)</w:t>
            </w:r>
          </w:p>
        </w:tc>
        <w:tc>
          <w:tcPr>
            <w:tcW w:w="2211"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Option 1</w:t>
            </w:r>
          </w:p>
        </w:tc>
        <w:tc>
          <w:tcPr>
            <w:tcW w:w="850" w:type="dxa"/>
          </w:tcPr>
          <w:p w:rsidR="00E813F5" w:rsidRPr="002F4721" w:rsidRDefault="00E813F5" w:rsidP="0037250E">
            <w:pPr>
              <w:keepNext/>
              <w:keepLines/>
              <w:spacing w:after="0"/>
              <w:jc w:val="center"/>
              <w:rPr>
                <w:sz w:val="18"/>
                <w:szCs w:val="18"/>
                <w:lang w:eastAsia="ja-JP"/>
              </w:rPr>
            </w:pPr>
            <w:r>
              <w:rPr>
                <w:rFonts w:hint="eastAsia"/>
                <w:sz w:val="18"/>
                <w:szCs w:val="18"/>
                <w:lang w:eastAsia="ja-JP"/>
              </w:rPr>
              <w:t>4</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16</w:t>
            </w:r>
          </w:p>
        </w:tc>
      </w:tr>
      <w:tr w:rsidR="00E813F5" w:rsidRPr="002F4721" w:rsidTr="0037250E">
        <w:trPr>
          <w:jc w:val="center"/>
        </w:trPr>
        <w:tc>
          <w:tcPr>
            <w:tcW w:w="2041" w:type="dxa"/>
            <w:vMerge/>
            <w:shd w:val="clear" w:color="auto" w:fill="auto"/>
            <w:vAlign w:val="center"/>
          </w:tcPr>
          <w:p w:rsidR="00E813F5" w:rsidRPr="002F4721" w:rsidRDefault="00E813F5" w:rsidP="0037250E">
            <w:pPr>
              <w:keepNext/>
              <w:keepLines/>
              <w:spacing w:after="0"/>
              <w:jc w:val="center"/>
              <w:rPr>
                <w:sz w:val="18"/>
                <w:szCs w:val="18"/>
              </w:rPr>
            </w:pPr>
          </w:p>
        </w:tc>
        <w:tc>
          <w:tcPr>
            <w:tcW w:w="2211" w:type="dxa"/>
            <w:shd w:val="clear" w:color="auto" w:fill="auto"/>
            <w:vAlign w:val="center"/>
          </w:tcPr>
          <w:p w:rsidR="00E813F5" w:rsidRPr="002F4721" w:rsidRDefault="00E813F5" w:rsidP="0037250E">
            <w:pPr>
              <w:keepNext/>
              <w:keepLines/>
              <w:spacing w:after="0"/>
              <w:jc w:val="center"/>
              <w:rPr>
                <w:sz w:val="18"/>
                <w:szCs w:val="18"/>
              </w:rPr>
            </w:pPr>
            <w:r>
              <w:rPr>
                <w:rFonts w:hint="eastAsia"/>
                <w:sz w:val="18"/>
                <w:szCs w:val="18"/>
                <w:lang w:eastAsia="ja-JP"/>
              </w:rPr>
              <w:t>Option 2</w:t>
            </w:r>
          </w:p>
        </w:tc>
        <w:tc>
          <w:tcPr>
            <w:tcW w:w="850" w:type="dxa"/>
          </w:tcPr>
          <w:p w:rsidR="00E813F5" w:rsidRPr="002F4721" w:rsidRDefault="00E813F5" w:rsidP="0037250E">
            <w:pPr>
              <w:keepNext/>
              <w:keepLines/>
              <w:spacing w:after="0"/>
              <w:jc w:val="center"/>
              <w:rPr>
                <w:sz w:val="18"/>
                <w:szCs w:val="18"/>
                <w:lang w:eastAsia="ja-JP"/>
              </w:rPr>
            </w:pPr>
            <w:r>
              <w:rPr>
                <w:rFonts w:hint="eastAsia"/>
                <w:sz w:val="18"/>
                <w:szCs w:val="18"/>
                <w:lang w:eastAsia="ja-JP"/>
              </w:rPr>
              <w:t>4</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16</w:t>
            </w:r>
          </w:p>
        </w:tc>
      </w:tr>
      <w:tr w:rsidR="00E813F5" w:rsidRPr="002F4721" w:rsidTr="0037250E">
        <w:trPr>
          <w:jc w:val="center"/>
        </w:trPr>
        <w:tc>
          <w:tcPr>
            <w:tcW w:w="2041" w:type="dxa"/>
            <w:vMerge/>
            <w:shd w:val="clear" w:color="auto" w:fill="auto"/>
            <w:vAlign w:val="center"/>
          </w:tcPr>
          <w:p w:rsidR="00E813F5" w:rsidRPr="002F4721" w:rsidRDefault="00E813F5" w:rsidP="0037250E">
            <w:pPr>
              <w:keepNext/>
              <w:keepLines/>
              <w:spacing w:after="0"/>
              <w:jc w:val="center"/>
              <w:rPr>
                <w:sz w:val="18"/>
                <w:szCs w:val="18"/>
              </w:rPr>
            </w:pPr>
          </w:p>
        </w:tc>
        <w:tc>
          <w:tcPr>
            <w:tcW w:w="2211" w:type="dxa"/>
            <w:shd w:val="clear" w:color="auto" w:fill="auto"/>
            <w:vAlign w:val="center"/>
          </w:tcPr>
          <w:p w:rsidR="00E813F5" w:rsidRPr="002F4721" w:rsidRDefault="00E813F5" w:rsidP="0037250E">
            <w:pPr>
              <w:keepNext/>
              <w:keepLines/>
              <w:spacing w:after="0"/>
              <w:jc w:val="center"/>
              <w:rPr>
                <w:sz w:val="18"/>
                <w:szCs w:val="18"/>
              </w:rPr>
            </w:pPr>
            <w:r>
              <w:rPr>
                <w:rFonts w:hint="eastAsia"/>
                <w:sz w:val="18"/>
                <w:szCs w:val="18"/>
                <w:lang w:eastAsia="ja-JP"/>
              </w:rPr>
              <w:t>Option 3</w:t>
            </w:r>
          </w:p>
        </w:tc>
        <w:tc>
          <w:tcPr>
            <w:tcW w:w="850" w:type="dxa"/>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8</w:t>
            </w:r>
          </w:p>
        </w:tc>
      </w:tr>
      <w:tr w:rsidR="00E813F5" w:rsidRPr="002F4721" w:rsidTr="0037250E">
        <w:trPr>
          <w:jc w:val="center"/>
        </w:trPr>
        <w:tc>
          <w:tcPr>
            <w:tcW w:w="2041" w:type="dxa"/>
            <w:vMerge/>
            <w:shd w:val="clear" w:color="auto" w:fill="auto"/>
            <w:vAlign w:val="center"/>
          </w:tcPr>
          <w:p w:rsidR="00E813F5" w:rsidRPr="002F4721" w:rsidRDefault="00E813F5" w:rsidP="0037250E">
            <w:pPr>
              <w:keepNext/>
              <w:keepLines/>
              <w:spacing w:after="0"/>
              <w:jc w:val="center"/>
              <w:rPr>
                <w:sz w:val="18"/>
                <w:szCs w:val="18"/>
              </w:rPr>
            </w:pPr>
          </w:p>
        </w:tc>
        <w:tc>
          <w:tcPr>
            <w:tcW w:w="2211" w:type="dxa"/>
            <w:shd w:val="clear" w:color="auto" w:fill="auto"/>
            <w:vAlign w:val="center"/>
          </w:tcPr>
          <w:p w:rsidR="00E813F5" w:rsidRPr="002F4721" w:rsidRDefault="00E813F5" w:rsidP="0037250E">
            <w:pPr>
              <w:keepNext/>
              <w:keepLines/>
              <w:spacing w:after="0"/>
              <w:jc w:val="center"/>
              <w:rPr>
                <w:sz w:val="18"/>
                <w:szCs w:val="18"/>
              </w:rPr>
            </w:pPr>
            <w:r>
              <w:rPr>
                <w:rFonts w:hint="eastAsia"/>
                <w:sz w:val="18"/>
                <w:szCs w:val="18"/>
                <w:lang w:eastAsia="ja-JP"/>
              </w:rPr>
              <w:t>Option 4</w:t>
            </w:r>
          </w:p>
        </w:tc>
        <w:tc>
          <w:tcPr>
            <w:tcW w:w="850" w:type="dxa"/>
          </w:tcPr>
          <w:p w:rsidR="00E813F5" w:rsidRPr="002F4721" w:rsidRDefault="00E813F5" w:rsidP="0037250E">
            <w:pPr>
              <w:keepNext/>
              <w:keepLines/>
              <w:spacing w:after="0"/>
              <w:jc w:val="center"/>
              <w:rPr>
                <w:sz w:val="18"/>
                <w:szCs w:val="18"/>
                <w:lang w:eastAsia="ja-JP"/>
              </w:rPr>
            </w:pPr>
            <w:r>
              <w:rPr>
                <w:rFonts w:hint="eastAsia"/>
                <w:sz w:val="18"/>
                <w:szCs w:val="18"/>
                <w:lang w:eastAsia="ja-JP"/>
              </w:rPr>
              <w:t>-</w:t>
            </w:r>
          </w:p>
        </w:tc>
        <w:tc>
          <w:tcPr>
            <w:tcW w:w="850" w:type="dxa"/>
            <w:shd w:val="clear" w:color="auto" w:fill="auto"/>
            <w:vAlign w:val="center"/>
          </w:tcPr>
          <w:p w:rsidR="00E813F5" w:rsidRPr="002F4721" w:rsidRDefault="00E813F5" w:rsidP="0037250E">
            <w:pPr>
              <w:keepNext/>
              <w:keepLines/>
              <w:spacing w:after="0"/>
              <w:jc w:val="center"/>
              <w:rPr>
                <w:sz w:val="18"/>
                <w:szCs w:val="18"/>
                <w:lang w:eastAsia="ja-JP"/>
              </w:rPr>
            </w:pPr>
            <w:r>
              <w:rPr>
                <w:rFonts w:hint="eastAsia"/>
                <w:sz w:val="18"/>
                <w:szCs w:val="18"/>
                <w:lang w:eastAsia="ja-JP"/>
              </w:rPr>
              <w:t>8</w:t>
            </w:r>
          </w:p>
        </w:tc>
      </w:tr>
    </w:tbl>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D374DE" w:rsidRDefault="00E20D8E" w:rsidP="00297FAD">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Pr="00E20D8E">
        <w:rPr>
          <w:rFonts w:hint="eastAsia"/>
          <w:lang w:val="en-US" w:eastAsia="ja-JP"/>
        </w:rPr>
        <w:t xml:space="preserve"> </w:t>
      </w:r>
      <w:r w:rsidR="00C504DA">
        <w:rPr>
          <w:rFonts w:hint="eastAsia"/>
          <w:lang w:val="en-US" w:eastAsia="ja-JP"/>
        </w:rPr>
        <w:t xml:space="preserve">coverage enhancement techniques, such as frequency hopping and </w:t>
      </w:r>
      <w:r w:rsidR="00297FAD">
        <w:rPr>
          <w:rFonts w:hint="eastAsia"/>
          <w:lang w:val="en-US" w:eastAsia="ja-JP"/>
        </w:rPr>
        <w:t xml:space="preserve">multiple subframe </w:t>
      </w:r>
      <w:r w:rsidR="00C504DA">
        <w:rPr>
          <w:rFonts w:hint="eastAsia"/>
          <w:lang w:val="en-US" w:eastAsia="ja-JP"/>
        </w:rPr>
        <w:t xml:space="preserve">channel estimation, for PUCCH for MTC coverage enhancement. Link level simulation results are also shown. </w:t>
      </w:r>
      <w:r w:rsidR="00D374DE">
        <w:t>Based on the discussion presented, we summarize our views through the following observations</w:t>
      </w:r>
      <w:r w:rsidR="00297FAD">
        <w:rPr>
          <w:rFonts w:hint="eastAsia"/>
          <w:lang w:eastAsia="ja-JP"/>
        </w:rPr>
        <w:t xml:space="preserve"> and proposal</w:t>
      </w:r>
      <w:r w:rsidR="00D374DE">
        <w:t>:</w:t>
      </w:r>
    </w:p>
    <w:p w:rsidR="0085014F" w:rsidRDefault="00C504DA" w:rsidP="0085014F">
      <w:pPr>
        <w:rPr>
          <w:b/>
          <w:lang w:eastAsia="ja-JP"/>
        </w:rPr>
      </w:pPr>
      <w:r w:rsidRPr="00036BBE">
        <w:rPr>
          <w:rFonts w:hint="eastAsia"/>
          <w:b/>
          <w:lang w:eastAsia="ja-JP"/>
        </w:rPr>
        <w:t>Observation 1: PUCCH transmission without frequency hopping within 1.4MHz can achieve performance gain due to the enhancement of channel estimation.</w:t>
      </w:r>
    </w:p>
    <w:p w:rsidR="00297FAD" w:rsidRDefault="00C504DA" w:rsidP="0085014F">
      <w:pPr>
        <w:rPr>
          <w:b/>
          <w:lang w:eastAsia="ja-JP"/>
        </w:rPr>
      </w:pPr>
      <w:r w:rsidRPr="00036BBE">
        <w:rPr>
          <w:rFonts w:hint="eastAsia"/>
          <w:b/>
          <w:lang w:eastAsia="ja-JP"/>
        </w:rPr>
        <w:t xml:space="preserve">Observation </w:t>
      </w:r>
      <w:r>
        <w:rPr>
          <w:rFonts w:hint="eastAsia"/>
          <w:b/>
          <w:lang w:eastAsia="ja-JP"/>
        </w:rPr>
        <w:t>2</w:t>
      </w:r>
      <w:r w:rsidRPr="00036BBE">
        <w:rPr>
          <w:rFonts w:hint="eastAsia"/>
          <w:b/>
          <w:lang w:eastAsia="ja-JP"/>
        </w:rPr>
        <w:t xml:space="preserve">: </w:t>
      </w:r>
      <w:r w:rsidRPr="001277E5">
        <w:rPr>
          <w:rFonts w:hint="eastAsia"/>
          <w:b/>
          <w:lang w:eastAsia="ja-JP"/>
        </w:rPr>
        <w:t>F</w:t>
      </w:r>
      <w:r w:rsidRPr="001277E5">
        <w:rPr>
          <w:b/>
          <w:lang w:eastAsia="ja-JP"/>
        </w:rPr>
        <w:t xml:space="preserve">requency hopping </w:t>
      </w:r>
      <w:r>
        <w:rPr>
          <w:rFonts w:hint="eastAsia"/>
          <w:b/>
          <w:lang w:eastAsia="ja-JP"/>
        </w:rPr>
        <w:t>over</w:t>
      </w:r>
      <w:r w:rsidRPr="001277E5">
        <w:rPr>
          <w:b/>
          <w:lang w:eastAsia="ja-JP"/>
        </w:rPr>
        <w:t xml:space="preserve"> the </w:t>
      </w:r>
      <w:r>
        <w:rPr>
          <w:rFonts w:hint="eastAsia"/>
          <w:b/>
          <w:lang w:eastAsia="ja-JP"/>
        </w:rPr>
        <w:t xml:space="preserve">system bandwidth </w:t>
      </w:r>
      <w:r>
        <w:rPr>
          <w:b/>
          <w:lang w:eastAsia="ja-JP"/>
        </w:rPr>
        <w:t>provide</w:t>
      </w:r>
      <w:r>
        <w:rPr>
          <w:rFonts w:hint="eastAsia"/>
          <w:b/>
          <w:lang w:eastAsia="ja-JP"/>
        </w:rPr>
        <w:t>s</w:t>
      </w:r>
      <w:r>
        <w:rPr>
          <w:b/>
          <w:lang w:eastAsia="ja-JP"/>
        </w:rPr>
        <w:t xml:space="preserve"> significant better performance gain</w:t>
      </w:r>
      <w:r w:rsidRPr="001277E5">
        <w:rPr>
          <w:b/>
          <w:lang w:eastAsia="ja-JP"/>
        </w:rPr>
        <w:t>.</w:t>
      </w:r>
    </w:p>
    <w:p w:rsidR="00A25653" w:rsidRDefault="00C504DA" w:rsidP="0085014F">
      <w:pPr>
        <w:rPr>
          <w:b/>
          <w:lang w:eastAsia="ja-JP"/>
        </w:rPr>
      </w:pPr>
      <w:r w:rsidRPr="00FB4D65">
        <w:rPr>
          <w:rFonts w:hint="eastAsia"/>
          <w:b/>
          <w:lang w:eastAsia="ja-JP"/>
        </w:rPr>
        <w:t xml:space="preserve">Observation 3: Multiple </w:t>
      </w:r>
      <w:proofErr w:type="spellStart"/>
      <w:r w:rsidRPr="00FB4D65">
        <w:rPr>
          <w:b/>
          <w:lang w:eastAsia="ja-JP"/>
        </w:rPr>
        <w:t>subframe</w:t>
      </w:r>
      <w:proofErr w:type="spellEnd"/>
      <w:r w:rsidRPr="00FB4D65">
        <w:rPr>
          <w:b/>
          <w:lang w:eastAsia="ja-JP"/>
        </w:rPr>
        <w:t xml:space="preserve"> </w:t>
      </w:r>
      <w:r w:rsidRPr="00FB4D65">
        <w:rPr>
          <w:rFonts w:hint="eastAsia"/>
          <w:b/>
          <w:lang w:eastAsia="ja-JP"/>
        </w:rPr>
        <w:t xml:space="preserve">channel estimation can reduce the </w:t>
      </w:r>
      <w:r w:rsidRPr="00FB4D65">
        <w:rPr>
          <w:b/>
          <w:lang w:eastAsia="ja-JP"/>
        </w:rPr>
        <w:t>required</w:t>
      </w:r>
      <w:r w:rsidRPr="00FB4D65">
        <w:rPr>
          <w:rFonts w:hint="eastAsia"/>
          <w:b/>
          <w:lang w:eastAsia="ja-JP"/>
        </w:rPr>
        <w:t xml:space="preserve"> number of repetition in large coverage enhancement case.</w:t>
      </w:r>
    </w:p>
    <w:p w:rsidR="00C504DA" w:rsidRDefault="00C504DA" w:rsidP="0085014F">
      <w:pPr>
        <w:rPr>
          <w:b/>
          <w:lang w:eastAsia="ja-JP"/>
        </w:rPr>
      </w:pPr>
    </w:p>
    <w:p w:rsidR="0018799D" w:rsidRPr="0018799D" w:rsidRDefault="0018799D" w:rsidP="0018799D">
      <w:pPr>
        <w:rPr>
          <w:b/>
          <w:lang w:eastAsia="ja-JP"/>
        </w:rPr>
      </w:pPr>
      <w:r w:rsidRPr="0018799D">
        <w:rPr>
          <w:b/>
          <w:lang w:eastAsia="ja-JP"/>
        </w:rPr>
        <w:t>Proposal 1: PUCCH coverage enhancement does not use slot-based frequency hopping within 1.4MHz bandwidth.</w:t>
      </w:r>
    </w:p>
    <w:p w:rsidR="0018799D" w:rsidRPr="0018799D" w:rsidRDefault="0018799D" w:rsidP="0018799D">
      <w:pPr>
        <w:rPr>
          <w:b/>
          <w:lang w:eastAsia="ja-JP"/>
        </w:rPr>
      </w:pPr>
      <w:r w:rsidRPr="0018799D">
        <w:rPr>
          <w:b/>
          <w:lang w:eastAsia="ja-JP"/>
        </w:rPr>
        <w:t>Proposal 2: PUCCH coverage enhancement support multiple subframe channel estimation and frequency hopping over the system bandwidth.</w:t>
      </w:r>
    </w:p>
    <w:p w:rsidR="00C504DA" w:rsidRPr="00436EBC" w:rsidRDefault="0018799D">
      <w:pPr>
        <w:rPr>
          <w:b/>
          <w:lang w:val="en-US" w:eastAsia="ja-JP"/>
        </w:rPr>
      </w:pPr>
      <w:r w:rsidRPr="0018799D">
        <w:rPr>
          <w:b/>
          <w:lang w:eastAsia="ja-JP"/>
        </w:rPr>
        <w:t xml:space="preserve">Proposal 3: In order to support multiple subframe channel estimation, PUCCH resource should be the same during at least 4 subframes. </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08684E" w:rsidRDefault="0008684E" w:rsidP="002C0628">
      <w:pPr>
        <w:widowControl w:val="0"/>
        <w:numPr>
          <w:ilvl w:val="0"/>
          <w:numId w:val="42"/>
        </w:numPr>
        <w:autoSpaceDN w:val="0"/>
        <w:spacing w:after="0"/>
        <w:rPr>
          <w:lang w:val="en-US" w:eastAsia="ja-JP"/>
        </w:rPr>
      </w:pPr>
      <w:r w:rsidRPr="00C77B93">
        <w:rPr>
          <w:lang w:val="en-US" w:eastAsia="ja-JP"/>
        </w:rPr>
        <w:t>3GPP RAN1#</w:t>
      </w:r>
      <w:r>
        <w:rPr>
          <w:rFonts w:hint="eastAsia"/>
          <w:lang w:val="en-US" w:eastAsia="ja-JP"/>
        </w:rPr>
        <w:t>80</w:t>
      </w:r>
      <w:r w:rsidRPr="00C77B93">
        <w:rPr>
          <w:lang w:val="en-US" w:eastAsia="ja-JP"/>
        </w:rPr>
        <w:t>, Chairman’s note</w:t>
      </w:r>
    </w:p>
    <w:p w:rsidR="002877BB" w:rsidRPr="00744DF3" w:rsidRDefault="00143A63" w:rsidP="002C0628">
      <w:pPr>
        <w:widowControl w:val="0"/>
        <w:numPr>
          <w:ilvl w:val="0"/>
          <w:numId w:val="42"/>
        </w:numPr>
        <w:autoSpaceDN w:val="0"/>
        <w:spacing w:after="0"/>
        <w:rPr>
          <w:lang w:val="en-US" w:eastAsia="ja-JP"/>
        </w:rPr>
      </w:pPr>
      <w:r>
        <w:rPr>
          <w:rFonts w:hint="eastAsia"/>
          <w:lang w:val="en-US" w:eastAsia="ja-JP"/>
        </w:rPr>
        <w:t>R</w:t>
      </w:r>
      <w:r w:rsidR="004845B4">
        <w:rPr>
          <w:rFonts w:hint="eastAsia"/>
          <w:lang w:val="en-US" w:eastAsia="ja-JP"/>
        </w:rPr>
        <w:t>1</w:t>
      </w:r>
      <w:r>
        <w:rPr>
          <w:rFonts w:hint="eastAsia"/>
          <w:lang w:val="en-US" w:eastAsia="ja-JP"/>
        </w:rPr>
        <w:t xml:space="preserve">-150001, </w:t>
      </w:r>
      <w:r>
        <w:rPr>
          <w:lang w:val="en-US" w:eastAsia="ja-JP"/>
        </w:rPr>
        <w:t>“</w:t>
      </w:r>
      <w:r>
        <w:rPr>
          <w:rFonts w:hint="eastAsia"/>
          <w:lang w:val="en-US" w:eastAsia="ja-JP"/>
        </w:rPr>
        <w:t>Final Report 3GPP TSG RAN WG1#</w:t>
      </w:r>
      <w:proofErr w:type="gramStart"/>
      <w:r>
        <w:rPr>
          <w:rFonts w:hint="eastAsia"/>
          <w:lang w:val="en-US" w:eastAsia="ja-JP"/>
        </w:rPr>
        <w:t>79 v.1.0.0,</w:t>
      </w:r>
      <w:proofErr w:type="gramEnd"/>
      <w:r>
        <w:rPr>
          <w:lang w:val="en-US" w:eastAsia="ja-JP"/>
        </w:rPr>
        <w:t>”</w:t>
      </w:r>
      <w:r>
        <w:rPr>
          <w:rFonts w:hint="eastAsia"/>
          <w:lang w:val="en-US" w:eastAsia="ja-JP"/>
        </w:rPr>
        <w:t xml:space="preserve"> 3GPP</w:t>
      </w:r>
      <w:r w:rsidR="000E5576">
        <w:rPr>
          <w:rFonts w:hint="eastAsia"/>
          <w:lang w:val="en-US" w:eastAsia="ja-JP"/>
        </w:rPr>
        <w:t>, Feb. 2015.</w:t>
      </w:r>
    </w:p>
    <w:p w:rsidR="006640E4" w:rsidRDefault="004845B4" w:rsidP="004845B4">
      <w:pPr>
        <w:widowControl w:val="0"/>
        <w:numPr>
          <w:ilvl w:val="0"/>
          <w:numId w:val="42"/>
        </w:numPr>
        <w:autoSpaceDN w:val="0"/>
        <w:spacing w:after="0"/>
        <w:rPr>
          <w:lang w:val="en-US" w:eastAsia="ja-JP"/>
        </w:rPr>
      </w:pPr>
      <w:r w:rsidRPr="004845B4">
        <w:rPr>
          <w:lang w:val="en-US" w:eastAsia="ja-JP"/>
        </w:rPr>
        <w:t>R1-151667</w:t>
      </w:r>
      <w:r w:rsidR="009F7547">
        <w:rPr>
          <w:rFonts w:hint="eastAsia"/>
          <w:lang w:val="en-US" w:eastAsia="ja-JP"/>
        </w:rPr>
        <w:t xml:space="preserve">, </w:t>
      </w:r>
      <w:r w:rsidR="009F7547">
        <w:rPr>
          <w:lang w:val="en-US" w:eastAsia="ja-JP"/>
        </w:rPr>
        <w:t>“</w:t>
      </w:r>
      <w:r w:rsidR="009F7547" w:rsidRPr="009F7547">
        <w:rPr>
          <w:lang w:val="en-US" w:eastAsia="ja-JP"/>
        </w:rPr>
        <w:t>Discussion on frequency hopping scheme for MTC coverage enhancement</w:t>
      </w:r>
      <w:r w:rsidR="009F7547">
        <w:rPr>
          <w:rFonts w:hint="eastAsia"/>
          <w:lang w:val="en-US" w:eastAsia="ja-JP"/>
        </w:rPr>
        <w:t>,</w:t>
      </w:r>
      <w:r w:rsidR="009F7547">
        <w:rPr>
          <w:lang w:val="en-US" w:eastAsia="ja-JP"/>
        </w:rPr>
        <w:t>”</w:t>
      </w:r>
      <w:r w:rsidR="009F7547">
        <w:rPr>
          <w:rFonts w:hint="eastAsia"/>
          <w:lang w:val="en-US" w:eastAsia="ja-JP"/>
        </w:rPr>
        <w:t xml:space="preserve"> Panasonic</w:t>
      </w:r>
    </w:p>
    <w:p w:rsidR="009F7547" w:rsidRDefault="004845B4" w:rsidP="004845B4">
      <w:pPr>
        <w:widowControl w:val="0"/>
        <w:numPr>
          <w:ilvl w:val="0"/>
          <w:numId w:val="42"/>
        </w:numPr>
        <w:autoSpaceDN w:val="0"/>
        <w:spacing w:after="0"/>
        <w:rPr>
          <w:lang w:val="en-US" w:eastAsia="ja-JP"/>
        </w:rPr>
      </w:pPr>
      <w:r w:rsidRPr="004845B4">
        <w:rPr>
          <w:lang w:val="en-US" w:eastAsia="ja-JP"/>
        </w:rPr>
        <w:t>R1-151664</w:t>
      </w:r>
      <w:r w:rsidR="009F7547">
        <w:rPr>
          <w:rFonts w:hint="eastAsia"/>
          <w:lang w:val="en-US" w:eastAsia="ja-JP"/>
        </w:rPr>
        <w:t xml:space="preserve">, </w:t>
      </w:r>
      <w:r w:rsidR="009F7547">
        <w:rPr>
          <w:lang w:val="en-US" w:eastAsia="ja-JP"/>
        </w:rPr>
        <w:t>“</w:t>
      </w:r>
      <w:r w:rsidR="009F7547">
        <w:rPr>
          <w:rFonts w:hint="eastAsia"/>
          <w:lang w:val="en-US" w:eastAsia="ja-JP"/>
        </w:rPr>
        <w:t>Multiple subframe code spreading for MTC UEs,</w:t>
      </w:r>
      <w:r w:rsidR="009F7547">
        <w:rPr>
          <w:lang w:val="en-US" w:eastAsia="ja-JP"/>
        </w:rPr>
        <w:t>”</w:t>
      </w:r>
      <w:r w:rsidR="009F7547">
        <w:rPr>
          <w:rFonts w:hint="eastAsia"/>
          <w:lang w:val="en-US" w:eastAsia="ja-JP"/>
        </w:rPr>
        <w:t xml:space="preserve"> Panasonic</w:t>
      </w:r>
    </w:p>
    <w:p w:rsidR="00D374DE" w:rsidRPr="00B26A3F" w:rsidRDefault="00D374DE" w:rsidP="00D374DE">
      <w:pPr>
        <w:pStyle w:val="1"/>
        <w:numPr>
          <w:ilvl w:val="0"/>
          <w:numId w:val="0"/>
        </w:numPr>
        <w:rPr>
          <w:szCs w:val="36"/>
          <w:lang w:eastAsia="ja-JP"/>
        </w:rPr>
      </w:pPr>
      <w:r>
        <w:rPr>
          <w:rFonts w:hint="eastAsia"/>
          <w:szCs w:val="36"/>
          <w:lang w:eastAsia="ja-JP"/>
        </w:rPr>
        <w:t>Appendix</w:t>
      </w:r>
      <w:r w:rsidR="00796D28">
        <w:rPr>
          <w:rFonts w:hint="eastAsia"/>
          <w:szCs w:val="36"/>
          <w:lang w:eastAsia="ja-JP"/>
        </w:rPr>
        <w:t xml:space="preserve"> A</w:t>
      </w:r>
      <w:r>
        <w:rPr>
          <w:rFonts w:hint="eastAsia"/>
          <w:szCs w:val="36"/>
          <w:lang w:eastAsia="ja-JP"/>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807A0F" w:rsidRPr="00232065" w:rsidTr="0037250E">
        <w:trPr>
          <w:trHeight w:val="397"/>
          <w:jc w:val="center"/>
        </w:trPr>
        <w:tc>
          <w:tcPr>
            <w:tcW w:w="4919" w:type="dxa"/>
            <w:shd w:val="clear" w:color="auto" w:fill="auto"/>
            <w:vAlign w:val="center"/>
          </w:tcPr>
          <w:p w:rsidR="00807A0F" w:rsidRPr="00232065" w:rsidRDefault="00807A0F" w:rsidP="0037250E">
            <w:pPr>
              <w:spacing w:after="0"/>
              <w:jc w:val="center"/>
              <w:rPr>
                <w:b/>
                <w:lang w:eastAsia="ja-JP"/>
              </w:rPr>
            </w:pPr>
            <w:r w:rsidRPr="00232065">
              <w:rPr>
                <w:rFonts w:hint="eastAsia"/>
                <w:b/>
                <w:lang w:eastAsia="ja-JP"/>
              </w:rPr>
              <w:t>Parameters</w:t>
            </w:r>
          </w:p>
        </w:tc>
        <w:tc>
          <w:tcPr>
            <w:tcW w:w="4919" w:type="dxa"/>
            <w:shd w:val="clear" w:color="auto" w:fill="auto"/>
            <w:vAlign w:val="center"/>
          </w:tcPr>
          <w:p w:rsidR="00807A0F" w:rsidRPr="00232065" w:rsidRDefault="00807A0F" w:rsidP="0037250E">
            <w:pPr>
              <w:spacing w:after="0"/>
              <w:jc w:val="center"/>
              <w:rPr>
                <w:b/>
                <w:lang w:eastAsia="ja-JP"/>
              </w:rPr>
            </w:pPr>
            <w:r w:rsidRPr="00232065">
              <w:rPr>
                <w:rFonts w:hint="eastAsia"/>
                <w:b/>
                <w:lang w:eastAsia="ja-JP"/>
              </w:rPr>
              <w:t>Value</w:t>
            </w:r>
          </w:p>
        </w:tc>
      </w:tr>
      <w:tr w:rsidR="00807A0F" w:rsidRPr="00232065" w:rsidTr="0037250E">
        <w:trPr>
          <w:trHeight w:val="397"/>
          <w:jc w:val="center"/>
        </w:trPr>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t>Number of antennas</w:t>
            </w:r>
          </w:p>
        </w:tc>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t>1</w:t>
            </w:r>
            <w:r w:rsidRPr="00232065">
              <w:rPr>
                <w:lang w:eastAsia="ja-JP"/>
              </w:rPr>
              <w:t>×</w:t>
            </w:r>
            <w:r w:rsidRPr="00232065">
              <w:rPr>
                <w:rFonts w:hint="eastAsia"/>
                <w:lang w:eastAsia="ja-JP"/>
              </w:rPr>
              <w:t>2 with low correlation</w:t>
            </w:r>
          </w:p>
        </w:tc>
      </w:tr>
      <w:tr w:rsidR="00807A0F" w:rsidRPr="00232065" w:rsidTr="0037250E">
        <w:trPr>
          <w:trHeight w:val="397"/>
          <w:jc w:val="center"/>
        </w:trPr>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t>Number of UEs (signals)</w:t>
            </w:r>
          </w:p>
        </w:tc>
        <w:tc>
          <w:tcPr>
            <w:tcW w:w="4919" w:type="dxa"/>
            <w:shd w:val="clear" w:color="auto" w:fill="auto"/>
            <w:vAlign w:val="center"/>
          </w:tcPr>
          <w:p w:rsidR="00807A0F" w:rsidRPr="00232065" w:rsidRDefault="00807A0F" w:rsidP="0037250E">
            <w:pPr>
              <w:spacing w:after="0"/>
              <w:jc w:val="center"/>
              <w:rPr>
                <w:lang w:eastAsia="ja-JP"/>
              </w:rPr>
            </w:pPr>
            <w:r>
              <w:rPr>
                <w:rFonts w:hint="eastAsia"/>
                <w:lang w:eastAsia="ja-JP"/>
              </w:rPr>
              <w:t>1</w:t>
            </w:r>
          </w:p>
        </w:tc>
      </w:tr>
      <w:tr w:rsidR="00807A0F" w:rsidRPr="00232065" w:rsidTr="0037250E">
        <w:trPr>
          <w:trHeight w:val="397"/>
          <w:jc w:val="center"/>
        </w:trPr>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t>Number of repetition</w:t>
            </w:r>
          </w:p>
        </w:tc>
        <w:tc>
          <w:tcPr>
            <w:tcW w:w="4919" w:type="dxa"/>
            <w:shd w:val="clear" w:color="auto" w:fill="auto"/>
            <w:vAlign w:val="center"/>
          </w:tcPr>
          <w:p w:rsidR="00807A0F" w:rsidRPr="00232065" w:rsidRDefault="00807A0F" w:rsidP="0037250E">
            <w:pPr>
              <w:spacing w:after="0"/>
              <w:jc w:val="center"/>
              <w:rPr>
                <w:lang w:eastAsia="ja-JP"/>
              </w:rPr>
            </w:pPr>
            <w:proofErr w:type="spellStart"/>
            <w:r w:rsidRPr="00232065">
              <w:rPr>
                <w:rFonts w:hint="eastAsia"/>
                <w:i/>
                <w:lang w:eastAsia="ja-JP"/>
              </w:rPr>
              <w:t>N</w:t>
            </w:r>
            <w:r w:rsidRPr="00232065">
              <w:rPr>
                <w:rFonts w:hint="eastAsia"/>
                <w:vertAlign w:val="subscript"/>
                <w:lang w:eastAsia="ja-JP"/>
              </w:rPr>
              <w:t>Rep</w:t>
            </w:r>
            <w:proofErr w:type="spellEnd"/>
            <w:r>
              <w:rPr>
                <w:rFonts w:hint="eastAsia"/>
                <w:lang w:eastAsia="ja-JP"/>
              </w:rPr>
              <w:t xml:space="preserve">=1, </w:t>
            </w:r>
            <w:r w:rsidRPr="00232065">
              <w:rPr>
                <w:rFonts w:hint="eastAsia"/>
                <w:lang w:eastAsia="ja-JP"/>
              </w:rPr>
              <w:t xml:space="preserve">4, </w:t>
            </w:r>
            <w:r>
              <w:rPr>
                <w:rFonts w:hint="eastAsia"/>
                <w:lang w:eastAsia="ja-JP"/>
              </w:rPr>
              <w:t>8</w:t>
            </w:r>
            <w:r w:rsidRPr="00232065">
              <w:rPr>
                <w:rFonts w:hint="eastAsia"/>
                <w:lang w:eastAsia="ja-JP"/>
              </w:rPr>
              <w:t xml:space="preserve">, </w:t>
            </w:r>
            <w:r>
              <w:rPr>
                <w:rFonts w:hint="eastAsia"/>
                <w:lang w:eastAsia="ja-JP"/>
              </w:rPr>
              <w:t>16, 32</w:t>
            </w:r>
          </w:p>
        </w:tc>
      </w:tr>
      <w:tr w:rsidR="00807A0F" w:rsidRPr="00232065" w:rsidTr="0037250E">
        <w:trPr>
          <w:trHeight w:val="397"/>
          <w:jc w:val="center"/>
        </w:trPr>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t>Channel model</w:t>
            </w:r>
          </w:p>
        </w:tc>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t xml:space="preserve">EPA (Doppler frequency, </w:t>
            </w:r>
            <w:proofErr w:type="spellStart"/>
            <w:r w:rsidRPr="00232065">
              <w:rPr>
                <w:rFonts w:hint="eastAsia"/>
                <w:i/>
                <w:lang w:eastAsia="ja-JP"/>
              </w:rPr>
              <w:t>f</w:t>
            </w:r>
            <w:r w:rsidRPr="00232065">
              <w:rPr>
                <w:rFonts w:hint="eastAsia"/>
                <w:i/>
                <w:vertAlign w:val="subscript"/>
                <w:lang w:eastAsia="ja-JP"/>
              </w:rPr>
              <w:t>D</w:t>
            </w:r>
            <w:proofErr w:type="spellEnd"/>
            <w:r w:rsidRPr="00232065">
              <w:rPr>
                <w:rFonts w:hint="eastAsia"/>
                <w:lang w:eastAsia="ja-JP"/>
              </w:rPr>
              <w:t>=1Hz)</w:t>
            </w:r>
          </w:p>
        </w:tc>
      </w:tr>
      <w:tr w:rsidR="00807A0F" w:rsidRPr="00232065" w:rsidTr="0037250E">
        <w:trPr>
          <w:trHeight w:val="397"/>
          <w:jc w:val="center"/>
        </w:trPr>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t>Frame format</w:t>
            </w:r>
          </w:p>
        </w:tc>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t>PUCCH format 1a (1bit ACK/NACK)</w:t>
            </w:r>
          </w:p>
        </w:tc>
      </w:tr>
      <w:tr w:rsidR="00807A0F" w:rsidRPr="00232065" w:rsidTr="0037250E">
        <w:trPr>
          <w:trHeight w:val="397"/>
          <w:jc w:val="center"/>
        </w:trPr>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t>Carrier frequency</w:t>
            </w:r>
          </w:p>
        </w:tc>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t>2GHz</w:t>
            </w:r>
          </w:p>
        </w:tc>
      </w:tr>
      <w:tr w:rsidR="00807A0F" w:rsidRPr="00232065" w:rsidTr="0037250E">
        <w:trPr>
          <w:trHeight w:val="397"/>
          <w:jc w:val="center"/>
        </w:trPr>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t>System bandwidth</w:t>
            </w:r>
          </w:p>
        </w:tc>
        <w:tc>
          <w:tcPr>
            <w:tcW w:w="4919" w:type="dxa"/>
            <w:shd w:val="clear" w:color="auto" w:fill="auto"/>
            <w:vAlign w:val="center"/>
          </w:tcPr>
          <w:p w:rsidR="00807A0F" w:rsidRPr="00232065" w:rsidRDefault="00807A0F" w:rsidP="0037250E">
            <w:pPr>
              <w:spacing w:after="0"/>
              <w:jc w:val="center"/>
              <w:rPr>
                <w:lang w:eastAsia="ja-JP"/>
              </w:rPr>
            </w:pPr>
            <w:r>
              <w:rPr>
                <w:rFonts w:hint="eastAsia"/>
                <w:lang w:eastAsia="ja-JP"/>
              </w:rPr>
              <w:t>10</w:t>
            </w:r>
            <w:r w:rsidRPr="00232065">
              <w:rPr>
                <w:rFonts w:hint="eastAsia"/>
                <w:lang w:eastAsia="ja-JP"/>
              </w:rPr>
              <w:t>MHz</w:t>
            </w:r>
          </w:p>
        </w:tc>
      </w:tr>
      <w:tr w:rsidR="00807A0F" w:rsidRPr="00232065" w:rsidTr="0037250E">
        <w:trPr>
          <w:trHeight w:val="397"/>
          <w:jc w:val="center"/>
        </w:trPr>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t>Timing error</w:t>
            </w:r>
          </w:p>
        </w:tc>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t>Ideal</w:t>
            </w:r>
          </w:p>
        </w:tc>
      </w:tr>
      <w:tr w:rsidR="00807A0F" w:rsidRPr="00232065" w:rsidTr="0037250E">
        <w:trPr>
          <w:trHeight w:val="397"/>
          <w:jc w:val="center"/>
        </w:trPr>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t>Transmit power control error</w:t>
            </w:r>
          </w:p>
        </w:tc>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t>Ideal</w:t>
            </w:r>
          </w:p>
        </w:tc>
      </w:tr>
      <w:tr w:rsidR="00807A0F" w:rsidRPr="00232065" w:rsidTr="0037250E">
        <w:trPr>
          <w:trHeight w:val="397"/>
          <w:jc w:val="center"/>
        </w:trPr>
        <w:tc>
          <w:tcPr>
            <w:tcW w:w="4919" w:type="dxa"/>
            <w:shd w:val="clear" w:color="auto" w:fill="auto"/>
            <w:vAlign w:val="center"/>
          </w:tcPr>
          <w:p w:rsidR="00807A0F" w:rsidRPr="00232065" w:rsidRDefault="00807A0F" w:rsidP="0037250E">
            <w:pPr>
              <w:spacing w:after="0"/>
              <w:jc w:val="center"/>
              <w:rPr>
                <w:lang w:eastAsia="ja-JP"/>
              </w:rPr>
            </w:pPr>
            <w:r>
              <w:rPr>
                <w:rFonts w:hint="eastAsia"/>
                <w:lang w:eastAsia="ja-JP"/>
              </w:rPr>
              <w:t>Residual f</w:t>
            </w:r>
            <w:r w:rsidRPr="00232065">
              <w:rPr>
                <w:rFonts w:hint="eastAsia"/>
                <w:lang w:eastAsia="ja-JP"/>
              </w:rPr>
              <w:t>requency offset</w:t>
            </w:r>
          </w:p>
        </w:tc>
        <w:tc>
          <w:tcPr>
            <w:tcW w:w="4919" w:type="dxa"/>
            <w:shd w:val="clear" w:color="auto" w:fill="auto"/>
            <w:vAlign w:val="center"/>
          </w:tcPr>
          <w:p w:rsidR="00807A0F" w:rsidRPr="00232065" w:rsidRDefault="00807A0F" w:rsidP="0037250E">
            <w:pPr>
              <w:spacing w:after="0"/>
              <w:jc w:val="center"/>
              <w:rPr>
                <w:lang w:eastAsia="ja-JP"/>
              </w:rPr>
            </w:pPr>
            <w:r>
              <w:rPr>
                <w:rFonts w:hint="eastAsia"/>
                <w:lang w:eastAsia="ja-JP"/>
              </w:rPr>
              <w:t>20Hz</w:t>
            </w:r>
          </w:p>
        </w:tc>
      </w:tr>
      <w:tr w:rsidR="00807A0F" w:rsidRPr="00232065" w:rsidTr="0037250E">
        <w:trPr>
          <w:trHeight w:val="397"/>
          <w:jc w:val="center"/>
        </w:trPr>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lastRenderedPageBreak/>
              <w:t>Channel estimation</w:t>
            </w:r>
          </w:p>
        </w:tc>
        <w:tc>
          <w:tcPr>
            <w:tcW w:w="4919" w:type="dxa"/>
            <w:shd w:val="clear" w:color="auto" w:fill="auto"/>
            <w:vAlign w:val="center"/>
          </w:tcPr>
          <w:p w:rsidR="00807A0F" w:rsidRDefault="00807A0F" w:rsidP="0037250E">
            <w:pPr>
              <w:spacing w:after="0"/>
              <w:jc w:val="center"/>
              <w:rPr>
                <w:lang w:eastAsia="ja-JP"/>
              </w:rPr>
            </w:pPr>
            <w:r>
              <w:rPr>
                <w:rFonts w:hint="eastAsia"/>
                <w:lang w:eastAsia="ja-JP"/>
              </w:rPr>
              <w:t xml:space="preserve">Realistic single-subframe channel estimation, </w:t>
            </w:r>
          </w:p>
          <w:p w:rsidR="00807A0F" w:rsidRPr="00232065" w:rsidRDefault="00807A0F" w:rsidP="0037250E">
            <w:pPr>
              <w:spacing w:after="0"/>
              <w:jc w:val="center"/>
              <w:rPr>
                <w:lang w:eastAsia="ja-JP"/>
              </w:rPr>
            </w:pPr>
            <w:r>
              <w:rPr>
                <w:rFonts w:hint="eastAsia"/>
                <w:lang w:eastAsia="ja-JP"/>
              </w:rPr>
              <w:t>cross-subframe channel estimation</w:t>
            </w:r>
          </w:p>
        </w:tc>
      </w:tr>
      <w:tr w:rsidR="00807A0F" w:rsidRPr="00232065" w:rsidTr="0037250E">
        <w:trPr>
          <w:trHeight w:val="397"/>
          <w:jc w:val="center"/>
        </w:trPr>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t>Equalization</w:t>
            </w:r>
          </w:p>
        </w:tc>
        <w:tc>
          <w:tcPr>
            <w:tcW w:w="4919" w:type="dxa"/>
            <w:shd w:val="clear" w:color="auto" w:fill="auto"/>
            <w:vAlign w:val="center"/>
          </w:tcPr>
          <w:p w:rsidR="00807A0F" w:rsidRPr="00232065" w:rsidRDefault="00807A0F" w:rsidP="0037250E">
            <w:pPr>
              <w:spacing w:after="0"/>
              <w:jc w:val="center"/>
              <w:rPr>
                <w:lang w:eastAsia="ja-JP"/>
              </w:rPr>
            </w:pPr>
            <w:r w:rsidRPr="00232065">
              <w:rPr>
                <w:rFonts w:hint="eastAsia"/>
                <w:lang w:eastAsia="ja-JP"/>
              </w:rPr>
              <w:t>MMSE-FDE</w:t>
            </w:r>
          </w:p>
        </w:tc>
      </w:tr>
    </w:tbl>
    <w:p w:rsidR="00796D28" w:rsidRPr="00B26A3F" w:rsidRDefault="00796D28" w:rsidP="00796D28">
      <w:pPr>
        <w:pStyle w:val="1"/>
        <w:numPr>
          <w:ilvl w:val="0"/>
          <w:numId w:val="0"/>
        </w:numPr>
        <w:rPr>
          <w:szCs w:val="36"/>
          <w:lang w:eastAsia="ja-JP"/>
        </w:rPr>
      </w:pPr>
      <w:r>
        <w:rPr>
          <w:rFonts w:hint="eastAsia"/>
          <w:szCs w:val="36"/>
          <w:lang w:eastAsia="ja-JP"/>
        </w:rPr>
        <w:t xml:space="preserve">Appendix B: </w:t>
      </w:r>
      <w:r w:rsidR="00807A0F">
        <w:rPr>
          <w:rFonts w:hint="eastAsia"/>
          <w:szCs w:val="36"/>
          <w:lang w:eastAsia="ja-JP"/>
        </w:rPr>
        <w:t>BLER performance</w:t>
      </w:r>
    </w:p>
    <w:p w:rsidR="00807A0F" w:rsidRDefault="00807A0F" w:rsidP="00807A0F">
      <w:pPr>
        <w:jc w:val="center"/>
        <w:rPr>
          <w:lang w:eastAsia="ja-JP"/>
        </w:rPr>
      </w:pPr>
      <w:r>
        <w:rPr>
          <w:rFonts w:hint="eastAsia"/>
          <w:noProof/>
          <w:lang w:val="en-US" w:eastAsia="ja-JP"/>
        </w:rPr>
        <w:drawing>
          <wp:inline distT="0" distB="0" distL="0" distR="0">
            <wp:extent cx="2811960" cy="2861280"/>
            <wp:effectExtent l="0" t="0" r="762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1960" cy="2861280"/>
                    </a:xfrm>
                    <a:prstGeom prst="rect">
                      <a:avLst/>
                    </a:prstGeom>
                    <a:noFill/>
                    <a:ln>
                      <a:noFill/>
                    </a:ln>
                  </pic:spPr>
                </pic:pic>
              </a:graphicData>
            </a:graphic>
          </wp:inline>
        </w:drawing>
      </w:r>
      <w:r w:rsidRPr="000334F2">
        <w:rPr>
          <w:rFonts w:hint="eastAsia"/>
        </w:rPr>
        <w:t xml:space="preserve"> </w:t>
      </w:r>
      <w:r>
        <w:rPr>
          <w:rFonts w:hint="eastAsia"/>
          <w:lang w:eastAsia="ja-JP"/>
        </w:rPr>
        <w:t xml:space="preserve">     </w:t>
      </w:r>
      <w:r>
        <w:rPr>
          <w:rFonts w:hint="eastAsia"/>
          <w:noProof/>
          <w:lang w:val="en-US" w:eastAsia="ja-JP"/>
        </w:rPr>
        <w:drawing>
          <wp:inline distT="0" distB="0" distL="0" distR="0">
            <wp:extent cx="2811780" cy="2861310"/>
            <wp:effectExtent l="0" t="0" r="762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1780" cy="2861310"/>
                    </a:xfrm>
                    <a:prstGeom prst="rect">
                      <a:avLst/>
                    </a:prstGeom>
                    <a:noFill/>
                    <a:ln>
                      <a:noFill/>
                    </a:ln>
                  </pic:spPr>
                </pic:pic>
              </a:graphicData>
            </a:graphic>
          </wp:inline>
        </w:drawing>
      </w:r>
    </w:p>
    <w:p w:rsidR="00807A0F" w:rsidRPr="005D2942" w:rsidRDefault="00807A0F" w:rsidP="000319C2">
      <w:pPr>
        <w:spacing w:after="120"/>
        <w:jc w:val="center"/>
        <w:rPr>
          <w:lang w:eastAsia="ja-JP"/>
        </w:rPr>
      </w:pPr>
      <w:r w:rsidRPr="005D2942">
        <w:rPr>
          <w:rFonts w:hint="eastAsia"/>
          <w:lang w:eastAsia="ja-JP"/>
        </w:rPr>
        <w:t>(a) Option 1                                                                            (b) Option 2</w:t>
      </w:r>
    </w:p>
    <w:p w:rsidR="00807A0F" w:rsidRDefault="00807A0F" w:rsidP="00807A0F">
      <w:pPr>
        <w:jc w:val="center"/>
        <w:rPr>
          <w:lang w:eastAsia="ja-JP"/>
        </w:rPr>
      </w:pPr>
      <w:r>
        <w:rPr>
          <w:rFonts w:hint="eastAsia"/>
          <w:noProof/>
          <w:lang w:val="en-US" w:eastAsia="ja-JP"/>
        </w:rPr>
        <w:drawing>
          <wp:inline distT="0" distB="0" distL="0" distR="0">
            <wp:extent cx="2811780" cy="2861310"/>
            <wp:effectExtent l="0" t="0" r="762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11780" cy="2861310"/>
                    </a:xfrm>
                    <a:prstGeom prst="rect">
                      <a:avLst/>
                    </a:prstGeom>
                    <a:noFill/>
                    <a:ln>
                      <a:noFill/>
                    </a:ln>
                  </pic:spPr>
                </pic:pic>
              </a:graphicData>
            </a:graphic>
          </wp:inline>
        </w:drawing>
      </w:r>
      <w:r>
        <w:rPr>
          <w:rFonts w:hint="eastAsia"/>
          <w:lang w:eastAsia="ja-JP"/>
        </w:rPr>
        <w:t xml:space="preserve">     </w:t>
      </w:r>
      <w:r>
        <w:rPr>
          <w:rFonts w:hint="eastAsia"/>
          <w:noProof/>
          <w:lang w:val="en-US" w:eastAsia="ja-JP"/>
        </w:rPr>
        <w:drawing>
          <wp:inline distT="0" distB="0" distL="0" distR="0">
            <wp:extent cx="2811780" cy="2861310"/>
            <wp:effectExtent l="0" t="0" r="762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11780" cy="2861310"/>
                    </a:xfrm>
                    <a:prstGeom prst="rect">
                      <a:avLst/>
                    </a:prstGeom>
                    <a:noFill/>
                    <a:ln>
                      <a:noFill/>
                    </a:ln>
                  </pic:spPr>
                </pic:pic>
              </a:graphicData>
            </a:graphic>
          </wp:inline>
        </w:drawing>
      </w:r>
    </w:p>
    <w:p w:rsidR="00807A0F" w:rsidRPr="005D2942" w:rsidRDefault="00807A0F" w:rsidP="000319C2">
      <w:pPr>
        <w:spacing w:after="120"/>
        <w:jc w:val="center"/>
        <w:rPr>
          <w:lang w:eastAsia="ja-JP"/>
        </w:rPr>
      </w:pPr>
      <w:r w:rsidRPr="005D2942">
        <w:rPr>
          <w:rFonts w:hint="eastAsia"/>
          <w:lang w:eastAsia="ja-JP"/>
        </w:rPr>
        <w:t>(</w:t>
      </w:r>
      <w:proofErr w:type="gramStart"/>
      <w:r>
        <w:rPr>
          <w:rFonts w:hint="eastAsia"/>
          <w:lang w:eastAsia="ja-JP"/>
        </w:rPr>
        <w:t>c</w:t>
      </w:r>
      <w:proofErr w:type="gramEnd"/>
      <w:r w:rsidRPr="005D2942">
        <w:rPr>
          <w:rFonts w:hint="eastAsia"/>
          <w:lang w:eastAsia="ja-JP"/>
        </w:rPr>
        <w:t xml:space="preserve">) Option </w:t>
      </w:r>
      <w:r>
        <w:rPr>
          <w:rFonts w:hint="eastAsia"/>
          <w:lang w:eastAsia="ja-JP"/>
        </w:rPr>
        <w:t>3</w:t>
      </w:r>
      <w:r w:rsidRPr="005D2942">
        <w:rPr>
          <w:rFonts w:hint="eastAsia"/>
          <w:lang w:eastAsia="ja-JP"/>
        </w:rPr>
        <w:t xml:space="preserve">                                                                            (</w:t>
      </w:r>
      <w:r>
        <w:rPr>
          <w:rFonts w:hint="eastAsia"/>
          <w:lang w:eastAsia="ja-JP"/>
        </w:rPr>
        <w:t>d</w:t>
      </w:r>
      <w:r w:rsidRPr="005D2942">
        <w:rPr>
          <w:rFonts w:hint="eastAsia"/>
          <w:lang w:eastAsia="ja-JP"/>
        </w:rPr>
        <w:t xml:space="preserve">) Option </w:t>
      </w:r>
      <w:r>
        <w:rPr>
          <w:rFonts w:hint="eastAsia"/>
          <w:lang w:eastAsia="ja-JP"/>
        </w:rPr>
        <w:t>4</w:t>
      </w:r>
    </w:p>
    <w:p w:rsidR="00807A0F" w:rsidRDefault="00807A0F" w:rsidP="000319C2">
      <w:pPr>
        <w:spacing w:after="240"/>
        <w:jc w:val="center"/>
        <w:rPr>
          <w:lang w:eastAsia="ja-JP"/>
        </w:rPr>
      </w:pPr>
      <w:r>
        <w:rPr>
          <w:rFonts w:hint="eastAsia"/>
          <w:lang w:eastAsia="ja-JP"/>
        </w:rPr>
        <w:t>Fig.2</w:t>
      </w:r>
      <w:r>
        <w:rPr>
          <w:rFonts w:hint="eastAsia"/>
          <w:lang w:eastAsia="ja-JP"/>
        </w:rPr>
        <w:tab/>
        <w:t xml:space="preserve">BLER </w:t>
      </w:r>
      <w:r>
        <w:rPr>
          <w:lang w:eastAsia="ja-JP"/>
        </w:rPr>
        <w:t>performance</w:t>
      </w:r>
      <w:r>
        <w:rPr>
          <w:rFonts w:hint="eastAsia"/>
          <w:lang w:eastAsia="ja-JP"/>
        </w:rPr>
        <w:t xml:space="preserve"> of PUCCH format 1a (multiple subframe channel estimation with 4 subframes).</w:t>
      </w:r>
    </w:p>
    <w:p w:rsidR="00807A0F" w:rsidRDefault="00807A0F" w:rsidP="00807A0F">
      <w:pPr>
        <w:jc w:val="center"/>
        <w:rPr>
          <w:lang w:eastAsia="ja-JP"/>
        </w:rPr>
      </w:pPr>
      <w:r>
        <w:rPr>
          <w:rFonts w:hint="eastAsia"/>
          <w:noProof/>
          <w:lang w:val="en-US" w:eastAsia="ja-JP"/>
        </w:rPr>
        <w:lastRenderedPageBreak/>
        <w:drawing>
          <wp:inline distT="0" distB="0" distL="0" distR="0">
            <wp:extent cx="2811780" cy="2861310"/>
            <wp:effectExtent l="0" t="0" r="762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1780" cy="2861310"/>
                    </a:xfrm>
                    <a:prstGeom prst="rect">
                      <a:avLst/>
                    </a:prstGeom>
                    <a:noFill/>
                    <a:ln>
                      <a:noFill/>
                    </a:ln>
                  </pic:spPr>
                </pic:pic>
              </a:graphicData>
            </a:graphic>
          </wp:inline>
        </w:drawing>
      </w:r>
      <w:r w:rsidRPr="000334F2">
        <w:rPr>
          <w:rFonts w:hint="eastAsia"/>
        </w:rPr>
        <w:t xml:space="preserve"> </w:t>
      </w:r>
      <w:r>
        <w:rPr>
          <w:rFonts w:hint="eastAsia"/>
          <w:lang w:eastAsia="ja-JP"/>
        </w:rPr>
        <w:t xml:space="preserve">     </w:t>
      </w:r>
      <w:r>
        <w:rPr>
          <w:rFonts w:hint="eastAsia"/>
          <w:noProof/>
          <w:lang w:val="en-US" w:eastAsia="ja-JP"/>
        </w:rPr>
        <w:drawing>
          <wp:inline distT="0" distB="0" distL="0" distR="0">
            <wp:extent cx="2811780" cy="2861310"/>
            <wp:effectExtent l="0" t="0" r="762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11780" cy="2861310"/>
                    </a:xfrm>
                    <a:prstGeom prst="rect">
                      <a:avLst/>
                    </a:prstGeom>
                    <a:noFill/>
                    <a:ln>
                      <a:noFill/>
                    </a:ln>
                  </pic:spPr>
                </pic:pic>
              </a:graphicData>
            </a:graphic>
          </wp:inline>
        </w:drawing>
      </w:r>
    </w:p>
    <w:p w:rsidR="00807A0F" w:rsidRPr="005D2942" w:rsidRDefault="00807A0F" w:rsidP="000319C2">
      <w:pPr>
        <w:spacing w:after="120"/>
        <w:jc w:val="center"/>
        <w:rPr>
          <w:lang w:eastAsia="ja-JP"/>
        </w:rPr>
      </w:pPr>
      <w:r w:rsidRPr="005D2942">
        <w:rPr>
          <w:rFonts w:hint="eastAsia"/>
          <w:lang w:eastAsia="ja-JP"/>
        </w:rPr>
        <w:t>(a) Option 1                                                                            (b) Option 2</w:t>
      </w:r>
    </w:p>
    <w:p w:rsidR="00807A0F" w:rsidRDefault="00807A0F" w:rsidP="00807A0F">
      <w:pPr>
        <w:jc w:val="center"/>
        <w:rPr>
          <w:lang w:eastAsia="ja-JP"/>
        </w:rPr>
      </w:pPr>
      <w:r>
        <w:rPr>
          <w:rFonts w:hint="eastAsia"/>
          <w:noProof/>
          <w:lang w:val="en-US" w:eastAsia="ja-JP"/>
        </w:rPr>
        <w:drawing>
          <wp:inline distT="0" distB="0" distL="0" distR="0">
            <wp:extent cx="2811780" cy="2861310"/>
            <wp:effectExtent l="0" t="0" r="762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11780" cy="2861310"/>
                    </a:xfrm>
                    <a:prstGeom prst="rect">
                      <a:avLst/>
                    </a:prstGeom>
                    <a:noFill/>
                    <a:ln>
                      <a:noFill/>
                    </a:ln>
                  </pic:spPr>
                </pic:pic>
              </a:graphicData>
            </a:graphic>
          </wp:inline>
        </w:drawing>
      </w:r>
      <w:r>
        <w:rPr>
          <w:rFonts w:hint="eastAsia"/>
          <w:lang w:eastAsia="ja-JP"/>
        </w:rPr>
        <w:t xml:space="preserve">     </w:t>
      </w:r>
      <w:r>
        <w:rPr>
          <w:rFonts w:hint="eastAsia"/>
          <w:noProof/>
          <w:lang w:val="en-US" w:eastAsia="ja-JP"/>
        </w:rPr>
        <w:drawing>
          <wp:inline distT="0" distB="0" distL="0" distR="0">
            <wp:extent cx="2811780" cy="2861310"/>
            <wp:effectExtent l="0" t="0" r="762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11780" cy="2861310"/>
                    </a:xfrm>
                    <a:prstGeom prst="rect">
                      <a:avLst/>
                    </a:prstGeom>
                    <a:noFill/>
                    <a:ln>
                      <a:noFill/>
                    </a:ln>
                  </pic:spPr>
                </pic:pic>
              </a:graphicData>
            </a:graphic>
          </wp:inline>
        </w:drawing>
      </w:r>
    </w:p>
    <w:p w:rsidR="00807A0F" w:rsidRPr="005D2942" w:rsidRDefault="00807A0F" w:rsidP="000319C2">
      <w:pPr>
        <w:spacing w:after="120"/>
        <w:jc w:val="center"/>
        <w:rPr>
          <w:lang w:eastAsia="ja-JP"/>
        </w:rPr>
      </w:pPr>
      <w:r w:rsidRPr="005D2942">
        <w:rPr>
          <w:rFonts w:hint="eastAsia"/>
          <w:lang w:eastAsia="ja-JP"/>
        </w:rPr>
        <w:t>(</w:t>
      </w:r>
      <w:proofErr w:type="gramStart"/>
      <w:r>
        <w:rPr>
          <w:rFonts w:hint="eastAsia"/>
          <w:lang w:eastAsia="ja-JP"/>
        </w:rPr>
        <w:t>c</w:t>
      </w:r>
      <w:proofErr w:type="gramEnd"/>
      <w:r w:rsidRPr="005D2942">
        <w:rPr>
          <w:rFonts w:hint="eastAsia"/>
          <w:lang w:eastAsia="ja-JP"/>
        </w:rPr>
        <w:t xml:space="preserve">) Option </w:t>
      </w:r>
      <w:r>
        <w:rPr>
          <w:rFonts w:hint="eastAsia"/>
          <w:lang w:eastAsia="ja-JP"/>
        </w:rPr>
        <w:t>3</w:t>
      </w:r>
      <w:r w:rsidRPr="005D2942">
        <w:rPr>
          <w:rFonts w:hint="eastAsia"/>
          <w:lang w:eastAsia="ja-JP"/>
        </w:rPr>
        <w:t xml:space="preserve">                                                                            (</w:t>
      </w:r>
      <w:r>
        <w:rPr>
          <w:rFonts w:hint="eastAsia"/>
          <w:lang w:eastAsia="ja-JP"/>
        </w:rPr>
        <w:t>d</w:t>
      </w:r>
      <w:r w:rsidRPr="005D2942">
        <w:rPr>
          <w:rFonts w:hint="eastAsia"/>
          <w:lang w:eastAsia="ja-JP"/>
        </w:rPr>
        <w:t xml:space="preserve">) Option </w:t>
      </w:r>
      <w:r>
        <w:rPr>
          <w:rFonts w:hint="eastAsia"/>
          <w:lang w:eastAsia="ja-JP"/>
        </w:rPr>
        <w:t>4</w:t>
      </w:r>
    </w:p>
    <w:p w:rsidR="00D374DE" w:rsidRPr="00365968" w:rsidRDefault="00807A0F" w:rsidP="000319C2">
      <w:pPr>
        <w:spacing w:after="240"/>
        <w:jc w:val="center"/>
        <w:rPr>
          <w:lang w:eastAsia="ja-JP"/>
        </w:rPr>
      </w:pPr>
      <w:r>
        <w:rPr>
          <w:rFonts w:hint="eastAsia"/>
          <w:lang w:eastAsia="ja-JP"/>
        </w:rPr>
        <w:t>Fig.3</w:t>
      </w:r>
      <w:r>
        <w:rPr>
          <w:rFonts w:hint="eastAsia"/>
          <w:lang w:eastAsia="ja-JP"/>
        </w:rPr>
        <w:tab/>
        <w:t xml:space="preserve">BLER </w:t>
      </w:r>
      <w:r>
        <w:rPr>
          <w:lang w:eastAsia="ja-JP"/>
        </w:rPr>
        <w:t>performance</w:t>
      </w:r>
      <w:r>
        <w:rPr>
          <w:rFonts w:hint="eastAsia"/>
          <w:lang w:eastAsia="ja-JP"/>
        </w:rPr>
        <w:t xml:space="preserve"> of PUCCH format 1a (multiple subframe channel estimation with 8 subframes).</w:t>
      </w:r>
      <w:bookmarkStart w:id="4" w:name="_GoBack"/>
      <w:bookmarkEnd w:id="4"/>
    </w:p>
    <w:sectPr w:rsidR="00D374DE" w:rsidRPr="00365968">
      <w:footerReference w:type="even" r:id="rId22"/>
      <w:footerReference w:type="default" r:id="rId2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E80" w:rsidRDefault="00BD2E80">
      <w:r>
        <w:separator/>
      </w:r>
    </w:p>
  </w:endnote>
  <w:endnote w:type="continuationSeparator" w:id="0">
    <w:p w:rsidR="00BD2E80" w:rsidRDefault="00BD2E80">
      <w:r>
        <w:continuationSeparator/>
      </w:r>
    </w:p>
  </w:endnote>
  <w:endnote w:type="continuationNotice" w:id="1">
    <w:p w:rsidR="00BD2E80" w:rsidRDefault="00BD2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75650" w:rsidRDefault="00D7565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650" w:rsidRDefault="00D75650">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319C2">
      <w:rPr>
        <w:rStyle w:val="af5"/>
      </w:rPr>
      <w:t>6</w:t>
    </w:r>
    <w:r>
      <w:rPr>
        <w:rStyle w:val="af5"/>
      </w:rPr>
      <w:fldChar w:fldCharType="end"/>
    </w:r>
  </w:p>
  <w:p w:rsidR="00D75650" w:rsidRDefault="00D7565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E80" w:rsidRDefault="00BD2E80">
      <w:r>
        <w:separator/>
      </w:r>
    </w:p>
  </w:footnote>
  <w:footnote w:type="continuationSeparator" w:id="0">
    <w:p w:rsidR="00BD2E80" w:rsidRDefault="00BD2E80">
      <w:r>
        <w:continuationSeparator/>
      </w:r>
    </w:p>
  </w:footnote>
  <w:footnote w:type="continuationNotice" w:id="1">
    <w:p w:rsidR="00BD2E80" w:rsidRDefault="00BD2E8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4031434"/>
    <w:multiLevelType w:val="hybridMultilevel"/>
    <w:tmpl w:val="A74C7D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085F5064"/>
    <w:multiLevelType w:val="hybridMultilevel"/>
    <w:tmpl w:val="B380B8FC"/>
    <w:lvl w:ilvl="0" w:tplc="887A1332">
      <w:start w:val="49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19C3B6B"/>
    <w:multiLevelType w:val="hybridMultilevel"/>
    <w:tmpl w:val="42F66C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1">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495F0AEB"/>
    <w:multiLevelType w:val="hybridMultilevel"/>
    <w:tmpl w:val="D6808B1A"/>
    <w:lvl w:ilvl="0" w:tplc="734456D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5">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7">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39">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0">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nsid w:val="71580061"/>
    <w:multiLevelType w:val="hybridMultilevel"/>
    <w:tmpl w:val="A4668C6C"/>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3">
    <w:nsid w:val="771A62AA"/>
    <w:multiLevelType w:val="hybridMultilevel"/>
    <w:tmpl w:val="BF62B118"/>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5">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nsid w:val="7DDA6860"/>
    <w:multiLevelType w:val="hybridMultilevel"/>
    <w:tmpl w:val="EB92E84C"/>
    <w:lvl w:ilvl="0" w:tplc="08090001">
      <w:start w:val="1"/>
      <w:numFmt w:val="bullet"/>
      <w:lvlText w:val=""/>
      <w:lvlJc w:val="left"/>
      <w:pPr>
        <w:ind w:left="574" w:hanging="360"/>
      </w:pPr>
      <w:rPr>
        <w:rFonts w:ascii="Symbol" w:hAnsi="Symbol" w:hint="default"/>
      </w:rPr>
    </w:lvl>
    <w:lvl w:ilvl="1" w:tplc="08090003" w:tentative="1">
      <w:start w:val="1"/>
      <w:numFmt w:val="bullet"/>
      <w:lvlText w:val="o"/>
      <w:lvlJc w:val="left"/>
      <w:pPr>
        <w:ind w:left="1294" w:hanging="360"/>
      </w:pPr>
      <w:rPr>
        <w:rFonts w:ascii="Courier New" w:hAnsi="Courier New" w:cs="Courier New" w:hint="default"/>
      </w:rPr>
    </w:lvl>
    <w:lvl w:ilvl="2" w:tplc="08090005" w:tentative="1">
      <w:start w:val="1"/>
      <w:numFmt w:val="bullet"/>
      <w:lvlText w:val=""/>
      <w:lvlJc w:val="left"/>
      <w:pPr>
        <w:ind w:left="2014" w:hanging="360"/>
      </w:pPr>
      <w:rPr>
        <w:rFonts w:ascii="Wingdings" w:hAnsi="Wingdings" w:hint="default"/>
      </w:rPr>
    </w:lvl>
    <w:lvl w:ilvl="3" w:tplc="08090001" w:tentative="1">
      <w:start w:val="1"/>
      <w:numFmt w:val="bullet"/>
      <w:lvlText w:val=""/>
      <w:lvlJc w:val="left"/>
      <w:pPr>
        <w:ind w:left="2734" w:hanging="360"/>
      </w:pPr>
      <w:rPr>
        <w:rFonts w:ascii="Symbol" w:hAnsi="Symbol" w:hint="default"/>
      </w:rPr>
    </w:lvl>
    <w:lvl w:ilvl="4" w:tplc="08090003" w:tentative="1">
      <w:start w:val="1"/>
      <w:numFmt w:val="bullet"/>
      <w:lvlText w:val="o"/>
      <w:lvlJc w:val="left"/>
      <w:pPr>
        <w:ind w:left="3454" w:hanging="360"/>
      </w:pPr>
      <w:rPr>
        <w:rFonts w:ascii="Courier New" w:hAnsi="Courier New" w:cs="Courier New" w:hint="default"/>
      </w:rPr>
    </w:lvl>
    <w:lvl w:ilvl="5" w:tplc="08090005" w:tentative="1">
      <w:start w:val="1"/>
      <w:numFmt w:val="bullet"/>
      <w:lvlText w:val=""/>
      <w:lvlJc w:val="left"/>
      <w:pPr>
        <w:ind w:left="4174" w:hanging="360"/>
      </w:pPr>
      <w:rPr>
        <w:rFonts w:ascii="Wingdings" w:hAnsi="Wingdings" w:hint="default"/>
      </w:rPr>
    </w:lvl>
    <w:lvl w:ilvl="6" w:tplc="08090001" w:tentative="1">
      <w:start w:val="1"/>
      <w:numFmt w:val="bullet"/>
      <w:lvlText w:val=""/>
      <w:lvlJc w:val="left"/>
      <w:pPr>
        <w:ind w:left="4894" w:hanging="360"/>
      </w:pPr>
      <w:rPr>
        <w:rFonts w:ascii="Symbol" w:hAnsi="Symbol" w:hint="default"/>
      </w:rPr>
    </w:lvl>
    <w:lvl w:ilvl="7" w:tplc="08090003" w:tentative="1">
      <w:start w:val="1"/>
      <w:numFmt w:val="bullet"/>
      <w:lvlText w:val="o"/>
      <w:lvlJc w:val="left"/>
      <w:pPr>
        <w:ind w:left="5614" w:hanging="360"/>
      </w:pPr>
      <w:rPr>
        <w:rFonts w:ascii="Courier New" w:hAnsi="Courier New" w:cs="Courier New" w:hint="default"/>
      </w:rPr>
    </w:lvl>
    <w:lvl w:ilvl="8" w:tplc="08090005" w:tentative="1">
      <w:start w:val="1"/>
      <w:numFmt w:val="bullet"/>
      <w:lvlText w:val=""/>
      <w:lvlJc w:val="left"/>
      <w:pPr>
        <w:ind w:left="6334" w:hanging="360"/>
      </w:pPr>
      <w:rPr>
        <w:rFonts w:ascii="Wingdings" w:hAnsi="Wingdings" w:hint="default"/>
      </w:rPr>
    </w:lvl>
  </w:abstractNum>
  <w:abstractNum w:abstractNumId="49">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47"/>
  </w:num>
  <w:num w:numId="3">
    <w:abstractNumId w:val="25"/>
  </w:num>
  <w:num w:numId="4">
    <w:abstractNumId w:val="41"/>
  </w:num>
  <w:num w:numId="5">
    <w:abstractNumId w:val="16"/>
  </w:num>
  <w:num w:numId="6">
    <w:abstractNumId w:val="34"/>
  </w:num>
  <w:num w:numId="7">
    <w:abstractNumId w:val="36"/>
  </w:num>
  <w:num w:numId="8">
    <w:abstractNumId w:val="28"/>
  </w:num>
  <w:num w:numId="9">
    <w:abstractNumId w:val="46"/>
  </w:num>
  <w:num w:numId="10">
    <w:abstractNumId w:val="23"/>
  </w:num>
  <w:num w:numId="11">
    <w:abstractNumId w:val="37"/>
  </w:num>
  <w:num w:numId="12">
    <w:abstractNumId w:val="14"/>
  </w:num>
  <w:num w:numId="13">
    <w:abstractNumId w:val="17"/>
  </w:num>
  <w:num w:numId="14">
    <w:abstractNumId w:val="32"/>
  </w:num>
  <w:num w:numId="15">
    <w:abstractNumId w:val="13"/>
  </w:num>
  <w:num w:numId="16">
    <w:abstractNumId w:val="44"/>
  </w:num>
  <w:num w:numId="17">
    <w:abstractNumId w:val="1"/>
  </w:num>
  <w:num w:numId="18">
    <w:abstractNumId w:val="19"/>
  </w:num>
  <w:num w:numId="1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1"/>
  </w:num>
  <w:num w:numId="22">
    <w:abstractNumId w:val="38"/>
  </w:num>
  <w:num w:numId="23">
    <w:abstractNumId w:val="5"/>
  </w:num>
  <w:num w:numId="24">
    <w:abstractNumId w:val="22"/>
  </w:num>
  <w:num w:numId="25">
    <w:abstractNumId w:val="35"/>
  </w:num>
  <w:num w:numId="26">
    <w:abstractNumId w:val="44"/>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49"/>
  </w:num>
  <w:num w:numId="30">
    <w:abstractNumId w:val="44"/>
  </w:num>
  <w:num w:numId="31">
    <w:abstractNumId w:val="44"/>
  </w:num>
  <w:num w:numId="32">
    <w:abstractNumId w:val="44"/>
  </w:num>
  <w:num w:numId="33">
    <w:abstractNumId w:val="44"/>
  </w:num>
  <w:num w:numId="34">
    <w:abstractNumId w:val="44"/>
  </w:num>
  <w:num w:numId="35">
    <w:abstractNumId w:val="44"/>
  </w:num>
  <w:num w:numId="36">
    <w:abstractNumId w:val="44"/>
  </w:num>
  <w:num w:numId="37">
    <w:abstractNumId w:val="44"/>
  </w:num>
  <w:num w:numId="38">
    <w:abstractNumId w:val="44"/>
  </w:num>
  <w:num w:numId="39">
    <w:abstractNumId w:val="39"/>
  </w:num>
  <w:num w:numId="40">
    <w:abstractNumId w:val="24"/>
  </w:num>
  <w:num w:numId="41">
    <w:abstractNumId w:val="11"/>
  </w:num>
  <w:num w:numId="42">
    <w:abstractNumId w:val="15"/>
  </w:num>
  <w:num w:numId="43">
    <w:abstractNumId w:val="26"/>
  </w:num>
  <w:num w:numId="44">
    <w:abstractNumId w:val="29"/>
  </w:num>
  <w:num w:numId="45">
    <w:abstractNumId w:val="27"/>
  </w:num>
  <w:num w:numId="46">
    <w:abstractNumId w:val="2"/>
  </w:num>
  <w:num w:numId="47">
    <w:abstractNumId w:val="20"/>
  </w:num>
  <w:num w:numId="48">
    <w:abstractNumId w:val="18"/>
  </w:num>
  <w:num w:numId="49">
    <w:abstractNumId w:val="3"/>
  </w:num>
  <w:num w:numId="50">
    <w:abstractNumId w:val="3"/>
  </w:num>
  <w:num w:numId="51">
    <w:abstractNumId w:val="6"/>
  </w:num>
  <w:num w:numId="52">
    <w:abstractNumId w:val="10"/>
  </w:num>
  <w:num w:numId="53">
    <w:abstractNumId w:val="45"/>
  </w:num>
  <w:num w:numId="54">
    <w:abstractNumId w:val="8"/>
  </w:num>
  <w:num w:numId="55">
    <w:abstractNumId w:val="12"/>
  </w:num>
  <w:num w:numId="56">
    <w:abstractNumId w:val="9"/>
  </w:num>
  <w:num w:numId="57">
    <w:abstractNumId w:val="31"/>
  </w:num>
  <w:num w:numId="58">
    <w:abstractNumId w:val="40"/>
  </w:num>
  <w:num w:numId="59">
    <w:abstractNumId w:val="7"/>
  </w:num>
  <w:num w:numId="60">
    <w:abstractNumId w:val="43"/>
  </w:num>
  <w:num w:numId="61">
    <w:abstractNumId w:val="42"/>
  </w:num>
  <w:num w:numId="62">
    <w:abstractNumId w:val="33"/>
  </w:num>
  <w:num w:numId="63">
    <w:abstractNumId w:val="48"/>
  </w:num>
  <w:num w:numId="64">
    <w:abstractNumId w:val="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BA8"/>
    <w:rsid w:val="00006F65"/>
    <w:rsid w:val="000071A7"/>
    <w:rsid w:val="00007483"/>
    <w:rsid w:val="00010D87"/>
    <w:rsid w:val="0001175D"/>
    <w:rsid w:val="00011D9F"/>
    <w:rsid w:val="00011F63"/>
    <w:rsid w:val="00013795"/>
    <w:rsid w:val="000150E7"/>
    <w:rsid w:val="00017972"/>
    <w:rsid w:val="00020117"/>
    <w:rsid w:val="000201FC"/>
    <w:rsid w:val="00020386"/>
    <w:rsid w:val="000206CA"/>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31C6"/>
    <w:rsid w:val="000332CA"/>
    <w:rsid w:val="00034302"/>
    <w:rsid w:val="00034C07"/>
    <w:rsid w:val="00036A11"/>
    <w:rsid w:val="00036BBE"/>
    <w:rsid w:val="00036F38"/>
    <w:rsid w:val="00037478"/>
    <w:rsid w:val="00040D18"/>
    <w:rsid w:val="00041836"/>
    <w:rsid w:val="00042E74"/>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6"/>
    <w:rsid w:val="0006043B"/>
    <w:rsid w:val="00060784"/>
    <w:rsid w:val="000615F2"/>
    <w:rsid w:val="00061B2D"/>
    <w:rsid w:val="0006224C"/>
    <w:rsid w:val="00064752"/>
    <w:rsid w:val="000654C0"/>
    <w:rsid w:val="00065AAC"/>
    <w:rsid w:val="00066306"/>
    <w:rsid w:val="00066FAE"/>
    <w:rsid w:val="00067AA1"/>
    <w:rsid w:val="0007056A"/>
    <w:rsid w:val="000708B2"/>
    <w:rsid w:val="00070971"/>
    <w:rsid w:val="000710A9"/>
    <w:rsid w:val="00071219"/>
    <w:rsid w:val="00071C0F"/>
    <w:rsid w:val="00074AB2"/>
    <w:rsid w:val="00075BB7"/>
    <w:rsid w:val="0007690F"/>
    <w:rsid w:val="000803A0"/>
    <w:rsid w:val="00085A5C"/>
    <w:rsid w:val="000865D7"/>
    <w:rsid w:val="0008684E"/>
    <w:rsid w:val="00087E13"/>
    <w:rsid w:val="00087FB3"/>
    <w:rsid w:val="0009048D"/>
    <w:rsid w:val="000908EC"/>
    <w:rsid w:val="00090E2D"/>
    <w:rsid w:val="0009157D"/>
    <w:rsid w:val="00093263"/>
    <w:rsid w:val="000937B6"/>
    <w:rsid w:val="00094778"/>
    <w:rsid w:val="00095395"/>
    <w:rsid w:val="00096002"/>
    <w:rsid w:val="0009639E"/>
    <w:rsid w:val="00096543"/>
    <w:rsid w:val="00097918"/>
    <w:rsid w:val="00097ED4"/>
    <w:rsid w:val="000A03FA"/>
    <w:rsid w:val="000A1408"/>
    <w:rsid w:val="000A2F81"/>
    <w:rsid w:val="000A3132"/>
    <w:rsid w:val="000A35A0"/>
    <w:rsid w:val="000A3A30"/>
    <w:rsid w:val="000A3C0F"/>
    <w:rsid w:val="000A5BD3"/>
    <w:rsid w:val="000A6BB2"/>
    <w:rsid w:val="000A792D"/>
    <w:rsid w:val="000B0BE4"/>
    <w:rsid w:val="000B0EBC"/>
    <w:rsid w:val="000B1005"/>
    <w:rsid w:val="000B2408"/>
    <w:rsid w:val="000B2427"/>
    <w:rsid w:val="000B486A"/>
    <w:rsid w:val="000B5228"/>
    <w:rsid w:val="000B63B1"/>
    <w:rsid w:val="000B6F65"/>
    <w:rsid w:val="000B7468"/>
    <w:rsid w:val="000C0AD5"/>
    <w:rsid w:val="000C0E68"/>
    <w:rsid w:val="000C2EB3"/>
    <w:rsid w:val="000C4771"/>
    <w:rsid w:val="000C5251"/>
    <w:rsid w:val="000C5D4C"/>
    <w:rsid w:val="000C656D"/>
    <w:rsid w:val="000C67C1"/>
    <w:rsid w:val="000C7525"/>
    <w:rsid w:val="000C7B42"/>
    <w:rsid w:val="000D04ED"/>
    <w:rsid w:val="000D0D9D"/>
    <w:rsid w:val="000D1A83"/>
    <w:rsid w:val="000D2B1C"/>
    <w:rsid w:val="000D3D6D"/>
    <w:rsid w:val="000D5107"/>
    <w:rsid w:val="000D59A5"/>
    <w:rsid w:val="000D7B5E"/>
    <w:rsid w:val="000E00E0"/>
    <w:rsid w:val="000E06B2"/>
    <w:rsid w:val="000E0F9C"/>
    <w:rsid w:val="000E3220"/>
    <w:rsid w:val="000E33DF"/>
    <w:rsid w:val="000E4C04"/>
    <w:rsid w:val="000E51E3"/>
    <w:rsid w:val="000E5576"/>
    <w:rsid w:val="000E5A9A"/>
    <w:rsid w:val="000E5D88"/>
    <w:rsid w:val="000E6C1F"/>
    <w:rsid w:val="000E7B87"/>
    <w:rsid w:val="000F056A"/>
    <w:rsid w:val="000F05AA"/>
    <w:rsid w:val="000F0DA5"/>
    <w:rsid w:val="000F12BC"/>
    <w:rsid w:val="000F255F"/>
    <w:rsid w:val="000F2810"/>
    <w:rsid w:val="000F29F2"/>
    <w:rsid w:val="000F36BC"/>
    <w:rsid w:val="000F72C1"/>
    <w:rsid w:val="000F7713"/>
    <w:rsid w:val="0010053A"/>
    <w:rsid w:val="00101A9B"/>
    <w:rsid w:val="0010201D"/>
    <w:rsid w:val="00102B08"/>
    <w:rsid w:val="00102D91"/>
    <w:rsid w:val="00103674"/>
    <w:rsid w:val="00103B2C"/>
    <w:rsid w:val="00105463"/>
    <w:rsid w:val="0010554C"/>
    <w:rsid w:val="00106F60"/>
    <w:rsid w:val="00107D5D"/>
    <w:rsid w:val="00107F2F"/>
    <w:rsid w:val="00110451"/>
    <w:rsid w:val="00111ECE"/>
    <w:rsid w:val="00113D82"/>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70C"/>
    <w:rsid w:val="001257D0"/>
    <w:rsid w:val="00125964"/>
    <w:rsid w:val="001269B2"/>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3766"/>
    <w:rsid w:val="00143A63"/>
    <w:rsid w:val="001455E4"/>
    <w:rsid w:val="00145B95"/>
    <w:rsid w:val="00150870"/>
    <w:rsid w:val="0015154C"/>
    <w:rsid w:val="00152351"/>
    <w:rsid w:val="001535EC"/>
    <w:rsid w:val="00153D5F"/>
    <w:rsid w:val="0015416B"/>
    <w:rsid w:val="00154768"/>
    <w:rsid w:val="00155230"/>
    <w:rsid w:val="00155620"/>
    <w:rsid w:val="001564A4"/>
    <w:rsid w:val="00156971"/>
    <w:rsid w:val="00160041"/>
    <w:rsid w:val="0016034C"/>
    <w:rsid w:val="00162CB3"/>
    <w:rsid w:val="001651C5"/>
    <w:rsid w:val="0016550F"/>
    <w:rsid w:val="00166026"/>
    <w:rsid w:val="00166356"/>
    <w:rsid w:val="001669A0"/>
    <w:rsid w:val="00166E0D"/>
    <w:rsid w:val="00167CB4"/>
    <w:rsid w:val="00170FA7"/>
    <w:rsid w:val="00171507"/>
    <w:rsid w:val="001730FB"/>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F10"/>
    <w:rsid w:val="00183562"/>
    <w:rsid w:val="00184CFE"/>
    <w:rsid w:val="00185552"/>
    <w:rsid w:val="00185992"/>
    <w:rsid w:val="001863E3"/>
    <w:rsid w:val="001866E9"/>
    <w:rsid w:val="00187151"/>
    <w:rsid w:val="00187695"/>
    <w:rsid w:val="0018799D"/>
    <w:rsid w:val="00190C74"/>
    <w:rsid w:val="00191C14"/>
    <w:rsid w:val="001926EC"/>
    <w:rsid w:val="00193AA8"/>
    <w:rsid w:val="00195842"/>
    <w:rsid w:val="0019793B"/>
    <w:rsid w:val="001A0C7D"/>
    <w:rsid w:val="001A1581"/>
    <w:rsid w:val="001A1BB8"/>
    <w:rsid w:val="001A2E10"/>
    <w:rsid w:val="001A3319"/>
    <w:rsid w:val="001A5100"/>
    <w:rsid w:val="001A51FF"/>
    <w:rsid w:val="001A548D"/>
    <w:rsid w:val="001A6366"/>
    <w:rsid w:val="001A66F8"/>
    <w:rsid w:val="001A7288"/>
    <w:rsid w:val="001B05DC"/>
    <w:rsid w:val="001B05EC"/>
    <w:rsid w:val="001B1300"/>
    <w:rsid w:val="001B223C"/>
    <w:rsid w:val="001B4583"/>
    <w:rsid w:val="001B48B1"/>
    <w:rsid w:val="001B4C69"/>
    <w:rsid w:val="001B4F90"/>
    <w:rsid w:val="001B7243"/>
    <w:rsid w:val="001B7952"/>
    <w:rsid w:val="001B7A83"/>
    <w:rsid w:val="001B7E74"/>
    <w:rsid w:val="001C1999"/>
    <w:rsid w:val="001C2D32"/>
    <w:rsid w:val="001C3363"/>
    <w:rsid w:val="001C3850"/>
    <w:rsid w:val="001D0C92"/>
    <w:rsid w:val="001D0EC7"/>
    <w:rsid w:val="001D1FE4"/>
    <w:rsid w:val="001D2E8A"/>
    <w:rsid w:val="001D324D"/>
    <w:rsid w:val="001D4B64"/>
    <w:rsid w:val="001D50B0"/>
    <w:rsid w:val="001D5F89"/>
    <w:rsid w:val="001D6055"/>
    <w:rsid w:val="001D7A39"/>
    <w:rsid w:val="001E03AD"/>
    <w:rsid w:val="001E0C3D"/>
    <w:rsid w:val="001E1CF2"/>
    <w:rsid w:val="001E307E"/>
    <w:rsid w:val="001E328E"/>
    <w:rsid w:val="001E559B"/>
    <w:rsid w:val="001E56B4"/>
    <w:rsid w:val="001E63BB"/>
    <w:rsid w:val="001E68E7"/>
    <w:rsid w:val="001E6C25"/>
    <w:rsid w:val="001E7B7F"/>
    <w:rsid w:val="001E7BCF"/>
    <w:rsid w:val="001F24E3"/>
    <w:rsid w:val="001F42E7"/>
    <w:rsid w:val="001F466F"/>
    <w:rsid w:val="001F4E37"/>
    <w:rsid w:val="001F667A"/>
    <w:rsid w:val="001F6C8B"/>
    <w:rsid w:val="001F7571"/>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2D25"/>
    <w:rsid w:val="00213CA5"/>
    <w:rsid w:val="00214EAF"/>
    <w:rsid w:val="00215A3B"/>
    <w:rsid w:val="002160D0"/>
    <w:rsid w:val="00217133"/>
    <w:rsid w:val="00217F1E"/>
    <w:rsid w:val="002200AE"/>
    <w:rsid w:val="00221270"/>
    <w:rsid w:val="002215AA"/>
    <w:rsid w:val="00222369"/>
    <w:rsid w:val="00222445"/>
    <w:rsid w:val="002226F9"/>
    <w:rsid w:val="00222DE4"/>
    <w:rsid w:val="00230070"/>
    <w:rsid w:val="00231AF0"/>
    <w:rsid w:val="00233541"/>
    <w:rsid w:val="00234680"/>
    <w:rsid w:val="00234923"/>
    <w:rsid w:val="00234ACA"/>
    <w:rsid w:val="00234D4D"/>
    <w:rsid w:val="002352CB"/>
    <w:rsid w:val="002368D5"/>
    <w:rsid w:val="00237750"/>
    <w:rsid w:val="00237AEB"/>
    <w:rsid w:val="00237DD5"/>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1439"/>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E11"/>
    <w:rsid w:val="00276E89"/>
    <w:rsid w:val="002809CD"/>
    <w:rsid w:val="0028164A"/>
    <w:rsid w:val="00283225"/>
    <w:rsid w:val="0028393C"/>
    <w:rsid w:val="00283BF6"/>
    <w:rsid w:val="00284032"/>
    <w:rsid w:val="00284E44"/>
    <w:rsid w:val="002877BB"/>
    <w:rsid w:val="002877FB"/>
    <w:rsid w:val="00287A5A"/>
    <w:rsid w:val="00290836"/>
    <w:rsid w:val="00291A3F"/>
    <w:rsid w:val="00291DB7"/>
    <w:rsid w:val="002926A5"/>
    <w:rsid w:val="00293872"/>
    <w:rsid w:val="00293C63"/>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B0927"/>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595E"/>
    <w:rsid w:val="002D15B8"/>
    <w:rsid w:val="002D16D2"/>
    <w:rsid w:val="002D20EF"/>
    <w:rsid w:val="002D21BC"/>
    <w:rsid w:val="002D262D"/>
    <w:rsid w:val="002D2FDB"/>
    <w:rsid w:val="002D33B3"/>
    <w:rsid w:val="002D3853"/>
    <w:rsid w:val="002D414D"/>
    <w:rsid w:val="002D490C"/>
    <w:rsid w:val="002D4A66"/>
    <w:rsid w:val="002D5301"/>
    <w:rsid w:val="002D5A4F"/>
    <w:rsid w:val="002D626B"/>
    <w:rsid w:val="002D69B7"/>
    <w:rsid w:val="002D7CA0"/>
    <w:rsid w:val="002E0092"/>
    <w:rsid w:val="002E181D"/>
    <w:rsid w:val="002E2C24"/>
    <w:rsid w:val="002E364C"/>
    <w:rsid w:val="002E38BA"/>
    <w:rsid w:val="002E3979"/>
    <w:rsid w:val="002E41B2"/>
    <w:rsid w:val="002E55D3"/>
    <w:rsid w:val="002E5912"/>
    <w:rsid w:val="002E5947"/>
    <w:rsid w:val="002E68ED"/>
    <w:rsid w:val="002E79F5"/>
    <w:rsid w:val="002E7F1C"/>
    <w:rsid w:val="002F062F"/>
    <w:rsid w:val="002F2441"/>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20BAE"/>
    <w:rsid w:val="0032172E"/>
    <w:rsid w:val="00321E8A"/>
    <w:rsid w:val="00322FE7"/>
    <w:rsid w:val="00323028"/>
    <w:rsid w:val="00323048"/>
    <w:rsid w:val="003265C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3E61"/>
    <w:rsid w:val="0035546D"/>
    <w:rsid w:val="00356A7C"/>
    <w:rsid w:val="00357F85"/>
    <w:rsid w:val="0036138B"/>
    <w:rsid w:val="0036143D"/>
    <w:rsid w:val="00361689"/>
    <w:rsid w:val="003619F3"/>
    <w:rsid w:val="0036204C"/>
    <w:rsid w:val="00365954"/>
    <w:rsid w:val="00365968"/>
    <w:rsid w:val="0037064E"/>
    <w:rsid w:val="00370E67"/>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AD8"/>
    <w:rsid w:val="003912EF"/>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65B8"/>
    <w:rsid w:val="003A6E12"/>
    <w:rsid w:val="003A794D"/>
    <w:rsid w:val="003B359C"/>
    <w:rsid w:val="003B481A"/>
    <w:rsid w:val="003B5BAA"/>
    <w:rsid w:val="003B6FC4"/>
    <w:rsid w:val="003B7A7C"/>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D7"/>
    <w:rsid w:val="003C676E"/>
    <w:rsid w:val="003C73B6"/>
    <w:rsid w:val="003C7B89"/>
    <w:rsid w:val="003D0D85"/>
    <w:rsid w:val="003D3A66"/>
    <w:rsid w:val="003D5CF7"/>
    <w:rsid w:val="003D659B"/>
    <w:rsid w:val="003D7D10"/>
    <w:rsid w:val="003E0231"/>
    <w:rsid w:val="003E08B3"/>
    <w:rsid w:val="003E153F"/>
    <w:rsid w:val="003E210D"/>
    <w:rsid w:val="003E27C8"/>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D35"/>
    <w:rsid w:val="00420EE5"/>
    <w:rsid w:val="004221F2"/>
    <w:rsid w:val="00422760"/>
    <w:rsid w:val="0042299B"/>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50D3"/>
    <w:rsid w:val="004559D3"/>
    <w:rsid w:val="00455AFD"/>
    <w:rsid w:val="00456630"/>
    <w:rsid w:val="004603DC"/>
    <w:rsid w:val="0046068A"/>
    <w:rsid w:val="00460C3F"/>
    <w:rsid w:val="0046173B"/>
    <w:rsid w:val="00463D73"/>
    <w:rsid w:val="004640AF"/>
    <w:rsid w:val="004646A0"/>
    <w:rsid w:val="0046604F"/>
    <w:rsid w:val="00466A81"/>
    <w:rsid w:val="00467CA4"/>
    <w:rsid w:val="004708FE"/>
    <w:rsid w:val="00470BFF"/>
    <w:rsid w:val="00471CC5"/>
    <w:rsid w:val="00474496"/>
    <w:rsid w:val="004746EB"/>
    <w:rsid w:val="00475336"/>
    <w:rsid w:val="004755DD"/>
    <w:rsid w:val="0047719C"/>
    <w:rsid w:val="004771A6"/>
    <w:rsid w:val="00480888"/>
    <w:rsid w:val="0048098F"/>
    <w:rsid w:val="0048150E"/>
    <w:rsid w:val="00481980"/>
    <w:rsid w:val="00482967"/>
    <w:rsid w:val="0048299E"/>
    <w:rsid w:val="004833F8"/>
    <w:rsid w:val="004842E1"/>
    <w:rsid w:val="004845B4"/>
    <w:rsid w:val="00484A69"/>
    <w:rsid w:val="00484D5B"/>
    <w:rsid w:val="00484ED4"/>
    <w:rsid w:val="00484FB2"/>
    <w:rsid w:val="004856A5"/>
    <w:rsid w:val="004862CD"/>
    <w:rsid w:val="00486A50"/>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70D"/>
    <w:rsid w:val="004B0877"/>
    <w:rsid w:val="004B154F"/>
    <w:rsid w:val="004B2915"/>
    <w:rsid w:val="004B2F20"/>
    <w:rsid w:val="004B3BDE"/>
    <w:rsid w:val="004B47A0"/>
    <w:rsid w:val="004B6974"/>
    <w:rsid w:val="004B76CA"/>
    <w:rsid w:val="004C0D98"/>
    <w:rsid w:val="004C1E3A"/>
    <w:rsid w:val="004C202E"/>
    <w:rsid w:val="004C29EE"/>
    <w:rsid w:val="004C2EA3"/>
    <w:rsid w:val="004C347B"/>
    <w:rsid w:val="004C3A0B"/>
    <w:rsid w:val="004C3BC4"/>
    <w:rsid w:val="004C519B"/>
    <w:rsid w:val="004C54CE"/>
    <w:rsid w:val="004C634B"/>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4158"/>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97E"/>
    <w:rsid w:val="00515024"/>
    <w:rsid w:val="00515157"/>
    <w:rsid w:val="00516860"/>
    <w:rsid w:val="005168E2"/>
    <w:rsid w:val="00516CE9"/>
    <w:rsid w:val="00516DBF"/>
    <w:rsid w:val="0051732E"/>
    <w:rsid w:val="005179EA"/>
    <w:rsid w:val="0052031C"/>
    <w:rsid w:val="00521567"/>
    <w:rsid w:val="00521E7B"/>
    <w:rsid w:val="0052232A"/>
    <w:rsid w:val="00522AFD"/>
    <w:rsid w:val="00523CF8"/>
    <w:rsid w:val="0052403A"/>
    <w:rsid w:val="00526698"/>
    <w:rsid w:val="0052688D"/>
    <w:rsid w:val="005269E0"/>
    <w:rsid w:val="00526BC2"/>
    <w:rsid w:val="005276F9"/>
    <w:rsid w:val="005279CA"/>
    <w:rsid w:val="00527E16"/>
    <w:rsid w:val="00527E6D"/>
    <w:rsid w:val="0053045D"/>
    <w:rsid w:val="00530E37"/>
    <w:rsid w:val="00531370"/>
    <w:rsid w:val="00531CDF"/>
    <w:rsid w:val="00532684"/>
    <w:rsid w:val="00533999"/>
    <w:rsid w:val="00533D97"/>
    <w:rsid w:val="00533FF6"/>
    <w:rsid w:val="00534CBA"/>
    <w:rsid w:val="0053604D"/>
    <w:rsid w:val="00536311"/>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500EB"/>
    <w:rsid w:val="0055153D"/>
    <w:rsid w:val="00552164"/>
    <w:rsid w:val="005524A8"/>
    <w:rsid w:val="005529F5"/>
    <w:rsid w:val="0055305D"/>
    <w:rsid w:val="00553666"/>
    <w:rsid w:val="00553739"/>
    <w:rsid w:val="00553DB7"/>
    <w:rsid w:val="00554E5A"/>
    <w:rsid w:val="00557750"/>
    <w:rsid w:val="0056094F"/>
    <w:rsid w:val="00565D97"/>
    <w:rsid w:val="00567576"/>
    <w:rsid w:val="00570C2B"/>
    <w:rsid w:val="00571656"/>
    <w:rsid w:val="005716D6"/>
    <w:rsid w:val="00573284"/>
    <w:rsid w:val="005746F0"/>
    <w:rsid w:val="00576BF9"/>
    <w:rsid w:val="005773DA"/>
    <w:rsid w:val="00580240"/>
    <w:rsid w:val="00580ED5"/>
    <w:rsid w:val="0058102B"/>
    <w:rsid w:val="0058139A"/>
    <w:rsid w:val="0058228D"/>
    <w:rsid w:val="00582ED6"/>
    <w:rsid w:val="005832F9"/>
    <w:rsid w:val="00583851"/>
    <w:rsid w:val="00583B93"/>
    <w:rsid w:val="00584886"/>
    <w:rsid w:val="00585435"/>
    <w:rsid w:val="00585A30"/>
    <w:rsid w:val="00586365"/>
    <w:rsid w:val="0058730F"/>
    <w:rsid w:val="00590185"/>
    <w:rsid w:val="00591B84"/>
    <w:rsid w:val="00591F01"/>
    <w:rsid w:val="0059241B"/>
    <w:rsid w:val="0059248B"/>
    <w:rsid w:val="00592C6F"/>
    <w:rsid w:val="00593189"/>
    <w:rsid w:val="00593A48"/>
    <w:rsid w:val="0059550E"/>
    <w:rsid w:val="00596108"/>
    <w:rsid w:val="0059629C"/>
    <w:rsid w:val="00596481"/>
    <w:rsid w:val="005A004D"/>
    <w:rsid w:val="005A06C7"/>
    <w:rsid w:val="005A07CA"/>
    <w:rsid w:val="005A0D65"/>
    <w:rsid w:val="005A1AF8"/>
    <w:rsid w:val="005A1CEF"/>
    <w:rsid w:val="005A244C"/>
    <w:rsid w:val="005A30CD"/>
    <w:rsid w:val="005A36BB"/>
    <w:rsid w:val="005A49EE"/>
    <w:rsid w:val="005A5447"/>
    <w:rsid w:val="005B0309"/>
    <w:rsid w:val="005B0661"/>
    <w:rsid w:val="005B15A7"/>
    <w:rsid w:val="005B2B21"/>
    <w:rsid w:val="005B419F"/>
    <w:rsid w:val="005B43F8"/>
    <w:rsid w:val="005B6FF8"/>
    <w:rsid w:val="005B7553"/>
    <w:rsid w:val="005B78FD"/>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2BCF"/>
    <w:rsid w:val="005E3499"/>
    <w:rsid w:val="005E35DB"/>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124C"/>
    <w:rsid w:val="00631D2C"/>
    <w:rsid w:val="00632F59"/>
    <w:rsid w:val="0063393B"/>
    <w:rsid w:val="00633BC0"/>
    <w:rsid w:val="006348C9"/>
    <w:rsid w:val="00635C58"/>
    <w:rsid w:val="00637797"/>
    <w:rsid w:val="00640CD6"/>
    <w:rsid w:val="006413BC"/>
    <w:rsid w:val="006420FA"/>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EC6"/>
    <w:rsid w:val="00670ED6"/>
    <w:rsid w:val="0067189D"/>
    <w:rsid w:val="006725B7"/>
    <w:rsid w:val="006726D9"/>
    <w:rsid w:val="00672942"/>
    <w:rsid w:val="00674425"/>
    <w:rsid w:val="00674B6A"/>
    <w:rsid w:val="00675718"/>
    <w:rsid w:val="006759A0"/>
    <w:rsid w:val="0067768E"/>
    <w:rsid w:val="00680654"/>
    <w:rsid w:val="006808D4"/>
    <w:rsid w:val="00680A4F"/>
    <w:rsid w:val="00680CB2"/>
    <w:rsid w:val="00680FFB"/>
    <w:rsid w:val="00682179"/>
    <w:rsid w:val="006828D2"/>
    <w:rsid w:val="00683339"/>
    <w:rsid w:val="00685B8E"/>
    <w:rsid w:val="00686005"/>
    <w:rsid w:val="006868D4"/>
    <w:rsid w:val="00686D6D"/>
    <w:rsid w:val="00691D32"/>
    <w:rsid w:val="006934D1"/>
    <w:rsid w:val="006950B1"/>
    <w:rsid w:val="006951CF"/>
    <w:rsid w:val="00695C91"/>
    <w:rsid w:val="00695E67"/>
    <w:rsid w:val="0069734E"/>
    <w:rsid w:val="006976AD"/>
    <w:rsid w:val="006A0B90"/>
    <w:rsid w:val="006A2D4C"/>
    <w:rsid w:val="006A379E"/>
    <w:rsid w:val="006A3BE4"/>
    <w:rsid w:val="006A66C0"/>
    <w:rsid w:val="006A692B"/>
    <w:rsid w:val="006A69CD"/>
    <w:rsid w:val="006A6D9D"/>
    <w:rsid w:val="006A7CB3"/>
    <w:rsid w:val="006B0D05"/>
    <w:rsid w:val="006B0E97"/>
    <w:rsid w:val="006B101E"/>
    <w:rsid w:val="006B113E"/>
    <w:rsid w:val="006B2854"/>
    <w:rsid w:val="006B35CB"/>
    <w:rsid w:val="006B379E"/>
    <w:rsid w:val="006B39BB"/>
    <w:rsid w:val="006B6330"/>
    <w:rsid w:val="006B6A80"/>
    <w:rsid w:val="006B768A"/>
    <w:rsid w:val="006B7DE9"/>
    <w:rsid w:val="006C17FB"/>
    <w:rsid w:val="006C1AA4"/>
    <w:rsid w:val="006C1DFE"/>
    <w:rsid w:val="006C292F"/>
    <w:rsid w:val="006C3CB8"/>
    <w:rsid w:val="006C45AD"/>
    <w:rsid w:val="006C537B"/>
    <w:rsid w:val="006C5954"/>
    <w:rsid w:val="006C5F7B"/>
    <w:rsid w:val="006C6025"/>
    <w:rsid w:val="006C7546"/>
    <w:rsid w:val="006C76CE"/>
    <w:rsid w:val="006C7F5B"/>
    <w:rsid w:val="006D0C2F"/>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F81"/>
    <w:rsid w:val="00701043"/>
    <w:rsid w:val="0070106A"/>
    <w:rsid w:val="00701632"/>
    <w:rsid w:val="00701998"/>
    <w:rsid w:val="007024D0"/>
    <w:rsid w:val="00702EFC"/>
    <w:rsid w:val="007032D6"/>
    <w:rsid w:val="00705297"/>
    <w:rsid w:val="00707CBD"/>
    <w:rsid w:val="00710468"/>
    <w:rsid w:val="00710958"/>
    <w:rsid w:val="00710DF7"/>
    <w:rsid w:val="00711230"/>
    <w:rsid w:val="007117F4"/>
    <w:rsid w:val="00711EDF"/>
    <w:rsid w:val="0071213A"/>
    <w:rsid w:val="0071221F"/>
    <w:rsid w:val="0071246C"/>
    <w:rsid w:val="00713D13"/>
    <w:rsid w:val="00714156"/>
    <w:rsid w:val="00714B25"/>
    <w:rsid w:val="00714E7B"/>
    <w:rsid w:val="00714F09"/>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408"/>
    <w:rsid w:val="00732B88"/>
    <w:rsid w:val="007334AC"/>
    <w:rsid w:val="007358F4"/>
    <w:rsid w:val="00737A71"/>
    <w:rsid w:val="007404F7"/>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26D8"/>
    <w:rsid w:val="00753384"/>
    <w:rsid w:val="00754BDF"/>
    <w:rsid w:val="0075641A"/>
    <w:rsid w:val="00756541"/>
    <w:rsid w:val="00757D84"/>
    <w:rsid w:val="0076028E"/>
    <w:rsid w:val="00760DA2"/>
    <w:rsid w:val="0076124A"/>
    <w:rsid w:val="0076253C"/>
    <w:rsid w:val="007641A2"/>
    <w:rsid w:val="007649E8"/>
    <w:rsid w:val="00764B3B"/>
    <w:rsid w:val="0076554C"/>
    <w:rsid w:val="007658BB"/>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0CC"/>
    <w:rsid w:val="00785DCA"/>
    <w:rsid w:val="00785ED3"/>
    <w:rsid w:val="00786455"/>
    <w:rsid w:val="00787302"/>
    <w:rsid w:val="007877C6"/>
    <w:rsid w:val="00787BA2"/>
    <w:rsid w:val="00790255"/>
    <w:rsid w:val="007902CC"/>
    <w:rsid w:val="00792220"/>
    <w:rsid w:val="007924B5"/>
    <w:rsid w:val="007925EB"/>
    <w:rsid w:val="007930F0"/>
    <w:rsid w:val="00793667"/>
    <w:rsid w:val="00793B4D"/>
    <w:rsid w:val="00794AAF"/>
    <w:rsid w:val="00796D28"/>
    <w:rsid w:val="007A02D1"/>
    <w:rsid w:val="007A0613"/>
    <w:rsid w:val="007A2463"/>
    <w:rsid w:val="007A29BA"/>
    <w:rsid w:val="007A2EE3"/>
    <w:rsid w:val="007A3A2C"/>
    <w:rsid w:val="007A4605"/>
    <w:rsid w:val="007A57C4"/>
    <w:rsid w:val="007A5893"/>
    <w:rsid w:val="007A58A6"/>
    <w:rsid w:val="007A5BBC"/>
    <w:rsid w:val="007A6230"/>
    <w:rsid w:val="007B064F"/>
    <w:rsid w:val="007B0E32"/>
    <w:rsid w:val="007B3AED"/>
    <w:rsid w:val="007B3D6C"/>
    <w:rsid w:val="007B5280"/>
    <w:rsid w:val="007B52BE"/>
    <w:rsid w:val="007B5AAE"/>
    <w:rsid w:val="007B70A0"/>
    <w:rsid w:val="007B74D9"/>
    <w:rsid w:val="007C02F4"/>
    <w:rsid w:val="007C0E1C"/>
    <w:rsid w:val="007C10D0"/>
    <w:rsid w:val="007C15DD"/>
    <w:rsid w:val="007C288A"/>
    <w:rsid w:val="007C2A09"/>
    <w:rsid w:val="007C2C8C"/>
    <w:rsid w:val="007C33D7"/>
    <w:rsid w:val="007C3BE2"/>
    <w:rsid w:val="007C3F1D"/>
    <w:rsid w:val="007C4670"/>
    <w:rsid w:val="007C4A70"/>
    <w:rsid w:val="007C5298"/>
    <w:rsid w:val="007C5299"/>
    <w:rsid w:val="007C61E1"/>
    <w:rsid w:val="007C6B7C"/>
    <w:rsid w:val="007C7A85"/>
    <w:rsid w:val="007D13A5"/>
    <w:rsid w:val="007D1A18"/>
    <w:rsid w:val="007D2045"/>
    <w:rsid w:val="007D2157"/>
    <w:rsid w:val="007D23FE"/>
    <w:rsid w:val="007D26FC"/>
    <w:rsid w:val="007D40D2"/>
    <w:rsid w:val="007D4721"/>
    <w:rsid w:val="007D47FC"/>
    <w:rsid w:val="007D4C72"/>
    <w:rsid w:val="007D5927"/>
    <w:rsid w:val="007D5CAD"/>
    <w:rsid w:val="007D6E91"/>
    <w:rsid w:val="007D6EC6"/>
    <w:rsid w:val="007E3DE0"/>
    <w:rsid w:val="007E467D"/>
    <w:rsid w:val="007E536E"/>
    <w:rsid w:val="007E59CE"/>
    <w:rsid w:val="007E5A7D"/>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1819"/>
    <w:rsid w:val="0080211F"/>
    <w:rsid w:val="008021DD"/>
    <w:rsid w:val="0080301C"/>
    <w:rsid w:val="00803337"/>
    <w:rsid w:val="00803BED"/>
    <w:rsid w:val="00804042"/>
    <w:rsid w:val="00805037"/>
    <w:rsid w:val="0080535C"/>
    <w:rsid w:val="00806200"/>
    <w:rsid w:val="008069D9"/>
    <w:rsid w:val="00807A0F"/>
    <w:rsid w:val="008102C3"/>
    <w:rsid w:val="00810955"/>
    <w:rsid w:val="00810BD8"/>
    <w:rsid w:val="00810DFC"/>
    <w:rsid w:val="00811730"/>
    <w:rsid w:val="00811945"/>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263ED"/>
    <w:rsid w:val="008303E6"/>
    <w:rsid w:val="00831F0D"/>
    <w:rsid w:val="0083205D"/>
    <w:rsid w:val="008328B8"/>
    <w:rsid w:val="00832B13"/>
    <w:rsid w:val="0083388A"/>
    <w:rsid w:val="008347C5"/>
    <w:rsid w:val="00835719"/>
    <w:rsid w:val="00836C3E"/>
    <w:rsid w:val="008376BA"/>
    <w:rsid w:val="00840091"/>
    <w:rsid w:val="00841275"/>
    <w:rsid w:val="00841F07"/>
    <w:rsid w:val="00842EF7"/>
    <w:rsid w:val="008432ED"/>
    <w:rsid w:val="00844C65"/>
    <w:rsid w:val="008460B0"/>
    <w:rsid w:val="008466B3"/>
    <w:rsid w:val="0084762B"/>
    <w:rsid w:val="0085014F"/>
    <w:rsid w:val="00851AD3"/>
    <w:rsid w:val="008525FE"/>
    <w:rsid w:val="008526D1"/>
    <w:rsid w:val="00852ACD"/>
    <w:rsid w:val="00854A31"/>
    <w:rsid w:val="00854CA6"/>
    <w:rsid w:val="00855196"/>
    <w:rsid w:val="008567BC"/>
    <w:rsid w:val="008579AC"/>
    <w:rsid w:val="0086227A"/>
    <w:rsid w:val="00862F08"/>
    <w:rsid w:val="008632E4"/>
    <w:rsid w:val="008648AC"/>
    <w:rsid w:val="00864D62"/>
    <w:rsid w:val="00865329"/>
    <w:rsid w:val="00865421"/>
    <w:rsid w:val="008654A5"/>
    <w:rsid w:val="00865B62"/>
    <w:rsid w:val="00866C92"/>
    <w:rsid w:val="00866F54"/>
    <w:rsid w:val="008710B4"/>
    <w:rsid w:val="0087118B"/>
    <w:rsid w:val="0087165B"/>
    <w:rsid w:val="00871D37"/>
    <w:rsid w:val="0087296D"/>
    <w:rsid w:val="00873B45"/>
    <w:rsid w:val="008764D8"/>
    <w:rsid w:val="0087664C"/>
    <w:rsid w:val="00876926"/>
    <w:rsid w:val="00877FFB"/>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90AAC"/>
    <w:rsid w:val="00891785"/>
    <w:rsid w:val="0089212F"/>
    <w:rsid w:val="00892F00"/>
    <w:rsid w:val="00894D70"/>
    <w:rsid w:val="0089510F"/>
    <w:rsid w:val="00895412"/>
    <w:rsid w:val="008959F2"/>
    <w:rsid w:val="00895E07"/>
    <w:rsid w:val="0089798A"/>
    <w:rsid w:val="008A0F79"/>
    <w:rsid w:val="008A20F2"/>
    <w:rsid w:val="008A23B6"/>
    <w:rsid w:val="008A24C3"/>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ECA"/>
    <w:rsid w:val="008C0B55"/>
    <w:rsid w:val="008C1838"/>
    <w:rsid w:val="008C2310"/>
    <w:rsid w:val="008C2666"/>
    <w:rsid w:val="008C310B"/>
    <w:rsid w:val="008C5CB4"/>
    <w:rsid w:val="008C649F"/>
    <w:rsid w:val="008C6BA3"/>
    <w:rsid w:val="008C77BD"/>
    <w:rsid w:val="008C7CFB"/>
    <w:rsid w:val="008D00A9"/>
    <w:rsid w:val="008D1AC9"/>
    <w:rsid w:val="008D2922"/>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BAD"/>
    <w:rsid w:val="008F3BED"/>
    <w:rsid w:val="008F46BB"/>
    <w:rsid w:val="008F5C41"/>
    <w:rsid w:val="008F6537"/>
    <w:rsid w:val="008F69F9"/>
    <w:rsid w:val="008F706E"/>
    <w:rsid w:val="008F70F1"/>
    <w:rsid w:val="008F74F3"/>
    <w:rsid w:val="008F7B7C"/>
    <w:rsid w:val="00900D3E"/>
    <w:rsid w:val="00902FB2"/>
    <w:rsid w:val="00904AA2"/>
    <w:rsid w:val="009061A5"/>
    <w:rsid w:val="0090623F"/>
    <w:rsid w:val="009062AF"/>
    <w:rsid w:val="00910A04"/>
    <w:rsid w:val="00910EBE"/>
    <w:rsid w:val="00913135"/>
    <w:rsid w:val="009157DF"/>
    <w:rsid w:val="00915B39"/>
    <w:rsid w:val="00915CC9"/>
    <w:rsid w:val="009160C4"/>
    <w:rsid w:val="009162B6"/>
    <w:rsid w:val="00916736"/>
    <w:rsid w:val="009172A6"/>
    <w:rsid w:val="009172FF"/>
    <w:rsid w:val="009177C2"/>
    <w:rsid w:val="009201B1"/>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1FF7"/>
    <w:rsid w:val="009349A1"/>
    <w:rsid w:val="00934D47"/>
    <w:rsid w:val="009356D1"/>
    <w:rsid w:val="00935D48"/>
    <w:rsid w:val="00936267"/>
    <w:rsid w:val="00936331"/>
    <w:rsid w:val="009364DD"/>
    <w:rsid w:val="00936C0A"/>
    <w:rsid w:val="00936E36"/>
    <w:rsid w:val="00936ED4"/>
    <w:rsid w:val="00937574"/>
    <w:rsid w:val="00937DFE"/>
    <w:rsid w:val="00940116"/>
    <w:rsid w:val="0094080C"/>
    <w:rsid w:val="00941E9B"/>
    <w:rsid w:val="009423D4"/>
    <w:rsid w:val="00942466"/>
    <w:rsid w:val="009426B0"/>
    <w:rsid w:val="009432FF"/>
    <w:rsid w:val="00943715"/>
    <w:rsid w:val="00944376"/>
    <w:rsid w:val="00945911"/>
    <w:rsid w:val="0094659C"/>
    <w:rsid w:val="00946F41"/>
    <w:rsid w:val="00947B90"/>
    <w:rsid w:val="009517D0"/>
    <w:rsid w:val="009517FE"/>
    <w:rsid w:val="009529CD"/>
    <w:rsid w:val="00952B82"/>
    <w:rsid w:val="00953F31"/>
    <w:rsid w:val="009542D7"/>
    <w:rsid w:val="00954759"/>
    <w:rsid w:val="00956C7A"/>
    <w:rsid w:val="00957227"/>
    <w:rsid w:val="00957EC8"/>
    <w:rsid w:val="00957F60"/>
    <w:rsid w:val="0096037F"/>
    <w:rsid w:val="009603A8"/>
    <w:rsid w:val="00960583"/>
    <w:rsid w:val="00961AC5"/>
    <w:rsid w:val="0096295F"/>
    <w:rsid w:val="00963126"/>
    <w:rsid w:val="00965531"/>
    <w:rsid w:val="00966194"/>
    <w:rsid w:val="00966240"/>
    <w:rsid w:val="00967F8F"/>
    <w:rsid w:val="0097083D"/>
    <w:rsid w:val="00971132"/>
    <w:rsid w:val="00971431"/>
    <w:rsid w:val="00971BEC"/>
    <w:rsid w:val="00972CE6"/>
    <w:rsid w:val="009761D8"/>
    <w:rsid w:val="00976842"/>
    <w:rsid w:val="00976AC1"/>
    <w:rsid w:val="00976F61"/>
    <w:rsid w:val="0097775D"/>
    <w:rsid w:val="0098121A"/>
    <w:rsid w:val="0098320B"/>
    <w:rsid w:val="00983634"/>
    <w:rsid w:val="009866D7"/>
    <w:rsid w:val="009866EC"/>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C83"/>
    <w:rsid w:val="009C5BAC"/>
    <w:rsid w:val="009C61A5"/>
    <w:rsid w:val="009C656D"/>
    <w:rsid w:val="009C67BE"/>
    <w:rsid w:val="009C7506"/>
    <w:rsid w:val="009C78CA"/>
    <w:rsid w:val="009C7A31"/>
    <w:rsid w:val="009C7C42"/>
    <w:rsid w:val="009C7D94"/>
    <w:rsid w:val="009D119D"/>
    <w:rsid w:val="009D173D"/>
    <w:rsid w:val="009D248F"/>
    <w:rsid w:val="009D4635"/>
    <w:rsid w:val="009D4B2D"/>
    <w:rsid w:val="009D520B"/>
    <w:rsid w:val="009D570B"/>
    <w:rsid w:val="009D57AB"/>
    <w:rsid w:val="009D5A10"/>
    <w:rsid w:val="009D61DB"/>
    <w:rsid w:val="009D6370"/>
    <w:rsid w:val="009D64D4"/>
    <w:rsid w:val="009D72F5"/>
    <w:rsid w:val="009D78D0"/>
    <w:rsid w:val="009D7AB4"/>
    <w:rsid w:val="009E0513"/>
    <w:rsid w:val="009E0722"/>
    <w:rsid w:val="009E2A77"/>
    <w:rsid w:val="009E3ED0"/>
    <w:rsid w:val="009E5113"/>
    <w:rsid w:val="009E55D1"/>
    <w:rsid w:val="009E6C20"/>
    <w:rsid w:val="009E760E"/>
    <w:rsid w:val="009E7745"/>
    <w:rsid w:val="009F0499"/>
    <w:rsid w:val="009F11A7"/>
    <w:rsid w:val="009F3FB9"/>
    <w:rsid w:val="009F40CE"/>
    <w:rsid w:val="009F4774"/>
    <w:rsid w:val="009F5056"/>
    <w:rsid w:val="009F5F1F"/>
    <w:rsid w:val="009F7547"/>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733B"/>
    <w:rsid w:val="00A21404"/>
    <w:rsid w:val="00A22C84"/>
    <w:rsid w:val="00A237EB"/>
    <w:rsid w:val="00A237F3"/>
    <w:rsid w:val="00A2523C"/>
    <w:rsid w:val="00A25653"/>
    <w:rsid w:val="00A25981"/>
    <w:rsid w:val="00A27F80"/>
    <w:rsid w:val="00A3032D"/>
    <w:rsid w:val="00A3300F"/>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C8A"/>
    <w:rsid w:val="00A56CB5"/>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10F1"/>
    <w:rsid w:val="00A81773"/>
    <w:rsid w:val="00A82816"/>
    <w:rsid w:val="00A8341D"/>
    <w:rsid w:val="00A8572F"/>
    <w:rsid w:val="00A85A81"/>
    <w:rsid w:val="00A86FBB"/>
    <w:rsid w:val="00A87787"/>
    <w:rsid w:val="00A87BA2"/>
    <w:rsid w:val="00A90D4D"/>
    <w:rsid w:val="00A91A01"/>
    <w:rsid w:val="00A92085"/>
    <w:rsid w:val="00A92675"/>
    <w:rsid w:val="00A93241"/>
    <w:rsid w:val="00A9373B"/>
    <w:rsid w:val="00A9381A"/>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349"/>
    <w:rsid w:val="00AB4388"/>
    <w:rsid w:val="00AB487C"/>
    <w:rsid w:val="00AB66E3"/>
    <w:rsid w:val="00AB73F0"/>
    <w:rsid w:val="00AB7EBD"/>
    <w:rsid w:val="00AC00B1"/>
    <w:rsid w:val="00AC0910"/>
    <w:rsid w:val="00AC0D45"/>
    <w:rsid w:val="00AC0F07"/>
    <w:rsid w:val="00AC1857"/>
    <w:rsid w:val="00AC2094"/>
    <w:rsid w:val="00AC2231"/>
    <w:rsid w:val="00AC3E82"/>
    <w:rsid w:val="00AC4BE5"/>
    <w:rsid w:val="00AC4CEA"/>
    <w:rsid w:val="00AC4DE2"/>
    <w:rsid w:val="00AC4E8F"/>
    <w:rsid w:val="00AC57D9"/>
    <w:rsid w:val="00AC653D"/>
    <w:rsid w:val="00AC7E3D"/>
    <w:rsid w:val="00AC7E97"/>
    <w:rsid w:val="00AD05CF"/>
    <w:rsid w:val="00AD08D1"/>
    <w:rsid w:val="00AD0BDF"/>
    <w:rsid w:val="00AD0D40"/>
    <w:rsid w:val="00AD1AE4"/>
    <w:rsid w:val="00AD239C"/>
    <w:rsid w:val="00AD32D9"/>
    <w:rsid w:val="00AD3F88"/>
    <w:rsid w:val="00AD54EC"/>
    <w:rsid w:val="00AD6083"/>
    <w:rsid w:val="00AD7F3E"/>
    <w:rsid w:val="00AE035D"/>
    <w:rsid w:val="00AE03AD"/>
    <w:rsid w:val="00AE1009"/>
    <w:rsid w:val="00AE1696"/>
    <w:rsid w:val="00AE1BA6"/>
    <w:rsid w:val="00AE1EDC"/>
    <w:rsid w:val="00AE1F79"/>
    <w:rsid w:val="00AE2702"/>
    <w:rsid w:val="00AE3425"/>
    <w:rsid w:val="00AE38E5"/>
    <w:rsid w:val="00AE394C"/>
    <w:rsid w:val="00AE40E0"/>
    <w:rsid w:val="00AE771F"/>
    <w:rsid w:val="00AF321A"/>
    <w:rsid w:val="00AF33B2"/>
    <w:rsid w:val="00AF379C"/>
    <w:rsid w:val="00AF39A6"/>
    <w:rsid w:val="00AF45AE"/>
    <w:rsid w:val="00AF461D"/>
    <w:rsid w:val="00B00776"/>
    <w:rsid w:val="00B03112"/>
    <w:rsid w:val="00B03424"/>
    <w:rsid w:val="00B036F7"/>
    <w:rsid w:val="00B043A3"/>
    <w:rsid w:val="00B0469D"/>
    <w:rsid w:val="00B049DD"/>
    <w:rsid w:val="00B04F14"/>
    <w:rsid w:val="00B053F0"/>
    <w:rsid w:val="00B05BB8"/>
    <w:rsid w:val="00B05BDC"/>
    <w:rsid w:val="00B05CE4"/>
    <w:rsid w:val="00B06AC9"/>
    <w:rsid w:val="00B06FAD"/>
    <w:rsid w:val="00B074E5"/>
    <w:rsid w:val="00B11E9D"/>
    <w:rsid w:val="00B14B8E"/>
    <w:rsid w:val="00B14FB1"/>
    <w:rsid w:val="00B155F7"/>
    <w:rsid w:val="00B16988"/>
    <w:rsid w:val="00B17815"/>
    <w:rsid w:val="00B17EF2"/>
    <w:rsid w:val="00B2028B"/>
    <w:rsid w:val="00B21B9C"/>
    <w:rsid w:val="00B2286B"/>
    <w:rsid w:val="00B230A1"/>
    <w:rsid w:val="00B23914"/>
    <w:rsid w:val="00B23C27"/>
    <w:rsid w:val="00B24BA6"/>
    <w:rsid w:val="00B24D74"/>
    <w:rsid w:val="00B2507F"/>
    <w:rsid w:val="00B25489"/>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76C0"/>
    <w:rsid w:val="00B4097E"/>
    <w:rsid w:val="00B40D91"/>
    <w:rsid w:val="00B4164D"/>
    <w:rsid w:val="00B41CED"/>
    <w:rsid w:val="00B42D70"/>
    <w:rsid w:val="00B443FF"/>
    <w:rsid w:val="00B44F1C"/>
    <w:rsid w:val="00B4589A"/>
    <w:rsid w:val="00B47369"/>
    <w:rsid w:val="00B47B30"/>
    <w:rsid w:val="00B50311"/>
    <w:rsid w:val="00B524BC"/>
    <w:rsid w:val="00B53011"/>
    <w:rsid w:val="00B54305"/>
    <w:rsid w:val="00B54834"/>
    <w:rsid w:val="00B552E4"/>
    <w:rsid w:val="00B556BF"/>
    <w:rsid w:val="00B5693D"/>
    <w:rsid w:val="00B56DC8"/>
    <w:rsid w:val="00B57321"/>
    <w:rsid w:val="00B574E0"/>
    <w:rsid w:val="00B57997"/>
    <w:rsid w:val="00B60933"/>
    <w:rsid w:val="00B62BE0"/>
    <w:rsid w:val="00B634A2"/>
    <w:rsid w:val="00B639BF"/>
    <w:rsid w:val="00B64D27"/>
    <w:rsid w:val="00B65B0A"/>
    <w:rsid w:val="00B65FEF"/>
    <w:rsid w:val="00B67677"/>
    <w:rsid w:val="00B67930"/>
    <w:rsid w:val="00B706C1"/>
    <w:rsid w:val="00B70DBF"/>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92176"/>
    <w:rsid w:val="00B93091"/>
    <w:rsid w:val="00B940F0"/>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8FA"/>
    <w:rsid w:val="00BB2924"/>
    <w:rsid w:val="00BB29DF"/>
    <w:rsid w:val="00BB34BB"/>
    <w:rsid w:val="00BB4283"/>
    <w:rsid w:val="00BB4434"/>
    <w:rsid w:val="00BB48BF"/>
    <w:rsid w:val="00BB4AF3"/>
    <w:rsid w:val="00BB51E3"/>
    <w:rsid w:val="00BB6E49"/>
    <w:rsid w:val="00BB6F4B"/>
    <w:rsid w:val="00BB71DC"/>
    <w:rsid w:val="00BC0A41"/>
    <w:rsid w:val="00BC133D"/>
    <w:rsid w:val="00BC3CBD"/>
    <w:rsid w:val="00BC4070"/>
    <w:rsid w:val="00BC4C62"/>
    <w:rsid w:val="00BC4D32"/>
    <w:rsid w:val="00BC5BD4"/>
    <w:rsid w:val="00BC6038"/>
    <w:rsid w:val="00BC63AB"/>
    <w:rsid w:val="00BC6671"/>
    <w:rsid w:val="00BC6956"/>
    <w:rsid w:val="00BC7F04"/>
    <w:rsid w:val="00BD0053"/>
    <w:rsid w:val="00BD104E"/>
    <w:rsid w:val="00BD148C"/>
    <w:rsid w:val="00BD2E80"/>
    <w:rsid w:val="00BD5D19"/>
    <w:rsid w:val="00BD640B"/>
    <w:rsid w:val="00BD6A15"/>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61A"/>
    <w:rsid w:val="00BF2A54"/>
    <w:rsid w:val="00BF2BFD"/>
    <w:rsid w:val="00BF3228"/>
    <w:rsid w:val="00BF3381"/>
    <w:rsid w:val="00BF3467"/>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636D"/>
    <w:rsid w:val="00C1093A"/>
    <w:rsid w:val="00C11713"/>
    <w:rsid w:val="00C15705"/>
    <w:rsid w:val="00C15E1A"/>
    <w:rsid w:val="00C15EDB"/>
    <w:rsid w:val="00C16682"/>
    <w:rsid w:val="00C16CC6"/>
    <w:rsid w:val="00C20614"/>
    <w:rsid w:val="00C20741"/>
    <w:rsid w:val="00C2144E"/>
    <w:rsid w:val="00C217DF"/>
    <w:rsid w:val="00C218AD"/>
    <w:rsid w:val="00C22E73"/>
    <w:rsid w:val="00C22F76"/>
    <w:rsid w:val="00C2333B"/>
    <w:rsid w:val="00C23587"/>
    <w:rsid w:val="00C240AF"/>
    <w:rsid w:val="00C240F7"/>
    <w:rsid w:val="00C24E27"/>
    <w:rsid w:val="00C30C08"/>
    <w:rsid w:val="00C31F3E"/>
    <w:rsid w:val="00C328AA"/>
    <w:rsid w:val="00C32E4B"/>
    <w:rsid w:val="00C33A96"/>
    <w:rsid w:val="00C35A08"/>
    <w:rsid w:val="00C35E01"/>
    <w:rsid w:val="00C3624E"/>
    <w:rsid w:val="00C36423"/>
    <w:rsid w:val="00C3692F"/>
    <w:rsid w:val="00C375F2"/>
    <w:rsid w:val="00C37BD6"/>
    <w:rsid w:val="00C41072"/>
    <w:rsid w:val="00C41BD3"/>
    <w:rsid w:val="00C4204A"/>
    <w:rsid w:val="00C4267C"/>
    <w:rsid w:val="00C42F66"/>
    <w:rsid w:val="00C43780"/>
    <w:rsid w:val="00C4416F"/>
    <w:rsid w:val="00C477BC"/>
    <w:rsid w:val="00C47DAE"/>
    <w:rsid w:val="00C504DA"/>
    <w:rsid w:val="00C50630"/>
    <w:rsid w:val="00C5194F"/>
    <w:rsid w:val="00C5250C"/>
    <w:rsid w:val="00C52E82"/>
    <w:rsid w:val="00C53627"/>
    <w:rsid w:val="00C53DD2"/>
    <w:rsid w:val="00C54550"/>
    <w:rsid w:val="00C54ACC"/>
    <w:rsid w:val="00C54E5F"/>
    <w:rsid w:val="00C55ABD"/>
    <w:rsid w:val="00C55FB9"/>
    <w:rsid w:val="00C56275"/>
    <w:rsid w:val="00C5699C"/>
    <w:rsid w:val="00C57492"/>
    <w:rsid w:val="00C6067F"/>
    <w:rsid w:val="00C63AC6"/>
    <w:rsid w:val="00C6409C"/>
    <w:rsid w:val="00C6444E"/>
    <w:rsid w:val="00C64869"/>
    <w:rsid w:val="00C64AC4"/>
    <w:rsid w:val="00C650A7"/>
    <w:rsid w:val="00C65E47"/>
    <w:rsid w:val="00C66FD0"/>
    <w:rsid w:val="00C70245"/>
    <w:rsid w:val="00C70327"/>
    <w:rsid w:val="00C70A67"/>
    <w:rsid w:val="00C71435"/>
    <w:rsid w:val="00C714D9"/>
    <w:rsid w:val="00C728F4"/>
    <w:rsid w:val="00C72C9B"/>
    <w:rsid w:val="00C730AF"/>
    <w:rsid w:val="00C73FC5"/>
    <w:rsid w:val="00C74734"/>
    <w:rsid w:val="00C74B26"/>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1D3C"/>
    <w:rsid w:val="00CA2648"/>
    <w:rsid w:val="00CA32F2"/>
    <w:rsid w:val="00CA3B17"/>
    <w:rsid w:val="00CA3EA2"/>
    <w:rsid w:val="00CA4910"/>
    <w:rsid w:val="00CA549E"/>
    <w:rsid w:val="00CA55F4"/>
    <w:rsid w:val="00CA562E"/>
    <w:rsid w:val="00CA574B"/>
    <w:rsid w:val="00CA641D"/>
    <w:rsid w:val="00CA74E2"/>
    <w:rsid w:val="00CA7763"/>
    <w:rsid w:val="00CB0525"/>
    <w:rsid w:val="00CB0C82"/>
    <w:rsid w:val="00CB15DB"/>
    <w:rsid w:val="00CB21BC"/>
    <w:rsid w:val="00CB23A6"/>
    <w:rsid w:val="00CB245F"/>
    <w:rsid w:val="00CB4135"/>
    <w:rsid w:val="00CB4ECC"/>
    <w:rsid w:val="00CB5631"/>
    <w:rsid w:val="00CB611F"/>
    <w:rsid w:val="00CB66AE"/>
    <w:rsid w:val="00CB724D"/>
    <w:rsid w:val="00CB7309"/>
    <w:rsid w:val="00CC0E93"/>
    <w:rsid w:val="00CC386D"/>
    <w:rsid w:val="00CC44A0"/>
    <w:rsid w:val="00CC497E"/>
    <w:rsid w:val="00CC5C32"/>
    <w:rsid w:val="00CC6131"/>
    <w:rsid w:val="00CC6286"/>
    <w:rsid w:val="00CC7CAE"/>
    <w:rsid w:val="00CC7E12"/>
    <w:rsid w:val="00CC7F90"/>
    <w:rsid w:val="00CD0973"/>
    <w:rsid w:val="00CD141D"/>
    <w:rsid w:val="00CD29EB"/>
    <w:rsid w:val="00CD36C5"/>
    <w:rsid w:val="00CD4F79"/>
    <w:rsid w:val="00CD535C"/>
    <w:rsid w:val="00CD6191"/>
    <w:rsid w:val="00CD7FFC"/>
    <w:rsid w:val="00CE1685"/>
    <w:rsid w:val="00CE28A6"/>
    <w:rsid w:val="00CE39B8"/>
    <w:rsid w:val="00CE4A3C"/>
    <w:rsid w:val="00CE5A0D"/>
    <w:rsid w:val="00CE5A2F"/>
    <w:rsid w:val="00CE6EAD"/>
    <w:rsid w:val="00CE734F"/>
    <w:rsid w:val="00CE7F3D"/>
    <w:rsid w:val="00CF0266"/>
    <w:rsid w:val="00CF33D8"/>
    <w:rsid w:val="00CF40DF"/>
    <w:rsid w:val="00CF4706"/>
    <w:rsid w:val="00CF59EF"/>
    <w:rsid w:val="00CF6647"/>
    <w:rsid w:val="00CF66EC"/>
    <w:rsid w:val="00CF6834"/>
    <w:rsid w:val="00CF6DF8"/>
    <w:rsid w:val="00CF6ED5"/>
    <w:rsid w:val="00CF7117"/>
    <w:rsid w:val="00D02669"/>
    <w:rsid w:val="00D02896"/>
    <w:rsid w:val="00D02D13"/>
    <w:rsid w:val="00D02FD5"/>
    <w:rsid w:val="00D04ECE"/>
    <w:rsid w:val="00D0542A"/>
    <w:rsid w:val="00D05B10"/>
    <w:rsid w:val="00D05CA6"/>
    <w:rsid w:val="00D06423"/>
    <w:rsid w:val="00D06BA6"/>
    <w:rsid w:val="00D06CDC"/>
    <w:rsid w:val="00D0794B"/>
    <w:rsid w:val="00D07BF5"/>
    <w:rsid w:val="00D10A3B"/>
    <w:rsid w:val="00D135C5"/>
    <w:rsid w:val="00D13CEA"/>
    <w:rsid w:val="00D15E43"/>
    <w:rsid w:val="00D16741"/>
    <w:rsid w:val="00D16CAA"/>
    <w:rsid w:val="00D16D4C"/>
    <w:rsid w:val="00D16E2D"/>
    <w:rsid w:val="00D208A0"/>
    <w:rsid w:val="00D210CC"/>
    <w:rsid w:val="00D23009"/>
    <w:rsid w:val="00D23582"/>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61F2"/>
    <w:rsid w:val="00D47BDC"/>
    <w:rsid w:val="00D5131C"/>
    <w:rsid w:val="00D5179D"/>
    <w:rsid w:val="00D51B7E"/>
    <w:rsid w:val="00D51CA6"/>
    <w:rsid w:val="00D51E90"/>
    <w:rsid w:val="00D5230D"/>
    <w:rsid w:val="00D5244C"/>
    <w:rsid w:val="00D54C14"/>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2A83"/>
    <w:rsid w:val="00D7300D"/>
    <w:rsid w:val="00D73F82"/>
    <w:rsid w:val="00D75650"/>
    <w:rsid w:val="00D75C5E"/>
    <w:rsid w:val="00D76C13"/>
    <w:rsid w:val="00D7783D"/>
    <w:rsid w:val="00D77F58"/>
    <w:rsid w:val="00D8017E"/>
    <w:rsid w:val="00D803DF"/>
    <w:rsid w:val="00D809F3"/>
    <w:rsid w:val="00D80A8D"/>
    <w:rsid w:val="00D83593"/>
    <w:rsid w:val="00D83AC4"/>
    <w:rsid w:val="00D863F0"/>
    <w:rsid w:val="00D864F8"/>
    <w:rsid w:val="00D87E29"/>
    <w:rsid w:val="00D929EC"/>
    <w:rsid w:val="00D92E41"/>
    <w:rsid w:val="00D93052"/>
    <w:rsid w:val="00D938F4"/>
    <w:rsid w:val="00D94644"/>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31F"/>
    <w:rsid w:val="00DA4901"/>
    <w:rsid w:val="00DA4B2C"/>
    <w:rsid w:val="00DA56F3"/>
    <w:rsid w:val="00DA5CE2"/>
    <w:rsid w:val="00DA645E"/>
    <w:rsid w:val="00DA6736"/>
    <w:rsid w:val="00DA69AD"/>
    <w:rsid w:val="00DA6AB6"/>
    <w:rsid w:val="00DA6F2C"/>
    <w:rsid w:val="00DA7193"/>
    <w:rsid w:val="00DB02BA"/>
    <w:rsid w:val="00DB2EF1"/>
    <w:rsid w:val="00DB4154"/>
    <w:rsid w:val="00DB4551"/>
    <w:rsid w:val="00DB59B4"/>
    <w:rsid w:val="00DB5FA8"/>
    <w:rsid w:val="00DB65F2"/>
    <w:rsid w:val="00DB6F7F"/>
    <w:rsid w:val="00DB7608"/>
    <w:rsid w:val="00DB7A44"/>
    <w:rsid w:val="00DC18CF"/>
    <w:rsid w:val="00DC1CF3"/>
    <w:rsid w:val="00DC2586"/>
    <w:rsid w:val="00DC3AA6"/>
    <w:rsid w:val="00DC4021"/>
    <w:rsid w:val="00DC483C"/>
    <w:rsid w:val="00DC4E1E"/>
    <w:rsid w:val="00DC601A"/>
    <w:rsid w:val="00DC69C4"/>
    <w:rsid w:val="00DC773F"/>
    <w:rsid w:val="00DC77E3"/>
    <w:rsid w:val="00DD0E20"/>
    <w:rsid w:val="00DD1B7C"/>
    <w:rsid w:val="00DD29E5"/>
    <w:rsid w:val="00DD4903"/>
    <w:rsid w:val="00DD6CFA"/>
    <w:rsid w:val="00DD74A3"/>
    <w:rsid w:val="00DD7D8B"/>
    <w:rsid w:val="00DE3B5C"/>
    <w:rsid w:val="00DE4008"/>
    <w:rsid w:val="00DE596D"/>
    <w:rsid w:val="00DE6CCB"/>
    <w:rsid w:val="00DE6EE1"/>
    <w:rsid w:val="00DE7724"/>
    <w:rsid w:val="00DF0116"/>
    <w:rsid w:val="00DF1316"/>
    <w:rsid w:val="00DF137A"/>
    <w:rsid w:val="00DF14CA"/>
    <w:rsid w:val="00DF6CDC"/>
    <w:rsid w:val="00DF7368"/>
    <w:rsid w:val="00DF76DD"/>
    <w:rsid w:val="00DF7D23"/>
    <w:rsid w:val="00E00076"/>
    <w:rsid w:val="00E002B3"/>
    <w:rsid w:val="00E015A8"/>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9EC"/>
    <w:rsid w:val="00E14E82"/>
    <w:rsid w:val="00E17F5D"/>
    <w:rsid w:val="00E20D8E"/>
    <w:rsid w:val="00E21073"/>
    <w:rsid w:val="00E219F6"/>
    <w:rsid w:val="00E21BD0"/>
    <w:rsid w:val="00E23A68"/>
    <w:rsid w:val="00E24206"/>
    <w:rsid w:val="00E2647D"/>
    <w:rsid w:val="00E3001D"/>
    <w:rsid w:val="00E3002C"/>
    <w:rsid w:val="00E30282"/>
    <w:rsid w:val="00E31003"/>
    <w:rsid w:val="00E312C2"/>
    <w:rsid w:val="00E332A9"/>
    <w:rsid w:val="00E34624"/>
    <w:rsid w:val="00E3475E"/>
    <w:rsid w:val="00E34AD5"/>
    <w:rsid w:val="00E36085"/>
    <w:rsid w:val="00E36F9E"/>
    <w:rsid w:val="00E3756A"/>
    <w:rsid w:val="00E44F61"/>
    <w:rsid w:val="00E45319"/>
    <w:rsid w:val="00E46028"/>
    <w:rsid w:val="00E47E4E"/>
    <w:rsid w:val="00E50065"/>
    <w:rsid w:val="00E51D31"/>
    <w:rsid w:val="00E530F4"/>
    <w:rsid w:val="00E53496"/>
    <w:rsid w:val="00E534A5"/>
    <w:rsid w:val="00E53E69"/>
    <w:rsid w:val="00E54229"/>
    <w:rsid w:val="00E543A7"/>
    <w:rsid w:val="00E56CAC"/>
    <w:rsid w:val="00E56EE5"/>
    <w:rsid w:val="00E60CB4"/>
    <w:rsid w:val="00E61678"/>
    <w:rsid w:val="00E61E6E"/>
    <w:rsid w:val="00E6232B"/>
    <w:rsid w:val="00E62E6F"/>
    <w:rsid w:val="00E6307E"/>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667"/>
    <w:rsid w:val="00E73755"/>
    <w:rsid w:val="00E7467F"/>
    <w:rsid w:val="00E74D93"/>
    <w:rsid w:val="00E76CC3"/>
    <w:rsid w:val="00E77301"/>
    <w:rsid w:val="00E77BE3"/>
    <w:rsid w:val="00E8101D"/>
    <w:rsid w:val="00E813F5"/>
    <w:rsid w:val="00E81945"/>
    <w:rsid w:val="00E823BF"/>
    <w:rsid w:val="00E82750"/>
    <w:rsid w:val="00E82791"/>
    <w:rsid w:val="00E82911"/>
    <w:rsid w:val="00E83D0C"/>
    <w:rsid w:val="00E84758"/>
    <w:rsid w:val="00E8488A"/>
    <w:rsid w:val="00E84906"/>
    <w:rsid w:val="00E85BCD"/>
    <w:rsid w:val="00E8703B"/>
    <w:rsid w:val="00E87352"/>
    <w:rsid w:val="00E87850"/>
    <w:rsid w:val="00E906F4"/>
    <w:rsid w:val="00E91620"/>
    <w:rsid w:val="00E92489"/>
    <w:rsid w:val="00E92A93"/>
    <w:rsid w:val="00E92C7B"/>
    <w:rsid w:val="00E92EA2"/>
    <w:rsid w:val="00E93A0C"/>
    <w:rsid w:val="00E95985"/>
    <w:rsid w:val="00E959FA"/>
    <w:rsid w:val="00E95CE7"/>
    <w:rsid w:val="00E95DE1"/>
    <w:rsid w:val="00E961D8"/>
    <w:rsid w:val="00E974CB"/>
    <w:rsid w:val="00E97759"/>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2E0"/>
    <w:rsid w:val="00EC1BFD"/>
    <w:rsid w:val="00EC33C9"/>
    <w:rsid w:val="00EC34A5"/>
    <w:rsid w:val="00EC3D2A"/>
    <w:rsid w:val="00EC4E6D"/>
    <w:rsid w:val="00EC51A3"/>
    <w:rsid w:val="00EC620C"/>
    <w:rsid w:val="00EC713C"/>
    <w:rsid w:val="00EC7326"/>
    <w:rsid w:val="00EC73AE"/>
    <w:rsid w:val="00EC7F70"/>
    <w:rsid w:val="00ED0594"/>
    <w:rsid w:val="00ED0970"/>
    <w:rsid w:val="00ED1DBD"/>
    <w:rsid w:val="00ED1E47"/>
    <w:rsid w:val="00ED5190"/>
    <w:rsid w:val="00ED557B"/>
    <w:rsid w:val="00ED58FE"/>
    <w:rsid w:val="00ED5C21"/>
    <w:rsid w:val="00ED62D1"/>
    <w:rsid w:val="00ED63FA"/>
    <w:rsid w:val="00ED6D9E"/>
    <w:rsid w:val="00EE10B8"/>
    <w:rsid w:val="00EE11AC"/>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0C1D"/>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30E1"/>
    <w:rsid w:val="00F0385C"/>
    <w:rsid w:val="00F03CC3"/>
    <w:rsid w:val="00F05100"/>
    <w:rsid w:val="00F0511B"/>
    <w:rsid w:val="00F05667"/>
    <w:rsid w:val="00F060DC"/>
    <w:rsid w:val="00F07420"/>
    <w:rsid w:val="00F079C3"/>
    <w:rsid w:val="00F10BC9"/>
    <w:rsid w:val="00F10CC9"/>
    <w:rsid w:val="00F10DDF"/>
    <w:rsid w:val="00F110EB"/>
    <w:rsid w:val="00F124C1"/>
    <w:rsid w:val="00F12A02"/>
    <w:rsid w:val="00F13A3F"/>
    <w:rsid w:val="00F14C76"/>
    <w:rsid w:val="00F15A1B"/>
    <w:rsid w:val="00F16296"/>
    <w:rsid w:val="00F17DAE"/>
    <w:rsid w:val="00F20475"/>
    <w:rsid w:val="00F206BF"/>
    <w:rsid w:val="00F20739"/>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F2"/>
    <w:rsid w:val="00F547E6"/>
    <w:rsid w:val="00F54F6C"/>
    <w:rsid w:val="00F567FE"/>
    <w:rsid w:val="00F568CD"/>
    <w:rsid w:val="00F571F4"/>
    <w:rsid w:val="00F57580"/>
    <w:rsid w:val="00F60A89"/>
    <w:rsid w:val="00F620A0"/>
    <w:rsid w:val="00F621F7"/>
    <w:rsid w:val="00F626CF"/>
    <w:rsid w:val="00F631DC"/>
    <w:rsid w:val="00F63256"/>
    <w:rsid w:val="00F647A8"/>
    <w:rsid w:val="00F64BAC"/>
    <w:rsid w:val="00F64EDA"/>
    <w:rsid w:val="00F6503F"/>
    <w:rsid w:val="00F6654F"/>
    <w:rsid w:val="00F67DCE"/>
    <w:rsid w:val="00F70A27"/>
    <w:rsid w:val="00F71101"/>
    <w:rsid w:val="00F711C9"/>
    <w:rsid w:val="00F71514"/>
    <w:rsid w:val="00F71922"/>
    <w:rsid w:val="00F721D4"/>
    <w:rsid w:val="00F72B82"/>
    <w:rsid w:val="00F73AF4"/>
    <w:rsid w:val="00F748CE"/>
    <w:rsid w:val="00F75FA1"/>
    <w:rsid w:val="00F77073"/>
    <w:rsid w:val="00F7767B"/>
    <w:rsid w:val="00F807A8"/>
    <w:rsid w:val="00F81916"/>
    <w:rsid w:val="00F82144"/>
    <w:rsid w:val="00F834FA"/>
    <w:rsid w:val="00F837A6"/>
    <w:rsid w:val="00F83AD5"/>
    <w:rsid w:val="00F83D7F"/>
    <w:rsid w:val="00F865A4"/>
    <w:rsid w:val="00F86E1D"/>
    <w:rsid w:val="00F900CD"/>
    <w:rsid w:val="00F9034B"/>
    <w:rsid w:val="00F91086"/>
    <w:rsid w:val="00F913BC"/>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95B"/>
    <w:rsid w:val="00FA2B38"/>
    <w:rsid w:val="00FA327B"/>
    <w:rsid w:val="00FA328F"/>
    <w:rsid w:val="00FA4000"/>
    <w:rsid w:val="00FA44E6"/>
    <w:rsid w:val="00FA64B2"/>
    <w:rsid w:val="00FA698A"/>
    <w:rsid w:val="00FA6F10"/>
    <w:rsid w:val="00FA7F1D"/>
    <w:rsid w:val="00FB4D65"/>
    <w:rsid w:val="00FB4D69"/>
    <w:rsid w:val="00FB69F5"/>
    <w:rsid w:val="00FB7758"/>
    <w:rsid w:val="00FC0038"/>
    <w:rsid w:val="00FC25A6"/>
    <w:rsid w:val="00FC2627"/>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11E"/>
    <w:rsid w:val="00FD3751"/>
    <w:rsid w:val="00FD39CB"/>
    <w:rsid w:val="00FD45C3"/>
    <w:rsid w:val="00FD55C8"/>
    <w:rsid w:val="00FD6441"/>
    <w:rsid w:val="00FD6605"/>
    <w:rsid w:val="00FD77A8"/>
    <w:rsid w:val="00FD7A4E"/>
    <w:rsid w:val="00FE059A"/>
    <w:rsid w:val="00FE19A3"/>
    <w:rsid w:val="00FE2B17"/>
    <w:rsid w:val="00FE31D1"/>
    <w:rsid w:val="00FE3D0F"/>
    <w:rsid w:val="00FE4ED3"/>
    <w:rsid w:val="00FE56C2"/>
    <w:rsid w:val="00FE5D69"/>
    <w:rsid w:val="00FE6FAA"/>
    <w:rsid w:val="00FF0552"/>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0D20-A565-4C4A-8A26-53D6BAFC2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6</Pages>
  <Words>1814</Words>
  <Characters>10346</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Tetsuya Yamamoto</cp:lastModifiedBy>
  <cp:revision>50</cp:revision>
  <cp:lastPrinted>2010-04-02T09:58:00Z</cp:lastPrinted>
  <dcterms:created xsi:type="dcterms:W3CDTF">2015-04-08T01:58:00Z</dcterms:created>
  <dcterms:modified xsi:type="dcterms:W3CDTF">2015-04-09T05:10:00Z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