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OLE_LINK1"/>
    <w:bookmarkStart w:id="1" w:name="OLE_LINK2"/>
    <w:p w:rsidR="008B0D9E" w:rsidRPr="004C58F1" w:rsidRDefault="004B47BD" w:rsidP="008B0D9E">
      <w:pPr>
        <w:pStyle w:val="Header"/>
        <w:tabs>
          <w:tab w:val="right" w:pos="9180"/>
        </w:tabs>
        <w:ind w:right="-58"/>
        <w:rPr>
          <w:b w:val="0"/>
          <w:bCs w:val="0"/>
          <w:sz w:val="28"/>
        </w:rPr>
      </w:pPr>
      <w:r w:rsidRPr="00B40E37">
        <w:rPr>
          <w:rFonts w:ascii="Times New Roman" w:hAnsi="Times New Roman" w:cs="Times New Roman"/>
          <w:b w:val="0"/>
          <w:bCs w:val="0"/>
          <w:sz w:val="28"/>
        </w:rPr>
        <w:fldChar w:fldCharType="begin"/>
      </w:r>
      <w:r w:rsidRPr="00B40E37">
        <w:rPr>
          <w:rFonts w:ascii="Times New Roman" w:hAnsi="Times New Roman" w:cs="Times New Roman"/>
          <w:b w:val="0"/>
          <w:bCs w:val="0"/>
          <w:sz w:val="28"/>
        </w:rPr>
        <w:instrText xml:space="preserve"> MACROBUTTON MTEditEquationSection2 </w:instrText>
      </w:r>
      <w:r w:rsidRPr="00B40E37">
        <w:rPr>
          <w:rFonts w:ascii="Times New Roman" w:hAnsi="Times New Roman" w:cs="Times New Roman"/>
          <w:b w:val="0"/>
          <w:bCs w:val="0"/>
          <w:sz w:val="28"/>
        </w:rPr>
        <w:fldChar w:fldCharType="begin"/>
      </w:r>
      <w:r w:rsidRPr="00B40E37">
        <w:rPr>
          <w:rFonts w:ascii="Times New Roman" w:hAnsi="Times New Roman" w:cs="Times New Roman"/>
          <w:b w:val="0"/>
          <w:bCs w:val="0"/>
          <w:sz w:val="28"/>
        </w:rPr>
        <w:instrText xml:space="preserve"> SEQ MTEqn \r \h \* MERGEFORMAT </w:instrText>
      </w:r>
      <w:r w:rsidRPr="00B40E37">
        <w:rPr>
          <w:rFonts w:ascii="Times New Roman" w:hAnsi="Times New Roman" w:cs="Times New Roman"/>
          <w:b w:val="0"/>
          <w:bCs w:val="0"/>
          <w:sz w:val="28"/>
        </w:rPr>
        <w:fldChar w:fldCharType="end"/>
      </w:r>
      <w:r w:rsidRPr="00B40E37">
        <w:rPr>
          <w:rFonts w:ascii="Times New Roman" w:hAnsi="Times New Roman" w:cs="Times New Roman"/>
          <w:b w:val="0"/>
          <w:bCs w:val="0"/>
          <w:sz w:val="28"/>
        </w:rPr>
        <w:fldChar w:fldCharType="begin"/>
      </w:r>
      <w:r w:rsidRPr="00B40E37">
        <w:rPr>
          <w:rFonts w:ascii="Times New Roman" w:hAnsi="Times New Roman" w:cs="Times New Roman"/>
          <w:b w:val="0"/>
          <w:bCs w:val="0"/>
          <w:sz w:val="28"/>
        </w:rPr>
        <w:instrText xml:space="preserve"> SEQ MTSec \r 1 \h \* MERGEFORMAT </w:instrText>
      </w:r>
      <w:r w:rsidRPr="00B40E37">
        <w:rPr>
          <w:rFonts w:ascii="Times New Roman" w:hAnsi="Times New Roman" w:cs="Times New Roman"/>
          <w:b w:val="0"/>
          <w:bCs w:val="0"/>
          <w:sz w:val="28"/>
        </w:rPr>
        <w:fldChar w:fldCharType="end"/>
      </w:r>
      <w:r w:rsidRPr="00B40E37">
        <w:rPr>
          <w:rFonts w:ascii="Times New Roman" w:hAnsi="Times New Roman" w:cs="Times New Roman"/>
          <w:b w:val="0"/>
          <w:bCs w:val="0"/>
          <w:sz w:val="28"/>
        </w:rPr>
        <w:fldChar w:fldCharType="begin"/>
      </w:r>
      <w:r w:rsidRPr="00B40E37">
        <w:rPr>
          <w:rFonts w:ascii="Times New Roman" w:hAnsi="Times New Roman" w:cs="Times New Roman"/>
          <w:b w:val="0"/>
          <w:bCs w:val="0"/>
          <w:sz w:val="28"/>
        </w:rPr>
        <w:instrText xml:space="preserve"> SEQ MTChap \r 1 \h \* MERGEFORMAT </w:instrText>
      </w:r>
      <w:r w:rsidRPr="00B40E37">
        <w:rPr>
          <w:rFonts w:ascii="Times New Roman" w:hAnsi="Times New Roman" w:cs="Times New Roman"/>
          <w:b w:val="0"/>
          <w:bCs w:val="0"/>
          <w:sz w:val="28"/>
        </w:rPr>
        <w:fldChar w:fldCharType="end"/>
      </w:r>
      <w:r w:rsidRPr="00B40E37">
        <w:rPr>
          <w:rFonts w:ascii="Times New Roman" w:hAnsi="Times New Roman" w:cs="Times New Roman"/>
          <w:b w:val="0"/>
          <w:bCs w:val="0"/>
          <w:sz w:val="28"/>
        </w:rPr>
        <w:fldChar w:fldCharType="end"/>
      </w:r>
      <w:r w:rsidR="008B0D9E" w:rsidRPr="004C58F1">
        <w:rPr>
          <w:b w:val="0"/>
          <w:bCs w:val="0"/>
          <w:sz w:val="28"/>
        </w:rPr>
        <w:t>3GPP TSG RAN WG1 Meeting #72</w:t>
      </w:r>
      <w:r w:rsidR="00A97418">
        <w:rPr>
          <w:b w:val="0"/>
          <w:bCs w:val="0"/>
          <w:sz w:val="28"/>
        </w:rPr>
        <w:t>bis</w:t>
      </w:r>
      <w:r w:rsidR="008B0D9E" w:rsidRPr="004C58F1">
        <w:rPr>
          <w:b w:val="0"/>
          <w:bCs w:val="0"/>
          <w:sz w:val="28"/>
        </w:rPr>
        <w:tab/>
        <w:t>R1-131</w:t>
      </w:r>
      <w:r w:rsidR="008A2644">
        <w:rPr>
          <w:b w:val="0"/>
          <w:bCs w:val="0"/>
          <w:sz w:val="28"/>
        </w:rPr>
        <w:t>3</w:t>
      </w:r>
      <w:bookmarkStart w:id="2" w:name="_GoBack"/>
      <w:bookmarkEnd w:id="2"/>
      <w:r w:rsidR="008B0D9E" w:rsidRPr="004C58F1">
        <w:rPr>
          <w:b w:val="0"/>
          <w:bCs w:val="0"/>
          <w:sz w:val="28"/>
        </w:rPr>
        <w:t>21</w:t>
      </w:r>
    </w:p>
    <w:p w:rsidR="008B0D9E" w:rsidRPr="004C58F1" w:rsidRDefault="008B0D9E" w:rsidP="008B0D9E">
      <w:pPr>
        <w:pStyle w:val="Header"/>
        <w:rPr>
          <w:b w:val="0"/>
          <w:bCs w:val="0"/>
          <w:sz w:val="28"/>
          <w:szCs w:val="28"/>
        </w:rPr>
      </w:pPr>
      <w:r w:rsidRPr="004C58F1">
        <w:rPr>
          <w:b w:val="0"/>
          <w:bCs w:val="0"/>
          <w:sz w:val="28"/>
          <w:szCs w:val="28"/>
        </w:rPr>
        <w:t>Chicago, USA, 15</w:t>
      </w:r>
      <w:r w:rsidRPr="004C58F1">
        <w:rPr>
          <w:b w:val="0"/>
          <w:bCs w:val="0"/>
          <w:sz w:val="28"/>
          <w:szCs w:val="28"/>
          <w:vertAlign w:val="superscript"/>
        </w:rPr>
        <w:t>th</w:t>
      </w:r>
      <w:r w:rsidRPr="004C58F1">
        <w:rPr>
          <w:b w:val="0"/>
          <w:bCs w:val="0"/>
          <w:sz w:val="28"/>
          <w:szCs w:val="28"/>
        </w:rPr>
        <w:t xml:space="preserve"> – 19</w:t>
      </w:r>
      <w:r w:rsidRPr="004C58F1">
        <w:rPr>
          <w:b w:val="0"/>
          <w:bCs w:val="0"/>
          <w:sz w:val="28"/>
          <w:szCs w:val="28"/>
          <w:vertAlign w:val="superscript"/>
        </w:rPr>
        <w:t>th</w:t>
      </w:r>
      <w:r w:rsidRPr="004C58F1">
        <w:rPr>
          <w:b w:val="0"/>
          <w:bCs w:val="0"/>
          <w:sz w:val="28"/>
          <w:szCs w:val="28"/>
        </w:rPr>
        <w:t xml:space="preserve"> April 2013</w:t>
      </w:r>
    </w:p>
    <w:p w:rsidR="008B0D9E" w:rsidRPr="004C58F1" w:rsidRDefault="008B0D9E" w:rsidP="008B0D9E">
      <w:pPr>
        <w:pStyle w:val="FootnoteText"/>
        <w:rPr>
          <w:rFonts w:ascii="Arial" w:hAnsi="Arial" w:cs="Arial"/>
        </w:rPr>
      </w:pPr>
    </w:p>
    <w:p w:rsidR="008B0D9E" w:rsidRPr="004C58F1" w:rsidRDefault="008B0D9E" w:rsidP="008B0D9E">
      <w:pPr>
        <w:pStyle w:val="TdocHeader2"/>
        <w:spacing w:line="312" w:lineRule="auto"/>
        <w:rPr>
          <w:rFonts w:cs="Arial"/>
          <w:b w:val="0"/>
          <w:sz w:val="26"/>
          <w:szCs w:val="26"/>
          <w:lang w:val="en-US"/>
        </w:rPr>
      </w:pPr>
      <w:r w:rsidRPr="004C58F1">
        <w:rPr>
          <w:rFonts w:cs="Arial"/>
          <w:b w:val="0"/>
          <w:sz w:val="26"/>
          <w:szCs w:val="26"/>
          <w:lang w:val="en-US"/>
        </w:rPr>
        <w:t xml:space="preserve">Source: </w:t>
      </w:r>
      <w:r w:rsidRPr="004C58F1">
        <w:rPr>
          <w:rFonts w:cs="Arial"/>
          <w:b w:val="0"/>
          <w:sz w:val="26"/>
          <w:szCs w:val="26"/>
          <w:lang w:val="en-US"/>
        </w:rPr>
        <w:tab/>
        <w:t xml:space="preserve">   Broadcom Corporation</w:t>
      </w:r>
    </w:p>
    <w:p w:rsidR="008B0D9E" w:rsidRPr="004C58F1" w:rsidRDefault="008B0D9E" w:rsidP="008B0D9E">
      <w:pPr>
        <w:pStyle w:val="TdocHeader2"/>
        <w:spacing w:line="312" w:lineRule="auto"/>
        <w:rPr>
          <w:rFonts w:eastAsia="Times New Roman" w:cs="Arial"/>
          <w:b w:val="0"/>
          <w:sz w:val="26"/>
          <w:szCs w:val="26"/>
        </w:rPr>
      </w:pPr>
      <w:r w:rsidRPr="004C58F1">
        <w:rPr>
          <w:rFonts w:cs="Arial"/>
          <w:b w:val="0"/>
          <w:sz w:val="26"/>
          <w:szCs w:val="26"/>
          <w:lang w:val="en-US"/>
        </w:rPr>
        <w:t>Title:</w:t>
      </w:r>
      <w:r w:rsidRPr="004C58F1">
        <w:rPr>
          <w:rFonts w:cs="Arial"/>
          <w:b w:val="0"/>
          <w:sz w:val="26"/>
          <w:szCs w:val="26"/>
          <w:lang w:val="en-US"/>
        </w:rPr>
        <w:tab/>
        <w:t xml:space="preserve">   </w:t>
      </w:r>
      <w:r w:rsidRPr="004C58F1">
        <w:rPr>
          <w:rFonts w:cs="Arial"/>
          <w:b w:val="0"/>
          <w:sz w:val="24"/>
          <w:szCs w:val="26"/>
          <w:lang w:val="en-US"/>
        </w:rPr>
        <w:t xml:space="preserve">Adaptive </w:t>
      </w:r>
      <w:r w:rsidRPr="004C58F1">
        <w:rPr>
          <w:rFonts w:eastAsia="Times New Roman" w:cs="Arial"/>
          <w:b w:val="0"/>
          <w:sz w:val="24"/>
          <w:szCs w:val="26"/>
        </w:rPr>
        <w:t>UE Specific Reference Signal Design</w:t>
      </w:r>
    </w:p>
    <w:p w:rsidR="008B0D9E" w:rsidRPr="004C58F1" w:rsidRDefault="008B0D9E" w:rsidP="008B0D9E">
      <w:pPr>
        <w:pStyle w:val="TdocHeader2"/>
        <w:spacing w:line="312" w:lineRule="auto"/>
        <w:rPr>
          <w:rFonts w:cs="Arial"/>
          <w:b w:val="0"/>
          <w:sz w:val="26"/>
          <w:szCs w:val="26"/>
          <w:lang w:val="en-US"/>
        </w:rPr>
      </w:pPr>
      <w:r w:rsidRPr="004C58F1">
        <w:rPr>
          <w:rFonts w:cs="Arial"/>
          <w:b w:val="0"/>
          <w:sz w:val="26"/>
          <w:szCs w:val="26"/>
          <w:lang w:val="en-US"/>
        </w:rPr>
        <w:t>Agenda Item:     7.2.5.2.1</w:t>
      </w:r>
    </w:p>
    <w:p w:rsidR="008B0D9E" w:rsidRPr="004C58F1" w:rsidRDefault="008B0D9E" w:rsidP="008B0D9E">
      <w:pPr>
        <w:pStyle w:val="TdocHeader2"/>
        <w:spacing w:line="312" w:lineRule="auto"/>
        <w:rPr>
          <w:rFonts w:eastAsia="Times New Roman" w:cs="Arial"/>
          <w:b w:val="0"/>
          <w:sz w:val="26"/>
          <w:szCs w:val="26"/>
        </w:rPr>
      </w:pPr>
      <w:r w:rsidRPr="004C58F1">
        <w:rPr>
          <w:rFonts w:cs="Arial"/>
          <w:b w:val="0"/>
          <w:sz w:val="26"/>
          <w:szCs w:val="26"/>
          <w:lang w:val="en-US"/>
        </w:rPr>
        <w:t>Document for:    Discussion/Decision</w:t>
      </w:r>
    </w:p>
    <w:p w:rsidR="008B0D9E" w:rsidRDefault="008B0D9E" w:rsidP="008B0D9E">
      <w:pPr>
        <w:pStyle w:val="Heading1"/>
        <w:pBdr>
          <w:top w:val="single" w:sz="12" w:space="0" w:color="auto"/>
        </w:pBdr>
        <w:tabs>
          <w:tab w:val="clear" w:pos="999"/>
          <w:tab w:val="num" w:pos="432"/>
        </w:tabs>
        <w:ind w:left="432"/>
        <w:rPr>
          <w:lang w:val="en-US"/>
        </w:rPr>
      </w:pPr>
      <w:r w:rsidRPr="00310B2F">
        <w:rPr>
          <w:lang w:val="en-US"/>
        </w:rPr>
        <w:t>Introduction</w:t>
      </w:r>
    </w:p>
    <w:bookmarkEnd w:id="0"/>
    <w:bookmarkEnd w:id="1"/>
    <w:p w:rsidR="00DE7B70" w:rsidRPr="00D66550" w:rsidRDefault="00DE7B70" w:rsidP="00DE7B70">
      <w:pPr>
        <w:rPr>
          <w:rFonts w:ascii="Times New Roman" w:hAnsi="Times New Roman" w:cs="Times New Roman"/>
          <w:lang w:eastAsia="zh-CN"/>
        </w:rPr>
      </w:pPr>
      <w:r w:rsidRPr="00D66550">
        <w:rPr>
          <w:rFonts w:ascii="Times New Roman" w:hAnsi="Times New Roman" w:cs="Times New Roman"/>
          <w:lang w:eastAsia="zh-CN"/>
        </w:rPr>
        <w:t>In RAN#58, the following objectives were agreed as part of the Small Cell SI</w:t>
      </w:r>
      <w:r w:rsidR="00DE5AB0" w:rsidRPr="00D66550">
        <w:rPr>
          <w:rFonts w:ascii="Times New Roman" w:hAnsi="Times New Roman" w:cs="Times New Roman"/>
          <w:lang w:eastAsia="zh-CN"/>
        </w:rPr>
        <w:t>:</w:t>
      </w:r>
    </w:p>
    <w:p w:rsidR="00DE7B70" w:rsidRPr="00D66550" w:rsidRDefault="00DE7B70" w:rsidP="00DE7B70">
      <w:pPr>
        <w:pStyle w:val="ListParagraph1"/>
        <w:numPr>
          <w:ilvl w:val="0"/>
          <w:numId w:val="10"/>
        </w:numPr>
        <w:spacing w:after="120" w:line="240" w:lineRule="auto"/>
        <w:ind w:firstLineChars="0"/>
        <w:rPr>
          <w:sz w:val="22"/>
          <w:szCs w:val="22"/>
        </w:rPr>
      </w:pPr>
      <w:r w:rsidRPr="00D66550">
        <w:rPr>
          <w:sz w:val="22"/>
          <w:szCs w:val="22"/>
        </w:rPr>
        <w:t>Study potential enhancements to improve the spectrum efficiency, i.e. achievable user throughput in typical coverage situations and with typical terminal configurations, for small cell deployments, including</w:t>
      </w:r>
    </w:p>
    <w:p w:rsidR="00DE7B70" w:rsidRPr="00D66550" w:rsidRDefault="00DE7B70" w:rsidP="00DE7B70">
      <w:pPr>
        <w:pStyle w:val="ListParagraph"/>
        <w:numPr>
          <w:ilvl w:val="1"/>
          <w:numId w:val="10"/>
        </w:numPr>
        <w:spacing w:after="120" w:line="240" w:lineRule="auto"/>
        <w:ind w:firstLineChars="0"/>
        <w:rPr>
          <w:sz w:val="22"/>
          <w:szCs w:val="22"/>
        </w:rPr>
      </w:pPr>
      <w:r w:rsidRPr="00D66550">
        <w:rPr>
          <w:sz w:val="22"/>
          <w:szCs w:val="22"/>
        </w:rPr>
        <w:t>Introduction of a higher order modulation scheme (e.g. 256 QAM) for the downlink.</w:t>
      </w:r>
    </w:p>
    <w:p w:rsidR="00DE7B70" w:rsidRPr="00D66550" w:rsidRDefault="00DE7B70" w:rsidP="00DE7B70">
      <w:pPr>
        <w:pStyle w:val="ListParagraph"/>
        <w:numPr>
          <w:ilvl w:val="1"/>
          <w:numId w:val="10"/>
        </w:numPr>
        <w:spacing w:after="120" w:line="240" w:lineRule="auto"/>
        <w:ind w:firstLineChars="0"/>
        <w:rPr>
          <w:sz w:val="22"/>
          <w:szCs w:val="22"/>
        </w:rPr>
      </w:pPr>
      <w:r w:rsidRPr="00D66550">
        <w:rPr>
          <w:sz w:val="22"/>
          <w:szCs w:val="22"/>
        </w:rPr>
        <w:t xml:space="preserve">Overhead reduction for reference signals, control signals and feedback in downlink and uplink based on existing channels and signals. </w:t>
      </w:r>
    </w:p>
    <w:p w:rsidR="00DE5AB0" w:rsidRPr="00D66550" w:rsidRDefault="00DE7B70" w:rsidP="00104A92">
      <w:pPr>
        <w:jc w:val="both"/>
        <w:rPr>
          <w:rFonts w:ascii="Times New Roman" w:hAnsi="Times New Roman" w:cs="Times New Roman"/>
        </w:rPr>
      </w:pPr>
      <w:r w:rsidRPr="00D66550">
        <w:rPr>
          <w:rFonts w:ascii="Times New Roman" w:hAnsi="Times New Roman" w:cs="Times New Roman"/>
        </w:rPr>
        <w:t xml:space="preserve">Currently, the </w:t>
      </w:r>
      <w:r w:rsidR="009F674B" w:rsidRPr="00D66550">
        <w:rPr>
          <w:rFonts w:ascii="Times New Roman" w:hAnsi="Times New Roman" w:cs="Times New Roman"/>
        </w:rPr>
        <w:t xml:space="preserve">overhead of </w:t>
      </w:r>
      <w:r w:rsidRPr="00D66550">
        <w:rPr>
          <w:rFonts w:ascii="Times New Roman" w:hAnsi="Times New Roman" w:cs="Times New Roman"/>
        </w:rPr>
        <w:t xml:space="preserve">UE specific reference signals is </w:t>
      </w:r>
      <w:r w:rsidR="003E4BAA" w:rsidRPr="00D66550">
        <w:rPr>
          <w:rFonts w:ascii="Times New Roman" w:hAnsi="Times New Roman" w:cs="Times New Roman"/>
        </w:rPr>
        <w:t>at least 7% for ranks 1 &amp; 2 and 14% for higher ranks.</w:t>
      </w:r>
      <w:r w:rsidR="00BB7A7F" w:rsidRPr="00D66550">
        <w:rPr>
          <w:rFonts w:ascii="Times New Roman" w:hAnsi="Times New Roman" w:cs="Times New Roman"/>
        </w:rPr>
        <w:t xml:space="preserve"> However, such high overhead is not necessary in some small cell scenarios</w:t>
      </w:r>
      <w:r w:rsidR="00C43A9E" w:rsidRPr="00D66550">
        <w:rPr>
          <w:rFonts w:ascii="Times New Roman" w:hAnsi="Times New Roman" w:cs="Times New Roman"/>
        </w:rPr>
        <w:t xml:space="preserve"> especially for UEs with </w:t>
      </w:r>
      <w:proofErr w:type="gramStart"/>
      <w:r w:rsidR="00C43A9E" w:rsidRPr="00D66550">
        <w:rPr>
          <w:rFonts w:ascii="Times New Roman" w:hAnsi="Times New Roman" w:cs="Times New Roman"/>
        </w:rPr>
        <w:t>high</w:t>
      </w:r>
      <w:proofErr w:type="gramEnd"/>
      <w:r w:rsidR="00C43A9E" w:rsidRPr="00D66550">
        <w:rPr>
          <w:rFonts w:ascii="Times New Roman" w:hAnsi="Times New Roman" w:cs="Times New Roman"/>
        </w:rPr>
        <w:t xml:space="preserve"> geometry.</w:t>
      </w:r>
      <w:r w:rsidR="000835BF" w:rsidRPr="00D66550">
        <w:rPr>
          <w:rFonts w:ascii="Times New Roman" w:hAnsi="Times New Roman" w:cs="Times New Roman"/>
        </w:rPr>
        <w:t xml:space="preserve"> </w:t>
      </w:r>
      <w:r w:rsidR="00104A92" w:rsidRPr="00D66550">
        <w:rPr>
          <w:rFonts w:ascii="Times New Roman" w:hAnsi="Times New Roman" w:cs="Times New Roman"/>
        </w:rPr>
        <w:t xml:space="preserve">Further, </w:t>
      </w:r>
      <w:r w:rsidR="00C80D63" w:rsidRPr="00D66550">
        <w:rPr>
          <w:rFonts w:ascii="Times New Roman" w:hAnsi="Times New Roman" w:cs="Times New Roman"/>
        </w:rPr>
        <w:t xml:space="preserve">it is also being considered to </w:t>
      </w:r>
      <w:r w:rsidR="000835BF" w:rsidRPr="00D66550">
        <w:rPr>
          <w:rFonts w:ascii="Times New Roman" w:hAnsi="Times New Roman" w:cs="Times New Roman"/>
        </w:rPr>
        <w:t>introduc</w:t>
      </w:r>
      <w:r w:rsidR="00C80D63" w:rsidRPr="00D66550">
        <w:rPr>
          <w:rFonts w:ascii="Times New Roman" w:hAnsi="Times New Roman" w:cs="Times New Roman"/>
        </w:rPr>
        <w:t>e</w:t>
      </w:r>
      <w:r w:rsidR="00104A92" w:rsidRPr="00D66550">
        <w:rPr>
          <w:rFonts w:ascii="Times New Roman" w:hAnsi="Times New Roman" w:cs="Times New Roman"/>
        </w:rPr>
        <w:t xml:space="preserve"> higher order modulation schemes like 256-QAM to increase spectral efficiency. </w:t>
      </w:r>
      <w:r w:rsidR="004F6746" w:rsidRPr="00D66550">
        <w:rPr>
          <w:rFonts w:ascii="Times New Roman" w:hAnsi="Times New Roman" w:cs="Times New Roman"/>
        </w:rPr>
        <w:t xml:space="preserve">These are two opposing objectives as 256-QAM modulation scheme requires greater channel estimation accuracy and reducing the UE specific reference signals do not help. Further, small cell deployments are </w:t>
      </w:r>
      <w:r w:rsidR="008D470A" w:rsidRPr="00D66550">
        <w:rPr>
          <w:rFonts w:ascii="Times New Roman" w:hAnsi="Times New Roman" w:cs="Times New Roman"/>
        </w:rPr>
        <w:t>intended</w:t>
      </w:r>
      <w:r w:rsidR="004F6746" w:rsidRPr="00D66550">
        <w:rPr>
          <w:rFonts w:ascii="Times New Roman" w:hAnsi="Times New Roman" w:cs="Times New Roman"/>
        </w:rPr>
        <w:t xml:space="preserve"> for both indoor and outdoor scenarios which </w:t>
      </w:r>
      <w:r w:rsidR="00A710CE">
        <w:rPr>
          <w:rFonts w:ascii="Times New Roman" w:hAnsi="Times New Roman" w:cs="Times New Roman"/>
        </w:rPr>
        <w:t xml:space="preserve">may </w:t>
      </w:r>
      <w:r w:rsidR="004F6746" w:rsidRPr="00D66550">
        <w:rPr>
          <w:rFonts w:ascii="Times New Roman" w:hAnsi="Times New Roman" w:cs="Times New Roman"/>
        </w:rPr>
        <w:t xml:space="preserve">have different </w:t>
      </w:r>
      <w:r w:rsidR="00EE4207" w:rsidRPr="00D66550">
        <w:rPr>
          <w:rFonts w:ascii="Times New Roman" w:hAnsi="Times New Roman" w:cs="Times New Roman"/>
        </w:rPr>
        <w:t>power</w:t>
      </w:r>
      <w:r w:rsidR="004F6746" w:rsidRPr="00D66550">
        <w:rPr>
          <w:rFonts w:ascii="Times New Roman" w:hAnsi="Times New Roman" w:cs="Times New Roman"/>
        </w:rPr>
        <w:t xml:space="preserve"> delay</w:t>
      </w:r>
      <w:r w:rsidR="00B66DA7">
        <w:rPr>
          <w:rFonts w:ascii="Times New Roman" w:hAnsi="Times New Roman" w:cs="Times New Roman"/>
        </w:rPr>
        <w:t xml:space="preserve"> and Doppler</w:t>
      </w:r>
      <w:r w:rsidR="004F6746" w:rsidRPr="00D66550">
        <w:rPr>
          <w:rFonts w:ascii="Times New Roman" w:hAnsi="Times New Roman" w:cs="Times New Roman"/>
        </w:rPr>
        <w:t xml:space="preserve"> profiles.</w:t>
      </w:r>
      <w:r w:rsidR="008D470A" w:rsidRPr="00D66550">
        <w:rPr>
          <w:rFonts w:ascii="Times New Roman" w:hAnsi="Times New Roman" w:cs="Times New Roman"/>
        </w:rPr>
        <w:t xml:space="preserve"> As a result</w:t>
      </w:r>
      <w:r w:rsidR="001150B6" w:rsidRPr="00D66550">
        <w:rPr>
          <w:rFonts w:ascii="Times New Roman" w:hAnsi="Times New Roman" w:cs="Times New Roman"/>
        </w:rPr>
        <w:t>, any uniform reduction of UE specific reference signals may not be desirable in all scenarios.</w:t>
      </w:r>
    </w:p>
    <w:p w:rsidR="00104A92" w:rsidRDefault="00104A92" w:rsidP="00104A92">
      <w:pPr>
        <w:jc w:val="both"/>
        <w:rPr>
          <w:rFonts w:ascii="Times New Roman" w:hAnsi="Times New Roman" w:cs="Times New Roman"/>
        </w:rPr>
      </w:pPr>
      <w:r w:rsidRPr="00D66550">
        <w:rPr>
          <w:rFonts w:ascii="Times New Roman" w:hAnsi="Times New Roman" w:cs="Times New Roman"/>
        </w:rPr>
        <w:t>In this contri</w:t>
      </w:r>
      <w:r w:rsidR="00D66550">
        <w:rPr>
          <w:rFonts w:ascii="Times New Roman" w:hAnsi="Times New Roman" w:cs="Times New Roman"/>
        </w:rPr>
        <w:t xml:space="preserve">bution, we propose </w:t>
      </w:r>
      <w:r w:rsidR="00A96A4B">
        <w:rPr>
          <w:rFonts w:ascii="Times New Roman" w:hAnsi="Times New Roman" w:cs="Times New Roman"/>
        </w:rPr>
        <w:t>adaptive solutions</w:t>
      </w:r>
      <w:r w:rsidR="00DD6E2E">
        <w:rPr>
          <w:rFonts w:ascii="Times New Roman" w:hAnsi="Times New Roman" w:cs="Times New Roman"/>
        </w:rPr>
        <w:t xml:space="preserve"> in which the PDSCH and UE Specific reference signal</w:t>
      </w:r>
      <w:r w:rsidR="006F15FD">
        <w:rPr>
          <w:rFonts w:ascii="Times New Roman" w:hAnsi="Times New Roman" w:cs="Times New Roman"/>
        </w:rPr>
        <w:t>s</w:t>
      </w:r>
      <w:r w:rsidR="00DD6E2E">
        <w:rPr>
          <w:rFonts w:ascii="Times New Roman" w:hAnsi="Times New Roman" w:cs="Times New Roman"/>
        </w:rPr>
        <w:t xml:space="preserve"> </w:t>
      </w:r>
      <w:r w:rsidR="00A96A4B">
        <w:rPr>
          <w:rFonts w:ascii="Times New Roman" w:hAnsi="Times New Roman" w:cs="Times New Roman"/>
        </w:rPr>
        <w:t>are mapped adaptively</w:t>
      </w:r>
      <w:r w:rsidR="002778A4">
        <w:rPr>
          <w:rFonts w:ascii="Times New Roman" w:hAnsi="Times New Roman" w:cs="Times New Roman"/>
        </w:rPr>
        <w:t xml:space="preserve"> based on the modulation scheme and/or deployment scenario</w:t>
      </w:r>
      <w:r w:rsidRPr="00D66550">
        <w:rPr>
          <w:rFonts w:ascii="Times New Roman" w:hAnsi="Times New Roman" w:cs="Times New Roman"/>
        </w:rPr>
        <w:t>.</w:t>
      </w:r>
      <w:r w:rsidR="00D01E9A">
        <w:rPr>
          <w:rFonts w:ascii="Times New Roman" w:hAnsi="Times New Roman" w:cs="Times New Roman"/>
        </w:rPr>
        <w:t xml:space="preserve"> If the adaptation is based on the modulation scheme, no explicit signaling is required for the UE.</w:t>
      </w:r>
    </w:p>
    <w:p w:rsidR="00A12943" w:rsidRDefault="00A12943" w:rsidP="00A12943">
      <w:pPr>
        <w:pStyle w:val="Heading1"/>
        <w:pBdr>
          <w:top w:val="single" w:sz="12" w:space="0" w:color="auto"/>
        </w:pBdr>
        <w:tabs>
          <w:tab w:val="clear" w:pos="999"/>
          <w:tab w:val="num" w:pos="432"/>
        </w:tabs>
        <w:ind w:left="432"/>
        <w:rPr>
          <w:lang w:val="en-US"/>
        </w:rPr>
      </w:pPr>
      <w:r>
        <w:rPr>
          <w:lang w:val="en-US"/>
        </w:rPr>
        <w:t>Adaptive Reference Signals</w:t>
      </w:r>
    </w:p>
    <w:p w:rsidR="000B151B" w:rsidRPr="00B40E37" w:rsidRDefault="000B151B" w:rsidP="000B151B">
      <w:pPr>
        <w:jc w:val="both"/>
        <w:rPr>
          <w:rFonts w:ascii="Times New Roman" w:hAnsi="Times New Roman" w:cs="Times New Roman"/>
        </w:rPr>
      </w:pPr>
      <w:r w:rsidRPr="00B40E37">
        <w:rPr>
          <w:rFonts w:ascii="Times New Roman" w:hAnsi="Times New Roman" w:cs="Times New Roman"/>
        </w:rPr>
        <w:t xml:space="preserve">The </w:t>
      </w:r>
      <w:r w:rsidR="002C3D72">
        <w:rPr>
          <w:rFonts w:ascii="Times New Roman" w:hAnsi="Times New Roman" w:cs="Times New Roman"/>
        </w:rPr>
        <w:t>current design of UE</w:t>
      </w:r>
      <w:r w:rsidR="00A64A5E">
        <w:rPr>
          <w:rFonts w:ascii="Times New Roman" w:hAnsi="Times New Roman" w:cs="Times New Roman"/>
        </w:rPr>
        <w:t>-</w:t>
      </w:r>
      <w:r w:rsidR="002C3D72">
        <w:rPr>
          <w:rFonts w:ascii="Times New Roman" w:hAnsi="Times New Roman" w:cs="Times New Roman"/>
        </w:rPr>
        <w:t>Specific refere</w:t>
      </w:r>
      <w:r w:rsidR="00A64A5E">
        <w:rPr>
          <w:rFonts w:ascii="Times New Roman" w:hAnsi="Times New Roman" w:cs="Times New Roman"/>
        </w:rPr>
        <w:t>n</w:t>
      </w:r>
      <w:r w:rsidR="002C3D72">
        <w:rPr>
          <w:rFonts w:ascii="Times New Roman" w:hAnsi="Times New Roman" w:cs="Times New Roman"/>
        </w:rPr>
        <w:t>ce signal</w:t>
      </w:r>
      <w:r w:rsidR="00A64A5E">
        <w:rPr>
          <w:rFonts w:ascii="Times New Roman" w:hAnsi="Times New Roman" w:cs="Times New Roman"/>
        </w:rPr>
        <w:t>s</w:t>
      </w:r>
      <w:r w:rsidR="002C3D72">
        <w:rPr>
          <w:rFonts w:ascii="Times New Roman" w:hAnsi="Times New Roman" w:cs="Times New Roman"/>
        </w:rPr>
        <w:t xml:space="preserve"> involve</w:t>
      </w:r>
      <w:r w:rsidR="00A64A5E">
        <w:rPr>
          <w:rFonts w:ascii="Times New Roman" w:hAnsi="Times New Roman" w:cs="Times New Roman"/>
        </w:rPr>
        <w:t>s</w:t>
      </w:r>
      <w:r w:rsidRPr="00B40E37">
        <w:rPr>
          <w:rFonts w:ascii="Times New Roman" w:hAnsi="Times New Roman" w:cs="Times New Roman"/>
        </w:rPr>
        <w:t xml:space="preserve"> </w:t>
      </w:r>
      <w:r w:rsidR="00A64A5E">
        <w:rPr>
          <w:rFonts w:ascii="Times New Roman" w:hAnsi="Times New Roman" w:cs="Times New Roman"/>
        </w:rPr>
        <w:t>a</w:t>
      </w:r>
      <w:r w:rsidRPr="00B40E37">
        <w:rPr>
          <w:rFonts w:ascii="Times New Roman" w:hAnsi="Times New Roman" w:cs="Times New Roman"/>
        </w:rPr>
        <w:t xml:space="preserve"> fixed mapping of PDSCH and reference signals</w:t>
      </w:r>
      <w:r w:rsidR="00A64A5E">
        <w:rPr>
          <w:rFonts w:ascii="Times New Roman" w:hAnsi="Times New Roman" w:cs="Times New Roman"/>
        </w:rPr>
        <w:t xml:space="preserve"> in a PRB pair as shown in Figure 1</w:t>
      </w:r>
      <w:r w:rsidRPr="00B40E37">
        <w:rPr>
          <w:rFonts w:ascii="Times New Roman" w:hAnsi="Times New Roman" w:cs="Times New Roman"/>
        </w:rPr>
        <w:t>.</w:t>
      </w:r>
      <w:r w:rsidR="00A64A5E">
        <w:rPr>
          <w:rFonts w:ascii="Times New Roman" w:hAnsi="Times New Roman" w:cs="Times New Roman"/>
        </w:rPr>
        <w:t xml:space="preserve"> </w:t>
      </w:r>
      <w:r w:rsidR="00D55DF9">
        <w:rPr>
          <w:rFonts w:ascii="Times New Roman" w:hAnsi="Times New Roman" w:cs="Times New Roman"/>
        </w:rPr>
        <w:t xml:space="preserve"> </w:t>
      </w:r>
      <w:r w:rsidRPr="00B40E37">
        <w:rPr>
          <w:rFonts w:ascii="Times New Roman" w:hAnsi="Times New Roman" w:cs="Times New Roman"/>
        </w:rPr>
        <w:t xml:space="preserve">The high level principle of the proposed </w:t>
      </w:r>
      <w:r w:rsidR="0078243E">
        <w:rPr>
          <w:rFonts w:ascii="Times New Roman" w:hAnsi="Times New Roman" w:cs="Times New Roman"/>
        </w:rPr>
        <w:t xml:space="preserve">design </w:t>
      </w:r>
      <w:r w:rsidRPr="00B40E37">
        <w:rPr>
          <w:rFonts w:ascii="Times New Roman" w:hAnsi="Times New Roman" w:cs="Times New Roman"/>
        </w:rPr>
        <w:t>is to have an adaptive and UE</w:t>
      </w:r>
      <w:r w:rsidR="00C45594">
        <w:rPr>
          <w:rFonts w:ascii="Times New Roman" w:hAnsi="Times New Roman" w:cs="Times New Roman"/>
        </w:rPr>
        <w:t>-s</w:t>
      </w:r>
      <w:r w:rsidRPr="00B40E37">
        <w:rPr>
          <w:rFonts w:ascii="Times New Roman" w:hAnsi="Times New Roman" w:cs="Times New Roman"/>
        </w:rPr>
        <w:t xml:space="preserve">pecific mapping of </w:t>
      </w:r>
      <w:r w:rsidR="00C45594">
        <w:rPr>
          <w:rFonts w:ascii="Times New Roman" w:hAnsi="Times New Roman" w:cs="Times New Roman"/>
        </w:rPr>
        <w:t>r</w:t>
      </w:r>
      <w:r w:rsidRPr="00B40E37">
        <w:rPr>
          <w:rFonts w:ascii="Times New Roman" w:hAnsi="Times New Roman" w:cs="Times New Roman"/>
        </w:rPr>
        <w:t>eference</w:t>
      </w:r>
      <w:r w:rsidR="00C45594">
        <w:rPr>
          <w:rFonts w:ascii="Times New Roman" w:hAnsi="Times New Roman" w:cs="Times New Roman"/>
        </w:rPr>
        <w:t xml:space="preserve"> signal</w:t>
      </w:r>
      <w:r w:rsidRPr="00B40E37">
        <w:rPr>
          <w:rFonts w:ascii="Times New Roman" w:hAnsi="Times New Roman" w:cs="Times New Roman"/>
        </w:rPr>
        <w:t xml:space="preserve"> and </w:t>
      </w:r>
      <w:r w:rsidR="00C45594">
        <w:rPr>
          <w:rFonts w:ascii="Times New Roman" w:hAnsi="Times New Roman" w:cs="Times New Roman"/>
        </w:rPr>
        <w:t>data</w:t>
      </w:r>
      <w:r w:rsidRPr="00B40E37">
        <w:rPr>
          <w:rFonts w:ascii="Times New Roman" w:hAnsi="Times New Roman" w:cs="Times New Roman"/>
        </w:rPr>
        <w:t xml:space="preserve"> </w:t>
      </w:r>
      <w:r w:rsidR="00C45594">
        <w:rPr>
          <w:rFonts w:ascii="Times New Roman" w:hAnsi="Times New Roman" w:cs="Times New Roman"/>
        </w:rPr>
        <w:t>s</w:t>
      </w:r>
      <w:r w:rsidR="00D415BD">
        <w:rPr>
          <w:rFonts w:ascii="Times New Roman" w:hAnsi="Times New Roman" w:cs="Times New Roman"/>
        </w:rPr>
        <w:t>ymbols.</w:t>
      </w:r>
    </w:p>
    <w:p w:rsidR="000B151B" w:rsidRPr="00B40E37" w:rsidRDefault="000B151B" w:rsidP="000B151B">
      <w:pPr>
        <w:rPr>
          <w:rFonts w:ascii="Times New Roman" w:hAnsi="Times New Roman" w:cs="Times New Roman"/>
        </w:rPr>
      </w:pPr>
      <w:r w:rsidRPr="00B40E37">
        <w:rPr>
          <w:rFonts w:ascii="Times New Roman" w:hAnsi="Times New Roman" w:cs="Times New Roman"/>
        </w:rPr>
        <w:t>Here the adaptation can be</w:t>
      </w:r>
    </w:p>
    <w:p w:rsidR="000B151B" w:rsidRPr="00B40E37" w:rsidRDefault="000B151B" w:rsidP="000B151B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</w:rPr>
      </w:pPr>
      <w:r w:rsidRPr="00B40E37">
        <w:rPr>
          <w:rFonts w:ascii="Times New Roman" w:hAnsi="Times New Roman" w:cs="Times New Roman"/>
        </w:rPr>
        <w:t>Modulation Scheme</w:t>
      </w:r>
      <w:r w:rsidR="00173617">
        <w:rPr>
          <w:rFonts w:ascii="Times New Roman" w:hAnsi="Times New Roman" w:cs="Times New Roman"/>
        </w:rPr>
        <w:t>/MCS</w:t>
      </w:r>
      <w:r w:rsidRPr="00B40E37">
        <w:rPr>
          <w:rFonts w:ascii="Times New Roman" w:hAnsi="Times New Roman" w:cs="Times New Roman"/>
        </w:rPr>
        <w:t xml:space="preserve"> dependent</w:t>
      </w:r>
    </w:p>
    <w:p w:rsidR="000B151B" w:rsidRPr="00B40E37" w:rsidRDefault="000B151B" w:rsidP="000B151B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</w:rPr>
      </w:pPr>
      <w:r w:rsidRPr="00B40E37">
        <w:rPr>
          <w:rFonts w:ascii="Times New Roman" w:hAnsi="Times New Roman" w:cs="Times New Roman"/>
        </w:rPr>
        <w:t>Geometry dependent</w:t>
      </w:r>
    </w:p>
    <w:p w:rsidR="000B151B" w:rsidRPr="00B40E37" w:rsidRDefault="000B151B" w:rsidP="000B151B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</w:rPr>
      </w:pPr>
      <w:r w:rsidRPr="00B40E37">
        <w:rPr>
          <w:rFonts w:ascii="Times New Roman" w:hAnsi="Times New Roman" w:cs="Times New Roman"/>
        </w:rPr>
        <w:t>Scenario dependent (Antenna correlation, traffic load, interference control).</w:t>
      </w:r>
    </w:p>
    <w:p w:rsidR="000B151B" w:rsidRPr="00B40E37" w:rsidRDefault="000B151B" w:rsidP="000B151B">
      <w:pPr>
        <w:rPr>
          <w:rFonts w:ascii="Times New Roman" w:hAnsi="Times New Roman" w:cs="Times New Roman"/>
        </w:rPr>
      </w:pPr>
    </w:p>
    <w:p w:rsidR="000B151B" w:rsidRPr="00B40E37" w:rsidRDefault="000B151B" w:rsidP="000B151B">
      <w:pPr>
        <w:jc w:val="both"/>
        <w:rPr>
          <w:rFonts w:ascii="Times New Roman" w:hAnsi="Times New Roman" w:cs="Times New Roman"/>
        </w:rPr>
      </w:pPr>
      <w:r w:rsidRPr="00B40E37">
        <w:rPr>
          <w:rFonts w:ascii="Times New Roman" w:hAnsi="Times New Roman" w:cs="Times New Roman"/>
        </w:rPr>
        <w:lastRenderedPageBreak/>
        <w:t xml:space="preserve">The level of adaptation can be either </w:t>
      </w:r>
      <w:r w:rsidR="002508C0">
        <w:rPr>
          <w:rFonts w:ascii="Times New Roman" w:hAnsi="Times New Roman" w:cs="Times New Roman"/>
        </w:rPr>
        <w:t>s</w:t>
      </w:r>
      <w:r w:rsidRPr="00B40E37">
        <w:rPr>
          <w:rFonts w:ascii="Times New Roman" w:hAnsi="Times New Roman" w:cs="Times New Roman"/>
        </w:rPr>
        <w:t>emi-</w:t>
      </w:r>
      <w:r w:rsidR="002508C0">
        <w:rPr>
          <w:rFonts w:ascii="Times New Roman" w:hAnsi="Times New Roman" w:cs="Times New Roman"/>
        </w:rPr>
        <w:t>s</w:t>
      </w:r>
      <w:r w:rsidRPr="00B40E37">
        <w:rPr>
          <w:rFonts w:ascii="Times New Roman" w:hAnsi="Times New Roman" w:cs="Times New Roman"/>
        </w:rPr>
        <w:t xml:space="preserve">tatic or </w:t>
      </w:r>
      <w:r w:rsidR="002508C0">
        <w:rPr>
          <w:rFonts w:ascii="Times New Roman" w:hAnsi="Times New Roman" w:cs="Times New Roman"/>
        </w:rPr>
        <w:t>d</w:t>
      </w:r>
      <w:r w:rsidR="000C0FA8">
        <w:rPr>
          <w:rFonts w:ascii="Times New Roman" w:hAnsi="Times New Roman" w:cs="Times New Roman"/>
        </w:rPr>
        <w:t>ynamic.</w:t>
      </w:r>
    </w:p>
    <w:p w:rsidR="00D55DF9" w:rsidRPr="00B40E37" w:rsidRDefault="00D55DF9" w:rsidP="00D55DF9">
      <w:pPr>
        <w:ind w:left="2160" w:hanging="2160"/>
        <w:jc w:val="center"/>
        <w:rPr>
          <w:rFonts w:ascii="Times New Roman" w:hAnsi="Times New Roman" w:cs="Times New Roman"/>
        </w:rPr>
      </w:pPr>
      <w:r w:rsidRPr="00B40E37">
        <w:rPr>
          <w:rFonts w:ascii="Times New Roman" w:hAnsi="Times New Roman" w:cs="Times New Roman"/>
          <w:noProof/>
        </w:rPr>
        <w:drawing>
          <wp:inline distT="0" distB="0" distL="0" distR="0" wp14:anchorId="2C3CB35F" wp14:editId="2FBA0EB4">
            <wp:extent cx="2673309" cy="1988877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3104" cy="198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5DF9" w:rsidRPr="00B40E37" w:rsidRDefault="00D55DF9" w:rsidP="00D55DF9">
      <w:pPr>
        <w:pStyle w:val="Caption"/>
      </w:pPr>
      <w:bookmarkStart w:id="3" w:name="_Toc349028808"/>
      <w:r w:rsidRPr="00B40E37">
        <w:t xml:space="preserve">Figure </w:t>
      </w:r>
      <w:fldSimple w:instr=" SEQ Figure \* ARABIC ">
        <w:r w:rsidR="00B66DA7">
          <w:rPr>
            <w:noProof/>
          </w:rPr>
          <w:t>1</w:t>
        </w:r>
      </w:fldSimple>
      <w:r w:rsidRPr="00B40E37">
        <w:t xml:space="preserve">: </w:t>
      </w:r>
      <w:bookmarkEnd w:id="3"/>
      <w:r w:rsidRPr="00B40E37">
        <w:t xml:space="preserve"> Current UE Specific Reference Signal and PDSCH Mapping for Ranks 1-2</w:t>
      </w:r>
    </w:p>
    <w:p w:rsidR="00D55DF9" w:rsidRDefault="00D55DF9" w:rsidP="000B151B">
      <w:pPr>
        <w:jc w:val="both"/>
        <w:rPr>
          <w:rFonts w:ascii="Times New Roman" w:hAnsi="Times New Roman" w:cs="Times New Roman"/>
        </w:rPr>
      </w:pPr>
    </w:p>
    <w:p w:rsidR="000B151B" w:rsidRPr="00B40E37" w:rsidRDefault="000B151B" w:rsidP="00A64A5E">
      <w:pPr>
        <w:jc w:val="both"/>
        <w:rPr>
          <w:rFonts w:ascii="Times New Roman" w:hAnsi="Times New Roman" w:cs="Times New Roman"/>
        </w:rPr>
      </w:pPr>
      <w:r w:rsidRPr="00B40E37">
        <w:rPr>
          <w:rFonts w:ascii="Times New Roman" w:hAnsi="Times New Roman" w:cs="Times New Roman"/>
        </w:rPr>
        <w:t xml:space="preserve">In the current LTE design for TM 8, 9 and 10, the channel estimation within any PRB pair is based on 12 DMRS pilots resulting in a pilot overhead of 7.14% and 14.28% for ranks1-2 and ranks 3-8 respectively. It is well known that QPSK modulation scheme do not have the same channel estimation accuracy requirement as that of </w:t>
      </w:r>
      <w:r w:rsidR="00D55DF9">
        <w:rPr>
          <w:rFonts w:ascii="Times New Roman" w:hAnsi="Times New Roman" w:cs="Times New Roman"/>
        </w:rPr>
        <w:t>256</w:t>
      </w:r>
      <w:r w:rsidRPr="00B40E37">
        <w:rPr>
          <w:rFonts w:ascii="Times New Roman" w:hAnsi="Times New Roman" w:cs="Times New Roman"/>
        </w:rPr>
        <w:t xml:space="preserve">-QAM. </w:t>
      </w:r>
      <w:r w:rsidR="008E6A39">
        <w:rPr>
          <w:rFonts w:ascii="Times New Roman" w:hAnsi="Times New Roman" w:cs="Times New Roman"/>
        </w:rPr>
        <w:t xml:space="preserve"> In the following</w:t>
      </w:r>
      <w:r w:rsidR="00051920">
        <w:rPr>
          <w:rFonts w:ascii="Times New Roman" w:hAnsi="Times New Roman" w:cs="Times New Roman"/>
        </w:rPr>
        <w:t xml:space="preserve">, we provide examples of </w:t>
      </w:r>
      <w:r w:rsidR="00EA0FFA">
        <w:rPr>
          <w:rFonts w:ascii="Times New Roman" w:hAnsi="Times New Roman" w:cs="Times New Roman"/>
        </w:rPr>
        <w:t>how the overhead can be reduced for lower order modulation schemes with l</w:t>
      </w:r>
      <w:r w:rsidR="006921F2">
        <w:rPr>
          <w:rFonts w:ascii="Times New Roman" w:hAnsi="Times New Roman" w:cs="Times New Roman"/>
        </w:rPr>
        <w:t>ittle</w:t>
      </w:r>
      <w:r w:rsidR="00EA0FFA">
        <w:rPr>
          <w:rFonts w:ascii="Times New Roman" w:hAnsi="Times New Roman" w:cs="Times New Roman"/>
        </w:rPr>
        <w:t xml:space="preserve"> impact to performance.</w:t>
      </w:r>
      <w:r w:rsidRPr="00B40E37">
        <w:rPr>
          <w:rFonts w:ascii="Times New Roman" w:hAnsi="Times New Roman" w:cs="Times New Roman"/>
        </w:rPr>
        <w:t xml:space="preserve">  </w:t>
      </w:r>
    </w:p>
    <w:p w:rsidR="00DC4047" w:rsidRDefault="00DC4047" w:rsidP="000B151B">
      <w:pPr>
        <w:jc w:val="both"/>
        <w:rPr>
          <w:rFonts w:ascii="Times New Roman" w:hAnsi="Times New Roman" w:cs="Times New Roman"/>
        </w:rPr>
      </w:pPr>
    </w:p>
    <w:p w:rsidR="000B151B" w:rsidRPr="00B40E37" w:rsidRDefault="000B151B" w:rsidP="000B151B">
      <w:pPr>
        <w:jc w:val="both"/>
        <w:rPr>
          <w:rFonts w:ascii="Times New Roman" w:hAnsi="Times New Roman" w:cs="Times New Roman"/>
        </w:rPr>
      </w:pPr>
      <w:r w:rsidRPr="00B40E37">
        <w:rPr>
          <w:rFonts w:ascii="Times New Roman" w:hAnsi="Times New Roman" w:cs="Times New Roman"/>
        </w:rPr>
        <w:t>Example 1:</w:t>
      </w:r>
    </w:p>
    <w:p w:rsidR="000B151B" w:rsidRPr="00B40E37" w:rsidRDefault="000B151B" w:rsidP="000B151B">
      <w:pPr>
        <w:jc w:val="center"/>
        <w:rPr>
          <w:rFonts w:ascii="Times New Roman" w:hAnsi="Times New Roman" w:cs="Times New Roman"/>
        </w:rPr>
      </w:pPr>
      <w:r w:rsidRPr="00B40E37">
        <w:rPr>
          <w:rFonts w:ascii="Times New Roman" w:hAnsi="Times New Roman" w:cs="Times New Roman"/>
          <w:noProof/>
        </w:rPr>
        <w:drawing>
          <wp:inline distT="0" distB="0" distL="0" distR="0" wp14:anchorId="149123B7" wp14:editId="1F13D3BD">
            <wp:extent cx="4758375" cy="1879559"/>
            <wp:effectExtent l="0" t="0" r="4445" b="698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3532" cy="18855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151B" w:rsidRPr="00B40E37" w:rsidRDefault="000B151B" w:rsidP="000B151B">
      <w:pPr>
        <w:jc w:val="center"/>
        <w:rPr>
          <w:rFonts w:ascii="Times New Roman" w:hAnsi="Times New Roman" w:cs="Times New Roman"/>
        </w:rPr>
      </w:pPr>
      <w:r w:rsidRPr="00B40E37">
        <w:rPr>
          <w:rFonts w:ascii="Times New Roman" w:hAnsi="Times New Roman" w:cs="Times New Roman"/>
        </w:rPr>
        <w:t xml:space="preserve">      QPSK and 16-QAM                                                 64-QAM and 256-QAM</w:t>
      </w:r>
    </w:p>
    <w:p w:rsidR="000B151B" w:rsidRPr="00B40E37" w:rsidRDefault="000B151B" w:rsidP="000B151B">
      <w:pPr>
        <w:pStyle w:val="Caption"/>
      </w:pPr>
      <w:r w:rsidRPr="00B40E37">
        <w:t xml:space="preserve">Figure </w:t>
      </w:r>
      <w:fldSimple w:instr=" SEQ Figure \* ARABIC ">
        <w:r w:rsidR="00B66DA7">
          <w:rPr>
            <w:noProof/>
          </w:rPr>
          <w:t>2</w:t>
        </w:r>
      </w:fldSimple>
      <w:r w:rsidRPr="00B40E37">
        <w:t xml:space="preserve">:  </w:t>
      </w:r>
      <w:r w:rsidR="00F71581">
        <w:t>Adaptive</w:t>
      </w:r>
      <w:r w:rsidRPr="00B40E37">
        <w:t xml:space="preserve"> UE Specific Reference Signal and PDSCH Mapping for Ranks 1-2</w:t>
      </w:r>
    </w:p>
    <w:p w:rsidR="000B151B" w:rsidRPr="00B40E37" w:rsidRDefault="000B151B" w:rsidP="000B151B">
      <w:pPr>
        <w:rPr>
          <w:rFonts w:ascii="Times New Roman" w:hAnsi="Times New Roman" w:cs="Times New Roman"/>
          <w:lang w:eastAsia="ja-JP"/>
        </w:rPr>
      </w:pPr>
    </w:p>
    <w:p w:rsidR="000B151B" w:rsidRPr="00B40E37" w:rsidRDefault="000B151B" w:rsidP="000B151B">
      <w:pPr>
        <w:rPr>
          <w:rFonts w:ascii="Times New Roman" w:hAnsi="Times New Roman" w:cs="Times New Roman"/>
          <w:lang w:eastAsia="ja-JP"/>
        </w:rPr>
      </w:pPr>
    </w:p>
    <w:p w:rsidR="000B151B" w:rsidRPr="00B40E37" w:rsidRDefault="000B151B" w:rsidP="000B151B">
      <w:pPr>
        <w:rPr>
          <w:rFonts w:ascii="Times New Roman" w:hAnsi="Times New Roman" w:cs="Times New Roman"/>
          <w:lang w:eastAsia="ja-JP"/>
        </w:rPr>
      </w:pPr>
    </w:p>
    <w:p w:rsidR="000B151B" w:rsidRPr="00B40E37" w:rsidRDefault="000B151B" w:rsidP="000B151B">
      <w:pPr>
        <w:rPr>
          <w:rFonts w:ascii="Times New Roman" w:hAnsi="Times New Roman" w:cs="Times New Roman"/>
          <w:lang w:eastAsia="ja-JP"/>
        </w:rPr>
      </w:pPr>
    </w:p>
    <w:p w:rsidR="000B151B" w:rsidRDefault="000B151B" w:rsidP="000B151B">
      <w:pPr>
        <w:rPr>
          <w:rFonts w:ascii="Times New Roman" w:hAnsi="Times New Roman" w:cs="Times New Roman"/>
          <w:lang w:eastAsia="ja-JP"/>
        </w:rPr>
      </w:pPr>
    </w:p>
    <w:p w:rsidR="00DC4047" w:rsidRPr="00B40E37" w:rsidRDefault="00DC4047" w:rsidP="000B151B">
      <w:pPr>
        <w:rPr>
          <w:rFonts w:ascii="Times New Roman" w:hAnsi="Times New Roman" w:cs="Times New Roman"/>
          <w:lang w:eastAsia="ja-JP"/>
        </w:rPr>
      </w:pPr>
    </w:p>
    <w:p w:rsidR="000B151B" w:rsidRPr="00B40E37" w:rsidRDefault="000B151B" w:rsidP="000B151B">
      <w:pPr>
        <w:jc w:val="both"/>
        <w:rPr>
          <w:rFonts w:ascii="Times New Roman" w:hAnsi="Times New Roman" w:cs="Times New Roman"/>
        </w:rPr>
      </w:pPr>
      <w:r w:rsidRPr="00B40E37">
        <w:rPr>
          <w:rFonts w:ascii="Times New Roman" w:hAnsi="Times New Roman" w:cs="Times New Roman"/>
        </w:rPr>
        <w:t>Example 2:</w:t>
      </w:r>
    </w:p>
    <w:p w:rsidR="000B151B" w:rsidRPr="00B40E37" w:rsidRDefault="000B151B" w:rsidP="000B151B">
      <w:pPr>
        <w:jc w:val="center"/>
        <w:rPr>
          <w:rFonts w:ascii="Times New Roman" w:hAnsi="Times New Roman" w:cs="Times New Roman"/>
        </w:rPr>
      </w:pPr>
      <w:r w:rsidRPr="00B40E37">
        <w:rPr>
          <w:rFonts w:ascii="Times New Roman" w:hAnsi="Times New Roman" w:cs="Times New Roman"/>
          <w:noProof/>
        </w:rPr>
        <w:drawing>
          <wp:inline distT="0" distB="0" distL="0" distR="0" wp14:anchorId="56AEAC3C" wp14:editId="06126AF1">
            <wp:extent cx="4624417" cy="1731310"/>
            <wp:effectExtent l="0" t="0" r="5080" b="254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6225" cy="17319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151B" w:rsidRPr="00B40E37" w:rsidRDefault="000B151B" w:rsidP="000B151B">
      <w:pPr>
        <w:jc w:val="center"/>
        <w:rPr>
          <w:rFonts w:ascii="Times New Roman" w:hAnsi="Times New Roman" w:cs="Times New Roman"/>
        </w:rPr>
      </w:pPr>
      <w:r w:rsidRPr="00B40E37">
        <w:rPr>
          <w:rFonts w:ascii="Times New Roman" w:hAnsi="Times New Roman" w:cs="Times New Roman"/>
        </w:rPr>
        <w:t xml:space="preserve">      QPSK and 16-QAM                                                 64-QAM and 256-QAM</w:t>
      </w:r>
    </w:p>
    <w:p w:rsidR="000B151B" w:rsidRPr="00B40E37" w:rsidRDefault="000B151B" w:rsidP="000B151B">
      <w:pPr>
        <w:pStyle w:val="Caption"/>
      </w:pPr>
      <w:r w:rsidRPr="00B40E37">
        <w:t xml:space="preserve">Figure </w:t>
      </w:r>
      <w:fldSimple w:instr=" SEQ Figure \* ARABIC ">
        <w:r w:rsidR="00B66DA7">
          <w:rPr>
            <w:noProof/>
          </w:rPr>
          <w:t>3</w:t>
        </w:r>
      </w:fldSimple>
      <w:r w:rsidRPr="00B40E37">
        <w:t>:  UE Specific Reference Signal and PDSCH Mapping for Ranks 1-2</w:t>
      </w:r>
    </w:p>
    <w:p w:rsidR="00825E78" w:rsidRDefault="00825E78" w:rsidP="000B151B">
      <w:pPr>
        <w:pStyle w:val="ProcessBody"/>
        <w:rPr>
          <w:rFonts w:ascii="Times New Roman" w:hAnsi="Times New Roman"/>
        </w:rPr>
      </w:pPr>
    </w:p>
    <w:p w:rsidR="00585D9D" w:rsidRDefault="00585D9D" w:rsidP="000B151B">
      <w:pPr>
        <w:pStyle w:val="ProcessBody"/>
        <w:rPr>
          <w:rFonts w:ascii="Times New Roman" w:hAnsi="Times New Roman"/>
        </w:rPr>
      </w:pPr>
    </w:p>
    <w:p w:rsidR="00585D9D" w:rsidRPr="00E25F68" w:rsidRDefault="00585D9D" w:rsidP="000B151B">
      <w:pPr>
        <w:pStyle w:val="ProcessBody"/>
        <w:rPr>
          <w:rFonts w:ascii="Times New Roman" w:hAnsi="Times New Roman"/>
          <w:sz w:val="22"/>
        </w:rPr>
      </w:pPr>
      <w:r w:rsidRPr="00E25F68">
        <w:rPr>
          <w:rFonts w:ascii="Times New Roman" w:hAnsi="Times New Roman"/>
          <w:sz w:val="22"/>
        </w:rPr>
        <w:t xml:space="preserve">The exact design can be </w:t>
      </w:r>
      <w:r w:rsidR="00417016" w:rsidRPr="00E25F68">
        <w:rPr>
          <w:rFonts w:ascii="Times New Roman" w:hAnsi="Times New Roman"/>
          <w:sz w:val="22"/>
        </w:rPr>
        <w:t>optimized based on performance in targeted small cell scenarios.</w:t>
      </w:r>
      <w:r w:rsidR="005065CC" w:rsidRPr="00E25F68">
        <w:rPr>
          <w:rFonts w:ascii="Times New Roman" w:hAnsi="Times New Roman"/>
          <w:sz w:val="22"/>
        </w:rPr>
        <w:t xml:space="preserve"> I</w:t>
      </w:r>
      <w:r w:rsidR="00B67111" w:rsidRPr="00E25F68">
        <w:rPr>
          <w:rFonts w:ascii="Times New Roman" w:hAnsi="Times New Roman"/>
          <w:sz w:val="22"/>
        </w:rPr>
        <w:t xml:space="preserve">n the following, we provide an example of adaptation based on </w:t>
      </w:r>
      <w:r w:rsidR="00235D9E" w:rsidRPr="00E25F68">
        <w:rPr>
          <w:rFonts w:ascii="Times New Roman" w:hAnsi="Times New Roman"/>
          <w:sz w:val="22"/>
        </w:rPr>
        <w:t xml:space="preserve">the </w:t>
      </w:r>
      <w:r w:rsidR="00867181" w:rsidRPr="00E25F68">
        <w:rPr>
          <w:rFonts w:ascii="Times New Roman" w:hAnsi="Times New Roman"/>
          <w:sz w:val="22"/>
        </w:rPr>
        <w:t xml:space="preserve">deployment which impacts the </w:t>
      </w:r>
      <w:r w:rsidR="00235D9E" w:rsidRPr="00E25F68">
        <w:rPr>
          <w:rFonts w:ascii="Times New Roman" w:hAnsi="Times New Roman"/>
          <w:sz w:val="22"/>
        </w:rPr>
        <w:t xml:space="preserve">delay spread of the channel. For example, </w:t>
      </w:r>
      <w:r w:rsidR="00867181" w:rsidRPr="00E25F68">
        <w:rPr>
          <w:rFonts w:ascii="Times New Roman" w:hAnsi="Times New Roman"/>
          <w:sz w:val="22"/>
        </w:rPr>
        <w:t>if th</w:t>
      </w:r>
      <w:r w:rsidR="00B80782" w:rsidRPr="00E25F68">
        <w:rPr>
          <w:rFonts w:ascii="Times New Roman" w:hAnsi="Times New Roman"/>
          <w:sz w:val="22"/>
        </w:rPr>
        <w:t xml:space="preserve">e channel is </w:t>
      </w:r>
      <w:r w:rsidR="009566B2" w:rsidRPr="00E25F68">
        <w:rPr>
          <w:rFonts w:ascii="Times New Roman" w:hAnsi="Times New Roman"/>
          <w:sz w:val="22"/>
        </w:rPr>
        <w:t xml:space="preserve">supposed to be </w:t>
      </w:r>
      <w:r w:rsidR="00B80782" w:rsidRPr="00E25F68">
        <w:rPr>
          <w:rFonts w:ascii="Times New Roman" w:hAnsi="Times New Roman"/>
          <w:sz w:val="22"/>
        </w:rPr>
        <w:t xml:space="preserve">less frequency selective, </w:t>
      </w:r>
      <w:r w:rsidR="00952364" w:rsidRPr="00E25F68">
        <w:rPr>
          <w:rFonts w:ascii="Times New Roman" w:hAnsi="Times New Roman"/>
          <w:sz w:val="22"/>
        </w:rPr>
        <w:t xml:space="preserve">some of the overhead can be removed as shown below.  </w:t>
      </w:r>
    </w:p>
    <w:p w:rsidR="00585D9D" w:rsidRPr="00B40E37" w:rsidRDefault="00585D9D" w:rsidP="000B151B">
      <w:pPr>
        <w:pStyle w:val="ProcessBody"/>
        <w:rPr>
          <w:rFonts w:ascii="Times New Roman" w:hAnsi="Times New Roman"/>
        </w:rPr>
      </w:pPr>
    </w:p>
    <w:p w:rsidR="00825E78" w:rsidRPr="00B40E37" w:rsidRDefault="006E000F" w:rsidP="00825E78">
      <w:pPr>
        <w:jc w:val="both"/>
        <w:rPr>
          <w:rFonts w:ascii="Times New Roman" w:hAnsi="Times New Roman" w:cs="Times New Roman"/>
        </w:rPr>
      </w:pPr>
      <w:r w:rsidRPr="00B40E37">
        <w:rPr>
          <w:rFonts w:ascii="Times New Roman" w:hAnsi="Times New Roman" w:cs="Times New Roman"/>
        </w:rPr>
        <w:t xml:space="preserve">Example </w:t>
      </w:r>
      <w:r>
        <w:rPr>
          <w:rFonts w:ascii="Times New Roman" w:hAnsi="Times New Roman" w:cs="Times New Roman"/>
        </w:rPr>
        <w:t>3</w:t>
      </w:r>
      <w:r w:rsidRPr="00B40E37">
        <w:rPr>
          <w:rFonts w:ascii="Times New Roman" w:hAnsi="Times New Roman" w:cs="Times New Roman"/>
        </w:rPr>
        <w:t>:</w:t>
      </w:r>
    </w:p>
    <w:p w:rsidR="00825E78" w:rsidRPr="00B40E37" w:rsidRDefault="00825E78" w:rsidP="00825E78">
      <w:pPr>
        <w:jc w:val="center"/>
        <w:rPr>
          <w:rFonts w:ascii="Times New Roman" w:hAnsi="Times New Roman" w:cs="Times New Roman"/>
        </w:rPr>
      </w:pPr>
      <w:r w:rsidRPr="00B40E37">
        <w:rPr>
          <w:rFonts w:ascii="Times New Roman" w:hAnsi="Times New Roman" w:cs="Times New Roman"/>
          <w:noProof/>
        </w:rPr>
        <w:drawing>
          <wp:inline distT="0" distB="0" distL="0" distR="0" wp14:anchorId="4EF6AEB4" wp14:editId="68991BA9">
            <wp:extent cx="4542879" cy="1794437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1284" cy="18017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5E78" w:rsidRPr="00B40E37" w:rsidRDefault="00825E78" w:rsidP="00825E78">
      <w:pPr>
        <w:jc w:val="center"/>
        <w:rPr>
          <w:rFonts w:ascii="Times New Roman" w:hAnsi="Times New Roman" w:cs="Times New Roman"/>
        </w:rPr>
      </w:pPr>
      <w:r w:rsidRPr="00B40E37">
        <w:rPr>
          <w:rFonts w:ascii="Times New Roman" w:hAnsi="Times New Roman" w:cs="Times New Roman"/>
        </w:rPr>
        <w:t xml:space="preserve">    </w:t>
      </w:r>
      <w:r w:rsidR="005C0415" w:rsidRPr="00B40E37">
        <w:rPr>
          <w:rFonts w:ascii="Times New Roman" w:hAnsi="Times New Roman" w:cs="Times New Roman"/>
        </w:rPr>
        <w:t>S</w:t>
      </w:r>
      <w:r w:rsidR="00946F5E" w:rsidRPr="00B40E37">
        <w:rPr>
          <w:rFonts w:ascii="Times New Roman" w:hAnsi="Times New Roman" w:cs="Times New Roman"/>
        </w:rPr>
        <w:t>mall</w:t>
      </w:r>
      <w:r w:rsidR="005C0415" w:rsidRPr="00B40E37">
        <w:rPr>
          <w:rFonts w:ascii="Times New Roman" w:hAnsi="Times New Roman" w:cs="Times New Roman"/>
        </w:rPr>
        <w:t xml:space="preserve"> Delay Spread</w:t>
      </w:r>
      <w:r w:rsidRPr="00B40E37">
        <w:rPr>
          <w:rFonts w:ascii="Times New Roman" w:hAnsi="Times New Roman" w:cs="Times New Roman"/>
        </w:rPr>
        <w:t xml:space="preserve">                                                 </w:t>
      </w:r>
      <w:r w:rsidR="005E0FB2" w:rsidRPr="00B40E37">
        <w:rPr>
          <w:rFonts w:ascii="Times New Roman" w:hAnsi="Times New Roman" w:cs="Times New Roman"/>
        </w:rPr>
        <w:t>Large Delay Spread</w:t>
      </w:r>
    </w:p>
    <w:p w:rsidR="00825E78" w:rsidRPr="00B40E37" w:rsidRDefault="00825E78" w:rsidP="00825E78">
      <w:pPr>
        <w:pStyle w:val="Caption"/>
      </w:pPr>
      <w:r w:rsidRPr="00B40E37">
        <w:t xml:space="preserve">Figure </w:t>
      </w:r>
      <w:fldSimple w:instr=" SEQ Figure \* ARABIC ">
        <w:r w:rsidR="00B66DA7">
          <w:rPr>
            <w:noProof/>
          </w:rPr>
          <w:t>4</w:t>
        </w:r>
      </w:fldSimple>
      <w:r w:rsidRPr="00B40E37">
        <w:t xml:space="preserve">:  Adaptive UE Specific Reference Signal </w:t>
      </w:r>
      <w:r w:rsidR="00E06C21" w:rsidRPr="00B40E37">
        <w:t xml:space="preserve">based on </w:t>
      </w:r>
      <w:r w:rsidR="00B60E89" w:rsidRPr="00B40E37">
        <w:t>C</w:t>
      </w:r>
      <w:r w:rsidR="00E06C21" w:rsidRPr="00B40E37">
        <w:t xml:space="preserve">hannel </w:t>
      </w:r>
      <w:r w:rsidR="00CB765F" w:rsidRPr="00B40E37">
        <w:t>Delay S</w:t>
      </w:r>
      <w:r w:rsidR="00E06C21" w:rsidRPr="00B40E37">
        <w:t>pread</w:t>
      </w:r>
    </w:p>
    <w:p w:rsidR="00825E78" w:rsidRPr="00B40E37" w:rsidRDefault="00825E78" w:rsidP="000B151B">
      <w:pPr>
        <w:pStyle w:val="ProcessBody"/>
        <w:rPr>
          <w:rFonts w:ascii="Times New Roman" w:hAnsi="Times New Roman"/>
        </w:rPr>
      </w:pPr>
    </w:p>
    <w:p w:rsidR="00825E78" w:rsidRPr="004164A1" w:rsidRDefault="00952364" w:rsidP="000B151B">
      <w:pPr>
        <w:pStyle w:val="ProcessBody"/>
        <w:rPr>
          <w:rFonts w:ascii="Times New Roman" w:hAnsi="Times New Roman"/>
          <w:sz w:val="22"/>
        </w:rPr>
      </w:pPr>
      <w:r w:rsidRPr="004164A1">
        <w:rPr>
          <w:rFonts w:ascii="Times New Roman" w:hAnsi="Times New Roman"/>
          <w:sz w:val="22"/>
        </w:rPr>
        <w:t xml:space="preserve">Note that </w:t>
      </w:r>
      <w:r w:rsidR="00AF6040" w:rsidRPr="004164A1">
        <w:rPr>
          <w:rFonts w:ascii="Times New Roman" w:hAnsi="Times New Roman"/>
          <w:sz w:val="22"/>
        </w:rPr>
        <w:t xml:space="preserve">the UE needs to be explicitly signaled </w:t>
      </w:r>
      <w:r w:rsidR="00495CFB" w:rsidRPr="004164A1">
        <w:rPr>
          <w:rFonts w:ascii="Times New Roman" w:hAnsi="Times New Roman"/>
          <w:sz w:val="22"/>
        </w:rPr>
        <w:t xml:space="preserve">about the </w:t>
      </w:r>
      <w:r w:rsidR="00532F4D">
        <w:rPr>
          <w:rFonts w:ascii="Times New Roman" w:hAnsi="Times New Roman"/>
          <w:sz w:val="22"/>
        </w:rPr>
        <w:t>re</w:t>
      </w:r>
      <w:r w:rsidR="00C17BF3" w:rsidRPr="004164A1">
        <w:rPr>
          <w:rFonts w:ascii="Times New Roman" w:hAnsi="Times New Roman"/>
          <w:sz w:val="22"/>
        </w:rPr>
        <w:t>fe</w:t>
      </w:r>
      <w:r w:rsidR="00343E7C" w:rsidRPr="004164A1">
        <w:rPr>
          <w:rFonts w:ascii="Times New Roman" w:hAnsi="Times New Roman"/>
          <w:sz w:val="22"/>
        </w:rPr>
        <w:t xml:space="preserve">rence </w:t>
      </w:r>
      <w:r w:rsidR="00532F4D">
        <w:rPr>
          <w:rFonts w:ascii="Times New Roman" w:hAnsi="Times New Roman"/>
          <w:sz w:val="22"/>
        </w:rPr>
        <w:t>s</w:t>
      </w:r>
      <w:r w:rsidR="00343E7C" w:rsidRPr="004164A1">
        <w:rPr>
          <w:rFonts w:ascii="Times New Roman" w:hAnsi="Times New Roman"/>
          <w:sz w:val="22"/>
        </w:rPr>
        <w:t>ignal configuration for this example.</w:t>
      </w:r>
    </w:p>
    <w:p w:rsidR="00DB52A7" w:rsidRDefault="00954464" w:rsidP="00DB52A7">
      <w:pPr>
        <w:pStyle w:val="Heading1"/>
        <w:pBdr>
          <w:top w:val="single" w:sz="12" w:space="0" w:color="auto"/>
        </w:pBdr>
        <w:tabs>
          <w:tab w:val="clear" w:pos="999"/>
          <w:tab w:val="num" w:pos="432"/>
        </w:tabs>
        <w:ind w:left="432"/>
        <w:rPr>
          <w:lang w:val="en-US"/>
        </w:rPr>
      </w:pPr>
      <w:r>
        <w:rPr>
          <w:lang w:val="en-US"/>
        </w:rPr>
        <w:lastRenderedPageBreak/>
        <w:t>Signaling</w:t>
      </w:r>
    </w:p>
    <w:p w:rsidR="003F1E80" w:rsidRDefault="006B044C" w:rsidP="001F4707">
      <w:pPr>
        <w:jc w:val="both"/>
        <w:rPr>
          <w:rFonts w:ascii="Times New Roman" w:hAnsi="Times New Roman" w:cs="Times New Roman"/>
        </w:rPr>
      </w:pPr>
      <w:r w:rsidRPr="001F4707">
        <w:rPr>
          <w:rFonts w:ascii="Times New Roman" w:hAnsi="Times New Roman" w:cs="Times New Roman"/>
          <w:lang w:val="en-GB" w:eastAsia="zh-CN"/>
        </w:rPr>
        <w:t xml:space="preserve">For the </w:t>
      </w:r>
      <w:r w:rsidR="002C556F" w:rsidRPr="001F4707">
        <w:rPr>
          <w:rFonts w:ascii="Times New Roman" w:hAnsi="Times New Roman" w:cs="Times New Roman"/>
          <w:lang w:val="en-GB" w:eastAsia="zh-CN"/>
        </w:rPr>
        <w:t>modulation scheme dependent adaptation, there is no requirement of explicit signalling since DCI carries th</w:t>
      </w:r>
      <w:r w:rsidR="00EF2CBC" w:rsidRPr="001F4707">
        <w:rPr>
          <w:rFonts w:ascii="Times New Roman" w:hAnsi="Times New Roman" w:cs="Times New Roman"/>
          <w:lang w:val="en-GB" w:eastAsia="zh-CN"/>
        </w:rPr>
        <w:t>e modulation scheme</w:t>
      </w:r>
      <w:r w:rsidR="00003180">
        <w:rPr>
          <w:rFonts w:ascii="Times New Roman" w:hAnsi="Times New Roman" w:cs="Times New Roman"/>
          <w:lang w:val="en-GB" w:eastAsia="zh-CN"/>
        </w:rPr>
        <w:t xml:space="preserve"> information</w:t>
      </w:r>
      <w:r w:rsidR="002C556F" w:rsidRPr="001F4707">
        <w:rPr>
          <w:rFonts w:ascii="Times New Roman" w:hAnsi="Times New Roman" w:cs="Times New Roman"/>
          <w:lang w:val="en-GB" w:eastAsia="zh-CN"/>
        </w:rPr>
        <w:t xml:space="preserve">. For other cases, we need to signal the reference signal </w:t>
      </w:r>
      <w:r w:rsidR="00EA0EE3" w:rsidRPr="001F4707">
        <w:rPr>
          <w:rFonts w:ascii="Times New Roman" w:hAnsi="Times New Roman" w:cs="Times New Roman"/>
          <w:lang w:val="en-GB" w:eastAsia="zh-CN"/>
        </w:rPr>
        <w:t>configuration</w:t>
      </w:r>
      <w:r w:rsidR="002C556F" w:rsidRPr="001F4707">
        <w:rPr>
          <w:rFonts w:ascii="Times New Roman" w:hAnsi="Times New Roman" w:cs="Times New Roman"/>
          <w:lang w:val="en-GB" w:eastAsia="zh-CN"/>
        </w:rPr>
        <w:t xml:space="preserve">. For example, </w:t>
      </w:r>
      <w:r w:rsidR="000B151B" w:rsidRPr="001F4707">
        <w:rPr>
          <w:rFonts w:ascii="Times New Roman" w:hAnsi="Times New Roman" w:cs="Times New Roman"/>
        </w:rPr>
        <w:t xml:space="preserve">a set of </w:t>
      </w:r>
      <w:r w:rsidR="00EA0EE3" w:rsidRPr="001F4707">
        <w:rPr>
          <w:rFonts w:ascii="Times New Roman" w:hAnsi="Times New Roman" w:cs="Times New Roman"/>
        </w:rPr>
        <w:t>PDSCH-</w:t>
      </w:r>
      <w:r w:rsidR="00336D62" w:rsidRPr="001F4707">
        <w:rPr>
          <w:rFonts w:ascii="Times New Roman" w:hAnsi="Times New Roman" w:cs="Times New Roman"/>
        </w:rPr>
        <w:t>reference signal</w:t>
      </w:r>
      <w:r w:rsidR="00EA0EE3" w:rsidRPr="001F4707">
        <w:rPr>
          <w:rFonts w:ascii="Times New Roman" w:hAnsi="Times New Roman" w:cs="Times New Roman"/>
        </w:rPr>
        <w:t xml:space="preserve"> </w:t>
      </w:r>
      <w:r w:rsidR="00336D62" w:rsidRPr="001F4707">
        <w:rPr>
          <w:rFonts w:ascii="Times New Roman" w:hAnsi="Times New Roman" w:cs="Times New Roman"/>
        </w:rPr>
        <w:t>m</w:t>
      </w:r>
      <w:r w:rsidR="00EA0EE3" w:rsidRPr="001F4707">
        <w:rPr>
          <w:rFonts w:ascii="Times New Roman" w:hAnsi="Times New Roman" w:cs="Times New Roman"/>
        </w:rPr>
        <w:t xml:space="preserve">apping </w:t>
      </w:r>
      <w:r w:rsidR="000B151B" w:rsidRPr="001F4707">
        <w:rPr>
          <w:rFonts w:ascii="Times New Roman" w:hAnsi="Times New Roman" w:cs="Times New Roman"/>
        </w:rPr>
        <w:t>patterns</w:t>
      </w:r>
      <w:r w:rsidR="002C556F" w:rsidRPr="001F4707">
        <w:rPr>
          <w:rFonts w:ascii="Times New Roman" w:hAnsi="Times New Roman" w:cs="Times New Roman"/>
        </w:rPr>
        <w:t xml:space="preserve"> </w:t>
      </w:r>
      <w:r w:rsidR="00820042" w:rsidRPr="001F4707">
        <w:rPr>
          <w:rFonts w:ascii="Times New Roman" w:hAnsi="Times New Roman" w:cs="Times New Roman"/>
        </w:rPr>
        <w:t>can be created</w:t>
      </w:r>
      <w:r w:rsidR="002B007A">
        <w:rPr>
          <w:rFonts w:ascii="Times New Roman" w:hAnsi="Times New Roman" w:cs="Times New Roman"/>
        </w:rPr>
        <w:t xml:space="preserve"> and semi-statically configured</w:t>
      </w:r>
      <w:r w:rsidR="000B151B" w:rsidRPr="001F4707">
        <w:rPr>
          <w:rFonts w:ascii="Times New Roman" w:hAnsi="Times New Roman" w:cs="Times New Roman"/>
        </w:rPr>
        <w:t xml:space="preserve">. The exact pattern used for the PDSCH mapping can be dynamically </w:t>
      </w:r>
      <w:r w:rsidR="007D587F" w:rsidRPr="001F4707">
        <w:rPr>
          <w:rFonts w:ascii="Times New Roman" w:hAnsi="Times New Roman" w:cs="Times New Roman"/>
        </w:rPr>
        <w:t>indicated</w:t>
      </w:r>
      <w:r w:rsidR="000B151B" w:rsidRPr="001F4707">
        <w:rPr>
          <w:rFonts w:ascii="Times New Roman" w:hAnsi="Times New Roman" w:cs="Times New Roman"/>
        </w:rPr>
        <w:t>.</w:t>
      </w:r>
      <w:r w:rsidR="00F963A8" w:rsidRPr="001F4707">
        <w:rPr>
          <w:rFonts w:ascii="Times New Roman" w:hAnsi="Times New Roman" w:cs="Times New Roman"/>
        </w:rPr>
        <w:t xml:space="preserve"> </w:t>
      </w:r>
    </w:p>
    <w:p w:rsidR="000B151B" w:rsidRPr="001F4707" w:rsidRDefault="00AC3923" w:rsidP="001F4707">
      <w:pPr>
        <w:jc w:val="both"/>
        <w:rPr>
          <w:rFonts w:ascii="Times New Roman" w:hAnsi="Times New Roman" w:cs="Times New Roman"/>
        </w:rPr>
      </w:pPr>
      <w:r w:rsidRPr="001F4707">
        <w:rPr>
          <w:rFonts w:ascii="Times New Roman" w:hAnsi="Times New Roman" w:cs="Times New Roman"/>
        </w:rPr>
        <w:t xml:space="preserve">For both explicit and implicit signaling, </w:t>
      </w:r>
      <w:r w:rsidR="001F4707" w:rsidRPr="001F4707">
        <w:rPr>
          <w:rFonts w:ascii="Times New Roman" w:hAnsi="Times New Roman" w:cs="Times New Roman"/>
        </w:rPr>
        <w:t xml:space="preserve">since the signaling is </w:t>
      </w:r>
      <w:r w:rsidR="003F1E80">
        <w:rPr>
          <w:rFonts w:ascii="Times New Roman" w:hAnsi="Times New Roman" w:cs="Times New Roman"/>
        </w:rPr>
        <w:t>for</w:t>
      </w:r>
      <w:r w:rsidR="001F4707" w:rsidRPr="001F4707">
        <w:rPr>
          <w:rFonts w:ascii="Times New Roman" w:hAnsi="Times New Roman" w:cs="Times New Roman"/>
        </w:rPr>
        <w:t xml:space="preserve"> all the allocated PRBs </w:t>
      </w:r>
      <w:r w:rsidR="00F963A8" w:rsidRPr="001F4707">
        <w:rPr>
          <w:rFonts w:ascii="Times New Roman" w:hAnsi="Times New Roman" w:cs="Times New Roman"/>
        </w:rPr>
        <w:t xml:space="preserve">the </w:t>
      </w:r>
      <w:r w:rsidR="000A102E" w:rsidRPr="001F4707">
        <w:rPr>
          <w:rFonts w:ascii="Times New Roman" w:hAnsi="Times New Roman" w:cs="Times New Roman"/>
        </w:rPr>
        <w:t xml:space="preserve">reduction </w:t>
      </w:r>
      <w:r w:rsidR="00F963A8" w:rsidRPr="001F4707">
        <w:rPr>
          <w:rFonts w:ascii="Times New Roman" w:hAnsi="Times New Roman" w:cs="Times New Roman"/>
        </w:rPr>
        <w:t>in overhead is large</w:t>
      </w:r>
      <w:r w:rsidR="000A102E" w:rsidRPr="001F4707">
        <w:rPr>
          <w:rFonts w:ascii="Times New Roman" w:hAnsi="Times New Roman" w:cs="Times New Roman"/>
        </w:rPr>
        <w:t xml:space="preserve"> </w:t>
      </w:r>
      <w:r w:rsidR="00A86F8C">
        <w:rPr>
          <w:rFonts w:ascii="Times New Roman" w:hAnsi="Times New Roman" w:cs="Times New Roman"/>
        </w:rPr>
        <w:t>and the signaling entails</w:t>
      </w:r>
      <w:r w:rsidR="000A102E" w:rsidRPr="001F4707">
        <w:rPr>
          <w:rFonts w:ascii="Times New Roman" w:hAnsi="Times New Roman" w:cs="Times New Roman"/>
        </w:rPr>
        <w:t xml:space="preserve"> little or no overhead</w:t>
      </w:r>
      <w:r w:rsidR="00F963A8" w:rsidRPr="001F4707">
        <w:rPr>
          <w:rFonts w:ascii="Times New Roman" w:hAnsi="Times New Roman" w:cs="Times New Roman"/>
        </w:rPr>
        <w:t>.</w:t>
      </w:r>
    </w:p>
    <w:p w:rsidR="000B151B" w:rsidRPr="00B8316C" w:rsidRDefault="00B8316C" w:rsidP="00B8316C">
      <w:pPr>
        <w:pStyle w:val="Heading1"/>
        <w:pBdr>
          <w:top w:val="single" w:sz="12" w:space="0" w:color="auto"/>
        </w:pBdr>
        <w:tabs>
          <w:tab w:val="clear" w:pos="999"/>
          <w:tab w:val="num" w:pos="432"/>
        </w:tabs>
        <w:ind w:left="432"/>
        <w:rPr>
          <w:lang w:val="en-US"/>
        </w:rPr>
      </w:pPr>
      <w:r>
        <w:rPr>
          <w:lang w:val="en-US"/>
        </w:rPr>
        <w:t>Conclusion</w:t>
      </w:r>
    </w:p>
    <w:p w:rsidR="005D7E75" w:rsidRDefault="000B151B" w:rsidP="007C2249">
      <w:pPr>
        <w:jc w:val="both"/>
        <w:rPr>
          <w:rFonts w:ascii="Times New Roman" w:hAnsi="Times New Roman" w:cs="Times New Roman"/>
        </w:rPr>
      </w:pPr>
      <w:r w:rsidRPr="00B40E37">
        <w:rPr>
          <w:rFonts w:ascii="Times New Roman" w:hAnsi="Times New Roman" w:cs="Times New Roman"/>
        </w:rPr>
        <w:t xml:space="preserve">In this </w:t>
      </w:r>
      <w:r w:rsidR="00103250">
        <w:rPr>
          <w:rFonts w:ascii="Times New Roman" w:hAnsi="Times New Roman" w:cs="Times New Roman"/>
        </w:rPr>
        <w:t>contribution,</w:t>
      </w:r>
      <w:r w:rsidR="00C51F4B">
        <w:rPr>
          <w:rFonts w:ascii="Times New Roman" w:hAnsi="Times New Roman" w:cs="Times New Roman"/>
        </w:rPr>
        <w:t xml:space="preserve"> we propose solutions for reducing the overhead of UE </w:t>
      </w:r>
      <w:r w:rsidR="00DB1247">
        <w:rPr>
          <w:rFonts w:ascii="Times New Roman" w:hAnsi="Times New Roman" w:cs="Times New Roman"/>
        </w:rPr>
        <w:t>s</w:t>
      </w:r>
      <w:r w:rsidR="00C51F4B">
        <w:rPr>
          <w:rFonts w:ascii="Times New Roman" w:hAnsi="Times New Roman" w:cs="Times New Roman"/>
        </w:rPr>
        <w:t xml:space="preserve">pecific </w:t>
      </w:r>
      <w:r w:rsidR="00DB1247">
        <w:rPr>
          <w:rFonts w:ascii="Times New Roman" w:hAnsi="Times New Roman" w:cs="Times New Roman"/>
        </w:rPr>
        <w:t>r</w:t>
      </w:r>
      <w:r w:rsidR="00C51F4B">
        <w:rPr>
          <w:rFonts w:ascii="Times New Roman" w:hAnsi="Times New Roman" w:cs="Times New Roman"/>
        </w:rPr>
        <w:t>eference signals without compromising performance.</w:t>
      </w:r>
      <w:r w:rsidR="00DB1247">
        <w:rPr>
          <w:rFonts w:ascii="Times New Roman" w:hAnsi="Times New Roman" w:cs="Times New Roman"/>
        </w:rPr>
        <w:t xml:space="preserve"> Since</w:t>
      </w:r>
      <w:r w:rsidR="00454D38">
        <w:rPr>
          <w:rFonts w:ascii="Times New Roman" w:hAnsi="Times New Roman" w:cs="Times New Roman"/>
        </w:rPr>
        <w:t xml:space="preserve"> the small cell deployments consider a variety of scenarios including indoor and outdoor deployments and higher order modulation schemes, </w:t>
      </w:r>
      <w:r w:rsidR="00454D38" w:rsidRPr="00D66550">
        <w:rPr>
          <w:rFonts w:ascii="Times New Roman" w:hAnsi="Times New Roman" w:cs="Times New Roman"/>
        </w:rPr>
        <w:t>any uniform reduction of UE specific reference signals may not be desirable in all scenarios.</w:t>
      </w:r>
      <w:r w:rsidR="006A76CF">
        <w:rPr>
          <w:rFonts w:ascii="Times New Roman" w:hAnsi="Times New Roman" w:cs="Times New Roman"/>
        </w:rPr>
        <w:t xml:space="preserve"> We </w:t>
      </w:r>
      <w:r w:rsidRPr="00B40E37">
        <w:rPr>
          <w:rFonts w:ascii="Times New Roman" w:hAnsi="Times New Roman" w:cs="Times New Roman"/>
        </w:rPr>
        <w:t xml:space="preserve">provided examples of </w:t>
      </w:r>
      <w:r w:rsidR="006A76CF">
        <w:rPr>
          <w:rFonts w:ascii="Times New Roman" w:hAnsi="Times New Roman" w:cs="Times New Roman"/>
        </w:rPr>
        <w:t xml:space="preserve">adaptive reference signal patterns in which the overhead is </w:t>
      </w:r>
      <w:r w:rsidR="002B442E">
        <w:rPr>
          <w:rFonts w:ascii="Times New Roman" w:hAnsi="Times New Roman" w:cs="Times New Roman"/>
        </w:rPr>
        <w:t xml:space="preserve">dependent on the modulations scheme or </w:t>
      </w:r>
      <w:r w:rsidR="00E60197">
        <w:rPr>
          <w:rFonts w:ascii="Times New Roman" w:hAnsi="Times New Roman" w:cs="Times New Roman"/>
        </w:rPr>
        <w:t xml:space="preserve">the type of deployment. </w:t>
      </w:r>
      <w:r w:rsidR="00AE7BFD">
        <w:rPr>
          <w:rFonts w:ascii="Times New Roman" w:hAnsi="Times New Roman" w:cs="Times New Roman"/>
        </w:rPr>
        <w:t xml:space="preserve">For the modulation-scheme dependent </w:t>
      </w:r>
      <w:r w:rsidR="00C32431">
        <w:rPr>
          <w:rFonts w:ascii="Times New Roman" w:hAnsi="Times New Roman" w:cs="Times New Roman"/>
        </w:rPr>
        <w:t>reference signal</w:t>
      </w:r>
      <w:r w:rsidR="00AE7BFD">
        <w:rPr>
          <w:rFonts w:ascii="Times New Roman" w:hAnsi="Times New Roman" w:cs="Times New Roman"/>
        </w:rPr>
        <w:t>, the adaptation can be done dynamically without any new signaling.</w:t>
      </w:r>
    </w:p>
    <w:p w:rsidR="00897422" w:rsidRPr="00B40E37" w:rsidRDefault="00897422" w:rsidP="007C224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D34CA" w:rsidRPr="00904667" w:rsidRDefault="00904667" w:rsidP="00904667">
      <w:pPr>
        <w:pStyle w:val="Heading1"/>
        <w:pBdr>
          <w:top w:val="single" w:sz="12" w:space="0" w:color="auto"/>
        </w:pBdr>
        <w:tabs>
          <w:tab w:val="clear" w:pos="999"/>
          <w:tab w:val="num" w:pos="432"/>
        </w:tabs>
        <w:ind w:left="432"/>
        <w:rPr>
          <w:lang w:val="en-US"/>
        </w:rPr>
      </w:pPr>
      <w:r>
        <w:rPr>
          <w:lang w:val="en-US"/>
        </w:rPr>
        <w:t>Reference</w:t>
      </w:r>
    </w:p>
    <w:p w:rsidR="008C1A90" w:rsidRPr="00134885" w:rsidRDefault="005634C1" w:rsidP="008C1A90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hyperlink r:id="rId11" w:history="1">
        <w:r w:rsidR="008C1A90" w:rsidRPr="00134885">
          <w:rPr>
            <w:rStyle w:val="Hyperlink"/>
            <w:rFonts w:ascii="Times New Roman" w:hAnsi="Times New Roman" w:cs="Times New Roman"/>
            <w:i/>
            <w:iCs/>
          </w:rPr>
          <w:t>RP-121418</w:t>
        </w:r>
      </w:hyperlink>
      <w:r w:rsidR="008C1A90" w:rsidRPr="00134885">
        <w:rPr>
          <w:rFonts w:ascii="Times New Roman" w:hAnsi="Times New Roman" w:cs="Times New Roman"/>
        </w:rPr>
        <w:t>, “</w:t>
      </w:r>
      <w:bookmarkStart w:id="4" w:name="_Toc339746469"/>
      <w:r w:rsidR="008C1A90" w:rsidRPr="00134885">
        <w:rPr>
          <w:rFonts w:ascii="Times New Roman" w:hAnsi="Times New Roman" w:cs="Times New Roman"/>
        </w:rPr>
        <w:t>Study on Scenarios and Requirements for LTE Small Cell Enhancements</w:t>
      </w:r>
      <w:bookmarkEnd w:id="4"/>
      <w:r w:rsidR="00134885" w:rsidRPr="00134885">
        <w:rPr>
          <w:rFonts w:ascii="Times New Roman" w:hAnsi="Times New Roman" w:cs="Times New Roman"/>
        </w:rPr>
        <w:t>”,</w:t>
      </w:r>
      <w:r w:rsidR="008C1A90" w:rsidRPr="00134885">
        <w:rPr>
          <w:rFonts w:ascii="Times New Roman" w:hAnsi="Times New Roman" w:cs="Times New Roman"/>
        </w:rPr>
        <w:t xml:space="preserve"> </w:t>
      </w:r>
      <w:r w:rsidR="00134885" w:rsidRPr="00134885">
        <w:rPr>
          <w:rFonts w:ascii="Times New Roman" w:hAnsi="Times New Roman" w:cs="Times New Roman"/>
          <w:sz w:val="24"/>
          <w:lang w:val="sv-SE"/>
        </w:rPr>
        <w:t>3</w:t>
      </w:r>
      <w:bookmarkStart w:id="5" w:name="_Ref146966808"/>
      <w:bookmarkEnd w:id="5"/>
      <w:r w:rsidR="00134885" w:rsidRPr="00134885">
        <w:rPr>
          <w:rFonts w:ascii="Times New Roman" w:hAnsi="Times New Roman" w:cs="Times New Roman"/>
          <w:sz w:val="24"/>
          <w:lang w:val="sv-SE"/>
        </w:rPr>
        <w:t xml:space="preserve">GPP </w:t>
      </w:r>
      <w:smartTag w:uri="urn:schemas-microsoft-com:office:smarttags" w:element="stockticker">
        <w:r w:rsidR="00134885" w:rsidRPr="00134885">
          <w:rPr>
            <w:rFonts w:ascii="Times New Roman" w:hAnsi="Times New Roman" w:cs="Times New Roman"/>
            <w:sz w:val="24"/>
            <w:lang w:val="sv-SE"/>
          </w:rPr>
          <w:t>T</w:t>
        </w:r>
        <w:bookmarkStart w:id="6" w:name="_Ref452454252"/>
        <w:bookmarkEnd w:id="6"/>
        <w:r w:rsidR="00134885" w:rsidRPr="00134885">
          <w:rPr>
            <w:rFonts w:ascii="Times New Roman" w:hAnsi="Times New Roman" w:cs="Times New Roman"/>
            <w:sz w:val="24"/>
            <w:lang w:val="sv-SE"/>
          </w:rPr>
          <w:t>SG</w:t>
        </w:r>
      </w:smartTag>
      <w:r w:rsidR="00134885" w:rsidRPr="00134885">
        <w:rPr>
          <w:rFonts w:ascii="Times New Roman" w:hAnsi="Times New Roman" w:cs="Times New Roman"/>
          <w:sz w:val="24"/>
          <w:lang w:val="sv-SE"/>
        </w:rPr>
        <w:t xml:space="preserve"> RAN#</w:t>
      </w:r>
      <w:r w:rsidR="00134885" w:rsidRPr="00134885">
        <w:rPr>
          <w:rFonts w:ascii="Times New Roman" w:eastAsia="SimSun" w:hAnsi="Times New Roman" w:cs="Times New Roman"/>
          <w:sz w:val="24"/>
          <w:lang w:val="sv-SE" w:eastAsia="zh-CN"/>
        </w:rPr>
        <w:t>57</w:t>
      </w:r>
    </w:p>
    <w:p w:rsidR="00240CB3" w:rsidRPr="00B40E37" w:rsidRDefault="00240CB3" w:rsidP="007C2249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240CB3" w:rsidRPr="00B40E3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34C1" w:rsidRDefault="005634C1" w:rsidP="00F54B64">
      <w:pPr>
        <w:spacing w:after="0" w:line="240" w:lineRule="auto"/>
      </w:pPr>
      <w:r>
        <w:separator/>
      </w:r>
    </w:p>
  </w:endnote>
  <w:endnote w:type="continuationSeparator" w:id="0">
    <w:p w:rsidR="005634C1" w:rsidRDefault="005634C1" w:rsidP="00F54B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5BE1" w:rsidRDefault="00B25BE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5BE1" w:rsidRDefault="00B25BE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5BE1" w:rsidRDefault="00B25BE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34C1" w:rsidRDefault="005634C1" w:rsidP="00F54B64">
      <w:pPr>
        <w:spacing w:after="0" w:line="240" w:lineRule="auto"/>
      </w:pPr>
      <w:r>
        <w:separator/>
      </w:r>
    </w:p>
  </w:footnote>
  <w:footnote w:type="continuationSeparator" w:id="0">
    <w:p w:rsidR="005634C1" w:rsidRDefault="005634C1" w:rsidP="00F54B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5BE1" w:rsidRDefault="00B25BE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5BE1" w:rsidRDefault="00B25BE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5BE1" w:rsidRDefault="00B25BE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03368BB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82817F6"/>
    <w:multiLevelType w:val="hybridMultilevel"/>
    <w:tmpl w:val="E26E4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0E1573"/>
    <w:multiLevelType w:val="hybridMultilevel"/>
    <w:tmpl w:val="0E66C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FA7FE8"/>
    <w:multiLevelType w:val="hybridMultilevel"/>
    <w:tmpl w:val="8F38E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794B4A"/>
    <w:multiLevelType w:val="hybridMultilevel"/>
    <w:tmpl w:val="FA58BE10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1392F28"/>
    <w:multiLevelType w:val="multilevel"/>
    <w:tmpl w:val="6E10BAA6"/>
    <w:lvl w:ilvl="0">
      <w:start w:val="1"/>
      <w:numFmt w:val="decimal"/>
      <w:pStyle w:val="Heading1"/>
      <w:lvlText w:val="%1"/>
      <w:lvlJc w:val="left"/>
      <w:pPr>
        <w:tabs>
          <w:tab w:val="num" w:pos="999"/>
        </w:tabs>
        <w:ind w:left="999" w:hanging="432"/>
      </w:pPr>
      <w:rPr>
        <w:rFonts w:ascii="Book Antiqua" w:hAnsi="Book Antiqua" w:hint="default"/>
        <w:sz w:val="32"/>
        <w:szCs w:val="32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1143"/>
        </w:tabs>
        <w:ind w:left="1143" w:hanging="576"/>
      </w:pPr>
      <w:rPr>
        <w:rFonts w:ascii="Book Antiqua" w:hAnsi="Book Antiqua" w:hint="default"/>
        <w:b/>
        <w:i w:val="0"/>
        <w:sz w:val="30"/>
        <w:szCs w:val="30"/>
        <w:u w:val="none" w:color="00800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431"/>
        </w:tabs>
        <w:ind w:left="1431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575"/>
        </w:tabs>
        <w:ind w:left="157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  <w:rPr>
        <w:rFonts w:hint="default"/>
      </w:rPr>
    </w:lvl>
  </w:abstractNum>
  <w:abstractNum w:abstractNumId="6">
    <w:nsid w:val="21DC3760"/>
    <w:multiLevelType w:val="hybridMultilevel"/>
    <w:tmpl w:val="5ECE8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53B6661"/>
    <w:multiLevelType w:val="hybridMultilevel"/>
    <w:tmpl w:val="D9CAA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57745F4"/>
    <w:multiLevelType w:val="hybridMultilevel"/>
    <w:tmpl w:val="F77AC1B0"/>
    <w:lvl w:ilvl="0" w:tplc="04090001">
      <w:start w:val="1"/>
      <w:numFmt w:val="decimal"/>
      <w:lvlText w:val="[%1]"/>
      <w:lvlJc w:val="left"/>
      <w:pPr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8"/>
  </w:num>
  <w:num w:numId="5">
    <w:abstractNumId w:val="1"/>
  </w:num>
  <w:num w:numId="6">
    <w:abstractNumId w:val="2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6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924"/>
    <w:rsid w:val="000015CB"/>
    <w:rsid w:val="00003180"/>
    <w:rsid w:val="00007346"/>
    <w:rsid w:val="000112A7"/>
    <w:rsid w:val="000269DE"/>
    <w:rsid w:val="00044C4C"/>
    <w:rsid w:val="00044FBE"/>
    <w:rsid w:val="00046AB2"/>
    <w:rsid w:val="00051920"/>
    <w:rsid w:val="0005299C"/>
    <w:rsid w:val="00053FE9"/>
    <w:rsid w:val="0005487A"/>
    <w:rsid w:val="000673D6"/>
    <w:rsid w:val="00067934"/>
    <w:rsid w:val="00072B38"/>
    <w:rsid w:val="00076AA8"/>
    <w:rsid w:val="00076D82"/>
    <w:rsid w:val="000835BF"/>
    <w:rsid w:val="00091025"/>
    <w:rsid w:val="000A102E"/>
    <w:rsid w:val="000A1A9B"/>
    <w:rsid w:val="000A2009"/>
    <w:rsid w:val="000B10A7"/>
    <w:rsid w:val="000B151B"/>
    <w:rsid w:val="000B3916"/>
    <w:rsid w:val="000B508D"/>
    <w:rsid w:val="000C0FA8"/>
    <w:rsid w:val="000C3420"/>
    <w:rsid w:val="000E7ED5"/>
    <w:rsid w:val="001030E9"/>
    <w:rsid w:val="00103250"/>
    <w:rsid w:val="00104A92"/>
    <w:rsid w:val="00111A19"/>
    <w:rsid w:val="001150B6"/>
    <w:rsid w:val="00116210"/>
    <w:rsid w:val="001244C4"/>
    <w:rsid w:val="001248F4"/>
    <w:rsid w:val="001309E0"/>
    <w:rsid w:val="00134885"/>
    <w:rsid w:val="00144A9A"/>
    <w:rsid w:val="00147EA8"/>
    <w:rsid w:val="00166433"/>
    <w:rsid w:val="001665EB"/>
    <w:rsid w:val="001701F0"/>
    <w:rsid w:val="00173617"/>
    <w:rsid w:val="00175F2F"/>
    <w:rsid w:val="00176752"/>
    <w:rsid w:val="00177B06"/>
    <w:rsid w:val="001A094C"/>
    <w:rsid w:val="001A1CC9"/>
    <w:rsid w:val="001B328B"/>
    <w:rsid w:val="001B53F6"/>
    <w:rsid w:val="001C186C"/>
    <w:rsid w:val="001C7898"/>
    <w:rsid w:val="001D4269"/>
    <w:rsid w:val="001D5408"/>
    <w:rsid w:val="001F4707"/>
    <w:rsid w:val="002079A2"/>
    <w:rsid w:val="00211CC1"/>
    <w:rsid w:val="00221C7D"/>
    <w:rsid w:val="00223633"/>
    <w:rsid w:val="00225933"/>
    <w:rsid w:val="00225D17"/>
    <w:rsid w:val="00232E67"/>
    <w:rsid w:val="00232F5A"/>
    <w:rsid w:val="002336D7"/>
    <w:rsid w:val="00233B79"/>
    <w:rsid w:val="00235D9E"/>
    <w:rsid w:val="00237BDD"/>
    <w:rsid w:val="00240CB3"/>
    <w:rsid w:val="002417B0"/>
    <w:rsid w:val="00241B3A"/>
    <w:rsid w:val="0024394D"/>
    <w:rsid w:val="00245282"/>
    <w:rsid w:val="002508C0"/>
    <w:rsid w:val="00251B23"/>
    <w:rsid w:val="00253C8C"/>
    <w:rsid w:val="00253F53"/>
    <w:rsid w:val="00266B4A"/>
    <w:rsid w:val="00270EF3"/>
    <w:rsid w:val="002768CA"/>
    <w:rsid w:val="002778A4"/>
    <w:rsid w:val="00285118"/>
    <w:rsid w:val="0029180B"/>
    <w:rsid w:val="0029636D"/>
    <w:rsid w:val="002A0FE6"/>
    <w:rsid w:val="002A2E22"/>
    <w:rsid w:val="002A2E7A"/>
    <w:rsid w:val="002B007A"/>
    <w:rsid w:val="002B442E"/>
    <w:rsid w:val="002C3D72"/>
    <w:rsid w:val="002C556F"/>
    <w:rsid w:val="002C6DA3"/>
    <w:rsid w:val="002D52B5"/>
    <w:rsid w:val="002E00FA"/>
    <w:rsid w:val="002E2E93"/>
    <w:rsid w:val="002F79B8"/>
    <w:rsid w:val="00314969"/>
    <w:rsid w:val="0031743D"/>
    <w:rsid w:val="00321AB4"/>
    <w:rsid w:val="00324B5C"/>
    <w:rsid w:val="00326F42"/>
    <w:rsid w:val="0033524F"/>
    <w:rsid w:val="00336D62"/>
    <w:rsid w:val="00337BC0"/>
    <w:rsid w:val="003409E4"/>
    <w:rsid w:val="00343E7C"/>
    <w:rsid w:val="003514BA"/>
    <w:rsid w:val="00355236"/>
    <w:rsid w:val="00357732"/>
    <w:rsid w:val="00361DBD"/>
    <w:rsid w:val="00361FB1"/>
    <w:rsid w:val="00374198"/>
    <w:rsid w:val="00384A01"/>
    <w:rsid w:val="003B1055"/>
    <w:rsid w:val="003B52D2"/>
    <w:rsid w:val="003D34CA"/>
    <w:rsid w:val="003E1B74"/>
    <w:rsid w:val="003E4BAA"/>
    <w:rsid w:val="003E5DB4"/>
    <w:rsid w:val="003F1E80"/>
    <w:rsid w:val="003F4E81"/>
    <w:rsid w:val="003F5E67"/>
    <w:rsid w:val="00401A2C"/>
    <w:rsid w:val="00404595"/>
    <w:rsid w:val="00410E6F"/>
    <w:rsid w:val="004164A1"/>
    <w:rsid w:val="00416F07"/>
    <w:rsid w:val="00417016"/>
    <w:rsid w:val="004363B3"/>
    <w:rsid w:val="00446AE8"/>
    <w:rsid w:val="00446D0C"/>
    <w:rsid w:val="00447390"/>
    <w:rsid w:val="00454D38"/>
    <w:rsid w:val="004602BB"/>
    <w:rsid w:val="00467889"/>
    <w:rsid w:val="00481058"/>
    <w:rsid w:val="00482C20"/>
    <w:rsid w:val="00485986"/>
    <w:rsid w:val="0048676D"/>
    <w:rsid w:val="00495CFB"/>
    <w:rsid w:val="004B276C"/>
    <w:rsid w:val="004B36F1"/>
    <w:rsid w:val="004B47BD"/>
    <w:rsid w:val="004C2216"/>
    <w:rsid w:val="004C4B0E"/>
    <w:rsid w:val="004C58F1"/>
    <w:rsid w:val="004C723C"/>
    <w:rsid w:val="004D59A1"/>
    <w:rsid w:val="004D5F74"/>
    <w:rsid w:val="004E7B1F"/>
    <w:rsid w:val="004F6746"/>
    <w:rsid w:val="00504AB8"/>
    <w:rsid w:val="005065CC"/>
    <w:rsid w:val="005146CF"/>
    <w:rsid w:val="0052040D"/>
    <w:rsid w:val="005324A8"/>
    <w:rsid w:val="00532A90"/>
    <w:rsid w:val="00532F4D"/>
    <w:rsid w:val="005367F3"/>
    <w:rsid w:val="00540593"/>
    <w:rsid w:val="005506A2"/>
    <w:rsid w:val="005634C1"/>
    <w:rsid w:val="00565074"/>
    <w:rsid w:val="0057237E"/>
    <w:rsid w:val="00576D73"/>
    <w:rsid w:val="005859E8"/>
    <w:rsid w:val="00585D9D"/>
    <w:rsid w:val="00587F56"/>
    <w:rsid w:val="00591694"/>
    <w:rsid w:val="005A3EA6"/>
    <w:rsid w:val="005C0415"/>
    <w:rsid w:val="005C0F20"/>
    <w:rsid w:val="005D4F8B"/>
    <w:rsid w:val="005D7E75"/>
    <w:rsid w:val="005E0FB2"/>
    <w:rsid w:val="00604645"/>
    <w:rsid w:val="006066E2"/>
    <w:rsid w:val="00611A04"/>
    <w:rsid w:val="00615E44"/>
    <w:rsid w:val="006176F2"/>
    <w:rsid w:val="00620ABD"/>
    <w:rsid w:val="0063727F"/>
    <w:rsid w:val="00655F5C"/>
    <w:rsid w:val="0065696E"/>
    <w:rsid w:val="006579E1"/>
    <w:rsid w:val="00676053"/>
    <w:rsid w:val="00686FB0"/>
    <w:rsid w:val="00687676"/>
    <w:rsid w:val="006921F2"/>
    <w:rsid w:val="006933DA"/>
    <w:rsid w:val="006A3487"/>
    <w:rsid w:val="006A76CF"/>
    <w:rsid w:val="006B044C"/>
    <w:rsid w:val="006B21CD"/>
    <w:rsid w:val="006B75C5"/>
    <w:rsid w:val="006B7DE1"/>
    <w:rsid w:val="006D2590"/>
    <w:rsid w:val="006D72D5"/>
    <w:rsid w:val="006E000F"/>
    <w:rsid w:val="006E3B5A"/>
    <w:rsid w:val="006F15FD"/>
    <w:rsid w:val="006F1D50"/>
    <w:rsid w:val="006F398F"/>
    <w:rsid w:val="006F4527"/>
    <w:rsid w:val="006F4D2C"/>
    <w:rsid w:val="006F7DEF"/>
    <w:rsid w:val="00707501"/>
    <w:rsid w:val="00707C12"/>
    <w:rsid w:val="00710C67"/>
    <w:rsid w:val="0072729E"/>
    <w:rsid w:val="007301E3"/>
    <w:rsid w:val="00740BD4"/>
    <w:rsid w:val="00744F18"/>
    <w:rsid w:val="007471F0"/>
    <w:rsid w:val="00753BA3"/>
    <w:rsid w:val="00757A65"/>
    <w:rsid w:val="007663D1"/>
    <w:rsid w:val="00773C34"/>
    <w:rsid w:val="0078243E"/>
    <w:rsid w:val="00787317"/>
    <w:rsid w:val="00791019"/>
    <w:rsid w:val="0079542A"/>
    <w:rsid w:val="007B09E7"/>
    <w:rsid w:val="007C2249"/>
    <w:rsid w:val="007C48D3"/>
    <w:rsid w:val="007D18EB"/>
    <w:rsid w:val="007D587F"/>
    <w:rsid w:val="007E3443"/>
    <w:rsid w:val="007E3C5D"/>
    <w:rsid w:val="007E5A7A"/>
    <w:rsid w:val="007F6C63"/>
    <w:rsid w:val="00806795"/>
    <w:rsid w:val="008123E0"/>
    <w:rsid w:val="00820042"/>
    <w:rsid w:val="00825E78"/>
    <w:rsid w:val="00831498"/>
    <w:rsid w:val="00831DF8"/>
    <w:rsid w:val="0083546C"/>
    <w:rsid w:val="00835F20"/>
    <w:rsid w:val="00836435"/>
    <w:rsid w:val="00844C3F"/>
    <w:rsid w:val="00845285"/>
    <w:rsid w:val="0084668F"/>
    <w:rsid w:val="00855D53"/>
    <w:rsid w:val="00856724"/>
    <w:rsid w:val="008642E7"/>
    <w:rsid w:val="00867181"/>
    <w:rsid w:val="00883CC1"/>
    <w:rsid w:val="00885DF6"/>
    <w:rsid w:val="00893AEC"/>
    <w:rsid w:val="00894AB1"/>
    <w:rsid w:val="008950DC"/>
    <w:rsid w:val="00897422"/>
    <w:rsid w:val="008A2644"/>
    <w:rsid w:val="008A2AA1"/>
    <w:rsid w:val="008B0D9E"/>
    <w:rsid w:val="008B25C8"/>
    <w:rsid w:val="008C1A90"/>
    <w:rsid w:val="008C3DB1"/>
    <w:rsid w:val="008D2A0A"/>
    <w:rsid w:val="008D470A"/>
    <w:rsid w:val="008E29D9"/>
    <w:rsid w:val="008E6A39"/>
    <w:rsid w:val="008F268A"/>
    <w:rsid w:val="008F53CC"/>
    <w:rsid w:val="008F588D"/>
    <w:rsid w:val="008F75D0"/>
    <w:rsid w:val="00904667"/>
    <w:rsid w:val="00907327"/>
    <w:rsid w:val="00907870"/>
    <w:rsid w:val="00917BC3"/>
    <w:rsid w:val="00922C9A"/>
    <w:rsid w:val="00926DCF"/>
    <w:rsid w:val="0093427C"/>
    <w:rsid w:val="00946F5E"/>
    <w:rsid w:val="00952364"/>
    <w:rsid w:val="00954464"/>
    <w:rsid w:val="009566B2"/>
    <w:rsid w:val="009601B4"/>
    <w:rsid w:val="00964077"/>
    <w:rsid w:val="009651E8"/>
    <w:rsid w:val="00965318"/>
    <w:rsid w:val="00965DAA"/>
    <w:rsid w:val="00970449"/>
    <w:rsid w:val="009906AD"/>
    <w:rsid w:val="00992F76"/>
    <w:rsid w:val="009A5A7F"/>
    <w:rsid w:val="009B1723"/>
    <w:rsid w:val="009C3C73"/>
    <w:rsid w:val="009C7CCE"/>
    <w:rsid w:val="009D079D"/>
    <w:rsid w:val="009E006E"/>
    <w:rsid w:val="009F674B"/>
    <w:rsid w:val="00A021E3"/>
    <w:rsid w:val="00A02937"/>
    <w:rsid w:val="00A03924"/>
    <w:rsid w:val="00A12943"/>
    <w:rsid w:val="00A13B4C"/>
    <w:rsid w:val="00A25FF0"/>
    <w:rsid w:val="00A37DE5"/>
    <w:rsid w:val="00A64A5E"/>
    <w:rsid w:val="00A705C5"/>
    <w:rsid w:val="00A710CE"/>
    <w:rsid w:val="00A73646"/>
    <w:rsid w:val="00A76D85"/>
    <w:rsid w:val="00A80157"/>
    <w:rsid w:val="00A845E4"/>
    <w:rsid w:val="00A86F8C"/>
    <w:rsid w:val="00A90805"/>
    <w:rsid w:val="00A96A4B"/>
    <w:rsid w:val="00A96F9C"/>
    <w:rsid w:val="00A97418"/>
    <w:rsid w:val="00A978D2"/>
    <w:rsid w:val="00AA55B9"/>
    <w:rsid w:val="00AB0226"/>
    <w:rsid w:val="00AC3396"/>
    <w:rsid w:val="00AC3923"/>
    <w:rsid w:val="00AD01FE"/>
    <w:rsid w:val="00AD1F91"/>
    <w:rsid w:val="00AD4FDD"/>
    <w:rsid w:val="00AE2701"/>
    <w:rsid w:val="00AE2AFE"/>
    <w:rsid w:val="00AE7BFD"/>
    <w:rsid w:val="00AF6040"/>
    <w:rsid w:val="00AF616F"/>
    <w:rsid w:val="00AF7457"/>
    <w:rsid w:val="00B01190"/>
    <w:rsid w:val="00B037C3"/>
    <w:rsid w:val="00B15195"/>
    <w:rsid w:val="00B25BE1"/>
    <w:rsid w:val="00B40972"/>
    <w:rsid w:val="00B40E37"/>
    <w:rsid w:val="00B42605"/>
    <w:rsid w:val="00B4365F"/>
    <w:rsid w:val="00B55DE8"/>
    <w:rsid w:val="00B60E89"/>
    <w:rsid w:val="00B64ADF"/>
    <w:rsid w:val="00B66DA7"/>
    <w:rsid w:val="00B67111"/>
    <w:rsid w:val="00B67FCC"/>
    <w:rsid w:val="00B70690"/>
    <w:rsid w:val="00B718FA"/>
    <w:rsid w:val="00B75309"/>
    <w:rsid w:val="00B80782"/>
    <w:rsid w:val="00B81484"/>
    <w:rsid w:val="00B826A1"/>
    <w:rsid w:val="00B8316C"/>
    <w:rsid w:val="00B87F32"/>
    <w:rsid w:val="00B90016"/>
    <w:rsid w:val="00B94436"/>
    <w:rsid w:val="00B9479E"/>
    <w:rsid w:val="00B94B07"/>
    <w:rsid w:val="00B95BCC"/>
    <w:rsid w:val="00BA78EF"/>
    <w:rsid w:val="00BB5EAD"/>
    <w:rsid w:val="00BB7A7F"/>
    <w:rsid w:val="00BB7C34"/>
    <w:rsid w:val="00BC027D"/>
    <w:rsid w:val="00BC2888"/>
    <w:rsid w:val="00BC7517"/>
    <w:rsid w:val="00BD0CE9"/>
    <w:rsid w:val="00BD1CBE"/>
    <w:rsid w:val="00C04C73"/>
    <w:rsid w:val="00C17BF3"/>
    <w:rsid w:val="00C21A0C"/>
    <w:rsid w:val="00C32431"/>
    <w:rsid w:val="00C34259"/>
    <w:rsid w:val="00C43A9E"/>
    <w:rsid w:val="00C44921"/>
    <w:rsid w:val="00C45594"/>
    <w:rsid w:val="00C45EFC"/>
    <w:rsid w:val="00C50E4D"/>
    <w:rsid w:val="00C51F4B"/>
    <w:rsid w:val="00C53EFB"/>
    <w:rsid w:val="00C80D63"/>
    <w:rsid w:val="00C8297C"/>
    <w:rsid w:val="00C82AA2"/>
    <w:rsid w:val="00C831DF"/>
    <w:rsid w:val="00C8323F"/>
    <w:rsid w:val="00C90C2E"/>
    <w:rsid w:val="00CA6BFC"/>
    <w:rsid w:val="00CB0777"/>
    <w:rsid w:val="00CB765F"/>
    <w:rsid w:val="00CD71AE"/>
    <w:rsid w:val="00CE178F"/>
    <w:rsid w:val="00CF2C14"/>
    <w:rsid w:val="00D0001A"/>
    <w:rsid w:val="00D000E7"/>
    <w:rsid w:val="00D01A6B"/>
    <w:rsid w:val="00D01E9A"/>
    <w:rsid w:val="00D1036E"/>
    <w:rsid w:val="00D1063B"/>
    <w:rsid w:val="00D13EAF"/>
    <w:rsid w:val="00D15952"/>
    <w:rsid w:val="00D167EC"/>
    <w:rsid w:val="00D31FBD"/>
    <w:rsid w:val="00D415BD"/>
    <w:rsid w:val="00D53D1A"/>
    <w:rsid w:val="00D554E8"/>
    <w:rsid w:val="00D5584E"/>
    <w:rsid w:val="00D55DF9"/>
    <w:rsid w:val="00D619BE"/>
    <w:rsid w:val="00D62D43"/>
    <w:rsid w:val="00D64B48"/>
    <w:rsid w:val="00D66550"/>
    <w:rsid w:val="00D67135"/>
    <w:rsid w:val="00D710DC"/>
    <w:rsid w:val="00D75F1A"/>
    <w:rsid w:val="00D77094"/>
    <w:rsid w:val="00D83184"/>
    <w:rsid w:val="00D87301"/>
    <w:rsid w:val="00D9062D"/>
    <w:rsid w:val="00D9628A"/>
    <w:rsid w:val="00DA21E8"/>
    <w:rsid w:val="00DB1247"/>
    <w:rsid w:val="00DB4E61"/>
    <w:rsid w:val="00DB52A7"/>
    <w:rsid w:val="00DC2C17"/>
    <w:rsid w:val="00DC4047"/>
    <w:rsid w:val="00DC6894"/>
    <w:rsid w:val="00DD5BC9"/>
    <w:rsid w:val="00DD6E2E"/>
    <w:rsid w:val="00DE38AC"/>
    <w:rsid w:val="00DE5AB0"/>
    <w:rsid w:val="00DE7B70"/>
    <w:rsid w:val="00DF51FB"/>
    <w:rsid w:val="00E02980"/>
    <w:rsid w:val="00E06C21"/>
    <w:rsid w:val="00E075D1"/>
    <w:rsid w:val="00E139A5"/>
    <w:rsid w:val="00E25F68"/>
    <w:rsid w:val="00E4204A"/>
    <w:rsid w:val="00E421A2"/>
    <w:rsid w:val="00E43C38"/>
    <w:rsid w:val="00E4625E"/>
    <w:rsid w:val="00E500F3"/>
    <w:rsid w:val="00E5206B"/>
    <w:rsid w:val="00E5689F"/>
    <w:rsid w:val="00E60197"/>
    <w:rsid w:val="00E769D8"/>
    <w:rsid w:val="00E81018"/>
    <w:rsid w:val="00E87765"/>
    <w:rsid w:val="00E96F72"/>
    <w:rsid w:val="00E97B5E"/>
    <w:rsid w:val="00EA0EE3"/>
    <w:rsid w:val="00EA0FFA"/>
    <w:rsid w:val="00EA1624"/>
    <w:rsid w:val="00EB19EF"/>
    <w:rsid w:val="00EB379B"/>
    <w:rsid w:val="00EC4AFB"/>
    <w:rsid w:val="00EC7C66"/>
    <w:rsid w:val="00ED1DC1"/>
    <w:rsid w:val="00ED2CBF"/>
    <w:rsid w:val="00ED7EE8"/>
    <w:rsid w:val="00EE4207"/>
    <w:rsid w:val="00EE7822"/>
    <w:rsid w:val="00EF2CBC"/>
    <w:rsid w:val="00F047CC"/>
    <w:rsid w:val="00F11003"/>
    <w:rsid w:val="00F12BC0"/>
    <w:rsid w:val="00F2171E"/>
    <w:rsid w:val="00F225B9"/>
    <w:rsid w:val="00F279E8"/>
    <w:rsid w:val="00F33D5F"/>
    <w:rsid w:val="00F35002"/>
    <w:rsid w:val="00F51465"/>
    <w:rsid w:val="00F5201F"/>
    <w:rsid w:val="00F54391"/>
    <w:rsid w:val="00F54B64"/>
    <w:rsid w:val="00F70F15"/>
    <w:rsid w:val="00F71581"/>
    <w:rsid w:val="00F72A12"/>
    <w:rsid w:val="00F83BEB"/>
    <w:rsid w:val="00F8538C"/>
    <w:rsid w:val="00F93798"/>
    <w:rsid w:val="00F963A8"/>
    <w:rsid w:val="00FA053C"/>
    <w:rsid w:val="00FA3917"/>
    <w:rsid w:val="00FB0BB4"/>
    <w:rsid w:val="00FB312A"/>
    <w:rsid w:val="00FB379E"/>
    <w:rsid w:val="00FC2A36"/>
    <w:rsid w:val="00FC39CA"/>
    <w:rsid w:val="00FD2F19"/>
    <w:rsid w:val="00FE0FC7"/>
    <w:rsid w:val="00FE60C4"/>
    <w:rsid w:val="00FF3F7E"/>
    <w:rsid w:val="00FF6251"/>
    <w:rsid w:val="00FF6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H1,h1,Main Heading 1"/>
    <w:next w:val="Normal"/>
    <w:link w:val="Heading1Char"/>
    <w:qFormat/>
    <w:rsid w:val="00A03924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A0392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0392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A0392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0392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0392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A0392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A0392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0392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03924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03924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paragraph" w:customStyle="1" w:styleId="TdocHeader2">
    <w:name w:val="Tdoc_Header_2"/>
    <w:basedOn w:val="Normal"/>
    <w:rsid w:val="00A0392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A03924"/>
    <w:pPr>
      <w:spacing w:after="0" w:line="240" w:lineRule="auto"/>
      <w:jc w:val="both"/>
    </w:pPr>
    <w:rPr>
      <w:rFonts w:ascii="Times" w:eastAsia="Batang" w:hAnsi="Times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A03924"/>
    <w:rPr>
      <w:rFonts w:ascii="Times" w:eastAsia="Batang" w:hAnsi="Times" w:cs="Times New Roman"/>
      <w:sz w:val="20"/>
      <w:szCs w:val="20"/>
    </w:rPr>
  </w:style>
  <w:style w:type="character" w:customStyle="1" w:styleId="Heading1Char">
    <w:name w:val="Heading 1 Char"/>
    <w:aliases w:val="H1 Char,h1 Char,Main Heading 1 Char"/>
    <w:basedOn w:val="DefaultParagraphFont"/>
    <w:link w:val="Heading1"/>
    <w:rsid w:val="00A0392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A0392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A0392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A0392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A0392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A03924"/>
    <w:rPr>
      <w:rFonts w:ascii="Arial" w:eastAsia="Times New Roman" w:hAnsi="Arial" w:cs="Arial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A03924"/>
    <w:rPr>
      <w:rFonts w:ascii="Arial" w:eastAsia="Times New Roman" w:hAnsi="Arial" w:cs="Arial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A03924"/>
    <w:rPr>
      <w:rFonts w:ascii="Arial" w:eastAsia="Times New Roman" w:hAnsi="Arial" w:cs="Arial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A03924"/>
    <w:rPr>
      <w:rFonts w:ascii="Arial" w:eastAsia="Times New Roman" w:hAnsi="Arial" w:cs="Arial"/>
      <w:szCs w:val="20"/>
      <w:lang w:val="en-GB" w:eastAsia="zh-CN"/>
    </w:rPr>
  </w:style>
  <w:style w:type="paragraph" w:styleId="Revision">
    <w:name w:val="Revision"/>
    <w:hidden/>
    <w:uiPriority w:val="99"/>
    <w:semiHidden/>
    <w:rsid w:val="00A021E3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21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21E3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A021E3"/>
    <w:rPr>
      <w:rFonts w:ascii="Century Gothic" w:hAnsi="Century Gothic"/>
      <w:noProof/>
      <w:color w:val="0000FF"/>
      <w:u w:val="single"/>
    </w:rPr>
  </w:style>
  <w:style w:type="paragraph" w:customStyle="1" w:styleId="ProcessBody">
    <w:name w:val="ProcessBody"/>
    <w:basedOn w:val="Normal"/>
    <w:link w:val="ProcessBodyChar"/>
    <w:rsid w:val="00A021E3"/>
    <w:pPr>
      <w:widowControl w:val="0"/>
      <w:suppressLineNumbers/>
      <w:suppressAutoHyphens/>
      <w:spacing w:before="60" w:after="60" w:line="240" w:lineRule="auto"/>
      <w:jc w:val="both"/>
    </w:pPr>
    <w:rPr>
      <w:rFonts w:ascii="Arial" w:eastAsia="Arial Unicode MS" w:hAnsi="Arial" w:cs="Times New Roman"/>
      <w:sz w:val="20"/>
    </w:rPr>
  </w:style>
  <w:style w:type="character" w:customStyle="1" w:styleId="ProcessBodyChar">
    <w:name w:val="ProcessBody Char"/>
    <w:link w:val="ProcessBody"/>
    <w:rsid w:val="00A021E3"/>
    <w:rPr>
      <w:rFonts w:ascii="Arial" w:eastAsia="Arial Unicode MS" w:hAnsi="Arial" w:cs="Times New Roman"/>
      <w:sz w:val="20"/>
    </w:rPr>
  </w:style>
  <w:style w:type="paragraph" w:styleId="Subtitle">
    <w:name w:val="Subtitle"/>
    <w:basedOn w:val="Normal"/>
    <w:next w:val="Normal"/>
    <w:link w:val="SubtitleChar"/>
    <w:uiPriority w:val="11"/>
    <w:qFormat/>
    <w:rsid w:val="00A021E3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021E3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54B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4B64"/>
  </w:style>
  <w:style w:type="character" w:customStyle="1" w:styleId="MTEquationSection">
    <w:name w:val="MTEquationSection"/>
    <w:basedOn w:val="DefaultParagraphFont"/>
    <w:rsid w:val="004B47BD"/>
    <w:rPr>
      <w:vanish/>
      <w:color w:val="FF0000"/>
      <w:sz w:val="28"/>
    </w:rPr>
  </w:style>
  <w:style w:type="paragraph" w:customStyle="1" w:styleId="MTDisplayEquation">
    <w:name w:val="MTDisplayEquation"/>
    <w:basedOn w:val="Normal"/>
    <w:next w:val="Normal"/>
    <w:link w:val="MTDisplayEquationChar"/>
    <w:rsid w:val="004B47BD"/>
    <w:pPr>
      <w:tabs>
        <w:tab w:val="center" w:pos="4680"/>
        <w:tab w:val="right" w:pos="9360"/>
      </w:tabs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MTDisplayEquationChar">
    <w:name w:val="MTDisplayEquation Char"/>
    <w:basedOn w:val="DefaultParagraphFont"/>
    <w:link w:val="MTDisplayEquation"/>
    <w:rsid w:val="004B47BD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6046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aliases w:val="cap,Caption Char1 Char,cap Char Char1,Caption Char Char1 Char,cap Char2 Char,cap Char2,cap1,cap2,cap11,Légende-figure,Légende-figure Char,captions,Légende-figure Char Char Char Char,Beschrifubg,Beschriftung Char,label"/>
    <w:basedOn w:val="Normal"/>
    <w:next w:val="Normal"/>
    <w:link w:val="CaptionChar"/>
    <w:qFormat/>
    <w:rsid w:val="00053FE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CaptionChar">
    <w:name w:val="Caption Char"/>
    <w:aliases w:val="cap Char,Caption Char1 Char Char,cap Char Char1 Char,Caption Char Char1 Char Char,cap Char2 Char Char,cap Char2 Char1,cap1 Char,cap2 Char,cap11 Char,Légende-figure Char1,Légende-figure Char Char,captions Char,Beschrifubg Char,label Char"/>
    <w:link w:val="Caption"/>
    <w:locked/>
    <w:rsid w:val="00053FE9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CaptionChar1">
    <w:name w:val="Caption Char1"/>
    <w:aliases w:val="cap Char1,cap1 Char1,cap2 Char1,cap11 Char1,Caption Char Char"/>
    <w:uiPriority w:val="35"/>
    <w:rsid w:val="000B151B"/>
    <w:rPr>
      <w:rFonts w:ascii="Book Antiqua" w:eastAsia="MS Mincho" w:hAnsi="Book Antiqua"/>
      <w:b/>
      <w:bCs/>
      <w:sz w:val="24"/>
      <w:lang w:eastAsia="ja-JP"/>
    </w:rPr>
  </w:style>
  <w:style w:type="paragraph" w:customStyle="1" w:styleId="ListParagraph1">
    <w:name w:val="List Paragraph1"/>
    <w:basedOn w:val="Normal"/>
    <w:uiPriority w:val="34"/>
    <w:qFormat/>
    <w:rsid w:val="00DE7B70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ascii="Times New Roman" w:eastAsia="SimSun" w:hAnsi="Times New Roman" w:cs="Times New Roman"/>
      <w:snapToGrid w:val="0"/>
      <w:sz w:val="21"/>
      <w:szCs w:val="21"/>
      <w:lang w:eastAsia="zh-CN"/>
    </w:rPr>
  </w:style>
  <w:style w:type="paragraph" w:styleId="ListParagraph">
    <w:name w:val="List Paragraph"/>
    <w:basedOn w:val="Normal"/>
    <w:qFormat/>
    <w:rsid w:val="00DE7B70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ascii="Times New Roman" w:eastAsia="SimSun" w:hAnsi="Times New Roman" w:cs="Times New Roman"/>
      <w:snapToGrid w:val="0"/>
      <w:sz w:val="21"/>
      <w:szCs w:val="21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H1,h1,Main Heading 1"/>
    <w:next w:val="Normal"/>
    <w:link w:val="Heading1Char"/>
    <w:qFormat/>
    <w:rsid w:val="00A03924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A0392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0392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A0392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0392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0392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A0392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A0392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0392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03924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03924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paragraph" w:customStyle="1" w:styleId="TdocHeader2">
    <w:name w:val="Tdoc_Header_2"/>
    <w:basedOn w:val="Normal"/>
    <w:rsid w:val="00A0392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A03924"/>
    <w:pPr>
      <w:spacing w:after="0" w:line="240" w:lineRule="auto"/>
      <w:jc w:val="both"/>
    </w:pPr>
    <w:rPr>
      <w:rFonts w:ascii="Times" w:eastAsia="Batang" w:hAnsi="Times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A03924"/>
    <w:rPr>
      <w:rFonts w:ascii="Times" w:eastAsia="Batang" w:hAnsi="Times" w:cs="Times New Roman"/>
      <w:sz w:val="20"/>
      <w:szCs w:val="20"/>
    </w:rPr>
  </w:style>
  <w:style w:type="character" w:customStyle="1" w:styleId="Heading1Char">
    <w:name w:val="Heading 1 Char"/>
    <w:aliases w:val="H1 Char,h1 Char,Main Heading 1 Char"/>
    <w:basedOn w:val="DefaultParagraphFont"/>
    <w:link w:val="Heading1"/>
    <w:rsid w:val="00A0392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A0392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A0392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A0392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A0392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A03924"/>
    <w:rPr>
      <w:rFonts w:ascii="Arial" w:eastAsia="Times New Roman" w:hAnsi="Arial" w:cs="Arial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A03924"/>
    <w:rPr>
      <w:rFonts w:ascii="Arial" w:eastAsia="Times New Roman" w:hAnsi="Arial" w:cs="Arial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A03924"/>
    <w:rPr>
      <w:rFonts w:ascii="Arial" w:eastAsia="Times New Roman" w:hAnsi="Arial" w:cs="Arial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A03924"/>
    <w:rPr>
      <w:rFonts w:ascii="Arial" w:eastAsia="Times New Roman" w:hAnsi="Arial" w:cs="Arial"/>
      <w:szCs w:val="20"/>
      <w:lang w:val="en-GB" w:eastAsia="zh-CN"/>
    </w:rPr>
  </w:style>
  <w:style w:type="paragraph" w:styleId="Revision">
    <w:name w:val="Revision"/>
    <w:hidden/>
    <w:uiPriority w:val="99"/>
    <w:semiHidden/>
    <w:rsid w:val="00A021E3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21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21E3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A021E3"/>
    <w:rPr>
      <w:rFonts w:ascii="Century Gothic" w:hAnsi="Century Gothic"/>
      <w:noProof/>
      <w:color w:val="0000FF"/>
      <w:u w:val="single"/>
    </w:rPr>
  </w:style>
  <w:style w:type="paragraph" w:customStyle="1" w:styleId="ProcessBody">
    <w:name w:val="ProcessBody"/>
    <w:basedOn w:val="Normal"/>
    <w:link w:val="ProcessBodyChar"/>
    <w:rsid w:val="00A021E3"/>
    <w:pPr>
      <w:widowControl w:val="0"/>
      <w:suppressLineNumbers/>
      <w:suppressAutoHyphens/>
      <w:spacing w:before="60" w:after="60" w:line="240" w:lineRule="auto"/>
      <w:jc w:val="both"/>
    </w:pPr>
    <w:rPr>
      <w:rFonts w:ascii="Arial" w:eastAsia="Arial Unicode MS" w:hAnsi="Arial" w:cs="Times New Roman"/>
      <w:sz w:val="20"/>
    </w:rPr>
  </w:style>
  <w:style w:type="character" w:customStyle="1" w:styleId="ProcessBodyChar">
    <w:name w:val="ProcessBody Char"/>
    <w:link w:val="ProcessBody"/>
    <w:rsid w:val="00A021E3"/>
    <w:rPr>
      <w:rFonts w:ascii="Arial" w:eastAsia="Arial Unicode MS" w:hAnsi="Arial" w:cs="Times New Roman"/>
      <w:sz w:val="20"/>
    </w:rPr>
  </w:style>
  <w:style w:type="paragraph" w:styleId="Subtitle">
    <w:name w:val="Subtitle"/>
    <w:basedOn w:val="Normal"/>
    <w:next w:val="Normal"/>
    <w:link w:val="SubtitleChar"/>
    <w:uiPriority w:val="11"/>
    <w:qFormat/>
    <w:rsid w:val="00A021E3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021E3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54B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4B64"/>
  </w:style>
  <w:style w:type="character" w:customStyle="1" w:styleId="MTEquationSection">
    <w:name w:val="MTEquationSection"/>
    <w:basedOn w:val="DefaultParagraphFont"/>
    <w:rsid w:val="004B47BD"/>
    <w:rPr>
      <w:vanish/>
      <w:color w:val="FF0000"/>
      <w:sz w:val="28"/>
    </w:rPr>
  </w:style>
  <w:style w:type="paragraph" w:customStyle="1" w:styleId="MTDisplayEquation">
    <w:name w:val="MTDisplayEquation"/>
    <w:basedOn w:val="Normal"/>
    <w:next w:val="Normal"/>
    <w:link w:val="MTDisplayEquationChar"/>
    <w:rsid w:val="004B47BD"/>
    <w:pPr>
      <w:tabs>
        <w:tab w:val="center" w:pos="4680"/>
        <w:tab w:val="right" w:pos="9360"/>
      </w:tabs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MTDisplayEquationChar">
    <w:name w:val="MTDisplayEquation Char"/>
    <w:basedOn w:val="DefaultParagraphFont"/>
    <w:link w:val="MTDisplayEquation"/>
    <w:rsid w:val="004B47BD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6046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aliases w:val="cap,Caption Char1 Char,cap Char Char1,Caption Char Char1 Char,cap Char2 Char,cap Char2,cap1,cap2,cap11,Légende-figure,Légende-figure Char,captions,Légende-figure Char Char Char Char,Beschrifubg,Beschriftung Char,label"/>
    <w:basedOn w:val="Normal"/>
    <w:next w:val="Normal"/>
    <w:link w:val="CaptionChar"/>
    <w:qFormat/>
    <w:rsid w:val="00053FE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CaptionChar">
    <w:name w:val="Caption Char"/>
    <w:aliases w:val="cap Char,Caption Char1 Char Char,cap Char Char1 Char,Caption Char Char1 Char Char,cap Char2 Char Char,cap Char2 Char1,cap1 Char,cap2 Char,cap11 Char,Légende-figure Char1,Légende-figure Char Char,captions Char,Beschrifubg Char,label Char"/>
    <w:link w:val="Caption"/>
    <w:locked/>
    <w:rsid w:val="00053FE9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CaptionChar1">
    <w:name w:val="Caption Char1"/>
    <w:aliases w:val="cap Char1,cap1 Char1,cap2 Char1,cap11 Char1,Caption Char Char"/>
    <w:uiPriority w:val="35"/>
    <w:rsid w:val="000B151B"/>
    <w:rPr>
      <w:rFonts w:ascii="Book Antiqua" w:eastAsia="MS Mincho" w:hAnsi="Book Antiqua"/>
      <w:b/>
      <w:bCs/>
      <w:sz w:val="24"/>
      <w:lang w:eastAsia="ja-JP"/>
    </w:rPr>
  </w:style>
  <w:style w:type="paragraph" w:customStyle="1" w:styleId="ListParagraph1">
    <w:name w:val="List Paragraph1"/>
    <w:basedOn w:val="Normal"/>
    <w:uiPriority w:val="34"/>
    <w:qFormat/>
    <w:rsid w:val="00DE7B70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ascii="Times New Roman" w:eastAsia="SimSun" w:hAnsi="Times New Roman" w:cs="Times New Roman"/>
      <w:snapToGrid w:val="0"/>
      <w:sz w:val="21"/>
      <w:szCs w:val="21"/>
      <w:lang w:eastAsia="zh-CN"/>
    </w:rPr>
  </w:style>
  <w:style w:type="paragraph" w:styleId="ListParagraph">
    <w:name w:val="List Paragraph"/>
    <w:basedOn w:val="Normal"/>
    <w:qFormat/>
    <w:rsid w:val="00DE7B70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ascii="Times New Roman" w:eastAsia="SimSun" w:hAnsi="Times New Roman" w:cs="Times New Roman"/>
      <w:snapToGrid w:val="0"/>
      <w:sz w:val="21"/>
      <w:szCs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0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tsg_ran/TSG_RAN/TSGR_57/Docs/RP-121416.zip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831</Words>
  <Characters>4737</Characters>
  <Application>Microsoft Office Word</Application>
  <DocSecurity>0</DocSecurity>
  <Lines>39</Lines>
  <Paragraphs>11</Paragraphs>
  <ScaleCrop>false</ScaleCrop>
  <Company/>
  <LinksUpToDate>false</LinksUpToDate>
  <CharactersWithSpaces>5557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2013-04-05T21:03:00Z</dcterms:created>
  <dcterms:modified xsi:type="dcterms:W3CDTF">2013-04-05T21:28:00Z</dcterms:modified>
</cp:coreProperties>
</file>