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06A74E96" w:rsidR="004900FB" w:rsidRPr="00503C65" w:rsidRDefault="004900FB" w:rsidP="09858EF5">
      <w:pPr>
        <w:tabs>
          <w:tab w:val="left" w:pos="6521"/>
        </w:tabs>
        <w:wordWrap/>
        <w:autoSpaceDE/>
        <w:autoSpaceDN/>
        <w:spacing w:after="0" w:line="240" w:lineRule="auto"/>
        <w:rPr>
          <w:rFonts w:ascii="Arial" w:eastAsia="맑은 고딕" w:hAnsi="Arial" w:cs="Times New Roman"/>
          <w:i/>
          <w:sz w:val="24"/>
          <w:szCs w:val="24"/>
        </w:rPr>
      </w:pPr>
      <w:bookmarkStart w:id="0" w:name="OLE_LINK2"/>
      <w:bookmarkStart w:id="1" w:name="OLE_LINK3"/>
      <w:bookmarkStart w:id="2" w:name="OLE_LINK1"/>
      <w:r>
        <w:rPr>
          <w:rFonts w:ascii="Arial" w:eastAsia="MS Mincho" w:hAnsi="Arial" w:cs="Arial"/>
          <w:b/>
          <w:bCs/>
          <w:kern w:val="0"/>
          <w:sz w:val="24"/>
          <w:szCs w:val="24"/>
          <w:lang w:eastAsia="en-US"/>
        </w:rPr>
        <w:t>3GPP TSG RAN WG1 #</w:t>
      </w:r>
      <w:r w:rsidR="00AC188E">
        <w:rPr>
          <w:rFonts w:ascii="Arial" w:eastAsia="MS Mincho" w:hAnsi="Arial" w:cs="Arial"/>
          <w:b/>
          <w:bCs/>
          <w:kern w:val="0"/>
          <w:sz w:val="24"/>
          <w:szCs w:val="24"/>
          <w:lang w:eastAsia="en-US"/>
        </w:rPr>
        <w:t>12</w:t>
      </w:r>
      <w:r w:rsidR="00AA09D8">
        <w:rPr>
          <w:rFonts w:ascii="Arial" w:eastAsia="MS Mincho" w:hAnsi="Arial" w:cs="Arial"/>
          <w:b/>
          <w:bCs/>
          <w:kern w:val="0"/>
          <w:sz w:val="24"/>
          <w:szCs w:val="24"/>
          <w:lang w:eastAsia="en-US"/>
        </w:rPr>
        <w:t>3</w:t>
      </w:r>
      <w:r>
        <w:rPr>
          <w:rFonts w:ascii="Arial" w:eastAsia="맑은 고딕" w:hAnsi="Arial" w:cs="Arial"/>
          <w:b/>
          <w:bCs/>
          <w:kern w:val="0"/>
          <w:sz w:val="24"/>
          <w:szCs w:val="24"/>
        </w:rPr>
        <w:tab/>
      </w:r>
      <w:r>
        <w:rPr>
          <w:rFonts w:ascii="Arial" w:eastAsia="맑은 고딕" w:hAnsi="Arial" w:cs="Arial"/>
          <w:b/>
          <w:bCs/>
          <w:kern w:val="0"/>
          <w:sz w:val="24"/>
          <w:szCs w:val="24"/>
        </w:rPr>
        <w:tab/>
        <w:t xml:space="preserve">   </w:t>
      </w:r>
      <w:r w:rsidR="00785624" w:rsidRPr="004900FB">
        <w:rPr>
          <w:rFonts w:ascii="Arial" w:eastAsia="SimSun" w:hAnsi="Arial" w:cs="Times New Roman"/>
          <w:kern w:val="0"/>
          <w:sz w:val="24"/>
          <w:szCs w:val="24"/>
          <w:lang w:eastAsia="zh-CN"/>
        </w:rPr>
        <w:tab/>
      </w:r>
      <w:r w:rsidR="00785624" w:rsidRPr="00785624">
        <w:rPr>
          <w:rFonts w:ascii="Arial" w:eastAsia="맑은 고딕" w:hAnsi="Arial" w:cs="Arial"/>
          <w:b/>
          <w:bCs/>
          <w:kern w:val="0"/>
          <w:sz w:val="24"/>
          <w:szCs w:val="24"/>
        </w:rPr>
        <w:t xml:space="preserve"> R</w:t>
      </w:r>
      <w:r w:rsidRPr="004900FB">
        <w:rPr>
          <w:rFonts w:ascii="Arial" w:eastAsia="맑은 고딕" w:hAnsi="Arial" w:cs="Arial"/>
          <w:b/>
          <w:bCs/>
          <w:kern w:val="0"/>
          <w:sz w:val="24"/>
          <w:szCs w:val="24"/>
        </w:rPr>
        <w:t>1-</w:t>
      </w:r>
      <w:r w:rsidR="00AE50CB">
        <w:rPr>
          <w:rFonts w:ascii="Arial" w:eastAsia="맑은 고딕" w:hAnsi="Arial" w:cs="Arial"/>
          <w:b/>
          <w:bCs/>
          <w:kern w:val="0"/>
          <w:sz w:val="24"/>
          <w:szCs w:val="24"/>
        </w:rPr>
        <w:t>25</w:t>
      </w:r>
      <w:r w:rsidR="00AE50CB">
        <w:rPr>
          <w:rFonts w:ascii="Arial" w:eastAsia="맑은 고딕" w:hAnsi="Arial" w:cs="Arial"/>
          <w:b/>
          <w:bCs/>
          <w:kern w:val="0"/>
          <w:sz w:val="24"/>
          <w:szCs w:val="24"/>
        </w:rPr>
        <w:t>08796</w:t>
      </w:r>
    </w:p>
    <w:p w14:paraId="21854A3A" w14:textId="3BC07661" w:rsidR="004900FB" w:rsidRPr="004900FB" w:rsidRDefault="00C90A47" w:rsidP="09858EF5">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Dallas</w:t>
      </w:r>
      <w:r w:rsidR="004900FB" w:rsidRPr="004900FB">
        <w:rPr>
          <w:rFonts w:ascii="Arial" w:eastAsia="맑은 고딕" w:hAnsi="Arial" w:cs="Arial"/>
          <w:b/>
          <w:bCs/>
          <w:kern w:val="0"/>
          <w:sz w:val="24"/>
          <w:szCs w:val="24"/>
        </w:rPr>
        <w:t>,</w:t>
      </w:r>
      <w:r>
        <w:rPr>
          <w:rFonts w:ascii="Arial" w:eastAsia="맑은 고딕" w:hAnsi="Arial" w:cs="Arial"/>
          <w:b/>
          <w:bCs/>
          <w:kern w:val="0"/>
          <w:sz w:val="24"/>
          <w:szCs w:val="24"/>
        </w:rPr>
        <w:t xml:space="preserve"> Texas, USA</w:t>
      </w:r>
      <w:r w:rsidR="004900FB" w:rsidRPr="004900FB">
        <w:rPr>
          <w:rFonts w:ascii="Arial" w:eastAsia="SimSun" w:hAnsi="Arial" w:cs="Arial"/>
          <w:b/>
          <w:bCs/>
          <w:kern w:val="0"/>
          <w:sz w:val="24"/>
          <w:szCs w:val="24"/>
          <w:lang w:eastAsia="zh-CN"/>
        </w:rPr>
        <w:t xml:space="preserve">, </w:t>
      </w:r>
      <w:r w:rsidR="006A29AA">
        <w:rPr>
          <w:rFonts w:ascii="Arial" w:eastAsia="맑은 고딕" w:hAnsi="Arial" w:cs="Arial"/>
          <w:b/>
          <w:bCs/>
          <w:kern w:val="0"/>
          <w:sz w:val="24"/>
          <w:szCs w:val="24"/>
        </w:rPr>
        <w:t>1</w:t>
      </w:r>
      <w:r>
        <w:rPr>
          <w:rFonts w:ascii="Arial" w:eastAsia="맑은 고딕" w:hAnsi="Arial" w:cs="Arial"/>
          <w:b/>
          <w:bCs/>
          <w:kern w:val="0"/>
          <w:sz w:val="24"/>
          <w:szCs w:val="24"/>
        </w:rPr>
        <w:t>7</w:t>
      </w:r>
      <w:r w:rsidR="006A29AA" w:rsidRPr="00466322">
        <w:rPr>
          <w:rFonts w:ascii="Arial" w:eastAsia="맑은 고딕" w:hAnsi="Arial" w:cs="Arial"/>
          <w:b/>
          <w:bCs/>
          <w:kern w:val="0"/>
          <w:sz w:val="24"/>
          <w:szCs w:val="24"/>
          <w:vertAlign w:val="superscript"/>
        </w:rPr>
        <w:t>th</w:t>
      </w:r>
      <w:r w:rsidR="006A29AA">
        <w:rPr>
          <w:rFonts w:ascii="Arial" w:eastAsia="맑은 고딕" w:hAnsi="Arial" w:cs="Arial"/>
          <w:b/>
          <w:bCs/>
          <w:kern w:val="0"/>
          <w:sz w:val="24"/>
          <w:szCs w:val="24"/>
        </w:rPr>
        <w:t xml:space="preserve"> </w:t>
      </w:r>
      <w:r w:rsidR="004900FB" w:rsidRPr="004900FB">
        <w:rPr>
          <w:rFonts w:ascii="Arial" w:eastAsia="SimSun" w:hAnsi="Arial" w:cs="Arial"/>
          <w:b/>
          <w:bCs/>
          <w:kern w:val="0"/>
          <w:sz w:val="24"/>
          <w:szCs w:val="24"/>
          <w:lang w:eastAsia="zh-CN"/>
        </w:rPr>
        <w:t xml:space="preserve">- </w:t>
      </w:r>
      <w:r>
        <w:rPr>
          <w:rFonts w:ascii="Arial" w:eastAsia="SimSun" w:hAnsi="Arial" w:cs="Arial"/>
          <w:b/>
          <w:bCs/>
          <w:kern w:val="0"/>
          <w:sz w:val="24"/>
          <w:szCs w:val="24"/>
          <w:lang w:eastAsia="zh-CN"/>
        </w:rPr>
        <w:t>21</w:t>
      </w:r>
      <w:r w:rsidR="006A29AA" w:rsidRPr="00466322">
        <w:rPr>
          <w:rFonts w:ascii="Arial" w:eastAsia="SimSun" w:hAnsi="Arial" w:cs="Arial"/>
          <w:b/>
          <w:bCs/>
          <w:kern w:val="0"/>
          <w:sz w:val="24"/>
          <w:szCs w:val="24"/>
          <w:vertAlign w:val="superscript"/>
          <w:lang w:eastAsia="zh-CN"/>
        </w:rPr>
        <w:t>th</w:t>
      </w:r>
      <w:r w:rsidR="006A29AA">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November</w:t>
      </w:r>
      <w:r w:rsidR="006A29AA" w:rsidRPr="004900FB">
        <w:rPr>
          <w:rFonts w:ascii="Arial" w:eastAsia="SimSun" w:hAnsi="Arial" w:cs="Arial"/>
          <w:b/>
          <w:bCs/>
          <w:kern w:val="0"/>
          <w:sz w:val="24"/>
          <w:szCs w:val="24"/>
          <w:lang w:eastAsia="zh-CN"/>
        </w:rPr>
        <w:t xml:space="preserve"> </w:t>
      </w:r>
      <w:r w:rsidR="004900FB" w:rsidRPr="004900FB">
        <w:rPr>
          <w:rFonts w:ascii="Arial" w:eastAsia="SimSun" w:hAnsi="Arial" w:cs="Arial"/>
          <w:b/>
          <w:bCs/>
          <w:kern w:val="0"/>
          <w:sz w:val="24"/>
          <w:szCs w:val="24"/>
          <w:lang w:eastAsia="zh-CN"/>
        </w:rPr>
        <w:t>20</w:t>
      </w:r>
      <w:bookmarkEnd w:id="3"/>
      <w:r w:rsidR="004900FB">
        <w:rPr>
          <w:rFonts w:ascii="Arial" w:eastAsia="SimSun" w:hAnsi="Arial" w:cs="Arial"/>
          <w:b/>
          <w:bCs/>
          <w:kern w:val="0"/>
          <w:sz w:val="24"/>
          <w:szCs w:val="24"/>
          <w:lang w:eastAsia="zh-CN"/>
        </w:rPr>
        <w:t>25</w:t>
      </w:r>
    </w:p>
    <w:bookmarkEnd w:id="0"/>
    <w:bookmarkEnd w:id="1"/>
    <w:p w14:paraId="117D5622" w14:textId="0E7F7E7F" w:rsidR="004900FB" w:rsidRPr="004900FB" w:rsidRDefault="004900FB" w:rsidP="09858EF5">
      <w:pPr>
        <w:widowControl/>
        <w:tabs>
          <w:tab w:val="left" w:pos="1750"/>
        </w:tabs>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Agenda item:</w:t>
      </w:r>
      <w:r w:rsidRPr="004900FB">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r>
      <w:r w:rsidR="006661FB">
        <w:rPr>
          <w:rFonts w:ascii="Arial" w:eastAsia="MS Mincho" w:hAnsi="Arial" w:cs="Times New Roman"/>
          <w:kern w:val="0"/>
          <w:sz w:val="24"/>
          <w:szCs w:val="24"/>
          <w:lang w:eastAsia="en-US"/>
        </w:rPr>
        <w:t>1</w:t>
      </w:r>
      <w:r w:rsidR="00397146">
        <w:rPr>
          <w:rFonts w:ascii="Arial" w:eastAsia="MS Mincho" w:hAnsi="Arial" w:cs="Times New Roman"/>
          <w:kern w:val="0"/>
          <w:sz w:val="24"/>
          <w:szCs w:val="24"/>
          <w:lang w:eastAsia="en-US"/>
        </w:rPr>
        <w:t>0.3.2</w:t>
      </w:r>
      <w:r w:rsidR="00AA09D8">
        <w:rPr>
          <w:rFonts w:ascii="Arial" w:eastAsia="MS Mincho" w:hAnsi="Arial" w:cs="Times New Roman"/>
          <w:kern w:val="0"/>
          <w:sz w:val="24"/>
          <w:szCs w:val="24"/>
          <w:lang w:eastAsia="en-US"/>
        </w:rPr>
        <w:t>.</w:t>
      </w:r>
      <w:r w:rsidR="00C90A47">
        <w:rPr>
          <w:rFonts w:ascii="Arial" w:eastAsia="MS Mincho" w:hAnsi="Arial" w:cs="Times New Roman"/>
          <w:kern w:val="0"/>
          <w:sz w:val="24"/>
          <w:szCs w:val="24"/>
          <w:lang w:eastAsia="en-US"/>
        </w:rPr>
        <w:t>3</w:t>
      </w:r>
    </w:p>
    <w:p w14:paraId="105E1FA2" w14:textId="77777777" w:rsidR="004900FB" w:rsidRPr="004900FB" w:rsidRDefault="004900FB" w:rsidP="09858EF5">
      <w:pPr>
        <w:widowControl/>
        <w:tabs>
          <w:tab w:val="left" w:pos="1750"/>
        </w:tabs>
        <w:wordWrap/>
        <w:autoSpaceDE/>
        <w:autoSpaceDN/>
        <w:spacing w:after="120" w:line="240" w:lineRule="auto"/>
        <w:rPr>
          <w:rFonts w:ascii="Arial" w:eastAsia="MS Mincho" w:hAnsi="Arial" w:cs="Times New Roman"/>
          <w:sz w:val="24"/>
          <w:szCs w:val="24"/>
          <w:lang w:eastAsia="en-US"/>
        </w:rPr>
      </w:pPr>
      <w:r w:rsidRPr="09858EF5">
        <w:rPr>
          <w:rFonts w:ascii="Arial" w:eastAsia="MS Mincho" w:hAnsi="Arial" w:cs="Times New Roman"/>
          <w:b/>
          <w:bCs/>
          <w:kern w:val="0"/>
          <w:sz w:val="24"/>
          <w:szCs w:val="24"/>
          <w:lang w:eastAsia="en-US"/>
        </w:rPr>
        <w:t xml:space="preserve">Source: </w:t>
      </w:r>
      <w:r w:rsidRPr="004900FB">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sidRPr="004900FB">
        <w:rPr>
          <w:rFonts w:ascii="Arial" w:eastAsia="MS Mincho" w:hAnsi="Arial" w:cs="Times New Roman"/>
          <w:kern w:val="0"/>
          <w:sz w:val="24"/>
          <w:szCs w:val="24"/>
          <w:lang w:eastAsia="en-US"/>
        </w:rPr>
        <w:t xml:space="preserve">Samsung </w:t>
      </w:r>
    </w:p>
    <w:bookmarkEnd w:id="2"/>
    <w:p w14:paraId="05F0560F" w14:textId="462B85B4" w:rsidR="004900FB" w:rsidRPr="004900FB" w:rsidRDefault="004900FB" w:rsidP="09858EF5">
      <w:pPr>
        <w:widowControl/>
        <w:wordWrap/>
        <w:autoSpaceDE/>
        <w:autoSpaceDN/>
        <w:spacing w:after="120" w:line="240" w:lineRule="auto"/>
        <w:rPr>
          <w:rFonts w:ascii="Arial" w:eastAsia="맑은 고딕" w:hAnsi="Arial" w:cs="Times New Roman"/>
          <w:sz w:val="24"/>
          <w:szCs w:val="24"/>
        </w:rPr>
      </w:pPr>
      <w:r w:rsidRPr="09858EF5">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397146">
        <w:rPr>
          <w:rFonts w:ascii="Arial" w:eastAsia="MS Mincho" w:hAnsi="Arial" w:cs="Times New Roman"/>
          <w:kern w:val="0"/>
          <w:sz w:val="24"/>
          <w:szCs w:val="24"/>
          <w:lang w:eastAsia="en-US"/>
        </w:rPr>
        <w:t xml:space="preserve">Study on </w:t>
      </w:r>
      <w:r w:rsidR="00C90A47">
        <w:rPr>
          <w:rFonts w:ascii="Arial" w:eastAsia="MS Mincho" w:hAnsi="Arial" w:cs="Times New Roman"/>
          <w:kern w:val="0"/>
          <w:sz w:val="24"/>
          <w:szCs w:val="24"/>
          <w:lang w:eastAsia="en-US"/>
        </w:rPr>
        <w:t xml:space="preserve">Additional </w:t>
      </w:r>
      <w:r w:rsidR="00397146">
        <w:rPr>
          <w:rFonts w:ascii="Arial" w:eastAsia="MS Mincho" w:hAnsi="Arial" w:cs="Times New Roman"/>
          <w:kern w:val="0"/>
          <w:sz w:val="24"/>
          <w:szCs w:val="24"/>
          <w:lang w:eastAsia="en-US"/>
        </w:rPr>
        <w:t xml:space="preserve">Air Interface </w:t>
      </w:r>
      <w:r w:rsidR="00C90A47">
        <w:rPr>
          <w:rFonts w:ascii="Arial" w:eastAsia="MS Mincho" w:hAnsi="Arial" w:cs="Times New Roman"/>
          <w:kern w:val="0"/>
          <w:sz w:val="24"/>
          <w:szCs w:val="24"/>
          <w:lang w:eastAsia="en-US"/>
        </w:rPr>
        <w:t>Procedures</w:t>
      </w:r>
      <w:r w:rsidR="00397146">
        <w:rPr>
          <w:rFonts w:ascii="Arial" w:eastAsia="MS Mincho" w:hAnsi="Arial" w:cs="Times New Roman"/>
          <w:kern w:val="0"/>
          <w:sz w:val="24"/>
          <w:szCs w:val="24"/>
          <w:lang w:eastAsia="en-US"/>
        </w:rPr>
        <w:t xml:space="preserve"> for Active Devices</w:t>
      </w:r>
    </w:p>
    <w:p w14:paraId="70222682" w14:textId="77777777" w:rsidR="004900FB" w:rsidRDefault="004900FB" w:rsidP="09858EF5">
      <w:pPr>
        <w:pBdr>
          <w:bottom w:val="single" w:sz="6" w:space="1" w:color="auto"/>
        </w:pBdr>
        <w:spacing w:before="120" w:after="60"/>
        <w:rPr>
          <w:rFonts w:ascii="Arial" w:eastAsia="MS Mincho" w:hAnsi="Arial" w:cs="Times New Roman"/>
          <w:sz w:val="24"/>
          <w:szCs w:val="24"/>
        </w:rPr>
      </w:pPr>
      <w:r w:rsidRPr="09858EF5">
        <w:rPr>
          <w:rFonts w:ascii="Arial" w:eastAsia="MS Mincho" w:hAnsi="Arial" w:cs="Times New Roman"/>
          <w:b/>
          <w:bCs/>
          <w:kern w:val="0"/>
          <w:sz w:val="24"/>
          <w:szCs w:val="24"/>
          <w:lang w:eastAsia="en-US"/>
        </w:rPr>
        <w:t>Document for:</w:t>
      </w:r>
      <w:r w:rsidRPr="004900FB">
        <w:rPr>
          <w:rFonts w:ascii="Arial" w:eastAsia="MS Mincho" w:hAnsi="Arial" w:cs="Times New Roman"/>
          <w:kern w:val="0"/>
          <w:sz w:val="24"/>
          <w:szCs w:val="20"/>
          <w:lang w:eastAsia="en-US"/>
        </w:rPr>
        <w:tab/>
      </w:r>
      <w:bookmarkStart w:id="5" w:name="DocumentFor"/>
      <w:bookmarkEnd w:id="5"/>
      <w:r w:rsidRPr="004900FB">
        <w:rPr>
          <w:rFonts w:ascii="Arial" w:eastAsia="MS Mincho" w:hAnsi="Arial" w:cs="Times New Roman"/>
          <w:kern w:val="0"/>
          <w:sz w:val="24"/>
          <w:szCs w:val="24"/>
          <w:lang w:eastAsia="en-US"/>
        </w:rPr>
        <w:t>Discussion</w:t>
      </w:r>
      <w:r w:rsidRPr="004900FB">
        <w:rPr>
          <w:rFonts w:ascii="Arial" w:eastAsia="MS Mincho" w:hAnsi="Arial" w:cs="Times New Roman"/>
          <w:kern w:val="0"/>
          <w:sz w:val="24"/>
          <w:szCs w:val="24"/>
        </w:rPr>
        <w:t xml:space="preserve"> and Decision</w:t>
      </w:r>
    </w:p>
    <w:p w14:paraId="692C37BE" w14:textId="1B9E7886" w:rsidR="00C0483F" w:rsidRDefault="09858EF5" w:rsidP="09858EF5">
      <w:pPr>
        <w:pStyle w:val="1"/>
        <w:spacing w:before="360" w:after="60"/>
        <w:rPr>
          <w:sz w:val="28"/>
          <w:szCs w:val="28"/>
          <w:lang w:val="en-US" w:eastAsia="ko-KR"/>
        </w:rPr>
      </w:pPr>
      <w:bookmarkStart w:id="6" w:name="_Ref213414944"/>
      <w:r w:rsidRPr="09858EF5">
        <w:rPr>
          <w:sz w:val="28"/>
          <w:szCs w:val="28"/>
          <w:lang w:val="en-US" w:eastAsia="ko-KR"/>
        </w:rPr>
        <w:t>Introduction</w:t>
      </w:r>
      <w:bookmarkEnd w:id="6"/>
    </w:p>
    <w:p w14:paraId="6987A92F" w14:textId="3D4D7B7B" w:rsidR="00B25B59" w:rsidRPr="007D5244" w:rsidRDefault="00B25B59" w:rsidP="007D5244">
      <w:pPr>
        <w:spacing w:before="240" w:line="288" w:lineRule="auto"/>
        <w:rPr>
          <w:rFonts w:ascii="Times New Roman" w:hAnsi="Times New Roman" w:cs="Times New Roman"/>
          <w:bCs/>
        </w:rPr>
      </w:pPr>
      <w:r w:rsidRPr="007D5244">
        <w:rPr>
          <w:rFonts w:ascii="Times New Roman" w:hAnsi="Times New Roman" w:cs="Times New Roman"/>
          <w:bCs/>
        </w:rPr>
        <w:t>As the Internet of Things (IoT) continues to expand, billions of connected devices are being deployed across industries. It is expected that the number of connected devices will reach approximately 40 billion by 2030, which is about 4.7 times the expected world population (~8.5 billion) at that time [1]. However, one of the biggest challenges facing IoT deployments is the increasing maintenance cost and environmental impact associated with battery replacement and manual recharging. Many IoT devices used in smart cities, industrial automation, and remote monitoring, are deployed in locations where battery replacement is impractical or even impossible. This has led to rising concerns regarding operational costs, efficiency, and sustainability. This challenge has paved the way for a market that demands new technologies supporting battery</w:t>
      </w:r>
      <w:r w:rsidR="00354579" w:rsidRPr="007D5244">
        <w:rPr>
          <w:rFonts w:ascii="Times New Roman" w:hAnsi="Times New Roman" w:cs="Times New Roman"/>
          <w:bCs/>
        </w:rPr>
        <w:t>-</w:t>
      </w:r>
      <w:r w:rsidRPr="007D5244">
        <w:rPr>
          <w:rFonts w:ascii="Times New Roman" w:hAnsi="Times New Roman" w:cs="Times New Roman"/>
          <w:bCs/>
        </w:rPr>
        <w:t>less devices with no energy storage capability or devices with energy storage that do not need to be replaced or recharged manually. Therefore, solutions for Ambient IoT</w:t>
      </w:r>
      <w:r w:rsidR="00C815E8" w:rsidRPr="007D5244">
        <w:rPr>
          <w:rFonts w:ascii="Times New Roman" w:hAnsi="Times New Roman" w:cs="Times New Roman"/>
          <w:bCs/>
        </w:rPr>
        <w:t xml:space="preserve"> (A-IoT)</w:t>
      </w:r>
      <w:r w:rsidRPr="007D5244">
        <w:rPr>
          <w:rFonts w:ascii="Times New Roman" w:hAnsi="Times New Roman" w:cs="Times New Roman"/>
          <w:bCs/>
        </w:rPr>
        <w:t xml:space="preserve"> within 3GPP systems have been identified and specified.</w:t>
      </w:r>
    </w:p>
    <w:p w14:paraId="7D2A2F25" w14:textId="39F3003F" w:rsidR="005E13FF" w:rsidRPr="007D5244" w:rsidRDefault="001B1580" w:rsidP="007D5244">
      <w:pPr>
        <w:spacing w:before="240" w:line="288" w:lineRule="auto"/>
        <w:rPr>
          <w:rFonts w:ascii="Times New Roman" w:hAnsi="Times New Roman" w:cs="Times New Roman"/>
          <w:bCs/>
        </w:rPr>
      </w:pPr>
      <w:r>
        <w:rPr>
          <w:rFonts w:ascii="Times New Roman" w:hAnsi="Times New Roman" w:cs="Times New Roman" w:hint="eastAsia"/>
          <w:bCs/>
        </w:rPr>
        <w:t>A</w:t>
      </w:r>
      <w:r w:rsidR="00EB6760" w:rsidRPr="007D5244">
        <w:rPr>
          <w:rFonts w:ascii="Times New Roman" w:hAnsi="Times New Roman" w:cs="Times New Roman"/>
          <w:bCs/>
        </w:rPr>
        <w:t xml:space="preserve"> study on enhancements for solutions for Ambient IoT in NR outdoor for active devices was approved [</w:t>
      </w:r>
      <w:r w:rsidR="00B25B59" w:rsidRPr="007D5244">
        <w:rPr>
          <w:rFonts w:ascii="Times New Roman" w:hAnsi="Times New Roman" w:cs="Times New Roman"/>
          <w:bCs/>
        </w:rPr>
        <w:t>2</w:t>
      </w:r>
      <w:r w:rsidR="00EB6760" w:rsidRPr="007D5244">
        <w:rPr>
          <w:rFonts w:ascii="Times New Roman" w:hAnsi="Times New Roman" w:cs="Times New Roman"/>
          <w:bCs/>
        </w:rPr>
        <w:t xml:space="preserve">]. </w:t>
      </w:r>
      <w:r w:rsidR="005E13FF" w:rsidRPr="007D5244">
        <w:rPr>
          <w:rFonts w:ascii="Times New Roman" w:hAnsi="Times New Roman" w:cs="Times New Roman" w:hint="eastAsia"/>
          <w:bCs/>
        </w:rPr>
        <w:t>T</w:t>
      </w:r>
      <w:r w:rsidR="005E13FF" w:rsidRPr="007D5244">
        <w:rPr>
          <w:rFonts w:ascii="Times New Roman" w:hAnsi="Times New Roman" w:cs="Times New Roman"/>
          <w:bCs/>
        </w:rPr>
        <w:t xml:space="preserve">he following general objectives and RAN1-led objectives have been identified in the SID: </w:t>
      </w:r>
    </w:p>
    <w:tbl>
      <w:tblPr>
        <w:tblStyle w:val="a6"/>
        <w:tblW w:w="0" w:type="auto"/>
        <w:tblLook w:val="04A0" w:firstRow="1" w:lastRow="0" w:firstColumn="1" w:lastColumn="0" w:noHBand="0" w:noVBand="1"/>
      </w:tblPr>
      <w:tblGrid>
        <w:gridCol w:w="9628"/>
      </w:tblGrid>
      <w:tr w:rsidR="005E13FF" w14:paraId="6936814C" w14:textId="77777777" w:rsidTr="005E13FF">
        <w:tc>
          <w:tcPr>
            <w:tcW w:w="9628" w:type="dxa"/>
          </w:tcPr>
          <w:p w14:paraId="53CDD7F3" w14:textId="77777777" w:rsidR="005E13FF" w:rsidRPr="005E13FF" w:rsidRDefault="005E13FF" w:rsidP="005E13FF">
            <w:pPr>
              <w:widowControl/>
              <w:wordWrap/>
              <w:overflowPunct w:val="0"/>
              <w:adjustRightInd w:val="0"/>
              <w:spacing w:after="180"/>
              <w:jc w:val="left"/>
              <w:textAlignment w:val="baseline"/>
              <w:rPr>
                <w:rFonts w:ascii="Times New Roman" w:eastAsia="DengXian" w:hAnsi="Times New Roman" w:cs="Times New Roman"/>
                <w:kern w:val="0"/>
                <w:szCs w:val="20"/>
                <w:u w:val="single"/>
                <w:lang w:val="en-GB" w:eastAsia="en-GB"/>
              </w:rPr>
            </w:pPr>
            <w:r w:rsidRPr="005E13FF">
              <w:rPr>
                <w:rFonts w:ascii="Times New Roman" w:eastAsia="DengXian" w:hAnsi="Times New Roman" w:cs="Times New Roman"/>
                <w:kern w:val="0"/>
                <w:szCs w:val="20"/>
                <w:u w:val="single"/>
                <w:lang w:val="en-GB" w:eastAsia="en-GB"/>
              </w:rPr>
              <w:t>Objectives</w:t>
            </w:r>
          </w:p>
          <w:p w14:paraId="1AE26843" w14:textId="77777777" w:rsidR="005E13FF" w:rsidRPr="005E13FF" w:rsidRDefault="005E13FF" w:rsidP="009E61E6">
            <w:pPr>
              <w:widowControl/>
              <w:numPr>
                <w:ilvl w:val="0"/>
                <w:numId w:val="5"/>
              </w:numPr>
              <w:wordWrap/>
              <w:overflowPunct w:val="0"/>
              <w:adjustRightInd w:val="0"/>
              <w:spacing w:before="80" w:after="80"/>
              <w:ind w:left="357" w:hanging="357"/>
              <w:contextualSpacing/>
              <w:jc w:val="left"/>
              <w:textAlignment w:val="baseline"/>
              <w:rPr>
                <w:rFonts w:ascii="Times New Roman" w:eastAsia="DengXian" w:hAnsi="Times New Roman" w:cs="Times New Roman"/>
                <w:kern w:val="0"/>
                <w:szCs w:val="20"/>
                <w:lang w:eastAsia="en-US"/>
              </w:rPr>
            </w:pPr>
            <w:r w:rsidRPr="005E13FF">
              <w:rPr>
                <w:rFonts w:ascii="Times New Roman" w:eastAsia="DengXian" w:hAnsi="Times New Roman" w:cs="Times New Roman"/>
                <w:kern w:val="0"/>
                <w:szCs w:val="20"/>
                <w:lang w:eastAsia="en-US"/>
              </w:rPr>
              <w:t>Study necessary and feasible changes to the Rel-19 A-IoT specifications to support A-IoT in outdoor scenarios under the following conditions [RAN1-led]:</w:t>
            </w:r>
          </w:p>
          <w:p w14:paraId="7AC683CA"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Deployment scenario 4 with topology 1 with no external carrier wave.</w:t>
            </w:r>
          </w:p>
          <w:p w14:paraId="2CBAD81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Traffic types DO-DTT, DT, DO-A.</w:t>
            </w:r>
          </w:p>
          <w:p w14:paraId="1700C00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Representative use cases rUC5 (outdoor inventory), rUC6 (outdoor sensor), and rUC8 (outdoor command).</w:t>
            </w:r>
          </w:p>
          <w:p w14:paraId="12D28B15"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 xml:space="preserve">Assumption that A-IoT BS readers are deployed on the same sites as existing outdoor NR </w:t>
            </w:r>
            <w:proofErr w:type="gramStart"/>
            <w:r w:rsidRPr="005E13FF">
              <w:rPr>
                <w:rFonts w:ascii="Times New Roman" w:eastAsia="DengXian" w:hAnsi="Times New Roman" w:cs="Times New Roman"/>
                <w:kern w:val="0"/>
                <w:szCs w:val="20"/>
                <w:lang w:val="en-GB" w:eastAsia="en-GB"/>
              </w:rPr>
              <w:t>macro BSs</w:t>
            </w:r>
            <w:proofErr w:type="gramEnd"/>
            <w:r w:rsidRPr="005E13FF">
              <w:rPr>
                <w:rFonts w:ascii="Times New Roman" w:eastAsia="DengXian" w:hAnsi="Times New Roman" w:cs="Times New Roman"/>
                <w:kern w:val="0"/>
                <w:szCs w:val="20"/>
                <w:lang w:val="en-GB" w:eastAsia="en-GB"/>
              </w:rPr>
              <w:t>.</w:t>
            </w:r>
          </w:p>
          <w:p w14:paraId="322E5841"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FR1 licensed spectrum in FDD in-band to NR and in standalone bands, with R2D in DL spectrum and D2R in UL spectrum.</w:t>
            </w:r>
          </w:p>
          <w:p w14:paraId="36FC9539"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Assumption of the same air interface for Device 2b and Device C.</w:t>
            </w:r>
          </w:p>
          <w:p w14:paraId="12F57CDC"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bookmarkStart w:id="7" w:name="_Hlk200381346"/>
            <w:r w:rsidRPr="005E13FF">
              <w:rPr>
                <w:rFonts w:ascii="Times New Roman" w:eastAsia="DengXian" w:hAnsi="Times New Roman" w:cs="Times New Roman"/>
                <w:kern w:val="0"/>
                <w:szCs w:val="20"/>
                <w:lang w:val="en-GB" w:eastAsia="en-GB"/>
              </w:rPr>
              <w:t>Take into account the aspects reported in Clause 6.10 “DO-A assessment” and Clause 6.1.1.7 “CFO calibration signal for device 2b” of TR 38.769</w:t>
            </w:r>
            <w:bookmarkEnd w:id="7"/>
          </w:p>
          <w:p w14:paraId="6EC3AC88"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Positioning for outdoor scenarios is under objective 2.</w:t>
            </w:r>
          </w:p>
          <w:p w14:paraId="63BEC87A"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begins after RAN#108 (June 2025)</w:t>
            </w:r>
          </w:p>
          <w:p w14:paraId="291DDFE4" w14:textId="77777777" w:rsidR="005E13FF" w:rsidRPr="005E13FF" w:rsidRDefault="005E13FF" w:rsidP="005E13FF">
            <w:pPr>
              <w:widowControl/>
              <w:wordWrap/>
              <w:overflowPunct w:val="0"/>
              <w:adjustRightInd w:val="0"/>
              <w:spacing w:before="80" w:after="80"/>
              <w:ind w:left="357"/>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RAN#111 (March 2026) will make a decision on whether to include outdoor scenarios in Rel-20 normative work.</w:t>
            </w:r>
          </w:p>
          <w:p w14:paraId="7A22F30F"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p>
          <w:p w14:paraId="29D3805C"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This objective includes:</w:t>
            </w:r>
          </w:p>
          <w:p w14:paraId="31F01147" w14:textId="77777777" w:rsidR="005E13FF" w:rsidRPr="005E13FF" w:rsidRDefault="005E13FF" w:rsidP="005E13FF">
            <w:pPr>
              <w:widowControl/>
              <w:wordWrap/>
              <w:overflowPunct w:val="0"/>
              <w:adjustRightInd w:val="0"/>
              <w:spacing w:before="80" w:after="80"/>
              <w:ind w:left="360"/>
              <w:jc w:val="left"/>
              <w:textAlignment w:val="baseline"/>
              <w:rPr>
                <w:rFonts w:ascii="Times New Roman" w:eastAsia="DengXian" w:hAnsi="Times New Roman" w:cs="Times New Roman"/>
                <w:b/>
                <w:bCs/>
                <w:kern w:val="0"/>
                <w:szCs w:val="20"/>
                <w:u w:val="single"/>
                <w:lang w:val="en-GB" w:eastAsia="en-GB"/>
              </w:rPr>
            </w:pPr>
            <w:r w:rsidRPr="005E13FF">
              <w:rPr>
                <w:rFonts w:ascii="Times New Roman" w:eastAsia="DengXian" w:hAnsi="Times New Roman" w:cs="Times New Roman"/>
                <w:b/>
                <w:bCs/>
                <w:kern w:val="0"/>
                <w:szCs w:val="20"/>
                <w:u w:val="single"/>
                <w:lang w:val="en-GB" w:eastAsia="en-GB"/>
              </w:rPr>
              <w:t>RAN1-led</w:t>
            </w:r>
          </w:p>
          <w:p w14:paraId="61D3B20C"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necessary and feasible changes to the Rel-19 air interface to support the above scenarios</w:t>
            </w:r>
          </w:p>
          <w:p w14:paraId="11626DB9"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hint="eastAsia"/>
                <w:kern w:val="0"/>
                <w:szCs w:val="20"/>
                <w:lang w:val="en-GB" w:eastAsia="en-GB"/>
              </w:rPr>
              <w:t>A</w:t>
            </w:r>
            <w:r w:rsidRPr="005E13FF">
              <w:rPr>
                <w:rFonts w:ascii="Times New Roman" w:eastAsia="DengXian" w:hAnsi="Times New Roman" w:cs="Times New Roman"/>
                <w:kern w:val="0"/>
                <w:szCs w:val="20"/>
                <w:lang w:val="en-GB" w:eastAsia="en-GB"/>
              </w:rPr>
              <w:t>ir interface for device 2b/C studied for outdoor will be reused for supporting device 2b/C in indoor scenarios</w:t>
            </w:r>
          </w:p>
          <w:p w14:paraId="08181340"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applicability and necessity of Device 2b and Device C to the above scenarios, assuming similar device architectures for Device 2b and Device C.</w:t>
            </w:r>
          </w:p>
          <w:p w14:paraId="1EA724D7"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While providing clear differentiation with existing 3GPP LPWA IoT technology and the features of 6G relevant to IoT, study outcomes should include achievable cell edge data rate assuming</w:t>
            </w:r>
          </w:p>
          <w:p w14:paraId="0D3D147D"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distance between Reader and Device of 50-500 m</w:t>
            </w:r>
          </w:p>
          <w:p w14:paraId="7B47C4B7"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lastRenderedPageBreak/>
              <w:t>Maximum transmit power between -3 dBm and +5 dBm for device C</w:t>
            </w:r>
          </w:p>
          <w:p w14:paraId="0B52A15C" w14:textId="77777777" w:rsidR="005E13FF" w:rsidRPr="005E13FF" w:rsidRDefault="005E13FF" w:rsidP="009E61E6">
            <w:pPr>
              <w:widowControl/>
              <w:numPr>
                <w:ilvl w:val="2"/>
                <w:numId w:val="4"/>
              </w:numPr>
              <w:wordWrap/>
              <w:overflowPunct w:val="0"/>
              <w:adjustRightInd w:val="0"/>
              <w:spacing w:before="80" w:after="80"/>
              <w:ind w:left="2694" w:hanging="354"/>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RAN1 to recommend feasible values within this range</w:t>
            </w:r>
          </w:p>
          <w:p w14:paraId="7C050A14" w14:textId="77777777" w:rsidR="005E13FF" w:rsidRPr="005E13FF" w:rsidRDefault="005E13FF" w:rsidP="009E61E6">
            <w:pPr>
              <w:widowControl/>
              <w:numPr>
                <w:ilvl w:val="1"/>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Maximum transmit power of -20 dBm and -10 dBm for device 2b</w:t>
            </w:r>
          </w:p>
          <w:p w14:paraId="6860A24A" w14:textId="77777777" w:rsidR="005E13FF" w:rsidRPr="005E13FF" w:rsidRDefault="005E13FF" w:rsidP="005E13FF">
            <w:pPr>
              <w:widowControl/>
              <w:wordWrap/>
              <w:overflowPunct w:val="0"/>
              <w:adjustRightInd w:val="0"/>
              <w:spacing w:before="80" w:after="80"/>
              <w:ind w:left="144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E3EE8FE"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necessary further evaluation assumptions of deployment scenarios for coverage and coexistence evaluations.</w:t>
            </w:r>
          </w:p>
          <w:p w14:paraId="2E7D38A2" w14:textId="77777777" w:rsidR="005E13FF" w:rsidRPr="005E13FF" w:rsidRDefault="005E13FF" w:rsidP="009E61E6">
            <w:pPr>
              <w:widowControl/>
              <w:numPr>
                <w:ilvl w:val="0"/>
                <w:numId w:val="4"/>
              </w:numPr>
              <w:wordWrap/>
              <w:overflowPunct w:val="0"/>
              <w:adjustRightInd w:val="0"/>
              <w:spacing w:before="80" w:after="80"/>
              <w:jc w:val="left"/>
              <w:textAlignment w:val="baseline"/>
              <w:rPr>
                <w:rFonts w:ascii="Times New Roman" w:eastAsia="DengXian" w:hAnsi="Times New Roman" w:cs="Times New Roman"/>
                <w:kern w:val="0"/>
                <w:szCs w:val="20"/>
                <w:lang w:val="en-GB" w:eastAsia="en-GB"/>
              </w:rPr>
            </w:pPr>
            <w:r w:rsidRPr="005E13FF">
              <w:rPr>
                <w:rFonts w:ascii="Times New Roman" w:eastAsia="DengXian" w:hAnsi="Times New Roman" w:cs="Times New Roman"/>
                <w:kern w:val="0"/>
                <w:szCs w:val="20"/>
                <w:lang w:val="en-GB" w:eastAsia="en-GB"/>
              </w:rPr>
              <w:t>Define link budget calculation for coverage.</w:t>
            </w:r>
          </w:p>
          <w:p w14:paraId="0B76D783" w14:textId="77777777" w:rsidR="005E13FF" w:rsidRPr="005E13FF" w:rsidRDefault="005E13FF" w:rsidP="00EB6760">
            <w:pPr>
              <w:rPr>
                <w:rFonts w:ascii="Times New Roman" w:eastAsia="맑은 고딕" w:hAnsi="Times New Roman" w:cs="바탕"/>
                <w:kern w:val="0"/>
                <w:lang w:val="en-GB"/>
              </w:rPr>
            </w:pPr>
          </w:p>
        </w:tc>
      </w:tr>
    </w:tbl>
    <w:p w14:paraId="54BA10B0" w14:textId="4D15256A" w:rsidR="00EB6760" w:rsidRPr="007D5244" w:rsidRDefault="005E13FF" w:rsidP="007D5244">
      <w:pPr>
        <w:spacing w:before="240" w:line="288" w:lineRule="auto"/>
        <w:rPr>
          <w:rFonts w:ascii="Times New Roman" w:hAnsi="Times New Roman" w:cs="Times New Roman"/>
          <w:bCs/>
        </w:rPr>
      </w:pPr>
      <w:r w:rsidRPr="007D5244">
        <w:rPr>
          <w:rFonts w:ascii="Times New Roman" w:hAnsi="Times New Roman" w:cs="Times New Roman"/>
          <w:bCs/>
        </w:rPr>
        <w:lastRenderedPageBreak/>
        <w:t xml:space="preserve">This contribution provides </w:t>
      </w:r>
      <w:r w:rsidR="001A5B90">
        <w:rPr>
          <w:rFonts w:ascii="Times New Roman" w:hAnsi="Times New Roman" w:cs="Times New Roman"/>
          <w:bCs/>
        </w:rPr>
        <w:t>a</w:t>
      </w:r>
      <w:r w:rsidRPr="007D5244">
        <w:rPr>
          <w:rFonts w:ascii="Times New Roman" w:hAnsi="Times New Roman" w:cs="Times New Roman"/>
          <w:bCs/>
        </w:rPr>
        <w:t xml:space="preserve"> preliminary view on air interface </w:t>
      </w:r>
      <w:r w:rsidR="001A5B90">
        <w:rPr>
          <w:rFonts w:ascii="Times New Roman" w:hAnsi="Times New Roman" w:cs="Times New Roman"/>
          <w:bCs/>
        </w:rPr>
        <w:t>procedures beyond the scope of R2D and D2R transmission procedures</w:t>
      </w:r>
      <w:r w:rsidRPr="007D5244">
        <w:rPr>
          <w:rFonts w:ascii="Times New Roman" w:hAnsi="Times New Roman" w:cs="Times New Roman"/>
          <w:bCs/>
        </w:rPr>
        <w:t xml:space="preserve"> for active devices in </w:t>
      </w:r>
      <w:r w:rsidR="00C815E8" w:rsidRPr="007D5244">
        <w:rPr>
          <w:rFonts w:ascii="Times New Roman" w:hAnsi="Times New Roman" w:cs="Times New Roman"/>
          <w:bCs/>
        </w:rPr>
        <w:t>A-IoT</w:t>
      </w:r>
      <w:r w:rsidRPr="007D5244">
        <w:rPr>
          <w:rFonts w:ascii="Times New Roman" w:hAnsi="Times New Roman" w:cs="Times New Roman"/>
          <w:bCs/>
        </w:rPr>
        <w:t xml:space="preserve"> systems.</w:t>
      </w:r>
    </w:p>
    <w:p w14:paraId="5A6EE594" w14:textId="77777777" w:rsidR="00C577AA" w:rsidRDefault="00C41555" w:rsidP="00975476">
      <w:pPr>
        <w:pStyle w:val="1"/>
        <w:spacing w:before="360" w:after="60"/>
        <w:rPr>
          <w:rFonts w:eastAsia="맑은 고딕"/>
          <w:sz w:val="28"/>
          <w:szCs w:val="28"/>
        </w:rPr>
      </w:pPr>
      <w:bookmarkStart w:id="8" w:name="_Ref213414946"/>
      <w:r>
        <w:rPr>
          <w:rFonts w:eastAsia="맑은 고딕"/>
          <w:sz w:val="28"/>
          <w:szCs w:val="28"/>
        </w:rPr>
        <w:t>DO-A</w:t>
      </w:r>
      <w:bookmarkEnd w:id="8"/>
    </w:p>
    <w:p w14:paraId="5C9A9C6C" w14:textId="4C7A7E79" w:rsidR="00975476" w:rsidRPr="00AE50CB" w:rsidRDefault="00D13735" w:rsidP="00AE50CB">
      <w:pPr>
        <w:pStyle w:val="2"/>
        <w:spacing w:before="360"/>
        <w:ind w:left="1003" w:hanging="578"/>
        <w:rPr>
          <w:sz w:val="24"/>
          <w:szCs w:val="16"/>
        </w:rPr>
      </w:pPr>
      <w:r>
        <w:rPr>
          <w:sz w:val="24"/>
          <w:szCs w:val="16"/>
        </w:rPr>
        <w:t>The first and subsequence D2R transmissions for DO-A support</w:t>
      </w:r>
      <w:r w:rsidR="00975476" w:rsidRPr="00AE50CB">
        <w:rPr>
          <w:sz w:val="24"/>
          <w:szCs w:val="16"/>
        </w:rPr>
        <w:t xml:space="preserve"> </w:t>
      </w:r>
    </w:p>
    <w:p w14:paraId="5109ACDC" w14:textId="3CD73656" w:rsidR="00A063BB" w:rsidRDefault="00A063BB" w:rsidP="00C91528">
      <w:pPr>
        <w:spacing w:before="120" w:line="288" w:lineRule="auto"/>
        <w:rPr>
          <w:rFonts w:ascii="Times New Roman" w:hAnsi="Times New Roman" w:cs="Times New Roman"/>
          <w:bCs/>
        </w:rPr>
      </w:pPr>
      <w:r w:rsidRPr="00AE50CB">
        <w:rPr>
          <w:rFonts w:ascii="Times New Roman" w:hAnsi="Times New Roman" w:cs="Times New Roman"/>
          <w:bCs/>
          <w:lang w:val="en-GB"/>
        </w:rPr>
        <w:t xml:space="preserve">DO-A traffic refers to D2R transmission initiated autonomously by the </w:t>
      </w:r>
      <w:proofErr w:type="spellStart"/>
      <w:r w:rsidRPr="00AE50CB">
        <w:rPr>
          <w:rFonts w:ascii="Times New Roman" w:hAnsi="Times New Roman" w:cs="Times New Roman"/>
          <w:bCs/>
          <w:lang w:val="en-GB"/>
        </w:rPr>
        <w:t>AIoT</w:t>
      </w:r>
      <w:proofErr w:type="spellEnd"/>
      <w:r w:rsidRPr="00AE50CB">
        <w:rPr>
          <w:rFonts w:ascii="Times New Roman" w:hAnsi="Times New Roman" w:cs="Times New Roman"/>
          <w:bCs/>
          <w:lang w:val="en-GB"/>
        </w:rPr>
        <w:t xml:space="preserve"> device, i.e., without an explicit trigger from the reader. In TR 23.700</w:t>
      </w:r>
      <w:r w:rsidR="00913295">
        <w:rPr>
          <w:rFonts w:ascii="Times New Roman" w:hAnsi="Times New Roman" w:cs="Times New Roman"/>
          <w:bCs/>
          <w:lang w:val="en-GB"/>
        </w:rPr>
        <w:t>-30</w:t>
      </w:r>
      <w:r>
        <w:rPr>
          <w:rFonts w:ascii="Times New Roman" w:hAnsi="Times New Roman" w:cs="Times New Roman"/>
          <w:bCs/>
        </w:rPr>
        <w:t xml:space="preserve"> </w:t>
      </w:r>
      <w:r w:rsidRPr="00AE50CB">
        <w:rPr>
          <w:rFonts w:ascii="Times New Roman" w:hAnsi="Times New Roman" w:cs="Times New Roman"/>
          <w:bCs/>
          <w:highlight w:val="yellow"/>
        </w:rPr>
        <w:t>[</w:t>
      </w:r>
      <w:r w:rsidR="00913295">
        <w:rPr>
          <w:rFonts w:ascii="Times New Roman" w:hAnsi="Times New Roman" w:cs="Times New Roman"/>
          <w:bCs/>
          <w:highlight w:val="yellow"/>
        </w:rPr>
        <w:t>6</w:t>
      </w:r>
      <w:r w:rsidRPr="00AE50CB">
        <w:rPr>
          <w:rFonts w:ascii="Times New Roman" w:hAnsi="Times New Roman" w:cs="Times New Roman"/>
          <w:bCs/>
          <w:highlight w:val="yellow"/>
        </w:rPr>
        <w:t>]</w:t>
      </w:r>
      <w:r>
        <w:rPr>
          <w:rFonts w:ascii="Times New Roman" w:hAnsi="Times New Roman" w:cs="Times New Roman"/>
          <w:bCs/>
        </w:rPr>
        <w:t xml:space="preserve">, Key Issue #2 identifies the following two aspects for supporting DO-A capable </w:t>
      </w:r>
      <w:proofErr w:type="spellStart"/>
      <w:r>
        <w:rPr>
          <w:rFonts w:ascii="Times New Roman" w:hAnsi="Times New Roman" w:cs="Times New Roman"/>
          <w:bCs/>
        </w:rPr>
        <w:t>AIoT</w:t>
      </w:r>
      <w:proofErr w:type="spellEnd"/>
      <w:r>
        <w:rPr>
          <w:rFonts w:ascii="Times New Roman" w:hAnsi="Times New Roman" w:cs="Times New Roman"/>
          <w:bCs/>
        </w:rPr>
        <w:t xml:space="preserve"> devices:</w:t>
      </w:r>
    </w:p>
    <w:p w14:paraId="5F2FB19B" w14:textId="1CB9E51F" w:rsidR="00A063BB" w:rsidRDefault="00A063BB" w:rsidP="00A063BB">
      <w:pPr>
        <w:pStyle w:val="a5"/>
        <w:numPr>
          <w:ilvl w:val="0"/>
          <w:numId w:val="11"/>
        </w:numPr>
        <w:spacing w:before="120" w:line="288" w:lineRule="auto"/>
        <w:ind w:leftChars="0"/>
        <w:rPr>
          <w:rFonts w:ascii="Times New Roman" w:hAnsi="Times New Roman" w:cs="Times New Roman"/>
          <w:bCs/>
        </w:rPr>
      </w:pPr>
      <w:r w:rsidRPr="00AE50CB">
        <w:rPr>
          <w:rFonts w:ascii="Times New Roman" w:hAnsi="Times New Roman" w:cs="Times New Roman"/>
          <w:bCs/>
        </w:rPr>
        <w:t xml:space="preserve">How the </w:t>
      </w:r>
      <w:proofErr w:type="spellStart"/>
      <w:r w:rsidRPr="00AE50CB">
        <w:rPr>
          <w:rFonts w:ascii="Times New Roman" w:hAnsi="Times New Roman" w:cs="Times New Roman"/>
          <w:bCs/>
        </w:rPr>
        <w:t>AIoT</w:t>
      </w:r>
      <w:proofErr w:type="spellEnd"/>
      <w:r w:rsidRPr="00AE50CB">
        <w:rPr>
          <w:rFonts w:ascii="Times New Roman" w:hAnsi="Times New Roman" w:cs="Times New Roman"/>
          <w:bCs/>
        </w:rPr>
        <w:t xml:space="preserve"> Device informs the network of its presence autonomously (</w:t>
      </w:r>
      <w:proofErr w:type="gramStart"/>
      <w:r w:rsidRPr="00AE50CB">
        <w:rPr>
          <w:rFonts w:ascii="Times New Roman" w:hAnsi="Times New Roman" w:cs="Times New Roman"/>
          <w:bCs/>
        </w:rPr>
        <w:t>e.g.</w:t>
      </w:r>
      <w:proofErr w:type="gramEnd"/>
      <w:r w:rsidRPr="00AE50CB">
        <w:rPr>
          <w:rFonts w:ascii="Times New Roman" w:hAnsi="Times New Roman" w:cs="Times New Roman"/>
          <w:bCs/>
        </w:rPr>
        <w:t xml:space="preserve"> an </w:t>
      </w:r>
      <w:proofErr w:type="spellStart"/>
      <w:r w:rsidRPr="00AE50CB">
        <w:rPr>
          <w:rFonts w:ascii="Times New Roman" w:hAnsi="Times New Roman" w:cs="Times New Roman"/>
          <w:bCs/>
        </w:rPr>
        <w:t>AIoT</w:t>
      </w:r>
      <w:proofErr w:type="spellEnd"/>
      <w:r w:rsidRPr="00AE50CB">
        <w:rPr>
          <w:rFonts w:ascii="Times New Roman" w:hAnsi="Times New Roman" w:cs="Times New Roman"/>
          <w:bCs/>
        </w:rPr>
        <w:t xml:space="preserve"> Device initiated registration-like procedure) and what are the triggers for the DO-A capable device to inform the network of its presence</w:t>
      </w:r>
    </w:p>
    <w:p w14:paraId="717FCBC8" w14:textId="3FA0F3E8" w:rsidR="00A063BB" w:rsidRDefault="00A063BB" w:rsidP="00A063BB">
      <w:pPr>
        <w:pStyle w:val="B1"/>
        <w:numPr>
          <w:ilvl w:val="0"/>
          <w:numId w:val="11"/>
        </w:numPr>
      </w:pPr>
      <w:r>
        <w:t xml:space="preserve">How an </w:t>
      </w:r>
      <w:proofErr w:type="spellStart"/>
      <w:r>
        <w:t>AIoT</w:t>
      </w:r>
      <w:proofErr w:type="spellEnd"/>
      <w:r>
        <w:t xml:space="preserve"> Device sends data to the AIOTF autonomously</w:t>
      </w:r>
    </w:p>
    <w:p w14:paraId="1236EFCC" w14:textId="274C54B7" w:rsidR="00A063BB" w:rsidRDefault="00154770" w:rsidP="00A063BB">
      <w:pPr>
        <w:spacing w:before="120" w:line="288" w:lineRule="auto"/>
        <w:rPr>
          <w:rFonts w:ascii="Times New Roman" w:hAnsi="Times New Roman" w:cs="Times New Roman"/>
          <w:bCs/>
          <w:lang w:val="en-GB"/>
        </w:rPr>
      </w:pPr>
      <w:r>
        <w:rPr>
          <w:rFonts w:ascii="Times New Roman" w:hAnsi="Times New Roman" w:cs="Times New Roman"/>
          <w:bCs/>
          <w:lang w:val="en-GB"/>
        </w:rPr>
        <w:t xml:space="preserve">Based on </w:t>
      </w:r>
      <w:r w:rsidR="00DF275C">
        <w:rPr>
          <w:rFonts w:ascii="Times New Roman" w:hAnsi="Times New Roman" w:cs="Times New Roman"/>
          <w:bCs/>
          <w:lang w:val="en-GB"/>
        </w:rPr>
        <w:t>these</w:t>
      </w:r>
      <w:r>
        <w:rPr>
          <w:rFonts w:ascii="Times New Roman" w:hAnsi="Times New Roman" w:cs="Times New Roman"/>
          <w:bCs/>
          <w:lang w:val="en-GB"/>
        </w:rPr>
        <w:t xml:space="preserve"> two aspects, </w:t>
      </w:r>
      <w:r w:rsidR="00DF275C">
        <w:rPr>
          <w:rFonts w:ascii="Times New Roman" w:hAnsi="Times New Roman" w:cs="Times New Roman"/>
          <w:bCs/>
          <w:lang w:val="en-GB"/>
        </w:rPr>
        <w:t xml:space="preserve">the following overall directions </w:t>
      </w:r>
      <w:r w:rsidR="00AD4109">
        <w:rPr>
          <w:rFonts w:ascii="Times New Roman" w:hAnsi="Times New Roman" w:cs="Times New Roman" w:hint="eastAsia"/>
          <w:bCs/>
          <w:lang w:val="en-GB"/>
        </w:rPr>
        <w:t>a</w:t>
      </w:r>
      <w:r w:rsidR="00AD4109">
        <w:rPr>
          <w:rFonts w:ascii="Times New Roman" w:hAnsi="Times New Roman" w:cs="Times New Roman"/>
          <w:bCs/>
          <w:lang w:val="en-GB"/>
        </w:rPr>
        <w:t xml:space="preserve">re </w:t>
      </w:r>
      <w:r w:rsidR="00DF275C">
        <w:rPr>
          <w:rFonts w:ascii="Times New Roman" w:hAnsi="Times New Roman" w:cs="Times New Roman"/>
          <w:bCs/>
          <w:lang w:val="en-GB"/>
        </w:rPr>
        <w:t>observed with respect to the registration and data transmission procedures</w:t>
      </w:r>
      <w:r w:rsidR="00AD4109">
        <w:rPr>
          <w:rFonts w:ascii="Times New Roman" w:hAnsi="Times New Roman" w:cs="Times New Roman"/>
          <w:bCs/>
          <w:lang w:val="en-GB"/>
        </w:rPr>
        <w:t xml:space="preserve"> [</w:t>
      </w:r>
      <w:r w:rsidR="00913295">
        <w:rPr>
          <w:rFonts w:ascii="Times New Roman" w:hAnsi="Times New Roman" w:cs="Times New Roman"/>
          <w:bCs/>
          <w:lang w:val="en-GB"/>
        </w:rPr>
        <w:t>6</w:t>
      </w:r>
      <w:r w:rsidR="00AD4109">
        <w:rPr>
          <w:rFonts w:ascii="Times New Roman" w:hAnsi="Times New Roman" w:cs="Times New Roman"/>
          <w:bCs/>
          <w:lang w:val="en-GB"/>
        </w:rPr>
        <w:t>]</w:t>
      </w:r>
      <w:r w:rsidR="00DF275C">
        <w:rPr>
          <w:rFonts w:ascii="Times New Roman" w:hAnsi="Times New Roman" w:cs="Times New Roman"/>
          <w:bCs/>
          <w:lang w:val="en-GB"/>
        </w:rPr>
        <w:t xml:space="preserve">: </w:t>
      </w:r>
    </w:p>
    <w:p w14:paraId="525820CB" w14:textId="3C37245F" w:rsidR="006C3ECC" w:rsidRPr="00AE50CB" w:rsidRDefault="006C3ECC" w:rsidP="006C3ECC">
      <w:pPr>
        <w:pStyle w:val="a5"/>
        <w:numPr>
          <w:ilvl w:val="0"/>
          <w:numId w:val="11"/>
        </w:numPr>
        <w:spacing w:before="120" w:line="288" w:lineRule="auto"/>
        <w:ind w:leftChars="0"/>
        <w:rPr>
          <w:rFonts w:ascii="Times New Roman" w:hAnsi="Times New Roman" w:cs="Times New Roman"/>
          <w:bCs/>
          <w:i/>
          <w:iCs/>
          <w:lang w:val="en-GB"/>
        </w:rPr>
      </w:pPr>
      <w:bookmarkStart w:id="9" w:name="_Hlk213163421"/>
      <w:r w:rsidRPr="00AE50CB">
        <w:rPr>
          <w:rFonts w:ascii="Times New Roman" w:hAnsi="Times New Roman" w:cs="Times New Roman"/>
          <w:bCs/>
          <w:i/>
          <w:iCs/>
          <w:lang w:val="en-GB"/>
        </w:rPr>
        <w:t>Direction 1: Network-triggered registration followed by DO-A data transmission</w:t>
      </w:r>
    </w:p>
    <w:bookmarkEnd w:id="9"/>
    <w:p w14:paraId="67CA2E1E" w14:textId="6ECF603C" w:rsidR="006C3ECC" w:rsidRPr="00AE50CB" w:rsidRDefault="006C3ECC" w:rsidP="00AE50CB">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In this direction, the network initiates the registration procedure. For example, Rel-19 inventory-like procedure may be reused, where the network discovers unknown devices and registers them. After registration, the device can autonomously transmit DO-A data based on the established context when data becomes available.</w:t>
      </w:r>
    </w:p>
    <w:p w14:paraId="6C6BE573" w14:textId="50D3821B" w:rsidR="00DF275C" w:rsidRPr="00AE50CB" w:rsidRDefault="00154770" w:rsidP="00D40677">
      <w:pPr>
        <w:pStyle w:val="a5"/>
        <w:numPr>
          <w:ilvl w:val="0"/>
          <w:numId w:val="11"/>
        </w:numPr>
        <w:spacing w:before="120" w:line="288" w:lineRule="auto"/>
        <w:ind w:leftChars="0"/>
        <w:rPr>
          <w:rFonts w:ascii="Times New Roman" w:hAnsi="Times New Roman" w:cs="Times New Roman"/>
          <w:bCs/>
          <w:i/>
          <w:iCs/>
          <w:lang w:val="en-GB"/>
        </w:rPr>
      </w:pPr>
      <w:r w:rsidRPr="00AE50CB">
        <w:rPr>
          <w:rFonts w:ascii="Times New Roman" w:hAnsi="Times New Roman" w:cs="Times New Roman"/>
          <w:bCs/>
          <w:i/>
          <w:iCs/>
          <w:lang w:val="en-GB"/>
        </w:rPr>
        <w:t xml:space="preserve">Direction </w:t>
      </w:r>
      <w:r w:rsidR="006C3ECC" w:rsidRPr="00AE50CB">
        <w:rPr>
          <w:rFonts w:ascii="Times New Roman" w:hAnsi="Times New Roman" w:cs="Times New Roman"/>
          <w:bCs/>
          <w:i/>
          <w:iCs/>
          <w:lang w:val="en-GB"/>
        </w:rPr>
        <w:t>2</w:t>
      </w:r>
      <w:r w:rsidRPr="00AE50CB">
        <w:rPr>
          <w:rFonts w:ascii="Times New Roman" w:hAnsi="Times New Roman" w:cs="Times New Roman"/>
          <w:bCs/>
          <w:i/>
          <w:iCs/>
          <w:lang w:val="en-GB"/>
        </w:rPr>
        <w:t xml:space="preserve">: </w:t>
      </w:r>
      <w:r w:rsidR="00B571A5" w:rsidRPr="00AE50CB">
        <w:rPr>
          <w:rFonts w:ascii="Times New Roman" w:hAnsi="Times New Roman" w:cs="Times New Roman"/>
          <w:bCs/>
          <w:i/>
          <w:iCs/>
          <w:lang w:val="en-GB"/>
        </w:rPr>
        <w:t>Device-triggered registration followed by DO-A data transmission</w:t>
      </w:r>
    </w:p>
    <w:p w14:paraId="7D4C96F3" w14:textId="33A41010" w:rsidR="00DF275C" w:rsidRDefault="00DF275C" w:rsidP="00DF275C">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 xml:space="preserve">In this direction, </w:t>
      </w:r>
      <w:r w:rsidR="00AD4109">
        <w:rPr>
          <w:rFonts w:ascii="Times New Roman" w:hAnsi="Times New Roman" w:cs="Times New Roman"/>
          <w:bCs/>
          <w:lang w:val="en-GB"/>
        </w:rPr>
        <w:t>t</w:t>
      </w:r>
      <w:r>
        <w:rPr>
          <w:rFonts w:ascii="Times New Roman" w:hAnsi="Times New Roman" w:cs="Times New Roman"/>
          <w:bCs/>
          <w:lang w:val="en-GB"/>
        </w:rPr>
        <w:t xml:space="preserve">he device autonomously sends a registration request using DO-A resources. The reader forwards the request to the network, which performs authentication and establishes the device context. Once the device is registered, it can autonomously transmit DO-A data based on the established context when data becomes available. </w:t>
      </w:r>
    </w:p>
    <w:p w14:paraId="4E6F977E" w14:textId="71036401" w:rsidR="00DF275C" w:rsidRPr="00AE50CB" w:rsidRDefault="00DF275C" w:rsidP="00DF275C">
      <w:pPr>
        <w:pStyle w:val="a5"/>
        <w:numPr>
          <w:ilvl w:val="0"/>
          <w:numId w:val="11"/>
        </w:numPr>
        <w:spacing w:before="120" w:line="288" w:lineRule="auto"/>
        <w:ind w:leftChars="0"/>
        <w:rPr>
          <w:rFonts w:ascii="Times New Roman" w:hAnsi="Times New Roman" w:cs="Times New Roman"/>
          <w:bCs/>
          <w:i/>
          <w:iCs/>
          <w:lang w:val="en-GB"/>
        </w:rPr>
      </w:pPr>
      <w:r w:rsidRPr="00AE50CB">
        <w:rPr>
          <w:rFonts w:ascii="Times New Roman" w:hAnsi="Times New Roman" w:cs="Times New Roman"/>
          <w:bCs/>
          <w:i/>
          <w:iCs/>
          <w:lang w:val="en-GB"/>
        </w:rPr>
        <w:t xml:space="preserve">Direction </w:t>
      </w:r>
      <w:r w:rsidR="006C3ECC" w:rsidRPr="00AE50CB">
        <w:rPr>
          <w:rFonts w:ascii="Times New Roman" w:hAnsi="Times New Roman" w:cs="Times New Roman"/>
          <w:bCs/>
          <w:i/>
          <w:iCs/>
          <w:lang w:val="en-GB"/>
        </w:rPr>
        <w:t>3</w:t>
      </w:r>
      <w:r w:rsidRPr="00AE50CB">
        <w:rPr>
          <w:rFonts w:ascii="Times New Roman" w:hAnsi="Times New Roman" w:cs="Times New Roman"/>
          <w:bCs/>
          <w:i/>
          <w:iCs/>
          <w:lang w:val="en-GB"/>
        </w:rPr>
        <w:t xml:space="preserve">: </w:t>
      </w:r>
      <w:r w:rsidR="00EC7A4A" w:rsidRPr="00F21CD2">
        <w:rPr>
          <w:rFonts w:ascii="Times New Roman" w:hAnsi="Times New Roman" w:cs="Times New Roman"/>
          <w:bCs/>
          <w:i/>
          <w:iCs/>
          <w:lang w:val="en-GB"/>
        </w:rPr>
        <w:t>Device-triggered registration</w:t>
      </w:r>
      <w:r w:rsidRPr="00AE50CB">
        <w:rPr>
          <w:rFonts w:ascii="Times New Roman" w:hAnsi="Times New Roman" w:cs="Times New Roman"/>
          <w:bCs/>
          <w:i/>
          <w:iCs/>
          <w:lang w:val="en-GB"/>
        </w:rPr>
        <w:t xml:space="preserve"> </w:t>
      </w:r>
      <w:r w:rsidR="00EC7A4A">
        <w:rPr>
          <w:rFonts w:ascii="Times New Roman" w:hAnsi="Times New Roman" w:cs="Times New Roman"/>
          <w:bCs/>
          <w:i/>
          <w:iCs/>
          <w:lang w:val="en-GB"/>
        </w:rPr>
        <w:t>with combined DO-A data</w:t>
      </w:r>
    </w:p>
    <w:p w14:paraId="74067167" w14:textId="38091353" w:rsidR="00154770" w:rsidRPr="00AE50CB" w:rsidRDefault="00DF275C" w:rsidP="00AE50CB">
      <w:pPr>
        <w:pStyle w:val="a5"/>
        <w:spacing w:before="120" w:line="288" w:lineRule="auto"/>
        <w:ind w:leftChars="0" w:left="760"/>
        <w:rPr>
          <w:rFonts w:ascii="Times New Roman" w:hAnsi="Times New Roman" w:cs="Times New Roman"/>
          <w:bCs/>
          <w:lang w:val="en-GB"/>
        </w:rPr>
      </w:pPr>
      <w:r>
        <w:rPr>
          <w:rFonts w:ascii="Times New Roman" w:hAnsi="Times New Roman" w:cs="Times New Roman"/>
          <w:bCs/>
          <w:lang w:val="en-GB"/>
        </w:rPr>
        <w:t xml:space="preserve">In this direction, the first DO-A transmission carries the registration request and the data (if any). The device, while in the unknown state, autonomously transmits a message containing both its identity and data. The reader performs registration processing on the fly and immediately forwards the data to the upper layer. </w:t>
      </w:r>
    </w:p>
    <w:p w14:paraId="7185A62A" w14:textId="23A90410" w:rsidR="008F73FC" w:rsidRDefault="004A03B6" w:rsidP="00C91528">
      <w:pPr>
        <w:spacing w:before="12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Direction 1 and 2, the registration procedure is explicitly performed before </w:t>
      </w:r>
      <w:r w:rsidR="00CF0FAB">
        <w:rPr>
          <w:rFonts w:ascii="Times New Roman" w:hAnsi="Times New Roman" w:cs="Times New Roman"/>
          <w:bCs/>
        </w:rPr>
        <w:t xml:space="preserve">DO-A </w:t>
      </w:r>
      <w:r>
        <w:rPr>
          <w:rFonts w:ascii="Times New Roman" w:hAnsi="Times New Roman" w:cs="Times New Roman"/>
          <w:bCs/>
        </w:rPr>
        <w:t xml:space="preserve">data transmission, allowing the network to maintain device state (e.g., registered). </w:t>
      </w:r>
      <w:r w:rsidR="00EE1CC5">
        <w:rPr>
          <w:rFonts w:ascii="Times New Roman" w:hAnsi="Times New Roman" w:cs="Times New Roman"/>
          <w:bCs/>
        </w:rPr>
        <w:t xml:space="preserve">In this case, </w:t>
      </w:r>
      <w:r w:rsidR="008F73FC">
        <w:rPr>
          <w:rFonts w:ascii="Times New Roman" w:hAnsi="Times New Roman" w:cs="Times New Roman"/>
          <w:bCs/>
        </w:rPr>
        <w:t xml:space="preserve">predictable traffic such as periodic sensor reporting can use configured/dedicated D2R resources, avoiding repeated contention and thereby improving power efficiency. At the same time, separate contention-based resources can be reserved for aperiodic emergency alarms (e.g., wildfire detection). </w:t>
      </w:r>
      <w:r w:rsidR="008F73FC">
        <w:rPr>
          <w:rFonts w:ascii="Times New Roman" w:hAnsi="Times New Roman" w:cs="Times New Roman" w:hint="eastAsia"/>
          <w:bCs/>
        </w:rPr>
        <w:t>T</w:t>
      </w:r>
      <w:r w:rsidR="008F73FC">
        <w:rPr>
          <w:rFonts w:ascii="Times New Roman" w:hAnsi="Times New Roman" w:cs="Times New Roman"/>
          <w:bCs/>
        </w:rPr>
        <w:t>his resource separation, enabled by the registration procedure, prevents critical alarm transmissions from colliding with periodic reports, thereby improving the reliability of alarm delivery.</w:t>
      </w:r>
    </w:p>
    <w:p w14:paraId="4D798D39" w14:textId="15009E6F" w:rsidR="004A03B6" w:rsidRDefault="004A03B6" w:rsidP="00C91528">
      <w:pPr>
        <w:spacing w:before="12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Direction 3, </w:t>
      </w:r>
      <w:r w:rsidR="00EE1CC5">
        <w:rPr>
          <w:rFonts w:ascii="Times New Roman" w:hAnsi="Times New Roman" w:cs="Times New Roman"/>
          <w:bCs/>
        </w:rPr>
        <w:t xml:space="preserve">the </w:t>
      </w:r>
      <w:r>
        <w:rPr>
          <w:rFonts w:ascii="Times New Roman" w:hAnsi="Times New Roman" w:cs="Times New Roman"/>
          <w:bCs/>
        </w:rPr>
        <w:t xml:space="preserve">registration and data transfer are performed together, which allows a single D2R transmission to achieve both objectives. </w:t>
      </w:r>
      <w:r w:rsidR="00EE1CC5">
        <w:rPr>
          <w:rFonts w:ascii="Times New Roman" w:hAnsi="Times New Roman" w:cs="Times New Roman"/>
          <w:bCs/>
        </w:rPr>
        <w:t xml:space="preserve">In this case, the device logic </w:t>
      </w:r>
      <w:r w:rsidR="000C79FC">
        <w:rPr>
          <w:rFonts w:ascii="Times New Roman" w:hAnsi="Times New Roman" w:cs="Times New Roman"/>
          <w:bCs/>
        </w:rPr>
        <w:t xml:space="preserve">is simplified because the network does not maintain a state (e.g., registered) for the device. The main benefit is simplicity for non-critical and uncorrelated transmissions. Therefore, this </w:t>
      </w:r>
      <w:r w:rsidR="000C79FC">
        <w:rPr>
          <w:rFonts w:ascii="Times New Roman" w:hAnsi="Times New Roman" w:cs="Times New Roman"/>
          <w:bCs/>
        </w:rPr>
        <w:lastRenderedPageBreak/>
        <w:t>approach can be suitable for transient and low-overhead data reporting, where maintaining device context in the network is unnecessary. However, this approach is not suitable for high-reliability or persistent traffic patterns, such as alarm sensors or periodic reporting.</w:t>
      </w:r>
    </w:p>
    <w:p w14:paraId="274DCE36" w14:textId="77777777" w:rsidR="00F43177" w:rsidRDefault="00F43177" w:rsidP="00F43177">
      <w:pPr>
        <w:pStyle w:val="maintext"/>
        <w:ind w:firstLine="400"/>
        <w:jc w:val="center"/>
        <w:rPr>
          <w:b/>
          <w:bCs/>
          <w:u w:val="single"/>
          <w:lang w:val="en-US"/>
        </w:rPr>
      </w:pPr>
      <w:r w:rsidRPr="001B1580">
        <w:rPr>
          <w:b/>
          <w:bCs/>
          <w:noProof/>
          <w:lang w:eastAsia="zh-CN"/>
        </w:rPr>
        <w:drawing>
          <wp:inline distT="0" distB="0" distL="0" distR="0" wp14:anchorId="08CA11ED" wp14:editId="40EAFA2E">
            <wp:extent cx="2174027" cy="2385391"/>
            <wp:effectExtent l="0" t="0" r="0" b="0"/>
            <wp:docPr id="4" name="그림 6">
              <a:extLst xmlns:a="http://schemas.openxmlformats.org/drawingml/2006/main">
                <a:ext uri="{FF2B5EF4-FFF2-40B4-BE49-F238E27FC236}">
                  <a16:creationId xmlns:a16="http://schemas.microsoft.com/office/drawing/2014/main" id="{D7FC972D-7146-4E81-8904-2F4CC36379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D7FC972D-7146-4E81-8904-2F4CC363792D}"/>
                        </a:ext>
                      </a:extLst>
                    </pic:cNvPr>
                    <pic:cNvPicPr>
                      <a:picLocks noChangeAspect="1"/>
                    </pic:cNvPicPr>
                  </pic:nvPicPr>
                  <pic:blipFill>
                    <a:blip r:embed="rId11"/>
                    <a:stretch>
                      <a:fillRect/>
                    </a:stretch>
                  </pic:blipFill>
                  <pic:spPr>
                    <a:xfrm>
                      <a:off x="0" y="0"/>
                      <a:ext cx="2179144" cy="2391005"/>
                    </a:xfrm>
                    <a:prstGeom prst="rect">
                      <a:avLst/>
                    </a:prstGeom>
                  </pic:spPr>
                </pic:pic>
              </a:graphicData>
            </a:graphic>
          </wp:inline>
        </w:drawing>
      </w:r>
    </w:p>
    <w:p w14:paraId="53CAD4AD" w14:textId="714BE39F" w:rsidR="00F43177" w:rsidRPr="00913295" w:rsidRDefault="00913295" w:rsidP="00913295">
      <w:pPr>
        <w:pStyle w:val="af"/>
        <w:keepNext/>
        <w:spacing w:after="360"/>
        <w:jc w:val="center"/>
      </w:pPr>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Pr>
          <w:bCs/>
          <w:noProof/>
          <w:sz w:val="20"/>
        </w:rPr>
        <w:t>1</w:t>
      </w:r>
      <w:r w:rsidRPr="00913295">
        <w:rPr>
          <w:bCs/>
          <w:sz w:val="20"/>
        </w:rPr>
        <w:fldChar w:fldCharType="end"/>
      </w:r>
      <w:r w:rsidRPr="00913295">
        <w:rPr>
          <w:rFonts w:hint="eastAsia"/>
          <w:bCs/>
          <w:sz w:val="20"/>
        </w:rPr>
        <w:t>.</w:t>
      </w:r>
      <w:r w:rsidR="00F43177" w:rsidRPr="00740564">
        <w:rPr>
          <w:bCs/>
          <w:sz w:val="20"/>
        </w:rPr>
        <w:t xml:space="preserve"> Example </w:t>
      </w:r>
      <w:r w:rsidR="00F43177">
        <w:rPr>
          <w:bCs/>
          <w:sz w:val="20"/>
        </w:rPr>
        <w:t xml:space="preserve">of </w:t>
      </w:r>
      <w:r w:rsidR="0053342E">
        <w:rPr>
          <w:bCs/>
          <w:sz w:val="20"/>
        </w:rPr>
        <w:t>Direction 1 or 2</w:t>
      </w:r>
    </w:p>
    <w:p w14:paraId="7AB3789C" w14:textId="38C8A167" w:rsidR="00CD0366" w:rsidRPr="0088766E" w:rsidRDefault="00CD0366" w:rsidP="00CD0366">
      <w:pPr>
        <w:pStyle w:val="Observation"/>
        <w:numPr>
          <w:ilvl w:val="0"/>
          <w:numId w:val="13"/>
        </w:numPr>
        <w:ind w:left="1701" w:hanging="1701"/>
        <w:rPr>
          <w:rFonts w:eastAsia="맑은 고딕" w:cs="바탕"/>
          <w:sz w:val="20"/>
          <w:szCs w:val="20"/>
          <w:lang w:eastAsia="ko-KR"/>
        </w:rPr>
      </w:pPr>
      <w:bookmarkStart w:id="10" w:name="_Ref213414737"/>
      <w:r>
        <w:rPr>
          <w:rFonts w:eastAsia="맑은 고딕" w:cs="바탕"/>
          <w:sz w:val="20"/>
          <w:szCs w:val="20"/>
          <w:lang w:eastAsia="ko-KR"/>
        </w:rPr>
        <w:t>For the registration and data transmission procedures supporting DO-A, the following directions can be observed:</w:t>
      </w:r>
      <w:bookmarkEnd w:id="10"/>
      <w:r w:rsidRPr="0088766E">
        <w:rPr>
          <w:rFonts w:eastAsia="맑은 고딕" w:cs="바탕"/>
          <w:sz w:val="20"/>
          <w:szCs w:val="20"/>
          <w:lang w:eastAsia="ko-KR"/>
        </w:rPr>
        <w:t xml:space="preserve"> </w:t>
      </w:r>
    </w:p>
    <w:p w14:paraId="54E1D778" w14:textId="74AFC483" w:rsidR="00CD0366" w:rsidRPr="00CD0366" w:rsidRDefault="00CD0366" w:rsidP="00AE50CB">
      <w:pPr>
        <w:pStyle w:val="a5"/>
        <w:numPr>
          <w:ilvl w:val="0"/>
          <w:numId w:val="17"/>
        </w:numPr>
        <w:spacing w:after="0"/>
        <w:ind w:leftChars="0"/>
        <w:rPr>
          <w:rFonts w:ascii="Times New Roman" w:eastAsia="Times New Roman" w:hAnsi="Times New Roman" w:cs="Times New Roman"/>
          <w:b/>
          <w:bCs/>
          <w:kern w:val="0"/>
          <w:szCs w:val="20"/>
          <w:lang w:eastAsia="zh-CN"/>
        </w:rPr>
      </w:pPr>
      <w:r w:rsidRPr="00CD0366">
        <w:rPr>
          <w:rFonts w:ascii="Times New Roman" w:eastAsia="Times New Roman" w:hAnsi="Times New Roman" w:cs="Times New Roman"/>
          <w:b/>
          <w:bCs/>
          <w:kern w:val="0"/>
          <w:szCs w:val="20"/>
          <w:lang w:eastAsia="zh-CN"/>
        </w:rPr>
        <w:t>Direction 1: Network-triggered registration followed by DO-A data transmission</w:t>
      </w:r>
    </w:p>
    <w:p w14:paraId="142E6EA4" w14:textId="365D7E31" w:rsidR="00CD0366" w:rsidRPr="00AE50CB" w:rsidRDefault="00CD0366" w:rsidP="00AE50CB">
      <w:pPr>
        <w:pStyle w:val="a5"/>
        <w:numPr>
          <w:ilvl w:val="0"/>
          <w:numId w:val="17"/>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sidR="00B571A5">
        <w:rPr>
          <w:rFonts w:ascii="Times New Roman" w:eastAsia="Times New Roman" w:hAnsi="Times New Roman" w:cs="Times New Roman"/>
          <w:b/>
          <w:bCs/>
          <w:kern w:val="0"/>
          <w:szCs w:val="20"/>
          <w:lang w:eastAsia="zh-CN"/>
        </w:rPr>
        <w:t>Device</w:t>
      </w:r>
      <w:r w:rsidR="00B571A5" w:rsidRPr="00CD0366">
        <w:rPr>
          <w:rFonts w:ascii="Times New Roman" w:eastAsia="Times New Roman" w:hAnsi="Times New Roman" w:cs="Times New Roman"/>
          <w:b/>
          <w:bCs/>
          <w:kern w:val="0"/>
          <w:szCs w:val="20"/>
          <w:lang w:eastAsia="zh-CN"/>
        </w:rPr>
        <w:t xml:space="preserve">-triggered </w:t>
      </w:r>
      <w:r w:rsidRPr="00AE50CB">
        <w:rPr>
          <w:rFonts w:ascii="Times New Roman" w:eastAsia="Times New Roman" w:hAnsi="Times New Roman" w:cs="Times New Roman"/>
          <w:b/>
          <w:bCs/>
          <w:kern w:val="0"/>
          <w:szCs w:val="20"/>
          <w:lang w:eastAsia="zh-CN"/>
        </w:rPr>
        <w:t>registration followed by DO-A data transmission</w:t>
      </w:r>
    </w:p>
    <w:p w14:paraId="73424CB3" w14:textId="77F88B30" w:rsidR="00F43177" w:rsidRPr="00AE50CB" w:rsidRDefault="00CD0366" w:rsidP="00AE50CB">
      <w:pPr>
        <w:pStyle w:val="a5"/>
        <w:numPr>
          <w:ilvl w:val="0"/>
          <w:numId w:val="17"/>
        </w:numPr>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3: </w:t>
      </w:r>
      <w:r w:rsidR="00EC7A4A" w:rsidRPr="00EC7A4A">
        <w:rPr>
          <w:rFonts w:ascii="Times New Roman" w:eastAsia="Times New Roman" w:hAnsi="Times New Roman" w:cs="Times New Roman"/>
          <w:b/>
          <w:bCs/>
          <w:kern w:val="0"/>
          <w:szCs w:val="20"/>
          <w:lang w:eastAsia="zh-CN"/>
        </w:rPr>
        <w:t>Device-triggered registration with combined DO-A data</w:t>
      </w:r>
    </w:p>
    <w:p w14:paraId="4F367A08" w14:textId="19EB4EFF" w:rsidR="003A39DA" w:rsidRPr="00AE50CB" w:rsidRDefault="003A39DA" w:rsidP="003A39DA">
      <w:pPr>
        <w:spacing w:before="120" w:line="288" w:lineRule="auto"/>
        <w:rPr>
          <w:rFonts w:ascii="Times New Roman" w:hAnsi="Times New Roman" w:cs="Times New Roman"/>
          <w:bCs/>
          <w:lang w:val="en-GB"/>
        </w:rPr>
      </w:pPr>
      <w:r w:rsidRPr="00AE50CB">
        <w:rPr>
          <w:rFonts w:ascii="Times New Roman" w:hAnsi="Times New Roman" w:cs="Times New Roman"/>
          <w:bCs/>
          <w:lang w:val="en-GB"/>
        </w:rPr>
        <w:t xml:space="preserve">During RAN1#122b, the agreements for supporting DO-A focused primarily on the first D2R transmission for DO-A.  This approach may be sufficient in the case where the device performs registration and DO-A data transmission within the same transmission (i.e., Direction 3). </w:t>
      </w:r>
    </w:p>
    <w:p w14:paraId="5560147C" w14:textId="38911309" w:rsidR="003A39DA" w:rsidRPr="00AE50CB" w:rsidRDefault="003A39DA" w:rsidP="003A39DA">
      <w:pPr>
        <w:spacing w:before="120" w:line="288" w:lineRule="auto"/>
        <w:rPr>
          <w:rFonts w:ascii="Times New Roman" w:hAnsi="Times New Roman" w:cs="Times New Roman"/>
          <w:bCs/>
          <w:lang w:val="en-GB"/>
        </w:rPr>
      </w:pPr>
      <w:r w:rsidRPr="00AE50CB">
        <w:rPr>
          <w:rFonts w:ascii="Times New Roman" w:hAnsi="Times New Roman" w:cs="Times New Roman"/>
          <w:bCs/>
          <w:lang w:val="en-GB"/>
        </w:rPr>
        <w:t xml:space="preserve">However, in order to support the broader DO-A scenarios captured in TR 23.700 [X], the discussion </w:t>
      </w:r>
      <w:r w:rsidR="00143621" w:rsidRPr="00AE50CB">
        <w:rPr>
          <w:rFonts w:ascii="Times New Roman" w:hAnsi="Times New Roman" w:cs="Times New Roman"/>
          <w:bCs/>
          <w:lang w:val="en-GB"/>
        </w:rPr>
        <w:t>needs to be</w:t>
      </w:r>
      <w:r w:rsidRPr="00AE50CB">
        <w:rPr>
          <w:rFonts w:ascii="Times New Roman" w:hAnsi="Times New Roman" w:cs="Times New Roman"/>
          <w:bCs/>
          <w:lang w:val="en-GB"/>
        </w:rPr>
        <w:t xml:space="preserve"> extended to also cover the subsequent D2R transmission(s) for DO-A, which occur after the device has completed the registration procedure (i.e., Direction 1 and 2).</w:t>
      </w:r>
      <w:r w:rsidR="00143621" w:rsidRPr="00AE50CB">
        <w:rPr>
          <w:rFonts w:ascii="Times New Roman" w:hAnsi="Times New Roman" w:cs="Times New Roman"/>
          <w:bCs/>
          <w:lang w:val="en-GB"/>
        </w:rPr>
        <w:t xml:space="preserve"> Note that Key Issue #2 treats autonomous presence indication (registration) and autonomous data transmission as separate aspects, implying that first access and subsequent reporting may be distinct stages. These subsequent transmissions include periodic reporting and aperiodic emergency alarms.</w:t>
      </w:r>
    </w:p>
    <w:p w14:paraId="72AC2ADC" w14:textId="093876F5" w:rsidR="00D9155C" w:rsidRPr="00AE50CB" w:rsidRDefault="003A39DA">
      <w:pPr>
        <w:pStyle w:val="Proposal"/>
        <w:rPr>
          <w:rFonts w:eastAsia="맑은 고딕"/>
          <w:bCs w:val="0"/>
          <w:sz w:val="20"/>
          <w:szCs w:val="20"/>
        </w:rPr>
      </w:pPr>
      <w:bookmarkStart w:id="11" w:name="_Ref213414713"/>
      <w:r w:rsidRPr="00AE50CB">
        <w:rPr>
          <w:rFonts w:eastAsia="맑은 고딕"/>
          <w:sz w:val="20"/>
          <w:szCs w:val="20"/>
        </w:rPr>
        <w:t xml:space="preserve">RAN1 to study resource allocation method for </w:t>
      </w:r>
      <w:r w:rsidR="007D3509" w:rsidRPr="00AE50CB">
        <w:rPr>
          <w:rFonts w:eastAsia="맑은 고딕"/>
          <w:sz w:val="20"/>
          <w:szCs w:val="20"/>
        </w:rPr>
        <w:t xml:space="preserve">the first and </w:t>
      </w:r>
      <w:r w:rsidRPr="00AE50CB">
        <w:rPr>
          <w:rFonts w:eastAsia="맑은 고딕"/>
          <w:sz w:val="20"/>
          <w:szCs w:val="20"/>
        </w:rPr>
        <w:t>the subsequent D2R transmissions for DO-A transmission.</w:t>
      </w:r>
      <w:bookmarkEnd w:id="11"/>
    </w:p>
    <w:p w14:paraId="00E47D1E" w14:textId="63A235B1" w:rsidR="00D13735" w:rsidRPr="00D13735" w:rsidRDefault="00D13735" w:rsidP="00AE50CB">
      <w:pPr>
        <w:pStyle w:val="2"/>
        <w:spacing w:before="360"/>
        <w:ind w:left="1003" w:hanging="578"/>
        <w:rPr>
          <w:sz w:val="24"/>
          <w:szCs w:val="16"/>
        </w:rPr>
      </w:pPr>
      <w:r>
        <w:rPr>
          <w:sz w:val="24"/>
          <w:szCs w:val="16"/>
        </w:rPr>
        <w:t>D2R transmission resource allocation method for DO-A support</w:t>
      </w:r>
      <w:r w:rsidRPr="00D13735">
        <w:rPr>
          <w:sz w:val="24"/>
          <w:szCs w:val="16"/>
        </w:rPr>
        <w:t xml:space="preserve"> </w:t>
      </w:r>
    </w:p>
    <w:tbl>
      <w:tblPr>
        <w:tblStyle w:val="a6"/>
        <w:tblW w:w="0" w:type="auto"/>
        <w:tblLook w:val="04A0" w:firstRow="1" w:lastRow="0" w:firstColumn="1" w:lastColumn="0" w:noHBand="0" w:noVBand="1"/>
      </w:tblPr>
      <w:tblGrid>
        <w:gridCol w:w="9628"/>
      </w:tblGrid>
      <w:tr w:rsidR="00C27143" w14:paraId="797FE372" w14:textId="77777777" w:rsidTr="00C27143">
        <w:tc>
          <w:tcPr>
            <w:tcW w:w="9628" w:type="dxa"/>
          </w:tcPr>
          <w:p w14:paraId="750B72E5" w14:textId="77777777" w:rsidR="008E4875" w:rsidRPr="00093007" w:rsidRDefault="008E4875" w:rsidP="008E4875">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5343B639" w14:textId="77777777" w:rsidR="008E4875" w:rsidRPr="00093007" w:rsidRDefault="008E4875" w:rsidP="008E4875">
            <w:pPr>
              <w:widowControl/>
              <w:wordWrap/>
              <w:autoSpaceDE/>
              <w:autoSpaceDN/>
              <w:jc w:val="left"/>
              <w:rPr>
                <w:rFonts w:ascii="Times" w:eastAsia="바탕" w:hAnsi="Times" w:cs="Times New Roman"/>
                <w:kern w:val="0"/>
                <w:szCs w:val="20"/>
                <w:lang w:val="en-GB"/>
              </w:rPr>
            </w:pPr>
            <w:r w:rsidRPr="00093007">
              <w:rPr>
                <w:rFonts w:ascii="Times" w:eastAsia="DengXian" w:hAnsi="Times" w:cs="Times New Roman" w:hint="eastAsia"/>
                <w:kern w:val="0"/>
                <w:szCs w:val="24"/>
                <w:lang w:val="en-GB"/>
              </w:rPr>
              <w:t xml:space="preserve">For </w:t>
            </w:r>
            <w:r w:rsidRPr="00093007">
              <w:rPr>
                <w:rFonts w:ascii="Times" w:eastAsia="바탕" w:hAnsi="Times" w:cs="Times New Roman"/>
                <w:kern w:val="0"/>
                <w:szCs w:val="20"/>
                <w:lang w:val="en-GB"/>
              </w:rPr>
              <w:t>providing necessary information for the first D2R transmission for DO-A for Device 2b and for Device C, study at least following options considering feasibility:</w:t>
            </w:r>
          </w:p>
          <w:p w14:paraId="67B28C6F" w14:textId="77777777" w:rsidR="008E4875" w:rsidRPr="00093007" w:rsidRDefault="008E4875" w:rsidP="008E4875">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 xml:space="preserve">Option 1: </w:t>
            </w:r>
            <w:r w:rsidRPr="00093007">
              <w:rPr>
                <w:rFonts w:ascii="Times" w:eastAsia="바탕" w:hAnsi="Times" w:cs="Times New Roman"/>
                <w:kern w:val="0"/>
                <w:szCs w:val="20"/>
                <w:lang w:val="en-GB"/>
              </w:rPr>
              <w:t>necessary information</w:t>
            </w:r>
            <w:r w:rsidRPr="00093007">
              <w:rPr>
                <w:rFonts w:ascii="Times" w:eastAsia="바탕" w:hAnsi="Times" w:cs="Times New Roman"/>
                <w:kern w:val="0"/>
                <w:szCs w:val="24"/>
                <w:lang w:val="en-GB"/>
              </w:rPr>
              <w:t xml:space="preserve"> provided by broadcast information</w:t>
            </w:r>
          </w:p>
          <w:p w14:paraId="47C27576" w14:textId="77777777" w:rsidR="008E4875" w:rsidRPr="00093007" w:rsidRDefault="008E4875" w:rsidP="008E4875">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 xml:space="preserve">Option 2: </w:t>
            </w:r>
            <w:r w:rsidRPr="00093007">
              <w:rPr>
                <w:rFonts w:ascii="Times" w:eastAsia="바탕" w:hAnsi="Times" w:cs="Times New Roman"/>
                <w:kern w:val="0"/>
                <w:szCs w:val="20"/>
                <w:lang w:val="en-GB"/>
              </w:rPr>
              <w:t>necessary information</w:t>
            </w:r>
            <w:r w:rsidRPr="00093007">
              <w:rPr>
                <w:rFonts w:ascii="Times" w:eastAsia="바탕" w:hAnsi="Times" w:cs="Times New Roman"/>
                <w:kern w:val="0"/>
                <w:szCs w:val="24"/>
                <w:lang w:val="en-GB"/>
              </w:rPr>
              <w:t xml:space="preserve"> provided by a paging-like R2D message</w:t>
            </w:r>
          </w:p>
          <w:p w14:paraId="21D16797" w14:textId="7C24A1C9" w:rsidR="00C27143" w:rsidRPr="00AE50CB" w:rsidRDefault="008E4875" w:rsidP="00AE50CB">
            <w:pPr>
              <w:widowControl/>
              <w:numPr>
                <w:ilvl w:val="0"/>
                <w:numId w:val="11"/>
              </w:numPr>
              <w:wordWrap/>
              <w:overflowPunct w:val="0"/>
              <w:autoSpaceDE/>
              <w:autoSpaceDN/>
              <w:adjustRightInd w:val="0"/>
              <w:contextualSpacing/>
              <w:jc w:val="left"/>
              <w:textAlignment w:val="baseline"/>
              <w:rPr>
                <w:rFonts w:ascii="Times" w:eastAsia="바탕" w:hAnsi="Times" w:cs="Times New Roman"/>
                <w:szCs w:val="24"/>
              </w:rPr>
            </w:pPr>
            <w:r w:rsidRPr="00093007">
              <w:rPr>
                <w:rFonts w:ascii="Times" w:eastAsia="바탕" w:hAnsi="Times" w:cs="Times New Roman" w:hint="eastAsia"/>
                <w:kern w:val="0"/>
                <w:szCs w:val="24"/>
                <w:lang w:val="en-GB"/>
              </w:rPr>
              <w:t>O</w:t>
            </w:r>
            <w:r w:rsidRPr="00093007">
              <w:rPr>
                <w:rFonts w:ascii="Times" w:eastAsia="바탕" w:hAnsi="Times" w:cs="Times New Roman"/>
                <w:kern w:val="0"/>
                <w:szCs w:val="24"/>
                <w:lang w:val="en-GB"/>
              </w:rPr>
              <w:t xml:space="preserve">ption 3: </w:t>
            </w:r>
            <w:r w:rsidRPr="00093007">
              <w:rPr>
                <w:rFonts w:ascii="Times" w:eastAsia="바탕" w:hAnsi="Times" w:cs="Times New Roman"/>
                <w:kern w:val="0"/>
                <w:szCs w:val="20"/>
                <w:lang w:val="en-GB"/>
              </w:rPr>
              <w:t>necessary information</w:t>
            </w:r>
            <w:r w:rsidRPr="00093007">
              <w:rPr>
                <w:rFonts w:ascii="Times" w:eastAsia="바탕" w:hAnsi="Times" w:cs="Times New Roman"/>
                <w:kern w:val="0"/>
                <w:szCs w:val="24"/>
                <w:lang w:val="en-GB"/>
              </w:rPr>
              <w:t xml:space="preserve"> derived from a synchronization signal and provided by broadcast information</w:t>
            </w:r>
          </w:p>
        </w:tc>
      </w:tr>
    </w:tbl>
    <w:p w14:paraId="6AB70464" w14:textId="2FA6681A" w:rsidR="005C35CB" w:rsidRPr="00AE50CB" w:rsidRDefault="0053342E" w:rsidP="00AE50CB">
      <w:pPr>
        <w:pStyle w:val="maintext"/>
        <w:spacing w:before="240" w:after="0"/>
        <w:ind w:firstLineChars="0" w:firstLine="0"/>
        <w:rPr>
          <w:rFonts w:eastAsiaTheme="minorEastAsia" w:cs="Times New Roman"/>
          <w:bCs/>
          <w:kern w:val="2"/>
          <w:szCs w:val="22"/>
        </w:rPr>
      </w:pPr>
      <w:r w:rsidRPr="00AE50CB">
        <w:rPr>
          <w:rFonts w:eastAsiaTheme="minorEastAsia" w:cs="Times New Roman"/>
          <w:bCs/>
          <w:kern w:val="2"/>
          <w:szCs w:val="22"/>
        </w:rPr>
        <w:t xml:space="preserve">For supporting DO-A, the network needs to provide the necessary information for </w:t>
      </w:r>
      <w:r w:rsidR="00DE7F55">
        <w:rPr>
          <w:rFonts w:eastAsiaTheme="minorEastAsia" w:cs="Times New Roman"/>
          <w:bCs/>
          <w:kern w:val="2"/>
          <w:szCs w:val="22"/>
        </w:rPr>
        <w:t>a</w:t>
      </w:r>
      <w:r w:rsidRPr="00AE50CB">
        <w:rPr>
          <w:rFonts w:eastAsiaTheme="minorEastAsia" w:cs="Times New Roman"/>
          <w:bCs/>
          <w:kern w:val="2"/>
          <w:szCs w:val="22"/>
        </w:rPr>
        <w:t xml:space="preserve"> device to perform D2R transmission(s). The appropriate </w:t>
      </w:r>
      <w:proofErr w:type="spellStart"/>
      <w:r w:rsidRPr="00AE50CB">
        <w:rPr>
          <w:rFonts w:eastAsiaTheme="minorEastAsia" w:cs="Times New Roman"/>
          <w:bCs/>
          <w:kern w:val="2"/>
          <w:szCs w:val="22"/>
        </w:rPr>
        <w:t>signaling</w:t>
      </w:r>
      <w:proofErr w:type="spellEnd"/>
      <w:r w:rsidRPr="00AE50CB">
        <w:rPr>
          <w:rFonts w:eastAsiaTheme="minorEastAsia" w:cs="Times New Roman"/>
          <w:bCs/>
          <w:kern w:val="2"/>
          <w:szCs w:val="22"/>
        </w:rPr>
        <w:t xml:space="preserve"> method depends on whether the first D2R transmission is used for initial registration (i.e., Direction 2 or 3) or for DO-A reporting after registration (i.e., Direction 1).</w:t>
      </w:r>
    </w:p>
    <w:p w14:paraId="130C4C45" w14:textId="2BF75151" w:rsidR="0053342E" w:rsidRPr="00AE50CB" w:rsidRDefault="0053342E">
      <w:pPr>
        <w:pStyle w:val="maintext"/>
        <w:spacing w:before="120" w:after="0"/>
        <w:ind w:firstLineChars="0" w:firstLine="0"/>
        <w:rPr>
          <w:rFonts w:eastAsiaTheme="minorEastAsia" w:cs="Times New Roman"/>
          <w:bCs/>
          <w:kern w:val="2"/>
          <w:szCs w:val="22"/>
        </w:rPr>
      </w:pPr>
      <w:r w:rsidRPr="00AE50CB">
        <w:rPr>
          <w:rFonts w:eastAsiaTheme="minorEastAsia" w:cs="Times New Roman"/>
          <w:bCs/>
          <w:kern w:val="2"/>
          <w:szCs w:val="22"/>
        </w:rPr>
        <w:t>If the device is not yet registered</w:t>
      </w:r>
      <w:r w:rsidR="00DE7F55">
        <w:rPr>
          <w:rFonts w:eastAsiaTheme="minorEastAsia" w:cs="Times New Roman"/>
          <w:bCs/>
          <w:kern w:val="2"/>
          <w:szCs w:val="22"/>
        </w:rPr>
        <w:t xml:space="preserve"> (i.e., Direction 2 or 3)</w:t>
      </w:r>
      <w:r w:rsidRPr="00AE50CB">
        <w:rPr>
          <w:rFonts w:eastAsiaTheme="minorEastAsia" w:cs="Times New Roman"/>
          <w:bCs/>
          <w:kern w:val="2"/>
          <w:szCs w:val="22"/>
        </w:rPr>
        <w:t>, a broadcast information can be used</w:t>
      </w:r>
      <w:r w:rsidR="00192810" w:rsidRPr="00AE50CB">
        <w:rPr>
          <w:rFonts w:eastAsiaTheme="minorEastAsia" w:cs="Times New Roman"/>
          <w:bCs/>
          <w:kern w:val="2"/>
          <w:szCs w:val="22"/>
        </w:rPr>
        <w:t xml:space="preserve"> to indicate periodic resource pools, enabling </w:t>
      </w:r>
      <w:r w:rsidR="00DE7F55">
        <w:rPr>
          <w:rFonts w:eastAsiaTheme="minorEastAsia" w:cs="Times New Roman"/>
          <w:bCs/>
          <w:kern w:val="2"/>
          <w:szCs w:val="22"/>
        </w:rPr>
        <w:t>a</w:t>
      </w:r>
      <w:r w:rsidR="00192810" w:rsidRPr="00AE50CB">
        <w:rPr>
          <w:rFonts w:eastAsiaTheme="minorEastAsia" w:cs="Times New Roman"/>
          <w:bCs/>
          <w:kern w:val="2"/>
          <w:szCs w:val="22"/>
        </w:rPr>
        <w:t xml:space="preserve"> device to autonomously select a resource and initiate RA-like registration. If the device is already registered</w:t>
      </w:r>
      <w:r w:rsidR="00DE7F55">
        <w:rPr>
          <w:rFonts w:eastAsiaTheme="minorEastAsia" w:cs="Times New Roman"/>
          <w:bCs/>
          <w:kern w:val="2"/>
          <w:szCs w:val="22"/>
        </w:rPr>
        <w:t xml:space="preserve"> (i.e., Direction 1)</w:t>
      </w:r>
      <w:r w:rsidR="00192810" w:rsidRPr="00AE50CB">
        <w:rPr>
          <w:rFonts w:eastAsiaTheme="minorEastAsia" w:cs="Times New Roman"/>
          <w:bCs/>
          <w:kern w:val="2"/>
          <w:szCs w:val="22"/>
        </w:rPr>
        <w:t xml:space="preserve">, the necessary information for periodic or event-triggered DO-A reporting </w:t>
      </w:r>
      <w:r w:rsidR="000C73EC">
        <w:rPr>
          <w:rFonts w:eastAsiaTheme="minorEastAsia" w:cs="Times New Roman"/>
          <w:bCs/>
          <w:kern w:val="2"/>
          <w:szCs w:val="22"/>
        </w:rPr>
        <w:t>can</w:t>
      </w:r>
      <w:r w:rsidR="00192810" w:rsidRPr="00AE50CB">
        <w:rPr>
          <w:rFonts w:eastAsiaTheme="minorEastAsia" w:cs="Times New Roman"/>
          <w:bCs/>
          <w:kern w:val="2"/>
          <w:szCs w:val="22"/>
        </w:rPr>
        <w:t xml:space="preserve"> be provided via broadcast information</w:t>
      </w:r>
      <w:r w:rsidR="000C73EC">
        <w:rPr>
          <w:rFonts w:eastAsiaTheme="minorEastAsia" w:cs="Times New Roman"/>
          <w:bCs/>
          <w:kern w:val="2"/>
          <w:szCs w:val="22"/>
        </w:rPr>
        <w:t>, paging-like</w:t>
      </w:r>
      <w:r w:rsidR="00192810" w:rsidRPr="00AE50CB">
        <w:rPr>
          <w:rFonts w:eastAsiaTheme="minorEastAsia" w:cs="Times New Roman"/>
          <w:bCs/>
          <w:kern w:val="2"/>
          <w:szCs w:val="22"/>
        </w:rPr>
        <w:t xml:space="preserve"> or device-specific R2D message. In particular, device-specific </w:t>
      </w:r>
      <w:proofErr w:type="spellStart"/>
      <w:r w:rsidR="00192810" w:rsidRPr="00AE50CB">
        <w:rPr>
          <w:rFonts w:eastAsiaTheme="minorEastAsia" w:cs="Times New Roman"/>
          <w:bCs/>
          <w:kern w:val="2"/>
          <w:szCs w:val="22"/>
        </w:rPr>
        <w:t>signaling</w:t>
      </w:r>
      <w:proofErr w:type="spellEnd"/>
      <w:r w:rsidR="00192810" w:rsidRPr="00AE50CB">
        <w:rPr>
          <w:rFonts w:eastAsiaTheme="minorEastAsia" w:cs="Times New Roman"/>
          <w:bCs/>
          <w:kern w:val="2"/>
          <w:szCs w:val="22"/>
        </w:rPr>
        <w:t xml:space="preserve"> may be configured during or after registration. </w:t>
      </w:r>
    </w:p>
    <w:p w14:paraId="52BE4229" w14:textId="488B8402" w:rsidR="00192810" w:rsidRPr="00AE50CB" w:rsidRDefault="00192810">
      <w:pPr>
        <w:pStyle w:val="maintext"/>
        <w:spacing w:before="120" w:after="0"/>
        <w:ind w:firstLineChars="0" w:firstLine="0"/>
        <w:rPr>
          <w:rFonts w:eastAsiaTheme="minorEastAsia" w:cs="Times New Roman"/>
          <w:bCs/>
          <w:kern w:val="2"/>
          <w:szCs w:val="22"/>
        </w:rPr>
      </w:pPr>
      <w:r w:rsidRPr="00AE50CB">
        <w:rPr>
          <w:rFonts w:eastAsiaTheme="minorEastAsia" w:cs="Times New Roman"/>
          <w:bCs/>
          <w:kern w:val="2"/>
          <w:szCs w:val="22"/>
        </w:rPr>
        <w:lastRenderedPageBreak/>
        <w:t xml:space="preserve">Under this view, Option 3 does not offer additional benefit beyond the </w:t>
      </w:r>
      <w:r w:rsidR="000C73EC">
        <w:rPr>
          <w:rFonts w:eastAsiaTheme="minorEastAsia" w:cs="Times New Roman"/>
          <w:bCs/>
          <w:kern w:val="2"/>
          <w:szCs w:val="22"/>
        </w:rPr>
        <w:t>other options</w:t>
      </w:r>
      <w:r w:rsidRPr="00AE50CB">
        <w:rPr>
          <w:rFonts w:eastAsiaTheme="minorEastAsia" w:cs="Times New Roman"/>
          <w:bCs/>
          <w:kern w:val="2"/>
          <w:szCs w:val="22"/>
        </w:rPr>
        <w:t xml:space="preserve"> and may introduce unnecessary </w:t>
      </w:r>
      <w:proofErr w:type="spellStart"/>
      <w:r w:rsidRPr="00AE50CB">
        <w:rPr>
          <w:rFonts w:eastAsiaTheme="minorEastAsia" w:cs="Times New Roman"/>
          <w:bCs/>
          <w:kern w:val="2"/>
          <w:szCs w:val="22"/>
        </w:rPr>
        <w:t>signaling</w:t>
      </w:r>
      <w:proofErr w:type="spellEnd"/>
      <w:r w:rsidRPr="00AE50CB">
        <w:rPr>
          <w:rFonts w:eastAsiaTheme="minorEastAsia" w:cs="Times New Roman"/>
          <w:bCs/>
          <w:kern w:val="2"/>
          <w:szCs w:val="22"/>
        </w:rPr>
        <w:t xml:space="preserve"> complexity. Therefore, Option 3 should be precluded.</w:t>
      </w:r>
    </w:p>
    <w:p w14:paraId="23FE6806" w14:textId="04AB7219" w:rsidR="00192810" w:rsidRPr="00AE50CB" w:rsidRDefault="00192810" w:rsidP="00192810">
      <w:pPr>
        <w:pStyle w:val="Proposal"/>
        <w:spacing w:before="240"/>
        <w:rPr>
          <w:rFonts w:eastAsia="맑은 고딕"/>
          <w:bCs w:val="0"/>
          <w:sz w:val="20"/>
          <w:szCs w:val="20"/>
        </w:rPr>
      </w:pPr>
      <w:r w:rsidRPr="00192810">
        <w:rPr>
          <w:rFonts w:eastAsia="맑은 고딕"/>
          <w:sz w:val="20"/>
          <w:szCs w:val="20"/>
        </w:rPr>
        <w:t xml:space="preserve">For providing necessary information for the D2R transmission for DO-A for Device 2b and for Device C, study </w:t>
      </w:r>
      <w:r>
        <w:rPr>
          <w:rFonts w:eastAsia="맑은 고딕"/>
          <w:sz w:val="20"/>
          <w:szCs w:val="20"/>
        </w:rPr>
        <w:t>the</w:t>
      </w:r>
      <w:r w:rsidRPr="00192810">
        <w:rPr>
          <w:rFonts w:eastAsia="맑은 고딕"/>
          <w:sz w:val="20"/>
          <w:szCs w:val="20"/>
        </w:rPr>
        <w:t xml:space="preserve"> following options</w:t>
      </w:r>
      <w:r>
        <w:rPr>
          <w:rFonts w:eastAsia="맑은 고딕"/>
          <w:sz w:val="20"/>
          <w:szCs w:val="20"/>
        </w:rPr>
        <w:t>:</w:t>
      </w:r>
    </w:p>
    <w:p w14:paraId="239D1809" w14:textId="56D90CCD" w:rsidR="00192810" w:rsidRPr="00AE50CB" w:rsidRDefault="00192810" w:rsidP="00AE50CB">
      <w:pPr>
        <w:pStyle w:val="a5"/>
        <w:numPr>
          <w:ilvl w:val="0"/>
          <w:numId w:val="17"/>
        </w:numPr>
        <w:spacing w:after="0"/>
        <w:ind w:leftChars="0"/>
        <w:rPr>
          <w:rFonts w:eastAsia="Times New Roman"/>
          <w:bCs/>
          <w:szCs w:val="20"/>
        </w:rPr>
      </w:pPr>
      <w:r w:rsidRPr="00AE50CB">
        <w:rPr>
          <w:rFonts w:ascii="Times New Roman" w:eastAsia="Times New Roman" w:hAnsi="Times New Roman" w:cs="Times New Roman"/>
          <w:b/>
          <w:bCs/>
          <w:kern w:val="0"/>
          <w:szCs w:val="20"/>
          <w:lang w:eastAsia="zh-CN"/>
        </w:rPr>
        <w:t>Option 1: necessary information provided by broadcast information</w:t>
      </w:r>
    </w:p>
    <w:p w14:paraId="5CAFD24E" w14:textId="56016C29" w:rsidR="00192810" w:rsidRPr="00AE50CB" w:rsidRDefault="00192810" w:rsidP="00AE50CB">
      <w:pPr>
        <w:pStyle w:val="a5"/>
        <w:numPr>
          <w:ilvl w:val="0"/>
          <w:numId w:val="17"/>
        </w:numPr>
        <w:spacing w:after="0"/>
        <w:ind w:leftChars="0"/>
        <w:rPr>
          <w:rFonts w:eastAsia="Times New Roman"/>
          <w:bCs/>
          <w:szCs w:val="20"/>
        </w:rPr>
      </w:pPr>
      <w:r w:rsidRPr="00AE50CB">
        <w:rPr>
          <w:rFonts w:ascii="Times New Roman" w:eastAsia="Times New Roman" w:hAnsi="Times New Roman" w:cs="Times New Roman"/>
          <w:b/>
          <w:bCs/>
          <w:kern w:val="0"/>
          <w:szCs w:val="20"/>
          <w:lang w:eastAsia="zh-CN"/>
        </w:rPr>
        <w:t>Option 2: necessary information provided by a paging-like R2D message</w:t>
      </w:r>
    </w:p>
    <w:p w14:paraId="4044D67D" w14:textId="27E4E61F" w:rsidR="00192810" w:rsidRPr="00AE50CB" w:rsidRDefault="00192810" w:rsidP="00192810">
      <w:pPr>
        <w:pStyle w:val="a5"/>
        <w:numPr>
          <w:ilvl w:val="0"/>
          <w:numId w:val="17"/>
        </w:numPr>
        <w:spacing w:after="0"/>
        <w:ind w:leftChars="0"/>
        <w:rPr>
          <w:rFonts w:ascii="Times New Roman" w:eastAsia="Times New Roman" w:hAnsi="Times New Roman" w:cs="Times New Roman"/>
          <w:b/>
          <w:bCs/>
          <w:strike/>
          <w:kern w:val="0"/>
          <w:szCs w:val="20"/>
          <w:lang w:eastAsia="zh-CN"/>
        </w:rPr>
      </w:pPr>
      <w:r w:rsidRPr="00AE50CB">
        <w:rPr>
          <w:rFonts w:ascii="Times New Roman" w:eastAsia="Times New Roman" w:hAnsi="Times New Roman" w:cs="Times New Roman"/>
          <w:b/>
          <w:bCs/>
          <w:strike/>
          <w:kern w:val="0"/>
          <w:szCs w:val="20"/>
          <w:lang w:eastAsia="zh-CN"/>
        </w:rPr>
        <w:t>Option 3: necessary information derived from a synchronization signal and provided by broadcast information</w:t>
      </w:r>
    </w:p>
    <w:p w14:paraId="2B4A1E43" w14:textId="41300B13" w:rsidR="00192810" w:rsidRPr="00F21CD2" w:rsidRDefault="00192810" w:rsidP="00AE50CB">
      <w:pPr>
        <w:pStyle w:val="a5"/>
        <w:numPr>
          <w:ilvl w:val="0"/>
          <w:numId w:val="17"/>
        </w:numPr>
        <w:ind w:leftChars="0"/>
        <w:rPr>
          <w:rFonts w:ascii="Times New Roman" w:eastAsia="Times New Roman" w:hAnsi="Times New Roman" w:cs="Times New Roman"/>
          <w:b/>
          <w:bCs/>
          <w:kern w:val="0"/>
          <w:szCs w:val="20"/>
          <w:lang w:eastAsia="zh-CN"/>
        </w:rPr>
      </w:pPr>
      <w:r w:rsidRPr="00F21CD2">
        <w:rPr>
          <w:rFonts w:ascii="Times New Roman" w:eastAsia="Times New Roman" w:hAnsi="Times New Roman" w:cs="Times New Roman"/>
          <w:b/>
          <w:bCs/>
          <w:kern w:val="0"/>
          <w:szCs w:val="20"/>
          <w:lang w:eastAsia="zh-CN"/>
        </w:rPr>
        <w:t xml:space="preserve">Option </w:t>
      </w:r>
      <w:r>
        <w:rPr>
          <w:rFonts w:ascii="Times New Roman" w:eastAsia="Times New Roman" w:hAnsi="Times New Roman" w:cs="Times New Roman"/>
          <w:b/>
          <w:bCs/>
          <w:kern w:val="0"/>
          <w:szCs w:val="20"/>
          <w:lang w:eastAsia="zh-CN"/>
        </w:rPr>
        <w:t>4</w:t>
      </w:r>
      <w:r w:rsidRPr="00F21CD2">
        <w:rPr>
          <w:rFonts w:ascii="Times New Roman" w:eastAsia="Times New Roman" w:hAnsi="Times New Roman" w:cs="Times New Roman"/>
          <w:b/>
          <w:bCs/>
          <w:kern w:val="0"/>
          <w:szCs w:val="20"/>
          <w:lang w:eastAsia="zh-CN"/>
        </w:rPr>
        <w:t xml:space="preserve">: necessary information provided by a </w:t>
      </w:r>
      <w:r>
        <w:rPr>
          <w:rFonts w:ascii="Times New Roman" w:eastAsia="Times New Roman" w:hAnsi="Times New Roman" w:cs="Times New Roman"/>
          <w:b/>
          <w:bCs/>
          <w:kern w:val="0"/>
          <w:szCs w:val="20"/>
          <w:lang w:eastAsia="zh-CN"/>
        </w:rPr>
        <w:t>device-specific</w:t>
      </w:r>
      <w:r w:rsidRPr="00F21CD2">
        <w:rPr>
          <w:rFonts w:ascii="Times New Roman" w:eastAsia="Times New Roman" w:hAnsi="Times New Roman" w:cs="Times New Roman"/>
          <w:b/>
          <w:bCs/>
          <w:kern w:val="0"/>
          <w:szCs w:val="20"/>
          <w:lang w:eastAsia="zh-CN"/>
        </w:rPr>
        <w:t xml:space="preserve"> R2D message</w:t>
      </w:r>
    </w:p>
    <w:tbl>
      <w:tblPr>
        <w:tblStyle w:val="a6"/>
        <w:tblW w:w="0" w:type="auto"/>
        <w:tblLook w:val="04A0" w:firstRow="1" w:lastRow="0" w:firstColumn="1" w:lastColumn="0" w:noHBand="0" w:noVBand="1"/>
      </w:tblPr>
      <w:tblGrid>
        <w:gridCol w:w="9628"/>
      </w:tblGrid>
      <w:tr w:rsidR="00324317" w14:paraId="5B9D9112" w14:textId="77777777" w:rsidTr="00324317">
        <w:tc>
          <w:tcPr>
            <w:tcW w:w="9628" w:type="dxa"/>
          </w:tcPr>
          <w:p w14:paraId="46D33D20" w14:textId="77777777" w:rsidR="00324317" w:rsidRPr="00093007" w:rsidRDefault="00324317" w:rsidP="00324317">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3B94EEE5" w14:textId="2128E592" w:rsidR="00324317" w:rsidRPr="00AE50CB" w:rsidRDefault="00324317" w:rsidP="00AE50CB">
            <w:pPr>
              <w:widowControl/>
              <w:wordWrap/>
              <w:autoSpaceDE/>
              <w:autoSpaceDN/>
              <w:jc w:val="left"/>
              <w:rPr>
                <w:rFonts w:ascii="Times" w:eastAsia="바탕" w:hAnsi="Times" w:cs="Times New Roman"/>
                <w:kern w:val="0"/>
                <w:szCs w:val="24"/>
                <w:lang w:val="en-GB"/>
              </w:rPr>
            </w:pPr>
            <w:r w:rsidRPr="00093007">
              <w:rPr>
                <w:rFonts w:ascii="Times" w:eastAsia="바탕" w:hAnsi="Times" w:cs="Times New Roman" w:hint="eastAsia"/>
                <w:kern w:val="0"/>
                <w:szCs w:val="24"/>
                <w:lang w:val="en-GB"/>
              </w:rPr>
              <w:t>S</w:t>
            </w:r>
            <w:r w:rsidRPr="00093007">
              <w:rPr>
                <w:rFonts w:ascii="Times" w:eastAsia="바탕" w:hAnsi="Times" w:cs="Times New Roman"/>
                <w:kern w:val="0"/>
                <w:szCs w:val="24"/>
                <w:lang w:val="en-GB"/>
              </w:rPr>
              <w:t xml:space="preserve">tudy whether </w:t>
            </w:r>
            <w:r w:rsidRPr="00093007">
              <w:rPr>
                <w:rFonts w:ascii="Times" w:eastAsia="바탕" w:hAnsi="Times" w:cs="Times New Roman"/>
                <w:kern w:val="0"/>
                <w:szCs w:val="20"/>
                <w:lang w:val="en-GB"/>
              </w:rPr>
              <w:t xml:space="preserve">necessary information for the first D2R transmission for DO-A for Device 2b and for Device C is provided periodically and/or </w:t>
            </w:r>
            <w:proofErr w:type="spellStart"/>
            <w:r w:rsidRPr="00093007">
              <w:rPr>
                <w:rFonts w:ascii="Times" w:eastAsia="바탕" w:hAnsi="Times" w:cs="Times New Roman"/>
                <w:kern w:val="0"/>
                <w:szCs w:val="20"/>
                <w:lang w:val="en-GB"/>
              </w:rPr>
              <w:t>aperiodically</w:t>
            </w:r>
            <w:proofErr w:type="spellEnd"/>
            <w:r w:rsidRPr="00093007">
              <w:rPr>
                <w:rFonts w:ascii="Times" w:eastAsia="바탕" w:hAnsi="Times" w:cs="Times New Roman"/>
                <w:kern w:val="0"/>
                <w:szCs w:val="20"/>
                <w:lang w:val="en-GB"/>
              </w:rPr>
              <w:t xml:space="preserve"> by Reader.</w:t>
            </w:r>
          </w:p>
        </w:tc>
      </w:tr>
    </w:tbl>
    <w:p w14:paraId="1EFF80B6" w14:textId="51FFEEE8" w:rsidR="00324317" w:rsidRDefault="006642A7">
      <w:pPr>
        <w:spacing w:before="240" w:line="288" w:lineRule="auto"/>
        <w:rPr>
          <w:rFonts w:ascii="Times New Roman" w:hAnsi="Times New Roman" w:cs="Times New Roman"/>
          <w:bCs/>
        </w:rPr>
      </w:pPr>
      <w:r>
        <w:rPr>
          <w:rFonts w:ascii="Times New Roman" w:hAnsi="Times New Roman" w:cs="Times New Roman"/>
          <w:bCs/>
        </w:rPr>
        <w:t xml:space="preserve">Considering that the necessary information for DO-A can be conveyed via broadcast information, paging-like signaling, or device specific R2D message, such information can be delivered by the reader either periodically or </w:t>
      </w:r>
      <w:proofErr w:type="spellStart"/>
      <w:r>
        <w:rPr>
          <w:rFonts w:ascii="Times New Roman" w:hAnsi="Times New Roman" w:cs="Times New Roman"/>
          <w:bCs/>
        </w:rPr>
        <w:t>aperiodically</w:t>
      </w:r>
      <w:proofErr w:type="spellEnd"/>
      <w:r>
        <w:rPr>
          <w:rFonts w:ascii="Times New Roman" w:hAnsi="Times New Roman" w:cs="Times New Roman"/>
          <w:bCs/>
        </w:rPr>
        <w:t>.</w:t>
      </w:r>
    </w:p>
    <w:p w14:paraId="627D2607" w14:textId="0CFC74EB" w:rsidR="006642A7" w:rsidRPr="007974E1" w:rsidRDefault="006642A7" w:rsidP="00AE50CB">
      <w:pPr>
        <w:pStyle w:val="Proposal"/>
        <w:spacing w:before="240"/>
        <w:rPr>
          <w:rFonts w:eastAsia="맑은 고딕"/>
          <w:sz w:val="20"/>
          <w:szCs w:val="20"/>
        </w:rPr>
      </w:pPr>
      <w:r>
        <w:rPr>
          <w:rFonts w:eastAsia="맑은 고딕"/>
          <w:sz w:val="20"/>
          <w:szCs w:val="20"/>
        </w:rPr>
        <w:t xml:space="preserve">The necessary information for the D2R transmission(s) for DO-A for </w:t>
      </w:r>
      <w:proofErr w:type="spellStart"/>
      <w:r>
        <w:rPr>
          <w:rFonts w:eastAsia="맑은 고딕"/>
          <w:sz w:val="20"/>
          <w:szCs w:val="20"/>
        </w:rPr>
        <w:t>Deivce</w:t>
      </w:r>
      <w:proofErr w:type="spellEnd"/>
      <w:r>
        <w:rPr>
          <w:rFonts w:eastAsia="맑은 고딕"/>
          <w:sz w:val="20"/>
          <w:szCs w:val="20"/>
        </w:rPr>
        <w:t xml:space="preserve"> 2b and for Device C is provided by the reader either periodically or </w:t>
      </w:r>
      <w:proofErr w:type="spellStart"/>
      <w:r>
        <w:rPr>
          <w:rFonts w:eastAsia="맑은 고딕"/>
          <w:sz w:val="20"/>
          <w:szCs w:val="20"/>
        </w:rPr>
        <w:t>aperiodically</w:t>
      </w:r>
      <w:proofErr w:type="spellEnd"/>
      <w:r>
        <w:rPr>
          <w:rFonts w:eastAsia="맑은 고딕"/>
          <w:sz w:val="20"/>
          <w:szCs w:val="20"/>
        </w:rPr>
        <w:t>.</w:t>
      </w:r>
    </w:p>
    <w:tbl>
      <w:tblPr>
        <w:tblStyle w:val="a6"/>
        <w:tblW w:w="0" w:type="auto"/>
        <w:tblLook w:val="04A0" w:firstRow="1" w:lastRow="0" w:firstColumn="1" w:lastColumn="0" w:noHBand="0" w:noVBand="1"/>
      </w:tblPr>
      <w:tblGrid>
        <w:gridCol w:w="9628"/>
      </w:tblGrid>
      <w:tr w:rsidR="00E37A99" w14:paraId="4FAE80CB" w14:textId="77777777" w:rsidTr="00E37A99">
        <w:tc>
          <w:tcPr>
            <w:tcW w:w="9628" w:type="dxa"/>
          </w:tcPr>
          <w:p w14:paraId="748FC489" w14:textId="77777777" w:rsidR="00E37A99" w:rsidRPr="00093007" w:rsidRDefault="00E37A99" w:rsidP="00E37A99">
            <w:pPr>
              <w:widowControl/>
              <w:wordWrap/>
              <w:autoSpaceDE/>
              <w:autoSpaceDN/>
              <w:jc w:val="left"/>
              <w:rPr>
                <w:rFonts w:ascii="Times" w:eastAsia="DengXian" w:hAnsi="Times" w:cs="Times New Roman"/>
                <w:b/>
                <w:bCs/>
                <w:kern w:val="0"/>
                <w:szCs w:val="24"/>
                <w:lang w:eastAsia="zh-CN"/>
              </w:rPr>
            </w:pPr>
            <w:r w:rsidRPr="00093007">
              <w:rPr>
                <w:rFonts w:ascii="Times" w:eastAsia="DengXian" w:hAnsi="Times" w:cs="Times New Roman"/>
                <w:b/>
                <w:bCs/>
                <w:kern w:val="0"/>
                <w:szCs w:val="24"/>
                <w:highlight w:val="green"/>
                <w:lang w:eastAsia="zh-CN"/>
              </w:rPr>
              <w:t>Agreement</w:t>
            </w:r>
            <w:r>
              <w:rPr>
                <w:rFonts w:ascii="Times" w:eastAsia="DengXian" w:hAnsi="Times" w:cs="Times New Roman"/>
                <w:b/>
                <w:bCs/>
                <w:kern w:val="0"/>
                <w:szCs w:val="24"/>
                <w:lang w:eastAsia="zh-CN"/>
              </w:rPr>
              <w:t xml:space="preserve"> </w:t>
            </w:r>
          </w:p>
          <w:p w14:paraId="4A739EF9" w14:textId="77777777" w:rsidR="00E37A99" w:rsidRPr="00093007" w:rsidRDefault="00E37A99" w:rsidP="00E37A99">
            <w:pPr>
              <w:widowControl/>
              <w:wordWrap/>
              <w:autoSpaceDE/>
              <w:autoSpaceDN/>
              <w:jc w:val="left"/>
              <w:rPr>
                <w:rFonts w:ascii="Times" w:eastAsia="바탕" w:hAnsi="Times" w:cs="Times New Roman"/>
                <w:kern w:val="0"/>
                <w:szCs w:val="20"/>
                <w:lang w:val="en-GB"/>
              </w:rPr>
            </w:pPr>
            <w:r w:rsidRPr="00093007">
              <w:rPr>
                <w:rFonts w:ascii="Times" w:eastAsia="DengXian" w:hAnsi="Times" w:cs="Times New Roman" w:hint="eastAsia"/>
                <w:kern w:val="0"/>
                <w:szCs w:val="24"/>
                <w:lang w:val="en-GB"/>
              </w:rPr>
              <w:t xml:space="preserve">For </w:t>
            </w:r>
            <w:r w:rsidRPr="00093007">
              <w:rPr>
                <w:rFonts w:ascii="Times" w:eastAsia="바탕" w:hAnsi="Times" w:cs="Times New Roman"/>
                <w:kern w:val="0"/>
                <w:szCs w:val="20"/>
                <w:lang w:val="en-GB"/>
              </w:rPr>
              <w:t>resource allocation method for the first D2R transmission for DO-A for Device 2b and for Device C, study following options considering feasibility:</w:t>
            </w:r>
          </w:p>
          <w:p w14:paraId="50A6A32D" w14:textId="77777777" w:rsidR="00E37A99" w:rsidRPr="00093007" w:rsidRDefault="00E37A99" w:rsidP="00E37A99">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 xml:space="preserve">Option 1: </w:t>
            </w:r>
            <w:r w:rsidRPr="00093007">
              <w:rPr>
                <w:rFonts w:ascii="Times" w:eastAsia="바탕" w:hAnsi="Times" w:cs="Times New Roman" w:hint="eastAsia"/>
                <w:kern w:val="0"/>
                <w:szCs w:val="24"/>
                <w:lang w:val="en-GB"/>
              </w:rPr>
              <w:t xml:space="preserve">Periodic </w:t>
            </w:r>
            <w:r w:rsidRPr="00093007">
              <w:rPr>
                <w:rFonts w:ascii="Times" w:eastAsia="바탕" w:hAnsi="Times" w:cs="Times New Roman"/>
                <w:kern w:val="0"/>
                <w:szCs w:val="24"/>
                <w:lang w:val="en-GB"/>
              </w:rPr>
              <w:t xml:space="preserve">D2R </w:t>
            </w:r>
            <w:r w:rsidRPr="00093007">
              <w:rPr>
                <w:rFonts w:ascii="Times" w:eastAsia="바탕" w:hAnsi="Times" w:cs="Times New Roman" w:hint="eastAsia"/>
                <w:kern w:val="0"/>
                <w:szCs w:val="24"/>
                <w:lang w:val="en-GB"/>
              </w:rPr>
              <w:t>resource allocation</w:t>
            </w:r>
          </w:p>
          <w:p w14:paraId="50D9D433" w14:textId="138FB057" w:rsidR="00E37A99" w:rsidRPr="00AE50CB" w:rsidRDefault="00E37A99" w:rsidP="00AE50CB">
            <w:pPr>
              <w:widowControl/>
              <w:numPr>
                <w:ilvl w:val="0"/>
                <w:numId w:val="11"/>
              </w:numPr>
              <w:wordWrap/>
              <w:overflowPunct w:val="0"/>
              <w:autoSpaceDE/>
              <w:autoSpaceDN/>
              <w:adjustRightInd w:val="0"/>
              <w:contextualSpacing/>
              <w:jc w:val="left"/>
              <w:textAlignment w:val="baseline"/>
              <w:rPr>
                <w:rFonts w:ascii="Times" w:eastAsia="바탕" w:hAnsi="Times" w:cs="Times New Roman"/>
                <w:kern w:val="0"/>
                <w:szCs w:val="24"/>
                <w:lang w:val="en-GB"/>
              </w:rPr>
            </w:pPr>
            <w:r w:rsidRPr="00093007">
              <w:rPr>
                <w:rFonts w:ascii="Times" w:eastAsia="바탕" w:hAnsi="Times" w:cs="Times New Roman"/>
                <w:kern w:val="0"/>
                <w:szCs w:val="24"/>
                <w:lang w:val="en-GB"/>
              </w:rPr>
              <w:t>Option 2: A</w:t>
            </w:r>
            <w:r w:rsidRPr="00093007">
              <w:rPr>
                <w:rFonts w:ascii="Times" w:eastAsia="바탕" w:hAnsi="Times" w:cs="Times New Roman" w:hint="eastAsia"/>
                <w:kern w:val="0"/>
                <w:szCs w:val="24"/>
                <w:lang w:val="en-GB"/>
              </w:rPr>
              <w:t xml:space="preserve">periodic </w:t>
            </w:r>
            <w:r w:rsidRPr="00093007">
              <w:rPr>
                <w:rFonts w:ascii="Times" w:eastAsia="바탕" w:hAnsi="Times" w:cs="Times New Roman"/>
                <w:kern w:val="0"/>
                <w:szCs w:val="24"/>
                <w:lang w:val="en-GB"/>
              </w:rPr>
              <w:t xml:space="preserve">D2R </w:t>
            </w:r>
            <w:r w:rsidRPr="00093007">
              <w:rPr>
                <w:rFonts w:ascii="Times" w:eastAsia="바탕" w:hAnsi="Times" w:cs="Times New Roman" w:hint="eastAsia"/>
                <w:kern w:val="0"/>
                <w:szCs w:val="24"/>
                <w:lang w:val="en-GB"/>
              </w:rPr>
              <w:t>resource allocation</w:t>
            </w:r>
          </w:p>
        </w:tc>
      </w:tr>
    </w:tbl>
    <w:p w14:paraId="69762858" w14:textId="78D0D8F2" w:rsidR="00D11841" w:rsidRDefault="00EA6607" w:rsidP="00D11841">
      <w:pPr>
        <w:spacing w:before="240" w:line="288" w:lineRule="auto"/>
        <w:rPr>
          <w:rFonts w:ascii="Times New Roman" w:hAnsi="Times New Roman" w:cs="Times New Roman"/>
          <w:bCs/>
        </w:rPr>
      </w:pPr>
      <w:r>
        <w:rPr>
          <w:rFonts w:ascii="Times New Roman" w:hAnsi="Times New Roman" w:cs="Times New Roman"/>
          <w:bCs/>
        </w:rPr>
        <w:t xml:space="preserve">DO-A traffic refers to D2R transmissions that are initiated by the device without any explicit trigger from the reader. To enable autonomous transmission, the device needs prior knowledge of the available transmission opportunities. The efficient and robust approach to provide such information is for the reader to periodically allocate a resource or a resource pool and signal the corresponding configuration to devices.  </w:t>
      </w:r>
    </w:p>
    <w:p w14:paraId="54244C79" w14:textId="4823E85E" w:rsidR="00300F74" w:rsidRDefault="00300F74">
      <w:pPr>
        <w:spacing w:before="240" w:line="288" w:lineRule="auto"/>
        <w:rPr>
          <w:rFonts w:ascii="Times New Roman" w:hAnsi="Times New Roman" w:cs="Times New Roman"/>
          <w:bCs/>
        </w:rPr>
      </w:pPr>
      <w:r>
        <w:rPr>
          <w:rFonts w:ascii="Times New Roman" w:hAnsi="Times New Roman" w:cs="Times New Roman"/>
          <w:bCs/>
        </w:rPr>
        <w:t>For example, prior to registration, a device may transmit a registration request via DO-A (Direction 2 or 3). In this case, the reader configures a periodic resource pool, and the device may attempt DO-A transmission by performing RA within the configured pool. After the device is registered, event-triggered DO-A transmission can also be supported in the same manner, where the device utilizes the periodically configured resource pool to initiate DO-A transmission via RA.</w:t>
      </w:r>
    </w:p>
    <w:p w14:paraId="24963810" w14:textId="7A390E93" w:rsidR="00300F74" w:rsidRPr="00AE50CB" w:rsidRDefault="00300F74" w:rsidP="00AE50CB">
      <w:pPr>
        <w:widowControl/>
        <w:wordWrap/>
        <w:autoSpaceDE/>
        <w:autoSpaceDN/>
        <w:jc w:val="left"/>
        <w:rPr>
          <w:rFonts w:ascii="Times" w:eastAsia="바탕" w:hAnsi="Times" w:cs="Times New Roman"/>
          <w:kern w:val="0"/>
          <w:szCs w:val="20"/>
          <w:lang w:val="en-GB"/>
        </w:rPr>
      </w:pPr>
      <w:r>
        <w:rPr>
          <w:rFonts w:ascii="Times New Roman" w:hAnsi="Times New Roman" w:cs="Times New Roman"/>
          <w:bCs/>
        </w:rPr>
        <w:t>Alternatively, for periodic DO-A transmissions after registration, the reader may configure a periodic resource set to the device, and the device can transmit DO-A data directly using the configured resources, without requiring RA for each transmission opportunity.</w:t>
      </w:r>
      <w:r w:rsidR="00D540AC" w:rsidRPr="00D540AC">
        <w:rPr>
          <w:rFonts w:ascii="Times" w:eastAsia="DengXian" w:hAnsi="Times" w:cs="Times New Roman" w:hint="eastAsia"/>
          <w:kern w:val="0"/>
          <w:szCs w:val="24"/>
          <w:lang w:val="en-GB"/>
        </w:rPr>
        <w:t xml:space="preserve"> </w:t>
      </w:r>
    </w:p>
    <w:p w14:paraId="1F1F8556" w14:textId="6EDFFB92" w:rsidR="00176A9E" w:rsidRPr="006A71A7" w:rsidRDefault="00D540AC" w:rsidP="00176A9E">
      <w:pPr>
        <w:pStyle w:val="Proposal"/>
        <w:rPr>
          <w:rFonts w:eastAsia="맑은 고딕"/>
          <w:sz w:val="20"/>
          <w:szCs w:val="20"/>
        </w:rPr>
      </w:pPr>
      <w:bookmarkStart w:id="12" w:name="_Ref213414950"/>
      <w:r w:rsidRPr="00D540AC">
        <w:rPr>
          <w:rFonts w:eastAsia="맑은 고딕"/>
          <w:sz w:val="20"/>
          <w:szCs w:val="20"/>
        </w:rPr>
        <w:t>For resource allocation method for the D2R transmission</w:t>
      </w:r>
      <w:r>
        <w:rPr>
          <w:rFonts w:eastAsia="맑은 고딕"/>
          <w:sz w:val="20"/>
          <w:szCs w:val="20"/>
        </w:rPr>
        <w:t>(s)</w:t>
      </w:r>
      <w:r w:rsidRPr="00D540AC">
        <w:rPr>
          <w:rFonts w:eastAsia="맑은 고딕"/>
          <w:sz w:val="20"/>
          <w:szCs w:val="20"/>
        </w:rPr>
        <w:t xml:space="preserve"> for DO-A for Device 2b and for Device C, study</w:t>
      </w:r>
      <w:r>
        <w:rPr>
          <w:rFonts w:eastAsia="맑은 고딕"/>
          <w:sz w:val="20"/>
          <w:szCs w:val="20"/>
        </w:rPr>
        <w:t xml:space="preserve"> p</w:t>
      </w:r>
      <w:r w:rsidRPr="00D540AC">
        <w:rPr>
          <w:rFonts w:eastAsia="맑은 고딕"/>
          <w:sz w:val="20"/>
          <w:szCs w:val="20"/>
        </w:rPr>
        <w:t>eriodic D2R resource allocation</w:t>
      </w:r>
      <w:r>
        <w:rPr>
          <w:rFonts w:eastAsia="맑은 고딕"/>
          <w:sz w:val="20"/>
          <w:szCs w:val="20"/>
        </w:rPr>
        <w:t>.</w:t>
      </w:r>
      <w:bookmarkEnd w:id="12"/>
    </w:p>
    <w:p w14:paraId="724A38D9" w14:textId="02712752" w:rsidR="00D540AC" w:rsidRPr="006A71A7" w:rsidRDefault="00D540AC" w:rsidP="00D540AC">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event-triggered DO-A transmission, the device randomly selects one resource from the configured periodic resource and initiates DO-A transmission via RA.</w:t>
      </w:r>
    </w:p>
    <w:p w14:paraId="2473D1B9" w14:textId="3224285C" w:rsidR="00D540AC" w:rsidRPr="006A71A7" w:rsidRDefault="00D540AC" w:rsidP="00D540AC">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periodic DO-A transmission, the device transmits DO-A data directly using the configured periodic resource, without RA.</w:t>
      </w:r>
    </w:p>
    <w:p w14:paraId="2D5592BE" w14:textId="337CE3FE" w:rsidR="001E484C" w:rsidRPr="00AE50CB" w:rsidRDefault="001E484C" w:rsidP="00AE50CB">
      <w:pPr>
        <w:pStyle w:val="2"/>
        <w:spacing w:before="360"/>
        <w:ind w:left="1003" w:hanging="578"/>
        <w:rPr>
          <w:sz w:val="24"/>
          <w:szCs w:val="16"/>
        </w:rPr>
      </w:pPr>
      <w:r w:rsidRPr="00AE50CB">
        <w:rPr>
          <w:sz w:val="24"/>
          <w:szCs w:val="16"/>
        </w:rPr>
        <w:t>Time and frequency synchronization for DO-A support</w:t>
      </w:r>
    </w:p>
    <w:bookmarkStart w:id="13" w:name="_Hlk209750945"/>
    <w:p w14:paraId="74398F5C" w14:textId="32CE638D" w:rsidR="00356250" w:rsidRPr="00356250" w:rsidRDefault="00913295" w:rsidP="00AE50CB">
      <w:pPr>
        <w:pStyle w:val="maintext"/>
        <w:spacing w:before="120" w:after="120"/>
        <w:ind w:firstLineChars="0" w:firstLine="0"/>
        <w:rPr>
          <w:rFonts w:cs="Times New Roman"/>
          <w:lang w:eastAsia="zh-CN"/>
          <w14:ligatures w14:val="standardContextual"/>
        </w:rPr>
      </w:pPr>
      <w:r>
        <w:rPr>
          <w:rFonts w:cs="Times New Roman"/>
          <w:lang w:eastAsia="zh-CN"/>
          <w14:ligatures w14:val="standardContextual"/>
        </w:rPr>
        <w:fldChar w:fldCharType="begin"/>
      </w:r>
      <w:r>
        <w:rPr>
          <w:rFonts w:cs="Times New Roman"/>
          <w:lang w:eastAsia="zh-CN"/>
          <w14:ligatures w14:val="standardContextual"/>
        </w:rPr>
        <w:instrText xml:space="preserve"> REF _Ref213414424 \h </w:instrText>
      </w:r>
      <w:r>
        <w:rPr>
          <w:rFonts w:cs="Times New Roman"/>
          <w:lang w:eastAsia="zh-CN"/>
          <w14:ligatures w14:val="standardContextual"/>
        </w:rPr>
      </w:r>
      <w:r>
        <w:rPr>
          <w:rFonts w:cs="Times New Roman"/>
          <w:lang w:eastAsia="zh-CN"/>
          <w14:ligatures w14:val="standardContextual"/>
        </w:rPr>
        <w:fldChar w:fldCharType="separate"/>
      </w:r>
      <w:r w:rsidRPr="00913295">
        <w:rPr>
          <w:bCs/>
        </w:rPr>
        <w:t>Figure 2</w:t>
      </w:r>
      <w:r>
        <w:rPr>
          <w:rFonts w:cs="Times New Roman"/>
          <w:lang w:eastAsia="zh-CN"/>
          <w14:ligatures w14:val="standardContextual"/>
        </w:rPr>
        <w:fldChar w:fldCharType="end"/>
      </w:r>
      <w:r>
        <w:rPr>
          <w:rFonts w:cs="Times New Roman"/>
          <w:lang w:eastAsia="zh-CN"/>
          <w14:ligatures w14:val="standardContextual"/>
        </w:rPr>
        <w:t xml:space="preserve"> </w:t>
      </w:r>
      <w:r w:rsidR="00356250" w:rsidRPr="00356250">
        <w:rPr>
          <w:rFonts w:cs="Times New Roman"/>
          <w:lang w:eastAsia="zh-CN"/>
          <w14:ligatures w14:val="standardContextual"/>
        </w:rPr>
        <w:t xml:space="preserve">illustrates our proposal on periodic R2D transmissions to support DO-A traffic. </w:t>
      </w:r>
    </w:p>
    <w:p w14:paraId="5F3DB32F" w14:textId="77777777" w:rsidR="00356250" w:rsidRPr="00356250" w:rsidRDefault="00356250" w:rsidP="00356250">
      <w:pPr>
        <w:spacing w:after="180" w:line="288" w:lineRule="auto"/>
        <w:rPr>
          <w:rFonts w:ascii="Times New Roman" w:hAnsi="Times New Roman" w:cs="Times New Roman"/>
          <w:bCs/>
        </w:rPr>
      </w:pPr>
    </w:p>
    <w:p w14:paraId="5D0FE82A"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drawing>
          <wp:inline distT="0" distB="0" distL="0" distR="0" wp14:anchorId="58269CD3" wp14:editId="5C5B2A09">
            <wp:extent cx="5789768" cy="97282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5874" cy="1002410"/>
                    </a:xfrm>
                    <a:prstGeom prst="rect">
                      <a:avLst/>
                    </a:prstGeom>
                    <a:noFill/>
                  </pic:spPr>
                </pic:pic>
              </a:graphicData>
            </a:graphic>
          </wp:inline>
        </w:drawing>
      </w:r>
    </w:p>
    <w:p w14:paraId="3455DB11" w14:textId="39CA0418" w:rsidR="00356250" w:rsidRPr="00621F01" w:rsidRDefault="00913295" w:rsidP="00913295">
      <w:pPr>
        <w:pStyle w:val="af"/>
        <w:jc w:val="center"/>
        <w:rPr>
          <w:bCs/>
          <w:sz w:val="20"/>
        </w:rPr>
      </w:pPr>
      <w:bookmarkStart w:id="14" w:name="_Ref213414424"/>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Pr>
          <w:bCs/>
          <w:noProof/>
          <w:sz w:val="20"/>
        </w:rPr>
        <w:t>2</w:t>
      </w:r>
      <w:r w:rsidRPr="00913295">
        <w:rPr>
          <w:bCs/>
          <w:sz w:val="20"/>
        </w:rPr>
        <w:fldChar w:fldCharType="end"/>
      </w:r>
      <w:bookmarkEnd w:id="14"/>
      <w:r w:rsidR="00621F01">
        <w:rPr>
          <w:bCs/>
          <w:sz w:val="20"/>
        </w:rPr>
        <w:t>.</w:t>
      </w:r>
      <w:r w:rsidR="00356250" w:rsidRPr="00621F01">
        <w:rPr>
          <w:bCs/>
          <w:sz w:val="20"/>
        </w:rPr>
        <w:t xml:space="preserve"> Locally synchronous system concept to support DO-A traffic</w:t>
      </w:r>
    </w:p>
    <w:p w14:paraId="5CC1FD08" w14:textId="60131E7F"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lastRenderedPageBreak/>
        <w:t>In</w:t>
      </w:r>
      <w:r w:rsidR="00621F01">
        <w:rPr>
          <w:rFonts w:ascii="Times New Roman" w:hAnsi="Times New Roman" w:cs="Times New Roman"/>
          <w:bCs/>
        </w:rPr>
        <w:t xml:space="preserve"> </w:t>
      </w:r>
      <w:r w:rsidR="00913295">
        <w:rPr>
          <w:rFonts w:ascii="Times New Roman" w:hAnsi="Times New Roman" w:cs="Times New Roman"/>
          <w:bCs/>
        </w:rPr>
        <w:fldChar w:fldCharType="begin"/>
      </w:r>
      <w:r w:rsidR="00913295">
        <w:rPr>
          <w:rFonts w:ascii="Times New Roman" w:hAnsi="Times New Roman" w:cs="Times New Roman"/>
          <w:bCs/>
        </w:rPr>
        <w:instrText xml:space="preserve"> REF _Ref213414424 \h </w:instrText>
      </w:r>
      <w:r w:rsidR="00913295">
        <w:rPr>
          <w:rFonts w:ascii="Times New Roman" w:hAnsi="Times New Roman" w:cs="Times New Roman"/>
          <w:bCs/>
        </w:rPr>
      </w:r>
      <w:r w:rsidR="00913295">
        <w:rPr>
          <w:rFonts w:ascii="Times New Roman" w:hAnsi="Times New Roman" w:cs="Times New Roman"/>
          <w:bCs/>
        </w:rPr>
        <w:instrText xml:space="preserve"> \* MERGEFORMAT </w:instrText>
      </w:r>
      <w:r w:rsidR="00913295">
        <w:rPr>
          <w:rFonts w:ascii="Times New Roman" w:hAnsi="Times New Roman" w:cs="Times New Roman"/>
          <w:bCs/>
        </w:rPr>
        <w:fldChar w:fldCharType="separate"/>
      </w:r>
      <w:r w:rsidR="00913295" w:rsidRPr="00913295">
        <w:rPr>
          <w:rFonts w:ascii="Times New Roman" w:hAnsi="Times New Roman" w:cs="Times New Roman"/>
          <w:bCs/>
        </w:rPr>
        <w:t>Figure 2</w:t>
      </w:r>
      <w:r w:rsidR="00913295">
        <w:rPr>
          <w:rFonts w:ascii="Times New Roman" w:hAnsi="Times New Roman" w:cs="Times New Roman"/>
          <w:bCs/>
        </w:rPr>
        <w:fldChar w:fldCharType="end"/>
      </w:r>
      <w:r w:rsidRPr="00356250">
        <w:rPr>
          <w:rFonts w:ascii="Times New Roman" w:hAnsi="Times New Roman" w:cs="Times New Roman"/>
          <w:bCs/>
        </w:rPr>
        <w:t>, a PRDCH is periodically transmitted, which provides a basis for synchronization for DO-A transmission. This special PRDCH is referred to as PRDCH-SYNC for brevity in this contribution. The PRDCH-SYNC provides the following functionalities:</w:t>
      </w:r>
    </w:p>
    <w:p w14:paraId="1914FE4A"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Indicates that an A-IoT communication session for DO-A transmission is active and ongoing.</w:t>
      </w:r>
    </w:p>
    <w:p w14:paraId="556C2350"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Provides synchronization for DO-A transmission.</w:t>
      </w:r>
    </w:p>
    <w:p w14:paraId="3093AA60" w14:textId="77777777" w:rsidR="00356250" w:rsidRPr="00356250" w:rsidRDefault="00356250" w:rsidP="00010121">
      <w:pPr>
        <w:widowControl/>
        <w:numPr>
          <w:ilvl w:val="0"/>
          <w:numId w:val="15"/>
        </w:numPr>
        <w:wordWrap/>
        <w:autoSpaceDE/>
        <w:autoSpaceDN/>
        <w:spacing w:after="180" w:line="288" w:lineRule="auto"/>
        <w:rPr>
          <w:rFonts w:ascii="Times New Roman" w:hAnsi="Times New Roman" w:cs="Times New Roman"/>
          <w:bCs/>
        </w:rPr>
      </w:pPr>
      <w:r w:rsidRPr="00356250">
        <w:rPr>
          <w:rFonts w:ascii="Times New Roman" w:hAnsi="Times New Roman" w:cs="Times New Roman"/>
          <w:bCs/>
        </w:rPr>
        <w:t>Broadcasts system-information-like information for DO-A transmission.</w:t>
      </w:r>
    </w:p>
    <w:p w14:paraId="2BFBF773" w14:textId="4A0E408B"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 xml:space="preserve">In the locally synchronous system shown in </w:t>
      </w:r>
      <w:r w:rsidR="00913295">
        <w:rPr>
          <w:rFonts w:ascii="Times New Roman" w:hAnsi="Times New Roman" w:cs="Times New Roman"/>
          <w:bCs/>
        </w:rPr>
        <w:fldChar w:fldCharType="begin"/>
      </w:r>
      <w:r w:rsidR="00913295">
        <w:rPr>
          <w:rFonts w:ascii="Times New Roman" w:hAnsi="Times New Roman" w:cs="Times New Roman"/>
          <w:bCs/>
        </w:rPr>
        <w:instrText xml:space="preserve"> REF _Ref213414424 \h </w:instrText>
      </w:r>
      <w:r w:rsidR="00913295">
        <w:rPr>
          <w:rFonts w:ascii="Times New Roman" w:hAnsi="Times New Roman" w:cs="Times New Roman"/>
          <w:bCs/>
        </w:rPr>
      </w:r>
      <w:r w:rsidR="00913295">
        <w:rPr>
          <w:rFonts w:ascii="Times New Roman" w:hAnsi="Times New Roman" w:cs="Times New Roman"/>
          <w:bCs/>
        </w:rPr>
        <w:instrText xml:space="preserve"> \* MERGEFORMAT </w:instrText>
      </w:r>
      <w:r w:rsidR="00913295">
        <w:rPr>
          <w:rFonts w:ascii="Times New Roman" w:hAnsi="Times New Roman" w:cs="Times New Roman"/>
          <w:bCs/>
        </w:rPr>
        <w:fldChar w:fldCharType="separate"/>
      </w:r>
      <w:r w:rsidR="00913295" w:rsidRPr="00913295">
        <w:rPr>
          <w:rFonts w:ascii="Times New Roman" w:hAnsi="Times New Roman" w:cs="Times New Roman"/>
          <w:bCs/>
        </w:rPr>
        <w:t>Figure 2</w:t>
      </w:r>
      <w:r w:rsidR="00913295">
        <w:rPr>
          <w:rFonts w:ascii="Times New Roman" w:hAnsi="Times New Roman" w:cs="Times New Roman"/>
          <w:bCs/>
        </w:rPr>
        <w:fldChar w:fldCharType="end"/>
      </w:r>
      <w:r w:rsidRPr="00356250">
        <w:rPr>
          <w:rFonts w:ascii="Times New Roman" w:hAnsi="Times New Roman" w:cs="Times New Roman"/>
          <w:bCs/>
        </w:rPr>
        <w:t>, synchronization is maintained temporally only when the PRDCH-SYNC is transmitted. When the PRDCH-SYNC is not received, the device releases and does not maintain synchronization.</w:t>
      </w:r>
    </w:p>
    <w:p w14:paraId="7C50B0B2"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A-IoT devices derive timing indexes, such as a slot index, from the reception of the PRDCH-SYNC. Once synchronization is obtained, A-IoT devices can communicate with the reader in a locally synchronous manner using these derived timing indexes.</w:t>
      </w:r>
    </w:p>
    <w:p w14:paraId="3E97862A" w14:textId="77777777" w:rsidR="00356250" w:rsidRPr="00356250" w:rsidRDefault="00356250" w:rsidP="00356250">
      <w:pPr>
        <w:spacing w:after="180" w:line="288" w:lineRule="auto"/>
        <w:rPr>
          <w:rFonts w:ascii="Times New Roman" w:hAnsi="Times New Roman" w:cs="Times New Roman"/>
          <w:bCs/>
        </w:rPr>
      </w:pPr>
      <w:r w:rsidRPr="00356250">
        <w:rPr>
          <w:rFonts w:ascii="Times New Roman" w:hAnsi="Times New Roman" w:cs="Times New Roman"/>
          <w:bCs/>
        </w:rPr>
        <w:t>Since synchronization is only maintained in a temporal manner, the PRDCH-SYNC transmission interval does not need to be fixed. While a nominal interval may exist, it can be shifted.</w:t>
      </w:r>
    </w:p>
    <w:p w14:paraId="43F9484F" w14:textId="7192B9DD" w:rsidR="00356250" w:rsidRPr="00621F01" w:rsidRDefault="00356250" w:rsidP="00621F01">
      <w:pPr>
        <w:pStyle w:val="Proposal"/>
        <w:rPr>
          <w:rFonts w:eastAsia="맑은 고딕"/>
          <w:sz w:val="20"/>
          <w:szCs w:val="20"/>
        </w:rPr>
      </w:pPr>
      <w:bookmarkStart w:id="15" w:name="_Toc209825754"/>
      <w:r w:rsidRPr="00621F01">
        <w:rPr>
          <w:rFonts w:eastAsia="맑은 고딕"/>
          <w:sz w:val="20"/>
          <w:szCs w:val="20"/>
        </w:rPr>
        <w:t>Study locally synchronous system for DO-A support, where PRDCH-SYNC is semi-periodically transmitted and provides synchronization and system-information-like information for DO-A transmission.</w:t>
      </w:r>
      <w:bookmarkEnd w:id="15"/>
      <w:r w:rsidRPr="00621F01">
        <w:rPr>
          <w:rFonts w:eastAsia="맑은 고딕"/>
          <w:sz w:val="20"/>
          <w:szCs w:val="20"/>
        </w:rPr>
        <w:t xml:space="preserve">  </w:t>
      </w:r>
    </w:p>
    <w:p w14:paraId="4D57CE7F" w14:textId="09CC1416" w:rsidR="00356250" w:rsidRPr="00356250" w:rsidRDefault="00913295" w:rsidP="00356250">
      <w:pPr>
        <w:spacing w:after="180" w:line="288" w:lineRule="auto"/>
        <w:rPr>
          <w:rFonts w:ascii="Times New Roman" w:hAnsi="Times New Roman" w:cs="Times New Roman"/>
          <w:bCs/>
          <w:lang w:val="en-GB"/>
        </w:rPr>
      </w:pPr>
      <w:r>
        <w:rPr>
          <w:rFonts w:ascii="Times New Roman" w:hAnsi="Times New Roman" w:cs="Times New Roman"/>
          <w:bCs/>
          <w:lang w:val="en-GB"/>
        </w:rPr>
        <w:fldChar w:fldCharType="begin"/>
      </w:r>
      <w:r>
        <w:rPr>
          <w:rFonts w:ascii="Times New Roman" w:hAnsi="Times New Roman" w:cs="Times New Roman"/>
          <w:bCs/>
          <w:lang w:val="en-GB"/>
        </w:rPr>
        <w:instrText xml:space="preserve"> REF _Ref210066592 \h </w:instrText>
      </w:r>
      <w:r>
        <w:rPr>
          <w:rFonts w:ascii="Times New Roman" w:hAnsi="Times New Roman" w:cs="Times New Roman"/>
          <w:bCs/>
          <w:lang w:val="en-GB"/>
        </w:rPr>
      </w:r>
      <w:r>
        <w:rPr>
          <w:rFonts w:ascii="Times New Roman" w:hAnsi="Times New Roman" w:cs="Times New Roman"/>
          <w:bCs/>
          <w:lang w:val="en-GB"/>
        </w:rPr>
        <w:instrText xml:space="preserve"> \* MERGEFORMAT </w:instrText>
      </w:r>
      <w:r>
        <w:rPr>
          <w:rFonts w:ascii="Times New Roman" w:hAnsi="Times New Roman" w:cs="Times New Roman"/>
          <w:bCs/>
          <w:lang w:val="en-GB"/>
        </w:rPr>
        <w:fldChar w:fldCharType="separate"/>
      </w:r>
      <w:r w:rsidRPr="00913295">
        <w:rPr>
          <w:rFonts w:ascii="Times New Roman" w:hAnsi="Times New Roman" w:cs="Times New Roman"/>
          <w:bCs/>
          <w:lang w:val="en-GB"/>
        </w:rPr>
        <w:t>Figure 3</w:t>
      </w:r>
      <w:r>
        <w:rPr>
          <w:rFonts w:ascii="Times New Roman" w:hAnsi="Times New Roman" w:cs="Times New Roman"/>
          <w:bCs/>
          <w:lang w:val="en-GB"/>
        </w:rPr>
        <w:fldChar w:fldCharType="end"/>
      </w:r>
      <w:r>
        <w:rPr>
          <w:rFonts w:ascii="Times New Roman" w:hAnsi="Times New Roman" w:cs="Times New Roman"/>
          <w:bCs/>
          <w:lang w:val="en-GB"/>
        </w:rPr>
        <w:t xml:space="preserve"> </w:t>
      </w:r>
      <w:r w:rsidR="00356250" w:rsidRPr="00356250">
        <w:rPr>
          <w:rFonts w:ascii="Times New Roman" w:hAnsi="Times New Roman" w:cs="Times New Roman"/>
          <w:bCs/>
          <w:lang w:val="en-GB"/>
        </w:rPr>
        <w:t xml:space="preserve">illustrates an example of PRDCH-SYNC structure. As described earlier, PRDCH-SYNC provides a timing reference for DO-A transmissions. </w:t>
      </w:r>
    </w:p>
    <w:p w14:paraId="3C99C923" w14:textId="77777777" w:rsidR="00356250" w:rsidRPr="00356250" w:rsidRDefault="00356250" w:rsidP="00356250">
      <w:pPr>
        <w:keepNext/>
        <w:spacing w:after="180" w:line="288" w:lineRule="auto"/>
        <w:jc w:val="center"/>
        <w:rPr>
          <w:rFonts w:ascii="Times New Roman" w:hAnsi="Times New Roman" w:cs="Times New Roman"/>
        </w:rPr>
      </w:pPr>
      <w:r w:rsidRPr="00356250">
        <w:rPr>
          <w:rFonts w:ascii="Times New Roman" w:hAnsi="Times New Roman" w:cs="Times New Roman"/>
          <w:bCs/>
          <w:noProof/>
          <w:lang w:eastAsia="zh-CN"/>
        </w:rPr>
        <w:drawing>
          <wp:inline distT="0" distB="0" distL="0" distR="0" wp14:anchorId="30687DE0" wp14:editId="33B1D5B7">
            <wp:extent cx="4609514" cy="419334"/>
            <wp:effectExtent l="0" t="0" r="63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100" cy="457504"/>
                    </a:xfrm>
                    <a:prstGeom prst="rect">
                      <a:avLst/>
                    </a:prstGeom>
                    <a:noFill/>
                  </pic:spPr>
                </pic:pic>
              </a:graphicData>
            </a:graphic>
          </wp:inline>
        </w:drawing>
      </w:r>
    </w:p>
    <w:p w14:paraId="31DC4B20" w14:textId="389B932D" w:rsidR="00356250" w:rsidRPr="00621F01" w:rsidRDefault="00621F01" w:rsidP="00621F01">
      <w:pPr>
        <w:pStyle w:val="af"/>
        <w:spacing w:after="360"/>
        <w:jc w:val="center"/>
        <w:rPr>
          <w:bCs/>
          <w:sz w:val="20"/>
        </w:rPr>
      </w:pPr>
      <w:bookmarkStart w:id="16" w:name="_Ref210066592"/>
      <w:r w:rsidRPr="00621F01">
        <w:rPr>
          <w:bCs/>
          <w:sz w:val="20"/>
        </w:rPr>
        <w:t xml:space="preserve">Figure </w:t>
      </w:r>
      <w:r w:rsidRPr="00621F01">
        <w:rPr>
          <w:bCs/>
          <w:sz w:val="20"/>
        </w:rPr>
        <w:fldChar w:fldCharType="begin"/>
      </w:r>
      <w:r w:rsidRPr="00621F01">
        <w:rPr>
          <w:bCs/>
          <w:sz w:val="20"/>
        </w:rPr>
        <w:instrText xml:space="preserve"> SEQ Figure \* ARABIC </w:instrText>
      </w:r>
      <w:r w:rsidRPr="00621F01">
        <w:rPr>
          <w:bCs/>
          <w:sz w:val="20"/>
        </w:rPr>
        <w:fldChar w:fldCharType="separate"/>
      </w:r>
      <w:r w:rsidR="00913295">
        <w:rPr>
          <w:bCs/>
          <w:noProof/>
          <w:sz w:val="20"/>
        </w:rPr>
        <w:t>3</w:t>
      </w:r>
      <w:r w:rsidRPr="00621F01">
        <w:rPr>
          <w:bCs/>
          <w:sz w:val="20"/>
        </w:rPr>
        <w:fldChar w:fldCharType="end"/>
      </w:r>
      <w:bookmarkEnd w:id="16"/>
      <w:r>
        <w:rPr>
          <w:bCs/>
          <w:sz w:val="20"/>
        </w:rPr>
        <w:t xml:space="preserve">. </w:t>
      </w:r>
      <w:r w:rsidR="00356250" w:rsidRPr="00621F01">
        <w:rPr>
          <w:bCs/>
          <w:sz w:val="20"/>
        </w:rPr>
        <w:t>PRDCH-SYNC structure</w:t>
      </w:r>
    </w:p>
    <w:p w14:paraId="6B3AE210" w14:textId="77777777" w:rsidR="00356250" w:rsidRPr="00356250" w:rsidRDefault="00356250" w:rsidP="00356250">
      <w:pPr>
        <w:spacing w:before="240" w:line="288" w:lineRule="auto"/>
        <w:rPr>
          <w:rFonts w:ascii="Times New Roman" w:hAnsi="Times New Roman" w:cs="Times New Roman"/>
          <w:bCs/>
        </w:rPr>
      </w:pPr>
      <w:r w:rsidRPr="00356250">
        <w:rPr>
          <w:rFonts w:ascii="Times New Roman" w:hAnsi="Times New Roman" w:cs="Times New Roman"/>
          <w:bCs/>
        </w:rPr>
        <w:t>The PRDCH-SYNC is a type of R2D message that is not different from the general PRDCH structure. The PRDCH-SYNC is prepended with a preamble signal, followed by an additional synchronization signal if such a signal is introduced in Rel-20 for device 2b/C. Similarly, it includes L1-control information, if supported, to indicate the PRDCH-SYNC as the R2D message type. The R2D payload can provide information related to the configuration of the subsequent TDMA-based access occasions for DO-A transmission.</w:t>
      </w:r>
    </w:p>
    <w:p w14:paraId="4CFF7F0A" w14:textId="1E968CE8" w:rsidR="00356250" w:rsidRDefault="00356250" w:rsidP="00356250">
      <w:pPr>
        <w:pStyle w:val="Proposal"/>
        <w:rPr>
          <w:rFonts w:eastAsia="맑은 고딕"/>
          <w:sz w:val="20"/>
          <w:szCs w:val="20"/>
        </w:rPr>
      </w:pPr>
      <w:bookmarkStart w:id="17" w:name="_Toc209825755"/>
      <w:r w:rsidRPr="00621F01">
        <w:rPr>
          <w:rFonts w:eastAsia="맑은 고딕"/>
          <w:sz w:val="20"/>
          <w:szCs w:val="20"/>
        </w:rPr>
        <w:t>Study PRDCH-SYNC including information provided in the payload.</w:t>
      </w:r>
      <w:bookmarkEnd w:id="17"/>
      <w:r w:rsidRPr="00621F01">
        <w:rPr>
          <w:rFonts w:eastAsia="맑은 고딕"/>
          <w:sz w:val="20"/>
          <w:szCs w:val="20"/>
        </w:rPr>
        <w:t xml:space="preserve">  </w:t>
      </w:r>
    </w:p>
    <w:p w14:paraId="10A86631" w14:textId="3EB64453" w:rsidR="0079136A" w:rsidRDefault="0079136A" w:rsidP="0079136A">
      <w:pPr>
        <w:spacing w:before="240" w:line="288" w:lineRule="auto"/>
        <w:rPr>
          <w:rFonts w:ascii="Times New Roman" w:hAnsi="Times New Roman" w:cs="Times New Roman"/>
          <w:bCs/>
        </w:rPr>
      </w:pPr>
      <w:r w:rsidRPr="0079136A">
        <w:rPr>
          <w:rFonts w:ascii="Times New Roman" w:hAnsi="Times New Roman" w:cs="Times New Roman"/>
          <w:bCs/>
        </w:rPr>
        <w:t>If open-loop power control is introduced in Rel-20, the PRDCH-SYNC can be also utilized for pathloss/RSRP measurement. In this case, the PRDCH-SYNC also needs to indicate the transmission power of PRDCH-SYNC in its payload.</w:t>
      </w:r>
    </w:p>
    <w:p w14:paraId="41B22A6D" w14:textId="78D7377C" w:rsidR="00D13735" w:rsidRPr="00D13735" w:rsidRDefault="00D13735" w:rsidP="00AE50CB">
      <w:pPr>
        <w:pStyle w:val="2"/>
        <w:spacing w:before="360"/>
        <w:ind w:left="1003" w:hanging="578"/>
        <w:rPr>
          <w:sz w:val="24"/>
          <w:szCs w:val="16"/>
        </w:rPr>
      </w:pPr>
      <w:r>
        <w:rPr>
          <w:sz w:val="24"/>
          <w:szCs w:val="16"/>
        </w:rPr>
        <w:t>Other considerations for DO-A support</w:t>
      </w:r>
    </w:p>
    <w:p w14:paraId="771A2E53" w14:textId="77777777" w:rsidR="00D13735" w:rsidRPr="00740564" w:rsidRDefault="00D13735" w:rsidP="00D13735">
      <w:pPr>
        <w:spacing w:before="240" w:line="288" w:lineRule="auto"/>
        <w:rPr>
          <w:rFonts w:ascii="Times New Roman" w:hAnsi="Times New Roman" w:cs="Times New Roman"/>
          <w:bCs/>
        </w:rPr>
      </w:pPr>
      <w:r>
        <w:rPr>
          <w:rFonts w:ascii="Times New Roman" w:hAnsi="Times New Roman" w:cs="Times New Roman"/>
          <w:bCs/>
        </w:rPr>
        <w:t>When the reader provides devices with the periodic D2R resource information for DO-A transmission</w:t>
      </w:r>
      <w:r w:rsidRPr="00740564">
        <w:rPr>
          <w:rFonts w:ascii="Times New Roman" w:hAnsi="Times New Roman" w:cs="Times New Roman"/>
          <w:bCs/>
        </w:rPr>
        <w:t>, it may not be desirable for such DO-A configuration to remain valid indefinitely. Over time, factors such as SFO or timing misalignment could cause the configured offset to drift, which may result in interference with other transmissions or unreliable operation. Such issues can occur particularly when the device cannot appropriately receive the R2D transmissions for time/frequency synchronization.</w:t>
      </w:r>
    </w:p>
    <w:p w14:paraId="42701D97" w14:textId="77777777" w:rsidR="00D13735" w:rsidRPr="00740564" w:rsidRDefault="00D13735" w:rsidP="00D13735">
      <w:pPr>
        <w:spacing w:before="240" w:line="288" w:lineRule="auto"/>
        <w:rPr>
          <w:rFonts w:ascii="Times New Roman" w:hAnsi="Times New Roman" w:cs="Times New Roman"/>
          <w:bCs/>
        </w:rPr>
      </w:pPr>
      <w:r w:rsidRPr="00740564">
        <w:rPr>
          <w:rFonts w:ascii="Times New Roman" w:hAnsi="Times New Roman" w:cs="Times New Roman" w:hint="eastAsia"/>
          <w:bCs/>
        </w:rPr>
        <w:t>T</w:t>
      </w:r>
      <w:r w:rsidRPr="00740564">
        <w:rPr>
          <w:rFonts w:ascii="Times New Roman" w:hAnsi="Times New Roman" w:cs="Times New Roman"/>
          <w:bCs/>
        </w:rPr>
        <w:t xml:space="preserve">o avoid these issues the validity of DO-A configuration may need to bounded. For example, a DO-A configuration could be deactivated based on a timer, after which the configuration is no longer valid, or a maximum number of transmissions, after which reconfiguration is required. Such mechanisms would prevent outdated configurations from persisting and provide opportunities for re-synchronization and reallocation of resources. </w:t>
      </w:r>
    </w:p>
    <w:p w14:paraId="622BF202" w14:textId="097EF5AD" w:rsidR="00D13735" w:rsidRPr="00740564" w:rsidRDefault="00913295" w:rsidP="00D13735">
      <w:pPr>
        <w:spacing w:before="240" w:line="288" w:lineRule="auto"/>
        <w:rPr>
          <w:rFonts w:ascii="Times New Roman" w:hAnsi="Times New Roman" w:cs="Times New Roman"/>
          <w:bCs/>
        </w:rPr>
      </w:pPr>
      <w:r>
        <w:rPr>
          <w:rFonts w:ascii="Times New Roman" w:hAnsi="Times New Roman" w:cs="Times New Roman"/>
          <w:bCs/>
        </w:rPr>
        <w:fldChar w:fldCharType="begin"/>
      </w:r>
      <w:r>
        <w:rPr>
          <w:rFonts w:ascii="Times New Roman" w:hAnsi="Times New Roman" w:cs="Times New Roman"/>
          <w:bCs/>
        </w:rPr>
        <w:instrText xml:space="preserve"> REF _Ref213414523 \h </w:instrText>
      </w:r>
      <w:r>
        <w:rPr>
          <w:rFonts w:ascii="Times New Roman" w:hAnsi="Times New Roman" w:cs="Times New Roman"/>
          <w:bCs/>
        </w:rPr>
      </w:r>
      <w:r>
        <w:rPr>
          <w:rFonts w:ascii="Times New Roman" w:hAnsi="Times New Roman" w:cs="Times New Roman"/>
          <w:bCs/>
        </w:rPr>
        <w:instrText xml:space="preserve"> \* MERGEFORMAT </w:instrText>
      </w:r>
      <w:r>
        <w:rPr>
          <w:rFonts w:ascii="Times New Roman" w:hAnsi="Times New Roman" w:cs="Times New Roman"/>
          <w:bCs/>
        </w:rPr>
        <w:fldChar w:fldCharType="separate"/>
      </w:r>
      <w:r w:rsidRPr="00913295">
        <w:rPr>
          <w:rFonts w:ascii="Times New Roman" w:hAnsi="Times New Roman" w:cs="Times New Roman"/>
          <w:bCs/>
        </w:rPr>
        <w:t>Figure 4</w:t>
      </w:r>
      <w:r>
        <w:rPr>
          <w:rFonts w:ascii="Times New Roman" w:hAnsi="Times New Roman" w:cs="Times New Roman"/>
          <w:bCs/>
        </w:rPr>
        <w:fldChar w:fldCharType="end"/>
      </w:r>
      <w:r w:rsidR="00D13735">
        <w:rPr>
          <w:rFonts w:ascii="Times New Roman" w:hAnsi="Times New Roman" w:cs="Times New Roman"/>
          <w:bCs/>
        </w:rPr>
        <w:t xml:space="preserve"> </w:t>
      </w:r>
      <w:r w:rsidR="00D13735" w:rsidRPr="00740564">
        <w:rPr>
          <w:rFonts w:ascii="Times New Roman" w:hAnsi="Times New Roman" w:cs="Times New Roman"/>
          <w:bCs/>
        </w:rPr>
        <w:t>illustrates an example where, after receiving a DO-A configuration, the device stopes performing DO-A operation once the expiration condition is met. The device then resumes DO-A operation after receiving a new DO-A configuration.</w:t>
      </w:r>
    </w:p>
    <w:p w14:paraId="4AF033DB" w14:textId="77777777" w:rsidR="00D13735" w:rsidRDefault="00D13735" w:rsidP="00D13735">
      <w:pPr>
        <w:pStyle w:val="maintext"/>
        <w:spacing w:after="240"/>
        <w:ind w:firstLineChars="0" w:firstLine="0"/>
        <w:jc w:val="center"/>
        <w:rPr>
          <w:b/>
          <w:bCs/>
          <w:u w:val="single"/>
          <w:lang w:val="en-US"/>
        </w:rPr>
      </w:pPr>
      <w:r w:rsidRPr="003060AB">
        <w:rPr>
          <w:b/>
          <w:bCs/>
          <w:noProof/>
          <w:lang w:val="en-US" w:eastAsia="zh-CN"/>
        </w:rPr>
        <w:lastRenderedPageBreak/>
        <w:drawing>
          <wp:inline distT="0" distB="0" distL="0" distR="0" wp14:anchorId="3361BF49" wp14:editId="47F429C3">
            <wp:extent cx="5941284" cy="1062966"/>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7210" cy="1071183"/>
                    </a:xfrm>
                    <a:prstGeom prst="rect">
                      <a:avLst/>
                    </a:prstGeom>
                    <a:noFill/>
                  </pic:spPr>
                </pic:pic>
              </a:graphicData>
            </a:graphic>
          </wp:inline>
        </w:drawing>
      </w:r>
    </w:p>
    <w:p w14:paraId="7C023F6F" w14:textId="41322A99" w:rsidR="00D13735" w:rsidRPr="00621F01" w:rsidRDefault="00913295" w:rsidP="00913295">
      <w:pPr>
        <w:pStyle w:val="af"/>
        <w:spacing w:after="360"/>
        <w:jc w:val="center"/>
        <w:rPr>
          <w:bCs/>
          <w:sz w:val="20"/>
        </w:rPr>
      </w:pPr>
      <w:bookmarkStart w:id="18" w:name="_Ref213414523"/>
      <w:r w:rsidRPr="00913295">
        <w:rPr>
          <w:bCs/>
          <w:sz w:val="20"/>
        </w:rPr>
        <w:t xml:space="preserve">Figure </w:t>
      </w:r>
      <w:r w:rsidRPr="00913295">
        <w:rPr>
          <w:bCs/>
          <w:sz w:val="20"/>
        </w:rPr>
        <w:fldChar w:fldCharType="begin"/>
      </w:r>
      <w:r w:rsidRPr="00913295">
        <w:rPr>
          <w:bCs/>
          <w:sz w:val="20"/>
        </w:rPr>
        <w:instrText xml:space="preserve"> SEQ Figure \* ARABIC </w:instrText>
      </w:r>
      <w:r w:rsidRPr="00913295">
        <w:rPr>
          <w:bCs/>
          <w:sz w:val="20"/>
        </w:rPr>
        <w:fldChar w:fldCharType="separate"/>
      </w:r>
      <w:r w:rsidRPr="00913295">
        <w:rPr>
          <w:bCs/>
          <w:sz w:val="20"/>
        </w:rPr>
        <w:t>4</w:t>
      </w:r>
      <w:r w:rsidRPr="00913295">
        <w:rPr>
          <w:bCs/>
          <w:sz w:val="20"/>
        </w:rPr>
        <w:fldChar w:fldCharType="end"/>
      </w:r>
      <w:bookmarkEnd w:id="18"/>
      <w:r w:rsidR="00D13735" w:rsidRPr="00621F01">
        <w:rPr>
          <w:bCs/>
          <w:sz w:val="20"/>
        </w:rPr>
        <w:t>. DO-A configuration expiration and reconfiguration</w:t>
      </w:r>
    </w:p>
    <w:p w14:paraId="7D486E38" w14:textId="77777777" w:rsidR="00D13735" w:rsidRDefault="00D13735" w:rsidP="00D13735">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5EB965EF" w14:textId="77777777" w:rsidR="00D13735" w:rsidRDefault="00D13735" w:rsidP="00D13735">
      <w:pPr>
        <w:pStyle w:val="Proposal"/>
        <w:numPr>
          <w:ilvl w:val="0"/>
          <w:numId w:val="17"/>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 xml:space="preserve">alidity of DO-A configuration (e.g., the entire reporting period, maximum number of reports, etc.) </w:t>
      </w:r>
    </w:p>
    <w:p w14:paraId="09886AF4" w14:textId="77777777" w:rsidR="00D13735" w:rsidRPr="000A449F" w:rsidRDefault="00D13735" w:rsidP="00D13735">
      <w:pPr>
        <w:spacing w:after="180" w:line="288" w:lineRule="auto"/>
        <w:rPr>
          <w:rFonts w:cs="Times New Roman"/>
          <w:bCs/>
        </w:rPr>
      </w:pPr>
      <w:r w:rsidRPr="000A449F">
        <w:rPr>
          <w:rFonts w:ascii="Times New Roman" w:hAnsi="Times New Roman" w:cs="Times New Roman"/>
          <w:bCs/>
        </w:rPr>
        <w:t>Based on the use cases in TR 22.840, event-triggered DO-A traffic is often associated with urgent or time-sensitive information, such as alarms or threshold-crossing events, which may require higher reliability and lower latency than periodic DO-A traffic. For example, reporting a wildfire, or sending sensor data when a threshold value (</w:t>
      </w:r>
      <w:proofErr w:type="gramStart"/>
      <w:r w:rsidRPr="000A449F">
        <w:rPr>
          <w:rFonts w:ascii="Times New Roman" w:hAnsi="Times New Roman" w:cs="Times New Roman"/>
          <w:bCs/>
        </w:rPr>
        <w:t>e.g.</w:t>
      </w:r>
      <w:proofErr w:type="gramEnd"/>
      <w:r w:rsidRPr="000A449F">
        <w:rPr>
          <w:rFonts w:ascii="Times New Roman" w:hAnsi="Times New Roman" w:cs="Times New Roman"/>
          <w:bCs/>
        </w:rPr>
        <w:t xml:space="preserve"> temperature, water leakage) is exceeded can be included. Such messages are expected to be delivered with minimal latency and may also require higher reliability. </w:t>
      </w:r>
    </w:p>
    <w:p w14:paraId="517BC00C" w14:textId="77777777" w:rsidR="00D13735" w:rsidRPr="000A449F" w:rsidRDefault="00D13735" w:rsidP="00D13735">
      <w:pPr>
        <w:spacing w:after="180" w:line="288" w:lineRule="auto"/>
        <w:rPr>
          <w:rFonts w:cs="Times New Roman"/>
          <w:bCs/>
        </w:rPr>
      </w:pPr>
      <w:r w:rsidRPr="000A449F">
        <w:rPr>
          <w:rFonts w:ascii="Times New Roman" w:hAnsi="Times New Roman" w:cs="Times New Roman"/>
          <w:bCs/>
        </w:rPr>
        <w:t>Therefore, it would be beneficial for the reader to distinguish between these two traffic types. To achieve this, specific PHY mechanisms should be studied to ensure stable and reliable transmission of event-triggered DO-A traffic. For instance, event-triggered DO-A may be configured with separate resources from periodic DO-A, or may be supported with a dedicated preamble design. Furthermore, applying a higher number of repetitions for event-triggered DO-A could also help improve the probability of successful reception.</w:t>
      </w:r>
    </w:p>
    <w:p w14:paraId="1383690C" w14:textId="77777777" w:rsidR="00D13735" w:rsidRDefault="00D13735" w:rsidP="00D13735">
      <w:pPr>
        <w:pStyle w:val="Proposal"/>
        <w:rPr>
          <w:rFonts w:eastAsia="맑은 고딕"/>
          <w:sz w:val="20"/>
          <w:szCs w:val="20"/>
        </w:rPr>
      </w:pPr>
      <w:r>
        <w:rPr>
          <w:rFonts w:eastAsia="맑은 고딕"/>
          <w:sz w:val="20"/>
          <w:szCs w:val="20"/>
        </w:rPr>
        <w:t>Study on PHY mechanisms for differentiated handling of event-triggered and periodic DO-A should be considered for Rel-20 to ensure higher reliability for critical communications.</w:t>
      </w:r>
    </w:p>
    <w:bookmarkEnd w:id="13"/>
    <w:p w14:paraId="23340D76" w14:textId="21BE47F8" w:rsidR="00447A62" w:rsidRDefault="00447A62" w:rsidP="00975476">
      <w:pPr>
        <w:pStyle w:val="1"/>
        <w:spacing w:before="360" w:after="60"/>
        <w:rPr>
          <w:rFonts w:eastAsia="맑은 고딕"/>
          <w:sz w:val="28"/>
          <w:szCs w:val="28"/>
          <w:lang w:eastAsia="ko-KR"/>
        </w:rPr>
      </w:pPr>
      <w:r>
        <w:rPr>
          <w:rFonts w:eastAsia="맑은 고딕" w:hint="eastAsia"/>
          <w:sz w:val="28"/>
          <w:szCs w:val="28"/>
          <w:lang w:eastAsia="ko-KR"/>
        </w:rPr>
        <w:t>D</w:t>
      </w:r>
      <w:r>
        <w:rPr>
          <w:rFonts w:eastAsia="맑은 고딕"/>
          <w:sz w:val="28"/>
          <w:szCs w:val="28"/>
          <w:lang w:eastAsia="ko-KR"/>
        </w:rPr>
        <w:t>2R Power control</w:t>
      </w:r>
    </w:p>
    <w:p w14:paraId="13DB95BF" w14:textId="5DE83379" w:rsidR="000F588F" w:rsidRDefault="000F588F" w:rsidP="000F588F">
      <w:pPr>
        <w:pStyle w:val="maintext"/>
        <w:ind w:firstLineChars="0" w:firstLine="0"/>
      </w:pPr>
      <w:r>
        <w:t>RAN1#122, it was agreed to study the following aspects related to D2R power control:</w:t>
      </w:r>
    </w:p>
    <w:tbl>
      <w:tblPr>
        <w:tblStyle w:val="a6"/>
        <w:tblW w:w="0" w:type="auto"/>
        <w:tblCellMar>
          <w:top w:w="85" w:type="dxa"/>
          <w:bottom w:w="85" w:type="dxa"/>
        </w:tblCellMar>
        <w:tblLook w:val="04A0" w:firstRow="1" w:lastRow="0" w:firstColumn="1" w:lastColumn="0" w:noHBand="0" w:noVBand="1"/>
      </w:tblPr>
      <w:tblGrid>
        <w:gridCol w:w="9628"/>
      </w:tblGrid>
      <w:tr w:rsidR="000F588F" w14:paraId="42333EAB" w14:textId="77777777" w:rsidTr="00BC16C5">
        <w:tc>
          <w:tcPr>
            <w:tcW w:w="9628" w:type="dxa"/>
          </w:tcPr>
          <w:p w14:paraId="3B94E45D" w14:textId="77777777" w:rsidR="009E7CC0" w:rsidRPr="006F2EDD" w:rsidRDefault="009E7CC0" w:rsidP="009E7CC0">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A0988DE" w14:textId="77777777" w:rsidR="009E7CC0" w:rsidRPr="006F2EDD" w:rsidRDefault="009E7CC0" w:rsidP="009E7CC0">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hint="eastAsia"/>
                <w:kern w:val="0"/>
                <w:szCs w:val="24"/>
                <w:lang w:val="en-GB"/>
              </w:rPr>
              <w:t xml:space="preserve">Study necessity and feasibility of D2R </w:t>
            </w:r>
            <w:r w:rsidRPr="006F2EDD">
              <w:rPr>
                <w:rFonts w:ascii="Times" w:eastAsia="바탕" w:hAnsi="Times" w:cs="Times New Roman"/>
                <w:kern w:val="0"/>
                <w:szCs w:val="24"/>
                <w:lang w:val="en-GB"/>
              </w:rPr>
              <w:t xml:space="preserve">Tx </w:t>
            </w:r>
            <w:r w:rsidRPr="006F2EDD">
              <w:rPr>
                <w:rFonts w:ascii="Times" w:eastAsia="바탕" w:hAnsi="Times" w:cs="Times New Roman" w:hint="eastAsia"/>
                <w:kern w:val="0"/>
                <w:szCs w:val="24"/>
                <w:lang w:val="en-GB"/>
              </w:rPr>
              <w:t>power control for Device 2b</w:t>
            </w:r>
            <w:r w:rsidRPr="006F2EDD">
              <w:rPr>
                <w:rFonts w:ascii="Times" w:eastAsia="바탕" w:hAnsi="Times" w:cs="Times New Roman"/>
                <w:kern w:val="0"/>
                <w:szCs w:val="24"/>
                <w:lang w:val="en-GB"/>
              </w:rPr>
              <w:t xml:space="preserve"> and for Device </w:t>
            </w:r>
            <w:r w:rsidRPr="006F2EDD">
              <w:rPr>
                <w:rFonts w:ascii="Times" w:eastAsia="바탕" w:hAnsi="Times" w:cs="Times New Roman" w:hint="eastAsia"/>
                <w:kern w:val="0"/>
                <w:szCs w:val="24"/>
                <w:lang w:val="en-GB"/>
              </w:rPr>
              <w:t>C</w:t>
            </w:r>
            <w:r w:rsidRPr="006F2EDD">
              <w:rPr>
                <w:rFonts w:ascii="Times" w:eastAsia="바탕" w:hAnsi="Times" w:cs="Times New Roman"/>
                <w:kern w:val="0"/>
                <w:szCs w:val="24"/>
                <w:lang w:val="en-GB"/>
              </w:rPr>
              <w:t>, including the following aspects</w:t>
            </w:r>
          </w:p>
          <w:p w14:paraId="3AD4989F"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hint="eastAsia"/>
                <w:kern w:val="0"/>
                <w:szCs w:val="24"/>
                <w:lang w:val="en-GB"/>
              </w:rPr>
              <w:t xml:space="preserve">Open loop </w:t>
            </w:r>
            <w:r w:rsidRPr="006F2EDD">
              <w:rPr>
                <w:rFonts w:ascii="Times" w:eastAsia="바탕" w:hAnsi="Times" w:cs="Times New Roman"/>
                <w:kern w:val="0"/>
                <w:szCs w:val="24"/>
                <w:lang w:val="en-GB"/>
              </w:rPr>
              <w:t>and/or</w:t>
            </w:r>
            <w:r w:rsidRPr="006F2EDD">
              <w:rPr>
                <w:rFonts w:ascii="Times" w:eastAsia="바탕" w:hAnsi="Times" w:cs="Times New Roman" w:hint="eastAsia"/>
                <w:kern w:val="0"/>
                <w:szCs w:val="24"/>
                <w:lang w:val="en-GB"/>
              </w:rPr>
              <w:t xml:space="preserve"> closed loop power control</w:t>
            </w:r>
          </w:p>
          <w:p w14:paraId="08EFDBCA"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measurements (e.g., signal strength)</w:t>
            </w:r>
          </w:p>
          <w:p w14:paraId="74CF878E"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the device</w:t>
            </w:r>
          </w:p>
          <w:p w14:paraId="5890551C" w14:textId="77777777" w:rsidR="009E7CC0" w:rsidRPr="006F2EDD" w:rsidRDefault="009E7CC0"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r w:rsidRPr="006F2EDD">
              <w:rPr>
                <w:rFonts w:ascii="Times" w:eastAsia="바탕" w:hAnsi="Times" w:cs="Times New Roman"/>
                <w:kern w:val="0"/>
                <w:szCs w:val="24"/>
                <w:lang w:val="en-GB" w:eastAsia="x-none"/>
              </w:rPr>
              <w:t>Required information at reader side</w:t>
            </w:r>
          </w:p>
          <w:p w14:paraId="7F9F5DCF" w14:textId="77777777" w:rsidR="00E062D0" w:rsidRDefault="009E7CC0" w:rsidP="00E062D0">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en-GB" w:eastAsia="x-none"/>
              </w:rPr>
            </w:pPr>
            <w:proofErr w:type="spellStart"/>
            <w:r w:rsidRPr="006F2EDD">
              <w:rPr>
                <w:rFonts w:ascii="Times" w:eastAsia="바탕" w:hAnsi="Times" w:cs="Times New Roman" w:hint="eastAsia"/>
                <w:kern w:val="0"/>
                <w:szCs w:val="24"/>
                <w:lang w:val="en-GB" w:eastAsia="x-none"/>
              </w:rPr>
              <w:t>S</w:t>
            </w:r>
            <w:r w:rsidRPr="006F2EDD">
              <w:rPr>
                <w:rFonts w:ascii="Times" w:eastAsia="바탕" w:hAnsi="Times" w:cs="Times New Roman"/>
                <w:kern w:val="0"/>
                <w:szCs w:val="24"/>
                <w:lang w:val="en-GB" w:eastAsia="x-none"/>
              </w:rPr>
              <w:t>ignaling</w:t>
            </w:r>
            <w:proofErr w:type="spellEnd"/>
            <w:r w:rsidRPr="006F2EDD">
              <w:rPr>
                <w:rFonts w:ascii="Times" w:eastAsia="바탕" w:hAnsi="Times" w:cs="Times New Roman"/>
                <w:kern w:val="0"/>
                <w:szCs w:val="24"/>
                <w:lang w:val="en-GB" w:eastAsia="x-none"/>
              </w:rPr>
              <w:t xml:space="preserve"> overhead and power consumption</w:t>
            </w:r>
          </w:p>
          <w:p w14:paraId="12FCB2EA" w14:textId="77777777" w:rsidR="00E062D0" w:rsidRDefault="00E062D0" w:rsidP="00E062D0">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p w14:paraId="03688065" w14:textId="60F9B93D" w:rsidR="00E062D0" w:rsidRDefault="00E062D0" w:rsidP="00E062D0">
            <w:pPr>
              <w:rPr>
                <w:rFonts w:ascii="Times New Roman" w:hAnsi="Times New Roman"/>
                <w:b/>
                <w:bCs/>
              </w:rPr>
            </w:pPr>
            <w:r w:rsidRPr="000D1A63">
              <w:rPr>
                <w:rFonts w:ascii="Times New Roman" w:hAnsi="Times New Roman"/>
                <w:b/>
                <w:bCs/>
                <w:highlight w:val="green"/>
              </w:rPr>
              <w:t>Agreement</w:t>
            </w:r>
            <w:r>
              <w:rPr>
                <w:rFonts w:ascii="Times New Roman" w:hAnsi="Times New Roman"/>
                <w:b/>
                <w:bCs/>
              </w:rPr>
              <w:t xml:space="preserve"> </w:t>
            </w:r>
          </w:p>
          <w:p w14:paraId="5B125DCF" w14:textId="77777777" w:rsidR="00E062D0" w:rsidRPr="00AE50CB" w:rsidRDefault="00E062D0" w:rsidP="00AE50CB">
            <w:pPr>
              <w:widowControl/>
              <w:wordWrap/>
              <w:autoSpaceDE/>
              <w:autoSpaceDN/>
              <w:jc w:val="left"/>
              <w:rPr>
                <w:rFonts w:ascii="Times" w:eastAsia="바탕" w:hAnsi="Times" w:cs="Times New Roman"/>
                <w:kern w:val="0"/>
                <w:szCs w:val="24"/>
                <w:lang w:val="en-GB"/>
              </w:rPr>
            </w:pPr>
            <w:r w:rsidRPr="00AE50CB">
              <w:rPr>
                <w:rFonts w:ascii="Times" w:eastAsia="바탕" w:hAnsi="Times" w:cs="Times New Roman"/>
                <w:kern w:val="0"/>
                <w:szCs w:val="24"/>
                <w:lang w:val="en-GB"/>
              </w:rPr>
              <w:t>Study the necessity of D2R Tx power control for Device 2b and for Device C for outdoor scenarios</w:t>
            </w:r>
          </w:p>
          <w:p w14:paraId="6AA5B419" w14:textId="77777777" w:rsidR="00E062D0" w:rsidRPr="000D1A63" w:rsidRDefault="00E062D0" w:rsidP="00E062D0">
            <w:pPr>
              <w:widowControl/>
              <w:numPr>
                <w:ilvl w:val="0"/>
                <w:numId w:val="11"/>
              </w:numPr>
              <w:wordWrap/>
              <w:autoSpaceDE/>
              <w:autoSpaceDN/>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71FB247B" w14:textId="77777777" w:rsidR="00E062D0" w:rsidRDefault="00E062D0" w:rsidP="00E062D0">
            <w:pPr>
              <w:rPr>
                <w:rFonts w:ascii="Times New Roman" w:hAnsi="Times New Roman"/>
              </w:rPr>
            </w:pPr>
            <w:r>
              <w:rPr>
                <w:rFonts w:ascii="Times New Roman" w:hAnsi="Times New Roman"/>
              </w:rPr>
              <w:t>Continue studying feasibility of the following open loop power control methods considering device complexity:</w:t>
            </w:r>
          </w:p>
          <w:p w14:paraId="4AB3771F" w14:textId="77777777" w:rsidR="00E062D0" w:rsidRDefault="00E062D0" w:rsidP="00E062D0">
            <w:pPr>
              <w:widowControl/>
              <w:numPr>
                <w:ilvl w:val="0"/>
                <w:numId w:val="11"/>
              </w:numPr>
              <w:wordWrap/>
              <w:autoSpaceDE/>
              <w:autoSpaceDN/>
              <w:rPr>
                <w:rFonts w:ascii="Times New Roman" w:hAnsi="Times New Roman"/>
              </w:rPr>
            </w:pPr>
            <w:r>
              <w:rPr>
                <w:rFonts w:ascii="Times New Roman" w:hAnsi="Times New Roman"/>
              </w:rPr>
              <w:t>Methods of open loop power control</w:t>
            </w:r>
          </w:p>
          <w:p w14:paraId="61EDC497" w14:textId="77777777" w:rsidR="00E062D0" w:rsidRDefault="00E062D0" w:rsidP="00E062D0">
            <w:pPr>
              <w:widowControl/>
              <w:numPr>
                <w:ilvl w:val="1"/>
                <w:numId w:val="11"/>
              </w:numPr>
              <w:wordWrap/>
              <w:autoSpaceDE/>
              <w:autoSpaceDN/>
              <w:rPr>
                <w:rFonts w:ascii="Times New Roman" w:hAnsi="Times New Roman"/>
              </w:rPr>
            </w:pPr>
            <w:r w:rsidRPr="00AE50CB">
              <w:rPr>
                <w:rFonts w:ascii="Times New Roman" w:hAnsi="Times New Roman"/>
              </w:rPr>
              <w:t>Option 1</w:t>
            </w:r>
            <w:r w:rsidRPr="00E062D0">
              <w:rPr>
                <w:rFonts w:ascii="Times New Roman" w:hAnsi="Times New Roman"/>
              </w:rPr>
              <w:t>: D</w:t>
            </w:r>
            <w:r>
              <w:rPr>
                <w:rFonts w:ascii="Times New Roman" w:hAnsi="Times New Roman"/>
              </w:rPr>
              <w:t>evice calculates Tx power based on measured pathloss, a predefined formula, and some configured parameters from reader</w:t>
            </w:r>
          </w:p>
          <w:p w14:paraId="799BB702"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65C8C5FB" w14:textId="77777777" w:rsidR="00E062D0" w:rsidRDefault="00E062D0" w:rsidP="00E062D0">
            <w:pPr>
              <w:widowControl/>
              <w:numPr>
                <w:ilvl w:val="1"/>
                <w:numId w:val="11"/>
              </w:numPr>
              <w:wordWrap/>
              <w:autoSpaceDE/>
              <w:autoSpaceDN/>
              <w:rPr>
                <w:rFonts w:ascii="Times New Roman" w:hAnsi="Times New Roman"/>
              </w:rPr>
            </w:pPr>
            <w:r>
              <w:rPr>
                <w:rFonts w:ascii="Times New Roman" w:hAnsi="Times New Roman"/>
              </w:rPr>
              <w:t xml:space="preserve">Option 2: Device measures RSRP, and uses a corresponding Tx power when the RSRP falls in an RSRP range. </w:t>
            </w:r>
          </w:p>
          <w:p w14:paraId="62600A92"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The RSRP range is based on RSRP threshold(s) configured by reader or predefined</w:t>
            </w:r>
          </w:p>
          <w:p w14:paraId="19825B75" w14:textId="77777777" w:rsidR="00E062D0" w:rsidRDefault="00E062D0" w:rsidP="00E062D0">
            <w:pPr>
              <w:widowControl/>
              <w:numPr>
                <w:ilvl w:val="2"/>
                <w:numId w:val="11"/>
              </w:numPr>
              <w:wordWrap/>
              <w:autoSpaceDE/>
              <w:autoSpaceDN/>
              <w:rPr>
                <w:rFonts w:ascii="Times New Roman" w:hAnsi="Times New Roman"/>
              </w:rPr>
            </w:pPr>
            <w:r>
              <w:rPr>
                <w:rFonts w:ascii="Times New Roman" w:hAnsi="Times New Roman"/>
              </w:rPr>
              <w:t>Required information at the device side at least includes RSRP threshold(s), corresponding D2R Tx pow</w:t>
            </w:r>
            <w:r w:rsidRPr="000D1A63">
              <w:rPr>
                <w:rFonts w:ascii="Times New Roman" w:hAnsi="Times New Roman"/>
              </w:rPr>
              <w:t>er related information pe</w:t>
            </w:r>
            <w:r>
              <w:rPr>
                <w:rFonts w:ascii="Times New Roman" w:hAnsi="Times New Roman"/>
              </w:rPr>
              <w:t>r each RSRP range defined by the RSRP threshold(s)</w:t>
            </w:r>
          </w:p>
          <w:p w14:paraId="38FB57DE" w14:textId="77777777" w:rsidR="00E062D0" w:rsidRDefault="00E062D0" w:rsidP="00E062D0">
            <w:pPr>
              <w:widowControl/>
              <w:numPr>
                <w:ilvl w:val="1"/>
                <w:numId w:val="11"/>
              </w:numPr>
              <w:wordWrap/>
              <w:autoSpaceDE/>
              <w:autoSpaceDN/>
              <w:rPr>
                <w:rFonts w:ascii="Times New Roman" w:hAnsi="Times New Roman"/>
              </w:rPr>
            </w:pPr>
            <w:r>
              <w:rPr>
                <w:rFonts w:ascii="Times New Roman" w:hAnsi="Times New Roman"/>
              </w:rPr>
              <w:t>FFS details (e.g., required measurements, required information)</w:t>
            </w:r>
          </w:p>
          <w:p w14:paraId="1D66BA9D" w14:textId="77777777" w:rsidR="00E062D0" w:rsidRDefault="00E062D0" w:rsidP="00E062D0">
            <w:pPr>
              <w:rPr>
                <w:rFonts w:ascii="Times New Roman" w:hAnsi="Times New Roman"/>
              </w:rPr>
            </w:pPr>
            <w:r>
              <w:rPr>
                <w:rFonts w:ascii="Times New Roman" w:hAnsi="Times New Roman"/>
              </w:rPr>
              <w:t>Continue studying the necessity and feasibility of closed loop power control for D2R.</w:t>
            </w:r>
          </w:p>
          <w:p w14:paraId="447E73F4" w14:textId="42C4CD17" w:rsidR="00E062D0" w:rsidRPr="00AE50CB" w:rsidRDefault="00E062D0" w:rsidP="00AE50CB">
            <w:pPr>
              <w:widowControl/>
              <w:wordWrap/>
              <w:overflowPunct w:val="0"/>
              <w:autoSpaceDE/>
              <w:autoSpaceDN/>
              <w:adjustRightInd w:val="0"/>
              <w:spacing w:after="180"/>
              <w:contextualSpacing/>
              <w:jc w:val="left"/>
              <w:textAlignment w:val="baseline"/>
              <w:rPr>
                <w:rFonts w:ascii="Times" w:eastAsia="바탕" w:hAnsi="Times" w:cs="Times New Roman"/>
                <w:kern w:val="0"/>
                <w:szCs w:val="24"/>
                <w:lang w:eastAsia="x-none"/>
              </w:rPr>
            </w:pPr>
          </w:p>
        </w:tc>
      </w:tr>
    </w:tbl>
    <w:p w14:paraId="6602C1BD" w14:textId="4C9AB3F7" w:rsidR="00637D02" w:rsidRDefault="00AA0223" w:rsidP="00AE50CB">
      <w:pPr>
        <w:spacing w:before="240" w:after="180" w:line="288" w:lineRule="auto"/>
        <w:rPr>
          <w:rFonts w:ascii="Times New Roman" w:hAnsi="Times New Roman" w:cs="Times New Roman"/>
          <w:bCs/>
        </w:rPr>
      </w:pPr>
      <w:r w:rsidRPr="00621F01">
        <w:rPr>
          <w:rFonts w:ascii="Times New Roman" w:hAnsi="Times New Roman" w:cs="Times New Roman"/>
          <w:bCs/>
        </w:rPr>
        <w:t xml:space="preserve">Power control can be particularly important in outdoor scenarios targeting wider coverage, where the near-far problem is </w:t>
      </w:r>
      <w:r w:rsidRPr="00621F01">
        <w:rPr>
          <w:rFonts w:ascii="Times New Roman" w:hAnsi="Times New Roman" w:cs="Times New Roman"/>
          <w:bCs/>
        </w:rPr>
        <w:lastRenderedPageBreak/>
        <w:t>typically more severe than in indoor environments. In addition,</w:t>
      </w:r>
      <w:r w:rsidR="006C1B72" w:rsidRPr="00621F01">
        <w:rPr>
          <w:rFonts w:ascii="Times New Roman" w:hAnsi="Times New Roman" w:cs="Times New Roman"/>
          <w:bCs/>
        </w:rPr>
        <w:t xml:space="preserve"> minimizing transmit power is beneficial for devices, as their available energy is constrained.</w:t>
      </w:r>
      <w:r w:rsidR="00637D02" w:rsidRPr="00621F01">
        <w:rPr>
          <w:rFonts w:ascii="Times New Roman" w:hAnsi="Times New Roman" w:cs="Times New Roman"/>
          <w:bCs/>
        </w:rPr>
        <w:t xml:space="preserve"> </w:t>
      </w:r>
      <w:r w:rsidR="006C1B72" w:rsidRPr="00621F01">
        <w:rPr>
          <w:rFonts w:ascii="Times New Roman" w:hAnsi="Times New Roman" w:cs="Times New Roman"/>
          <w:bCs/>
        </w:rPr>
        <w:t xml:space="preserve">Allowing </w:t>
      </w:r>
      <w:r w:rsidR="00637D02" w:rsidRPr="00621F01">
        <w:rPr>
          <w:rFonts w:ascii="Times New Roman" w:hAnsi="Times New Roman" w:cs="Times New Roman"/>
          <w:bCs/>
        </w:rPr>
        <w:t>the device to adapt its D2R transmit power according to its energy state and link reliability can improve device sustainability while maintaining reliable communication.</w:t>
      </w:r>
    </w:p>
    <w:p w14:paraId="65F6F474" w14:textId="61A807A0" w:rsidR="00DF4FD6" w:rsidRPr="00913295" w:rsidRDefault="00FA439B" w:rsidP="00AE50CB">
      <w:pPr>
        <w:pStyle w:val="Observation"/>
        <w:numPr>
          <w:ilvl w:val="0"/>
          <w:numId w:val="13"/>
        </w:numPr>
        <w:ind w:left="1701" w:hanging="1701"/>
        <w:rPr>
          <w:rFonts w:eastAsia="맑은 고딕" w:cs="바탕"/>
          <w:sz w:val="20"/>
          <w:szCs w:val="20"/>
          <w:lang w:eastAsia="ko-KR"/>
        </w:rPr>
      </w:pPr>
      <w:bookmarkStart w:id="19" w:name="_Hlk213415245"/>
      <w:r>
        <w:rPr>
          <w:rFonts w:eastAsia="맑은 고딕" w:cs="바탕"/>
          <w:sz w:val="20"/>
          <w:szCs w:val="20"/>
          <w:lang w:eastAsia="ko-KR"/>
        </w:rPr>
        <w:t>D2R Tx power control is necessary for Rel-20 Ambient IoT to mitigate the near-far problem and to improve device power efficiency.</w:t>
      </w:r>
    </w:p>
    <w:bookmarkEnd w:id="19"/>
    <w:p w14:paraId="4AA0EBBD" w14:textId="77F09FCA" w:rsidR="00913295" w:rsidRPr="00913295" w:rsidRDefault="00913295" w:rsidP="00913295">
      <w:pPr>
        <w:pStyle w:val="2"/>
        <w:spacing w:before="360"/>
        <w:ind w:left="1003" w:hanging="578"/>
        <w:rPr>
          <w:sz w:val="24"/>
          <w:szCs w:val="16"/>
        </w:rPr>
      </w:pPr>
      <w:r w:rsidRPr="00913295">
        <w:rPr>
          <w:sz w:val="24"/>
          <w:szCs w:val="16"/>
        </w:rPr>
        <w:t>Open-loop Power Control (OLPC)</w:t>
      </w:r>
    </w:p>
    <w:p w14:paraId="5CCC9B37" w14:textId="1E3702BD" w:rsidR="00510C12" w:rsidRPr="00621F01" w:rsidRDefault="00510C12" w:rsidP="00621F01">
      <w:pPr>
        <w:spacing w:after="180" w:line="288" w:lineRule="auto"/>
        <w:rPr>
          <w:rFonts w:ascii="Times New Roman" w:hAnsi="Times New Roman" w:cs="Times New Roman"/>
          <w:bCs/>
        </w:rPr>
      </w:pPr>
      <w:r w:rsidRPr="00621F01">
        <w:rPr>
          <w:rFonts w:ascii="Times New Roman" w:hAnsi="Times New Roman" w:cs="Times New Roman"/>
          <w:bCs/>
        </w:rPr>
        <w:t xml:space="preserve">OLPC is especially suitable when a device attempts initial access to the reader or when a device transmits DO-A traffic. In such cases, the reference transmit power </w:t>
      </w:r>
      <w:r w:rsidR="00A37201" w:rsidRPr="00621F01">
        <w:rPr>
          <w:rFonts w:ascii="Times New Roman" w:hAnsi="Times New Roman" w:cs="Times New Roman"/>
          <w:bCs/>
        </w:rPr>
        <w:t xml:space="preserve">for D2R can be determined based on the pathloss of the previously received R2D signal. </w:t>
      </w:r>
    </w:p>
    <w:p w14:paraId="57AF494C" w14:textId="6D8C726F" w:rsidR="0018624E" w:rsidRPr="00621F01" w:rsidRDefault="00637D02" w:rsidP="00621F01">
      <w:pPr>
        <w:spacing w:after="180" w:line="288" w:lineRule="auto"/>
        <w:rPr>
          <w:rFonts w:ascii="Times New Roman" w:hAnsi="Times New Roman" w:cs="Times New Roman"/>
          <w:bCs/>
        </w:rPr>
      </w:pPr>
      <w:r w:rsidRPr="00621F01">
        <w:rPr>
          <w:rFonts w:ascii="Times New Roman" w:hAnsi="Times New Roman" w:cs="Times New Roman"/>
          <w:bCs/>
        </w:rPr>
        <w:t xml:space="preserve">In conventional systems, PL can be obtained by comparing the transmitted power and the received power of a known signal. In Ambient IoT, the same principle can be applied, but the estimation method must be adapted to the low-power and low-complexity requirements of these devices. A practical approach is to use known R2D signals—such as SIP, CAP, or CFO calibration signals—whose patterns and lengths are predefined. </w:t>
      </w:r>
      <w:r w:rsidR="0018624E" w:rsidRPr="00621F01">
        <w:rPr>
          <w:rFonts w:ascii="Times New Roman" w:hAnsi="Times New Roman" w:cs="Times New Roman"/>
          <w:bCs/>
        </w:rPr>
        <w:t xml:space="preserve">By comparing the configured ON-state power of these signals with the measured ON-state power, the device can estimate PL with minimal processing overhead. </w:t>
      </w:r>
    </w:p>
    <w:p w14:paraId="4F2964BB" w14:textId="77777777" w:rsidR="00FA439B" w:rsidRDefault="0018624E" w:rsidP="00621F01">
      <w:pPr>
        <w:spacing w:after="180" w:line="288" w:lineRule="auto"/>
        <w:rPr>
          <w:rFonts w:ascii="Times New Roman" w:hAnsi="Times New Roman" w:cs="Times New Roman"/>
          <w:bCs/>
        </w:rPr>
      </w:pPr>
      <w:r w:rsidRPr="00621F01">
        <w:rPr>
          <w:rFonts w:ascii="Times New Roman" w:hAnsi="Times New Roman" w:cs="Times New Roman" w:hint="eastAsia"/>
          <w:bCs/>
        </w:rPr>
        <w:t>F</w:t>
      </w:r>
      <w:r w:rsidRPr="00621F01">
        <w:rPr>
          <w:rFonts w:ascii="Times New Roman" w:hAnsi="Times New Roman" w:cs="Times New Roman"/>
          <w:bCs/>
        </w:rPr>
        <w:t xml:space="preserve">or example, </w:t>
      </w:r>
      <w:r w:rsidR="00160777" w:rsidRPr="00621F01">
        <w:rPr>
          <w:rFonts w:ascii="Times New Roman" w:hAnsi="Times New Roman" w:cs="Times New Roman"/>
          <w:bCs/>
        </w:rPr>
        <w:t>during</w:t>
      </w:r>
      <w:r w:rsidR="00102A5E" w:rsidRPr="00621F01">
        <w:rPr>
          <w:rFonts w:ascii="Times New Roman" w:hAnsi="Times New Roman" w:cs="Times New Roman"/>
          <w:bCs/>
        </w:rPr>
        <w:t xml:space="preserve"> the CAP duration, the average ON-state power can be calculated as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r>
          <m:rPr>
            <m:sty m:val="p"/>
          </m:rPr>
          <w:rPr>
            <w:rFonts w:ascii="Cambria Math" w:hAnsi="Cambria Math" w:cs="Times New Roman"/>
          </w:rPr>
          <m:t>=</m:t>
        </m:r>
        <m:f>
          <m:fPr>
            <m:ctrlPr>
              <w:rPr>
                <w:rFonts w:ascii="Cambria Math" w:hAnsi="Cambria Math" w:cs="Times New Roman"/>
                <w:bCs/>
              </w:rPr>
            </m:ctrlPr>
          </m:fPr>
          <m:num>
            <m:r>
              <m:rPr>
                <m:sty m:val="p"/>
              </m:rPr>
              <w:rPr>
                <w:rFonts w:ascii="Cambria Math" w:hAnsi="Cambria Math" w:cs="Times New Roman"/>
              </w:rPr>
              <m:t>1</m:t>
            </m:r>
          </m:num>
          <m:den>
            <m:r>
              <w:rPr>
                <w:rFonts w:ascii="Cambria Math" w:hAnsi="Cambria Math" w:cs="Times New Roman"/>
              </w:rPr>
              <m:t>N</m:t>
            </m:r>
          </m:den>
        </m:f>
        <m:nary>
          <m:naryPr>
            <m:chr m:val="∑"/>
            <m:limLoc m:val="subSup"/>
            <m:ctrlPr>
              <w:rPr>
                <w:rFonts w:ascii="Cambria Math" w:hAnsi="Cambria Math" w:cs="Times New Roman"/>
                <w:bCs/>
              </w:rPr>
            </m:ctrlPr>
          </m:naryPr>
          <m:sub>
            <m:r>
              <w:rPr>
                <w:rFonts w:ascii="Cambria Math" w:hAnsi="Cambria Math" w:cs="Times New Roman"/>
              </w:rPr>
              <m:t>i</m:t>
            </m:r>
            <m:r>
              <m:rPr>
                <m:sty m:val="p"/>
              </m:rPr>
              <w:rPr>
                <w:rFonts w:ascii="Cambria Math" w:hAnsi="Cambria Math" w:cs="Times New Roman"/>
              </w:rPr>
              <m:t>=1</m:t>
            </m:r>
          </m:sub>
          <m:sup>
            <m:r>
              <w:rPr>
                <w:rFonts w:ascii="Cambria Math" w:hAnsi="Cambria Math" w:cs="Times New Roman"/>
              </w:rPr>
              <m:t>N</m:t>
            </m:r>
          </m:sup>
          <m:e>
            <m:sSup>
              <m:sSupPr>
                <m:ctrlPr>
                  <w:rPr>
                    <w:rFonts w:ascii="Cambria Math" w:hAnsi="Cambria Math" w:cs="Times New Roman"/>
                    <w:bCs/>
                  </w:rPr>
                </m:ctrlPr>
              </m:sSupPr>
              <m:e>
                <m:d>
                  <m:dPr>
                    <m:begChr m:val="|"/>
                    <m:endChr m:val="|"/>
                    <m:ctrlPr>
                      <w:rPr>
                        <w:rFonts w:ascii="Cambria Math" w:hAnsi="Cambria Math" w:cs="Times New Roman"/>
                        <w:bCs/>
                      </w:rPr>
                    </m:ctrlPr>
                  </m:dPr>
                  <m:e>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e>
                </m:d>
              </m:e>
              <m:sup>
                <m:r>
                  <m:rPr>
                    <m:sty m:val="p"/>
                  </m:rPr>
                  <w:rPr>
                    <w:rFonts w:ascii="Cambria Math" w:hAnsi="Cambria Math" w:cs="Times New Roman"/>
                  </w:rPr>
                  <m:t>2</m:t>
                </m:r>
              </m:sup>
            </m:sSup>
          </m:e>
        </m:nary>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where </w:t>
      </w:r>
      <m:oMath>
        <m:sSub>
          <m:sSubPr>
            <m:ctrlPr>
              <w:rPr>
                <w:rFonts w:ascii="Cambria Math" w:hAnsi="Cambria Math" w:cs="Times New Roman"/>
                <w:bCs/>
              </w:rPr>
            </m:ctrlPr>
          </m:sSubPr>
          <m:e>
            <m:r>
              <w:rPr>
                <w:rFonts w:ascii="Cambria Math" w:hAnsi="Cambria Math" w:cs="Times New Roman"/>
              </w:rPr>
              <m:t>r</m:t>
            </m:r>
          </m:e>
          <m:sub>
            <m:r>
              <w:rPr>
                <w:rFonts w:ascii="Cambria Math" w:hAnsi="Cambria Math" w:cs="Times New Roman"/>
              </w:rPr>
              <m:t>i</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 xml:space="preserve">is the received sample during the ON-state and N is the number of ON-state samples. This measured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avg_on</m:t>
            </m:r>
          </m:sub>
        </m:sSub>
      </m:oMath>
      <w:r w:rsidR="00102A5E" w:rsidRPr="00621F01">
        <w:rPr>
          <w:rFonts w:ascii="Times New Roman" w:hAnsi="Times New Roman" w:cs="Times New Roman"/>
          <w:bCs/>
        </w:rPr>
        <w:t xml:space="preserve"> can then be compared with the configured ON-sta</w:t>
      </w:r>
      <w:proofErr w:type="spellStart"/>
      <w:r w:rsidR="00102A5E" w:rsidRPr="00621F01">
        <w:rPr>
          <w:rFonts w:ascii="Times New Roman" w:hAnsi="Times New Roman" w:cs="Times New Roman"/>
          <w:bCs/>
        </w:rPr>
        <w:t>te</w:t>
      </w:r>
      <w:proofErr w:type="spellEnd"/>
      <w:r w:rsidR="00102A5E" w:rsidRPr="00621F01">
        <w:rPr>
          <w:rFonts w:ascii="Times New Roman" w:hAnsi="Times New Roman" w:cs="Times New Roman"/>
          <w:bCs/>
        </w:rPr>
        <w:t xml:space="preserve"> power </w:t>
      </w:r>
      <m:oMath>
        <m:sSub>
          <m:sSubPr>
            <m:ctrlPr>
              <w:rPr>
                <w:rFonts w:ascii="Cambria Math" w:hAnsi="Cambria Math" w:cs="Times New Roman"/>
                <w:bCs/>
              </w:rPr>
            </m:ctrlPr>
          </m:sSubPr>
          <m:e>
            <m:r>
              <w:rPr>
                <w:rFonts w:ascii="Cambria Math" w:hAnsi="Cambria Math" w:cs="Times New Roman"/>
              </w:rPr>
              <m:t>P</m:t>
            </m:r>
          </m:e>
          <m:sub>
            <m:r>
              <m:rPr>
                <m:sty m:val="p"/>
              </m:rPr>
              <w:rPr>
                <w:rFonts w:ascii="Cambria Math" w:hAnsi="Cambria Math" w:cs="Times New Roman"/>
              </w:rPr>
              <m:t>config_on</m:t>
            </m:r>
          </m:sub>
        </m:sSub>
      </m:oMath>
      <w:r w:rsidR="00102A5E" w:rsidRPr="00621F01">
        <w:rPr>
          <w:rFonts w:ascii="Times New Roman" w:hAnsi="Times New Roman" w:cs="Times New Roman" w:hint="eastAsia"/>
          <w:bCs/>
        </w:rPr>
        <w:t xml:space="preserve"> </w:t>
      </w:r>
      <w:r w:rsidR="00102A5E" w:rsidRPr="00621F01">
        <w:rPr>
          <w:rFonts w:ascii="Times New Roman" w:hAnsi="Times New Roman" w:cs="Times New Roman"/>
          <w:bCs/>
        </w:rPr>
        <w:t>indicated by the reader.</w:t>
      </w:r>
    </w:p>
    <w:p w14:paraId="2D7F64B0" w14:textId="1118C299" w:rsidR="001F606E" w:rsidRDefault="00DF4FD6" w:rsidP="00621F01">
      <w:pPr>
        <w:spacing w:after="180" w:line="288" w:lineRule="auto"/>
        <w:rPr>
          <w:rFonts w:ascii="Times New Roman" w:hAnsi="Times New Roman" w:cs="Times New Roman"/>
          <w:bCs/>
        </w:rPr>
      </w:pPr>
      <w:r>
        <w:rPr>
          <w:rFonts w:ascii="Times New Roman" w:hAnsi="Times New Roman" w:cs="Times New Roman"/>
          <w:bCs/>
        </w:rPr>
        <w:t xml:space="preserve">At RAN1#122b, two approaches for OLPC were identified for study. Option 1 computes the device transmit power based on the measured pathloss and some configured parameters from the reader. This approach is consistent with existing LTE/NR open loop power control mechanisms. It allows the device to adjust </w:t>
      </w:r>
      <w:proofErr w:type="gramStart"/>
      <w:r>
        <w:rPr>
          <w:rFonts w:ascii="Times New Roman" w:hAnsi="Times New Roman" w:cs="Times New Roman"/>
          <w:bCs/>
        </w:rPr>
        <w:t>its</w:t>
      </w:r>
      <w:proofErr w:type="gramEnd"/>
      <w:r>
        <w:rPr>
          <w:rFonts w:ascii="Times New Roman" w:hAnsi="Times New Roman" w:cs="Times New Roman"/>
          <w:bCs/>
        </w:rPr>
        <w:t xml:space="preserve"> transmit power continuously, enabling fine-grained response to channel variations and </w:t>
      </w:r>
      <w:r w:rsidR="00F40AFC">
        <w:rPr>
          <w:rFonts w:ascii="Times New Roman" w:hAnsi="Times New Roman" w:cs="Times New Roman"/>
          <w:bCs/>
        </w:rPr>
        <w:t xml:space="preserve">mitigating the near-far problem. </w:t>
      </w:r>
    </w:p>
    <w:p w14:paraId="2B7D671A" w14:textId="3B78D925" w:rsidR="00F40AFC" w:rsidRDefault="00F40AFC" w:rsidP="00621F01">
      <w:pPr>
        <w:spacing w:after="18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contrast, Option 2 relies on a quantization-based mapping, where the measured RSRP is mapped to a discrete transmit power value according to a predefined RSRP range table. To achieve sufficient accuracy, the RSRP ranges need to be configured densely, which leads to a large table size and increased memory requirements at the device. Alternatively, reducing the table size by coarser quantization leads to larger transmit power gaps, reducing the ability to track channel variation. Option 2 relies on a static RSRP-to-power lookup table and therefore reduces flexibility. </w:t>
      </w:r>
    </w:p>
    <w:p w14:paraId="262F3676" w14:textId="652E7FC7" w:rsidR="00F40AFC" w:rsidRPr="00621F01" w:rsidRDefault="00F40AFC" w:rsidP="00621F01">
      <w:pPr>
        <w:spacing w:after="180" w:line="288" w:lineRule="auto"/>
        <w:rPr>
          <w:rFonts w:ascii="Times New Roman" w:hAnsi="Times New Roman" w:cs="Times New Roman"/>
          <w:bCs/>
        </w:rPr>
      </w:pPr>
      <w:r>
        <w:rPr>
          <w:rFonts w:ascii="Times New Roman" w:hAnsi="Times New Roman" w:cs="Times New Roman"/>
          <w:bCs/>
        </w:rPr>
        <w:t xml:space="preserve">Therefore, Option 1 is preferred </w:t>
      </w:r>
      <w:r w:rsidR="00597428">
        <w:rPr>
          <w:rFonts w:ascii="Times New Roman" w:hAnsi="Times New Roman" w:cs="Times New Roman"/>
          <w:bCs/>
        </w:rPr>
        <w:t>as the OLPC solution for Rel-20 Ambient IoT, whereas Option 2 is not considered feasible for low-complexity device operation.</w:t>
      </w:r>
    </w:p>
    <w:p w14:paraId="193FF7B1" w14:textId="57A814AF" w:rsidR="00102A5E" w:rsidRPr="00FA439B" w:rsidRDefault="00102A5E" w:rsidP="00FA439B">
      <w:pPr>
        <w:pStyle w:val="Proposal"/>
        <w:rPr>
          <w:rFonts w:eastAsia="맑은 고딕"/>
          <w:sz w:val="20"/>
          <w:szCs w:val="20"/>
        </w:rPr>
      </w:pPr>
      <w:r w:rsidRPr="006F337F">
        <w:rPr>
          <w:rFonts w:eastAsia="맑은 고딕"/>
          <w:sz w:val="20"/>
          <w:szCs w:val="20"/>
        </w:rPr>
        <w:t>Study</w:t>
      </w:r>
      <w:r w:rsidR="00290871" w:rsidRPr="006F337F">
        <w:rPr>
          <w:rFonts w:eastAsia="맑은 고딕"/>
          <w:sz w:val="20"/>
          <w:szCs w:val="20"/>
        </w:rPr>
        <w:t xml:space="preserve"> open-loop</w:t>
      </w:r>
      <w:r w:rsidRPr="006F337F">
        <w:rPr>
          <w:rFonts w:eastAsia="맑은 고딕"/>
          <w:sz w:val="20"/>
          <w:szCs w:val="20"/>
        </w:rPr>
        <w:t xml:space="preserve"> D2R power control using pathloss estimation </w:t>
      </w:r>
      <w:r w:rsidR="00597428">
        <w:rPr>
          <w:rFonts w:eastAsia="맑은 고딕"/>
          <w:sz w:val="20"/>
          <w:szCs w:val="20"/>
        </w:rPr>
        <w:t>(i.e., Option 1)</w:t>
      </w:r>
      <w:r w:rsidR="00FA439B">
        <w:rPr>
          <w:rFonts w:eastAsia="맑은 고딕"/>
          <w:sz w:val="20"/>
          <w:szCs w:val="20"/>
        </w:rPr>
        <w:t xml:space="preserve"> </w:t>
      </w:r>
      <w:r w:rsidRPr="00FA439B">
        <w:rPr>
          <w:rFonts w:eastAsia="맑은 고딕"/>
          <w:sz w:val="20"/>
          <w:szCs w:val="20"/>
        </w:rPr>
        <w:t xml:space="preserve">based on comparing the average ON-state power of known R2D signals (e.g., </w:t>
      </w:r>
      <w:r w:rsidR="0092701D" w:rsidRPr="00FA439B">
        <w:rPr>
          <w:rFonts w:eastAsia="맑은 고딕"/>
          <w:sz w:val="20"/>
          <w:szCs w:val="20"/>
        </w:rPr>
        <w:t xml:space="preserve">SIP, </w:t>
      </w:r>
      <w:r w:rsidRPr="00FA439B">
        <w:rPr>
          <w:rFonts w:eastAsia="맑은 고딕"/>
          <w:sz w:val="20"/>
          <w:szCs w:val="20"/>
        </w:rPr>
        <w:t>CAP) with the configured ON-state power.</w:t>
      </w:r>
    </w:p>
    <w:p w14:paraId="0413EFFD" w14:textId="2910557F" w:rsidR="006B3332" w:rsidRPr="00354579" w:rsidRDefault="0092701D" w:rsidP="00010121">
      <w:pPr>
        <w:pStyle w:val="Proposal"/>
        <w:numPr>
          <w:ilvl w:val="0"/>
          <w:numId w:val="17"/>
        </w:numPr>
      </w:pPr>
      <w:r>
        <w:tab/>
      </w:r>
      <w:r w:rsidRPr="006F337F">
        <w:rPr>
          <w:sz w:val="20"/>
          <w:szCs w:val="20"/>
        </w:rPr>
        <w:t xml:space="preserve">FFS: </w:t>
      </w:r>
      <w:r w:rsidR="006B3332" w:rsidRPr="006F337F">
        <w:rPr>
          <w:sz w:val="20"/>
          <w:szCs w:val="20"/>
        </w:rPr>
        <w:t>R2D signals for pathloss estimation</w:t>
      </w:r>
      <w:r w:rsidR="007238D2">
        <w:rPr>
          <w:sz w:val="20"/>
          <w:szCs w:val="20"/>
        </w:rPr>
        <w:t xml:space="preserve"> (e.g., Periodic R2D transmission for DO-A support)</w:t>
      </w:r>
    </w:p>
    <w:p w14:paraId="661067C9" w14:textId="418B1603" w:rsidR="007238D2" w:rsidRPr="00913295" w:rsidRDefault="007238D2" w:rsidP="00913295">
      <w:pPr>
        <w:pStyle w:val="2"/>
        <w:spacing w:before="360"/>
        <w:ind w:left="1003" w:hanging="578"/>
        <w:rPr>
          <w:sz w:val="24"/>
          <w:szCs w:val="16"/>
        </w:rPr>
      </w:pPr>
      <w:r w:rsidRPr="00913295">
        <w:rPr>
          <w:sz w:val="24"/>
          <w:szCs w:val="16"/>
        </w:rPr>
        <w:t>Closed-loop Power Control (CLPC)</w:t>
      </w:r>
    </w:p>
    <w:p w14:paraId="650075A2" w14:textId="471737B7"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 xml:space="preserve">Along with OLPC, CLPC should also be supported in Ambient IoT systems. A device can determine </w:t>
      </w:r>
      <w:proofErr w:type="gramStart"/>
      <w:r w:rsidRPr="00621F01">
        <w:rPr>
          <w:rFonts w:ascii="Times New Roman" w:hAnsi="Times New Roman" w:cs="Times New Roman"/>
          <w:bCs/>
        </w:rPr>
        <w:t>its</w:t>
      </w:r>
      <w:proofErr w:type="gramEnd"/>
      <w:r w:rsidRPr="00621F01">
        <w:rPr>
          <w:rFonts w:ascii="Times New Roman" w:hAnsi="Times New Roman" w:cs="Times New Roman"/>
          <w:bCs/>
        </w:rPr>
        <w:t xml:space="preserve"> transmit power based on pathloss estimation through OLPC. However, considering that devices are typically low-cost and low-power, such pathloss estimation may be subject to non-negligible errors. Therefore, a mechanism where the reader measures the received signal strength from device and provides feedback can help the device configure a more optimal transmit power setting. </w:t>
      </w:r>
    </w:p>
    <w:p w14:paraId="592A6789" w14:textId="30676413" w:rsidR="00B85B73" w:rsidRPr="00621F01" w:rsidRDefault="00B85B73" w:rsidP="00621F01">
      <w:pPr>
        <w:spacing w:after="180" w:line="288" w:lineRule="auto"/>
        <w:rPr>
          <w:rFonts w:ascii="Times New Roman" w:hAnsi="Times New Roman" w:cs="Times New Roman"/>
          <w:bCs/>
        </w:rPr>
      </w:pPr>
      <w:r w:rsidRPr="00621F01">
        <w:rPr>
          <w:rFonts w:ascii="Times New Roman" w:hAnsi="Times New Roman" w:cs="Times New Roman"/>
          <w:bCs/>
        </w:rPr>
        <w:t>In addition, CLPC becomes particularly useful when a device performs periodic transmission via DO-A under mobility or varying channel conditions. In such cases, after the initial OLPC-based power setting (e.g., during random access or the first DO-A transmission), subsequent transmissions can be adjusted using simple offsets signaled from the reader. This avoids the need for repeated pathloss estimation at the device side and provides robustness against channel variations.</w:t>
      </w:r>
    </w:p>
    <w:p w14:paraId="2BCF5C62" w14:textId="6CF87454" w:rsidR="0092701D" w:rsidRDefault="0092701D" w:rsidP="00621F01">
      <w:pPr>
        <w:spacing w:after="180" w:line="288" w:lineRule="auto"/>
        <w:rPr>
          <w:rFonts w:ascii="Times New Roman" w:hAnsi="Times New Roman" w:cs="Times New Roman"/>
          <w:bCs/>
        </w:rPr>
      </w:pPr>
      <w:r w:rsidRPr="00621F01">
        <w:rPr>
          <w:rFonts w:ascii="Times New Roman" w:hAnsi="Times New Roman" w:cs="Times New Roman" w:hint="eastAsia"/>
          <w:bCs/>
        </w:rPr>
        <w:t>I</w:t>
      </w:r>
      <w:r w:rsidRPr="00621F01">
        <w:rPr>
          <w:rFonts w:ascii="Times New Roman" w:hAnsi="Times New Roman" w:cs="Times New Roman"/>
          <w:bCs/>
        </w:rPr>
        <w:t xml:space="preserve">n NR systems, </w:t>
      </w:r>
      <w:r w:rsidR="00160777" w:rsidRPr="00621F01">
        <w:rPr>
          <w:rFonts w:ascii="Times New Roman" w:hAnsi="Times New Roman" w:cs="Times New Roman"/>
          <w:bCs/>
        </w:rPr>
        <w:t>various</w:t>
      </w:r>
      <w:r w:rsidRPr="00621F01">
        <w:rPr>
          <w:rFonts w:ascii="Times New Roman" w:hAnsi="Times New Roman" w:cs="Times New Roman"/>
          <w:bCs/>
        </w:rPr>
        <w:t xml:space="preserve"> power control mechanisms have been applied depending on the physical channel type. Similarly, in Ambient IoT, it would be beneficial to apply </w:t>
      </w:r>
      <w:r w:rsidR="00160777" w:rsidRPr="00621F01">
        <w:rPr>
          <w:rFonts w:ascii="Times New Roman" w:hAnsi="Times New Roman" w:cs="Times New Roman"/>
          <w:bCs/>
        </w:rPr>
        <w:t>distinct</w:t>
      </w:r>
      <w:r w:rsidRPr="00621F01">
        <w:rPr>
          <w:rFonts w:ascii="Times New Roman" w:hAnsi="Times New Roman" w:cs="Times New Roman"/>
          <w:bCs/>
        </w:rPr>
        <w:t xml:space="preserve"> power control strategies for D2R transmissions depending on the purpose of the message or the type of associated R2D message.</w:t>
      </w:r>
      <w:r w:rsidR="006950C8" w:rsidRPr="00621F01">
        <w:rPr>
          <w:rFonts w:ascii="Times New Roman" w:hAnsi="Times New Roman" w:cs="Times New Roman"/>
          <w:bCs/>
        </w:rPr>
        <w:t xml:space="preserve"> For example, when a device performs random access to </w:t>
      </w:r>
      <w:r w:rsidR="006950C8" w:rsidRPr="00621F01">
        <w:rPr>
          <w:rFonts w:ascii="Times New Roman" w:hAnsi="Times New Roman" w:cs="Times New Roman"/>
          <w:bCs/>
        </w:rPr>
        <w:lastRenderedPageBreak/>
        <w:t xml:space="preserve">the reader, it can determine a transmit power based on OLPC to mitigate the near-far problem. After the device has connected to the reader and performs additional D2R transmissions, the reader may instruct the device to transmit at a power level that is X dB higher or lower than the one used for Msg1. Similarly, when a device performs periodic sensor reporting using DO-A, the reader may instruct the device to adjust </w:t>
      </w:r>
      <w:proofErr w:type="gramStart"/>
      <w:r w:rsidR="006950C8" w:rsidRPr="00621F01">
        <w:rPr>
          <w:rFonts w:ascii="Times New Roman" w:hAnsi="Times New Roman" w:cs="Times New Roman"/>
          <w:bCs/>
        </w:rPr>
        <w:t>its</w:t>
      </w:r>
      <w:proofErr w:type="gramEnd"/>
      <w:r w:rsidR="006950C8" w:rsidRPr="00621F01">
        <w:rPr>
          <w:rFonts w:ascii="Times New Roman" w:hAnsi="Times New Roman" w:cs="Times New Roman"/>
          <w:bCs/>
        </w:rPr>
        <w:t xml:space="preserve"> transmit power based on CLPC.</w:t>
      </w:r>
    </w:p>
    <w:p w14:paraId="1293A597" w14:textId="0769463E" w:rsidR="007238D2" w:rsidRPr="006A71A7" w:rsidRDefault="007238D2" w:rsidP="006F337F">
      <w:pPr>
        <w:pStyle w:val="Proposal"/>
        <w:rPr>
          <w:rFonts w:eastAsia="맑은 고딕"/>
          <w:sz w:val="20"/>
          <w:szCs w:val="20"/>
        </w:rPr>
      </w:pPr>
      <w:r w:rsidRPr="006F337F">
        <w:rPr>
          <w:rFonts w:eastAsia="맑은 고딕"/>
          <w:sz w:val="20"/>
          <w:szCs w:val="20"/>
        </w:rPr>
        <w:t>Study closed-loop D2R power control for Rel-20 Ambient IoT.</w:t>
      </w:r>
    </w:p>
    <w:p w14:paraId="4971132F" w14:textId="040EFB50" w:rsidR="004B5655" w:rsidRPr="006A71A7" w:rsidRDefault="0092701D" w:rsidP="006F337F">
      <w:pPr>
        <w:pStyle w:val="Proposal"/>
        <w:rPr>
          <w:rFonts w:eastAsia="맑은 고딕"/>
          <w:sz w:val="20"/>
          <w:szCs w:val="20"/>
        </w:rPr>
      </w:pPr>
      <w:r w:rsidRPr="006F337F">
        <w:rPr>
          <w:rFonts w:eastAsia="맑은 고딕"/>
          <w:sz w:val="20"/>
          <w:szCs w:val="20"/>
        </w:rPr>
        <w:t>Study different power control mechanisms for D2R transmissions depending on the message purpose or the type of associated R2D message.</w:t>
      </w:r>
    </w:p>
    <w:p w14:paraId="36B88FEF" w14:textId="301EE8AF" w:rsidR="00955D0A" w:rsidRPr="00AE50CB" w:rsidRDefault="00EF28B2" w:rsidP="00AE50CB">
      <w:pPr>
        <w:pStyle w:val="1"/>
        <w:spacing w:before="360" w:after="60"/>
        <w:rPr>
          <w:rFonts w:eastAsia="맑은 고딕"/>
          <w:sz w:val="28"/>
          <w:szCs w:val="28"/>
          <w:lang w:eastAsia="ko-KR"/>
        </w:rPr>
      </w:pPr>
      <w:r w:rsidRPr="00AE50CB">
        <w:rPr>
          <w:rFonts w:eastAsia="맑은 고딕"/>
          <w:sz w:val="28"/>
          <w:szCs w:val="28"/>
          <w:lang w:eastAsia="ko-KR"/>
        </w:rPr>
        <w:t>Random Access Procedure</w:t>
      </w:r>
    </w:p>
    <w:tbl>
      <w:tblPr>
        <w:tblStyle w:val="a6"/>
        <w:tblW w:w="0" w:type="auto"/>
        <w:tblLook w:val="04A0" w:firstRow="1" w:lastRow="0" w:firstColumn="1" w:lastColumn="0" w:noHBand="0" w:noVBand="1"/>
      </w:tblPr>
      <w:tblGrid>
        <w:gridCol w:w="9628"/>
      </w:tblGrid>
      <w:tr w:rsidR="00955D0A" w14:paraId="1DADD2CC" w14:textId="77777777" w:rsidTr="00BC16C5">
        <w:tc>
          <w:tcPr>
            <w:tcW w:w="9628" w:type="dxa"/>
          </w:tcPr>
          <w:p w14:paraId="5A8291FB" w14:textId="77777777" w:rsidR="00EF28B2" w:rsidRPr="006F2EDD" w:rsidRDefault="00EF28B2" w:rsidP="00EF28B2">
            <w:pPr>
              <w:widowControl/>
              <w:wordWrap/>
              <w:autoSpaceDE/>
              <w:autoSpaceDN/>
              <w:jc w:val="left"/>
              <w:rPr>
                <w:rFonts w:ascii="Times" w:eastAsia="바탕" w:hAnsi="Times" w:cs="Times New Roman"/>
                <w:b/>
                <w:kern w:val="0"/>
                <w:szCs w:val="24"/>
                <w:lang w:val="en-GB"/>
              </w:rPr>
            </w:pPr>
            <w:r w:rsidRPr="006F2EDD">
              <w:rPr>
                <w:rFonts w:ascii="Times" w:eastAsia="바탕" w:hAnsi="Times" w:cs="Times New Roman"/>
                <w:b/>
                <w:kern w:val="0"/>
                <w:szCs w:val="24"/>
                <w:highlight w:val="green"/>
                <w:lang w:val="en-GB"/>
              </w:rPr>
              <w:t>Agreement</w:t>
            </w:r>
          </w:p>
          <w:p w14:paraId="5E273597" w14:textId="77777777" w:rsidR="00EF28B2" w:rsidRPr="006F2EDD" w:rsidRDefault="00EF28B2" w:rsidP="00EF28B2">
            <w:pPr>
              <w:widowControl/>
              <w:wordWrap/>
              <w:autoSpaceDE/>
              <w:autoSpaceDN/>
              <w:jc w:val="left"/>
              <w:rPr>
                <w:rFonts w:ascii="Times" w:eastAsia="바탕" w:hAnsi="Times" w:cs="Times New Roman"/>
                <w:kern w:val="0"/>
                <w:szCs w:val="24"/>
                <w:lang w:val="en-GB"/>
              </w:rPr>
            </w:pPr>
            <w:r w:rsidRPr="006F2EDD">
              <w:rPr>
                <w:rFonts w:ascii="Times" w:eastAsia="바탕" w:hAnsi="Times" w:cs="Times New Roman"/>
                <w:kern w:val="0"/>
                <w:szCs w:val="24"/>
                <w:lang w:val="en-GB"/>
              </w:rPr>
              <w:t>At least for CBRA for DT and DO-DTT, s</w:t>
            </w:r>
            <w:r w:rsidRPr="006F2EDD">
              <w:rPr>
                <w:rFonts w:ascii="Times" w:eastAsia="바탕" w:hAnsi="Times" w:cs="Times New Roman" w:hint="eastAsia"/>
                <w:kern w:val="0"/>
                <w:szCs w:val="24"/>
                <w:lang w:val="en-GB"/>
              </w:rPr>
              <w:t xml:space="preserve">tudy necessity and feasibility of </w:t>
            </w:r>
            <w:r w:rsidRPr="006F2EDD">
              <w:rPr>
                <w:rFonts w:ascii="Times" w:eastAsia="바탕" w:hAnsi="Times" w:cs="Times New Roman"/>
                <w:kern w:val="0"/>
                <w:szCs w:val="24"/>
                <w:lang w:val="en-GB"/>
              </w:rPr>
              <w:t>enhancements of D2R TDM(A) for Device 2b and for Device C based on the following:</w:t>
            </w:r>
          </w:p>
          <w:p w14:paraId="213FDD7D" w14:textId="77777777" w:rsidR="00EF28B2" w:rsidRPr="006F2EDD"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t>X1 &gt; 2 for Msg1 (X1: number of time domain resources for Msg1 transmission indicated by the corresponding R2D message)</w:t>
            </w:r>
          </w:p>
          <w:p w14:paraId="7BA9018F" w14:textId="039B751E" w:rsidR="00955D0A"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4"/>
                <w:lang w:val="de-DE"/>
              </w:rPr>
            </w:pPr>
            <w:r w:rsidRPr="006F2EDD">
              <w:rPr>
                <w:rFonts w:ascii="Times" w:eastAsia="바탕" w:hAnsi="Times" w:cs="Times New Roman"/>
                <w:kern w:val="0"/>
                <w:szCs w:val="24"/>
                <w:lang w:val="de-DE"/>
              </w:rPr>
              <w:t>X3 &gt; 1 for Msg3 (X3: number of time domain resources for Msg3 transmission indicated by the corresponding R2D message)</w:t>
            </w:r>
          </w:p>
        </w:tc>
      </w:tr>
    </w:tbl>
    <w:p w14:paraId="3B2C0389" w14:textId="36282CAB" w:rsidR="00E9044D" w:rsidRPr="00484B5B" w:rsidRDefault="00E9044D" w:rsidP="006F337F">
      <w:pPr>
        <w:pStyle w:val="maintext"/>
        <w:spacing w:before="360" w:after="120"/>
        <w:ind w:firstLineChars="0" w:firstLine="0"/>
        <w:rPr>
          <w:b/>
          <w:bCs/>
          <w:u w:val="single"/>
        </w:rPr>
      </w:pPr>
      <w:r>
        <w:rPr>
          <w:b/>
          <w:bCs/>
          <w:u w:val="single"/>
        </w:rPr>
        <w:t>Enhanced TDMA for CBRA for DT and DO-DTT</w:t>
      </w:r>
    </w:p>
    <w:p w14:paraId="2CD40C75" w14:textId="376CB115" w:rsidR="00E9044D" w:rsidRPr="00E9044D" w:rsidRDefault="007974E1" w:rsidP="00E9044D">
      <w:pPr>
        <w:pStyle w:val="a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REF _Ref210068677 \h </w:instrText>
      </w:r>
      <w:r>
        <w:rPr>
          <w:rFonts w:ascii="Times New Roman" w:hAnsi="Times New Roman" w:cs="Times New Roman"/>
        </w:rPr>
      </w:r>
      <w:r>
        <w:rPr>
          <w:rFonts w:ascii="Times New Roman" w:hAnsi="Times New Roman" w:cs="Times New Roman"/>
        </w:rPr>
        <w:instrText xml:space="preserve"> \* MERGEFORMAT </w:instrText>
      </w:r>
      <w:r>
        <w:rPr>
          <w:rFonts w:ascii="Times New Roman" w:hAnsi="Times New Roman" w:cs="Times New Roman"/>
        </w:rPr>
        <w:fldChar w:fldCharType="separate"/>
      </w:r>
      <w:r w:rsidRPr="007974E1">
        <w:rPr>
          <w:rFonts w:ascii="Times New Roman" w:hAnsi="Times New Roman" w:cs="Times New Roman"/>
        </w:rPr>
        <w:t>Figure 5</w:t>
      </w:r>
      <w:r>
        <w:rPr>
          <w:rFonts w:ascii="Times New Roman" w:hAnsi="Times New Roman" w:cs="Times New Roman"/>
        </w:rPr>
        <w:fldChar w:fldCharType="end"/>
      </w:r>
      <w:r>
        <w:rPr>
          <w:rFonts w:ascii="Times New Roman" w:hAnsi="Times New Roman" w:cs="Times New Roman"/>
        </w:rPr>
        <w:t xml:space="preserve"> </w:t>
      </w:r>
      <w:r w:rsidR="00E9044D" w:rsidRPr="00E9044D">
        <w:rPr>
          <w:rFonts w:ascii="Times New Roman" w:hAnsi="Times New Roman" w:cs="Times New Roman"/>
        </w:rPr>
        <w:t>illustrates our proposal on the enhanced TDMA for CBRA for DT and DO-DTT.</w:t>
      </w:r>
    </w:p>
    <w:p w14:paraId="5DEEB041" w14:textId="77777777" w:rsidR="00E9044D" w:rsidRPr="00E9044D" w:rsidRDefault="00E9044D" w:rsidP="00E9044D">
      <w:pPr>
        <w:pStyle w:val="ae"/>
        <w:keepNext/>
        <w:jc w:val="center"/>
        <w:rPr>
          <w:rFonts w:ascii="Times New Roman" w:hAnsi="Times New Roman" w:cs="Times New Roman"/>
        </w:rPr>
      </w:pPr>
      <w:r w:rsidRPr="00E9044D">
        <w:rPr>
          <w:rFonts w:ascii="Times New Roman" w:hAnsi="Times New Roman" w:cs="Times New Roman"/>
          <w:noProof/>
          <w:lang w:eastAsia="zh-CN"/>
        </w:rPr>
        <w:drawing>
          <wp:inline distT="0" distB="0" distL="0" distR="0" wp14:anchorId="7E8BD23F" wp14:editId="550DBB8A">
            <wp:extent cx="4791800" cy="2949526"/>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9413" cy="2984989"/>
                    </a:xfrm>
                    <a:prstGeom prst="rect">
                      <a:avLst/>
                    </a:prstGeom>
                    <a:noFill/>
                  </pic:spPr>
                </pic:pic>
              </a:graphicData>
            </a:graphic>
          </wp:inline>
        </w:drawing>
      </w:r>
    </w:p>
    <w:p w14:paraId="18C13487" w14:textId="6F236B1D" w:rsidR="00E9044D" w:rsidRPr="00964E39" w:rsidRDefault="00F24F06" w:rsidP="006F337F">
      <w:pPr>
        <w:pStyle w:val="af"/>
        <w:spacing w:after="360"/>
        <w:jc w:val="center"/>
        <w:rPr>
          <w:bCs/>
          <w:sz w:val="20"/>
        </w:rPr>
      </w:pPr>
      <w:bookmarkStart w:id="20" w:name="_Ref210068677"/>
      <w:bookmarkStart w:id="21" w:name="_Ref209728119"/>
      <w:bookmarkStart w:id="22" w:name="_Ref209728101"/>
      <w:r w:rsidRPr="006F337F">
        <w:rPr>
          <w:bCs/>
          <w:sz w:val="20"/>
        </w:rPr>
        <w:t xml:space="preserve">Figure </w:t>
      </w:r>
      <w:r w:rsidRPr="006F337F">
        <w:rPr>
          <w:bCs/>
          <w:sz w:val="20"/>
        </w:rPr>
        <w:fldChar w:fldCharType="begin"/>
      </w:r>
      <w:r w:rsidRPr="006F337F">
        <w:rPr>
          <w:bCs/>
          <w:sz w:val="20"/>
        </w:rPr>
        <w:instrText xml:space="preserve"> SEQ Figure \* ARABIC </w:instrText>
      </w:r>
      <w:r w:rsidRPr="006F337F">
        <w:rPr>
          <w:bCs/>
          <w:sz w:val="20"/>
        </w:rPr>
        <w:fldChar w:fldCharType="separate"/>
      </w:r>
      <w:r w:rsidR="00913295">
        <w:rPr>
          <w:bCs/>
          <w:noProof/>
          <w:sz w:val="20"/>
        </w:rPr>
        <w:t>5</w:t>
      </w:r>
      <w:r w:rsidRPr="006F337F">
        <w:rPr>
          <w:bCs/>
          <w:sz w:val="20"/>
        </w:rPr>
        <w:fldChar w:fldCharType="end"/>
      </w:r>
      <w:bookmarkEnd w:id="20"/>
      <w:r w:rsidRPr="006F337F">
        <w:rPr>
          <w:bCs/>
          <w:sz w:val="20"/>
        </w:rPr>
        <w:t xml:space="preserve"> </w:t>
      </w:r>
      <w:bookmarkEnd w:id="21"/>
      <w:r w:rsidR="00E9044D" w:rsidRPr="00964E39">
        <w:rPr>
          <w:bCs/>
          <w:sz w:val="20"/>
        </w:rPr>
        <w:t>Enhanced TDMA for CBRA</w:t>
      </w:r>
      <w:bookmarkEnd w:id="22"/>
    </w:p>
    <w:p w14:paraId="4708CD33" w14:textId="3E63690E"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In a TDMA-based CBRA, multiple devices can be identified in one random access round by providing multiple </w:t>
      </w:r>
      <w:proofErr w:type="gramStart"/>
      <w:r w:rsidRPr="00740564">
        <w:rPr>
          <w:rFonts w:ascii="Times New Roman" w:hAnsi="Times New Roman" w:cs="Times New Roman"/>
          <w:bCs/>
        </w:rPr>
        <w:t>random access</w:t>
      </w:r>
      <w:proofErr w:type="gramEnd"/>
      <w:r w:rsidRPr="00740564">
        <w:rPr>
          <w:rFonts w:ascii="Times New Roman" w:hAnsi="Times New Roman" w:cs="Times New Roman"/>
          <w:bCs/>
        </w:rPr>
        <w:t xml:space="preserve"> opportunities as illustrated in</w:t>
      </w:r>
      <w:r w:rsidR="00F24F06">
        <w:rPr>
          <w:rFonts w:ascii="Times New Roman" w:hAnsi="Times New Roman" w:cs="Times New Roman"/>
          <w:bCs/>
        </w:rPr>
        <w:t xml:space="preserve"> </w:t>
      </w:r>
      <w:r w:rsidR="007974E1">
        <w:rPr>
          <w:rFonts w:ascii="Times New Roman" w:hAnsi="Times New Roman" w:cs="Times New Roman"/>
          <w:bCs/>
        </w:rPr>
        <w:fldChar w:fldCharType="begin"/>
      </w:r>
      <w:r w:rsidR="007974E1">
        <w:rPr>
          <w:rFonts w:ascii="Times New Roman" w:hAnsi="Times New Roman" w:cs="Times New Roman"/>
          <w:bCs/>
        </w:rPr>
        <w:instrText xml:space="preserve"> REF _Ref210068677 \h </w:instrText>
      </w:r>
      <w:r w:rsidR="007974E1">
        <w:rPr>
          <w:rFonts w:ascii="Times New Roman" w:hAnsi="Times New Roman" w:cs="Times New Roman"/>
          <w:bCs/>
        </w:rPr>
      </w:r>
      <w:r w:rsidR="007974E1">
        <w:rPr>
          <w:rFonts w:ascii="Times New Roman" w:hAnsi="Times New Roman" w:cs="Times New Roman"/>
          <w:bCs/>
        </w:rPr>
        <w:instrText xml:space="preserve"> \* MERGEFORMAT </w:instrText>
      </w:r>
      <w:r w:rsidR="007974E1">
        <w:rPr>
          <w:rFonts w:ascii="Times New Roman" w:hAnsi="Times New Roman" w:cs="Times New Roman"/>
          <w:bCs/>
        </w:rPr>
        <w:fldChar w:fldCharType="separate"/>
      </w:r>
      <w:r w:rsidR="007974E1" w:rsidRPr="007974E1">
        <w:rPr>
          <w:rFonts w:ascii="Times New Roman" w:hAnsi="Times New Roman" w:cs="Times New Roman"/>
          <w:bCs/>
        </w:rPr>
        <w:t>Figure 5</w:t>
      </w:r>
      <w:r w:rsidR="007974E1">
        <w:rPr>
          <w:rFonts w:ascii="Times New Roman" w:hAnsi="Times New Roman" w:cs="Times New Roman"/>
          <w:bCs/>
        </w:rPr>
        <w:fldChar w:fldCharType="end"/>
      </w:r>
      <w:r w:rsidRPr="00740564">
        <w:rPr>
          <w:rFonts w:ascii="Times New Roman" w:hAnsi="Times New Roman" w:cs="Times New Roman"/>
          <w:bCs/>
        </w:rPr>
        <w:t>. The random access from multiple devices occurs in a burst manner over a number of consecutive time slots and frequency resources/shifts (e.g., either via small frequency shift or direct frequency conversion).</w:t>
      </w:r>
    </w:p>
    <w:p w14:paraId="37B4F32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With more accurate timing capability of device 2b/C, the number of access occasions for Msg 1 transmission can be further increased. Nonetheless, the number of access occasions needs to be limited given that the timing accuracy of A-IoT devices is still inferior to that of normal UEs and also in consideration of limited operation time. We thus think that a reasonable number of access occasions can be 4.  </w:t>
      </w:r>
    </w:p>
    <w:p w14:paraId="33E1AA10" w14:textId="67CCBD4F"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3" w:name="_Toc209825741"/>
      <w:r w:rsidRPr="001C4AE7">
        <w:rPr>
          <w:sz w:val="20"/>
          <w:szCs w:val="20"/>
        </w:rPr>
        <w:t>With the more accurate timing capability of device 2b/C, the number of access occasions for Msg 1 transmission can be further increased, though this number needs to be limited due to the limitations of A-IoT devices.</w:t>
      </w:r>
      <w:bookmarkEnd w:id="23"/>
    </w:p>
    <w:p w14:paraId="734601C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By contrast, the Rel-19 design limits the number of Msg 3 transmission occasions to one, a restriction that lacks clear technical justification. From a technical standpoint, a device capable of handling multiple Msg 1 access occasions should </w:t>
      </w:r>
      <w:r w:rsidRPr="00740564">
        <w:rPr>
          <w:rFonts w:ascii="Times New Roman" w:hAnsi="Times New Roman" w:cs="Times New Roman"/>
          <w:bCs/>
        </w:rPr>
        <w:lastRenderedPageBreak/>
        <w:t>likewise handle multiple Msg 3 occasions. Furthermore, the capacity for Msg 3 transmission should match that of Msg 1. It is noteworthy, however, that the Rel-19 design permits the Msg 3 transmission capacity to be only half of the Msg 1 capacity.</w:t>
      </w:r>
    </w:p>
    <w:p w14:paraId="5FBFF514" w14:textId="4C2EE953"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4" w:name="_Toc209825742"/>
      <w:r w:rsidRPr="001C4AE7">
        <w:rPr>
          <w:sz w:val="20"/>
          <w:szCs w:val="20"/>
        </w:rPr>
        <w:t>The capacity for Msg 3 transmission should match that of Msg 1, while the Rel-19 design permits the Msg 3 transmission capacity to be only half of the Msg 1 capacity.</w:t>
      </w:r>
      <w:bookmarkEnd w:id="24"/>
    </w:p>
    <w:p w14:paraId="6229F7C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Based on the above observations, we make the following proposal.</w:t>
      </w:r>
    </w:p>
    <w:p w14:paraId="7F135C44" w14:textId="5B927145" w:rsidR="00E9044D" w:rsidRPr="001C4AE7" w:rsidRDefault="00E9044D" w:rsidP="00E9044D">
      <w:pPr>
        <w:pStyle w:val="Proposal"/>
        <w:rPr>
          <w:sz w:val="20"/>
          <w:szCs w:val="16"/>
        </w:rPr>
      </w:pPr>
      <w:bookmarkStart w:id="25" w:name="_Toc209825751"/>
      <w:r w:rsidRPr="001C4AE7">
        <w:rPr>
          <w:sz w:val="20"/>
          <w:szCs w:val="20"/>
        </w:rPr>
        <w:t>Study the feasibility of increasing the number of access occasions for both Msg 1 and Msg 3 to 4.</w:t>
      </w:r>
      <w:bookmarkEnd w:id="25"/>
      <w:r w:rsidRPr="001C4AE7">
        <w:rPr>
          <w:sz w:val="20"/>
          <w:szCs w:val="20"/>
        </w:rPr>
        <w:t xml:space="preserve"> </w:t>
      </w:r>
    </w:p>
    <w:p w14:paraId="24C787C7" w14:textId="5048B62C" w:rsidR="00E9044D" w:rsidRPr="00740564" w:rsidRDefault="00E9044D" w:rsidP="00E9044D">
      <w:pPr>
        <w:spacing w:before="240" w:line="288" w:lineRule="auto"/>
        <w:rPr>
          <w:rFonts w:ascii="Times New Roman" w:hAnsi="Times New Roman" w:cs="Times New Roman"/>
          <w:bCs/>
        </w:rPr>
      </w:pPr>
      <w:r w:rsidRPr="00E9044D">
        <w:rPr>
          <w:rFonts w:ascii="Times New Roman" w:hAnsi="Times New Roman" w:cs="Times New Roman"/>
          <w:bCs/>
        </w:rPr>
        <w:t xml:space="preserve">The upper figure of </w:t>
      </w:r>
      <w:r w:rsidR="007974E1">
        <w:rPr>
          <w:rFonts w:ascii="Times New Roman" w:hAnsi="Times New Roman" w:cs="Times New Roman"/>
          <w:bCs/>
        </w:rPr>
        <w:fldChar w:fldCharType="begin"/>
      </w:r>
      <w:r w:rsidR="007974E1">
        <w:rPr>
          <w:rFonts w:ascii="Times New Roman" w:hAnsi="Times New Roman" w:cs="Times New Roman"/>
          <w:bCs/>
        </w:rPr>
        <w:instrText xml:space="preserve"> REF _Ref210068677 \h </w:instrText>
      </w:r>
      <w:r w:rsidR="007974E1">
        <w:rPr>
          <w:rFonts w:ascii="Times New Roman" w:hAnsi="Times New Roman" w:cs="Times New Roman"/>
          <w:bCs/>
        </w:rPr>
      </w:r>
      <w:r w:rsidR="007974E1">
        <w:rPr>
          <w:rFonts w:ascii="Times New Roman" w:hAnsi="Times New Roman" w:cs="Times New Roman"/>
          <w:bCs/>
        </w:rPr>
        <w:instrText xml:space="preserve"> \* MERGEFORMAT </w:instrText>
      </w:r>
      <w:r w:rsidR="007974E1">
        <w:rPr>
          <w:rFonts w:ascii="Times New Roman" w:hAnsi="Times New Roman" w:cs="Times New Roman"/>
          <w:bCs/>
        </w:rPr>
        <w:fldChar w:fldCharType="separate"/>
      </w:r>
      <w:r w:rsidR="007974E1" w:rsidRPr="007974E1">
        <w:rPr>
          <w:rFonts w:ascii="Times New Roman" w:hAnsi="Times New Roman" w:cs="Times New Roman"/>
          <w:bCs/>
        </w:rPr>
        <w:t>Figure 5</w:t>
      </w:r>
      <w:r w:rsidR="007974E1">
        <w:rPr>
          <w:rFonts w:ascii="Times New Roman" w:hAnsi="Times New Roman" w:cs="Times New Roman"/>
          <w:bCs/>
        </w:rPr>
        <w:fldChar w:fldCharType="end"/>
      </w:r>
      <w:r w:rsidR="007974E1">
        <w:rPr>
          <w:rFonts w:ascii="Times New Roman" w:hAnsi="Times New Roman" w:cs="Times New Roman"/>
          <w:bCs/>
        </w:rPr>
        <w:t xml:space="preserve"> </w:t>
      </w:r>
      <w:r w:rsidRPr="00E9044D">
        <w:rPr>
          <w:rFonts w:ascii="Times New Roman" w:hAnsi="Times New Roman" w:cs="Times New Roman"/>
          <w:bCs/>
        </w:rPr>
        <w:t xml:space="preserve">illustrates burst Msg 2 transmissions, where multiple Msg 2 transmissions occur in a burst, followed by Msg 3 transmissions, also in a burst. This mode of operation is not supported in the Rel-19 design. Instead, each Msg 2 is followed by its corresponding Msg 3. This has </w:t>
      </w:r>
      <w:bookmarkStart w:id="26" w:name="_Hlk209744990"/>
      <w:r w:rsidRPr="00E9044D">
        <w:rPr>
          <w:rFonts w:ascii="Times New Roman" w:hAnsi="Times New Roman" w:cs="Times New Roman"/>
          <w:bCs/>
        </w:rPr>
        <w:t>a drawback of much longer monitoring time for devices addressed in later Msg 2 transmissions and also negatively impacts device energy consumption</w:t>
      </w:r>
      <w:bookmarkEnd w:id="26"/>
      <w:r w:rsidRPr="00E9044D">
        <w:rPr>
          <w:rFonts w:ascii="Times New Roman" w:hAnsi="Times New Roman" w:cs="Times New Roman"/>
          <w:bCs/>
        </w:rPr>
        <w:t>. Therefore, there is a benefit to introducing burst Msg 2 transmissions.</w:t>
      </w:r>
    </w:p>
    <w:p w14:paraId="15B0A680" w14:textId="43833D51" w:rsidR="00E9044D" w:rsidRPr="001C4AE7" w:rsidRDefault="00E9044D" w:rsidP="00010121">
      <w:pPr>
        <w:pStyle w:val="Observation"/>
        <w:numPr>
          <w:ilvl w:val="0"/>
          <w:numId w:val="13"/>
        </w:numPr>
        <w:spacing w:line="259" w:lineRule="auto"/>
        <w:ind w:left="1701" w:hanging="1701"/>
        <w:rPr>
          <w:rFonts w:eastAsia="SimSun"/>
          <w:sz w:val="20"/>
          <w:szCs w:val="20"/>
        </w:rPr>
      </w:pPr>
      <w:bookmarkStart w:id="27" w:name="_Toc209825743"/>
      <w:r w:rsidRPr="001C4AE7">
        <w:rPr>
          <w:sz w:val="20"/>
          <w:szCs w:val="20"/>
        </w:rPr>
        <w:t>In the Rel-19 design, each Msg 2 is followed by its corresponding Msg 3, which has a drawback of much longer monitoring time for devices addressed in later Msg 2 transmissions and also negatively impacts device energy consumption.</w:t>
      </w:r>
      <w:bookmarkEnd w:id="27"/>
    </w:p>
    <w:p w14:paraId="34F041BC"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Based on the above observation, we make the following proposal.</w:t>
      </w:r>
    </w:p>
    <w:p w14:paraId="00169CD9" w14:textId="72C2DBF4" w:rsidR="00E9044D" w:rsidRPr="00964E39" w:rsidRDefault="00E9044D" w:rsidP="00E9044D">
      <w:pPr>
        <w:pStyle w:val="Proposal"/>
        <w:rPr>
          <w:sz w:val="20"/>
          <w:szCs w:val="16"/>
        </w:rPr>
      </w:pPr>
      <w:bookmarkStart w:id="28" w:name="_Toc209825752"/>
      <w:r w:rsidRPr="001C4AE7">
        <w:rPr>
          <w:sz w:val="20"/>
          <w:szCs w:val="20"/>
        </w:rPr>
        <w:t>Study the feasibility of burst Msg 2 transmissions.</w:t>
      </w:r>
      <w:bookmarkEnd w:id="28"/>
      <w:r w:rsidRPr="001C4AE7">
        <w:rPr>
          <w:sz w:val="20"/>
          <w:szCs w:val="20"/>
        </w:rPr>
        <w:t xml:space="preserve"> </w:t>
      </w:r>
    </w:p>
    <w:p w14:paraId="27D1DA58" w14:textId="5FEA5E37" w:rsidR="007A2935" w:rsidRPr="00740564" w:rsidRDefault="007A2935" w:rsidP="007A2935">
      <w:pPr>
        <w:spacing w:before="240" w:line="288" w:lineRule="auto"/>
        <w:rPr>
          <w:rFonts w:ascii="Times New Roman" w:hAnsi="Times New Roman" w:cs="Times New Roman"/>
          <w:bCs/>
        </w:rPr>
      </w:pPr>
      <w:r>
        <w:rPr>
          <w:rFonts w:ascii="Times New Roman" w:hAnsi="Times New Roman" w:cs="Times New Roman"/>
          <w:bCs/>
        </w:rPr>
        <w:t xml:space="preserve">If such burst Msg2 transmissions are supported, defining monitoring occasions for Msg2 can help reduce the monitoring overhead at the device. </w:t>
      </w:r>
    </w:p>
    <w:p w14:paraId="38B22BC6" w14:textId="0EE6EF79" w:rsidR="007A2935" w:rsidRPr="00AD0CC2" w:rsidRDefault="007A2935" w:rsidP="00AD0CC2">
      <w:pPr>
        <w:pStyle w:val="Proposal"/>
        <w:rPr>
          <w:sz w:val="20"/>
          <w:szCs w:val="20"/>
        </w:rPr>
      </w:pPr>
      <w:r w:rsidRPr="00AD0CC2">
        <w:rPr>
          <w:sz w:val="20"/>
          <w:szCs w:val="20"/>
        </w:rPr>
        <w:t>Study differentiating Msg2 monitoring occasions based on:</w:t>
      </w:r>
    </w:p>
    <w:p w14:paraId="2646218C" w14:textId="77777777" w:rsidR="007A2935" w:rsidRDefault="007A2935" w:rsidP="00010121">
      <w:pPr>
        <w:pStyle w:val="maintext"/>
        <w:numPr>
          <w:ilvl w:val="0"/>
          <w:numId w:val="8"/>
        </w:numPr>
        <w:ind w:firstLineChars="0"/>
        <w:rPr>
          <w:b/>
          <w:bCs/>
          <w:lang w:val="en-US"/>
        </w:rPr>
      </w:pPr>
      <w:r>
        <w:rPr>
          <w:b/>
          <w:bCs/>
          <w:lang w:val="en-US"/>
        </w:rPr>
        <w:t>Option 1: Msg1 resources</w:t>
      </w:r>
    </w:p>
    <w:p w14:paraId="6B81D0CC" w14:textId="77777777" w:rsidR="007A2935" w:rsidRPr="00354579" w:rsidRDefault="007A2935" w:rsidP="00010121">
      <w:pPr>
        <w:pStyle w:val="maintext"/>
        <w:numPr>
          <w:ilvl w:val="0"/>
          <w:numId w:val="8"/>
        </w:numPr>
        <w:ind w:firstLineChars="0"/>
        <w:rPr>
          <w:b/>
          <w:bCs/>
        </w:rPr>
      </w:pPr>
      <w:r>
        <w:rPr>
          <w:rFonts w:hint="eastAsia"/>
          <w:b/>
          <w:bCs/>
          <w:lang w:val="en-US"/>
        </w:rPr>
        <w:t>O</w:t>
      </w:r>
      <w:r>
        <w:rPr>
          <w:b/>
          <w:bCs/>
          <w:lang w:val="en-US"/>
        </w:rPr>
        <w:t>ption 2: Random ID in Msg 1 and Msg 2</w:t>
      </w:r>
    </w:p>
    <w:p w14:paraId="1A746449" w14:textId="70FE02F2" w:rsidR="00EF28B2" w:rsidRPr="00AE50CB" w:rsidRDefault="00EF28B2" w:rsidP="00AE50CB">
      <w:pPr>
        <w:pStyle w:val="1"/>
        <w:spacing w:before="360" w:after="60"/>
        <w:rPr>
          <w:rFonts w:eastAsia="맑은 고딕"/>
          <w:sz w:val="28"/>
          <w:szCs w:val="28"/>
          <w:lang w:eastAsia="ko-KR"/>
        </w:rPr>
      </w:pPr>
      <w:r w:rsidRPr="00AE50CB">
        <w:rPr>
          <w:rFonts w:eastAsia="맑은 고딕"/>
          <w:sz w:val="28"/>
          <w:szCs w:val="28"/>
          <w:lang w:eastAsia="ko-KR"/>
        </w:rPr>
        <w:t>Timing Offset</w:t>
      </w:r>
    </w:p>
    <w:tbl>
      <w:tblPr>
        <w:tblStyle w:val="a6"/>
        <w:tblW w:w="0" w:type="auto"/>
        <w:tblLook w:val="04A0" w:firstRow="1" w:lastRow="0" w:firstColumn="1" w:lastColumn="0" w:noHBand="0" w:noVBand="1"/>
      </w:tblPr>
      <w:tblGrid>
        <w:gridCol w:w="9628"/>
      </w:tblGrid>
      <w:tr w:rsidR="00EF28B2" w14:paraId="4E50C4C2" w14:textId="77777777" w:rsidTr="00BC16C5">
        <w:tc>
          <w:tcPr>
            <w:tcW w:w="9628" w:type="dxa"/>
          </w:tcPr>
          <w:p w14:paraId="557A2CE5" w14:textId="77777777" w:rsidR="00EF28B2" w:rsidRPr="00AC2EEA" w:rsidRDefault="00EF28B2" w:rsidP="00EF28B2">
            <w:pPr>
              <w:widowControl/>
              <w:wordWrap/>
              <w:autoSpaceDE/>
              <w:autoSpaceDN/>
              <w:jc w:val="left"/>
              <w:rPr>
                <w:rFonts w:ascii="Times" w:eastAsia="바탕" w:hAnsi="Times" w:cs="Times New Roman"/>
                <w:b/>
                <w:kern w:val="0"/>
                <w:szCs w:val="24"/>
                <w:lang w:val="en-GB"/>
              </w:rPr>
            </w:pPr>
            <w:r w:rsidRPr="00AC2EEA">
              <w:rPr>
                <w:rFonts w:ascii="Times" w:eastAsia="바탕" w:hAnsi="Times" w:cs="Times New Roman"/>
                <w:b/>
                <w:kern w:val="0"/>
                <w:szCs w:val="24"/>
                <w:highlight w:val="green"/>
                <w:lang w:val="en-GB"/>
              </w:rPr>
              <w:t>Agreement</w:t>
            </w:r>
          </w:p>
          <w:p w14:paraId="4B193AD0"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 xml:space="preserve">necessity and feasibility of changes to existing timing offsets for Device 2b and for Device C, e.g., </w:t>
            </w:r>
          </w:p>
          <w:p w14:paraId="21F20D70"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R2D and corresponding subsequent D2R (e.g., Toffset1/2/3/4)</w:t>
            </w:r>
          </w:p>
          <w:p w14:paraId="5DFA4D4A"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value between D2R and corresponding subsequent R2D (e.g., T_D2R_min)</w:t>
            </w:r>
          </w:p>
          <w:p w14:paraId="6673F449" w14:textId="77777777" w:rsidR="00EF28B2" w:rsidRPr="00AC2EEA" w:rsidRDefault="00EF28B2" w:rsidP="00010121">
            <w:pPr>
              <w:widowControl/>
              <w:numPr>
                <w:ilvl w:val="1"/>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N</w:t>
            </w:r>
            <w:r w:rsidRPr="00AC2EEA">
              <w:rPr>
                <w:rFonts w:ascii="Times" w:eastAsia="바탕" w:hAnsi="Times" w:cs="Times New Roman"/>
                <w:kern w:val="0"/>
                <w:szCs w:val="20"/>
                <w:lang w:val="en-GB"/>
              </w:rPr>
              <w:t>ote: RAN1 only discusses potential reasons that may impact the value of T_D2R_min, and if any provides those reasons to RAN4</w:t>
            </w:r>
          </w:p>
          <w:p w14:paraId="096F7DA6"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R2D and corresponding subsequent D2R provided by a reader</w:t>
            </w:r>
          </w:p>
          <w:p w14:paraId="1533F6B7" w14:textId="77777777" w:rsidR="00EF28B2" w:rsidRPr="00AC2EEA"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w:t>
            </w:r>
            <w:r w:rsidRPr="00AC2EEA">
              <w:rPr>
                <w:rFonts w:ascii="Times" w:eastAsia="바탕" w:hAnsi="Times" w:cs="Times New Roman"/>
                <w:kern w:val="0"/>
                <w:szCs w:val="20"/>
                <w:lang w:val="en-GB"/>
              </w:rPr>
              <w:t>offset between D2R and corresponding subsequent R2D provided by a reader</w:t>
            </w:r>
          </w:p>
          <w:p w14:paraId="058C80CF" w14:textId="77777777" w:rsidR="00EF28B2" w:rsidRPr="00AC2EEA" w:rsidRDefault="00EF28B2" w:rsidP="00EF28B2">
            <w:pPr>
              <w:widowControl/>
              <w:wordWrap/>
              <w:autoSpaceDE/>
              <w:autoSpaceDN/>
              <w:jc w:val="left"/>
              <w:rPr>
                <w:rFonts w:ascii="Times" w:eastAsia="바탕" w:hAnsi="Times" w:cs="Times New Roman"/>
                <w:kern w:val="0"/>
                <w:szCs w:val="20"/>
                <w:lang w:val="en-GB"/>
              </w:rPr>
            </w:pPr>
          </w:p>
          <w:p w14:paraId="7A362CC2" w14:textId="77777777" w:rsidR="00EF28B2" w:rsidRPr="00AC2EEA" w:rsidRDefault="00EF28B2" w:rsidP="00EF28B2">
            <w:pPr>
              <w:widowControl/>
              <w:wordWrap/>
              <w:autoSpaceDE/>
              <w:autoSpaceDN/>
              <w:jc w:val="left"/>
              <w:rPr>
                <w:rFonts w:ascii="Times" w:eastAsia="바탕" w:hAnsi="Times" w:cs="Times New Roman"/>
                <w:strike/>
                <w:kern w:val="0"/>
                <w:szCs w:val="20"/>
                <w:lang w:val="en-GB"/>
              </w:rPr>
            </w:pPr>
            <w:r w:rsidRPr="00AC2EEA">
              <w:rPr>
                <w:rFonts w:ascii="Times" w:eastAsia="바탕" w:hAnsi="Times" w:cs="Times New Roman"/>
                <w:kern w:val="0"/>
                <w:szCs w:val="20"/>
                <w:lang w:val="en-GB"/>
              </w:rPr>
              <w:t>At least for DT and DO-DTT, s</w:t>
            </w:r>
            <w:r w:rsidRPr="00AC2EEA">
              <w:rPr>
                <w:rFonts w:ascii="Times" w:eastAsia="바탕" w:hAnsi="Times" w:cs="Times New Roman" w:hint="eastAsia"/>
                <w:kern w:val="0"/>
                <w:szCs w:val="20"/>
                <w:lang w:val="en-GB"/>
              </w:rPr>
              <w:t xml:space="preserve">tudy </w:t>
            </w:r>
            <w:r w:rsidRPr="00AC2EEA">
              <w:rPr>
                <w:rFonts w:ascii="Times" w:eastAsia="바탕" w:hAnsi="Times" w:cs="Times New Roman"/>
                <w:kern w:val="0"/>
                <w:szCs w:val="20"/>
                <w:lang w:val="en-GB"/>
              </w:rPr>
              <w:t>necessity and feasibility of introduction of new timing offsets for Device 2b and for Device C, e.g.,</w:t>
            </w:r>
          </w:p>
          <w:p w14:paraId="1D6BDED8" w14:textId="22EE51EE" w:rsidR="00EF28B2" w:rsidRPr="006F337F" w:rsidRDefault="00EF28B2" w:rsidP="00010121">
            <w:pPr>
              <w:widowControl/>
              <w:numPr>
                <w:ilvl w:val="0"/>
                <w:numId w:val="11"/>
              </w:numPr>
              <w:wordWrap/>
              <w:overflowPunct w:val="0"/>
              <w:autoSpaceDE/>
              <w:autoSpaceDN/>
              <w:adjustRightInd w:val="0"/>
              <w:spacing w:after="180"/>
              <w:contextualSpacing/>
              <w:jc w:val="left"/>
              <w:textAlignment w:val="baseline"/>
              <w:rPr>
                <w:rFonts w:ascii="Times" w:eastAsia="바탕" w:hAnsi="Times" w:cs="Times New Roman"/>
                <w:kern w:val="0"/>
                <w:szCs w:val="20"/>
                <w:lang w:val="en-GB"/>
              </w:rPr>
            </w:pPr>
            <w:r w:rsidRPr="00AC2EEA">
              <w:rPr>
                <w:rFonts w:ascii="Times" w:eastAsia="바탕" w:hAnsi="Times" w:cs="Times New Roman" w:hint="eastAsia"/>
                <w:kern w:val="0"/>
                <w:szCs w:val="20"/>
                <w:lang w:val="en-GB"/>
              </w:rPr>
              <w:t xml:space="preserve">timing offset </w:t>
            </w:r>
            <w:r w:rsidRPr="00AC2EEA">
              <w:rPr>
                <w:rFonts w:ascii="Times" w:eastAsia="바탕" w:hAnsi="Times" w:cs="Times New Roman"/>
                <w:kern w:val="0"/>
                <w:szCs w:val="20"/>
                <w:lang w:val="en-GB"/>
              </w:rPr>
              <w:t>between</w:t>
            </w:r>
            <w:r w:rsidRPr="00AC2EEA">
              <w:rPr>
                <w:rFonts w:ascii="Times" w:eastAsia="바탕" w:hAnsi="Times" w:cs="Times New Roman" w:hint="eastAsia"/>
                <w:kern w:val="0"/>
                <w:szCs w:val="20"/>
                <w:lang w:val="en-GB"/>
              </w:rPr>
              <w:t xml:space="preserve"> two consecutive R2D or D2R transmissions</w:t>
            </w:r>
            <w:r w:rsidRPr="00AC2EEA">
              <w:rPr>
                <w:rFonts w:ascii="Times" w:eastAsia="바탕" w:hAnsi="Times" w:cs="Times New Roman"/>
                <w:kern w:val="0"/>
                <w:szCs w:val="20"/>
                <w:lang w:val="en-GB"/>
              </w:rPr>
              <w:t xml:space="preserve"> for the same Device, if such scenario exists</w:t>
            </w:r>
          </w:p>
        </w:tc>
      </w:tr>
    </w:tbl>
    <w:p w14:paraId="1EBA960E" w14:textId="77777777" w:rsidR="00E9044D" w:rsidRPr="005F2263" w:rsidRDefault="00E9044D" w:rsidP="00E9044D">
      <w:pPr>
        <w:pStyle w:val="0Maintext"/>
        <w:keepNext/>
        <w:spacing w:before="240" w:after="160" w:line="288" w:lineRule="auto"/>
        <w:jc w:val="center"/>
        <w:rPr>
          <w:rFonts w:ascii="Arial" w:hAnsi="Arial" w:cs="Arial"/>
          <w:sz w:val="24"/>
        </w:rPr>
      </w:pPr>
      <w:bookmarkStart w:id="29" w:name="_Hlk209719235"/>
      <w:r w:rsidRPr="005F2263">
        <w:rPr>
          <w:rFonts w:ascii="Arial" w:hAnsi="Arial" w:cs="Arial"/>
          <w:noProof/>
          <w:sz w:val="24"/>
          <w:lang w:eastAsia="zh-CN"/>
        </w:rPr>
        <w:drawing>
          <wp:inline distT="0" distB="0" distL="0" distR="0" wp14:anchorId="4BC9B35E" wp14:editId="13F2EED3">
            <wp:extent cx="3386549" cy="110651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67654" cy="1133012"/>
                    </a:xfrm>
                    <a:prstGeom prst="rect">
                      <a:avLst/>
                    </a:prstGeom>
                    <a:noFill/>
                  </pic:spPr>
                </pic:pic>
              </a:graphicData>
            </a:graphic>
          </wp:inline>
        </w:drawing>
      </w:r>
    </w:p>
    <w:p w14:paraId="6E1C3B91" w14:textId="12CC0B01" w:rsidR="00E9044D" w:rsidRPr="006F337F" w:rsidRDefault="00073C42">
      <w:pPr>
        <w:pStyle w:val="af"/>
        <w:jc w:val="center"/>
        <w:rPr>
          <w:sz w:val="20"/>
          <w:lang w:val="en-US"/>
        </w:rPr>
      </w:pPr>
      <w:r w:rsidRPr="006F337F">
        <w:rPr>
          <w:sz w:val="20"/>
        </w:rPr>
        <w:t xml:space="preserve">Figure </w:t>
      </w:r>
      <w:r w:rsidRPr="006F337F">
        <w:rPr>
          <w:sz w:val="20"/>
        </w:rPr>
        <w:fldChar w:fldCharType="begin"/>
      </w:r>
      <w:r w:rsidRPr="006F337F">
        <w:rPr>
          <w:sz w:val="20"/>
        </w:rPr>
        <w:instrText xml:space="preserve"> SEQ Figure \* ARABIC </w:instrText>
      </w:r>
      <w:r w:rsidRPr="006F337F">
        <w:rPr>
          <w:sz w:val="20"/>
        </w:rPr>
        <w:fldChar w:fldCharType="separate"/>
      </w:r>
      <w:r w:rsidR="00913295">
        <w:rPr>
          <w:noProof/>
          <w:sz w:val="20"/>
        </w:rPr>
        <w:t>6</w:t>
      </w:r>
      <w:r w:rsidRPr="006F337F">
        <w:rPr>
          <w:sz w:val="20"/>
        </w:rPr>
        <w:fldChar w:fldCharType="end"/>
      </w:r>
      <w:r>
        <w:rPr>
          <w:rFonts w:eastAsiaTheme="minorEastAsia" w:hint="eastAsia"/>
          <w:sz w:val="20"/>
          <w:lang w:val="en-US" w:eastAsia="ko-KR"/>
        </w:rPr>
        <w:t xml:space="preserve"> </w:t>
      </w:r>
      <w:r w:rsidR="00E9044D" w:rsidRPr="006F337F">
        <w:rPr>
          <w:sz w:val="20"/>
        </w:rPr>
        <w:t>T</w:t>
      </w:r>
      <w:r w:rsidR="00E9044D" w:rsidRPr="006F337F">
        <w:rPr>
          <w:sz w:val="20"/>
          <w:vertAlign w:val="subscript"/>
        </w:rPr>
        <w:t>R2D</w:t>
      </w:r>
      <w:r w:rsidR="00E9044D" w:rsidRPr="006F337F">
        <w:rPr>
          <w:sz w:val="20"/>
        </w:rPr>
        <w:t>, T</w:t>
      </w:r>
      <w:r w:rsidR="00E9044D" w:rsidRPr="006F337F">
        <w:rPr>
          <w:sz w:val="20"/>
          <w:vertAlign w:val="subscript"/>
        </w:rPr>
        <w:t>D2R</w:t>
      </w:r>
      <w:r w:rsidR="00E9044D" w:rsidRPr="006F337F">
        <w:rPr>
          <w:sz w:val="20"/>
        </w:rPr>
        <w:t xml:space="preserve"> timing indication from the preceding PRDCH</w:t>
      </w:r>
    </w:p>
    <w:p w14:paraId="4C261D97"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In the Rel-19 design, all timing relationships are predefined in a specification. The timing values are arguably overly pessimistic and lack technical justification. Furthermore, the fixed timing relationships offer no flexibility to the reader, making it impossible to adjust parameters such as adding more guard time when devices have deteriorated timing </w:t>
      </w:r>
      <w:r w:rsidRPr="00740564">
        <w:rPr>
          <w:rFonts w:ascii="Times New Roman" w:hAnsi="Times New Roman" w:cs="Times New Roman"/>
          <w:bCs/>
        </w:rPr>
        <w:lastRenderedPageBreak/>
        <w:t>capabilities or when the reader-side system is overloaded.</w:t>
      </w:r>
    </w:p>
    <w:p w14:paraId="6D4A03B1" w14:textId="77777777" w:rsidR="00E9044D" w:rsidRPr="001C4AE7" w:rsidRDefault="00E9044D" w:rsidP="00010121">
      <w:pPr>
        <w:pStyle w:val="Observation"/>
        <w:numPr>
          <w:ilvl w:val="0"/>
          <w:numId w:val="13"/>
        </w:numPr>
        <w:spacing w:line="259" w:lineRule="auto"/>
        <w:ind w:left="1701" w:hanging="1701"/>
        <w:jc w:val="left"/>
        <w:rPr>
          <w:rFonts w:eastAsia="SimSun"/>
          <w:sz w:val="20"/>
          <w:szCs w:val="20"/>
        </w:rPr>
      </w:pPr>
      <w:bookmarkStart w:id="30" w:name="_Toc209825744"/>
      <w:r w:rsidRPr="001C4AE7">
        <w:rPr>
          <w:sz w:val="20"/>
          <w:szCs w:val="20"/>
        </w:rPr>
        <w:t>In the Rel-19 design, all timing relationships are predefined in a specification, which are arguably overly pessimistic, lack technical justification and provide no flexibility to the reader.</w:t>
      </w:r>
      <w:bookmarkEnd w:id="30"/>
      <w:r w:rsidRPr="001C4AE7">
        <w:rPr>
          <w:sz w:val="20"/>
          <w:szCs w:val="20"/>
        </w:rPr>
        <w:t xml:space="preserve"> </w:t>
      </w:r>
    </w:p>
    <w:p w14:paraId="4B7C9556"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 xml:space="preserve">Therefore, for improved efficiency and flexibility, it is proposed to </w:t>
      </w:r>
      <w:bookmarkStart w:id="31" w:name="_Hlk209750155"/>
      <w:r w:rsidRPr="00740564">
        <w:rPr>
          <w:rFonts w:ascii="Times New Roman" w:hAnsi="Times New Roman" w:cs="Times New Roman"/>
          <w:bCs/>
        </w:rPr>
        <w:t xml:space="preserve">study indicating TR2D, TD2R timing relationship in the preceding PRDCH. </w:t>
      </w:r>
    </w:p>
    <w:bookmarkEnd w:id="31"/>
    <w:p w14:paraId="0579DDC9"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On the other hand, there may be a certain timing requirement defined in RAN4 such that a device is not required to transmit a D2R transmission or receive an R2D transmission earlier than the requirements. Accordingly, the timing indicated by the reader would ensure it is valid and can be handled by the device.</w:t>
      </w:r>
    </w:p>
    <w:p w14:paraId="2F3E1DD2" w14:textId="77777777" w:rsidR="00E9044D" w:rsidRPr="00740564" w:rsidRDefault="00E9044D" w:rsidP="00740564">
      <w:pPr>
        <w:spacing w:before="240" w:line="288" w:lineRule="auto"/>
        <w:rPr>
          <w:rFonts w:ascii="Times New Roman" w:hAnsi="Times New Roman" w:cs="Times New Roman"/>
          <w:bCs/>
        </w:rPr>
      </w:pPr>
      <w:r w:rsidRPr="00740564">
        <w:rPr>
          <w:rFonts w:ascii="Times New Roman" w:hAnsi="Times New Roman" w:cs="Times New Roman"/>
          <w:bCs/>
        </w:rPr>
        <w:t>For TDMA-based access, it is also preferable to indicate the starting timing of each access occasion rather than predefining it, in order to allow the reader to adjust the interval between access occasions. This approach allows the reader to accommodate the necessary guard time depending on the observed timing accuracy of the devices.</w:t>
      </w:r>
    </w:p>
    <w:p w14:paraId="7D0AC4CC" w14:textId="77777777" w:rsidR="00E9044D" w:rsidRPr="001C4AE7" w:rsidRDefault="00E9044D" w:rsidP="00E9044D">
      <w:pPr>
        <w:pStyle w:val="Proposal"/>
        <w:spacing w:line="259" w:lineRule="auto"/>
        <w:rPr>
          <w:sz w:val="20"/>
          <w:szCs w:val="20"/>
          <w:lang w:val="en-GB"/>
        </w:rPr>
      </w:pPr>
      <w:bookmarkStart w:id="32" w:name="_Toc209825753"/>
      <w:r w:rsidRPr="001C4AE7">
        <w:rPr>
          <w:sz w:val="20"/>
          <w:szCs w:val="20"/>
        </w:rPr>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w:t>
      </w:r>
      <w:bookmarkEnd w:id="32"/>
      <w:r w:rsidRPr="001C4AE7">
        <w:rPr>
          <w:rFonts w:eastAsia="맑은 고딕"/>
          <w:sz w:val="20"/>
          <w:szCs w:val="20"/>
          <w:lang w:val="en-GB"/>
        </w:rPr>
        <w:t xml:space="preserve"> </w:t>
      </w:r>
    </w:p>
    <w:bookmarkEnd w:id="29"/>
    <w:p w14:paraId="5F7A8E05" w14:textId="77777777" w:rsidR="00F24F06" w:rsidRDefault="00F24F06" w:rsidP="00F24F06">
      <w:pPr>
        <w:pStyle w:val="1"/>
        <w:spacing w:before="360" w:after="60"/>
        <w:rPr>
          <w:rFonts w:eastAsia="맑은 고딕"/>
          <w:sz w:val="28"/>
          <w:szCs w:val="28"/>
        </w:rPr>
      </w:pPr>
      <w:r>
        <w:rPr>
          <w:rFonts w:eastAsia="맑은 고딕"/>
          <w:sz w:val="28"/>
          <w:szCs w:val="28"/>
        </w:rPr>
        <w:t>Energy aspects for Device 2b and Device C</w:t>
      </w:r>
    </w:p>
    <w:p w14:paraId="7BA745AE" w14:textId="77777777" w:rsidR="00F24F06" w:rsidRPr="00354579" w:rsidRDefault="00F24F06" w:rsidP="00F24F06">
      <w:pPr>
        <w:pStyle w:val="maintext"/>
        <w:ind w:firstLineChars="0" w:firstLine="0"/>
      </w:pPr>
      <w:r w:rsidRPr="00354579">
        <w:t xml:space="preserve">Ambient devices have limited energy storage, and the sustainability of air interface communication depends on energy consumption and acquisition status. </w:t>
      </w:r>
      <w:r w:rsidRPr="00AC3F3B">
        <w:t xml:space="preserve">To handle potential impact of device unavailability due to charging by energy harvesting, the following two directions were identified during </w:t>
      </w:r>
      <w:r>
        <w:t xml:space="preserve">Rel-19 </w:t>
      </w:r>
      <w:r w:rsidRPr="00AC3F3B">
        <w:t>SI</w:t>
      </w:r>
      <w:r>
        <w:t xml:space="preserve"> [3]</w:t>
      </w:r>
      <w:r w:rsidRPr="00354579">
        <w:t xml:space="preserve">: </w:t>
      </w:r>
    </w:p>
    <w:p w14:paraId="5B292BAE" w14:textId="77777777" w:rsidR="00F24F06" w:rsidRPr="00354579" w:rsidRDefault="00F24F06" w:rsidP="00010121">
      <w:pPr>
        <w:pStyle w:val="maintext"/>
        <w:numPr>
          <w:ilvl w:val="0"/>
          <w:numId w:val="9"/>
        </w:numPr>
        <w:ind w:firstLineChars="0"/>
      </w:pPr>
      <w:r w:rsidRPr="00354579">
        <w:t>Direction 1:</w:t>
      </w:r>
      <w:r>
        <w:t xml:space="preserve"> </w:t>
      </w:r>
      <w:r w:rsidRPr="00354579">
        <w:t>Reader does not provide information to a device regarding when the device may become available/unavailable.</w:t>
      </w:r>
    </w:p>
    <w:p w14:paraId="557D9BA2" w14:textId="77777777" w:rsidR="00F24F06" w:rsidRPr="00354579" w:rsidRDefault="00F24F06" w:rsidP="00010121">
      <w:pPr>
        <w:pStyle w:val="maintext"/>
        <w:numPr>
          <w:ilvl w:val="0"/>
          <w:numId w:val="9"/>
        </w:numPr>
        <w:ind w:firstLineChars="0"/>
      </w:pPr>
      <w:r w:rsidRPr="00354579">
        <w:t>Direction 2:</w:t>
      </w:r>
      <w:r>
        <w:t xml:space="preserve"> </w:t>
      </w:r>
      <w:r w:rsidRPr="00354579">
        <w:t>Reader can provide information to a device based on which the device may become available/unavailable.</w:t>
      </w:r>
    </w:p>
    <w:p w14:paraId="4EC8857E" w14:textId="77777777" w:rsidR="00F24F06" w:rsidRDefault="00F24F06" w:rsidP="00F24F06">
      <w:pPr>
        <w:pStyle w:val="maintext"/>
        <w:ind w:firstLineChars="0" w:firstLine="0"/>
        <w:rPr>
          <w:rFonts w:eastAsia="DengXian"/>
        </w:rPr>
      </w:pPr>
      <w:r>
        <w:rPr>
          <w:rFonts w:eastAsia="DengXian"/>
          <w:lang w:eastAsia="zh-CN"/>
        </w:rPr>
        <w:t xml:space="preserve">During Rel-19, discussions on the two directions mainly focused on Device 1, which has a low peak power consumption of ~ 1 </w:t>
      </w:r>
      <w:r w:rsidRPr="00354579">
        <w:rPr>
          <w:rFonts w:eastAsia="DengXian"/>
        </w:rPr>
        <w:t>µ</w:t>
      </w:r>
      <w:r w:rsidRPr="00046922">
        <w:rPr>
          <w:rFonts w:eastAsia="DengXian"/>
        </w:rPr>
        <w:t>W</w:t>
      </w:r>
      <w:r>
        <w:rPr>
          <w:rFonts w:eastAsia="DengXian"/>
          <w:lang w:eastAsia="zh-CN"/>
        </w:rPr>
        <w:t>. For Device 2b and C, which support much higher peak power consumption</w:t>
      </w:r>
      <w:r>
        <w:rPr>
          <w:rFonts w:eastAsia="DengXian"/>
        </w:rPr>
        <w:t>, the energy handling issue needs to be reconsidered with different assumptions.</w:t>
      </w:r>
    </w:p>
    <w:p w14:paraId="7DB62556" w14:textId="77777777" w:rsidR="00F24F06" w:rsidRPr="006703F0" w:rsidRDefault="00F24F06" w:rsidP="00F24F06">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4FC34A07" w14:textId="77777777" w:rsidR="00F24F06" w:rsidRPr="006703F0" w:rsidRDefault="00F24F06" w:rsidP="00010121">
      <w:pPr>
        <w:pStyle w:val="Proposal"/>
        <w:numPr>
          <w:ilvl w:val="0"/>
          <w:numId w:val="17"/>
        </w:numPr>
        <w:rPr>
          <w:sz w:val="20"/>
          <w:szCs w:val="20"/>
        </w:rPr>
      </w:pPr>
      <w:r w:rsidRPr="006703F0">
        <w:rPr>
          <w:sz w:val="20"/>
          <w:szCs w:val="20"/>
        </w:rPr>
        <w:t>Direction 1: Reader does not provide information to a device regarding when the device may become available/unavailable.</w:t>
      </w:r>
    </w:p>
    <w:p w14:paraId="11FBDD11" w14:textId="77777777" w:rsidR="00F24F06" w:rsidRPr="006703F0" w:rsidRDefault="00F24F06" w:rsidP="00010121">
      <w:pPr>
        <w:pStyle w:val="Proposal"/>
        <w:numPr>
          <w:ilvl w:val="0"/>
          <w:numId w:val="17"/>
        </w:numPr>
        <w:rPr>
          <w:sz w:val="20"/>
          <w:szCs w:val="20"/>
        </w:rPr>
      </w:pPr>
      <w:r w:rsidRPr="006703F0">
        <w:rPr>
          <w:sz w:val="20"/>
          <w:szCs w:val="20"/>
        </w:rPr>
        <w:t>Direction 2: Reader can provide information to a device based on which the device may become available/unavailable.</w:t>
      </w:r>
    </w:p>
    <w:p w14:paraId="065C8595" w14:textId="77777777" w:rsidR="00F24F06" w:rsidRDefault="00F24F06" w:rsidP="00F24F06">
      <w:pPr>
        <w:pStyle w:val="maintext"/>
        <w:ind w:firstLineChars="0" w:firstLine="0"/>
        <w:rPr>
          <w:rFonts w:eastAsiaTheme="minorEastAsia"/>
        </w:rPr>
      </w:pPr>
      <w:r>
        <w:rPr>
          <w:rFonts w:eastAsiaTheme="minorEastAsia"/>
        </w:rPr>
        <w:t>In Rel-19, the R2D monitoring timing for a device was defined such that monitoring is skipped only in the following two cases [5]:</w:t>
      </w:r>
    </w:p>
    <w:p w14:paraId="267D65A5" w14:textId="77777777" w:rsidR="00F24F06" w:rsidRDefault="00F24F06" w:rsidP="00010121">
      <w:pPr>
        <w:pStyle w:val="maintext"/>
        <w:numPr>
          <w:ilvl w:val="0"/>
          <w:numId w:val="10"/>
        </w:numPr>
        <w:ind w:firstLineChars="0"/>
        <w:rPr>
          <w:rFonts w:eastAsiaTheme="minorEastAsia"/>
        </w:rPr>
      </w:pPr>
      <w:r>
        <w:rPr>
          <w:rFonts w:eastAsiaTheme="minorEastAsia"/>
        </w:rPr>
        <w:t>When performing D2R transmission</w:t>
      </w:r>
    </w:p>
    <w:p w14:paraId="33B12D7B" w14:textId="77777777" w:rsidR="00F24F06" w:rsidRPr="00070725" w:rsidRDefault="00F24F06" w:rsidP="00010121">
      <w:pPr>
        <w:pStyle w:val="maintext"/>
        <w:numPr>
          <w:ilvl w:val="0"/>
          <w:numId w:val="10"/>
        </w:numPr>
        <w:ind w:firstLineChars="0"/>
        <w:rPr>
          <w:rFonts w:eastAsia="DengXian"/>
          <w:lang w:eastAsia="zh-CN"/>
        </w:rPr>
      </w:pPr>
      <w:r>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t xml:space="preserve"> after the end of a D2R transmission</w:t>
      </w:r>
    </w:p>
    <w:p w14:paraId="2F2A868D" w14:textId="77777777" w:rsidR="00F24F06" w:rsidRPr="00354579" w:rsidRDefault="00F24F06" w:rsidP="00F24F06">
      <w:pPr>
        <w:pStyle w:val="maintext"/>
        <w:ind w:firstLineChars="0" w:firstLine="0"/>
        <w:rPr>
          <w:rFonts w:eastAsiaTheme="minorEastAsia"/>
        </w:rPr>
      </w:pPr>
      <w:r>
        <w:rPr>
          <w:rFonts w:eastAsiaTheme="minorEastAsia"/>
        </w:rPr>
        <w:t>However, for Device 2b/C which have significantly higher peak power consumption, the risk of entering the OFF state, i.e., becoming unable to transmit or receive signals and losing volatile memory, is much greater. To improve device sustainability under such conditions, it may be essential to introduce additional monitoring timing definitions. For instance, the following timing parameters could be considered:</w:t>
      </w:r>
    </w:p>
    <w:p w14:paraId="0D7891EA"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354579">
        <w:rPr>
          <w:rFonts w:ascii="Times New Roman" w:eastAsia="맑은 고딕" w:hAnsi="Times New Roman" w:cs="Times New Roman"/>
          <w:kern w:val="0"/>
          <w:szCs w:val="20"/>
        </w:rPr>
        <w:t>T</w:t>
      </w:r>
      <w:r w:rsidRPr="00354579">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and T</w:t>
      </w:r>
      <w:r w:rsidRPr="00354579">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minimum and maximum time </w:t>
      </w:r>
      <w:r>
        <w:rPr>
          <w:rFonts w:ascii="Times New Roman" w:eastAsia="맑은 고딕" w:hAnsi="Times New Roman" w:cs="Times New Roman"/>
          <w:kern w:val="0"/>
          <w:szCs w:val="20"/>
        </w:rPr>
        <w:t xml:space="preserve">intervals </w:t>
      </w:r>
      <w:r w:rsidRPr="00354579">
        <w:rPr>
          <w:rFonts w:ascii="Times New Roman" w:eastAsia="맑은 고딕" w:hAnsi="Times New Roman" w:cs="Times New Roman"/>
          <w:kern w:val="0"/>
          <w:szCs w:val="20"/>
        </w:rPr>
        <w:t>between two PRDCHs providing random access triggering messages</w:t>
      </w:r>
      <w:r>
        <w:rPr>
          <w:rFonts w:ascii="Times New Roman" w:eastAsia="맑은 고딕" w:hAnsi="Times New Roman" w:cs="Times New Roman"/>
          <w:kern w:val="0"/>
          <w:szCs w:val="20"/>
        </w:rPr>
        <w:t xml:space="preserve">. During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E724B9">
        <w:rPr>
          <w:rFonts w:ascii="Times New Roman" w:eastAsia="맑은 고딕" w:hAnsi="Times New Roman" w:cs="Times New Roman"/>
          <w:kern w:val="0"/>
          <w:szCs w:val="20"/>
        </w:rPr>
        <w:t xml:space="preserve">, </w:t>
      </w:r>
      <w:r w:rsidRPr="00354579">
        <w:rPr>
          <w:rFonts w:ascii="Times New Roman" w:eastAsia="맑은 고딕" w:hAnsi="Times New Roman" w:cs="Times New Roman"/>
          <w:kern w:val="0"/>
          <w:szCs w:val="20"/>
        </w:rPr>
        <w:t>the device is not required to monitor a potential R2D transmission</w:t>
      </w:r>
      <w:r>
        <w:rPr>
          <w:rFonts w:ascii="Times New Roman" w:eastAsia="맑은 고딕" w:hAnsi="Times New Roman" w:cs="Times New Roman"/>
          <w:kern w:val="0"/>
          <w:szCs w:val="20"/>
        </w:rPr>
        <w:t>s</w:t>
      </w:r>
      <w:r w:rsidRPr="00354579">
        <w:rPr>
          <w:rFonts w:ascii="Times New Roman" w:eastAsia="맑은 고딕" w:hAnsi="Times New Roman" w:cs="Times New Roman"/>
          <w:kern w:val="0"/>
          <w:szCs w:val="20"/>
        </w:rPr>
        <w:t xml:space="preserve"> if the device does not participate the corresponding random-access round. After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trigger_min</w:t>
      </w:r>
      <w:r w:rsidRPr="00354579">
        <w:rPr>
          <w:rFonts w:ascii="Times New Roman" w:eastAsia="맑은 고딕" w:hAnsi="Times New Roman" w:cs="Times New Roman"/>
          <w:kern w:val="0"/>
          <w:szCs w:val="20"/>
        </w:rPr>
        <w:t xml:space="preserve">, the device is required to monitor a potential R2D transmission at least until </w:t>
      </w: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trigger_max</w:t>
      </w:r>
      <w:r w:rsidRPr="00354579">
        <w:rPr>
          <w:rFonts w:ascii="Times New Roman" w:eastAsia="맑은 고딕" w:hAnsi="Times New Roman" w:cs="Times New Roman"/>
          <w:kern w:val="0"/>
          <w:szCs w:val="20"/>
        </w:rPr>
        <w:t xml:space="preserve"> from the preceding PRDCH reception. </w:t>
      </w:r>
    </w:p>
    <w:p w14:paraId="65826472"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T</w:t>
      </w:r>
      <w:r>
        <w:rPr>
          <w:rFonts w:ascii="Times New Roman" w:eastAsia="맑은 고딕" w:hAnsi="Times New Roman" w:cs="Times New Roman"/>
          <w:kern w:val="0"/>
          <w:szCs w:val="20"/>
          <w:vertAlign w:val="subscript"/>
        </w:rPr>
        <w:t>idle_</w:t>
      </w:r>
      <w:r w:rsidRPr="00354579">
        <w:rPr>
          <w:rFonts w:ascii="Times New Roman" w:eastAsia="맑은 고딕" w:hAnsi="Times New Roman" w:cs="Times New Roman"/>
          <w:kern w:val="0"/>
          <w:szCs w:val="20"/>
          <w:vertAlign w:val="subscript"/>
        </w:rPr>
        <w:t>max</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maximum time </w:t>
      </w:r>
      <w:r>
        <w:rPr>
          <w:rFonts w:ascii="Times New Roman" w:eastAsia="맑은 고딕" w:hAnsi="Times New Roman" w:cs="Times New Roman"/>
          <w:kern w:val="0"/>
          <w:szCs w:val="20"/>
        </w:rPr>
        <w:t xml:space="preserve">duration after a device successfully completes </w:t>
      </w:r>
      <w:r w:rsidRPr="00354579">
        <w:rPr>
          <w:rFonts w:ascii="Times New Roman" w:eastAsia="맑은 고딕" w:hAnsi="Times New Roman" w:cs="Times New Roman"/>
          <w:kern w:val="0"/>
          <w:szCs w:val="20"/>
        </w:rPr>
        <w:t>the random-access procedur</w:t>
      </w:r>
      <w:r>
        <w:rPr>
          <w:rFonts w:ascii="Times New Roman" w:eastAsia="맑은 고딕" w:hAnsi="Times New Roman" w:cs="Times New Roman"/>
          <w:kern w:val="0"/>
          <w:szCs w:val="20"/>
        </w:rPr>
        <w:t xml:space="preserve">e during which it is not required to monitor potential R2D transmissions. </w:t>
      </w:r>
      <w:r w:rsidRPr="00354579">
        <w:rPr>
          <w:rFonts w:ascii="Times New Roman" w:eastAsia="맑은 고딕" w:hAnsi="Times New Roman" w:cs="Times New Roman"/>
          <w:kern w:val="0"/>
          <w:szCs w:val="20"/>
        </w:rPr>
        <w:t xml:space="preserve">After the expiration of the </w:t>
      </w:r>
      <w:r w:rsidRPr="00354579">
        <w:rPr>
          <w:rFonts w:ascii="Times New Roman" w:eastAsia="맑은 고딕" w:hAnsi="Times New Roman" w:cs="Times New Roman"/>
          <w:kern w:val="0"/>
          <w:szCs w:val="20"/>
        </w:rPr>
        <w:lastRenderedPageBreak/>
        <w:t xml:space="preserve">maximum time, the device is required to monitor a potential R2D transmission. The maximum time duration may be dependent on the count of the current </w:t>
      </w:r>
      <w:proofErr w:type="gramStart"/>
      <w:r w:rsidRPr="00354579">
        <w:rPr>
          <w:rFonts w:ascii="Times New Roman" w:eastAsia="맑은 고딕" w:hAnsi="Times New Roman" w:cs="Times New Roman"/>
          <w:kern w:val="0"/>
          <w:szCs w:val="20"/>
        </w:rPr>
        <w:t>random access</w:t>
      </w:r>
      <w:proofErr w:type="gramEnd"/>
      <w:r w:rsidRPr="00354579">
        <w:rPr>
          <w:rFonts w:ascii="Times New Roman" w:eastAsia="맑은 고딕" w:hAnsi="Times New Roman" w:cs="Times New Roman"/>
          <w:kern w:val="0"/>
          <w:szCs w:val="20"/>
        </w:rPr>
        <w:t xml:space="preserve"> round. </w:t>
      </w:r>
    </w:p>
    <w:p w14:paraId="56544A38" w14:textId="77777777" w:rsidR="00F24F06" w:rsidRPr="00354579" w:rsidRDefault="00F24F06" w:rsidP="00010121">
      <w:pPr>
        <w:widowControl/>
        <w:numPr>
          <w:ilvl w:val="0"/>
          <w:numId w:val="7"/>
        </w:numPr>
        <w:tabs>
          <w:tab w:val="right" w:pos="9638"/>
        </w:tabs>
        <w:wordWrap/>
        <w:autoSpaceDE/>
        <w:autoSpaceDN/>
        <w:spacing w:before="120" w:line="288" w:lineRule="auto"/>
        <w:jc w:val="left"/>
        <w:rPr>
          <w:rFonts w:ascii="Times New Roman" w:eastAsia="맑은 고딕" w:hAnsi="Times New Roman" w:cs="Times New Roman"/>
          <w:kern w:val="0"/>
          <w:szCs w:val="20"/>
        </w:rPr>
      </w:pPr>
      <w:r w:rsidRPr="00C14EF6">
        <w:rPr>
          <w:rFonts w:ascii="Times New Roman" w:eastAsia="맑은 고딕" w:hAnsi="Times New Roman" w:cs="Times New Roman"/>
          <w:kern w:val="0"/>
          <w:szCs w:val="20"/>
        </w:rPr>
        <w:t>T</w:t>
      </w:r>
      <w:r w:rsidRPr="00C14EF6">
        <w:rPr>
          <w:rFonts w:ascii="Times New Roman" w:eastAsia="맑은 고딕" w:hAnsi="Times New Roman" w:cs="Times New Roman"/>
          <w:kern w:val="0"/>
          <w:szCs w:val="20"/>
          <w:vertAlign w:val="subscript"/>
        </w:rPr>
        <w:t>ON_min</w:t>
      </w:r>
      <w:r>
        <w:rPr>
          <w:rFonts w:ascii="Times New Roman" w:eastAsia="맑은 고딕" w:hAnsi="Times New Roman" w:cs="Times New Roman"/>
          <w:kern w:val="0"/>
          <w:szCs w:val="20"/>
        </w:rPr>
        <w:t>: the</w:t>
      </w:r>
      <w:r w:rsidRPr="00354579">
        <w:rPr>
          <w:rFonts w:ascii="Times New Roman" w:eastAsia="맑은 고딕" w:hAnsi="Times New Roman" w:cs="Times New Roman"/>
          <w:kern w:val="0"/>
          <w:szCs w:val="20"/>
        </w:rPr>
        <w:t xml:space="preserve"> minimum time</w:t>
      </w:r>
      <w:r>
        <w:rPr>
          <w:rFonts w:ascii="Times New Roman" w:eastAsia="맑은 고딕" w:hAnsi="Times New Roman" w:cs="Times New Roman"/>
          <w:kern w:val="0"/>
          <w:szCs w:val="20"/>
        </w:rPr>
        <w:t xml:space="preserve"> duration for which a device continuously monitors potential R2D transmissions whenever it starts monitoring, </w:t>
      </w:r>
      <w:r w:rsidRPr="00354579">
        <w:rPr>
          <w:rFonts w:ascii="Times New Roman" w:eastAsia="맑은 고딕" w:hAnsi="Times New Roman" w:cs="Times New Roman"/>
          <w:kern w:val="0"/>
          <w:szCs w:val="20"/>
        </w:rPr>
        <w:t xml:space="preserve">to guarantee a reachability from </w:t>
      </w:r>
      <w:r>
        <w:rPr>
          <w:rFonts w:ascii="Times New Roman" w:eastAsia="맑은 고딕" w:hAnsi="Times New Roman" w:cs="Times New Roman"/>
          <w:kern w:val="0"/>
          <w:szCs w:val="20"/>
        </w:rPr>
        <w:t>the</w:t>
      </w:r>
      <w:r w:rsidRPr="00354579">
        <w:rPr>
          <w:rFonts w:ascii="Times New Roman" w:eastAsia="맑은 고딕" w:hAnsi="Times New Roman" w:cs="Times New Roman"/>
          <w:kern w:val="0"/>
          <w:szCs w:val="20"/>
        </w:rPr>
        <w:t xml:space="preserve"> reader.</w:t>
      </w:r>
    </w:p>
    <w:p w14:paraId="7AB03A41" w14:textId="77777777" w:rsidR="00F24F06" w:rsidRDefault="00F24F06" w:rsidP="00F24F06">
      <w:pPr>
        <w:pStyle w:val="maintext"/>
        <w:ind w:firstLineChars="0" w:firstLine="0"/>
        <w:rPr>
          <w:rFonts w:eastAsiaTheme="minorEastAsia"/>
          <w:lang w:val="en-US"/>
        </w:rPr>
      </w:pPr>
      <w:r>
        <w:rPr>
          <w:rFonts w:eastAsiaTheme="minorEastAsia"/>
          <w:lang w:val="en-US"/>
        </w:rPr>
        <w:t xml:space="preserve">Defining such timing parameters allows a device to have designated periods during which it is not required to perform monitoring, enabling it to enter an energy-saving mode or take other energy-harvesting actions during those intervals. </w:t>
      </w:r>
    </w:p>
    <w:p w14:paraId="55B7CFBD" w14:textId="77777777" w:rsidR="00F24F06" w:rsidRPr="006703F0" w:rsidRDefault="00F24F06" w:rsidP="00F24F06">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07A976E1" w14:textId="77777777" w:rsidR="00F24F06" w:rsidRPr="006703F0" w:rsidRDefault="00F24F06" w:rsidP="00010121">
      <w:pPr>
        <w:pStyle w:val="Proposal"/>
        <w:numPr>
          <w:ilvl w:val="0"/>
          <w:numId w:val="17"/>
        </w:numPr>
        <w:rPr>
          <w:sz w:val="20"/>
          <w:szCs w:val="20"/>
        </w:rPr>
      </w:pPr>
      <w:r w:rsidRPr="006703F0">
        <w:rPr>
          <w:sz w:val="20"/>
          <w:szCs w:val="20"/>
        </w:rPr>
        <w:t>A minimum and a maximum time between two consecutive PRDCHs providing triggering messages.</w:t>
      </w:r>
    </w:p>
    <w:p w14:paraId="0B425AD3" w14:textId="77777777" w:rsidR="00F24F06" w:rsidRPr="006703F0" w:rsidRDefault="00F24F06" w:rsidP="00010121">
      <w:pPr>
        <w:pStyle w:val="Proposal"/>
        <w:numPr>
          <w:ilvl w:val="0"/>
          <w:numId w:val="17"/>
        </w:numPr>
        <w:rPr>
          <w:sz w:val="20"/>
          <w:szCs w:val="20"/>
        </w:rPr>
      </w:pPr>
      <w:r w:rsidRPr="006703F0">
        <w:rPr>
          <w:sz w:val="20"/>
          <w:szCs w:val="20"/>
        </w:rPr>
        <w:t>A maximum time for a device, during which a device successfully finished inventory is not required to monitor a potential R2D transmission.</w:t>
      </w:r>
    </w:p>
    <w:p w14:paraId="0BA31644" w14:textId="77777777" w:rsidR="00F24F06" w:rsidRPr="006703F0" w:rsidRDefault="00F24F06" w:rsidP="00010121">
      <w:pPr>
        <w:pStyle w:val="Proposal"/>
        <w:numPr>
          <w:ilvl w:val="0"/>
          <w:numId w:val="17"/>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0A99D85E" w14:textId="77777777" w:rsidR="00F24F06" w:rsidRPr="00354579" w:rsidRDefault="00F24F06" w:rsidP="00F24F06">
      <w:pPr>
        <w:widowControl/>
        <w:tabs>
          <w:tab w:val="right" w:pos="9638"/>
        </w:tabs>
        <w:wordWrap/>
        <w:autoSpaceDE/>
        <w:autoSpaceDN/>
        <w:spacing w:before="240" w:after="0" w:line="288" w:lineRule="auto"/>
        <w:rPr>
          <w:rFonts w:ascii="Times New Roman" w:eastAsia="DengXian" w:hAnsi="Times New Roman" w:cs="바탕"/>
          <w:kern w:val="0"/>
          <w:szCs w:val="20"/>
          <w:lang w:eastAsia="zh-CN"/>
        </w:rPr>
      </w:pPr>
      <w:r w:rsidRPr="00354579">
        <w:rPr>
          <w:rFonts w:ascii="Times New Roman" w:eastAsia="DengXian" w:hAnsi="Times New Roman" w:cs="바탕"/>
          <w:kern w:val="0"/>
          <w:szCs w:val="20"/>
          <w:lang w:eastAsia="zh-CN"/>
        </w:rPr>
        <w:t>For direction 1</w:t>
      </w:r>
      <w:r>
        <w:rPr>
          <w:rFonts w:ascii="Times New Roman" w:eastAsia="DengXian" w:hAnsi="Times New Roman" w:cs="바탕"/>
          <w:kern w:val="0"/>
          <w:szCs w:val="20"/>
          <w:lang w:eastAsia="zh-CN"/>
        </w:rPr>
        <w:t xml:space="preserve">, </w:t>
      </w:r>
      <w:r w:rsidRPr="00354579">
        <w:rPr>
          <w:rFonts w:ascii="Times New Roman" w:eastAsia="DengXian" w:hAnsi="Times New Roman" w:cs="바탕"/>
          <w:kern w:val="0"/>
          <w:szCs w:val="20"/>
          <w:lang w:eastAsia="zh-CN"/>
        </w:rPr>
        <w:t>the device sending its availability status can be helpful. The reader can refer to this information when scheduling devices. This availability information can be the energy status report as specified in TR 38.769</w:t>
      </w:r>
      <w:r>
        <w:rPr>
          <w:rFonts w:ascii="Times New Roman" w:eastAsia="DengXian" w:hAnsi="Times New Roman" w:cs="바탕"/>
          <w:kern w:val="0"/>
          <w:szCs w:val="20"/>
          <w:lang w:eastAsia="zh-CN"/>
        </w:rPr>
        <w:t xml:space="preserve"> [3]</w:t>
      </w:r>
      <w:r w:rsidRPr="00354579">
        <w:rPr>
          <w:rFonts w:ascii="Times New Roman" w:eastAsia="DengXian" w:hAnsi="Times New Roman" w:cs="바탕"/>
          <w:kern w:val="0"/>
          <w:szCs w:val="20"/>
          <w:lang w:eastAsia="zh-CN"/>
        </w:rPr>
        <w:t>:</w:t>
      </w:r>
    </w:p>
    <w:p w14:paraId="4B0E4153" w14:textId="77777777" w:rsidR="00F24F06" w:rsidRPr="00354579" w:rsidRDefault="00F24F06" w:rsidP="00F24F06">
      <w:pPr>
        <w:pStyle w:val="maintext"/>
        <w:ind w:leftChars="100" w:left="200" w:firstLineChars="0"/>
        <w:rPr>
          <w:i/>
          <w:iCs/>
        </w:rPr>
      </w:pPr>
      <w:r w:rsidRPr="00354579">
        <w:rPr>
          <w:i/>
          <w:iCs/>
        </w:rPr>
        <w:t>The energy status report from the A-IoT device to the reader, which indicates that the A-IoT device, if the A-IoT device can determine this, does not have sufficient energy to perform the remaining/follow-up procedure.</w:t>
      </w:r>
    </w:p>
    <w:p w14:paraId="7CECE950" w14:textId="77777777" w:rsidR="00F24F06" w:rsidRDefault="00F24F06" w:rsidP="00F24F06">
      <w:pPr>
        <w:pStyle w:val="maintext"/>
        <w:ind w:firstLineChars="0" w:firstLine="0"/>
        <w:rPr>
          <w:rFonts w:eastAsia="DengXian"/>
          <w:lang w:val="en-US" w:eastAsia="zh-CN"/>
        </w:rPr>
      </w:pPr>
      <w:r w:rsidRPr="00354579">
        <w:rPr>
          <w:rFonts w:eastAsia="DengXian"/>
          <w:lang w:val="en-US" w:eastAsia="zh-CN"/>
        </w:rPr>
        <w:t>The energy status report (ESR) should be specified from the RAN1 perspective, as energy availability inherently reflects the device’s real-time energy state. In particular, if segmentation is performed at the MAC layer, the ESR may be included in only one of transport blocks. In addition, if repetition is applied at the PHY layer, the same ESR may be included in all TBs and transmitted. In these cases, the information in the ESR may be outdated by the time the corresponding TB is actually transmitted. Therefore, it is appropriate to consider ESR multiplexing at the A-IoT PHY layer.</w:t>
      </w:r>
    </w:p>
    <w:p w14:paraId="27BF8BF0" w14:textId="77777777" w:rsidR="00F24F06" w:rsidRPr="00354579" w:rsidRDefault="00F24F06" w:rsidP="00F24F06">
      <w:pPr>
        <w:pStyle w:val="maintext"/>
        <w:ind w:firstLineChars="0" w:firstLine="0"/>
        <w:rPr>
          <w:rFonts w:eastAsiaTheme="minorEastAsia"/>
          <w:lang w:val="en-US"/>
        </w:rPr>
      </w:pPr>
      <w:r>
        <w:rPr>
          <w:rFonts w:eastAsiaTheme="minorEastAsia" w:hint="eastAsia"/>
          <w:lang w:val="en-US"/>
        </w:rPr>
        <w:t>G</w:t>
      </w:r>
      <w:r>
        <w:rPr>
          <w:rFonts w:eastAsiaTheme="minorEastAsia"/>
          <w:lang w:val="en-US"/>
        </w:rPr>
        <w:t>iven that D2R coverage and performance are tightly linked to the available energy at the PHY transmission level, it is important to study ESR mechanisms that operate at PHY. Such mechanisms can enable more accurate energy tracking for power control, repetition configuration, and scheduling, ensuring that the reported status is directly aligned with the actual physical energy usage.</w:t>
      </w:r>
    </w:p>
    <w:p w14:paraId="7A6842FC" w14:textId="77777777" w:rsidR="00F24F06" w:rsidRPr="006703F0" w:rsidRDefault="00F24F06" w:rsidP="00F24F06">
      <w:pPr>
        <w:pStyle w:val="Proposal"/>
        <w:rPr>
          <w:rFonts w:eastAsia="맑은 고딕"/>
          <w:sz w:val="20"/>
          <w:szCs w:val="20"/>
        </w:rPr>
      </w:pPr>
      <w:r w:rsidRPr="006703F0">
        <w:rPr>
          <w:rFonts w:eastAsia="맑은 고딕"/>
          <w:sz w:val="20"/>
          <w:szCs w:val="20"/>
        </w:rPr>
        <w:t>Study energy status report (ESR) procedure at A-IoT PHY layer</w:t>
      </w:r>
    </w:p>
    <w:p w14:paraId="711F06CA" w14:textId="326FBDEB" w:rsidR="006513AB" w:rsidRPr="00975476" w:rsidRDefault="09858EF5" w:rsidP="00C339D3">
      <w:pPr>
        <w:pStyle w:val="1"/>
        <w:spacing w:before="360" w:after="60"/>
        <w:rPr>
          <w:sz w:val="28"/>
          <w:szCs w:val="28"/>
          <w:lang w:val="en-US" w:eastAsia="ko-KR"/>
        </w:rPr>
      </w:pPr>
      <w:r w:rsidRPr="00975476">
        <w:rPr>
          <w:rFonts w:eastAsia="맑은 고딕"/>
          <w:sz w:val="28"/>
          <w:szCs w:val="28"/>
          <w:lang w:val="en-US" w:eastAsia="ko-KR"/>
        </w:rPr>
        <w:t>Conclusion</w:t>
      </w:r>
    </w:p>
    <w:p w14:paraId="03634331" w14:textId="5DAE0162" w:rsidR="008E5B9C" w:rsidRDefault="008E5B9C" w:rsidP="008E5B9C">
      <w:pPr>
        <w:pStyle w:val="maintext"/>
        <w:spacing w:after="240"/>
        <w:ind w:firstLineChars="0" w:firstLine="0"/>
        <w:rPr>
          <w:lang w:val="en-US"/>
        </w:rPr>
      </w:pPr>
      <w:r w:rsidRPr="008E5B9C">
        <w:rPr>
          <w:lang w:val="en-US"/>
        </w:rPr>
        <w:t>In this contribution, we made the following observations and proposals:</w:t>
      </w:r>
    </w:p>
    <w:p w14:paraId="593D778F" w14:textId="4E216902" w:rsidR="007974E1" w:rsidRPr="0088766E" w:rsidRDefault="007974E1" w:rsidP="00736DD8">
      <w:pPr>
        <w:pStyle w:val="Observation"/>
        <w:numPr>
          <w:ilvl w:val="0"/>
          <w:numId w:val="41"/>
        </w:numPr>
        <w:ind w:left="1701" w:hanging="1701"/>
        <w:rPr>
          <w:rFonts w:eastAsia="맑은 고딕" w:cs="바탕"/>
          <w:sz w:val="20"/>
          <w:szCs w:val="20"/>
          <w:lang w:eastAsia="ko-KR"/>
        </w:rPr>
      </w:pPr>
      <w:r>
        <w:rPr>
          <w:rFonts w:eastAsia="맑은 고딕" w:cs="바탕"/>
          <w:sz w:val="20"/>
          <w:szCs w:val="20"/>
          <w:lang w:eastAsia="ko-KR"/>
        </w:rPr>
        <w:t>For the registration and data transmission procedures supporting DO-A, the following directions can be observed:</w:t>
      </w:r>
    </w:p>
    <w:p w14:paraId="26207FF1" w14:textId="77777777" w:rsidR="007974E1" w:rsidRPr="00CD0366" w:rsidRDefault="007974E1" w:rsidP="007974E1">
      <w:pPr>
        <w:pStyle w:val="a5"/>
        <w:numPr>
          <w:ilvl w:val="0"/>
          <w:numId w:val="17"/>
        </w:numPr>
        <w:spacing w:after="0"/>
        <w:ind w:leftChars="0"/>
        <w:rPr>
          <w:rFonts w:ascii="Times New Roman" w:eastAsia="Times New Roman" w:hAnsi="Times New Roman" w:cs="Times New Roman"/>
          <w:b/>
          <w:bCs/>
          <w:kern w:val="0"/>
          <w:szCs w:val="20"/>
          <w:lang w:eastAsia="zh-CN"/>
        </w:rPr>
      </w:pPr>
      <w:r w:rsidRPr="00CD0366">
        <w:rPr>
          <w:rFonts w:ascii="Times New Roman" w:eastAsia="Times New Roman" w:hAnsi="Times New Roman" w:cs="Times New Roman"/>
          <w:b/>
          <w:bCs/>
          <w:kern w:val="0"/>
          <w:szCs w:val="20"/>
          <w:lang w:eastAsia="zh-CN"/>
        </w:rPr>
        <w:t>Direction 1: Network-triggered registration followed by DO-A data transmission</w:t>
      </w:r>
    </w:p>
    <w:p w14:paraId="47D915F8" w14:textId="77777777" w:rsidR="007974E1" w:rsidRPr="00AE50CB" w:rsidRDefault="007974E1" w:rsidP="007974E1">
      <w:pPr>
        <w:pStyle w:val="a5"/>
        <w:numPr>
          <w:ilvl w:val="0"/>
          <w:numId w:val="17"/>
        </w:numPr>
        <w:spacing w:after="0"/>
        <w:ind w:leftChars="0"/>
        <w:rPr>
          <w:rFonts w:ascii="Times New Roman" w:eastAsia="Times New Roman" w:hAnsi="Times New Roman" w:cs="Times New Roman"/>
          <w:b/>
          <w:bCs/>
          <w:kern w:val="0"/>
          <w:szCs w:val="20"/>
          <w:lang w:eastAsia="zh-CN"/>
        </w:rPr>
      </w:pPr>
      <w:r w:rsidRPr="00AE50CB">
        <w:rPr>
          <w:rFonts w:ascii="Times New Roman" w:eastAsia="Times New Roman" w:hAnsi="Times New Roman" w:cs="Times New Roman"/>
          <w:b/>
          <w:bCs/>
          <w:kern w:val="0"/>
          <w:szCs w:val="20"/>
          <w:lang w:eastAsia="zh-CN"/>
        </w:rPr>
        <w:t xml:space="preserve">Direction 2: </w:t>
      </w:r>
      <w:r>
        <w:rPr>
          <w:rFonts w:ascii="Times New Roman" w:eastAsia="Times New Roman" w:hAnsi="Times New Roman" w:cs="Times New Roman"/>
          <w:b/>
          <w:bCs/>
          <w:kern w:val="0"/>
          <w:szCs w:val="20"/>
          <w:lang w:eastAsia="zh-CN"/>
        </w:rPr>
        <w:t>Device</w:t>
      </w:r>
      <w:r w:rsidRPr="00CD0366">
        <w:rPr>
          <w:rFonts w:ascii="Times New Roman" w:eastAsia="Times New Roman" w:hAnsi="Times New Roman" w:cs="Times New Roman"/>
          <w:b/>
          <w:bCs/>
          <w:kern w:val="0"/>
          <w:szCs w:val="20"/>
          <w:lang w:eastAsia="zh-CN"/>
        </w:rPr>
        <w:t xml:space="preserve">-triggered </w:t>
      </w:r>
      <w:r w:rsidRPr="00AE50CB">
        <w:rPr>
          <w:rFonts w:ascii="Times New Roman" w:eastAsia="Times New Roman" w:hAnsi="Times New Roman" w:cs="Times New Roman"/>
          <w:b/>
          <w:bCs/>
          <w:kern w:val="0"/>
          <w:szCs w:val="20"/>
          <w:lang w:eastAsia="zh-CN"/>
        </w:rPr>
        <w:t>registration followed by DO-A data transmission</w:t>
      </w:r>
    </w:p>
    <w:p w14:paraId="7777EDDB" w14:textId="2E8E08EB" w:rsidR="007974E1" w:rsidRPr="00736DD8" w:rsidRDefault="007974E1" w:rsidP="00736DD8">
      <w:pPr>
        <w:pStyle w:val="a5"/>
        <w:numPr>
          <w:ilvl w:val="0"/>
          <w:numId w:val="17"/>
        </w:numPr>
        <w:ind w:leftChars="0"/>
        <w:rPr>
          <w:rFonts w:ascii="Times New Roman" w:eastAsia="Times New Roman" w:hAnsi="Times New Roman" w:cs="Times New Roman" w:hint="eastAsia"/>
          <w:b/>
          <w:bCs/>
          <w:kern w:val="0"/>
          <w:szCs w:val="20"/>
          <w:lang w:eastAsia="zh-CN"/>
        </w:rPr>
      </w:pPr>
      <w:r w:rsidRPr="00AE50CB">
        <w:rPr>
          <w:rFonts w:ascii="Times New Roman" w:eastAsia="Times New Roman" w:hAnsi="Times New Roman" w:cs="Times New Roman"/>
          <w:b/>
          <w:bCs/>
          <w:kern w:val="0"/>
          <w:szCs w:val="20"/>
          <w:lang w:eastAsia="zh-CN"/>
        </w:rPr>
        <w:t xml:space="preserve">Direction 3: </w:t>
      </w:r>
      <w:r w:rsidRPr="00EC7A4A">
        <w:rPr>
          <w:rFonts w:ascii="Times New Roman" w:eastAsia="Times New Roman" w:hAnsi="Times New Roman" w:cs="Times New Roman"/>
          <w:b/>
          <w:bCs/>
          <w:kern w:val="0"/>
          <w:szCs w:val="20"/>
          <w:lang w:eastAsia="zh-CN"/>
        </w:rPr>
        <w:t>Device-triggered registration with combined DO-A data</w:t>
      </w:r>
    </w:p>
    <w:p w14:paraId="1D0874FA" w14:textId="77777777" w:rsidR="00736DD8" w:rsidRPr="00913295" w:rsidRDefault="00736DD8" w:rsidP="00736DD8">
      <w:pPr>
        <w:pStyle w:val="Observation"/>
        <w:numPr>
          <w:ilvl w:val="0"/>
          <w:numId w:val="41"/>
        </w:numPr>
        <w:ind w:left="1701" w:hanging="1701"/>
        <w:rPr>
          <w:rFonts w:eastAsia="맑은 고딕" w:cs="바탕"/>
          <w:sz w:val="20"/>
          <w:szCs w:val="20"/>
          <w:lang w:eastAsia="ko-KR"/>
        </w:rPr>
      </w:pPr>
      <w:r>
        <w:rPr>
          <w:rFonts w:eastAsia="맑은 고딕" w:cs="바탕"/>
          <w:sz w:val="20"/>
          <w:szCs w:val="20"/>
          <w:lang w:eastAsia="ko-KR"/>
        </w:rPr>
        <w:t>D2R Tx power control is necessary for Rel-20 Ambient IoT to mitigate the near-far problem and to improve device power efficiency.</w:t>
      </w:r>
    </w:p>
    <w:p w14:paraId="5EBC07DC" w14:textId="77777777" w:rsidR="00736DD8" w:rsidRPr="001C4AE7" w:rsidRDefault="00736DD8" w:rsidP="00736DD8">
      <w:pPr>
        <w:pStyle w:val="Observation"/>
        <w:numPr>
          <w:ilvl w:val="0"/>
          <w:numId w:val="41"/>
        </w:numPr>
        <w:spacing w:line="259" w:lineRule="auto"/>
        <w:ind w:left="1701" w:hanging="1701"/>
        <w:rPr>
          <w:rFonts w:eastAsia="SimSun"/>
          <w:sz w:val="20"/>
          <w:szCs w:val="20"/>
        </w:rPr>
      </w:pPr>
      <w:r w:rsidRPr="001C4AE7">
        <w:rPr>
          <w:sz w:val="20"/>
          <w:szCs w:val="20"/>
        </w:rPr>
        <w:t>With the more accurate timing capability of device 2b/C, the number of access occasions for Msg 1 transmission can be further increased, though this number needs to be limited due to the limitations of A-IoT devices.</w:t>
      </w:r>
    </w:p>
    <w:p w14:paraId="360B7AB5" w14:textId="77777777" w:rsidR="00736DD8" w:rsidRPr="001C4AE7" w:rsidRDefault="00736DD8" w:rsidP="00736DD8">
      <w:pPr>
        <w:pStyle w:val="Observation"/>
        <w:numPr>
          <w:ilvl w:val="0"/>
          <w:numId w:val="41"/>
        </w:numPr>
        <w:spacing w:line="259" w:lineRule="auto"/>
        <w:ind w:left="1701" w:hanging="1701"/>
        <w:rPr>
          <w:rFonts w:eastAsia="SimSun"/>
          <w:sz w:val="20"/>
          <w:szCs w:val="20"/>
        </w:rPr>
      </w:pPr>
      <w:r w:rsidRPr="001C4AE7">
        <w:rPr>
          <w:sz w:val="20"/>
          <w:szCs w:val="20"/>
        </w:rPr>
        <w:t>The capacity for Msg 3 transmission should match that of Msg 1, while the Rel-19 design permits the Msg 3 transmission capacity to be only half of the Msg 1 capacity.</w:t>
      </w:r>
    </w:p>
    <w:p w14:paraId="3C978A9F" w14:textId="77777777" w:rsidR="00736DD8" w:rsidRPr="001C4AE7" w:rsidRDefault="00736DD8" w:rsidP="00736DD8">
      <w:pPr>
        <w:pStyle w:val="Observation"/>
        <w:numPr>
          <w:ilvl w:val="0"/>
          <w:numId w:val="41"/>
        </w:numPr>
        <w:spacing w:line="259" w:lineRule="auto"/>
        <w:ind w:left="1701" w:hanging="1701"/>
        <w:rPr>
          <w:rFonts w:eastAsia="SimSun"/>
          <w:sz w:val="20"/>
          <w:szCs w:val="20"/>
        </w:rPr>
      </w:pPr>
      <w:r w:rsidRPr="001C4AE7">
        <w:rPr>
          <w:sz w:val="20"/>
          <w:szCs w:val="20"/>
        </w:rPr>
        <w:t>In the Rel-19 design, each Msg 2 is followed by its corresponding Msg 3, which has a drawback of much longer monitoring time for devices addressed in later Msg 2 transmissions and also negatively impacts device energy consumption.</w:t>
      </w:r>
    </w:p>
    <w:p w14:paraId="50A673C6" w14:textId="77777777" w:rsidR="00736DD8" w:rsidRPr="001C4AE7" w:rsidRDefault="00736DD8" w:rsidP="00736DD8">
      <w:pPr>
        <w:pStyle w:val="Observation"/>
        <w:numPr>
          <w:ilvl w:val="0"/>
          <w:numId w:val="41"/>
        </w:numPr>
        <w:spacing w:line="259" w:lineRule="auto"/>
        <w:ind w:left="1701" w:hanging="1701"/>
        <w:jc w:val="left"/>
        <w:rPr>
          <w:rFonts w:eastAsia="SimSun"/>
          <w:sz w:val="20"/>
          <w:szCs w:val="20"/>
        </w:rPr>
      </w:pPr>
      <w:r w:rsidRPr="001C4AE7">
        <w:rPr>
          <w:sz w:val="20"/>
          <w:szCs w:val="20"/>
        </w:rPr>
        <w:t xml:space="preserve">In the Rel-19 design, all timing relationships are predefined in a specification, which are arguably overly pessimistic, lack technical justification and provide no flexibility to the reader. </w:t>
      </w:r>
    </w:p>
    <w:p w14:paraId="4C0954D6" w14:textId="77777777" w:rsidR="00736DD8" w:rsidRPr="00736DD8" w:rsidRDefault="00736DD8" w:rsidP="008E5B9C">
      <w:pPr>
        <w:pStyle w:val="maintext"/>
        <w:spacing w:after="240"/>
        <w:ind w:firstLineChars="0" w:firstLine="0"/>
        <w:rPr>
          <w:rFonts w:hint="eastAsia"/>
          <w:lang w:val="en-US"/>
        </w:rPr>
      </w:pPr>
    </w:p>
    <w:p w14:paraId="0B024B2C" w14:textId="77777777" w:rsidR="007974E1" w:rsidRPr="007974E1" w:rsidRDefault="007974E1" w:rsidP="007974E1">
      <w:pPr>
        <w:pStyle w:val="Proposal"/>
        <w:numPr>
          <w:ilvl w:val="0"/>
          <w:numId w:val="40"/>
        </w:numPr>
        <w:rPr>
          <w:rFonts w:eastAsia="맑은 고딕"/>
          <w:bCs w:val="0"/>
          <w:sz w:val="20"/>
          <w:szCs w:val="20"/>
        </w:rPr>
      </w:pPr>
      <w:r w:rsidRPr="007974E1">
        <w:rPr>
          <w:rFonts w:eastAsia="맑은 고딕"/>
          <w:sz w:val="20"/>
          <w:szCs w:val="20"/>
        </w:rPr>
        <w:lastRenderedPageBreak/>
        <w:t>RAN1 to study resource allocation method for the first and the subsequent D2R transmissions for DO-A transmission.</w:t>
      </w:r>
    </w:p>
    <w:p w14:paraId="7F65152F" w14:textId="77777777" w:rsidR="007974E1" w:rsidRPr="00AE50CB" w:rsidRDefault="007974E1" w:rsidP="007974E1">
      <w:pPr>
        <w:pStyle w:val="Proposal"/>
        <w:spacing w:before="240"/>
        <w:rPr>
          <w:rFonts w:eastAsia="맑은 고딕"/>
          <w:bCs w:val="0"/>
          <w:sz w:val="20"/>
          <w:szCs w:val="20"/>
        </w:rPr>
      </w:pPr>
      <w:r w:rsidRPr="00192810">
        <w:rPr>
          <w:rFonts w:eastAsia="맑은 고딕"/>
          <w:sz w:val="20"/>
          <w:szCs w:val="20"/>
        </w:rPr>
        <w:t xml:space="preserve">For providing necessary information for the D2R transmission for DO-A for Device 2b and for Device C, study </w:t>
      </w:r>
      <w:r>
        <w:rPr>
          <w:rFonts w:eastAsia="맑은 고딕"/>
          <w:sz w:val="20"/>
          <w:szCs w:val="20"/>
        </w:rPr>
        <w:t>the</w:t>
      </w:r>
      <w:r w:rsidRPr="00192810">
        <w:rPr>
          <w:rFonts w:eastAsia="맑은 고딕"/>
          <w:sz w:val="20"/>
          <w:szCs w:val="20"/>
        </w:rPr>
        <w:t xml:space="preserve"> following options</w:t>
      </w:r>
      <w:r>
        <w:rPr>
          <w:rFonts w:eastAsia="맑은 고딕"/>
          <w:sz w:val="20"/>
          <w:szCs w:val="20"/>
        </w:rPr>
        <w:t>:</w:t>
      </w:r>
    </w:p>
    <w:p w14:paraId="63EAA53B" w14:textId="77777777" w:rsidR="007974E1" w:rsidRPr="00AE50CB" w:rsidRDefault="007974E1" w:rsidP="007974E1">
      <w:pPr>
        <w:pStyle w:val="a5"/>
        <w:numPr>
          <w:ilvl w:val="0"/>
          <w:numId w:val="17"/>
        </w:numPr>
        <w:spacing w:after="0"/>
        <w:ind w:leftChars="0"/>
        <w:rPr>
          <w:rFonts w:eastAsia="Times New Roman"/>
          <w:bCs/>
          <w:szCs w:val="20"/>
        </w:rPr>
      </w:pPr>
      <w:r w:rsidRPr="00AE50CB">
        <w:rPr>
          <w:rFonts w:ascii="Times New Roman" w:eastAsia="Times New Roman" w:hAnsi="Times New Roman" w:cs="Times New Roman"/>
          <w:b/>
          <w:bCs/>
          <w:kern w:val="0"/>
          <w:szCs w:val="20"/>
          <w:lang w:eastAsia="zh-CN"/>
        </w:rPr>
        <w:t>Option 1: necessary information provided by broadcast information</w:t>
      </w:r>
    </w:p>
    <w:p w14:paraId="3BD1BDB2" w14:textId="77777777" w:rsidR="007974E1" w:rsidRPr="00AE50CB" w:rsidRDefault="007974E1" w:rsidP="007974E1">
      <w:pPr>
        <w:pStyle w:val="a5"/>
        <w:numPr>
          <w:ilvl w:val="0"/>
          <w:numId w:val="17"/>
        </w:numPr>
        <w:spacing w:after="0"/>
        <w:ind w:leftChars="0"/>
        <w:rPr>
          <w:rFonts w:eastAsia="Times New Roman"/>
          <w:bCs/>
          <w:szCs w:val="20"/>
        </w:rPr>
      </w:pPr>
      <w:r w:rsidRPr="00AE50CB">
        <w:rPr>
          <w:rFonts w:ascii="Times New Roman" w:eastAsia="Times New Roman" w:hAnsi="Times New Roman" w:cs="Times New Roman"/>
          <w:b/>
          <w:bCs/>
          <w:kern w:val="0"/>
          <w:szCs w:val="20"/>
          <w:lang w:eastAsia="zh-CN"/>
        </w:rPr>
        <w:t>Option 2: necessary information provided by a paging-like R2D message</w:t>
      </w:r>
    </w:p>
    <w:p w14:paraId="786739C4" w14:textId="77777777" w:rsidR="007974E1" w:rsidRPr="00AE50CB" w:rsidRDefault="007974E1" w:rsidP="007974E1">
      <w:pPr>
        <w:pStyle w:val="a5"/>
        <w:numPr>
          <w:ilvl w:val="0"/>
          <w:numId w:val="17"/>
        </w:numPr>
        <w:spacing w:after="0"/>
        <w:ind w:leftChars="0"/>
        <w:rPr>
          <w:rFonts w:ascii="Times New Roman" w:eastAsia="Times New Roman" w:hAnsi="Times New Roman" w:cs="Times New Roman"/>
          <w:b/>
          <w:bCs/>
          <w:strike/>
          <w:kern w:val="0"/>
          <w:szCs w:val="20"/>
          <w:lang w:eastAsia="zh-CN"/>
        </w:rPr>
      </w:pPr>
      <w:r w:rsidRPr="00AE50CB">
        <w:rPr>
          <w:rFonts w:ascii="Times New Roman" w:eastAsia="Times New Roman" w:hAnsi="Times New Roman" w:cs="Times New Roman"/>
          <w:b/>
          <w:bCs/>
          <w:strike/>
          <w:kern w:val="0"/>
          <w:szCs w:val="20"/>
          <w:lang w:eastAsia="zh-CN"/>
        </w:rPr>
        <w:t>Option 3: necessary information derived from a synchronization signal and provided by broadcast information</w:t>
      </w:r>
    </w:p>
    <w:p w14:paraId="2B2007D2" w14:textId="77777777" w:rsidR="007974E1" w:rsidRPr="00F21CD2" w:rsidRDefault="007974E1" w:rsidP="007974E1">
      <w:pPr>
        <w:pStyle w:val="a5"/>
        <w:numPr>
          <w:ilvl w:val="0"/>
          <w:numId w:val="17"/>
        </w:numPr>
        <w:ind w:leftChars="0"/>
        <w:rPr>
          <w:rFonts w:ascii="Times New Roman" w:eastAsia="Times New Roman" w:hAnsi="Times New Roman" w:cs="Times New Roman"/>
          <w:b/>
          <w:bCs/>
          <w:kern w:val="0"/>
          <w:szCs w:val="20"/>
          <w:lang w:eastAsia="zh-CN"/>
        </w:rPr>
      </w:pPr>
      <w:r w:rsidRPr="00F21CD2">
        <w:rPr>
          <w:rFonts w:ascii="Times New Roman" w:eastAsia="Times New Roman" w:hAnsi="Times New Roman" w:cs="Times New Roman"/>
          <w:b/>
          <w:bCs/>
          <w:kern w:val="0"/>
          <w:szCs w:val="20"/>
          <w:lang w:eastAsia="zh-CN"/>
        </w:rPr>
        <w:t xml:space="preserve">Option </w:t>
      </w:r>
      <w:r>
        <w:rPr>
          <w:rFonts w:ascii="Times New Roman" w:eastAsia="Times New Roman" w:hAnsi="Times New Roman" w:cs="Times New Roman"/>
          <w:b/>
          <w:bCs/>
          <w:kern w:val="0"/>
          <w:szCs w:val="20"/>
          <w:lang w:eastAsia="zh-CN"/>
        </w:rPr>
        <w:t>4</w:t>
      </w:r>
      <w:r w:rsidRPr="00F21CD2">
        <w:rPr>
          <w:rFonts w:ascii="Times New Roman" w:eastAsia="Times New Roman" w:hAnsi="Times New Roman" w:cs="Times New Roman"/>
          <w:b/>
          <w:bCs/>
          <w:kern w:val="0"/>
          <w:szCs w:val="20"/>
          <w:lang w:eastAsia="zh-CN"/>
        </w:rPr>
        <w:t xml:space="preserve">: necessary information provided by a </w:t>
      </w:r>
      <w:r>
        <w:rPr>
          <w:rFonts w:ascii="Times New Roman" w:eastAsia="Times New Roman" w:hAnsi="Times New Roman" w:cs="Times New Roman"/>
          <w:b/>
          <w:bCs/>
          <w:kern w:val="0"/>
          <w:szCs w:val="20"/>
          <w:lang w:eastAsia="zh-CN"/>
        </w:rPr>
        <w:t>device-specific</w:t>
      </w:r>
      <w:r w:rsidRPr="00F21CD2">
        <w:rPr>
          <w:rFonts w:ascii="Times New Roman" w:eastAsia="Times New Roman" w:hAnsi="Times New Roman" w:cs="Times New Roman"/>
          <w:b/>
          <w:bCs/>
          <w:kern w:val="0"/>
          <w:szCs w:val="20"/>
          <w:lang w:eastAsia="zh-CN"/>
        </w:rPr>
        <w:t xml:space="preserve"> R2D message</w:t>
      </w:r>
    </w:p>
    <w:p w14:paraId="23402860" w14:textId="77777777" w:rsidR="007974E1" w:rsidRPr="007974E1" w:rsidRDefault="007974E1" w:rsidP="007974E1">
      <w:pPr>
        <w:pStyle w:val="Proposal"/>
        <w:spacing w:before="240"/>
        <w:rPr>
          <w:rFonts w:eastAsia="맑은 고딕"/>
          <w:sz w:val="20"/>
          <w:szCs w:val="20"/>
        </w:rPr>
      </w:pPr>
      <w:r>
        <w:rPr>
          <w:rFonts w:eastAsia="맑은 고딕"/>
          <w:sz w:val="20"/>
          <w:szCs w:val="20"/>
        </w:rPr>
        <w:t xml:space="preserve">The necessary information for the D2R transmission(s) for DO-A for </w:t>
      </w:r>
      <w:proofErr w:type="spellStart"/>
      <w:r>
        <w:rPr>
          <w:rFonts w:eastAsia="맑은 고딕"/>
          <w:sz w:val="20"/>
          <w:szCs w:val="20"/>
        </w:rPr>
        <w:t>Deivce</w:t>
      </w:r>
      <w:proofErr w:type="spellEnd"/>
      <w:r>
        <w:rPr>
          <w:rFonts w:eastAsia="맑은 고딕"/>
          <w:sz w:val="20"/>
          <w:szCs w:val="20"/>
        </w:rPr>
        <w:t xml:space="preserve"> 2b and for Device C is provided by the reader either periodically or </w:t>
      </w:r>
      <w:proofErr w:type="spellStart"/>
      <w:r>
        <w:rPr>
          <w:rFonts w:eastAsia="맑은 고딕"/>
          <w:sz w:val="20"/>
          <w:szCs w:val="20"/>
        </w:rPr>
        <w:t>aperiodically</w:t>
      </w:r>
      <w:proofErr w:type="spellEnd"/>
      <w:r>
        <w:rPr>
          <w:rFonts w:eastAsia="맑은 고딕"/>
          <w:sz w:val="20"/>
          <w:szCs w:val="20"/>
        </w:rPr>
        <w:t>.</w:t>
      </w:r>
    </w:p>
    <w:p w14:paraId="2F7FA142" w14:textId="77777777" w:rsidR="007974E1" w:rsidRPr="006A71A7" w:rsidRDefault="007974E1" w:rsidP="007974E1">
      <w:pPr>
        <w:pStyle w:val="Proposal"/>
        <w:rPr>
          <w:rFonts w:eastAsia="맑은 고딕"/>
          <w:sz w:val="20"/>
          <w:szCs w:val="20"/>
        </w:rPr>
      </w:pPr>
      <w:r w:rsidRPr="00D540AC">
        <w:rPr>
          <w:rFonts w:eastAsia="맑은 고딕"/>
          <w:sz w:val="20"/>
          <w:szCs w:val="20"/>
        </w:rPr>
        <w:t>For resource allocation method for the D2R transmission</w:t>
      </w:r>
      <w:r>
        <w:rPr>
          <w:rFonts w:eastAsia="맑은 고딕"/>
          <w:sz w:val="20"/>
          <w:szCs w:val="20"/>
        </w:rPr>
        <w:t>(s)</w:t>
      </w:r>
      <w:r w:rsidRPr="00D540AC">
        <w:rPr>
          <w:rFonts w:eastAsia="맑은 고딕"/>
          <w:sz w:val="20"/>
          <w:szCs w:val="20"/>
        </w:rPr>
        <w:t xml:space="preserve"> for DO-A for Device 2b and for Device C, study</w:t>
      </w:r>
      <w:r>
        <w:rPr>
          <w:rFonts w:eastAsia="맑은 고딕"/>
          <w:sz w:val="20"/>
          <w:szCs w:val="20"/>
        </w:rPr>
        <w:t xml:space="preserve"> p</w:t>
      </w:r>
      <w:r w:rsidRPr="00D540AC">
        <w:rPr>
          <w:rFonts w:eastAsia="맑은 고딕"/>
          <w:sz w:val="20"/>
          <w:szCs w:val="20"/>
        </w:rPr>
        <w:t>eriodic D2R resource allocation</w:t>
      </w:r>
      <w:r>
        <w:rPr>
          <w:rFonts w:eastAsia="맑은 고딕"/>
          <w:sz w:val="20"/>
          <w:szCs w:val="20"/>
        </w:rPr>
        <w:t>.</w:t>
      </w:r>
    </w:p>
    <w:p w14:paraId="4E5A2ED4" w14:textId="77777777" w:rsidR="007974E1" w:rsidRPr="006A71A7" w:rsidRDefault="007974E1" w:rsidP="007974E1">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event-triggered DO-A transmission, the device randomly selects one resource from the configured periodic resource and initiates DO-A transmission via RA.</w:t>
      </w:r>
    </w:p>
    <w:p w14:paraId="74C34A49" w14:textId="77777777" w:rsidR="007974E1" w:rsidRPr="006A71A7" w:rsidRDefault="007974E1" w:rsidP="007974E1">
      <w:pPr>
        <w:pStyle w:val="Proposal"/>
        <w:rPr>
          <w:rFonts w:eastAsia="맑은 고딕"/>
          <w:sz w:val="20"/>
          <w:szCs w:val="20"/>
        </w:rPr>
      </w:pPr>
      <w:r w:rsidRPr="00D540AC">
        <w:rPr>
          <w:rFonts w:eastAsia="맑은 고딕"/>
          <w:sz w:val="20"/>
          <w:szCs w:val="20"/>
        </w:rPr>
        <w:t xml:space="preserve">For </w:t>
      </w:r>
      <w:r>
        <w:rPr>
          <w:rFonts w:eastAsia="맑은 고딕"/>
          <w:sz w:val="20"/>
          <w:szCs w:val="20"/>
        </w:rPr>
        <w:t>periodic DO-A transmission, the device transmits DO-A data directly using the configured periodic resource, without RA.</w:t>
      </w:r>
    </w:p>
    <w:p w14:paraId="162C15C8" w14:textId="77777777" w:rsidR="007974E1" w:rsidRPr="00621F01" w:rsidRDefault="007974E1" w:rsidP="007974E1">
      <w:pPr>
        <w:pStyle w:val="Proposal"/>
        <w:rPr>
          <w:rFonts w:eastAsia="맑은 고딕"/>
          <w:sz w:val="20"/>
          <w:szCs w:val="20"/>
        </w:rPr>
      </w:pPr>
      <w:r w:rsidRPr="00621F01">
        <w:rPr>
          <w:rFonts w:eastAsia="맑은 고딕"/>
          <w:sz w:val="20"/>
          <w:szCs w:val="20"/>
        </w:rPr>
        <w:t xml:space="preserve">Study locally synchronous system for DO-A support, where PRDCH-SYNC is semi-periodically transmitted and provides synchronization and system-information-like information for DO-A transmission.  </w:t>
      </w:r>
    </w:p>
    <w:p w14:paraId="7E5F6FE6" w14:textId="77777777" w:rsidR="007974E1" w:rsidRDefault="007974E1" w:rsidP="007974E1">
      <w:pPr>
        <w:pStyle w:val="Proposal"/>
        <w:rPr>
          <w:rFonts w:eastAsia="맑은 고딕"/>
          <w:sz w:val="20"/>
          <w:szCs w:val="20"/>
        </w:rPr>
      </w:pPr>
      <w:r w:rsidRPr="00621F01">
        <w:rPr>
          <w:rFonts w:eastAsia="맑은 고딕"/>
          <w:sz w:val="20"/>
          <w:szCs w:val="20"/>
        </w:rPr>
        <w:t xml:space="preserve">Study PRDCH-SYNC including information provided in the payload.  </w:t>
      </w:r>
    </w:p>
    <w:p w14:paraId="157CBD47" w14:textId="77777777" w:rsidR="007974E1" w:rsidRDefault="007974E1" w:rsidP="007974E1">
      <w:pPr>
        <w:pStyle w:val="Proposal"/>
        <w:rPr>
          <w:rFonts w:eastAsia="맑은 고딕"/>
          <w:sz w:val="20"/>
          <w:szCs w:val="20"/>
        </w:rPr>
      </w:pPr>
      <w:r w:rsidRPr="001B1580">
        <w:rPr>
          <w:rFonts w:eastAsia="맑은 고딕"/>
          <w:sz w:val="20"/>
          <w:szCs w:val="20"/>
        </w:rPr>
        <w:t xml:space="preserve">Study </w:t>
      </w:r>
      <w:r>
        <w:rPr>
          <w:rFonts w:eastAsia="맑은 고딕"/>
          <w:sz w:val="20"/>
          <w:szCs w:val="20"/>
        </w:rPr>
        <w:t>the following aspects of time domain configuration for DO-A:</w:t>
      </w:r>
    </w:p>
    <w:p w14:paraId="6D75F76D" w14:textId="77777777" w:rsidR="007974E1" w:rsidRDefault="007974E1" w:rsidP="007974E1">
      <w:pPr>
        <w:pStyle w:val="Proposal"/>
        <w:numPr>
          <w:ilvl w:val="0"/>
          <w:numId w:val="17"/>
        </w:numPr>
        <w:spacing w:after="360"/>
        <w:ind w:left="1707" w:hanging="403"/>
        <w:rPr>
          <w:sz w:val="20"/>
          <w:szCs w:val="20"/>
        </w:rPr>
      </w:pPr>
      <w:r>
        <w:rPr>
          <w:rFonts w:eastAsiaTheme="minorEastAsia" w:hint="eastAsia"/>
          <w:sz w:val="20"/>
          <w:szCs w:val="20"/>
          <w:lang w:eastAsia="ko-KR"/>
        </w:rPr>
        <w:t>V</w:t>
      </w:r>
      <w:r>
        <w:rPr>
          <w:rFonts w:eastAsiaTheme="minorEastAsia"/>
          <w:sz w:val="20"/>
          <w:szCs w:val="20"/>
          <w:lang w:eastAsia="ko-KR"/>
        </w:rPr>
        <w:t xml:space="preserve">alidity of DO-A configuration (e.g., the entire reporting period, maximum number of reports, etc.) </w:t>
      </w:r>
    </w:p>
    <w:p w14:paraId="19632D06" w14:textId="77777777" w:rsidR="007974E1" w:rsidRDefault="007974E1" w:rsidP="007974E1">
      <w:pPr>
        <w:pStyle w:val="Proposal"/>
        <w:rPr>
          <w:rFonts w:eastAsia="맑은 고딕"/>
          <w:sz w:val="20"/>
          <w:szCs w:val="20"/>
        </w:rPr>
      </w:pPr>
      <w:r>
        <w:rPr>
          <w:rFonts w:eastAsia="맑은 고딕"/>
          <w:sz w:val="20"/>
          <w:szCs w:val="20"/>
        </w:rPr>
        <w:t>Study on PHY mechanisms for differentiated handling of event-triggered and periodic DO-A should be considered for Rel-20 to ensure higher reliability for critical communications.</w:t>
      </w:r>
    </w:p>
    <w:p w14:paraId="20D98CC3" w14:textId="77777777" w:rsidR="007974E1" w:rsidRPr="00FA439B" w:rsidRDefault="007974E1" w:rsidP="007974E1">
      <w:pPr>
        <w:pStyle w:val="Proposal"/>
        <w:rPr>
          <w:rFonts w:eastAsia="맑은 고딕"/>
          <w:sz w:val="20"/>
          <w:szCs w:val="20"/>
        </w:rPr>
      </w:pPr>
      <w:r w:rsidRPr="006F337F">
        <w:rPr>
          <w:rFonts w:eastAsia="맑은 고딕"/>
          <w:sz w:val="20"/>
          <w:szCs w:val="20"/>
        </w:rPr>
        <w:t xml:space="preserve">Study open-loop D2R power control using pathloss estimation </w:t>
      </w:r>
      <w:r>
        <w:rPr>
          <w:rFonts w:eastAsia="맑은 고딕"/>
          <w:sz w:val="20"/>
          <w:szCs w:val="20"/>
        </w:rPr>
        <w:t xml:space="preserve">(i.e., Option 1) </w:t>
      </w:r>
      <w:r w:rsidRPr="00FA439B">
        <w:rPr>
          <w:rFonts w:eastAsia="맑은 고딕"/>
          <w:sz w:val="20"/>
          <w:szCs w:val="20"/>
        </w:rPr>
        <w:t>based on comparing the average ON-state power of known R2D signals (e.g., SIP, CAP) with the configured ON-state power.</w:t>
      </w:r>
    </w:p>
    <w:p w14:paraId="27267FD1" w14:textId="5F7FF46A" w:rsidR="007974E1" w:rsidRPr="007974E1" w:rsidRDefault="007974E1" w:rsidP="007974E1">
      <w:pPr>
        <w:pStyle w:val="Proposal"/>
        <w:numPr>
          <w:ilvl w:val="0"/>
          <w:numId w:val="17"/>
        </w:numPr>
        <w:rPr>
          <w:rFonts w:hint="eastAsia"/>
        </w:rPr>
      </w:pPr>
      <w:r>
        <w:tab/>
      </w:r>
      <w:r w:rsidRPr="006F337F">
        <w:rPr>
          <w:sz w:val="20"/>
          <w:szCs w:val="20"/>
        </w:rPr>
        <w:t>FFS: R2D signals for pathloss estimation</w:t>
      </w:r>
      <w:r>
        <w:rPr>
          <w:sz w:val="20"/>
          <w:szCs w:val="20"/>
        </w:rPr>
        <w:t xml:space="preserve"> (e.g., Periodic R2D transmission for DO-A support)</w:t>
      </w:r>
    </w:p>
    <w:p w14:paraId="4C28C3F7" w14:textId="77777777" w:rsidR="007974E1" w:rsidRPr="006A71A7" w:rsidRDefault="007974E1" w:rsidP="007974E1">
      <w:pPr>
        <w:pStyle w:val="Proposal"/>
        <w:rPr>
          <w:rFonts w:eastAsia="맑은 고딕"/>
          <w:sz w:val="20"/>
          <w:szCs w:val="20"/>
        </w:rPr>
      </w:pPr>
      <w:r w:rsidRPr="006F337F">
        <w:rPr>
          <w:rFonts w:eastAsia="맑은 고딕"/>
          <w:sz w:val="20"/>
          <w:szCs w:val="20"/>
        </w:rPr>
        <w:t>Study closed-loop D2R power control for Rel-20 Ambient IoT.</w:t>
      </w:r>
    </w:p>
    <w:p w14:paraId="52F2A9DB" w14:textId="77777777" w:rsidR="007974E1" w:rsidRPr="006A71A7" w:rsidRDefault="007974E1" w:rsidP="007974E1">
      <w:pPr>
        <w:pStyle w:val="Proposal"/>
        <w:rPr>
          <w:rFonts w:eastAsia="맑은 고딕"/>
          <w:sz w:val="20"/>
          <w:szCs w:val="20"/>
        </w:rPr>
      </w:pPr>
      <w:r w:rsidRPr="006F337F">
        <w:rPr>
          <w:rFonts w:eastAsia="맑은 고딕"/>
          <w:sz w:val="20"/>
          <w:szCs w:val="20"/>
        </w:rPr>
        <w:t>Study different power control mechanisms for D2R transmissions depending on the message purpose or the type of associated R2D message.</w:t>
      </w:r>
    </w:p>
    <w:p w14:paraId="52277611" w14:textId="77777777" w:rsidR="007974E1" w:rsidRPr="001C4AE7" w:rsidRDefault="007974E1" w:rsidP="007974E1">
      <w:pPr>
        <w:pStyle w:val="Proposal"/>
        <w:rPr>
          <w:sz w:val="20"/>
          <w:szCs w:val="16"/>
        </w:rPr>
      </w:pPr>
      <w:r w:rsidRPr="001C4AE7">
        <w:rPr>
          <w:sz w:val="20"/>
          <w:szCs w:val="20"/>
        </w:rPr>
        <w:t xml:space="preserve">Study the feasibility of increasing the number of access occasions for both Msg 1 and Msg 3 to 4. </w:t>
      </w:r>
    </w:p>
    <w:p w14:paraId="2E07A39B" w14:textId="77777777" w:rsidR="007974E1" w:rsidRPr="00964E39" w:rsidRDefault="007974E1" w:rsidP="007974E1">
      <w:pPr>
        <w:pStyle w:val="Proposal"/>
        <w:rPr>
          <w:sz w:val="20"/>
          <w:szCs w:val="16"/>
        </w:rPr>
      </w:pPr>
      <w:r w:rsidRPr="001C4AE7">
        <w:rPr>
          <w:sz w:val="20"/>
          <w:szCs w:val="20"/>
        </w:rPr>
        <w:t xml:space="preserve">Study the feasibility of burst Msg 2 transmissions. </w:t>
      </w:r>
    </w:p>
    <w:p w14:paraId="35CC6A5E" w14:textId="77777777" w:rsidR="007974E1" w:rsidRPr="00AD0CC2" w:rsidRDefault="007974E1" w:rsidP="007974E1">
      <w:pPr>
        <w:pStyle w:val="Proposal"/>
        <w:rPr>
          <w:sz w:val="20"/>
          <w:szCs w:val="20"/>
        </w:rPr>
      </w:pPr>
      <w:r w:rsidRPr="00AD0CC2">
        <w:rPr>
          <w:sz w:val="20"/>
          <w:szCs w:val="20"/>
        </w:rPr>
        <w:t>Study differentiating Msg2 monitoring occasions based on:</w:t>
      </w:r>
    </w:p>
    <w:p w14:paraId="7E196073" w14:textId="77777777" w:rsidR="007974E1" w:rsidRDefault="007974E1" w:rsidP="007974E1">
      <w:pPr>
        <w:pStyle w:val="maintext"/>
        <w:numPr>
          <w:ilvl w:val="0"/>
          <w:numId w:val="8"/>
        </w:numPr>
        <w:ind w:firstLineChars="0"/>
        <w:rPr>
          <w:b/>
          <w:bCs/>
          <w:lang w:val="en-US"/>
        </w:rPr>
      </w:pPr>
      <w:r>
        <w:rPr>
          <w:b/>
          <w:bCs/>
          <w:lang w:val="en-US"/>
        </w:rPr>
        <w:t>Option 1: Msg1 resources</w:t>
      </w:r>
    </w:p>
    <w:p w14:paraId="2E9626D8" w14:textId="77777777" w:rsidR="007974E1" w:rsidRPr="00354579" w:rsidRDefault="007974E1" w:rsidP="007974E1">
      <w:pPr>
        <w:pStyle w:val="maintext"/>
        <w:numPr>
          <w:ilvl w:val="0"/>
          <w:numId w:val="8"/>
        </w:numPr>
        <w:ind w:firstLineChars="0"/>
        <w:rPr>
          <w:b/>
          <w:bCs/>
        </w:rPr>
      </w:pPr>
      <w:r>
        <w:rPr>
          <w:rFonts w:hint="eastAsia"/>
          <w:b/>
          <w:bCs/>
          <w:lang w:val="en-US"/>
        </w:rPr>
        <w:t>O</w:t>
      </w:r>
      <w:r>
        <w:rPr>
          <w:b/>
          <w:bCs/>
          <w:lang w:val="en-US"/>
        </w:rPr>
        <w:t>ption 2: Random ID in Msg 1 and Msg 2</w:t>
      </w:r>
    </w:p>
    <w:p w14:paraId="31428009" w14:textId="19F05C6C" w:rsidR="007974E1" w:rsidRPr="001C4AE7" w:rsidRDefault="007974E1" w:rsidP="007974E1">
      <w:pPr>
        <w:pStyle w:val="Proposal"/>
        <w:spacing w:line="259" w:lineRule="auto"/>
        <w:rPr>
          <w:sz w:val="20"/>
          <w:szCs w:val="20"/>
          <w:lang w:val="en-GB"/>
        </w:rPr>
      </w:pPr>
      <w:r>
        <w:rPr>
          <w:sz w:val="20"/>
          <w:szCs w:val="20"/>
          <w:lang w:val="en-GB"/>
        </w:rPr>
        <w:t>S</w:t>
      </w:r>
      <w:r w:rsidRPr="001C4AE7">
        <w:rPr>
          <w:rFonts w:eastAsia="맑은 고딕"/>
          <w:sz w:val="20"/>
          <w:szCs w:val="20"/>
          <w:lang w:val="en-GB"/>
        </w:rPr>
        <w:t>tudy indicating T</w:t>
      </w:r>
      <w:r w:rsidRPr="001C4AE7">
        <w:rPr>
          <w:rFonts w:eastAsia="맑은 고딕"/>
          <w:sz w:val="20"/>
          <w:szCs w:val="20"/>
          <w:vertAlign w:val="subscript"/>
          <w:lang w:val="en-GB"/>
        </w:rPr>
        <w:t>R2D</w:t>
      </w:r>
      <w:r w:rsidRPr="001C4AE7">
        <w:rPr>
          <w:rFonts w:eastAsia="맑은 고딕"/>
          <w:sz w:val="20"/>
          <w:szCs w:val="20"/>
          <w:lang w:val="en-GB"/>
        </w:rPr>
        <w:t>, T</w:t>
      </w:r>
      <w:r w:rsidRPr="001C4AE7">
        <w:rPr>
          <w:rFonts w:eastAsia="맑은 고딕"/>
          <w:sz w:val="20"/>
          <w:szCs w:val="20"/>
          <w:vertAlign w:val="subscript"/>
          <w:lang w:val="en-GB"/>
        </w:rPr>
        <w:t>D2R</w:t>
      </w:r>
      <w:r w:rsidRPr="001C4AE7">
        <w:rPr>
          <w:rFonts w:eastAsia="맑은 고딕"/>
          <w:sz w:val="20"/>
          <w:szCs w:val="20"/>
          <w:lang w:val="en-GB"/>
        </w:rPr>
        <w:t xml:space="preserve"> timing relationship in the preceding PRDCH</w:t>
      </w:r>
      <w:r w:rsidRPr="001C4AE7">
        <w:rPr>
          <w:sz w:val="20"/>
          <w:szCs w:val="20"/>
          <w:lang w:val="en-GB"/>
        </w:rPr>
        <w:t xml:space="preserve"> including timing of each access occasions in a TDMA-based access</w:t>
      </w:r>
      <w:r w:rsidRPr="001C4AE7">
        <w:rPr>
          <w:rFonts w:eastAsia="맑은 고딕"/>
          <w:sz w:val="20"/>
          <w:szCs w:val="20"/>
          <w:lang w:val="en-GB"/>
        </w:rPr>
        <w:t xml:space="preserve">. </w:t>
      </w:r>
    </w:p>
    <w:p w14:paraId="7147E222" w14:textId="77777777" w:rsidR="007974E1" w:rsidRPr="006703F0" w:rsidRDefault="007974E1" w:rsidP="007974E1">
      <w:pPr>
        <w:pStyle w:val="Proposal"/>
        <w:rPr>
          <w:rFonts w:eastAsia="맑은 고딕"/>
          <w:sz w:val="20"/>
          <w:szCs w:val="20"/>
        </w:rPr>
      </w:pPr>
      <w:r w:rsidRPr="006703F0">
        <w:rPr>
          <w:rFonts w:eastAsia="맑은 고딕"/>
          <w:sz w:val="20"/>
          <w:szCs w:val="20"/>
        </w:rPr>
        <w:t>For Device 2b/c, study whether and how the device availability during communication procedures depends on energy aspects. The two directions in Rel-19 Ambient IoT study can be considered as a starting point:</w:t>
      </w:r>
    </w:p>
    <w:p w14:paraId="6DBB249D" w14:textId="77777777" w:rsidR="007974E1" w:rsidRPr="006703F0" w:rsidRDefault="007974E1" w:rsidP="007974E1">
      <w:pPr>
        <w:pStyle w:val="Proposal"/>
        <w:numPr>
          <w:ilvl w:val="0"/>
          <w:numId w:val="17"/>
        </w:numPr>
        <w:rPr>
          <w:sz w:val="20"/>
          <w:szCs w:val="20"/>
        </w:rPr>
      </w:pPr>
      <w:r w:rsidRPr="006703F0">
        <w:rPr>
          <w:sz w:val="20"/>
          <w:szCs w:val="20"/>
        </w:rPr>
        <w:t>Direction 1: Reader does not provide information to a device regarding when the device may become available/unavailable.</w:t>
      </w:r>
    </w:p>
    <w:p w14:paraId="3F789B63" w14:textId="77777777" w:rsidR="007974E1" w:rsidRPr="006703F0" w:rsidRDefault="007974E1" w:rsidP="007974E1">
      <w:pPr>
        <w:pStyle w:val="Proposal"/>
        <w:numPr>
          <w:ilvl w:val="0"/>
          <w:numId w:val="17"/>
        </w:numPr>
        <w:rPr>
          <w:sz w:val="20"/>
          <w:szCs w:val="20"/>
        </w:rPr>
      </w:pPr>
      <w:r w:rsidRPr="006703F0">
        <w:rPr>
          <w:sz w:val="20"/>
          <w:szCs w:val="20"/>
        </w:rPr>
        <w:t>Direction 2: Reader can provide information to a device based on which the device may become available/unavailable.</w:t>
      </w:r>
    </w:p>
    <w:p w14:paraId="4FEA1BC1" w14:textId="77777777" w:rsidR="007974E1" w:rsidRPr="006703F0" w:rsidRDefault="007974E1" w:rsidP="007974E1">
      <w:pPr>
        <w:pStyle w:val="Proposal"/>
        <w:rPr>
          <w:rFonts w:eastAsia="맑은 고딕"/>
          <w:sz w:val="20"/>
          <w:szCs w:val="20"/>
        </w:rPr>
      </w:pPr>
      <w:r w:rsidRPr="006703F0">
        <w:rPr>
          <w:rFonts w:eastAsia="맑은 고딕"/>
          <w:sz w:val="20"/>
          <w:szCs w:val="20"/>
        </w:rPr>
        <w:t>Study the necessity and gain of new timing parameters for Direction 1, including at least the following:</w:t>
      </w:r>
    </w:p>
    <w:p w14:paraId="6337AB0E" w14:textId="77777777" w:rsidR="007974E1" w:rsidRPr="006703F0" w:rsidRDefault="007974E1" w:rsidP="007974E1">
      <w:pPr>
        <w:pStyle w:val="Proposal"/>
        <w:numPr>
          <w:ilvl w:val="0"/>
          <w:numId w:val="17"/>
        </w:numPr>
        <w:rPr>
          <w:sz w:val="20"/>
          <w:szCs w:val="20"/>
        </w:rPr>
      </w:pPr>
      <w:r w:rsidRPr="006703F0">
        <w:rPr>
          <w:sz w:val="20"/>
          <w:szCs w:val="20"/>
        </w:rPr>
        <w:lastRenderedPageBreak/>
        <w:t>A minimum and a maximum time between two consecutive PRDCHs providing triggering messages.</w:t>
      </w:r>
    </w:p>
    <w:p w14:paraId="69AA2029" w14:textId="77777777" w:rsidR="007974E1" w:rsidRPr="006703F0" w:rsidRDefault="007974E1" w:rsidP="007974E1">
      <w:pPr>
        <w:pStyle w:val="Proposal"/>
        <w:numPr>
          <w:ilvl w:val="0"/>
          <w:numId w:val="17"/>
        </w:numPr>
        <w:rPr>
          <w:sz w:val="20"/>
          <w:szCs w:val="20"/>
        </w:rPr>
      </w:pPr>
      <w:r w:rsidRPr="006703F0">
        <w:rPr>
          <w:sz w:val="20"/>
          <w:szCs w:val="20"/>
        </w:rPr>
        <w:t>A maximum time for a device, during which a device successfully finished inventory is not required to monitor a potential R2D transmission.</w:t>
      </w:r>
    </w:p>
    <w:p w14:paraId="3EA0AA33" w14:textId="77777777" w:rsidR="007974E1" w:rsidRPr="006703F0" w:rsidRDefault="007974E1" w:rsidP="007974E1">
      <w:pPr>
        <w:pStyle w:val="Proposal"/>
        <w:numPr>
          <w:ilvl w:val="0"/>
          <w:numId w:val="17"/>
        </w:numPr>
        <w:rPr>
          <w:sz w:val="20"/>
          <w:szCs w:val="20"/>
        </w:rPr>
      </w:pPr>
      <w:r w:rsidRPr="006703F0">
        <w:rPr>
          <w:sz w:val="20"/>
          <w:szCs w:val="20"/>
        </w:rPr>
        <w:t>A minimum time required for a device to continuously monitor a potential R2D transmission, when it starts monitoring to guarantee a reachability from a reader to the device.</w:t>
      </w:r>
    </w:p>
    <w:p w14:paraId="3186F5BD" w14:textId="77777777" w:rsidR="007974E1" w:rsidRPr="006703F0" w:rsidRDefault="007974E1" w:rsidP="007974E1">
      <w:pPr>
        <w:pStyle w:val="Proposal"/>
        <w:rPr>
          <w:rFonts w:eastAsia="맑은 고딕"/>
          <w:sz w:val="20"/>
          <w:szCs w:val="20"/>
        </w:rPr>
      </w:pPr>
      <w:r w:rsidRPr="006703F0">
        <w:rPr>
          <w:rFonts w:eastAsia="맑은 고딕"/>
          <w:sz w:val="20"/>
          <w:szCs w:val="20"/>
        </w:rPr>
        <w:t>Study energy status report (ESR) procedure at A-IoT PHY layer</w:t>
      </w:r>
    </w:p>
    <w:p w14:paraId="4939C325" w14:textId="77777777" w:rsidR="006513AB" w:rsidRPr="004D5D3E" w:rsidRDefault="09858EF5">
      <w:pPr>
        <w:pStyle w:val="1"/>
        <w:spacing w:before="360" w:after="60"/>
        <w:rPr>
          <w:rFonts w:eastAsiaTheme="minorEastAsia"/>
          <w:sz w:val="28"/>
          <w:szCs w:val="28"/>
          <w:lang w:val="en-US" w:eastAsia="zh-CN"/>
        </w:rPr>
      </w:pPr>
      <w:r w:rsidRPr="09858EF5">
        <w:rPr>
          <w:rFonts w:eastAsiaTheme="minorEastAsia"/>
          <w:sz w:val="28"/>
          <w:szCs w:val="28"/>
          <w:lang w:val="en-US" w:eastAsia="zh-CN"/>
        </w:rPr>
        <w:t>References</w:t>
      </w:r>
    </w:p>
    <w:p w14:paraId="3D0F4C8A" w14:textId="651C0259" w:rsidR="00B25B59" w:rsidRPr="00B25B59" w:rsidRDefault="00B25B59" w:rsidP="009E61E6">
      <w:pPr>
        <w:pStyle w:val="a5"/>
        <w:numPr>
          <w:ilvl w:val="0"/>
          <w:numId w:val="3"/>
        </w:numPr>
        <w:ind w:leftChars="0"/>
        <w:rPr>
          <w:rFonts w:ascii="Times New Roman" w:eastAsia="맑은 고딕" w:hAnsi="Times New Roman" w:cs="바탕"/>
        </w:rPr>
      </w:pPr>
      <w:r w:rsidRPr="00B25B59">
        <w:rPr>
          <w:rFonts w:ascii="Times New Roman" w:eastAsia="맑은 고딕" w:hAnsi="Times New Roman" w:cs="바탕"/>
        </w:rPr>
        <w:t>Sinha, Satyajit. "State of IoT 2024: Number of connected IoT devices growing 13% to 18.8 billion globally." IoT Analytics (2024).</w:t>
      </w:r>
    </w:p>
    <w:p w14:paraId="48003576" w14:textId="1D746958" w:rsidR="006513AB" w:rsidRPr="00354579" w:rsidRDefault="00692E94" w:rsidP="00D52846">
      <w:pPr>
        <w:pStyle w:val="a5"/>
        <w:numPr>
          <w:ilvl w:val="0"/>
          <w:numId w:val="3"/>
        </w:numPr>
        <w:ind w:leftChars="0"/>
        <w:rPr>
          <w:rFonts w:ascii="Times New Roman" w:eastAsia="맑은 고딕" w:hAnsi="Times New Roman" w:cs="바탕"/>
        </w:rPr>
      </w:pPr>
      <w:r w:rsidRPr="00D52846">
        <w:rPr>
          <w:rFonts w:ascii="Times New Roman" w:eastAsia="맑은 고딕" w:hAnsi="Times New Roman" w:cs="바탕"/>
        </w:rPr>
        <w:t>RP-</w:t>
      </w:r>
      <w:r w:rsidR="00447B5B">
        <w:rPr>
          <w:rFonts w:ascii="Times New Roman" w:eastAsia="맑은 고딕" w:hAnsi="Times New Roman" w:cs="바탕"/>
        </w:rPr>
        <w:t>252964</w:t>
      </w:r>
      <w:r w:rsidR="005E13FF" w:rsidRPr="00D52846">
        <w:rPr>
          <w:rFonts w:ascii="Times New Roman" w:eastAsia="맑은 고딕" w:hAnsi="Times New Roman" w:cs="바탕"/>
        </w:rPr>
        <w:t xml:space="preserve">, </w:t>
      </w:r>
      <w:r w:rsidR="00447B5B">
        <w:rPr>
          <w:rFonts w:ascii="Times New Roman" w:eastAsia="맑은 고딕" w:hAnsi="Times New Roman" w:cs="바탕"/>
        </w:rPr>
        <w:t>Revised</w:t>
      </w:r>
      <w:r w:rsidR="00447B5B" w:rsidRPr="00D52846">
        <w:rPr>
          <w:rFonts w:ascii="Times New Roman" w:eastAsia="맑은 고딕" w:hAnsi="Times New Roman" w:cs="바탕"/>
        </w:rPr>
        <w:t xml:space="preserve"> </w:t>
      </w:r>
      <w:r w:rsidR="00EB6760" w:rsidRPr="00D52846">
        <w:rPr>
          <w:rFonts w:ascii="Times New Roman" w:eastAsia="맑은 고딕" w:hAnsi="Times New Roman" w:cs="바탕"/>
        </w:rPr>
        <w:t>SID</w:t>
      </w:r>
      <w:r w:rsidR="00447B5B">
        <w:rPr>
          <w:rFonts w:ascii="Times New Roman" w:eastAsia="맑은 고딕" w:hAnsi="Times New Roman" w:cs="바탕"/>
        </w:rPr>
        <w:t xml:space="preserve">: Study on </w:t>
      </w:r>
      <w:r w:rsidR="00EB6760" w:rsidRPr="00D52846">
        <w:rPr>
          <w:rFonts w:ascii="Times New Roman" w:eastAsia="맑은 고딕" w:hAnsi="Times New Roman" w:cs="바탕"/>
        </w:rPr>
        <w:t>enhancements for solutions for Ambient IoT (Internet of Things) in NR outdoor for active devices</w:t>
      </w:r>
      <w:r w:rsidR="005E13FF" w:rsidRPr="00D52846">
        <w:rPr>
          <w:rFonts w:ascii="Times New Roman" w:eastAsia="맑은 고딕" w:hAnsi="Times New Roman" w:cs="바탕"/>
        </w:rPr>
        <w:t xml:space="preserve">, 3GPP TSG </w:t>
      </w:r>
      <w:r w:rsidRPr="00D52846">
        <w:rPr>
          <w:rFonts w:ascii="Times New Roman" w:eastAsia="맑은 고딕" w:hAnsi="Times New Roman" w:cs="바탕"/>
        </w:rPr>
        <w:t>RAN#</w:t>
      </w:r>
      <w:r w:rsidR="00447B5B" w:rsidRPr="00D52846">
        <w:rPr>
          <w:rFonts w:ascii="Times New Roman" w:eastAsia="맑은 고딕" w:hAnsi="Times New Roman" w:cs="바탕"/>
        </w:rPr>
        <w:t>10</w:t>
      </w:r>
      <w:r w:rsidR="00447B5B">
        <w:rPr>
          <w:rFonts w:ascii="Times New Roman" w:eastAsia="맑은 고딕" w:hAnsi="Times New Roman" w:cs="바탕"/>
        </w:rPr>
        <w:t>9</w:t>
      </w:r>
    </w:p>
    <w:p w14:paraId="4E0A7226" w14:textId="25AC140C"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38.769, </w:t>
      </w:r>
      <w:r w:rsidRPr="002804FF">
        <w:rPr>
          <w:rFonts w:ascii="Times New Roman" w:eastAsia="맑은 고딕" w:hAnsi="Times New Roman" w:cs="바탕"/>
        </w:rPr>
        <w:t>Study on solutions for Ambient IoT (Internet of Things) in NR</w:t>
      </w:r>
    </w:p>
    <w:p w14:paraId="5589CDF3" w14:textId="76AC625A" w:rsidR="00E009A7" w:rsidRDefault="00E009A7"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rPr>
        <w:t xml:space="preserve">TR 22.840, </w:t>
      </w:r>
      <w:r w:rsidRPr="00E009A7">
        <w:rPr>
          <w:rFonts w:ascii="Times New Roman" w:eastAsia="맑은 고딕" w:hAnsi="Times New Roman" w:cs="바탕"/>
        </w:rPr>
        <w:t>Study on Ambient power-enabled Internet of Things</w:t>
      </w:r>
    </w:p>
    <w:p w14:paraId="5FD31EAE" w14:textId="60C46D9B" w:rsidR="002804FF" w:rsidRDefault="002804FF" w:rsidP="00D52846">
      <w:pPr>
        <w:pStyle w:val="a5"/>
        <w:numPr>
          <w:ilvl w:val="0"/>
          <w:numId w:val="3"/>
        </w:numPr>
        <w:ind w:leftChars="0"/>
        <w:rPr>
          <w:rFonts w:ascii="Times New Roman" w:eastAsia="맑은 고딕" w:hAnsi="Times New Roman" w:cs="바탕"/>
        </w:rPr>
      </w:pPr>
      <w:r>
        <w:rPr>
          <w:rFonts w:ascii="Times New Roman" w:eastAsia="맑은 고딕" w:hAnsi="Times New Roman" w:cs="바탕" w:hint="eastAsia"/>
        </w:rPr>
        <w:t>T</w:t>
      </w:r>
      <w:r>
        <w:rPr>
          <w:rFonts w:ascii="Times New Roman" w:eastAsia="맑은 고딕" w:hAnsi="Times New Roman" w:cs="바탕"/>
        </w:rPr>
        <w:t xml:space="preserve">S 38.291, </w:t>
      </w:r>
      <w:r w:rsidRPr="002804FF">
        <w:rPr>
          <w:rFonts w:ascii="Times New Roman" w:eastAsia="맑은 고딕" w:hAnsi="Times New Roman" w:cs="바탕"/>
        </w:rPr>
        <w:t>NR; Ambient IoT Physical layer</w:t>
      </w:r>
    </w:p>
    <w:p w14:paraId="55DB1D38" w14:textId="5C598A94" w:rsidR="00956967" w:rsidRPr="00736DD8" w:rsidRDefault="00913295" w:rsidP="00736DD8">
      <w:pPr>
        <w:pStyle w:val="a5"/>
        <w:numPr>
          <w:ilvl w:val="0"/>
          <w:numId w:val="3"/>
        </w:numPr>
        <w:ind w:leftChars="0"/>
        <w:rPr>
          <w:rFonts w:ascii="Times New Roman" w:eastAsia="맑은 고딕" w:hAnsi="Times New Roman" w:cs="바탕" w:hint="eastAsia"/>
        </w:rPr>
      </w:pPr>
      <w:r>
        <w:rPr>
          <w:rFonts w:ascii="Times New Roman" w:eastAsia="맑은 고딕" w:hAnsi="Times New Roman" w:cs="바탕"/>
        </w:rPr>
        <w:t xml:space="preserve">TR 23.700-30, </w:t>
      </w:r>
      <w:r w:rsidRPr="00913295">
        <w:rPr>
          <w:rFonts w:ascii="Times New Roman" w:eastAsia="맑은 고딕" w:hAnsi="Times New Roman" w:cs="바탕"/>
        </w:rPr>
        <w:t>Study on Architecture support of Ambient power-enabled Internet of Things (</w:t>
      </w:r>
      <w:proofErr w:type="spellStart"/>
      <w:r w:rsidRPr="00913295">
        <w:rPr>
          <w:rFonts w:ascii="Times New Roman" w:eastAsia="맑은 고딕" w:hAnsi="Times New Roman" w:cs="바탕"/>
        </w:rPr>
        <w:t>AIoT</w:t>
      </w:r>
      <w:proofErr w:type="spellEnd"/>
      <w:r w:rsidRPr="00913295">
        <w:rPr>
          <w:rFonts w:ascii="Times New Roman" w:eastAsia="맑은 고딕" w:hAnsi="Times New Roman" w:cs="바탕"/>
        </w:rPr>
        <w:t>); Phase 2</w:t>
      </w:r>
    </w:p>
    <w:sectPr w:rsidR="00956967" w:rsidRPr="00736DD8"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EE0D" w14:textId="77777777" w:rsidR="00C36549" w:rsidRDefault="00C36549" w:rsidP="00C0483F">
      <w:pPr>
        <w:spacing w:after="0" w:line="240" w:lineRule="auto"/>
      </w:pPr>
      <w:r>
        <w:separator/>
      </w:r>
    </w:p>
  </w:endnote>
  <w:endnote w:type="continuationSeparator" w:id="0">
    <w:p w14:paraId="36586105" w14:textId="77777777" w:rsidR="00C36549" w:rsidRDefault="00C36549" w:rsidP="00C0483F">
      <w:pPr>
        <w:spacing w:after="0" w:line="240" w:lineRule="auto"/>
      </w:pPr>
      <w:r>
        <w:continuationSeparator/>
      </w:r>
    </w:p>
  </w:endnote>
  <w:endnote w:type="continuationNotice" w:id="1">
    <w:p w14:paraId="3CED86CB" w14:textId="77777777" w:rsidR="00C36549" w:rsidRDefault="00C365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D428" w14:textId="77777777" w:rsidR="00C36549" w:rsidRDefault="00C36549" w:rsidP="00C0483F">
      <w:pPr>
        <w:spacing w:after="0" w:line="240" w:lineRule="auto"/>
      </w:pPr>
      <w:r>
        <w:separator/>
      </w:r>
    </w:p>
  </w:footnote>
  <w:footnote w:type="continuationSeparator" w:id="0">
    <w:p w14:paraId="016AF936" w14:textId="77777777" w:rsidR="00C36549" w:rsidRDefault="00C36549" w:rsidP="00C0483F">
      <w:pPr>
        <w:spacing w:after="0" w:line="240" w:lineRule="auto"/>
      </w:pPr>
      <w:r>
        <w:continuationSeparator/>
      </w:r>
    </w:p>
  </w:footnote>
  <w:footnote w:type="continuationNotice" w:id="1">
    <w:p w14:paraId="633FA529" w14:textId="77777777" w:rsidR="00C36549" w:rsidRDefault="00C365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035531"/>
    <w:multiLevelType w:val="hybridMultilevel"/>
    <w:tmpl w:val="E0C44CA6"/>
    <w:lvl w:ilvl="0" w:tplc="43F44DFC">
      <w:start w:val="1"/>
      <w:numFmt w:val="decimal"/>
      <w:lvlText w:val="Observation %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5813181"/>
    <w:multiLevelType w:val="hybridMultilevel"/>
    <w:tmpl w:val="DFF41D18"/>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18FD4CD6"/>
    <w:multiLevelType w:val="multilevel"/>
    <w:tmpl w:val="30FE087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208BA"/>
    <w:multiLevelType w:val="hybridMultilevel"/>
    <w:tmpl w:val="590ED5BA"/>
    <w:lvl w:ilvl="0" w:tplc="9DDECD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CB44F16"/>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34C2C"/>
    <w:multiLevelType w:val="multilevel"/>
    <w:tmpl w:val="E97C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2707D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64064B"/>
    <w:multiLevelType w:val="hybridMultilevel"/>
    <w:tmpl w:val="51F20482"/>
    <w:lvl w:ilvl="0" w:tplc="FFFFFFFF">
      <w:start w:val="1"/>
      <w:numFmt w:val="bullet"/>
      <w:lvlText w:val=""/>
      <w:lvlJc w:val="left"/>
      <w:pPr>
        <w:ind w:left="1598" w:hanging="400"/>
      </w:pPr>
      <w:rPr>
        <w:rFonts w:ascii="Symbol" w:hAnsi="Symbol" w:hint="default"/>
      </w:rPr>
    </w:lvl>
    <w:lvl w:ilvl="1" w:tplc="04090003" w:tentative="1">
      <w:start w:val="1"/>
      <w:numFmt w:val="bullet"/>
      <w:lvlText w:val=""/>
      <w:lvlJc w:val="left"/>
      <w:pPr>
        <w:ind w:left="1998" w:hanging="400"/>
      </w:pPr>
      <w:rPr>
        <w:rFonts w:ascii="Wingdings" w:hAnsi="Wingdings" w:hint="default"/>
      </w:rPr>
    </w:lvl>
    <w:lvl w:ilvl="2" w:tplc="04090005" w:tentative="1">
      <w:start w:val="1"/>
      <w:numFmt w:val="bullet"/>
      <w:lvlText w:val=""/>
      <w:lvlJc w:val="left"/>
      <w:pPr>
        <w:ind w:left="2398" w:hanging="400"/>
      </w:pPr>
      <w:rPr>
        <w:rFonts w:ascii="Wingdings" w:hAnsi="Wingdings" w:hint="default"/>
      </w:rPr>
    </w:lvl>
    <w:lvl w:ilvl="3" w:tplc="04090001" w:tentative="1">
      <w:start w:val="1"/>
      <w:numFmt w:val="bullet"/>
      <w:lvlText w:val=""/>
      <w:lvlJc w:val="left"/>
      <w:pPr>
        <w:ind w:left="2798" w:hanging="400"/>
      </w:pPr>
      <w:rPr>
        <w:rFonts w:ascii="Wingdings" w:hAnsi="Wingdings" w:hint="default"/>
      </w:rPr>
    </w:lvl>
    <w:lvl w:ilvl="4" w:tplc="04090003" w:tentative="1">
      <w:start w:val="1"/>
      <w:numFmt w:val="bullet"/>
      <w:lvlText w:val=""/>
      <w:lvlJc w:val="left"/>
      <w:pPr>
        <w:ind w:left="3198" w:hanging="400"/>
      </w:pPr>
      <w:rPr>
        <w:rFonts w:ascii="Wingdings" w:hAnsi="Wingdings" w:hint="default"/>
      </w:rPr>
    </w:lvl>
    <w:lvl w:ilvl="5" w:tplc="04090005" w:tentative="1">
      <w:start w:val="1"/>
      <w:numFmt w:val="bullet"/>
      <w:lvlText w:val=""/>
      <w:lvlJc w:val="left"/>
      <w:pPr>
        <w:ind w:left="3598" w:hanging="400"/>
      </w:pPr>
      <w:rPr>
        <w:rFonts w:ascii="Wingdings" w:hAnsi="Wingdings" w:hint="default"/>
      </w:rPr>
    </w:lvl>
    <w:lvl w:ilvl="6" w:tplc="04090001" w:tentative="1">
      <w:start w:val="1"/>
      <w:numFmt w:val="bullet"/>
      <w:lvlText w:val=""/>
      <w:lvlJc w:val="left"/>
      <w:pPr>
        <w:ind w:left="3998" w:hanging="400"/>
      </w:pPr>
      <w:rPr>
        <w:rFonts w:ascii="Wingdings" w:hAnsi="Wingdings" w:hint="default"/>
      </w:rPr>
    </w:lvl>
    <w:lvl w:ilvl="7" w:tplc="04090003" w:tentative="1">
      <w:start w:val="1"/>
      <w:numFmt w:val="bullet"/>
      <w:lvlText w:val=""/>
      <w:lvlJc w:val="left"/>
      <w:pPr>
        <w:ind w:left="4398" w:hanging="400"/>
      </w:pPr>
      <w:rPr>
        <w:rFonts w:ascii="Wingdings" w:hAnsi="Wingdings" w:hint="default"/>
      </w:rPr>
    </w:lvl>
    <w:lvl w:ilvl="8" w:tplc="04090005" w:tentative="1">
      <w:start w:val="1"/>
      <w:numFmt w:val="bullet"/>
      <w:lvlText w:val=""/>
      <w:lvlJc w:val="left"/>
      <w:pPr>
        <w:ind w:left="4798" w:hanging="400"/>
      </w:pPr>
      <w:rPr>
        <w:rFonts w:ascii="Wingdings" w:hAnsi="Wingdings" w:hint="default"/>
      </w:rPr>
    </w:lvl>
  </w:abstractNum>
  <w:abstractNum w:abstractNumId="13" w15:restartNumberingAfterBreak="0">
    <w:nsid w:val="465F69B2"/>
    <w:multiLevelType w:val="hybridMultilevel"/>
    <w:tmpl w:val="637AB2D8"/>
    <w:lvl w:ilvl="0" w:tplc="04090001">
      <w:start w:val="1"/>
      <w:numFmt w:val="bullet"/>
      <w:lvlText w:val=""/>
      <w:lvlJc w:val="left"/>
      <w:pPr>
        <w:ind w:left="1155" w:hanging="360"/>
      </w:pPr>
      <w:rPr>
        <w:rFonts w:ascii="Symbol" w:hAnsi="Symbo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4"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3D58AD"/>
    <w:multiLevelType w:val="hybridMultilevel"/>
    <w:tmpl w:val="4DCE45D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60D345A6"/>
    <w:multiLevelType w:val="hybridMultilevel"/>
    <w:tmpl w:val="58E8168C"/>
    <w:lvl w:ilvl="0" w:tplc="10000001">
      <w:start w:val="1"/>
      <w:numFmt w:val="bullet"/>
      <w:lvlText w:val=""/>
      <w:lvlJc w:val="left"/>
      <w:pPr>
        <w:ind w:left="1704" w:hanging="400"/>
      </w:pPr>
      <w:rPr>
        <w:rFonts w:ascii="Symbol" w:hAnsi="Symbol" w:hint="default"/>
      </w:rPr>
    </w:lvl>
    <w:lvl w:ilvl="1" w:tplc="04090003">
      <w:start w:val="1"/>
      <w:numFmt w:val="bullet"/>
      <w:lvlText w:val=""/>
      <w:lvlJc w:val="left"/>
      <w:pPr>
        <w:ind w:left="2104" w:hanging="400"/>
      </w:pPr>
      <w:rPr>
        <w:rFonts w:ascii="Wingdings" w:hAnsi="Wingdings" w:hint="default"/>
      </w:rPr>
    </w:lvl>
    <w:lvl w:ilvl="2" w:tplc="04090005" w:tentative="1">
      <w:start w:val="1"/>
      <w:numFmt w:val="bullet"/>
      <w:lvlText w:val=""/>
      <w:lvlJc w:val="left"/>
      <w:pPr>
        <w:ind w:left="2504" w:hanging="400"/>
      </w:pPr>
      <w:rPr>
        <w:rFonts w:ascii="Wingdings" w:hAnsi="Wingdings"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3F43741"/>
    <w:multiLevelType w:val="hybridMultilevel"/>
    <w:tmpl w:val="7706BECE"/>
    <w:lvl w:ilvl="0" w:tplc="CA163960">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E6F3A29"/>
    <w:multiLevelType w:val="hybridMultilevel"/>
    <w:tmpl w:val="DE78216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4"/>
  </w:num>
  <w:num w:numId="2">
    <w:abstractNumId w:val="21"/>
  </w:num>
  <w:num w:numId="3">
    <w:abstractNumId w:val="14"/>
  </w:num>
  <w:num w:numId="4">
    <w:abstractNumId w:val="15"/>
  </w:num>
  <w:num w:numId="5">
    <w:abstractNumId w:val="1"/>
  </w:num>
  <w:num w:numId="6">
    <w:abstractNumId w:val="0"/>
  </w:num>
  <w:num w:numId="7">
    <w:abstractNumId w:val="22"/>
  </w:num>
  <w:num w:numId="8">
    <w:abstractNumId w:val="12"/>
  </w:num>
  <w:num w:numId="9">
    <w:abstractNumId w:val="3"/>
  </w:num>
  <w:num w:numId="10">
    <w:abstractNumId w:val="13"/>
  </w:num>
  <w:num w:numId="11">
    <w:abstractNumId w:val="19"/>
  </w:num>
  <w:num w:numId="12">
    <w:abstractNumId w:val="10"/>
  </w:num>
  <w:num w:numId="13">
    <w:abstractNumId w:val="16"/>
  </w:num>
  <w:num w:numId="14">
    <w:abstractNumId w:val="17"/>
  </w:num>
  <w:num w:numId="15">
    <w:abstractNumId w:val="7"/>
  </w:num>
  <w:num w:numId="16">
    <w:abstractNumId w:val="9"/>
  </w:num>
  <w:num w:numId="17">
    <w:abstractNumId w:val="18"/>
  </w:num>
  <w:num w:numId="18">
    <w:abstractNumId w:val="10"/>
    <w:lvlOverride w:ilvl="0">
      <w:startOverride w:val="1"/>
    </w:lvlOverride>
  </w:num>
  <w:num w:numId="19">
    <w:abstractNumId w:val="2"/>
  </w:num>
  <w:num w:numId="20">
    <w:abstractNumId w:val="8"/>
  </w:num>
  <w:num w:numId="21">
    <w:abstractNumId w:val="20"/>
  </w:num>
  <w:num w:numId="22">
    <w:abstractNumId w:val="5"/>
  </w:num>
  <w:num w:numId="23">
    <w:abstractNumId w:val="4"/>
  </w:num>
  <w:num w:numId="24">
    <w:abstractNumId w:val="4"/>
  </w:num>
  <w:num w:numId="25">
    <w:abstractNumId w:val="4"/>
  </w:num>
  <w:num w:numId="26">
    <w:abstractNumId w:val="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
  </w:num>
  <w:num w:numId="32">
    <w:abstractNumId w:val="4"/>
  </w:num>
  <w:num w:numId="33">
    <w:abstractNumId w:val="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 w:numId="37">
    <w:abstractNumId w:val="4"/>
  </w:num>
  <w:num w:numId="38">
    <w:abstractNumId w:val="11"/>
  </w:num>
  <w:num w:numId="39">
    <w:abstractNumId w:val="10"/>
  </w:num>
  <w:num w:numId="40">
    <w:abstractNumId w:val="10"/>
    <w:lvlOverride w:ilvl="0">
      <w:startOverride w:val="1"/>
    </w:lvlOverride>
  </w:num>
  <w:num w:numId="4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45CD"/>
    <w:rsid w:val="000070FD"/>
    <w:rsid w:val="00007ED7"/>
    <w:rsid w:val="00007F4A"/>
    <w:rsid w:val="00010121"/>
    <w:rsid w:val="0001048C"/>
    <w:rsid w:val="00013AC0"/>
    <w:rsid w:val="00013B98"/>
    <w:rsid w:val="00013CE0"/>
    <w:rsid w:val="00015496"/>
    <w:rsid w:val="000154B1"/>
    <w:rsid w:val="00021BC3"/>
    <w:rsid w:val="00022DBC"/>
    <w:rsid w:val="00024EE2"/>
    <w:rsid w:val="0003067B"/>
    <w:rsid w:val="00030D5C"/>
    <w:rsid w:val="00033184"/>
    <w:rsid w:val="00033385"/>
    <w:rsid w:val="00034748"/>
    <w:rsid w:val="00035027"/>
    <w:rsid w:val="00040DC0"/>
    <w:rsid w:val="000420AF"/>
    <w:rsid w:val="00052768"/>
    <w:rsid w:val="000551A9"/>
    <w:rsid w:val="00064AA1"/>
    <w:rsid w:val="00065C69"/>
    <w:rsid w:val="00067D25"/>
    <w:rsid w:val="00070725"/>
    <w:rsid w:val="0007335A"/>
    <w:rsid w:val="00073C42"/>
    <w:rsid w:val="00087E19"/>
    <w:rsid w:val="00094F9F"/>
    <w:rsid w:val="00095D68"/>
    <w:rsid w:val="000A01CD"/>
    <w:rsid w:val="000A1616"/>
    <w:rsid w:val="000A449F"/>
    <w:rsid w:val="000B30C9"/>
    <w:rsid w:val="000C47B1"/>
    <w:rsid w:val="000C73EC"/>
    <w:rsid w:val="000C79FC"/>
    <w:rsid w:val="000C7FD6"/>
    <w:rsid w:val="000D2879"/>
    <w:rsid w:val="000D3787"/>
    <w:rsid w:val="000D6394"/>
    <w:rsid w:val="000D6CA1"/>
    <w:rsid w:val="000E6233"/>
    <w:rsid w:val="000F276F"/>
    <w:rsid w:val="000F588F"/>
    <w:rsid w:val="00102A5E"/>
    <w:rsid w:val="00103E1C"/>
    <w:rsid w:val="00106991"/>
    <w:rsid w:val="00106ECB"/>
    <w:rsid w:val="0011338B"/>
    <w:rsid w:val="00113581"/>
    <w:rsid w:val="0011375B"/>
    <w:rsid w:val="00121591"/>
    <w:rsid w:val="00122285"/>
    <w:rsid w:val="00122FB3"/>
    <w:rsid w:val="00124BE3"/>
    <w:rsid w:val="00140E76"/>
    <w:rsid w:val="00143241"/>
    <w:rsid w:val="00143621"/>
    <w:rsid w:val="0014782F"/>
    <w:rsid w:val="00150ADD"/>
    <w:rsid w:val="00150AF3"/>
    <w:rsid w:val="00154770"/>
    <w:rsid w:val="00157155"/>
    <w:rsid w:val="00157731"/>
    <w:rsid w:val="00160777"/>
    <w:rsid w:val="00162D25"/>
    <w:rsid w:val="00164E38"/>
    <w:rsid w:val="001675C7"/>
    <w:rsid w:val="00170992"/>
    <w:rsid w:val="001769FA"/>
    <w:rsid w:val="00176A9E"/>
    <w:rsid w:val="001803A0"/>
    <w:rsid w:val="00182BB0"/>
    <w:rsid w:val="0018624E"/>
    <w:rsid w:val="00187D6C"/>
    <w:rsid w:val="001917EB"/>
    <w:rsid w:val="00192810"/>
    <w:rsid w:val="00196A4D"/>
    <w:rsid w:val="001A1612"/>
    <w:rsid w:val="001A19E3"/>
    <w:rsid w:val="001A211B"/>
    <w:rsid w:val="001A46E7"/>
    <w:rsid w:val="001A5647"/>
    <w:rsid w:val="001A566D"/>
    <w:rsid w:val="001A5B90"/>
    <w:rsid w:val="001A74A0"/>
    <w:rsid w:val="001B1580"/>
    <w:rsid w:val="001B62ED"/>
    <w:rsid w:val="001C0C88"/>
    <w:rsid w:val="001C4AE7"/>
    <w:rsid w:val="001D2D87"/>
    <w:rsid w:val="001D5B36"/>
    <w:rsid w:val="001D7D37"/>
    <w:rsid w:val="001E484C"/>
    <w:rsid w:val="001E636E"/>
    <w:rsid w:val="001F1000"/>
    <w:rsid w:val="001F4DD2"/>
    <w:rsid w:val="001F606E"/>
    <w:rsid w:val="001F6B85"/>
    <w:rsid w:val="00201788"/>
    <w:rsid w:val="002037BB"/>
    <w:rsid w:val="00205607"/>
    <w:rsid w:val="00210295"/>
    <w:rsid w:val="0021140A"/>
    <w:rsid w:val="002142C2"/>
    <w:rsid w:val="00222FA0"/>
    <w:rsid w:val="00236129"/>
    <w:rsid w:val="002361A9"/>
    <w:rsid w:val="002368E4"/>
    <w:rsid w:val="00236D73"/>
    <w:rsid w:val="00237D69"/>
    <w:rsid w:val="00240A02"/>
    <w:rsid w:val="002420EE"/>
    <w:rsid w:val="00246B79"/>
    <w:rsid w:val="00250108"/>
    <w:rsid w:val="0025690C"/>
    <w:rsid w:val="002639AF"/>
    <w:rsid w:val="00263B44"/>
    <w:rsid w:val="00266A01"/>
    <w:rsid w:val="002759D4"/>
    <w:rsid w:val="002804FF"/>
    <w:rsid w:val="00284AAE"/>
    <w:rsid w:val="0028529D"/>
    <w:rsid w:val="00286B7F"/>
    <w:rsid w:val="00290871"/>
    <w:rsid w:val="00290EBD"/>
    <w:rsid w:val="002924D8"/>
    <w:rsid w:val="0029556A"/>
    <w:rsid w:val="002965A9"/>
    <w:rsid w:val="00297BFA"/>
    <w:rsid w:val="002A50C0"/>
    <w:rsid w:val="002A7646"/>
    <w:rsid w:val="002B1AAE"/>
    <w:rsid w:val="002B3315"/>
    <w:rsid w:val="002B54C3"/>
    <w:rsid w:val="002C1DE8"/>
    <w:rsid w:val="002C2B66"/>
    <w:rsid w:val="002D220F"/>
    <w:rsid w:val="002D3707"/>
    <w:rsid w:val="002E06D7"/>
    <w:rsid w:val="002E563E"/>
    <w:rsid w:val="002F5C58"/>
    <w:rsid w:val="002F737E"/>
    <w:rsid w:val="002F7BC5"/>
    <w:rsid w:val="00300557"/>
    <w:rsid w:val="00300F74"/>
    <w:rsid w:val="003060AB"/>
    <w:rsid w:val="00307AEF"/>
    <w:rsid w:val="00307B92"/>
    <w:rsid w:val="00313546"/>
    <w:rsid w:val="00315E77"/>
    <w:rsid w:val="0032025F"/>
    <w:rsid w:val="00324317"/>
    <w:rsid w:val="003244B3"/>
    <w:rsid w:val="00326CD8"/>
    <w:rsid w:val="0033261B"/>
    <w:rsid w:val="00335136"/>
    <w:rsid w:val="00335EC0"/>
    <w:rsid w:val="00336749"/>
    <w:rsid w:val="00336E3A"/>
    <w:rsid w:val="003402F7"/>
    <w:rsid w:val="00346DB3"/>
    <w:rsid w:val="00354579"/>
    <w:rsid w:val="003557CE"/>
    <w:rsid w:val="00356250"/>
    <w:rsid w:val="00361A44"/>
    <w:rsid w:val="0036209F"/>
    <w:rsid w:val="00362646"/>
    <w:rsid w:val="00363306"/>
    <w:rsid w:val="00366510"/>
    <w:rsid w:val="00366D69"/>
    <w:rsid w:val="00373283"/>
    <w:rsid w:val="0037725E"/>
    <w:rsid w:val="00377F84"/>
    <w:rsid w:val="003819C8"/>
    <w:rsid w:val="003827BF"/>
    <w:rsid w:val="00384106"/>
    <w:rsid w:val="00384315"/>
    <w:rsid w:val="00385CA6"/>
    <w:rsid w:val="00393828"/>
    <w:rsid w:val="00395CBC"/>
    <w:rsid w:val="00397146"/>
    <w:rsid w:val="003A151E"/>
    <w:rsid w:val="003A39DA"/>
    <w:rsid w:val="003A3A1B"/>
    <w:rsid w:val="003B3EE1"/>
    <w:rsid w:val="003B4737"/>
    <w:rsid w:val="003C50EE"/>
    <w:rsid w:val="003C7A20"/>
    <w:rsid w:val="003D0800"/>
    <w:rsid w:val="003D119B"/>
    <w:rsid w:val="003D4EEE"/>
    <w:rsid w:val="003E17FF"/>
    <w:rsid w:val="003E19C6"/>
    <w:rsid w:val="003E38C0"/>
    <w:rsid w:val="003E446D"/>
    <w:rsid w:val="003E5261"/>
    <w:rsid w:val="003F0130"/>
    <w:rsid w:val="003F0554"/>
    <w:rsid w:val="003F2473"/>
    <w:rsid w:val="003F2B7E"/>
    <w:rsid w:val="003F342C"/>
    <w:rsid w:val="003F5C66"/>
    <w:rsid w:val="003F7A36"/>
    <w:rsid w:val="00403E49"/>
    <w:rsid w:val="00406E8F"/>
    <w:rsid w:val="00407513"/>
    <w:rsid w:val="00410AAC"/>
    <w:rsid w:val="00410E74"/>
    <w:rsid w:val="004162E5"/>
    <w:rsid w:val="0041774A"/>
    <w:rsid w:val="00417756"/>
    <w:rsid w:val="00417EEB"/>
    <w:rsid w:val="004212B3"/>
    <w:rsid w:val="004215BC"/>
    <w:rsid w:val="00425B01"/>
    <w:rsid w:val="00426AE4"/>
    <w:rsid w:val="00427032"/>
    <w:rsid w:val="004319B1"/>
    <w:rsid w:val="004442D0"/>
    <w:rsid w:val="00447816"/>
    <w:rsid w:val="00447A62"/>
    <w:rsid w:val="00447B5B"/>
    <w:rsid w:val="004504D0"/>
    <w:rsid w:val="00452A6F"/>
    <w:rsid w:val="0045586A"/>
    <w:rsid w:val="004567BA"/>
    <w:rsid w:val="00457528"/>
    <w:rsid w:val="004602EE"/>
    <w:rsid w:val="004638BA"/>
    <w:rsid w:val="00465465"/>
    <w:rsid w:val="00466322"/>
    <w:rsid w:val="00467709"/>
    <w:rsid w:val="00470183"/>
    <w:rsid w:val="00481266"/>
    <w:rsid w:val="00487E00"/>
    <w:rsid w:val="004900FB"/>
    <w:rsid w:val="0049369C"/>
    <w:rsid w:val="004940C8"/>
    <w:rsid w:val="004969CA"/>
    <w:rsid w:val="004969E4"/>
    <w:rsid w:val="004A03B6"/>
    <w:rsid w:val="004A196F"/>
    <w:rsid w:val="004A34A9"/>
    <w:rsid w:val="004A35EB"/>
    <w:rsid w:val="004B0909"/>
    <w:rsid w:val="004B2727"/>
    <w:rsid w:val="004B2F9C"/>
    <w:rsid w:val="004B31F7"/>
    <w:rsid w:val="004B4984"/>
    <w:rsid w:val="004B5655"/>
    <w:rsid w:val="004C2E90"/>
    <w:rsid w:val="004C437D"/>
    <w:rsid w:val="004C4F73"/>
    <w:rsid w:val="004D0F9A"/>
    <w:rsid w:val="004D3283"/>
    <w:rsid w:val="004D3552"/>
    <w:rsid w:val="004D6A31"/>
    <w:rsid w:val="004D6D10"/>
    <w:rsid w:val="004D6FFE"/>
    <w:rsid w:val="004D73BA"/>
    <w:rsid w:val="004D77C7"/>
    <w:rsid w:val="004E71CA"/>
    <w:rsid w:val="00503C65"/>
    <w:rsid w:val="00507F44"/>
    <w:rsid w:val="00510C12"/>
    <w:rsid w:val="005175EC"/>
    <w:rsid w:val="005178F6"/>
    <w:rsid w:val="005214E4"/>
    <w:rsid w:val="005226CF"/>
    <w:rsid w:val="00526140"/>
    <w:rsid w:val="00527741"/>
    <w:rsid w:val="00527742"/>
    <w:rsid w:val="005300AF"/>
    <w:rsid w:val="0053342E"/>
    <w:rsid w:val="0053382D"/>
    <w:rsid w:val="005505EA"/>
    <w:rsid w:val="005610AD"/>
    <w:rsid w:val="00561D42"/>
    <w:rsid w:val="00562463"/>
    <w:rsid w:val="00563B28"/>
    <w:rsid w:val="00570508"/>
    <w:rsid w:val="00571610"/>
    <w:rsid w:val="005735E5"/>
    <w:rsid w:val="00573F18"/>
    <w:rsid w:val="00574EFF"/>
    <w:rsid w:val="0057653A"/>
    <w:rsid w:val="005779F3"/>
    <w:rsid w:val="0058241D"/>
    <w:rsid w:val="00583BDB"/>
    <w:rsid w:val="00583FF3"/>
    <w:rsid w:val="0058499A"/>
    <w:rsid w:val="00584CA7"/>
    <w:rsid w:val="00587106"/>
    <w:rsid w:val="0059236D"/>
    <w:rsid w:val="0059424F"/>
    <w:rsid w:val="00595DC5"/>
    <w:rsid w:val="00597169"/>
    <w:rsid w:val="00597428"/>
    <w:rsid w:val="00597AE7"/>
    <w:rsid w:val="00597BEE"/>
    <w:rsid w:val="005A5411"/>
    <w:rsid w:val="005A6161"/>
    <w:rsid w:val="005A67B9"/>
    <w:rsid w:val="005B06E8"/>
    <w:rsid w:val="005B2872"/>
    <w:rsid w:val="005B62B2"/>
    <w:rsid w:val="005C35CB"/>
    <w:rsid w:val="005C4508"/>
    <w:rsid w:val="005C74F2"/>
    <w:rsid w:val="005D0D85"/>
    <w:rsid w:val="005D302C"/>
    <w:rsid w:val="005D644E"/>
    <w:rsid w:val="005E13FF"/>
    <w:rsid w:val="005E1CD2"/>
    <w:rsid w:val="005E4F20"/>
    <w:rsid w:val="005F043B"/>
    <w:rsid w:val="005F2CDD"/>
    <w:rsid w:val="005F57DD"/>
    <w:rsid w:val="0060320E"/>
    <w:rsid w:val="0060412D"/>
    <w:rsid w:val="0060552B"/>
    <w:rsid w:val="006078FB"/>
    <w:rsid w:val="0061126D"/>
    <w:rsid w:val="00612476"/>
    <w:rsid w:val="006160B8"/>
    <w:rsid w:val="00616207"/>
    <w:rsid w:val="00616848"/>
    <w:rsid w:val="00620EAD"/>
    <w:rsid w:val="00621F01"/>
    <w:rsid w:val="00623AAC"/>
    <w:rsid w:val="00630588"/>
    <w:rsid w:val="006317A1"/>
    <w:rsid w:val="00632D95"/>
    <w:rsid w:val="0063550F"/>
    <w:rsid w:val="006365FB"/>
    <w:rsid w:val="00637D02"/>
    <w:rsid w:val="00640575"/>
    <w:rsid w:val="006513AB"/>
    <w:rsid w:val="006518F9"/>
    <w:rsid w:val="00653AFD"/>
    <w:rsid w:val="00657B76"/>
    <w:rsid w:val="00660878"/>
    <w:rsid w:val="006615DF"/>
    <w:rsid w:val="00661FCA"/>
    <w:rsid w:val="006642A7"/>
    <w:rsid w:val="00665C29"/>
    <w:rsid w:val="006661FB"/>
    <w:rsid w:val="00667F32"/>
    <w:rsid w:val="00673185"/>
    <w:rsid w:val="006829D2"/>
    <w:rsid w:val="0069274A"/>
    <w:rsid w:val="00692D71"/>
    <w:rsid w:val="00692E94"/>
    <w:rsid w:val="0069500B"/>
    <w:rsid w:val="006950C8"/>
    <w:rsid w:val="006A2178"/>
    <w:rsid w:val="006A29AA"/>
    <w:rsid w:val="006A71A7"/>
    <w:rsid w:val="006B3332"/>
    <w:rsid w:val="006B4397"/>
    <w:rsid w:val="006B4EB1"/>
    <w:rsid w:val="006B67C8"/>
    <w:rsid w:val="006B6865"/>
    <w:rsid w:val="006C1B72"/>
    <w:rsid w:val="006C3ECC"/>
    <w:rsid w:val="006D112A"/>
    <w:rsid w:val="006D2160"/>
    <w:rsid w:val="006D5482"/>
    <w:rsid w:val="006E0E7A"/>
    <w:rsid w:val="006E1B5E"/>
    <w:rsid w:val="006E2D5E"/>
    <w:rsid w:val="006E61FF"/>
    <w:rsid w:val="006F337F"/>
    <w:rsid w:val="006F4544"/>
    <w:rsid w:val="006F7260"/>
    <w:rsid w:val="00704289"/>
    <w:rsid w:val="007058D4"/>
    <w:rsid w:val="007059F4"/>
    <w:rsid w:val="007070AB"/>
    <w:rsid w:val="00714A0F"/>
    <w:rsid w:val="007212A7"/>
    <w:rsid w:val="007227C4"/>
    <w:rsid w:val="007238D2"/>
    <w:rsid w:val="007241B0"/>
    <w:rsid w:val="00736DD8"/>
    <w:rsid w:val="0073789A"/>
    <w:rsid w:val="00740564"/>
    <w:rsid w:val="007457A9"/>
    <w:rsid w:val="00746248"/>
    <w:rsid w:val="00756017"/>
    <w:rsid w:val="007649CE"/>
    <w:rsid w:val="00765891"/>
    <w:rsid w:val="0078381D"/>
    <w:rsid w:val="00785624"/>
    <w:rsid w:val="00785ED9"/>
    <w:rsid w:val="0079136A"/>
    <w:rsid w:val="0079379D"/>
    <w:rsid w:val="00794265"/>
    <w:rsid w:val="00795F4A"/>
    <w:rsid w:val="007974E1"/>
    <w:rsid w:val="007A1C7D"/>
    <w:rsid w:val="007A2935"/>
    <w:rsid w:val="007A39B3"/>
    <w:rsid w:val="007A6AB3"/>
    <w:rsid w:val="007A7EAD"/>
    <w:rsid w:val="007A7F0D"/>
    <w:rsid w:val="007B030A"/>
    <w:rsid w:val="007C1DD6"/>
    <w:rsid w:val="007C3171"/>
    <w:rsid w:val="007C5AF6"/>
    <w:rsid w:val="007C6B6F"/>
    <w:rsid w:val="007C7C46"/>
    <w:rsid w:val="007D2C5F"/>
    <w:rsid w:val="007D3509"/>
    <w:rsid w:val="007D5244"/>
    <w:rsid w:val="007D6AF2"/>
    <w:rsid w:val="007E0483"/>
    <w:rsid w:val="007E156F"/>
    <w:rsid w:val="007E6EB6"/>
    <w:rsid w:val="007E70A1"/>
    <w:rsid w:val="007F0F81"/>
    <w:rsid w:val="007F4516"/>
    <w:rsid w:val="00805A48"/>
    <w:rsid w:val="00806B4B"/>
    <w:rsid w:val="0081129B"/>
    <w:rsid w:val="00814E25"/>
    <w:rsid w:val="00820465"/>
    <w:rsid w:val="00821A83"/>
    <w:rsid w:val="0082268C"/>
    <w:rsid w:val="008266B9"/>
    <w:rsid w:val="008316CF"/>
    <w:rsid w:val="00833B98"/>
    <w:rsid w:val="00835042"/>
    <w:rsid w:val="00841DA4"/>
    <w:rsid w:val="00842806"/>
    <w:rsid w:val="00843DDF"/>
    <w:rsid w:val="00844695"/>
    <w:rsid w:val="00845BCB"/>
    <w:rsid w:val="00845F22"/>
    <w:rsid w:val="008478D1"/>
    <w:rsid w:val="00857456"/>
    <w:rsid w:val="00857542"/>
    <w:rsid w:val="0086216D"/>
    <w:rsid w:val="0086405E"/>
    <w:rsid w:val="00864D5C"/>
    <w:rsid w:val="00867FE9"/>
    <w:rsid w:val="008715C1"/>
    <w:rsid w:val="0087367F"/>
    <w:rsid w:val="008806BA"/>
    <w:rsid w:val="008856E1"/>
    <w:rsid w:val="0088766E"/>
    <w:rsid w:val="00891445"/>
    <w:rsid w:val="008944C1"/>
    <w:rsid w:val="0089601D"/>
    <w:rsid w:val="00896993"/>
    <w:rsid w:val="008A4229"/>
    <w:rsid w:val="008A59FE"/>
    <w:rsid w:val="008A743D"/>
    <w:rsid w:val="008B2503"/>
    <w:rsid w:val="008B2965"/>
    <w:rsid w:val="008B76FD"/>
    <w:rsid w:val="008C2DD1"/>
    <w:rsid w:val="008C7894"/>
    <w:rsid w:val="008C7B8B"/>
    <w:rsid w:val="008D44D0"/>
    <w:rsid w:val="008E440A"/>
    <w:rsid w:val="008E4875"/>
    <w:rsid w:val="008E5B9C"/>
    <w:rsid w:val="008F0C37"/>
    <w:rsid w:val="008F13CD"/>
    <w:rsid w:val="008F3D50"/>
    <w:rsid w:val="008F541E"/>
    <w:rsid w:val="008F5AD7"/>
    <w:rsid w:val="008F73FC"/>
    <w:rsid w:val="008F75BB"/>
    <w:rsid w:val="00900458"/>
    <w:rsid w:val="0090054C"/>
    <w:rsid w:val="00905D32"/>
    <w:rsid w:val="00913295"/>
    <w:rsid w:val="00917215"/>
    <w:rsid w:val="0092701D"/>
    <w:rsid w:val="00927FAD"/>
    <w:rsid w:val="00932A99"/>
    <w:rsid w:val="00936480"/>
    <w:rsid w:val="00936DA4"/>
    <w:rsid w:val="009411C5"/>
    <w:rsid w:val="0094170D"/>
    <w:rsid w:val="009458A2"/>
    <w:rsid w:val="009467E7"/>
    <w:rsid w:val="00947A0F"/>
    <w:rsid w:val="00953E41"/>
    <w:rsid w:val="00954876"/>
    <w:rsid w:val="00955D0A"/>
    <w:rsid w:val="00956967"/>
    <w:rsid w:val="00957A97"/>
    <w:rsid w:val="009615ED"/>
    <w:rsid w:val="00962565"/>
    <w:rsid w:val="00962976"/>
    <w:rsid w:val="009646EF"/>
    <w:rsid w:val="00964E39"/>
    <w:rsid w:val="009650D1"/>
    <w:rsid w:val="00972995"/>
    <w:rsid w:val="00974303"/>
    <w:rsid w:val="00975476"/>
    <w:rsid w:val="009851FC"/>
    <w:rsid w:val="00990E46"/>
    <w:rsid w:val="00991221"/>
    <w:rsid w:val="009953DB"/>
    <w:rsid w:val="009A33FF"/>
    <w:rsid w:val="009A3AA0"/>
    <w:rsid w:val="009A4440"/>
    <w:rsid w:val="009A5E57"/>
    <w:rsid w:val="009B1DCD"/>
    <w:rsid w:val="009B5CA7"/>
    <w:rsid w:val="009B6A52"/>
    <w:rsid w:val="009B6FC4"/>
    <w:rsid w:val="009B719B"/>
    <w:rsid w:val="009C0084"/>
    <w:rsid w:val="009C6C23"/>
    <w:rsid w:val="009E10E2"/>
    <w:rsid w:val="009E1B5F"/>
    <w:rsid w:val="009E61E6"/>
    <w:rsid w:val="009E7CC0"/>
    <w:rsid w:val="009F02C2"/>
    <w:rsid w:val="009F15AA"/>
    <w:rsid w:val="009F6AE5"/>
    <w:rsid w:val="00A02B67"/>
    <w:rsid w:val="00A03A9B"/>
    <w:rsid w:val="00A063BB"/>
    <w:rsid w:val="00A0696F"/>
    <w:rsid w:val="00A101EF"/>
    <w:rsid w:val="00A10E84"/>
    <w:rsid w:val="00A12E01"/>
    <w:rsid w:val="00A14EAE"/>
    <w:rsid w:val="00A15337"/>
    <w:rsid w:val="00A17964"/>
    <w:rsid w:val="00A203BA"/>
    <w:rsid w:val="00A23FBC"/>
    <w:rsid w:val="00A263B8"/>
    <w:rsid w:val="00A30483"/>
    <w:rsid w:val="00A308F0"/>
    <w:rsid w:val="00A37196"/>
    <w:rsid w:val="00A37201"/>
    <w:rsid w:val="00A37D54"/>
    <w:rsid w:val="00A44006"/>
    <w:rsid w:val="00A4545A"/>
    <w:rsid w:val="00A45B4D"/>
    <w:rsid w:val="00A5155B"/>
    <w:rsid w:val="00A528E3"/>
    <w:rsid w:val="00A56FB7"/>
    <w:rsid w:val="00A66B7D"/>
    <w:rsid w:val="00A6752D"/>
    <w:rsid w:val="00A67DF0"/>
    <w:rsid w:val="00A75128"/>
    <w:rsid w:val="00A75466"/>
    <w:rsid w:val="00A80A8C"/>
    <w:rsid w:val="00A8183E"/>
    <w:rsid w:val="00A81D8C"/>
    <w:rsid w:val="00A910D2"/>
    <w:rsid w:val="00A935BB"/>
    <w:rsid w:val="00A96A77"/>
    <w:rsid w:val="00AA0223"/>
    <w:rsid w:val="00AA09D8"/>
    <w:rsid w:val="00AA1AD7"/>
    <w:rsid w:val="00AA247A"/>
    <w:rsid w:val="00AA4DF5"/>
    <w:rsid w:val="00AB09F6"/>
    <w:rsid w:val="00AB4759"/>
    <w:rsid w:val="00AB63AD"/>
    <w:rsid w:val="00AC0246"/>
    <w:rsid w:val="00AC0B83"/>
    <w:rsid w:val="00AC188E"/>
    <w:rsid w:val="00AC3F3B"/>
    <w:rsid w:val="00AC7008"/>
    <w:rsid w:val="00AD0CC2"/>
    <w:rsid w:val="00AD3CB3"/>
    <w:rsid w:val="00AD4109"/>
    <w:rsid w:val="00AD63D0"/>
    <w:rsid w:val="00AD63D8"/>
    <w:rsid w:val="00AD6A72"/>
    <w:rsid w:val="00AD7641"/>
    <w:rsid w:val="00AE3BB9"/>
    <w:rsid w:val="00AE50CB"/>
    <w:rsid w:val="00AE5E26"/>
    <w:rsid w:val="00AF07A7"/>
    <w:rsid w:val="00AF21E2"/>
    <w:rsid w:val="00B006A3"/>
    <w:rsid w:val="00B03F2B"/>
    <w:rsid w:val="00B05C35"/>
    <w:rsid w:val="00B068B3"/>
    <w:rsid w:val="00B07C6D"/>
    <w:rsid w:val="00B12D49"/>
    <w:rsid w:val="00B15D4F"/>
    <w:rsid w:val="00B15D79"/>
    <w:rsid w:val="00B232BE"/>
    <w:rsid w:val="00B23AD5"/>
    <w:rsid w:val="00B25B59"/>
    <w:rsid w:val="00B31386"/>
    <w:rsid w:val="00B3453C"/>
    <w:rsid w:val="00B402B8"/>
    <w:rsid w:val="00B40ED3"/>
    <w:rsid w:val="00B4622D"/>
    <w:rsid w:val="00B571A5"/>
    <w:rsid w:val="00B62EEE"/>
    <w:rsid w:val="00B66440"/>
    <w:rsid w:val="00B6650F"/>
    <w:rsid w:val="00B669D3"/>
    <w:rsid w:val="00B713C5"/>
    <w:rsid w:val="00B719B0"/>
    <w:rsid w:val="00B768A3"/>
    <w:rsid w:val="00B77DF1"/>
    <w:rsid w:val="00B80F49"/>
    <w:rsid w:val="00B832F0"/>
    <w:rsid w:val="00B842AC"/>
    <w:rsid w:val="00B85B73"/>
    <w:rsid w:val="00B85BC4"/>
    <w:rsid w:val="00B90B35"/>
    <w:rsid w:val="00B94E5E"/>
    <w:rsid w:val="00B960A5"/>
    <w:rsid w:val="00B969A6"/>
    <w:rsid w:val="00B97C83"/>
    <w:rsid w:val="00BA0A4F"/>
    <w:rsid w:val="00BA46A3"/>
    <w:rsid w:val="00BA76D6"/>
    <w:rsid w:val="00BB079A"/>
    <w:rsid w:val="00BB3055"/>
    <w:rsid w:val="00BB3914"/>
    <w:rsid w:val="00BC1523"/>
    <w:rsid w:val="00BC16C5"/>
    <w:rsid w:val="00BD0DCA"/>
    <w:rsid w:val="00BD3AF3"/>
    <w:rsid w:val="00BE2F58"/>
    <w:rsid w:val="00BE401E"/>
    <w:rsid w:val="00BE705B"/>
    <w:rsid w:val="00BF1293"/>
    <w:rsid w:val="00BF21A0"/>
    <w:rsid w:val="00BF2AC4"/>
    <w:rsid w:val="00BF70A8"/>
    <w:rsid w:val="00C0483F"/>
    <w:rsid w:val="00C10066"/>
    <w:rsid w:val="00C109F1"/>
    <w:rsid w:val="00C10DF8"/>
    <w:rsid w:val="00C13449"/>
    <w:rsid w:val="00C152B7"/>
    <w:rsid w:val="00C23B07"/>
    <w:rsid w:val="00C24050"/>
    <w:rsid w:val="00C252F2"/>
    <w:rsid w:val="00C27143"/>
    <w:rsid w:val="00C31A1E"/>
    <w:rsid w:val="00C33086"/>
    <w:rsid w:val="00C339D3"/>
    <w:rsid w:val="00C34887"/>
    <w:rsid w:val="00C36549"/>
    <w:rsid w:val="00C37AC8"/>
    <w:rsid w:val="00C41555"/>
    <w:rsid w:val="00C43696"/>
    <w:rsid w:val="00C4427F"/>
    <w:rsid w:val="00C4475E"/>
    <w:rsid w:val="00C52BCE"/>
    <w:rsid w:val="00C54F11"/>
    <w:rsid w:val="00C577AA"/>
    <w:rsid w:val="00C71F02"/>
    <w:rsid w:val="00C73F90"/>
    <w:rsid w:val="00C815E8"/>
    <w:rsid w:val="00C82F81"/>
    <w:rsid w:val="00C83575"/>
    <w:rsid w:val="00C8547E"/>
    <w:rsid w:val="00C90A47"/>
    <w:rsid w:val="00C91528"/>
    <w:rsid w:val="00C94E1E"/>
    <w:rsid w:val="00C959B4"/>
    <w:rsid w:val="00CA4060"/>
    <w:rsid w:val="00CB4F6E"/>
    <w:rsid w:val="00CC1B7D"/>
    <w:rsid w:val="00CC2768"/>
    <w:rsid w:val="00CC4023"/>
    <w:rsid w:val="00CC4503"/>
    <w:rsid w:val="00CD0366"/>
    <w:rsid w:val="00CD5DAF"/>
    <w:rsid w:val="00CD6EE9"/>
    <w:rsid w:val="00CD74AA"/>
    <w:rsid w:val="00CE52BB"/>
    <w:rsid w:val="00CE5DBA"/>
    <w:rsid w:val="00CF0FAB"/>
    <w:rsid w:val="00CF334D"/>
    <w:rsid w:val="00CF4734"/>
    <w:rsid w:val="00CF7E41"/>
    <w:rsid w:val="00D02E9E"/>
    <w:rsid w:val="00D035FD"/>
    <w:rsid w:val="00D04FEF"/>
    <w:rsid w:val="00D10C01"/>
    <w:rsid w:val="00D10C8A"/>
    <w:rsid w:val="00D11841"/>
    <w:rsid w:val="00D12591"/>
    <w:rsid w:val="00D13735"/>
    <w:rsid w:val="00D16B61"/>
    <w:rsid w:val="00D203A3"/>
    <w:rsid w:val="00D2157B"/>
    <w:rsid w:val="00D22817"/>
    <w:rsid w:val="00D31999"/>
    <w:rsid w:val="00D31D8E"/>
    <w:rsid w:val="00D31F4A"/>
    <w:rsid w:val="00D33B52"/>
    <w:rsid w:val="00D37185"/>
    <w:rsid w:val="00D40048"/>
    <w:rsid w:val="00D40677"/>
    <w:rsid w:val="00D406AC"/>
    <w:rsid w:val="00D452A1"/>
    <w:rsid w:val="00D45ECA"/>
    <w:rsid w:val="00D46425"/>
    <w:rsid w:val="00D472FD"/>
    <w:rsid w:val="00D522D2"/>
    <w:rsid w:val="00D52846"/>
    <w:rsid w:val="00D540AC"/>
    <w:rsid w:val="00D55D6B"/>
    <w:rsid w:val="00D62638"/>
    <w:rsid w:val="00D70ED5"/>
    <w:rsid w:val="00D74705"/>
    <w:rsid w:val="00D77918"/>
    <w:rsid w:val="00D82183"/>
    <w:rsid w:val="00D83167"/>
    <w:rsid w:val="00D9155C"/>
    <w:rsid w:val="00D93947"/>
    <w:rsid w:val="00D94DE1"/>
    <w:rsid w:val="00DA165D"/>
    <w:rsid w:val="00DA52DB"/>
    <w:rsid w:val="00DA67AF"/>
    <w:rsid w:val="00DA7EAF"/>
    <w:rsid w:val="00DB0572"/>
    <w:rsid w:val="00DC0E2A"/>
    <w:rsid w:val="00DC3339"/>
    <w:rsid w:val="00DD600B"/>
    <w:rsid w:val="00DE25F2"/>
    <w:rsid w:val="00DE3B6C"/>
    <w:rsid w:val="00DE5F45"/>
    <w:rsid w:val="00DE6DFE"/>
    <w:rsid w:val="00DE70F8"/>
    <w:rsid w:val="00DE7F55"/>
    <w:rsid w:val="00DF098F"/>
    <w:rsid w:val="00DF275C"/>
    <w:rsid w:val="00DF4FD6"/>
    <w:rsid w:val="00E009A7"/>
    <w:rsid w:val="00E00AC6"/>
    <w:rsid w:val="00E0227E"/>
    <w:rsid w:val="00E02AD4"/>
    <w:rsid w:val="00E0439B"/>
    <w:rsid w:val="00E05A3D"/>
    <w:rsid w:val="00E062D0"/>
    <w:rsid w:val="00E13F95"/>
    <w:rsid w:val="00E2401B"/>
    <w:rsid w:val="00E27127"/>
    <w:rsid w:val="00E2754B"/>
    <w:rsid w:val="00E312CF"/>
    <w:rsid w:val="00E3394B"/>
    <w:rsid w:val="00E3442E"/>
    <w:rsid w:val="00E35EB2"/>
    <w:rsid w:val="00E37A99"/>
    <w:rsid w:val="00E45616"/>
    <w:rsid w:val="00E5211E"/>
    <w:rsid w:val="00E60D16"/>
    <w:rsid w:val="00E64031"/>
    <w:rsid w:val="00E67EF6"/>
    <w:rsid w:val="00E70E45"/>
    <w:rsid w:val="00E71277"/>
    <w:rsid w:val="00E724B9"/>
    <w:rsid w:val="00E74821"/>
    <w:rsid w:val="00E75760"/>
    <w:rsid w:val="00E76338"/>
    <w:rsid w:val="00E77615"/>
    <w:rsid w:val="00E9044D"/>
    <w:rsid w:val="00E920B4"/>
    <w:rsid w:val="00E948F5"/>
    <w:rsid w:val="00E95E29"/>
    <w:rsid w:val="00EA054B"/>
    <w:rsid w:val="00EA40FE"/>
    <w:rsid w:val="00EA6607"/>
    <w:rsid w:val="00EA7A4D"/>
    <w:rsid w:val="00EB06BD"/>
    <w:rsid w:val="00EB0C42"/>
    <w:rsid w:val="00EB235C"/>
    <w:rsid w:val="00EB327A"/>
    <w:rsid w:val="00EB6760"/>
    <w:rsid w:val="00EC385B"/>
    <w:rsid w:val="00EC4272"/>
    <w:rsid w:val="00EC7A4A"/>
    <w:rsid w:val="00ED067A"/>
    <w:rsid w:val="00ED0D0C"/>
    <w:rsid w:val="00ED25BF"/>
    <w:rsid w:val="00ED443A"/>
    <w:rsid w:val="00ED6A77"/>
    <w:rsid w:val="00EE1CC5"/>
    <w:rsid w:val="00EE23B9"/>
    <w:rsid w:val="00EE5324"/>
    <w:rsid w:val="00EE69B0"/>
    <w:rsid w:val="00EF25D2"/>
    <w:rsid w:val="00EF28B2"/>
    <w:rsid w:val="00EF32CE"/>
    <w:rsid w:val="00EF62C6"/>
    <w:rsid w:val="00F030C3"/>
    <w:rsid w:val="00F14581"/>
    <w:rsid w:val="00F21C22"/>
    <w:rsid w:val="00F22321"/>
    <w:rsid w:val="00F2453F"/>
    <w:rsid w:val="00F245BC"/>
    <w:rsid w:val="00F24F06"/>
    <w:rsid w:val="00F268D6"/>
    <w:rsid w:val="00F26B0C"/>
    <w:rsid w:val="00F323F2"/>
    <w:rsid w:val="00F3351D"/>
    <w:rsid w:val="00F3434B"/>
    <w:rsid w:val="00F34F6B"/>
    <w:rsid w:val="00F351E0"/>
    <w:rsid w:val="00F352C5"/>
    <w:rsid w:val="00F3639D"/>
    <w:rsid w:val="00F40AFC"/>
    <w:rsid w:val="00F41810"/>
    <w:rsid w:val="00F43177"/>
    <w:rsid w:val="00F434C5"/>
    <w:rsid w:val="00F43940"/>
    <w:rsid w:val="00F44F2A"/>
    <w:rsid w:val="00F46834"/>
    <w:rsid w:val="00F53146"/>
    <w:rsid w:val="00F60B6C"/>
    <w:rsid w:val="00F61CE9"/>
    <w:rsid w:val="00F61F2D"/>
    <w:rsid w:val="00F70930"/>
    <w:rsid w:val="00F72229"/>
    <w:rsid w:val="00F74C0C"/>
    <w:rsid w:val="00F76423"/>
    <w:rsid w:val="00F770AB"/>
    <w:rsid w:val="00F83E48"/>
    <w:rsid w:val="00F9059B"/>
    <w:rsid w:val="00F9295D"/>
    <w:rsid w:val="00F93DAD"/>
    <w:rsid w:val="00F94DB1"/>
    <w:rsid w:val="00F95479"/>
    <w:rsid w:val="00F95BCA"/>
    <w:rsid w:val="00FA439B"/>
    <w:rsid w:val="00FA4B58"/>
    <w:rsid w:val="00FB0594"/>
    <w:rsid w:val="00FB2E85"/>
    <w:rsid w:val="00FB38DE"/>
    <w:rsid w:val="00FB5C41"/>
    <w:rsid w:val="00FC0744"/>
    <w:rsid w:val="00FC3A94"/>
    <w:rsid w:val="00FD0212"/>
    <w:rsid w:val="00FD3526"/>
    <w:rsid w:val="00FD3F07"/>
    <w:rsid w:val="00FD6195"/>
    <w:rsid w:val="00FE1158"/>
    <w:rsid w:val="00FE572C"/>
    <w:rsid w:val="00FE5BF1"/>
    <w:rsid w:val="00FF26B1"/>
    <w:rsid w:val="00FF2F05"/>
    <w:rsid w:val="00FF3CD6"/>
    <w:rsid w:val="09858EF5"/>
    <w:rsid w:val="0F12A606"/>
    <w:rsid w:val="0FFDE4F6"/>
    <w:rsid w:val="10500FB9"/>
    <w:rsid w:val="146E0CC9"/>
    <w:rsid w:val="1DAE9ADB"/>
    <w:rsid w:val="1FA14A06"/>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8A865FF6-76C8-4674-83C6-E4B62B199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40AC"/>
    <w:pPr>
      <w:widowControl w:val="0"/>
      <w:wordWrap w:val="0"/>
      <w:autoSpaceDE w:val="0"/>
      <w:autoSpaceDN w:val="0"/>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C0483F"/>
    <w:pPr>
      <w:numPr>
        <w:ilvl w:val="1"/>
      </w:numPr>
      <w:spacing w:before="180"/>
      <w:outlineLvl w:val="1"/>
    </w:pPr>
    <w:rPr>
      <w:sz w:val="32"/>
    </w:rPr>
  </w:style>
  <w:style w:type="paragraph" w:styleId="30">
    <w:name w:val="heading 3"/>
    <w:basedOn w:val="a"/>
    <w:next w:val="a"/>
    <w:link w:val="3Char"/>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93648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483F"/>
    <w:pPr>
      <w:tabs>
        <w:tab w:val="center" w:pos="4513"/>
        <w:tab w:val="right" w:pos="9026"/>
      </w:tabs>
      <w:snapToGrid w:val="0"/>
    </w:pPr>
  </w:style>
  <w:style w:type="character" w:customStyle="1" w:styleId="Char">
    <w:name w:val="머리글 Char"/>
    <w:basedOn w:val="a0"/>
    <w:link w:val="a3"/>
    <w:uiPriority w:val="99"/>
    <w:rsid w:val="00C0483F"/>
  </w:style>
  <w:style w:type="paragraph" w:styleId="a4">
    <w:name w:val="footer"/>
    <w:basedOn w:val="a"/>
    <w:link w:val="Char0"/>
    <w:uiPriority w:val="99"/>
    <w:unhideWhenUsed/>
    <w:rsid w:val="00C0483F"/>
    <w:pPr>
      <w:tabs>
        <w:tab w:val="center" w:pos="4513"/>
        <w:tab w:val="right" w:pos="9026"/>
      </w:tabs>
      <w:snapToGrid w:val="0"/>
    </w:pPr>
  </w:style>
  <w:style w:type="character" w:customStyle="1" w:styleId="Char0">
    <w:name w:val="바닥글 Char"/>
    <w:basedOn w:val="a0"/>
    <w:link w:val="a4"/>
    <w:uiPriority w:val="99"/>
    <w:rsid w:val="00C0483F"/>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
    <w:link w:val="Char1"/>
    <w:uiPriority w:val="34"/>
    <w:qFormat/>
    <w:rsid w:val="00C0483F"/>
    <w:pPr>
      <w:ind w:leftChars="400" w:left="800"/>
    </w:p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C0483F"/>
    <w:rPr>
      <w:rFonts w:ascii="Arial" w:eastAsia="MS Mincho" w:hAnsi="Arial" w:cs="Times New Roman"/>
      <w:kern w:val="0"/>
      <w:sz w:val="36"/>
      <w:szCs w:val="20"/>
      <w:lang w:val="en-GB" w:eastAsia="en-US"/>
    </w:rPr>
  </w:style>
  <w:style w:type="character" w:customStyle="1" w:styleId="2Char">
    <w:name w:val="제목 2 Char"/>
    <w:aliases w:val="Head2A Char,2 Char,H2 Char,h2 Char,UNDERRUBRIK 1-2 Char,DO NOT USE_h2 Char,h21 Char"/>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rsid w:val="00C0483F"/>
    <w:rPr>
      <w:rFonts w:ascii="Times New Roman" w:eastAsia="맑은 고딕" w:hAnsi="Times New Roman" w:cs="바탕"/>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ascii="Times New Roman" w:eastAsia="Times New Roman" w:hAnsi="Times New Roman" w:cs="Times New Roman"/>
      <w:kern w:val="0"/>
      <w:szCs w:val="20"/>
      <w:lang w:eastAsia="en-US"/>
    </w:rPr>
  </w:style>
  <w:style w:type="table" w:styleId="a6">
    <w:name w:val="Table Grid"/>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77DF1"/>
    <w:rPr>
      <w:sz w:val="18"/>
      <w:szCs w:val="18"/>
    </w:rPr>
  </w:style>
  <w:style w:type="paragraph" w:styleId="a8">
    <w:name w:val="annotation text"/>
    <w:basedOn w:val="a"/>
    <w:link w:val="Char2"/>
    <w:uiPriority w:val="99"/>
    <w:semiHidden/>
    <w:unhideWhenUsed/>
    <w:rsid w:val="00B77DF1"/>
    <w:pPr>
      <w:jc w:val="left"/>
    </w:pPr>
  </w:style>
  <w:style w:type="character" w:customStyle="1" w:styleId="Char2">
    <w:name w:val="메모 텍스트 Char"/>
    <w:basedOn w:val="a0"/>
    <w:link w:val="a8"/>
    <w:uiPriority w:val="99"/>
    <w:semiHidden/>
    <w:rsid w:val="00B77DF1"/>
  </w:style>
  <w:style w:type="paragraph" w:styleId="a9">
    <w:name w:val="annotation subject"/>
    <w:basedOn w:val="a8"/>
    <w:next w:val="a8"/>
    <w:link w:val="Char3"/>
    <w:uiPriority w:val="99"/>
    <w:semiHidden/>
    <w:unhideWhenUsed/>
    <w:rsid w:val="00B77DF1"/>
    <w:rPr>
      <w:b/>
      <w:bCs/>
    </w:rPr>
  </w:style>
  <w:style w:type="character" w:customStyle="1" w:styleId="Char3">
    <w:name w:val="메모 주제 Char"/>
    <w:basedOn w:val="Char2"/>
    <w:link w:val="a9"/>
    <w:uiPriority w:val="99"/>
    <w:semiHidden/>
    <w:rsid w:val="00B77DF1"/>
    <w:rPr>
      <w:b/>
      <w:bCs/>
    </w:rPr>
  </w:style>
  <w:style w:type="paragraph" w:styleId="aa">
    <w:name w:val="Balloon Text"/>
    <w:basedOn w:val="a"/>
    <w:link w:val="Char4"/>
    <w:uiPriority w:val="99"/>
    <w:semiHidden/>
    <w:unhideWhenUsed/>
    <w:rsid w:val="00D16B61"/>
    <w:pPr>
      <w:spacing w:after="0" w:line="240" w:lineRule="auto"/>
    </w:pPr>
    <w:rPr>
      <w:rFonts w:ascii="Segoe UI" w:hAnsi="Segoe UI" w:cs="Segoe UI"/>
      <w:sz w:val="18"/>
      <w:szCs w:val="18"/>
    </w:rPr>
  </w:style>
  <w:style w:type="character" w:customStyle="1" w:styleId="Char4">
    <w:name w:val="풍선 도움말 텍스트 Char"/>
    <w:basedOn w:val="a0"/>
    <w:link w:val="aa"/>
    <w:uiPriority w:val="99"/>
    <w:semiHidden/>
    <w:rsid w:val="00D16B61"/>
    <w:rPr>
      <w:rFonts w:ascii="Segoe UI" w:hAnsi="Segoe UI" w:cs="Segoe UI"/>
      <w:sz w:val="18"/>
      <w:szCs w:val="18"/>
    </w:rPr>
  </w:style>
  <w:style w:type="paragraph" w:styleId="ab">
    <w:name w:val="Revision"/>
    <w:hidden/>
    <w:uiPriority w:val="99"/>
    <w:semiHidden/>
    <w:rsid w:val="00300557"/>
    <w:pPr>
      <w:spacing w:after="0" w:line="240" w:lineRule="auto"/>
      <w:jc w:val="left"/>
    </w:pPr>
  </w:style>
  <w:style w:type="character" w:styleId="ac">
    <w:name w:val="Placeholder Text"/>
    <w:basedOn w:val="a0"/>
    <w:uiPriority w:val="99"/>
    <w:semiHidden/>
    <w:rsid w:val="002639AF"/>
    <w:rPr>
      <w:color w:val="808080"/>
    </w:rPr>
  </w:style>
  <w:style w:type="paragraph" w:styleId="ad">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5"/>
    <w:uiPriority w:val="34"/>
    <w:qFormat/>
    <w:rsid w:val="00CC4503"/>
  </w:style>
  <w:style w:type="character" w:customStyle="1" w:styleId="4Char">
    <w:name w:val="제목 4 Char"/>
    <w:basedOn w:val="a0"/>
    <w:link w:val="4"/>
    <w:uiPriority w:val="9"/>
    <w:semiHidden/>
    <w:rsid w:val="00936480"/>
    <w:rPr>
      <w:b/>
      <w:bCs/>
    </w:rPr>
  </w:style>
  <w:style w:type="paragraph" w:styleId="3">
    <w:name w:val="List Number 3"/>
    <w:basedOn w:val="a"/>
    <w:rsid w:val="002E563E"/>
    <w:pPr>
      <w:widowControl/>
      <w:numPr>
        <w:numId w:val="6"/>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rsid w:val="008B2503"/>
    <w:pPr>
      <w:jc w:val="left"/>
    </w:pPr>
    <w:rPr>
      <w:rFonts w:ascii="바탕체" w:hAnsi="바탕체"/>
      <w:b/>
      <w:sz w:val="28"/>
    </w:rPr>
  </w:style>
  <w:style w:type="paragraph" w:customStyle="1" w:styleId="Indent2">
    <w:name w:val="Indent2"/>
    <w:basedOn w:val="a"/>
    <w:qFormat/>
    <w:rsid w:val="008B2503"/>
    <w:pPr>
      <w:jc w:val="left"/>
    </w:pPr>
    <w:rPr>
      <w:rFonts w:ascii="바탕체" w:hAnsi="바탕체"/>
      <w:sz w:val="28"/>
    </w:rPr>
  </w:style>
  <w:style w:type="paragraph" w:customStyle="1" w:styleId="Indent4">
    <w:name w:val="Indent4"/>
    <w:basedOn w:val="a"/>
    <w:qFormat/>
    <w:rsid w:val="008B2503"/>
    <w:rPr>
      <w:rFonts w:ascii="바탕체" w:hAnsi="바탕체"/>
      <w:sz w:val="28"/>
    </w:rPr>
  </w:style>
  <w:style w:type="paragraph" w:customStyle="1" w:styleId="Indent6">
    <w:name w:val="Indent6"/>
    <w:basedOn w:val="a"/>
    <w:qFormat/>
    <w:rsid w:val="008B2503"/>
    <w:rPr>
      <w:rFonts w:ascii="바탕체" w:hAnsi="바탕체"/>
      <w:sz w:val="28"/>
    </w:rPr>
  </w:style>
  <w:style w:type="paragraph" w:customStyle="1" w:styleId="Summary">
    <w:name w:val="Summary"/>
    <w:basedOn w:val="a"/>
    <w:qFormat/>
    <w:rsid w:val="008B2503"/>
    <w:pPr>
      <w:jc w:val="center"/>
    </w:pPr>
    <w:rPr>
      <w:rFonts w:ascii="바탕체" w:hAnsi="바탕체"/>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e"/>
    <w:link w:val="ProposalChar"/>
    <w:qFormat/>
    <w:rsid w:val="00E9044D"/>
    <w:pPr>
      <w:widowControl/>
      <w:numPr>
        <w:numId w:val="12"/>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
    <w:name w:val="caption"/>
    <w:aliases w:val="cap,cap Char,Caption Char,Caption Char1 Char,cap Char Char1,Caption Char Char1 Char,cap Char2,条目,题注,Caption Char2,Caption Char Char Char,Caption Char Char1,fig and tbl,fighead2,Table Caption,fighead21,fighead22,fighead23,cap1,cap2,cap11"/>
    <w:basedOn w:val="a"/>
    <w:next w:val="a"/>
    <w:link w:val="Char5"/>
    <w:uiPriority w:val="35"/>
    <w:qFormat/>
    <w:rsid w:val="00E9044D"/>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character" w:customStyle="1" w:styleId="Char5">
    <w:name w:val="캡션 Char"/>
    <w:aliases w:val="cap Char1,cap Char Char,Caption Char Char,Caption Char1 Char Char,cap Char Char1 Char,Caption Char Char1 Char Char,cap Char2 Char,条目 Char,题注 Char,Caption Char2 Char,Caption Char Char Char Char,Caption Char Char1 Char1,fig and tbl Char,cap1 Char"/>
    <w:link w:val="af"/>
    <w:uiPriority w:val="35"/>
    <w:locked/>
    <w:rsid w:val="00E9044D"/>
    <w:rPr>
      <w:rFonts w:ascii="Times New Roman" w:eastAsia="Times New Roman" w:hAnsi="Times New Roman" w:cs="Times New Roman"/>
      <w:b/>
      <w:kern w:val="0"/>
      <w:sz w:val="24"/>
      <w:szCs w:val="20"/>
      <w:lang w:val="en-GB" w:eastAsia="en-GB"/>
    </w:rPr>
  </w:style>
  <w:style w:type="paragraph" w:styleId="ae">
    <w:name w:val="Body Text"/>
    <w:basedOn w:val="a"/>
    <w:link w:val="Char6"/>
    <w:uiPriority w:val="99"/>
    <w:semiHidden/>
    <w:unhideWhenUsed/>
    <w:rsid w:val="00E9044D"/>
    <w:pPr>
      <w:spacing w:after="180"/>
    </w:pPr>
  </w:style>
  <w:style w:type="character" w:customStyle="1" w:styleId="Char6">
    <w:name w:val="본문 Char"/>
    <w:basedOn w:val="a0"/>
    <w:link w:val="ae"/>
    <w:uiPriority w:val="99"/>
    <w:semiHidden/>
    <w:rsid w:val="00E9044D"/>
  </w:style>
  <w:style w:type="character" w:customStyle="1" w:styleId="3Char">
    <w:name w:val="제목 3 Char"/>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rPr>
      <w:rFonts w:ascii="Times New Roman" w:hAnsi="Times New Roman"/>
    </w:rPr>
  </w:style>
  <w:style w:type="character" w:styleId="af0">
    <w:name w:val="Subtle Reference"/>
    <w:basedOn w:val="a0"/>
    <w:uiPriority w:val="31"/>
    <w:qFormat/>
    <w:rsid w:val="00DA67AF"/>
    <w:rPr>
      <w:smallCaps/>
      <w:color w:val="5A5A5A" w:themeColor="text1" w:themeTint="A5"/>
    </w:rPr>
  </w:style>
  <w:style w:type="paragraph" w:customStyle="1" w:styleId="B1">
    <w:name w:val="B1"/>
    <w:basedOn w:val="af1"/>
    <w:link w:val="B1Char"/>
    <w:rsid w:val="00A063BB"/>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
    <w:name w:val="B1 Char"/>
    <w:link w:val="B1"/>
    <w:qFormat/>
    <w:rsid w:val="00A063BB"/>
    <w:rPr>
      <w:rFonts w:ascii="Times New Roman" w:eastAsia="Times New Roman" w:hAnsi="Times New Roman" w:cs="Times New Roman"/>
      <w:kern w:val="0"/>
      <w:szCs w:val="20"/>
      <w:lang w:val="en-GB" w:eastAsia="en-GB"/>
    </w:rPr>
  </w:style>
  <w:style w:type="paragraph" w:styleId="af1">
    <w:name w:val="List"/>
    <w:basedOn w:val="a"/>
    <w:uiPriority w:val="99"/>
    <w:semiHidden/>
    <w:unhideWhenUsed/>
    <w:rsid w:val="00A063B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4.xml><?xml version="1.0" encoding="utf-8"?>
<ds:datastoreItem xmlns:ds="http://schemas.openxmlformats.org/officeDocument/2006/customXml" ds:itemID="{E2BE9615-EF91-4054-9E8B-4CD7D9C90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6282</Words>
  <Characters>35812</Characters>
  <Application>Microsoft Office Word</Application>
  <DocSecurity>0</DocSecurity>
  <Lines>298</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Hyemin Choe</cp:lastModifiedBy>
  <cp:revision>2</cp:revision>
  <dcterms:created xsi:type="dcterms:W3CDTF">2025-11-07T04:42:00Z</dcterms:created>
  <dcterms:modified xsi:type="dcterms:W3CDTF">2025-11-07T04:42:00Z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03A1AB52DB9F4EB0D02838240AFF65991B0167D821190ADC8608DA90CDFCFEF12240BCA4CC95CF78D91B251F266F31455C858544CC55521F80370F65965BA549</vt:lpwstr>
  </property>
  <property fmtid="{D5CDD505-2E9C-101B-9397-08002B2CF9AE}" pid="3" name="ContentTypeId">
    <vt:lpwstr>0x0101003F18BD4427B20040B5E61800580951F0</vt:lpwstr>
  </property>
  <property fmtid="{D5CDD505-2E9C-101B-9397-08002B2CF9AE}" pid="4" name="DocumentId">
    <vt:lpwstr/>
  </property>
</Properties>
</file>