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6D608" w14:textId="55AD15DA" w:rsidR="00E627D2" w:rsidRPr="00703044" w:rsidRDefault="2EFE12C3" w:rsidP="00703044">
      <w:pPr>
        <w:tabs>
          <w:tab w:val="center" w:pos="4536"/>
          <w:tab w:val="right" w:pos="7938"/>
          <w:tab w:val="right" w:pos="9639"/>
        </w:tabs>
        <w:ind w:right="2"/>
        <w:rPr>
          <w:rFonts w:asciiTheme="minorBidi" w:hAnsiTheme="minorBidi"/>
          <w:b/>
          <w:bCs/>
          <w:snapToGrid w:val="0"/>
          <w:szCs w:val="24"/>
        </w:rPr>
      </w:pPr>
      <w:bookmarkStart w:id="0" w:name="_Hlk145670493"/>
      <w:r w:rsidRPr="00703044">
        <w:rPr>
          <w:rFonts w:ascii="Arial" w:hAnsi="Arial" w:cs="Arial"/>
          <w:b/>
          <w:bCs/>
          <w:szCs w:val="24"/>
        </w:rPr>
        <w:t>3GPP TSG RAN WG1 #</w:t>
      </w:r>
      <w:r w:rsidR="00E44CC6" w:rsidRPr="00703044">
        <w:rPr>
          <w:rFonts w:ascii="Arial" w:hAnsi="Arial" w:cs="Arial"/>
          <w:b/>
          <w:bCs/>
          <w:szCs w:val="24"/>
        </w:rPr>
        <w:t>123</w:t>
      </w:r>
      <w:r w:rsidR="0042363F" w:rsidRPr="00703044">
        <w:rPr>
          <w:szCs w:val="24"/>
        </w:rPr>
        <w:tab/>
      </w:r>
      <w:r w:rsidR="0042363F" w:rsidRPr="00703044">
        <w:rPr>
          <w:szCs w:val="24"/>
        </w:rPr>
        <w:tab/>
      </w:r>
      <w:r w:rsidR="0042363F" w:rsidRPr="00703044">
        <w:rPr>
          <w:szCs w:val="24"/>
        </w:rPr>
        <w:tab/>
      </w:r>
      <w:r w:rsidR="3A69A61C" w:rsidRPr="00703044">
        <w:rPr>
          <w:szCs w:val="24"/>
        </w:rPr>
        <w:t xml:space="preserve">    </w:t>
      </w:r>
      <w:r w:rsidR="003E7A4A" w:rsidRPr="00703044">
        <w:rPr>
          <w:rFonts w:ascii="Arial" w:hAnsi="Arial" w:cs="Arial"/>
          <w:b/>
          <w:bCs/>
          <w:szCs w:val="24"/>
        </w:rPr>
        <w:t>R1-</w:t>
      </w:r>
      <w:r w:rsidR="00E44CC6" w:rsidRPr="00703044">
        <w:rPr>
          <w:rFonts w:ascii="Arial" w:hAnsi="Arial" w:cs="Arial"/>
          <w:b/>
          <w:bCs/>
          <w:szCs w:val="24"/>
        </w:rPr>
        <w:t>2508476</w:t>
      </w:r>
      <w:r w:rsidR="00703044">
        <w:rPr>
          <w:rFonts w:ascii="Arial" w:hAnsi="Arial" w:cs="Arial"/>
          <w:b/>
          <w:bCs/>
          <w:szCs w:val="24"/>
        </w:rPr>
        <w:br/>
      </w:r>
      <w:r w:rsidR="00E44CC6" w:rsidRPr="00703044">
        <w:rPr>
          <w:rFonts w:ascii="Arial" w:hAnsi="Arial" w:cs="Arial"/>
          <w:b/>
          <w:bCs/>
          <w:szCs w:val="24"/>
        </w:rPr>
        <w:t>Dallas</w:t>
      </w:r>
      <w:r w:rsidR="00201AD0" w:rsidRPr="00703044">
        <w:rPr>
          <w:rFonts w:ascii="Arial" w:hAnsi="Arial" w:cs="Arial"/>
          <w:b/>
          <w:bCs/>
          <w:szCs w:val="24"/>
        </w:rPr>
        <w:t xml:space="preserve">, </w:t>
      </w:r>
      <w:r w:rsidR="00E44CC6" w:rsidRPr="00703044">
        <w:rPr>
          <w:rFonts w:ascii="Arial" w:hAnsi="Arial" w:cs="Arial"/>
          <w:b/>
          <w:bCs/>
          <w:szCs w:val="24"/>
        </w:rPr>
        <w:t>USA</w:t>
      </w:r>
      <w:r w:rsidR="00201AD0" w:rsidRPr="00703044">
        <w:rPr>
          <w:rFonts w:ascii="Arial" w:hAnsi="Arial" w:cs="Arial"/>
          <w:b/>
          <w:bCs/>
          <w:szCs w:val="24"/>
        </w:rPr>
        <w:t xml:space="preserve">, </w:t>
      </w:r>
      <w:r w:rsidR="00E44CC6" w:rsidRPr="00703044">
        <w:rPr>
          <w:rFonts w:ascii="Arial" w:hAnsi="Arial" w:cs="Arial"/>
          <w:b/>
          <w:bCs/>
          <w:szCs w:val="24"/>
        </w:rPr>
        <w:t>Nov 17</w:t>
      </w:r>
      <w:r w:rsidR="00E44CC6" w:rsidRPr="00703044">
        <w:rPr>
          <w:rFonts w:ascii="Arial" w:hAnsi="Arial" w:cs="Arial"/>
          <w:b/>
          <w:bCs/>
          <w:szCs w:val="24"/>
          <w:vertAlign w:val="superscript"/>
        </w:rPr>
        <w:t>th</w:t>
      </w:r>
      <w:r w:rsidR="00E44CC6" w:rsidRPr="00703044">
        <w:rPr>
          <w:rFonts w:ascii="Arial" w:hAnsi="Arial" w:cs="Arial"/>
          <w:b/>
          <w:bCs/>
          <w:szCs w:val="24"/>
        </w:rPr>
        <w:t xml:space="preserve"> – 21</w:t>
      </w:r>
      <w:r w:rsidR="00E44CC6" w:rsidRPr="00703044">
        <w:rPr>
          <w:rFonts w:ascii="Arial" w:hAnsi="Arial" w:cs="Arial"/>
          <w:b/>
          <w:bCs/>
          <w:szCs w:val="24"/>
          <w:vertAlign w:val="superscript"/>
        </w:rPr>
        <w:t>st</w:t>
      </w:r>
      <w:r w:rsidR="00201AD0" w:rsidRPr="00703044">
        <w:rPr>
          <w:rFonts w:ascii="Arial" w:hAnsi="Arial" w:cs="Arial"/>
          <w:b/>
          <w:bCs/>
          <w:szCs w:val="24"/>
        </w:rPr>
        <w:t>, 2025</w:t>
      </w:r>
      <w:bookmarkEnd w:id="0"/>
    </w:p>
    <w:p w14:paraId="757493F9" w14:textId="77777777" w:rsidR="002B4C64" w:rsidRPr="00947577" w:rsidRDefault="002B4C64" w:rsidP="5AEC3A43">
      <w:pPr>
        <w:spacing w:after="0" w:line="276" w:lineRule="auto"/>
        <w:rPr>
          <w:b/>
          <w:bCs/>
          <w:snapToGrid w:val="0"/>
          <w:szCs w:val="24"/>
        </w:rPr>
      </w:pPr>
    </w:p>
    <w:p w14:paraId="3968EB5D" w14:textId="0746B470" w:rsidR="00C05AC4" w:rsidRPr="00947577" w:rsidRDefault="6CFA8CF1" w:rsidP="00436268">
      <w:pPr>
        <w:spacing w:after="0" w:line="276" w:lineRule="auto"/>
        <w:rPr>
          <w:b/>
          <w:bCs/>
          <w:snapToGrid w:val="0"/>
          <w:szCs w:val="24"/>
        </w:rPr>
      </w:pPr>
      <w:r w:rsidRPr="00947577">
        <w:rPr>
          <w:b/>
          <w:bCs/>
          <w:snapToGrid w:val="0"/>
          <w:szCs w:val="24"/>
        </w:rPr>
        <w:t>Agenda item</w:t>
      </w:r>
      <w:proofErr w:type="gramStart"/>
      <w:r w:rsidRPr="00947577">
        <w:rPr>
          <w:b/>
          <w:bCs/>
          <w:snapToGrid w:val="0"/>
          <w:szCs w:val="24"/>
        </w:rPr>
        <w:t>:</w:t>
      </w:r>
      <w:r w:rsidR="00C05AC4" w:rsidRPr="00947577">
        <w:rPr>
          <w:b/>
          <w:bCs/>
          <w:snapToGrid w:val="0"/>
          <w:szCs w:val="24"/>
        </w:rPr>
        <w:tab/>
      </w:r>
      <w:r w:rsidR="00C05AC4" w:rsidRPr="00947577">
        <w:rPr>
          <w:b/>
          <w:bCs/>
          <w:snapToGrid w:val="0"/>
          <w:szCs w:val="24"/>
        </w:rPr>
        <w:tab/>
      </w:r>
      <w:r w:rsidR="2EFE12C3" w:rsidRPr="00947577">
        <w:rPr>
          <w:b/>
          <w:bCs/>
          <w:snapToGrid w:val="0"/>
          <w:szCs w:val="24"/>
        </w:rPr>
        <w:t>11.1</w:t>
      </w:r>
      <w:proofErr w:type="gramEnd"/>
    </w:p>
    <w:p w14:paraId="091A1AD7" w14:textId="2F472E10" w:rsidR="00C05AC4" w:rsidRPr="00947577" w:rsidRDefault="109F38B6" w:rsidP="00436268">
      <w:pPr>
        <w:spacing w:after="0" w:line="276" w:lineRule="auto"/>
        <w:rPr>
          <w:b/>
          <w:bCs/>
          <w:snapToGrid w:val="0"/>
          <w:szCs w:val="24"/>
        </w:rPr>
      </w:pPr>
      <w:r w:rsidRPr="00947577">
        <w:rPr>
          <w:b/>
          <w:bCs/>
          <w:snapToGrid w:val="0"/>
          <w:szCs w:val="24"/>
        </w:rPr>
        <w:t>Title: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7335B0CD" w:rsidRPr="00947577">
        <w:rPr>
          <w:b/>
          <w:bCs/>
          <w:szCs w:val="24"/>
        </w:rPr>
        <w:t>Overview</w:t>
      </w:r>
      <w:r w:rsidR="3B4E497F" w:rsidRPr="00947577">
        <w:rPr>
          <w:b/>
          <w:bCs/>
          <w:szCs w:val="24"/>
        </w:rPr>
        <w:t xml:space="preserve"> of </w:t>
      </w:r>
      <w:r w:rsidR="7335B0CD" w:rsidRPr="00947577">
        <w:rPr>
          <w:b/>
          <w:bCs/>
          <w:szCs w:val="24"/>
        </w:rPr>
        <w:t xml:space="preserve">6GR </w:t>
      </w:r>
      <w:r w:rsidR="6165DACA" w:rsidRPr="00947577">
        <w:rPr>
          <w:b/>
          <w:bCs/>
          <w:szCs w:val="24"/>
        </w:rPr>
        <w:t>A</w:t>
      </w:r>
      <w:r w:rsidR="7335B0CD" w:rsidRPr="00947577">
        <w:rPr>
          <w:b/>
          <w:bCs/>
          <w:szCs w:val="24"/>
        </w:rPr>
        <w:t xml:space="preserve">ir </w:t>
      </w:r>
      <w:r w:rsidR="6165DACA" w:rsidRPr="00947577">
        <w:rPr>
          <w:b/>
          <w:bCs/>
          <w:szCs w:val="24"/>
        </w:rPr>
        <w:t>I</w:t>
      </w:r>
      <w:r w:rsidR="7335B0CD" w:rsidRPr="00947577">
        <w:rPr>
          <w:b/>
          <w:bCs/>
          <w:szCs w:val="24"/>
        </w:rPr>
        <w:t>nterface</w:t>
      </w:r>
    </w:p>
    <w:p w14:paraId="49846B98" w14:textId="3D0773A7" w:rsidR="00C05AC4" w:rsidRPr="00947577" w:rsidRDefault="6CFA8CF1" w:rsidP="00436268">
      <w:pPr>
        <w:spacing w:after="0" w:line="276" w:lineRule="auto"/>
        <w:rPr>
          <w:b/>
          <w:bCs/>
          <w:snapToGrid w:val="0"/>
          <w:szCs w:val="24"/>
        </w:rPr>
      </w:pPr>
      <w:r w:rsidRPr="00947577">
        <w:rPr>
          <w:b/>
          <w:bCs/>
          <w:snapToGrid w:val="0"/>
          <w:szCs w:val="24"/>
        </w:rPr>
        <w:t>Source: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Pr="00947577">
        <w:rPr>
          <w:b/>
          <w:bCs/>
          <w:snapToGrid w:val="0"/>
          <w:szCs w:val="24"/>
        </w:rPr>
        <w:t>Fraunhofer IIS</w:t>
      </w:r>
      <w:r w:rsidR="0142CEB5" w:rsidRPr="00947577">
        <w:rPr>
          <w:b/>
          <w:bCs/>
          <w:snapToGrid w:val="0"/>
          <w:szCs w:val="24"/>
        </w:rPr>
        <w:t>, Fraunhofer HHI</w:t>
      </w:r>
    </w:p>
    <w:p w14:paraId="7820769D" w14:textId="3EEFF38F" w:rsidR="00C05AC4" w:rsidRPr="00947577" w:rsidRDefault="6CFA8CF1" w:rsidP="00436268">
      <w:pPr>
        <w:spacing w:after="0" w:line="276" w:lineRule="auto"/>
        <w:rPr>
          <w:b/>
          <w:bCs/>
          <w:snapToGrid w:val="0"/>
          <w:szCs w:val="24"/>
        </w:rPr>
      </w:pPr>
      <w:r w:rsidRPr="00947577">
        <w:rPr>
          <w:b/>
          <w:bCs/>
          <w:snapToGrid w:val="0"/>
          <w:szCs w:val="24"/>
        </w:rPr>
        <w:t>Document for:</w:t>
      </w:r>
      <w:r w:rsidR="00C05AC4" w:rsidRPr="00947577">
        <w:rPr>
          <w:b/>
          <w:bCs/>
          <w:snapToGrid w:val="0"/>
          <w:szCs w:val="24"/>
        </w:rPr>
        <w:tab/>
      </w:r>
      <w:r w:rsidRPr="00947577">
        <w:rPr>
          <w:b/>
          <w:bCs/>
          <w:snapToGrid w:val="0"/>
          <w:szCs w:val="24"/>
        </w:rPr>
        <w:t>Discussion</w:t>
      </w:r>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1" w:name="_Ref210130759"/>
      <w:r>
        <w:t>Introduction</w:t>
      </w:r>
      <w:bookmarkEnd w:id="1"/>
    </w:p>
    <w:p w14:paraId="31FDD9EF" w14:textId="52D52F59" w:rsidR="0066541B" w:rsidRDefault="603A8774" w:rsidP="2651663D">
      <w:pPr>
        <w:pStyle w:val="3GPPNormalText"/>
        <w:spacing w:line="259" w:lineRule="auto"/>
        <w:rPr>
          <w:sz w:val="24"/>
          <w:szCs w:val="24"/>
        </w:rPr>
      </w:pPr>
      <w:r w:rsidRPr="765E288F">
        <w:rPr>
          <w:sz w:val="24"/>
          <w:szCs w:val="24"/>
        </w:rPr>
        <w:t xml:space="preserve">3GPP </w:t>
      </w:r>
      <w:r w:rsidR="007036AD">
        <w:rPr>
          <w:sz w:val="24"/>
          <w:szCs w:val="24"/>
        </w:rPr>
        <w:t>RAN has started</w:t>
      </w:r>
      <w:r w:rsidRPr="765E288F">
        <w:rPr>
          <w:sz w:val="24"/>
          <w:szCs w:val="24"/>
        </w:rPr>
        <w:t xml:space="preserve"> the new “Study on 6G Radio” </w:t>
      </w:r>
      <w:r w:rsidR="19E879A1" w:rsidRPr="765E288F">
        <w:rPr>
          <w:sz w:val="24"/>
          <w:szCs w:val="24"/>
        </w:rPr>
        <w:t>[1]</w:t>
      </w:r>
      <w:r w:rsidR="39487D3A" w:rsidRPr="765E288F">
        <w:rPr>
          <w:sz w:val="24"/>
          <w:szCs w:val="24"/>
        </w:rPr>
        <w:t>, which will lay the foundations of the upcoming 6G technology</w:t>
      </w:r>
      <w:r w:rsidR="536C4FA5" w:rsidRPr="765E288F">
        <w:rPr>
          <w:sz w:val="24"/>
          <w:szCs w:val="24"/>
        </w:rPr>
        <w:t>. W</w:t>
      </w:r>
      <w:r w:rsidR="64564B38" w:rsidRPr="765E288F">
        <w:rPr>
          <w:sz w:val="24"/>
          <w:szCs w:val="24"/>
        </w:rPr>
        <w:t xml:space="preserve">e </w:t>
      </w:r>
      <w:r w:rsidR="443E356B" w:rsidRPr="765E288F">
        <w:rPr>
          <w:sz w:val="24"/>
          <w:szCs w:val="24"/>
        </w:rPr>
        <w:t xml:space="preserve">presented </w:t>
      </w:r>
      <w:r w:rsidR="7F2B993F" w:rsidRPr="765E288F">
        <w:rPr>
          <w:sz w:val="24"/>
          <w:szCs w:val="24"/>
        </w:rPr>
        <w:t>o</w:t>
      </w:r>
      <w:r w:rsidR="633955FF" w:rsidRPr="765E288F">
        <w:rPr>
          <w:sz w:val="24"/>
          <w:szCs w:val="24"/>
        </w:rPr>
        <w:t>ur high-level vision of what is most important to make 6G</w:t>
      </w:r>
      <w:r w:rsidR="12BB00A3" w:rsidRPr="765E288F">
        <w:rPr>
          <w:sz w:val="24"/>
          <w:szCs w:val="24"/>
        </w:rPr>
        <w:t xml:space="preserve"> successful during </w:t>
      </w:r>
      <w:r w:rsidR="6A88C7B7" w:rsidRPr="765E288F">
        <w:rPr>
          <w:sz w:val="24"/>
          <w:szCs w:val="24"/>
        </w:rPr>
        <w:t>RAN Meeting #10</w:t>
      </w:r>
      <w:r w:rsidR="00551D05">
        <w:rPr>
          <w:sz w:val="24"/>
          <w:szCs w:val="24"/>
        </w:rPr>
        <w:t>9</w:t>
      </w:r>
      <w:r w:rsidR="12BB00A3" w:rsidRPr="765E288F">
        <w:rPr>
          <w:sz w:val="24"/>
          <w:szCs w:val="24"/>
        </w:rPr>
        <w:t xml:space="preserve"> </w:t>
      </w:r>
      <w:r w:rsidR="19E879A1" w:rsidRPr="765E288F">
        <w:rPr>
          <w:sz w:val="24"/>
          <w:szCs w:val="24"/>
        </w:rPr>
        <w:t>[2]</w:t>
      </w:r>
      <w:r w:rsidR="00033667">
        <w:rPr>
          <w:sz w:val="24"/>
          <w:szCs w:val="24"/>
        </w:rPr>
        <w:t xml:space="preserve"> and </w:t>
      </w:r>
      <w:r w:rsidR="009D0FA2">
        <w:rPr>
          <w:sz w:val="24"/>
          <w:szCs w:val="24"/>
        </w:rPr>
        <w:t>in the last RAN1#122-bis meeting</w:t>
      </w:r>
      <w:r w:rsidR="0066541B">
        <w:rPr>
          <w:sz w:val="24"/>
          <w:szCs w:val="24"/>
        </w:rPr>
        <w:t xml:space="preserve"> </w:t>
      </w:r>
      <w:r w:rsidR="0066541B">
        <w:rPr>
          <w:sz w:val="24"/>
          <w:szCs w:val="24"/>
        </w:rPr>
        <w:fldChar w:fldCharType="begin"/>
      </w:r>
      <w:r w:rsidR="0066541B">
        <w:rPr>
          <w:sz w:val="24"/>
          <w:szCs w:val="24"/>
        </w:rPr>
        <w:instrText xml:space="preserve"> REF _Ref210336822 \r \h </w:instrText>
      </w:r>
      <w:r w:rsidR="0066541B">
        <w:rPr>
          <w:sz w:val="24"/>
          <w:szCs w:val="24"/>
        </w:rPr>
      </w:r>
      <w:r w:rsidR="0066541B">
        <w:rPr>
          <w:sz w:val="24"/>
          <w:szCs w:val="24"/>
        </w:rPr>
        <w:fldChar w:fldCharType="separate"/>
      </w:r>
      <w:r w:rsidR="00B72743">
        <w:rPr>
          <w:sz w:val="24"/>
          <w:szCs w:val="24"/>
        </w:rPr>
        <w:t>[4]</w:t>
      </w:r>
      <w:r w:rsidR="0066541B">
        <w:rPr>
          <w:sz w:val="24"/>
          <w:szCs w:val="24"/>
        </w:rPr>
        <w:fldChar w:fldCharType="end"/>
      </w:r>
      <w:r w:rsidR="0066541B">
        <w:rPr>
          <w:sz w:val="24"/>
          <w:szCs w:val="24"/>
        </w:rPr>
        <w:t xml:space="preserve">. </w:t>
      </w:r>
    </w:p>
    <w:p w14:paraId="0B6FE14A" w14:textId="5CEC36C9" w:rsidR="0066541B" w:rsidRDefault="0066541B" w:rsidP="0066541B">
      <w:pPr>
        <w:pStyle w:val="3GPPNormalText"/>
        <w:spacing w:line="259" w:lineRule="auto"/>
        <w:rPr>
          <w:sz w:val="24"/>
          <w:szCs w:val="24"/>
        </w:rPr>
      </w:pPr>
      <w:r>
        <w:rPr>
          <w:sz w:val="24"/>
          <w:szCs w:val="24"/>
        </w:rPr>
        <w:t xml:space="preserve">Regarding the general aspects of the 6GR air interface several agreements have been made in the previous RAN1#122-bis meeting </w:t>
      </w:r>
      <w:r>
        <w:rPr>
          <w:sz w:val="24"/>
          <w:szCs w:val="24"/>
        </w:rPr>
        <w:fldChar w:fldCharType="begin"/>
      </w:r>
      <w:r>
        <w:rPr>
          <w:sz w:val="24"/>
          <w:szCs w:val="24"/>
        </w:rPr>
        <w:instrText xml:space="preserve"> REF _Ref210222929 \n \h </w:instrText>
      </w:r>
      <w:r>
        <w:rPr>
          <w:sz w:val="24"/>
          <w:szCs w:val="24"/>
        </w:rPr>
      </w:r>
      <w:r>
        <w:rPr>
          <w:sz w:val="24"/>
          <w:szCs w:val="24"/>
        </w:rPr>
        <w:fldChar w:fldCharType="separate"/>
      </w:r>
      <w:r w:rsidR="00B72743">
        <w:rPr>
          <w:sz w:val="24"/>
          <w:szCs w:val="24"/>
        </w:rPr>
        <w:t>[5]</w:t>
      </w:r>
      <w:r>
        <w:rPr>
          <w:sz w:val="24"/>
          <w:szCs w:val="24"/>
        </w:rPr>
        <w:fldChar w:fldCharType="end"/>
      </w:r>
      <w:r>
        <w:rPr>
          <w:sz w:val="24"/>
          <w:szCs w:val="24"/>
        </w:rPr>
        <w:t xml:space="preserve">. The FL summary from the previous RAN1#122-bis meeting </w:t>
      </w:r>
      <w:r>
        <w:rPr>
          <w:sz w:val="24"/>
          <w:szCs w:val="24"/>
        </w:rPr>
        <w:fldChar w:fldCharType="begin"/>
      </w:r>
      <w:r>
        <w:rPr>
          <w:sz w:val="24"/>
          <w:szCs w:val="24"/>
        </w:rPr>
        <w:instrText xml:space="preserve"> REF _Ref213153569 \r \h </w:instrText>
      </w:r>
      <w:r>
        <w:rPr>
          <w:sz w:val="24"/>
          <w:szCs w:val="24"/>
        </w:rPr>
      </w:r>
      <w:r>
        <w:rPr>
          <w:sz w:val="24"/>
          <w:szCs w:val="24"/>
        </w:rPr>
        <w:fldChar w:fldCharType="separate"/>
      </w:r>
      <w:r w:rsidR="00B72743">
        <w:rPr>
          <w:sz w:val="24"/>
          <w:szCs w:val="24"/>
        </w:rPr>
        <w:t>[8]</w:t>
      </w:r>
      <w:r>
        <w:rPr>
          <w:sz w:val="24"/>
          <w:szCs w:val="24"/>
        </w:rPr>
        <w:fldChar w:fldCharType="end"/>
      </w:r>
      <w:r>
        <w:rPr>
          <w:sz w:val="24"/>
          <w:szCs w:val="24"/>
        </w:rPr>
        <w:t xml:space="preserve"> comprises the discussions and recommendations regarding drafting for this RAN1#123 meeting. Based on the agreements and discussions from the last meeting as summarized in </w:t>
      </w:r>
      <w:r>
        <w:rPr>
          <w:sz w:val="24"/>
          <w:szCs w:val="24"/>
        </w:rPr>
        <w:fldChar w:fldCharType="begin"/>
      </w:r>
      <w:r>
        <w:rPr>
          <w:sz w:val="24"/>
          <w:szCs w:val="24"/>
        </w:rPr>
        <w:instrText xml:space="preserve"> REF _Ref210222929 \r \h </w:instrText>
      </w:r>
      <w:r>
        <w:rPr>
          <w:sz w:val="24"/>
          <w:szCs w:val="24"/>
        </w:rPr>
      </w:r>
      <w:r>
        <w:rPr>
          <w:sz w:val="24"/>
          <w:szCs w:val="24"/>
        </w:rPr>
        <w:fldChar w:fldCharType="separate"/>
      </w:r>
      <w:r w:rsidR="00B72743">
        <w:rPr>
          <w:sz w:val="24"/>
          <w:szCs w:val="24"/>
        </w:rPr>
        <w:t>[5]</w:t>
      </w:r>
      <w:r>
        <w:rPr>
          <w:sz w:val="24"/>
          <w:szCs w:val="24"/>
        </w:rPr>
        <w:fldChar w:fldCharType="end"/>
      </w:r>
      <w:r>
        <w:rPr>
          <w:sz w:val="24"/>
          <w:szCs w:val="24"/>
        </w:rPr>
        <w:t xml:space="preserve"> and  </w:t>
      </w:r>
      <w:r>
        <w:rPr>
          <w:sz w:val="24"/>
          <w:szCs w:val="24"/>
        </w:rPr>
        <w:fldChar w:fldCharType="begin"/>
      </w:r>
      <w:r>
        <w:rPr>
          <w:sz w:val="24"/>
          <w:szCs w:val="24"/>
        </w:rPr>
        <w:instrText xml:space="preserve"> REF _Ref213153569 \r \h </w:instrText>
      </w:r>
      <w:r>
        <w:rPr>
          <w:sz w:val="24"/>
          <w:szCs w:val="24"/>
        </w:rPr>
      </w:r>
      <w:r>
        <w:rPr>
          <w:sz w:val="24"/>
          <w:szCs w:val="24"/>
        </w:rPr>
        <w:fldChar w:fldCharType="separate"/>
      </w:r>
      <w:r w:rsidR="00B72743">
        <w:rPr>
          <w:sz w:val="24"/>
          <w:szCs w:val="24"/>
        </w:rPr>
        <w:t>[8]</w:t>
      </w:r>
      <w:r>
        <w:rPr>
          <w:sz w:val="24"/>
          <w:szCs w:val="24"/>
        </w:rPr>
        <w:fldChar w:fldCharType="end"/>
      </w:r>
      <w:r>
        <w:rPr>
          <w:sz w:val="24"/>
          <w:szCs w:val="24"/>
        </w:rPr>
        <w:t xml:space="preserve"> we provide observations and proposals concerning the following </w:t>
      </w:r>
      <w:r w:rsidR="006757E8">
        <w:rPr>
          <w:sz w:val="24"/>
          <w:szCs w:val="24"/>
        </w:rPr>
        <w:t>aspects</w:t>
      </w:r>
      <w:r>
        <w:rPr>
          <w:sz w:val="24"/>
          <w:szCs w:val="24"/>
        </w:rPr>
        <w:t>:</w:t>
      </w:r>
    </w:p>
    <w:p w14:paraId="7E41C386" w14:textId="2665BB35" w:rsidR="006757E8" w:rsidRDefault="006757E8" w:rsidP="006757E8">
      <w:pPr>
        <w:pStyle w:val="3GPPNormalText"/>
        <w:numPr>
          <w:ilvl w:val="0"/>
          <w:numId w:val="97"/>
        </w:numPr>
        <w:spacing w:line="259" w:lineRule="auto"/>
        <w:rPr>
          <w:sz w:val="24"/>
          <w:szCs w:val="24"/>
        </w:rPr>
      </w:pPr>
      <w:r>
        <w:rPr>
          <w:sz w:val="24"/>
          <w:szCs w:val="24"/>
        </w:rPr>
        <w:t>Guiding principles</w:t>
      </w:r>
    </w:p>
    <w:p w14:paraId="25394B0E" w14:textId="60D26EF6" w:rsidR="006757E8" w:rsidRDefault="006757E8" w:rsidP="006757E8">
      <w:pPr>
        <w:pStyle w:val="3GPPNormalText"/>
        <w:numPr>
          <w:ilvl w:val="0"/>
          <w:numId w:val="97"/>
        </w:numPr>
        <w:spacing w:line="259" w:lineRule="auto"/>
        <w:rPr>
          <w:sz w:val="24"/>
          <w:szCs w:val="24"/>
        </w:rPr>
      </w:pPr>
      <w:r>
        <w:rPr>
          <w:sz w:val="24"/>
          <w:szCs w:val="24"/>
        </w:rPr>
        <w:t xml:space="preserve">Spectrum aspects including </w:t>
      </w:r>
    </w:p>
    <w:p w14:paraId="0439821C" w14:textId="6C856062" w:rsidR="006757E8" w:rsidRDefault="006757E8" w:rsidP="006757E8">
      <w:pPr>
        <w:pStyle w:val="3GPPNormalText"/>
        <w:numPr>
          <w:ilvl w:val="1"/>
          <w:numId w:val="97"/>
        </w:numPr>
        <w:spacing w:line="259" w:lineRule="auto"/>
        <w:rPr>
          <w:sz w:val="24"/>
          <w:szCs w:val="24"/>
        </w:rPr>
      </w:pPr>
      <w:r>
        <w:rPr>
          <w:sz w:val="24"/>
          <w:szCs w:val="24"/>
        </w:rPr>
        <w:t>Minimum spectrum allocation</w:t>
      </w:r>
      <w:r w:rsidR="000F631A">
        <w:rPr>
          <w:sz w:val="24"/>
          <w:szCs w:val="24"/>
        </w:rPr>
        <w:t xml:space="preserve"> </w:t>
      </w:r>
    </w:p>
    <w:p w14:paraId="76AE65F8" w14:textId="66734595" w:rsidR="006757E8" w:rsidRDefault="006757E8" w:rsidP="006757E8">
      <w:pPr>
        <w:pStyle w:val="3GPPNormalText"/>
        <w:numPr>
          <w:ilvl w:val="1"/>
          <w:numId w:val="97"/>
        </w:numPr>
        <w:spacing w:line="259" w:lineRule="auto"/>
        <w:rPr>
          <w:sz w:val="24"/>
          <w:szCs w:val="24"/>
        </w:rPr>
      </w:pPr>
      <w:r>
        <w:rPr>
          <w:sz w:val="24"/>
          <w:szCs w:val="24"/>
        </w:rPr>
        <w:t>spectrum utilization and aggregation framework</w:t>
      </w:r>
    </w:p>
    <w:p w14:paraId="77E74B2E" w14:textId="111D5ECD" w:rsidR="006757E8" w:rsidRDefault="006757E8" w:rsidP="006757E8">
      <w:pPr>
        <w:pStyle w:val="3GPPNormalText"/>
        <w:numPr>
          <w:ilvl w:val="1"/>
          <w:numId w:val="97"/>
        </w:numPr>
        <w:spacing w:line="259" w:lineRule="auto"/>
        <w:rPr>
          <w:sz w:val="24"/>
          <w:szCs w:val="24"/>
        </w:rPr>
      </w:pPr>
      <w:r>
        <w:rPr>
          <w:sz w:val="24"/>
          <w:szCs w:val="24"/>
        </w:rPr>
        <w:t>operation of bandwidth/band adaptation</w:t>
      </w:r>
    </w:p>
    <w:p w14:paraId="14FF863F" w14:textId="25825C26" w:rsidR="006757E8" w:rsidRDefault="006757E8" w:rsidP="006757E8">
      <w:pPr>
        <w:pStyle w:val="3GPPNormalText"/>
        <w:numPr>
          <w:ilvl w:val="0"/>
          <w:numId w:val="97"/>
        </w:numPr>
        <w:spacing w:line="259" w:lineRule="auto"/>
        <w:rPr>
          <w:sz w:val="24"/>
          <w:szCs w:val="24"/>
        </w:rPr>
      </w:pPr>
      <w:r>
        <w:rPr>
          <w:sz w:val="24"/>
          <w:szCs w:val="24"/>
        </w:rPr>
        <w:t>Scalable 6GR design</w:t>
      </w:r>
    </w:p>
    <w:p w14:paraId="3D34AFF1" w14:textId="569D3A60" w:rsidR="006757E8" w:rsidRDefault="006757E8" w:rsidP="006757E8">
      <w:pPr>
        <w:pStyle w:val="3GPPNormalText"/>
        <w:numPr>
          <w:ilvl w:val="0"/>
          <w:numId w:val="97"/>
        </w:numPr>
        <w:spacing w:line="259" w:lineRule="auto"/>
        <w:rPr>
          <w:sz w:val="24"/>
          <w:szCs w:val="24"/>
        </w:rPr>
      </w:pPr>
      <w:r>
        <w:rPr>
          <w:sz w:val="24"/>
          <w:szCs w:val="24"/>
        </w:rPr>
        <w:t>Coverage aspects</w:t>
      </w:r>
    </w:p>
    <w:p w14:paraId="1A6162B0" w14:textId="6EFBE686" w:rsidR="006757E8" w:rsidRDefault="006757E8" w:rsidP="006757E8">
      <w:pPr>
        <w:pStyle w:val="3GPPNormalText"/>
        <w:numPr>
          <w:ilvl w:val="0"/>
          <w:numId w:val="97"/>
        </w:numPr>
        <w:spacing w:line="259" w:lineRule="auto"/>
        <w:rPr>
          <w:sz w:val="24"/>
          <w:szCs w:val="24"/>
        </w:rPr>
      </w:pPr>
      <w:r>
        <w:rPr>
          <w:sz w:val="24"/>
          <w:szCs w:val="24"/>
        </w:rPr>
        <w:t>MRSS</w:t>
      </w:r>
    </w:p>
    <w:p w14:paraId="66AC78DB" w14:textId="5876248D" w:rsidR="006757E8" w:rsidRDefault="006757E8" w:rsidP="006757E8">
      <w:pPr>
        <w:pStyle w:val="3GPPNormalText"/>
        <w:numPr>
          <w:ilvl w:val="0"/>
          <w:numId w:val="97"/>
        </w:numPr>
        <w:spacing w:line="259" w:lineRule="auto"/>
        <w:rPr>
          <w:sz w:val="24"/>
          <w:szCs w:val="24"/>
        </w:rPr>
      </w:pPr>
      <w:r>
        <w:rPr>
          <w:sz w:val="24"/>
          <w:szCs w:val="24"/>
        </w:rPr>
        <w:t xml:space="preserve">Synchronization </w:t>
      </w:r>
      <w:r w:rsidR="00CB0F98">
        <w:rPr>
          <w:sz w:val="24"/>
          <w:szCs w:val="24"/>
        </w:rPr>
        <w:t xml:space="preserve">of </w:t>
      </w:r>
      <w:r>
        <w:rPr>
          <w:sz w:val="24"/>
          <w:szCs w:val="24"/>
        </w:rPr>
        <w:t>signal structure and periodicity</w:t>
      </w:r>
    </w:p>
    <w:p w14:paraId="59BB5FE2" w14:textId="73B040DB" w:rsidR="006757E8" w:rsidRDefault="006757E8" w:rsidP="006757E8">
      <w:pPr>
        <w:pStyle w:val="3GPPNormalText"/>
        <w:numPr>
          <w:ilvl w:val="0"/>
          <w:numId w:val="97"/>
        </w:numPr>
        <w:spacing w:line="259" w:lineRule="auto"/>
        <w:rPr>
          <w:sz w:val="24"/>
          <w:szCs w:val="24"/>
        </w:rPr>
      </w:pPr>
      <w:r>
        <w:rPr>
          <w:sz w:val="24"/>
          <w:szCs w:val="24"/>
        </w:rPr>
        <w:t>NTN including TN-NTN integration</w:t>
      </w:r>
    </w:p>
    <w:p w14:paraId="50668E82" w14:textId="0A0F219B" w:rsidR="006757E8" w:rsidRDefault="006757E8" w:rsidP="006757E8">
      <w:pPr>
        <w:pStyle w:val="3GPPNormalText"/>
        <w:numPr>
          <w:ilvl w:val="0"/>
          <w:numId w:val="97"/>
        </w:numPr>
        <w:spacing w:line="259" w:lineRule="auto"/>
        <w:rPr>
          <w:sz w:val="24"/>
          <w:szCs w:val="24"/>
        </w:rPr>
      </w:pPr>
      <w:r>
        <w:rPr>
          <w:sz w:val="24"/>
          <w:szCs w:val="24"/>
        </w:rPr>
        <w:t>Location Awareness</w:t>
      </w:r>
    </w:p>
    <w:p w14:paraId="2684DEDA" w14:textId="3EC5B41E" w:rsidR="0066541B" w:rsidRDefault="0066541B" w:rsidP="2651663D">
      <w:pPr>
        <w:pStyle w:val="3GPPNormalText"/>
        <w:spacing w:line="259" w:lineRule="auto"/>
        <w:rPr>
          <w:sz w:val="24"/>
          <w:szCs w:val="24"/>
        </w:rPr>
      </w:pPr>
      <w:r>
        <w:rPr>
          <w:sz w:val="24"/>
          <w:szCs w:val="24"/>
        </w:rPr>
        <w:t xml:space="preserve">For simpler presentation and better context, the </w:t>
      </w:r>
      <w:r w:rsidR="004372EF">
        <w:rPr>
          <w:sz w:val="24"/>
          <w:szCs w:val="24"/>
        </w:rPr>
        <w:t xml:space="preserve">agreements made in </w:t>
      </w:r>
      <w:r>
        <w:rPr>
          <w:sz w:val="24"/>
          <w:szCs w:val="24"/>
        </w:rPr>
        <w:t xml:space="preserve">RAN1#122-bis </w:t>
      </w:r>
      <w:r w:rsidR="004372EF">
        <w:rPr>
          <w:sz w:val="24"/>
          <w:szCs w:val="24"/>
        </w:rPr>
        <w:t xml:space="preserve">from </w:t>
      </w:r>
      <w:r w:rsidR="004372EF">
        <w:rPr>
          <w:sz w:val="24"/>
          <w:szCs w:val="24"/>
        </w:rPr>
        <w:fldChar w:fldCharType="begin"/>
      </w:r>
      <w:r w:rsidR="004372EF">
        <w:rPr>
          <w:sz w:val="24"/>
          <w:szCs w:val="24"/>
        </w:rPr>
        <w:instrText xml:space="preserve"> REF _Ref210222929 \r \h </w:instrText>
      </w:r>
      <w:r w:rsidR="004372EF">
        <w:rPr>
          <w:sz w:val="24"/>
          <w:szCs w:val="24"/>
        </w:rPr>
      </w:r>
      <w:r w:rsidR="004372EF">
        <w:rPr>
          <w:sz w:val="24"/>
          <w:szCs w:val="24"/>
        </w:rPr>
        <w:fldChar w:fldCharType="separate"/>
      </w:r>
      <w:r w:rsidR="00B72743">
        <w:rPr>
          <w:sz w:val="24"/>
          <w:szCs w:val="24"/>
        </w:rPr>
        <w:t>[5]</w:t>
      </w:r>
      <w:r w:rsidR="004372EF">
        <w:rPr>
          <w:sz w:val="24"/>
          <w:szCs w:val="24"/>
        </w:rPr>
        <w:fldChar w:fldCharType="end"/>
      </w:r>
      <w:r w:rsidR="004372EF">
        <w:rPr>
          <w:sz w:val="24"/>
          <w:szCs w:val="24"/>
        </w:rPr>
        <w:t xml:space="preserve"> and </w:t>
      </w:r>
      <w:r w:rsidR="006757E8">
        <w:rPr>
          <w:sz w:val="24"/>
          <w:szCs w:val="24"/>
        </w:rPr>
        <w:t>proposals regarding specific aspe</w:t>
      </w:r>
      <w:r w:rsidR="004372EF">
        <w:rPr>
          <w:sz w:val="24"/>
          <w:szCs w:val="24"/>
        </w:rPr>
        <w:t>c</w:t>
      </w:r>
      <w:r w:rsidR="006757E8">
        <w:rPr>
          <w:sz w:val="24"/>
          <w:szCs w:val="24"/>
        </w:rPr>
        <w:t xml:space="preserve">ts from the FL summary in </w:t>
      </w:r>
      <w:r w:rsidR="006757E8">
        <w:rPr>
          <w:sz w:val="24"/>
          <w:szCs w:val="24"/>
        </w:rPr>
        <w:fldChar w:fldCharType="begin"/>
      </w:r>
      <w:r w:rsidR="006757E8">
        <w:rPr>
          <w:sz w:val="24"/>
          <w:szCs w:val="24"/>
        </w:rPr>
        <w:instrText xml:space="preserve"> REF _Ref213153569 \r \h </w:instrText>
      </w:r>
      <w:r w:rsidR="006757E8">
        <w:rPr>
          <w:sz w:val="24"/>
          <w:szCs w:val="24"/>
        </w:rPr>
      </w:r>
      <w:r w:rsidR="006757E8">
        <w:rPr>
          <w:sz w:val="24"/>
          <w:szCs w:val="24"/>
        </w:rPr>
        <w:fldChar w:fldCharType="separate"/>
      </w:r>
      <w:r w:rsidR="00B72743">
        <w:rPr>
          <w:sz w:val="24"/>
          <w:szCs w:val="24"/>
        </w:rPr>
        <w:t>[8]</w:t>
      </w:r>
      <w:r w:rsidR="006757E8">
        <w:rPr>
          <w:sz w:val="24"/>
          <w:szCs w:val="24"/>
        </w:rPr>
        <w:fldChar w:fldCharType="end"/>
      </w:r>
      <w:r w:rsidR="006757E8">
        <w:rPr>
          <w:sz w:val="24"/>
          <w:szCs w:val="24"/>
        </w:rPr>
        <w:t xml:space="preserve">  </w:t>
      </w:r>
      <w:r>
        <w:rPr>
          <w:sz w:val="24"/>
          <w:szCs w:val="24"/>
        </w:rPr>
        <w:t xml:space="preserve">are </w:t>
      </w:r>
      <w:r w:rsidR="004372EF">
        <w:rPr>
          <w:sz w:val="24"/>
          <w:szCs w:val="24"/>
        </w:rPr>
        <w:t xml:space="preserve">provided </w:t>
      </w:r>
      <w:r>
        <w:rPr>
          <w:sz w:val="24"/>
          <w:szCs w:val="24"/>
        </w:rPr>
        <w:t xml:space="preserve">at the beginning of each relevant section. </w:t>
      </w:r>
    </w:p>
    <w:p w14:paraId="05387814" w14:textId="77777777" w:rsidR="00146241" w:rsidRPr="008C610C" w:rsidRDefault="00146241" w:rsidP="00146241">
      <w:pPr>
        <w:pStyle w:val="Heading1"/>
        <w:spacing w:before="480" w:line="276" w:lineRule="auto"/>
        <w:rPr>
          <w:lang w:val="en-US"/>
        </w:rPr>
      </w:pPr>
      <w:r>
        <w:lastRenderedPageBreak/>
        <w:t xml:space="preserve">Spectrum Aspects </w:t>
      </w:r>
    </w:p>
    <w:p w14:paraId="62635D79" w14:textId="767AD65F" w:rsidR="00146241" w:rsidRPr="007369BA" w:rsidRDefault="00615D54" w:rsidP="00E22D81">
      <w:pPr>
        <w:jc w:val="both"/>
      </w:pPr>
      <w:r w:rsidRPr="007369BA">
        <w:t xml:space="preserve">A key goal for </w:t>
      </w:r>
      <w:r w:rsidR="004A3628">
        <w:t xml:space="preserve">6GR is to leverage all possible spectrum assets. This shall include not only new bands but also for every existing </w:t>
      </w:r>
      <w:r w:rsidR="00113124">
        <w:t xml:space="preserve">2G, 3G, 4G and 5G band there shall be an evolution path towards 6G. </w:t>
      </w:r>
      <w:r w:rsidR="000F631A">
        <w:t xml:space="preserve">In </w:t>
      </w:r>
      <w:r w:rsidR="00E246F9">
        <w:t>RAN#109</w:t>
      </w:r>
      <w:r w:rsidR="000F631A">
        <w:t>, spectrum and bandwidth aspects have been discussed and the following has been stated</w:t>
      </w:r>
      <w:r w:rsidR="00A17C5B">
        <w:t xml:space="preserve"> </w:t>
      </w:r>
      <w:r w:rsidR="000F631A">
        <w:t xml:space="preserve"> </w:t>
      </w:r>
      <w:r w:rsidR="00A17C5B">
        <w:fldChar w:fldCharType="begin"/>
      </w:r>
      <w:r w:rsidR="00A17C5B">
        <w:instrText xml:space="preserve"> REF _Ref210222940 \n \h </w:instrText>
      </w:r>
      <w:r w:rsidR="006D0FAA">
        <w:instrText xml:space="preserve"> \* MERGEFORMAT </w:instrText>
      </w:r>
      <w:r w:rsidR="00A17C5B">
        <w:fldChar w:fldCharType="separate"/>
      </w:r>
      <w:r w:rsidR="00B72743">
        <w:t>[3]</w:t>
      </w:r>
      <w:r w:rsidR="00A17C5B">
        <w:fldChar w:fldCharType="end"/>
      </w:r>
      <w:r w:rsidR="00A17C5B">
        <w:t>: “</w:t>
      </w:r>
      <w:r w:rsidR="00E0378F" w:rsidRPr="00E0378F">
        <w:t xml:space="preserve">RAN1 is requested to continue the study on both the minimum spectrum allocation and the </w:t>
      </w:r>
      <w:bookmarkStart w:id="2" w:name="_Hlk213230421"/>
      <w:r w:rsidR="00E0378F" w:rsidRPr="00E0378F">
        <w:t xml:space="preserve">smallest maximum UE bandwidth </w:t>
      </w:r>
      <w:bookmarkEnd w:id="2"/>
      <w:r w:rsidR="00E0378F" w:rsidRPr="00E0378F">
        <w:t>from the 6GR design perspective</w:t>
      </w:r>
      <w:r w:rsidR="00E0378F">
        <w:t xml:space="preserve">”, which is addressed in the following. </w:t>
      </w:r>
      <w:r w:rsidR="00B05B2C">
        <w:t xml:space="preserve">These two aspects are also essential for 6GR system scalability (treated </w:t>
      </w:r>
      <w:r w:rsidR="00E22D81">
        <w:t>i</w:t>
      </w:r>
      <w:r w:rsidR="00B05B2C">
        <w:t xml:space="preserve">n section </w:t>
      </w:r>
      <w:r w:rsidR="00B05B2C">
        <w:fldChar w:fldCharType="begin"/>
      </w:r>
      <w:r w:rsidR="00B05B2C">
        <w:instrText xml:space="preserve"> REF _Ref210131038 \n \h </w:instrText>
      </w:r>
      <w:r w:rsidR="006D0FAA">
        <w:instrText xml:space="preserve"> \* MERGEFORMAT </w:instrText>
      </w:r>
      <w:r w:rsidR="00B05B2C">
        <w:fldChar w:fldCharType="separate"/>
      </w:r>
      <w:r w:rsidR="00B72743">
        <w:t>4</w:t>
      </w:r>
      <w:r w:rsidR="00B05B2C">
        <w:fldChar w:fldCharType="end"/>
      </w:r>
      <w:r w:rsidR="00B05B2C">
        <w:t xml:space="preserve">). </w:t>
      </w:r>
    </w:p>
    <w:p w14:paraId="1905CC5E" w14:textId="2AEF03E8" w:rsidR="00146241" w:rsidRDefault="00146241" w:rsidP="00146241">
      <w:pPr>
        <w:pStyle w:val="Heading2"/>
        <w:spacing w:before="320" w:line="259" w:lineRule="auto"/>
        <w:ind w:left="432" w:hanging="432"/>
      </w:pPr>
      <w:bookmarkStart w:id="3" w:name="_Ref210229764"/>
      <w:r>
        <w:t>Minimum Spectrum Allocation</w:t>
      </w:r>
      <w:bookmarkEnd w:id="3"/>
    </w:p>
    <w:p w14:paraId="4F6C485E" w14:textId="1B3A3D01" w:rsidR="00BE21F6" w:rsidRDefault="008E08B0" w:rsidP="008E08B0">
      <w:pPr>
        <w:pStyle w:val="3GPPNormalText"/>
        <w:spacing w:line="259" w:lineRule="auto"/>
        <w:rPr>
          <w:sz w:val="24"/>
          <w:szCs w:val="24"/>
        </w:rPr>
      </w:pPr>
      <w:r>
        <w:rPr>
          <w:sz w:val="24"/>
          <w:szCs w:val="24"/>
        </w:rPr>
        <w:t>The minimum spectrum allocation of a mobile communication system is one of the most fundamental decision aspects which affect directly where and how the mobile communication system can be used. If the chosen value for minimum spectrum allocation is too large, the success of the system may be compromised. Retrofitting the system to a smaller bandwidth is sub-optimal, non-backward compatible and fragments the market.</w:t>
      </w:r>
      <w:r w:rsidR="00BE21F6">
        <w:rPr>
          <w:sz w:val="24"/>
          <w:szCs w:val="24"/>
        </w:rPr>
        <w:t xml:space="preserve"> </w:t>
      </w:r>
      <w:r w:rsidR="617200DA" w:rsidRPr="53C40C53">
        <w:rPr>
          <w:sz w:val="24"/>
          <w:szCs w:val="24"/>
        </w:rPr>
        <w:t xml:space="preserve">Another consideration is that indirectly, and historically, the minimum spectrum allocation also imposes restrictions related to the forward compatibility of future device classes. The reason for this coupling is because synchronization signals, system </w:t>
      </w:r>
      <w:r w:rsidR="0334DCB4" w:rsidRPr="53C40C53">
        <w:rPr>
          <w:sz w:val="24"/>
          <w:szCs w:val="24"/>
        </w:rPr>
        <w:t>information,</w:t>
      </w:r>
      <w:r w:rsidR="617200DA" w:rsidRPr="53C40C53">
        <w:rPr>
          <w:sz w:val="24"/>
          <w:szCs w:val="24"/>
        </w:rPr>
        <w:t xml:space="preserve"> and initial access procedures have been designed to match this minimum spectrum allocation. </w:t>
      </w:r>
      <w:r>
        <w:rPr>
          <w:sz w:val="24"/>
          <w:szCs w:val="24"/>
        </w:rPr>
        <w:t xml:space="preserve">For all these reasons, it is essential that 3GPP thoroughly discusses the needs of the most diverse use cases and choose an appropriate value for the “minimum spectrum allocation” of 6GR. </w:t>
      </w:r>
    </w:p>
    <w:p w14:paraId="2AA3610B" w14:textId="47F6501D" w:rsidR="008E08B0" w:rsidRDefault="008E08B0" w:rsidP="008E08B0">
      <w:pPr>
        <w:pStyle w:val="3GPPNormalText"/>
        <w:spacing w:line="259" w:lineRule="auto"/>
        <w:rPr>
          <w:sz w:val="24"/>
          <w:szCs w:val="24"/>
        </w:rPr>
      </w:pPr>
      <w:r>
        <w:rPr>
          <w:sz w:val="24"/>
          <w:szCs w:val="24"/>
        </w:rPr>
        <w:t xml:space="preserve">Based on agreements on this topic from RAN #109 </w:t>
      </w:r>
      <w:r>
        <w:rPr>
          <w:sz w:val="24"/>
          <w:szCs w:val="24"/>
        </w:rPr>
        <w:fldChar w:fldCharType="begin"/>
      </w:r>
      <w:r>
        <w:rPr>
          <w:sz w:val="24"/>
          <w:szCs w:val="24"/>
        </w:rPr>
        <w:instrText xml:space="preserve"> REF _Ref210222940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however, contributions and further discussion on the appropriate values will be treated in RAN, “</w:t>
      </w:r>
      <w:r w:rsidRPr="008E08B0">
        <w:rPr>
          <w:sz w:val="24"/>
          <w:szCs w:val="24"/>
        </w:rPr>
        <w:t>while RAN1 is requested to continue the study on both the minimum spectrum allocation and the smallest maximum UE bandwidth from the 6GR design perspective</w:t>
      </w:r>
      <w:r>
        <w:rPr>
          <w:sz w:val="24"/>
          <w:szCs w:val="24"/>
        </w:rPr>
        <w:t>.”</w:t>
      </w:r>
    </w:p>
    <w:p w14:paraId="2808931B" w14:textId="2A948C10" w:rsidR="006E4CC7" w:rsidRPr="006E4CC7" w:rsidRDefault="00BE21F6" w:rsidP="00636D48">
      <w:pPr>
        <w:rPr>
          <w:lang w:val="en-GB"/>
        </w:rPr>
      </w:pPr>
      <w:r w:rsidRPr="00636D48">
        <w:rPr>
          <w:szCs w:val="24"/>
        </w:rPr>
        <w:t xml:space="preserve">In this context, the discussions in the previous RAN1#112-bis meeting </w:t>
      </w:r>
      <w:r w:rsidRPr="00753E7E">
        <w:rPr>
          <w:szCs w:val="24"/>
        </w:rPr>
        <w:fldChar w:fldCharType="begin"/>
      </w:r>
      <w:r w:rsidRPr="00636D48">
        <w:rPr>
          <w:szCs w:val="24"/>
        </w:rPr>
        <w:instrText xml:space="preserve"> REF _Ref213153569 \r \h </w:instrText>
      </w:r>
      <w:r w:rsidR="00243ABC" w:rsidRPr="00A71AAB">
        <w:rPr>
          <w:szCs w:val="24"/>
        </w:rPr>
        <w:instrText xml:space="preserve"> </w:instrText>
      </w:r>
      <w:r w:rsidR="00243ABC" w:rsidRPr="00636D48">
        <w:rPr>
          <w:szCs w:val="24"/>
        </w:rPr>
        <w:instrText xml:space="preserve">\* MERGEFORMAT </w:instrText>
      </w:r>
      <w:r w:rsidRPr="00753E7E">
        <w:rPr>
          <w:szCs w:val="24"/>
        </w:rPr>
      </w:r>
      <w:r w:rsidRPr="00753E7E">
        <w:rPr>
          <w:szCs w:val="24"/>
        </w:rPr>
        <w:fldChar w:fldCharType="separate"/>
      </w:r>
      <w:r w:rsidRPr="00636D48">
        <w:rPr>
          <w:szCs w:val="24"/>
        </w:rPr>
        <w:t>[8]</w:t>
      </w:r>
      <w:r w:rsidRPr="00753E7E">
        <w:rPr>
          <w:szCs w:val="24"/>
        </w:rPr>
        <w:fldChar w:fldCharType="end"/>
      </w:r>
      <w:r w:rsidRPr="00636D48">
        <w:rPr>
          <w:szCs w:val="24"/>
        </w:rPr>
        <w:t xml:space="preserve"> focused especially ‘on how to support the minimum spectrum allocation, especially the case where the minimum spectrum and the smallest maximum UE bandwidth can’t match’, which are reflected in the following proposals that are  recommended to be considered as basis for </w:t>
      </w:r>
      <w:r w:rsidR="00546090" w:rsidRPr="005503AF">
        <w:rPr>
          <w:szCs w:val="24"/>
        </w:rPr>
        <w:t>further discussions for this meeting</w:t>
      </w:r>
      <w:r w:rsidRPr="005503AF">
        <w:rPr>
          <w:szCs w:val="24"/>
        </w:rPr>
        <w:t>:</w:t>
      </w:r>
      <w:r w:rsidRPr="00636D48" w:rsidDel="00546090">
        <w:rPr>
          <w:szCs w:val="24"/>
        </w:rPr>
        <w:t xml:space="preserve"> </w:t>
      </w:r>
    </w:p>
    <w:tbl>
      <w:tblPr>
        <w:tblStyle w:val="TableGrid"/>
        <w:tblW w:w="0" w:type="auto"/>
        <w:tblLook w:val="04A0" w:firstRow="1" w:lastRow="0" w:firstColumn="1" w:lastColumn="0" w:noHBand="0" w:noVBand="1"/>
      </w:tblPr>
      <w:tblGrid>
        <w:gridCol w:w="9962"/>
      </w:tblGrid>
      <w:tr w:rsidR="003B29AE" w14:paraId="789BEBD2" w14:textId="77777777" w:rsidTr="00783DC2">
        <w:tc>
          <w:tcPr>
            <w:tcW w:w="9962" w:type="dxa"/>
            <w:tcBorders>
              <w:top w:val="single" w:sz="4" w:space="0" w:color="auto"/>
              <w:left w:val="single" w:sz="4" w:space="0" w:color="auto"/>
              <w:bottom w:val="single" w:sz="4" w:space="0" w:color="auto"/>
              <w:right w:val="single" w:sz="4" w:space="0" w:color="auto"/>
            </w:tcBorders>
          </w:tcPr>
          <w:p w14:paraId="6C8BF596" w14:textId="088DD704" w:rsidR="006E4CC7" w:rsidRPr="007D7A27" w:rsidRDefault="006E4CC7" w:rsidP="006E4CC7">
            <w:pPr>
              <w:pStyle w:val="BodyText"/>
              <w:rPr>
                <w:b/>
                <w:bCs/>
              </w:rPr>
            </w:pPr>
            <w:bookmarkStart w:id="4" w:name="_Hlk213154204"/>
            <w:r w:rsidRPr="007D7A27">
              <w:rPr>
                <w:b/>
                <w:bCs/>
                <w:highlight w:val="yellow"/>
              </w:rPr>
              <w:t>Proposal 4.1b:</w:t>
            </w:r>
          </w:p>
          <w:p w14:paraId="50596D15" w14:textId="77777777" w:rsidR="006E4CC7" w:rsidRPr="007D7A27" w:rsidRDefault="006E4CC7" w:rsidP="006E4CC7">
            <w:pPr>
              <w:pStyle w:val="BodyText"/>
              <w:numPr>
                <w:ilvl w:val="0"/>
                <w:numId w:val="96"/>
              </w:numPr>
              <w:suppressAutoHyphens/>
              <w:spacing w:line="259" w:lineRule="auto"/>
            </w:pPr>
            <w:r w:rsidRPr="007D7A27">
              <w:t>For the smallest maximum supported RF and BB UE BW without spectrum aggregation for at least one low-tier device type supported by 6GR framework, from physical layer perspective, RAN1 to consider at least</w:t>
            </w:r>
          </w:p>
          <w:p w14:paraId="11BAA68F" w14:textId="77777777" w:rsidR="006E4CC7" w:rsidRPr="007D7A27" w:rsidRDefault="006E4CC7" w:rsidP="006E4CC7">
            <w:pPr>
              <w:pStyle w:val="BodyText"/>
              <w:numPr>
                <w:ilvl w:val="1"/>
                <w:numId w:val="96"/>
              </w:numPr>
              <w:suppressAutoHyphens/>
              <w:spacing w:line="259" w:lineRule="auto"/>
            </w:pPr>
            <w:r w:rsidRPr="007D7A27">
              <w:t>Overall device complexity</w:t>
            </w:r>
          </w:p>
          <w:p w14:paraId="40946CF4" w14:textId="77777777" w:rsidR="006E4CC7" w:rsidRPr="007D7A27" w:rsidRDefault="006E4CC7" w:rsidP="006E4CC7">
            <w:pPr>
              <w:pStyle w:val="BodyText"/>
              <w:numPr>
                <w:ilvl w:val="2"/>
                <w:numId w:val="96"/>
              </w:numPr>
              <w:suppressAutoHyphens/>
              <w:spacing w:line="259" w:lineRule="auto"/>
            </w:pPr>
            <w:r w:rsidRPr="007D7A27">
              <w:t>Note: also taking into account other complexity reduction techniques than BW reduction</w:t>
            </w:r>
          </w:p>
          <w:p w14:paraId="19249E8A" w14:textId="77777777" w:rsidR="006E4CC7" w:rsidRPr="007D7A27" w:rsidRDefault="006E4CC7" w:rsidP="006E4CC7">
            <w:pPr>
              <w:pStyle w:val="BodyText"/>
              <w:numPr>
                <w:ilvl w:val="1"/>
                <w:numId w:val="96"/>
              </w:numPr>
              <w:suppressAutoHyphens/>
              <w:spacing w:line="259" w:lineRule="auto"/>
            </w:pPr>
            <w:r w:rsidRPr="007D7A27">
              <w:t>Overall system performance impact</w:t>
            </w:r>
          </w:p>
          <w:p w14:paraId="2CE2DC11" w14:textId="77777777" w:rsidR="006E4CC7" w:rsidRPr="007D7A27" w:rsidRDefault="006E4CC7" w:rsidP="006E4CC7">
            <w:pPr>
              <w:pStyle w:val="BodyText"/>
              <w:numPr>
                <w:ilvl w:val="1"/>
                <w:numId w:val="96"/>
              </w:numPr>
              <w:suppressAutoHyphens/>
              <w:spacing w:line="259" w:lineRule="auto"/>
            </w:pPr>
            <w:r w:rsidRPr="007D7A27">
              <w:t>Energy efficiency for both BS and UE</w:t>
            </w:r>
          </w:p>
          <w:p w14:paraId="16213A0A" w14:textId="77777777" w:rsidR="006E4CC7" w:rsidRPr="007D7A27" w:rsidRDefault="006E4CC7" w:rsidP="006E4CC7">
            <w:pPr>
              <w:pStyle w:val="BodyText"/>
              <w:numPr>
                <w:ilvl w:val="1"/>
                <w:numId w:val="96"/>
              </w:numPr>
              <w:suppressAutoHyphens/>
              <w:spacing w:line="259" w:lineRule="auto"/>
              <w:rPr>
                <w:highlight w:val="yellow"/>
              </w:rPr>
            </w:pPr>
            <w:r w:rsidRPr="007D7A27">
              <w:rPr>
                <w:highlight w:val="yellow"/>
              </w:rPr>
              <w:t>Minimum spectrum allocation</w:t>
            </w:r>
          </w:p>
          <w:p w14:paraId="13BC5E83" w14:textId="77777777" w:rsidR="006E4CC7" w:rsidRPr="007D7A27" w:rsidRDefault="006E4CC7" w:rsidP="006E4CC7">
            <w:pPr>
              <w:pStyle w:val="BodyText"/>
              <w:numPr>
                <w:ilvl w:val="1"/>
                <w:numId w:val="96"/>
              </w:numPr>
              <w:suppressAutoHyphens/>
              <w:spacing w:line="259" w:lineRule="auto"/>
            </w:pPr>
            <w:r w:rsidRPr="007D7A27">
              <w:lastRenderedPageBreak/>
              <w:t>Aim at a single common signals/channels design in idle mode and initial access for diverse device types, as well as meeting mobile broadband service requirements as high priority</w:t>
            </w:r>
          </w:p>
          <w:p w14:paraId="3C828901" w14:textId="77777777" w:rsidR="006E4CC7" w:rsidRPr="007D7A27" w:rsidRDefault="006E4CC7" w:rsidP="006E4CC7">
            <w:pPr>
              <w:pStyle w:val="BodyText"/>
              <w:numPr>
                <w:ilvl w:val="1"/>
                <w:numId w:val="96"/>
              </w:numPr>
              <w:suppressAutoHyphens/>
              <w:spacing w:line="259" w:lineRule="auto"/>
            </w:pPr>
            <w:r w:rsidRPr="007D7A27">
              <w:t>Note: other aspects (e.g. economies of scale) can be considered by TSG RAN when they make decision on the BW</w:t>
            </w:r>
          </w:p>
          <w:p w14:paraId="2B08D6E2" w14:textId="77777777" w:rsidR="006E4CC7" w:rsidRDefault="006E4CC7" w:rsidP="006E4CC7">
            <w:pPr>
              <w:pStyle w:val="BodyText"/>
              <w:rPr>
                <w:b/>
                <w:bCs/>
                <w:highlight w:val="yellow"/>
              </w:rPr>
            </w:pPr>
          </w:p>
          <w:p w14:paraId="1533412E" w14:textId="76516126" w:rsidR="006E4CC7" w:rsidRPr="005D58CD" w:rsidRDefault="006E4CC7" w:rsidP="006E4CC7">
            <w:pPr>
              <w:pStyle w:val="BodyText"/>
              <w:rPr>
                <w:b/>
                <w:bCs/>
              </w:rPr>
            </w:pPr>
            <w:r w:rsidRPr="005D58CD">
              <w:rPr>
                <w:b/>
                <w:bCs/>
                <w:highlight w:val="yellow"/>
              </w:rPr>
              <w:t>Proposal 4.2b:</w:t>
            </w:r>
          </w:p>
          <w:p w14:paraId="6A582FCA" w14:textId="77777777" w:rsidR="006E4CC7" w:rsidRPr="005D58CD" w:rsidRDefault="006E4CC7" w:rsidP="006E4CC7">
            <w:pPr>
              <w:pStyle w:val="BodyText"/>
              <w:numPr>
                <w:ilvl w:val="0"/>
                <w:numId w:val="96"/>
              </w:numPr>
              <w:suppressAutoHyphens/>
              <w:spacing w:line="259" w:lineRule="auto"/>
            </w:pPr>
            <w:r w:rsidRPr="005D58CD">
              <w:t>RAN1 to consider following to operate 6GR on the minimum spectrum allocation</w:t>
            </w:r>
          </w:p>
          <w:p w14:paraId="542E4D6B" w14:textId="77777777" w:rsidR="006E4CC7" w:rsidRPr="005D58CD" w:rsidRDefault="006E4CC7" w:rsidP="006E4CC7">
            <w:pPr>
              <w:pStyle w:val="BodyText"/>
              <w:numPr>
                <w:ilvl w:val="1"/>
                <w:numId w:val="96"/>
              </w:numPr>
              <w:suppressAutoHyphens/>
              <w:spacing w:line="259" w:lineRule="auto"/>
            </w:pPr>
            <w:r w:rsidRPr="005D58CD">
              <w:t>Opt1: common signals/channels BW for initial access are punctured to fit into the minimum spectrum allocation, if the minimum spectrum allocation is smaller than the common signals/channels BW for initial access (if this case is supported)</w:t>
            </w:r>
          </w:p>
          <w:p w14:paraId="0F5CF770" w14:textId="79CB718C" w:rsidR="006E4CC7" w:rsidRPr="005D58CD" w:rsidRDefault="006E4CC7" w:rsidP="006E4CC7">
            <w:pPr>
              <w:pStyle w:val="BodyText"/>
              <w:numPr>
                <w:ilvl w:val="1"/>
                <w:numId w:val="96"/>
              </w:numPr>
              <w:suppressAutoHyphens/>
              <w:spacing w:line="259" w:lineRule="auto"/>
            </w:pPr>
            <w:bookmarkStart w:id="5" w:name="_Hlk213236067"/>
            <w:r w:rsidRPr="005D58CD">
              <w:t>Opt2: Scalable design of the common signals/channels for initial access for the minimum spectrum allocation from other spectrum allocations</w:t>
            </w:r>
            <w:r>
              <w:t>,</w:t>
            </w:r>
            <w:r w:rsidRPr="005D58CD">
              <w:t xml:space="preserve"> if the minimum spectrum allocation is smaller than the common signals/channels BW for initial access for other spectrum allocations</w:t>
            </w:r>
          </w:p>
          <w:bookmarkEnd w:id="5"/>
          <w:p w14:paraId="7C8D36EF" w14:textId="21362437" w:rsidR="006E4CC7" w:rsidRPr="005D58CD" w:rsidRDefault="006E4CC7" w:rsidP="006E4CC7">
            <w:pPr>
              <w:pStyle w:val="BodyText"/>
              <w:numPr>
                <w:ilvl w:val="1"/>
                <w:numId w:val="96"/>
              </w:numPr>
              <w:suppressAutoHyphens/>
              <w:spacing w:line="259" w:lineRule="auto"/>
            </w:pPr>
            <w:r w:rsidRPr="005D58CD">
              <w:t>Opt3: A single design of the common signals/channels for initial access which is applicable to any spectrum allocations</w:t>
            </w:r>
          </w:p>
          <w:p w14:paraId="48C99668" w14:textId="1702DDCE" w:rsidR="006E4CC7" w:rsidRPr="004372EF" w:rsidRDefault="006E4CC7" w:rsidP="000059DE">
            <w:pPr>
              <w:spacing w:line="252" w:lineRule="auto"/>
              <w:contextualSpacing/>
              <w:rPr>
                <w:sz w:val="21"/>
                <w:szCs w:val="21"/>
              </w:rPr>
            </w:pPr>
          </w:p>
        </w:tc>
      </w:tr>
    </w:tbl>
    <w:bookmarkEnd w:id="4"/>
    <w:p w14:paraId="098F9BAA" w14:textId="00458FFB" w:rsidR="009F33EA" w:rsidRDefault="0099656E" w:rsidP="00146241">
      <w:pPr>
        <w:pStyle w:val="3GPPNormalText"/>
        <w:spacing w:line="259" w:lineRule="auto"/>
        <w:rPr>
          <w:sz w:val="24"/>
          <w:szCs w:val="24"/>
        </w:rPr>
      </w:pPr>
      <w:r>
        <w:rPr>
          <w:sz w:val="24"/>
          <w:szCs w:val="24"/>
        </w:rPr>
        <w:lastRenderedPageBreak/>
        <w:t>The discussion on</w:t>
      </w:r>
      <w:r w:rsidR="00652F55">
        <w:rPr>
          <w:sz w:val="24"/>
          <w:szCs w:val="24"/>
        </w:rPr>
        <w:t xml:space="preserve"> </w:t>
      </w:r>
      <w:r w:rsidR="00652F55" w:rsidRPr="00652F55">
        <w:rPr>
          <w:sz w:val="24"/>
          <w:szCs w:val="24"/>
        </w:rPr>
        <w:t>smallest maximum supported RF and BB UE BW</w:t>
      </w:r>
      <w:r w:rsidR="00652F55">
        <w:rPr>
          <w:sz w:val="24"/>
          <w:szCs w:val="24"/>
        </w:rPr>
        <w:t xml:space="preserve"> and</w:t>
      </w:r>
      <w:r>
        <w:rPr>
          <w:sz w:val="24"/>
          <w:szCs w:val="24"/>
        </w:rPr>
        <w:t xml:space="preserve"> </w:t>
      </w:r>
      <w:r w:rsidR="002A4EDF">
        <w:rPr>
          <w:sz w:val="24"/>
          <w:szCs w:val="24"/>
        </w:rPr>
        <w:t xml:space="preserve">minimum spectrum allocation </w:t>
      </w:r>
      <w:r w:rsidR="00652F55">
        <w:rPr>
          <w:sz w:val="24"/>
          <w:szCs w:val="24"/>
        </w:rPr>
        <w:t xml:space="preserve">has been complicated by the fact that there </w:t>
      </w:r>
      <w:r w:rsidR="00E155D7">
        <w:rPr>
          <w:sz w:val="24"/>
          <w:szCs w:val="24"/>
        </w:rPr>
        <w:t>a</w:t>
      </w:r>
      <w:r w:rsidR="00832C4F">
        <w:rPr>
          <w:sz w:val="24"/>
          <w:szCs w:val="24"/>
        </w:rPr>
        <w:t xml:space="preserve">re no </w:t>
      </w:r>
      <w:r w:rsidR="00232F26">
        <w:rPr>
          <w:sz w:val="24"/>
          <w:szCs w:val="24"/>
        </w:rPr>
        <w:t xml:space="preserve">concrete </w:t>
      </w:r>
      <w:r w:rsidR="00832C4F">
        <w:rPr>
          <w:sz w:val="24"/>
          <w:szCs w:val="24"/>
        </w:rPr>
        <w:t>value</w:t>
      </w:r>
      <w:r w:rsidR="00232F26">
        <w:rPr>
          <w:sz w:val="24"/>
          <w:szCs w:val="24"/>
        </w:rPr>
        <w:t xml:space="preserve">s yet, as decision form the </w:t>
      </w:r>
      <w:r w:rsidR="000C0CC7">
        <w:rPr>
          <w:sz w:val="24"/>
          <w:szCs w:val="24"/>
        </w:rPr>
        <w:t xml:space="preserve">RAN </w:t>
      </w:r>
      <w:r w:rsidR="00232F26">
        <w:rPr>
          <w:sz w:val="24"/>
          <w:szCs w:val="24"/>
        </w:rPr>
        <w:t xml:space="preserve">plenary is pending. In any case, the RAN1 design </w:t>
      </w:r>
      <w:r w:rsidR="00330F9D">
        <w:rPr>
          <w:sz w:val="24"/>
          <w:szCs w:val="24"/>
        </w:rPr>
        <w:t xml:space="preserve">can be </w:t>
      </w:r>
      <w:r w:rsidR="0059295A">
        <w:rPr>
          <w:sz w:val="24"/>
          <w:szCs w:val="24"/>
        </w:rPr>
        <w:t xml:space="preserve">adjusted for any decision as long as </w:t>
      </w:r>
      <w:r w:rsidR="003D5117">
        <w:rPr>
          <w:sz w:val="24"/>
          <w:szCs w:val="24"/>
        </w:rPr>
        <w:t xml:space="preserve">scalability of </w:t>
      </w:r>
      <w:r w:rsidR="00EE57C6" w:rsidRPr="00EE57C6">
        <w:rPr>
          <w:sz w:val="24"/>
          <w:szCs w:val="24"/>
        </w:rPr>
        <w:t>the common signals/channels BW for initial access</w:t>
      </w:r>
      <w:r w:rsidR="00EE57C6">
        <w:rPr>
          <w:sz w:val="24"/>
          <w:szCs w:val="24"/>
        </w:rPr>
        <w:t xml:space="preserve"> is considered.</w:t>
      </w:r>
    </w:p>
    <w:p w14:paraId="6C7AACEB" w14:textId="02741BF4" w:rsidR="008E734B" w:rsidRDefault="30A3D612" w:rsidP="00146241">
      <w:pPr>
        <w:pStyle w:val="3GPPNormalText"/>
        <w:spacing w:line="259" w:lineRule="auto"/>
        <w:rPr>
          <w:sz w:val="24"/>
          <w:szCs w:val="24"/>
        </w:rPr>
      </w:pPr>
      <w:r w:rsidRPr="53C40C53">
        <w:rPr>
          <w:sz w:val="24"/>
          <w:szCs w:val="24"/>
        </w:rPr>
        <w:t xml:space="preserve">Regarding </w:t>
      </w:r>
      <w:r w:rsidR="3E9B1276" w:rsidRPr="53C40C53">
        <w:rPr>
          <w:sz w:val="24"/>
          <w:szCs w:val="24"/>
        </w:rPr>
        <w:t>FL</w:t>
      </w:r>
      <w:r w:rsidR="339848FB" w:rsidRPr="53C40C53">
        <w:rPr>
          <w:sz w:val="24"/>
          <w:szCs w:val="24"/>
        </w:rPr>
        <w:t xml:space="preserve"> </w:t>
      </w:r>
      <w:r w:rsidRPr="53C40C53">
        <w:rPr>
          <w:sz w:val="24"/>
          <w:szCs w:val="24"/>
        </w:rPr>
        <w:t xml:space="preserve">Proposal 4.1b, we support it to be agreed with </w:t>
      </w:r>
      <w:r w:rsidR="370C245C" w:rsidRPr="53C40C53">
        <w:rPr>
          <w:sz w:val="24"/>
          <w:szCs w:val="24"/>
        </w:rPr>
        <w:t xml:space="preserve">a </w:t>
      </w:r>
      <w:r w:rsidRPr="53C40C53">
        <w:rPr>
          <w:sz w:val="24"/>
          <w:szCs w:val="24"/>
        </w:rPr>
        <w:t>minor but important modification</w:t>
      </w:r>
      <w:r w:rsidR="370C245C" w:rsidRPr="53C40C53">
        <w:rPr>
          <w:sz w:val="24"/>
          <w:szCs w:val="24"/>
        </w:rPr>
        <w:t>. Spe</w:t>
      </w:r>
      <w:r w:rsidRPr="53C40C53">
        <w:rPr>
          <w:sz w:val="24"/>
          <w:szCs w:val="24"/>
        </w:rPr>
        <w:t xml:space="preserve">cifically, we think that the bullet on </w:t>
      </w:r>
      <w:r w:rsidR="370C245C" w:rsidRPr="53C40C53">
        <w:rPr>
          <w:sz w:val="24"/>
          <w:szCs w:val="24"/>
        </w:rPr>
        <w:t xml:space="preserve">common signal/channel design is rather restrictive with the word “single”, as it is seemingly not representative of all three options addressed in </w:t>
      </w:r>
      <w:r w:rsidR="339848FB" w:rsidRPr="53C40C53">
        <w:rPr>
          <w:sz w:val="24"/>
          <w:szCs w:val="24"/>
        </w:rPr>
        <w:t xml:space="preserve">FL </w:t>
      </w:r>
      <w:r w:rsidR="370C245C" w:rsidRPr="53C40C53">
        <w:rPr>
          <w:sz w:val="24"/>
          <w:szCs w:val="24"/>
        </w:rPr>
        <w:t>Proposal 4.2b. Our modified proposal is as follows.</w:t>
      </w:r>
    </w:p>
    <w:p w14:paraId="44B3E907" w14:textId="20A37963" w:rsidR="008E734B" w:rsidRPr="00891BAE" w:rsidRDefault="008E734B" w:rsidP="008E734B">
      <w:pPr>
        <w:pStyle w:val="BodyText"/>
        <w:rPr>
          <w:b/>
          <w:bCs/>
          <w:szCs w:val="24"/>
        </w:rPr>
      </w:pPr>
      <w:r w:rsidRPr="000059DE">
        <w:rPr>
          <w:b/>
          <w:bCs/>
          <w:szCs w:val="24"/>
        </w:rPr>
        <w:t xml:space="preserve">Proposal </w:t>
      </w:r>
      <w:r w:rsidR="005514D5">
        <w:rPr>
          <w:b/>
          <w:bCs/>
          <w:szCs w:val="24"/>
        </w:rPr>
        <w:t>1</w:t>
      </w:r>
      <w:r w:rsidRPr="000059DE">
        <w:rPr>
          <w:b/>
          <w:bCs/>
          <w:szCs w:val="24"/>
        </w:rPr>
        <w:t>:</w:t>
      </w:r>
      <w:r>
        <w:rPr>
          <w:b/>
          <w:bCs/>
          <w:szCs w:val="24"/>
        </w:rPr>
        <w:t xml:space="preserve"> </w:t>
      </w:r>
      <w:r w:rsidR="00F404E3">
        <w:rPr>
          <w:b/>
          <w:bCs/>
          <w:szCs w:val="24"/>
        </w:rPr>
        <w:t>S</w:t>
      </w:r>
      <w:r w:rsidR="00A5562B">
        <w:rPr>
          <w:b/>
          <w:bCs/>
          <w:szCs w:val="24"/>
        </w:rPr>
        <w:t xml:space="preserve">upport </w:t>
      </w:r>
      <w:r>
        <w:rPr>
          <w:b/>
          <w:bCs/>
          <w:szCs w:val="24"/>
        </w:rPr>
        <w:t xml:space="preserve">FL </w:t>
      </w:r>
      <w:r w:rsidRPr="008E734B">
        <w:rPr>
          <w:b/>
          <w:bCs/>
          <w:szCs w:val="24"/>
        </w:rPr>
        <w:t>Proposal 4.1b</w:t>
      </w:r>
      <w:r>
        <w:rPr>
          <w:b/>
          <w:bCs/>
          <w:szCs w:val="24"/>
        </w:rPr>
        <w:t xml:space="preserve"> </w:t>
      </w:r>
      <w:r w:rsidR="00A5562B">
        <w:rPr>
          <w:b/>
          <w:bCs/>
          <w:szCs w:val="24"/>
        </w:rPr>
        <w:t xml:space="preserve">with the following modifications to be better aligned with FL </w:t>
      </w:r>
      <w:r w:rsidR="00A5562B" w:rsidRPr="008E734B">
        <w:rPr>
          <w:b/>
          <w:bCs/>
          <w:szCs w:val="24"/>
        </w:rPr>
        <w:t>Proposal 4.</w:t>
      </w:r>
      <w:r w:rsidR="00A5562B">
        <w:rPr>
          <w:b/>
          <w:bCs/>
          <w:szCs w:val="24"/>
        </w:rPr>
        <w:t>2</w:t>
      </w:r>
      <w:r w:rsidR="00A5562B" w:rsidRPr="008E734B">
        <w:rPr>
          <w:b/>
          <w:bCs/>
          <w:szCs w:val="24"/>
        </w:rPr>
        <w:t>b</w:t>
      </w:r>
      <w:r w:rsidR="00A5562B">
        <w:rPr>
          <w:b/>
          <w:bCs/>
          <w:szCs w:val="24"/>
        </w:rPr>
        <w:t>:</w:t>
      </w:r>
    </w:p>
    <w:p w14:paraId="150A0845" w14:textId="4C9D038B" w:rsidR="008E734B" w:rsidRPr="000059DE" w:rsidRDefault="008E734B" w:rsidP="008E734B">
      <w:pPr>
        <w:pStyle w:val="BodyText"/>
        <w:numPr>
          <w:ilvl w:val="1"/>
          <w:numId w:val="96"/>
        </w:numPr>
        <w:suppressAutoHyphens/>
        <w:spacing w:line="259" w:lineRule="auto"/>
        <w:rPr>
          <w:b/>
          <w:bCs/>
          <w:szCs w:val="24"/>
        </w:rPr>
      </w:pPr>
      <w:r w:rsidRPr="000059DE">
        <w:rPr>
          <w:b/>
          <w:bCs/>
          <w:szCs w:val="24"/>
        </w:rPr>
        <w:t xml:space="preserve">Aim at a </w:t>
      </w:r>
      <w:r w:rsidRPr="000059DE">
        <w:rPr>
          <w:b/>
          <w:bCs/>
          <w:strike/>
          <w:szCs w:val="24"/>
        </w:rPr>
        <w:t>single</w:t>
      </w:r>
      <w:r w:rsidR="00A5562B">
        <w:rPr>
          <w:b/>
          <w:bCs/>
          <w:szCs w:val="24"/>
        </w:rPr>
        <w:t xml:space="preserve"> unified</w:t>
      </w:r>
      <w:r w:rsidRPr="000059DE">
        <w:rPr>
          <w:b/>
          <w:bCs/>
          <w:szCs w:val="24"/>
        </w:rPr>
        <w:t xml:space="preserve"> common signals/channels design </w:t>
      </w:r>
      <w:r w:rsidRPr="000059DE">
        <w:rPr>
          <w:b/>
          <w:bCs/>
          <w:strike/>
          <w:szCs w:val="24"/>
        </w:rPr>
        <w:t>in</w:t>
      </w:r>
      <w:r w:rsidR="00A5562B">
        <w:rPr>
          <w:b/>
          <w:bCs/>
          <w:szCs w:val="24"/>
        </w:rPr>
        <w:t xml:space="preserve"> for</w:t>
      </w:r>
      <w:r w:rsidRPr="000059DE">
        <w:rPr>
          <w:b/>
          <w:bCs/>
          <w:szCs w:val="24"/>
        </w:rPr>
        <w:t xml:space="preserve"> idle mode and initial access for diverse device types, as well as meeting mobile broadband service requirements as high priority</w:t>
      </w:r>
    </w:p>
    <w:p w14:paraId="51E1FDAF" w14:textId="11E75E5D" w:rsidR="00B04527" w:rsidRDefault="339848FB" w:rsidP="00E1663F">
      <w:pPr>
        <w:pStyle w:val="3GPPNormalText"/>
        <w:spacing w:line="259" w:lineRule="auto"/>
        <w:rPr>
          <w:sz w:val="24"/>
          <w:szCs w:val="24"/>
        </w:rPr>
      </w:pPr>
      <w:r w:rsidRPr="53C40C53">
        <w:rPr>
          <w:sz w:val="24"/>
          <w:szCs w:val="24"/>
        </w:rPr>
        <w:t xml:space="preserve">Focusing on FL Proposal 4.2b next, while we are open to </w:t>
      </w:r>
      <w:r w:rsidR="5A59D497" w:rsidRPr="53C40C53">
        <w:rPr>
          <w:sz w:val="24"/>
          <w:szCs w:val="24"/>
        </w:rPr>
        <w:t>studying</w:t>
      </w:r>
      <w:r w:rsidRPr="53C40C53">
        <w:rPr>
          <w:sz w:val="24"/>
          <w:szCs w:val="24"/>
        </w:rPr>
        <w:t xml:space="preserve"> all three options, our preference first preference is Opt2 and then Opt3, because the puncturing approach in Opt1 was </w:t>
      </w:r>
      <w:r w:rsidR="3A6E6B76" w:rsidRPr="53C40C53">
        <w:rPr>
          <w:sz w:val="24"/>
          <w:szCs w:val="24"/>
        </w:rPr>
        <w:t>approached</w:t>
      </w:r>
      <w:r w:rsidRPr="53C40C53">
        <w:rPr>
          <w:sz w:val="24"/>
          <w:szCs w:val="24"/>
        </w:rPr>
        <w:t xml:space="preserve"> in 5G NR for the sake of backward compatibility. As we are designing a new generation, RAN1 should explore novel designs to make the common signals/channels </w:t>
      </w:r>
      <w:r w:rsidR="432EEA8E" w:rsidRPr="53C40C53">
        <w:rPr>
          <w:sz w:val="24"/>
          <w:szCs w:val="24"/>
        </w:rPr>
        <w:t>framework adapt to</w:t>
      </w:r>
      <w:r w:rsidRPr="53C40C53">
        <w:rPr>
          <w:sz w:val="24"/>
          <w:szCs w:val="24"/>
        </w:rPr>
        <w:t xml:space="preserve"> the ‘minimum spectrum allocation’</w:t>
      </w:r>
      <w:r w:rsidR="432EEA8E" w:rsidRPr="53C40C53">
        <w:rPr>
          <w:sz w:val="24"/>
          <w:szCs w:val="24"/>
        </w:rPr>
        <w:t xml:space="preserve">. </w:t>
      </w:r>
    </w:p>
    <w:p w14:paraId="274EF2F7" w14:textId="7227DF06" w:rsidR="00FE0482" w:rsidRDefault="00CD7B08" w:rsidP="00146241">
      <w:pPr>
        <w:pStyle w:val="3GPPNormalText"/>
        <w:spacing w:line="259" w:lineRule="auto"/>
        <w:rPr>
          <w:sz w:val="24"/>
          <w:szCs w:val="24"/>
        </w:rPr>
      </w:pPr>
      <w:r>
        <w:rPr>
          <w:sz w:val="24"/>
          <w:szCs w:val="24"/>
        </w:rPr>
        <w:t>Specifically, w</w:t>
      </w:r>
      <w:r w:rsidRPr="00E1663F">
        <w:rPr>
          <w:sz w:val="24"/>
          <w:szCs w:val="24"/>
        </w:rPr>
        <w:t>hen the minimum spectrum allocation is smaller than the common signals/channels BW for initial access,</w:t>
      </w:r>
      <w:r>
        <w:rPr>
          <w:sz w:val="24"/>
          <w:szCs w:val="24"/>
        </w:rPr>
        <w:t xml:space="preserve"> designs where </w:t>
      </w:r>
      <w:r w:rsidRPr="000E7BD4">
        <w:rPr>
          <w:sz w:val="24"/>
          <w:szCs w:val="24"/>
        </w:rPr>
        <w:t>common signals/channels BW for initial access are feasible/reusable for the minimum spectrum allocation</w:t>
      </w:r>
      <w:r>
        <w:rPr>
          <w:sz w:val="24"/>
          <w:szCs w:val="24"/>
        </w:rPr>
        <w:t xml:space="preserve"> can be considered.</w:t>
      </w:r>
    </w:p>
    <w:p w14:paraId="51C1B504" w14:textId="4A461810" w:rsidR="00DE6FEF" w:rsidRDefault="00DE6FEF" w:rsidP="00146241">
      <w:pPr>
        <w:pStyle w:val="3GPPNormalText"/>
        <w:spacing w:line="259" w:lineRule="auto"/>
        <w:rPr>
          <w:sz w:val="24"/>
          <w:szCs w:val="24"/>
        </w:rPr>
      </w:pPr>
      <w:r>
        <w:rPr>
          <w:sz w:val="24"/>
          <w:szCs w:val="24"/>
        </w:rPr>
        <w:lastRenderedPageBreak/>
        <w:t xml:space="preserve">Also, </w:t>
      </w:r>
      <w:r w:rsidR="002F081D">
        <w:rPr>
          <w:sz w:val="24"/>
          <w:szCs w:val="24"/>
        </w:rPr>
        <w:t xml:space="preserve">we note that the feature </w:t>
      </w:r>
      <w:r w:rsidR="004A14DC">
        <w:rPr>
          <w:sz w:val="24"/>
          <w:szCs w:val="24"/>
        </w:rPr>
        <w:t xml:space="preserve">On-demand SIB-1 which was studied and standardized </w:t>
      </w:r>
      <w:r w:rsidR="00A629DA">
        <w:rPr>
          <w:sz w:val="24"/>
          <w:szCs w:val="24"/>
        </w:rPr>
        <w:t xml:space="preserve">in Rel-19 can also </w:t>
      </w:r>
      <w:r w:rsidR="00A20282">
        <w:rPr>
          <w:sz w:val="24"/>
          <w:szCs w:val="24"/>
        </w:rPr>
        <w:t xml:space="preserve">relieve the trade-offs </w:t>
      </w:r>
      <w:r w:rsidR="00AF704C">
        <w:rPr>
          <w:sz w:val="24"/>
          <w:szCs w:val="24"/>
        </w:rPr>
        <w:t xml:space="preserve">of minimal </w:t>
      </w:r>
      <w:r w:rsidR="00875429">
        <w:rPr>
          <w:sz w:val="24"/>
          <w:szCs w:val="24"/>
        </w:rPr>
        <w:t xml:space="preserve">spectrum allocation </w:t>
      </w:r>
      <w:r w:rsidR="0069622A">
        <w:rPr>
          <w:sz w:val="24"/>
          <w:szCs w:val="24"/>
        </w:rPr>
        <w:t xml:space="preserve">and </w:t>
      </w:r>
      <w:r w:rsidR="009255D9" w:rsidRPr="000E7BD4">
        <w:rPr>
          <w:sz w:val="24"/>
          <w:szCs w:val="24"/>
        </w:rPr>
        <w:t>common signals/channels BW for initial access</w:t>
      </w:r>
      <w:r w:rsidR="009255D9">
        <w:rPr>
          <w:sz w:val="24"/>
          <w:szCs w:val="24"/>
        </w:rPr>
        <w:t xml:space="preserve">. </w:t>
      </w:r>
      <w:r w:rsidR="000907B2">
        <w:rPr>
          <w:sz w:val="24"/>
          <w:szCs w:val="24"/>
        </w:rPr>
        <w:t xml:space="preserve">On-demand SIB-1 was studied in the context of NES, but the concept </w:t>
      </w:r>
      <w:r w:rsidR="00B4585B">
        <w:rPr>
          <w:sz w:val="24"/>
          <w:szCs w:val="24"/>
        </w:rPr>
        <w:t xml:space="preserve">also can be used </w:t>
      </w:r>
      <w:r w:rsidR="00870E02">
        <w:rPr>
          <w:sz w:val="24"/>
          <w:szCs w:val="24"/>
        </w:rPr>
        <w:t xml:space="preserve">to tailor the </w:t>
      </w:r>
      <w:r w:rsidR="00FA382B">
        <w:rPr>
          <w:sz w:val="24"/>
          <w:szCs w:val="24"/>
        </w:rPr>
        <w:t xml:space="preserve">SIB-1 format for different device types and </w:t>
      </w:r>
      <w:r w:rsidR="00357826">
        <w:rPr>
          <w:sz w:val="24"/>
          <w:szCs w:val="24"/>
        </w:rPr>
        <w:t xml:space="preserve">various </w:t>
      </w:r>
      <w:r w:rsidR="00EE1FA9">
        <w:rPr>
          <w:sz w:val="24"/>
          <w:szCs w:val="24"/>
        </w:rPr>
        <w:t xml:space="preserve">spectrum allocations. In particular, the studied standalone version of On-demand SIB-1 </w:t>
      </w:r>
      <w:r w:rsidR="00736803">
        <w:rPr>
          <w:sz w:val="24"/>
          <w:szCs w:val="24"/>
        </w:rPr>
        <w:t>can minimize the amount of broadcasted data by hav</w:t>
      </w:r>
      <w:r w:rsidR="009566C3">
        <w:rPr>
          <w:sz w:val="24"/>
          <w:szCs w:val="24"/>
        </w:rPr>
        <w:t>ing</w:t>
      </w:r>
      <w:r w:rsidR="00736803">
        <w:rPr>
          <w:sz w:val="24"/>
          <w:szCs w:val="24"/>
        </w:rPr>
        <w:t xml:space="preserve"> a reduced version of SIB-1. Only the information needed to request the rest of SIB-1 is broadcasted. Then the UEs can request the rest of the information on-demand. Applying this to different device types of different bandwidths </w:t>
      </w:r>
      <w:r w:rsidR="00BB7CDC">
        <w:rPr>
          <w:sz w:val="24"/>
          <w:szCs w:val="24"/>
        </w:rPr>
        <w:t xml:space="preserve">the </w:t>
      </w:r>
      <w:r w:rsidR="00D37BF1">
        <w:rPr>
          <w:sz w:val="24"/>
          <w:szCs w:val="24"/>
        </w:rPr>
        <w:t xml:space="preserve">SIB-1 sent on-demand can be tailored to the bandwidth of the device. This effectively alleviates many of the trade-offs </w:t>
      </w:r>
      <w:r w:rsidR="00BA39BF">
        <w:rPr>
          <w:sz w:val="24"/>
          <w:szCs w:val="24"/>
        </w:rPr>
        <w:t xml:space="preserve">of minimal spectrum allocation and </w:t>
      </w:r>
      <w:r w:rsidR="00BA39BF" w:rsidRPr="000E7BD4">
        <w:rPr>
          <w:sz w:val="24"/>
          <w:szCs w:val="24"/>
        </w:rPr>
        <w:t>common signals/channels BW for initial access</w:t>
      </w:r>
      <w:r w:rsidR="00BA39BF">
        <w:rPr>
          <w:sz w:val="24"/>
          <w:szCs w:val="24"/>
        </w:rPr>
        <w:t>.</w:t>
      </w:r>
    </w:p>
    <w:p w14:paraId="1C6B2A6B" w14:textId="75006DB6" w:rsidR="0030734D" w:rsidRDefault="0030734D" w:rsidP="00146241">
      <w:pPr>
        <w:pStyle w:val="3GPPNormalText"/>
        <w:spacing w:line="259" w:lineRule="auto"/>
        <w:rPr>
          <w:sz w:val="24"/>
          <w:szCs w:val="24"/>
        </w:rPr>
      </w:pPr>
      <w:r>
        <w:rPr>
          <w:sz w:val="24"/>
          <w:szCs w:val="24"/>
        </w:rPr>
        <w:t xml:space="preserve">Opt2 is already a general </w:t>
      </w:r>
      <w:r w:rsidR="002A144D">
        <w:rPr>
          <w:sz w:val="24"/>
          <w:szCs w:val="24"/>
        </w:rPr>
        <w:t xml:space="preserve">proposal to study </w:t>
      </w:r>
      <w:r w:rsidR="00A20A45">
        <w:rPr>
          <w:sz w:val="24"/>
          <w:szCs w:val="24"/>
        </w:rPr>
        <w:t xml:space="preserve">scalable design of </w:t>
      </w:r>
      <w:r w:rsidR="00A20A45" w:rsidRPr="000E7BD4">
        <w:rPr>
          <w:sz w:val="24"/>
          <w:szCs w:val="24"/>
        </w:rPr>
        <w:t>common signals/channels BW for initial access</w:t>
      </w:r>
      <w:r w:rsidR="00A20A45">
        <w:rPr>
          <w:sz w:val="24"/>
          <w:szCs w:val="24"/>
        </w:rPr>
        <w:t xml:space="preserve"> and the standalone On-demand SIB-1 could be one of the studied features </w:t>
      </w:r>
      <w:r w:rsidR="000B5C69">
        <w:rPr>
          <w:sz w:val="24"/>
          <w:szCs w:val="24"/>
        </w:rPr>
        <w:t>in the context of Opt2. Therefore, we support Opt2.</w:t>
      </w:r>
    </w:p>
    <w:p w14:paraId="1678715F" w14:textId="62A587EA" w:rsidR="0030734D" w:rsidRDefault="0030734D" w:rsidP="0030734D">
      <w:pPr>
        <w:pStyle w:val="BodyText"/>
        <w:rPr>
          <w:b/>
          <w:bCs/>
          <w:szCs w:val="24"/>
        </w:rPr>
      </w:pPr>
      <w:r w:rsidRPr="007742C8">
        <w:rPr>
          <w:b/>
          <w:bCs/>
          <w:szCs w:val="24"/>
        </w:rPr>
        <w:t xml:space="preserve">Proposal </w:t>
      </w:r>
      <w:r w:rsidR="00AE0552">
        <w:rPr>
          <w:b/>
          <w:bCs/>
          <w:szCs w:val="24"/>
        </w:rPr>
        <w:t>2</w:t>
      </w:r>
      <w:r w:rsidRPr="007742C8">
        <w:rPr>
          <w:b/>
          <w:bCs/>
          <w:szCs w:val="24"/>
        </w:rPr>
        <w:t>:</w:t>
      </w:r>
      <w:r>
        <w:rPr>
          <w:b/>
          <w:bCs/>
          <w:szCs w:val="24"/>
        </w:rPr>
        <w:t xml:space="preserve"> Support FL </w:t>
      </w:r>
      <w:r w:rsidRPr="008E734B">
        <w:rPr>
          <w:b/>
          <w:bCs/>
          <w:szCs w:val="24"/>
        </w:rPr>
        <w:t>Proposal 4.</w:t>
      </w:r>
      <w:r>
        <w:rPr>
          <w:b/>
          <w:bCs/>
          <w:szCs w:val="24"/>
        </w:rPr>
        <w:t>2</w:t>
      </w:r>
      <w:r w:rsidRPr="008E734B">
        <w:rPr>
          <w:b/>
          <w:bCs/>
          <w:szCs w:val="24"/>
        </w:rPr>
        <w:t>b</w:t>
      </w:r>
      <w:r>
        <w:rPr>
          <w:b/>
          <w:bCs/>
          <w:szCs w:val="24"/>
        </w:rPr>
        <w:t xml:space="preserve"> by prioritizing Opt2 for 6GR study:</w:t>
      </w:r>
    </w:p>
    <w:p w14:paraId="25A1F65C" w14:textId="42F1C4AA" w:rsidR="0030734D" w:rsidRPr="00F404E3" w:rsidRDefault="002D7F42" w:rsidP="0030734D">
      <w:pPr>
        <w:pStyle w:val="BodyText"/>
        <w:numPr>
          <w:ilvl w:val="1"/>
          <w:numId w:val="96"/>
        </w:numPr>
        <w:rPr>
          <w:b/>
          <w:bCs/>
          <w:szCs w:val="24"/>
        </w:rPr>
      </w:pPr>
      <w:r>
        <w:rPr>
          <w:b/>
          <w:bCs/>
          <w:szCs w:val="24"/>
        </w:rPr>
        <w:t xml:space="preserve">Opt2: </w:t>
      </w:r>
      <w:r w:rsidR="0030734D" w:rsidRPr="00F404E3">
        <w:rPr>
          <w:b/>
          <w:bCs/>
          <w:szCs w:val="24"/>
        </w:rPr>
        <w:t>Scalable design of the common signals/channels for initial access for the minimum spectrum allocation from other spectrum allocations, if the minimum spectrum allocation is smaller than the common signals/channels BW for initial access for other spectrum allocations</w:t>
      </w:r>
      <w:r w:rsidR="0030734D">
        <w:rPr>
          <w:b/>
          <w:bCs/>
          <w:szCs w:val="24"/>
        </w:rPr>
        <w:t>.</w:t>
      </w:r>
    </w:p>
    <w:p w14:paraId="1FA896AA" w14:textId="6137FAC2" w:rsidR="00146241" w:rsidRDefault="009566C3" w:rsidP="00146241">
      <w:pPr>
        <w:pStyle w:val="Heading2"/>
        <w:spacing w:before="320" w:line="259" w:lineRule="auto"/>
        <w:ind w:left="432" w:hanging="432"/>
      </w:pPr>
      <w:r>
        <w:rPr>
          <w:lang w:val="en-US"/>
        </w:rPr>
        <w:t>Spectrum</w:t>
      </w:r>
      <w:r w:rsidR="00146241">
        <w:t xml:space="preserve"> </w:t>
      </w:r>
      <w:r w:rsidR="1EAD83A4">
        <w:t>U</w:t>
      </w:r>
      <w:r w:rsidR="00146241">
        <w:t xml:space="preserve">tilization and </w:t>
      </w:r>
      <w:r w:rsidR="7AF8BB9D">
        <w:t>A</w:t>
      </w:r>
      <w:r w:rsidR="00146241">
        <w:t xml:space="preserve">ggregation </w:t>
      </w:r>
      <w:r w:rsidR="25C4C7EA">
        <w:t>F</w:t>
      </w:r>
      <w:r w:rsidR="00146241">
        <w:t xml:space="preserve">ramework </w:t>
      </w:r>
    </w:p>
    <w:p w14:paraId="6FF882DD" w14:textId="328D4949" w:rsidR="00B417D2" w:rsidRPr="00B417D2" w:rsidRDefault="00B417D2" w:rsidP="00B417D2">
      <w:pPr>
        <w:rPr>
          <w:lang w:val="en-GB"/>
        </w:rPr>
      </w:pPr>
      <w:r>
        <w:rPr>
          <w:szCs w:val="24"/>
        </w:rPr>
        <w:t xml:space="preserve">Regarding spectrum utilization and aggregation framework, the following </w:t>
      </w:r>
      <w:r w:rsidR="009D0439">
        <w:rPr>
          <w:szCs w:val="24"/>
        </w:rPr>
        <w:t>observations</w:t>
      </w:r>
      <w:r>
        <w:rPr>
          <w:szCs w:val="24"/>
        </w:rPr>
        <w:t xml:space="preserve"> </w:t>
      </w:r>
      <w:r w:rsidR="00271C97">
        <w:rPr>
          <w:szCs w:val="24"/>
        </w:rPr>
        <w:t>w</w:t>
      </w:r>
      <w:r w:rsidR="009D0439">
        <w:rPr>
          <w:szCs w:val="24"/>
        </w:rPr>
        <w:t>ere</w:t>
      </w:r>
      <w:r>
        <w:rPr>
          <w:szCs w:val="24"/>
        </w:rPr>
        <w:t xml:space="preserve"> discussed in RAN1#122-bis </w:t>
      </w:r>
      <w:r>
        <w:rPr>
          <w:szCs w:val="24"/>
        </w:rPr>
        <w:fldChar w:fldCharType="begin"/>
      </w:r>
      <w:r>
        <w:rPr>
          <w:szCs w:val="24"/>
        </w:rPr>
        <w:instrText xml:space="preserve"> REF _Ref213153569 \r \h </w:instrText>
      </w:r>
      <w:r>
        <w:rPr>
          <w:szCs w:val="24"/>
        </w:rPr>
      </w:r>
      <w:r>
        <w:rPr>
          <w:szCs w:val="24"/>
        </w:rPr>
        <w:fldChar w:fldCharType="separate"/>
      </w:r>
      <w:r w:rsidR="00B72743">
        <w:rPr>
          <w:szCs w:val="24"/>
        </w:rPr>
        <w:t>[8]</w:t>
      </w:r>
      <w:r>
        <w:rPr>
          <w:szCs w:val="24"/>
        </w:rPr>
        <w:fldChar w:fldCharType="end"/>
      </w:r>
      <w:r w:rsidR="0069370A">
        <w:rPr>
          <w:szCs w:val="24"/>
        </w:rPr>
        <w:t>, which is expected to the basis for further discussions on this topic for this meeting</w:t>
      </w:r>
      <w:r>
        <w:rPr>
          <w:szCs w:val="24"/>
        </w:rPr>
        <w:t>:</w:t>
      </w:r>
    </w:p>
    <w:tbl>
      <w:tblPr>
        <w:tblStyle w:val="TableGrid"/>
        <w:tblW w:w="0" w:type="auto"/>
        <w:tblLook w:val="04A0" w:firstRow="1" w:lastRow="0" w:firstColumn="1" w:lastColumn="0" w:noHBand="0" w:noVBand="1"/>
      </w:tblPr>
      <w:tblGrid>
        <w:gridCol w:w="9962"/>
      </w:tblGrid>
      <w:tr w:rsidR="003B29AE" w14:paraId="32ECAABA" w14:textId="77777777" w:rsidTr="00D71601">
        <w:tc>
          <w:tcPr>
            <w:tcW w:w="9962" w:type="dxa"/>
            <w:tcBorders>
              <w:top w:val="single" w:sz="4" w:space="0" w:color="auto"/>
              <w:left w:val="single" w:sz="4" w:space="0" w:color="auto"/>
              <w:bottom w:val="single" w:sz="4" w:space="0" w:color="auto"/>
              <w:right w:val="single" w:sz="4" w:space="0" w:color="auto"/>
            </w:tcBorders>
          </w:tcPr>
          <w:p w14:paraId="5B42D322" w14:textId="77777777" w:rsidR="006E4CC7" w:rsidRPr="00D4436A" w:rsidRDefault="006E4CC7" w:rsidP="006E4CC7">
            <w:pPr>
              <w:pStyle w:val="BodyText"/>
              <w:rPr>
                <w:b/>
                <w:bCs/>
              </w:rPr>
            </w:pPr>
            <w:r w:rsidRPr="00D4436A">
              <w:rPr>
                <w:b/>
                <w:bCs/>
                <w:highlight w:val="yellow"/>
              </w:rPr>
              <w:t>Proposed observation 9.1b:</w:t>
            </w:r>
          </w:p>
          <w:p w14:paraId="2DAA9AFE" w14:textId="77777777" w:rsidR="006E4CC7" w:rsidRPr="00D4436A" w:rsidRDefault="006E4CC7" w:rsidP="006E4CC7">
            <w:pPr>
              <w:pStyle w:val="BodyText"/>
              <w:numPr>
                <w:ilvl w:val="0"/>
                <w:numId w:val="95"/>
              </w:numPr>
              <w:suppressAutoHyphens/>
              <w:spacing w:line="259" w:lineRule="auto"/>
            </w:pPr>
            <w:r w:rsidRPr="00D4436A">
              <w:t>The lessons learned from NR spectrum utilization and aggregation framework include, but not limited to</w:t>
            </w:r>
          </w:p>
          <w:p w14:paraId="0508BB5F" w14:textId="77777777" w:rsidR="006E4CC7" w:rsidRPr="00D4436A" w:rsidRDefault="006E4CC7" w:rsidP="006E4CC7">
            <w:pPr>
              <w:pStyle w:val="BodyText"/>
              <w:numPr>
                <w:ilvl w:val="1"/>
                <w:numId w:val="95"/>
              </w:numPr>
              <w:suppressAutoHyphens/>
              <w:spacing w:line="259" w:lineRule="auto"/>
              <w:rPr>
                <w:highlight w:val="yellow"/>
              </w:rPr>
            </w:pPr>
            <w:r w:rsidRPr="00D4436A">
              <w:rPr>
                <w:highlight w:val="yellow"/>
              </w:rPr>
              <w:t>CA has been a beneficial feature in previous generations</w:t>
            </w:r>
          </w:p>
          <w:p w14:paraId="3B08EEB9" w14:textId="77777777" w:rsidR="006E4CC7" w:rsidRPr="00D4436A" w:rsidRDefault="006E4CC7" w:rsidP="006E4CC7">
            <w:pPr>
              <w:pStyle w:val="BodyText"/>
              <w:numPr>
                <w:ilvl w:val="1"/>
                <w:numId w:val="95"/>
              </w:numPr>
              <w:suppressAutoHyphens/>
              <w:spacing w:line="259" w:lineRule="auto"/>
            </w:pPr>
            <w:r w:rsidRPr="00D4436A">
              <w:t>Not all functionalities are available from initial release</w:t>
            </w:r>
          </w:p>
          <w:p w14:paraId="60BB066C" w14:textId="77777777" w:rsidR="006E4CC7" w:rsidRPr="00D4436A" w:rsidRDefault="006E4CC7" w:rsidP="006E4CC7">
            <w:pPr>
              <w:pStyle w:val="BodyText"/>
              <w:numPr>
                <w:ilvl w:val="1"/>
                <w:numId w:val="95"/>
              </w:numPr>
              <w:suppressAutoHyphens/>
              <w:spacing w:line="259" w:lineRule="auto"/>
            </w:pPr>
            <w:r w:rsidRPr="00D4436A">
              <w:t>Operating scenarios of CA and DC have some overlap</w:t>
            </w:r>
          </w:p>
          <w:p w14:paraId="01F24790" w14:textId="77777777" w:rsidR="006E4CC7" w:rsidRPr="00D4436A" w:rsidRDefault="006E4CC7" w:rsidP="006E4CC7">
            <w:pPr>
              <w:pStyle w:val="BodyText"/>
              <w:numPr>
                <w:ilvl w:val="1"/>
                <w:numId w:val="95"/>
              </w:numPr>
              <w:suppressAutoHyphens/>
              <w:spacing w:line="259" w:lineRule="auto"/>
              <w:rPr>
                <w:highlight w:val="yellow"/>
              </w:rPr>
            </w:pPr>
            <w:r w:rsidRPr="00D4436A">
              <w:rPr>
                <w:highlight w:val="yellow"/>
              </w:rPr>
              <w:t xml:space="preserve">Some functionalities are supported only on </w:t>
            </w:r>
            <w:proofErr w:type="spellStart"/>
            <w:r w:rsidRPr="00D4436A">
              <w:rPr>
                <w:highlight w:val="yellow"/>
              </w:rPr>
              <w:t>Pcell</w:t>
            </w:r>
            <w:proofErr w:type="spellEnd"/>
          </w:p>
          <w:p w14:paraId="46B0091F" w14:textId="77777777" w:rsidR="006E4CC7" w:rsidRPr="00D4436A" w:rsidRDefault="006E4CC7" w:rsidP="006E4CC7">
            <w:pPr>
              <w:pStyle w:val="BodyText"/>
              <w:numPr>
                <w:ilvl w:val="1"/>
                <w:numId w:val="95"/>
              </w:numPr>
              <w:suppressAutoHyphens/>
              <w:spacing w:line="259" w:lineRule="auto"/>
            </w:pPr>
            <w:r w:rsidRPr="00D4436A">
              <w:t>Slow and complex activation of additional carrier</w:t>
            </w:r>
          </w:p>
          <w:p w14:paraId="6A5AD1BD" w14:textId="77777777" w:rsidR="006E4CC7" w:rsidRPr="00D4436A" w:rsidRDefault="006E4CC7" w:rsidP="006E4CC7">
            <w:pPr>
              <w:pStyle w:val="BodyText"/>
              <w:numPr>
                <w:ilvl w:val="1"/>
                <w:numId w:val="95"/>
              </w:numPr>
              <w:suppressAutoHyphens/>
              <w:spacing w:line="259" w:lineRule="auto"/>
              <w:rPr>
                <w:highlight w:val="yellow"/>
              </w:rPr>
            </w:pPr>
            <w:r w:rsidRPr="00D4436A">
              <w:rPr>
                <w:highlight w:val="yellow"/>
              </w:rPr>
              <w:t>Inefficiency from coupling DL and UL carriers for a cell</w:t>
            </w:r>
          </w:p>
          <w:p w14:paraId="392D2A95" w14:textId="77777777" w:rsidR="006E4CC7" w:rsidRPr="00D4436A" w:rsidRDefault="006E4CC7" w:rsidP="006E4CC7">
            <w:pPr>
              <w:pStyle w:val="BodyText"/>
              <w:numPr>
                <w:ilvl w:val="1"/>
                <w:numId w:val="95"/>
              </w:numPr>
              <w:suppressAutoHyphens/>
              <w:spacing w:line="259" w:lineRule="auto"/>
            </w:pPr>
            <w:r w:rsidRPr="00D4436A">
              <w:t>Utilizing fragmented spectrum is not considered well</w:t>
            </w:r>
          </w:p>
          <w:p w14:paraId="14C777B0" w14:textId="77777777" w:rsidR="006E4CC7" w:rsidRPr="00D4436A" w:rsidRDefault="006E4CC7" w:rsidP="006E4CC7">
            <w:pPr>
              <w:pStyle w:val="BodyText"/>
              <w:numPr>
                <w:ilvl w:val="1"/>
                <w:numId w:val="95"/>
              </w:numPr>
              <w:suppressAutoHyphens/>
              <w:spacing w:line="259" w:lineRule="auto"/>
            </w:pPr>
            <w:r w:rsidRPr="00D4436A">
              <w:t xml:space="preserve">Features (such as HARQ) defined per carrier </w:t>
            </w:r>
            <w:proofErr w:type="gramStart"/>
            <w:r w:rsidRPr="00D4436A">
              <w:t>leads</w:t>
            </w:r>
            <w:proofErr w:type="gramEnd"/>
            <w:r w:rsidRPr="00D4436A">
              <w:t xml:space="preserve"> to sub-optimal performance</w:t>
            </w:r>
          </w:p>
          <w:p w14:paraId="43476172" w14:textId="77777777" w:rsidR="006E4CC7" w:rsidRPr="00D4436A" w:rsidRDefault="006E4CC7" w:rsidP="006E4CC7">
            <w:pPr>
              <w:pStyle w:val="BodyText"/>
              <w:numPr>
                <w:ilvl w:val="1"/>
                <w:numId w:val="95"/>
              </w:numPr>
              <w:suppressAutoHyphens/>
              <w:spacing w:line="259" w:lineRule="auto"/>
            </w:pPr>
            <w:proofErr w:type="spellStart"/>
            <w:r w:rsidRPr="00D4436A">
              <w:t>Signalling</w:t>
            </w:r>
            <w:proofErr w:type="spellEnd"/>
            <w:r w:rsidRPr="00D4436A">
              <w:t>/configuration overhead and UE processing complexity of PHY channels due to per CC constraint</w:t>
            </w:r>
          </w:p>
          <w:p w14:paraId="24722955" w14:textId="77777777" w:rsidR="006E4CC7" w:rsidRPr="00D4436A" w:rsidRDefault="006E4CC7" w:rsidP="006E4CC7">
            <w:pPr>
              <w:pStyle w:val="BodyText"/>
              <w:numPr>
                <w:ilvl w:val="1"/>
                <w:numId w:val="95"/>
              </w:numPr>
              <w:suppressAutoHyphens/>
              <w:spacing w:line="259" w:lineRule="auto"/>
            </w:pPr>
            <w:r w:rsidRPr="00D4436A">
              <w:lastRenderedPageBreak/>
              <w:t xml:space="preserve">limited applicable scenario of SSB adaptation for </w:t>
            </w:r>
            <w:proofErr w:type="spellStart"/>
            <w:r w:rsidRPr="00D4436A">
              <w:t>Scell</w:t>
            </w:r>
            <w:proofErr w:type="spellEnd"/>
          </w:p>
          <w:p w14:paraId="0D272CC1" w14:textId="4AA87054" w:rsidR="006E4CC7" w:rsidRPr="00D71601" w:rsidRDefault="006E4CC7" w:rsidP="00D71601">
            <w:pPr>
              <w:spacing w:line="252" w:lineRule="auto"/>
              <w:contextualSpacing/>
              <w:rPr>
                <w:sz w:val="21"/>
                <w:szCs w:val="21"/>
              </w:rPr>
            </w:pPr>
            <w:r w:rsidRPr="00D4436A">
              <w:rPr>
                <w:highlight w:val="yellow"/>
              </w:rPr>
              <w:t>Late introduction of UL TX switching leads to restricted applicability/performance</w:t>
            </w:r>
          </w:p>
        </w:tc>
      </w:tr>
    </w:tbl>
    <w:p w14:paraId="66A212E8" w14:textId="039D17D3" w:rsidR="005A3490" w:rsidRDefault="00832DA0" w:rsidP="00146241">
      <w:pPr>
        <w:spacing w:beforeAutospacing="1"/>
        <w:jc w:val="both"/>
        <w:rPr>
          <w:rFonts w:eastAsia="Times New Roman"/>
          <w:szCs w:val="24"/>
        </w:rPr>
      </w:pPr>
      <w:r>
        <w:rPr>
          <w:rFonts w:eastAsia="Times New Roman"/>
          <w:szCs w:val="24"/>
        </w:rPr>
        <w:lastRenderedPageBreak/>
        <w:t>Long-established</w:t>
      </w:r>
      <w:r w:rsidR="00A51CA6">
        <w:rPr>
          <w:rFonts w:eastAsia="Times New Roman"/>
          <w:szCs w:val="24"/>
        </w:rPr>
        <w:t xml:space="preserve"> </w:t>
      </w:r>
      <w:r w:rsidR="00D83ADF">
        <w:rPr>
          <w:rFonts w:eastAsia="Times New Roman"/>
          <w:szCs w:val="24"/>
        </w:rPr>
        <w:t xml:space="preserve">operators </w:t>
      </w:r>
      <w:r w:rsidR="00756993">
        <w:rPr>
          <w:rFonts w:eastAsia="Times New Roman"/>
          <w:szCs w:val="24"/>
        </w:rPr>
        <w:t>typically have a large number of fragmented spectrum assets</w:t>
      </w:r>
      <w:r w:rsidR="002177CC">
        <w:rPr>
          <w:rFonts w:eastAsia="Times New Roman"/>
          <w:szCs w:val="24"/>
        </w:rPr>
        <w:t xml:space="preserve"> and because of th</w:t>
      </w:r>
      <w:r w:rsidR="00A44074">
        <w:rPr>
          <w:rFonts w:eastAsia="Times New Roman"/>
          <w:szCs w:val="24"/>
        </w:rPr>
        <w:t>at</w:t>
      </w:r>
      <w:r w:rsidR="002177CC">
        <w:rPr>
          <w:rFonts w:eastAsia="Times New Roman"/>
          <w:szCs w:val="24"/>
        </w:rPr>
        <w:t xml:space="preserve"> </w:t>
      </w:r>
      <w:r w:rsidR="001574CC">
        <w:rPr>
          <w:rFonts w:eastAsia="Times New Roman"/>
          <w:szCs w:val="24"/>
        </w:rPr>
        <w:t xml:space="preserve">the spectrum aggregation framework is essential to provide the best possible service to end users. However, </w:t>
      </w:r>
      <w:r w:rsidR="00B451E9">
        <w:rPr>
          <w:rFonts w:eastAsia="Times New Roman"/>
          <w:szCs w:val="24"/>
        </w:rPr>
        <w:t xml:space="preserve">the existing spectrum aggregation framework for 5G NR has grown to be overly complex and yet inflexible in </w:t>
      </w:r>
      <w:r w:rsidR="004A21AD">
        <w:rPr>
          <w:rFonts w:eastAsia="Times New Roman"/>
          <w:szCs w:val="24"/>
        </w:rPr>
        <w:t xml:space="preserve">a </w:t>
      </w:r>
      <w:r w:rsidR="00B451E9">
        <w:rPr>
          <w:rFonts w:eastAsia="Times New Roman"/>
          <w:szCs w:val="24"/>
        </w:rPr>
        <w:t xml:space="preserve">certain sense. </w:t>
      </w:r>
    </w:p>
    <w:p w14:paraId="55E34CC9" w14:textId="5D667C77" w:rsidR="00E42628" w:rsidRDefault="00602649" w:rsidP="00146241">
      <w:pPr>
        <w:spacing w:beforeAutospacing="1"/>
        <w:jc w:val="both"/>
        <w:rPr>
          <w:rFonts w:eastAsia="Times New Roman"/>
          <w:szCs w:val="24"/>
        </w:rPr>
      </w:pPr>
      <w:r>
        <w:rPr>
          <w:rFonts w:eastAsia="Times New Roman"/>
          <w:szCs w:val="24"/>
        </w:rPr>
        <w:t>The basis of existing framework comes from a time</w:t>
      </w:r>
      <w:r w:rsidR="00A76621">
        <w:rPr>
          <w:rFonts w:eastAsia="Times New Roman"/>
          <w:szCs w:val="24"/>
        </w:rPr>
        <w:t xml:space="preserve"> where bands had similar bandwidths (10 – 20 MHz) and not so different </w:t>
      </w:r>
      <w:r w:rsidR="007D2AD5">
        <w:rPr>
          <w:rFonts w:eastAsia="Times New Roman"/>
          <w:szCs w:val="24"/>
        </w:rPr>
        <w:t>propagation characteristics (e.g. 2.1 vs 2.6 GHz). Nowadays</w:t>
      </w:r>
      <w:r w:rsidR="00760316">
        <w:rPr>
          <w:rFonts w:eastAsia="Times New Roman"/>
          <w:szCs w:val="24"/>
        </w:rPr>
        <w:t xml:space="preserve">, </w:t>
      </w:r>
      <w:r w:rsidR="00EA6BED">
        <w:rPr>
          <w:rFonts w:eastAsia="Times New Roman"/>
          <w:szCs w:val="24"/>
        </w:rPr>
        <w:t xml:space="preserve">5G NR </w:t>
      </w:r>
      <w:r w:rsidR="00760316">
        <w:rPr>
          <w:rFonts w:eastAsia="Times New Roman"/>
          <w:szCs w:val="24"/>
        </w:rPr>
        <w:t>bandwidths differ 3 order</w:t>
      </w:r>
      <w:r w:rsidR="00EA6BED">
        <w:rPr>
          <w:rFonts w:eastAsia="Times New Roman"/>
          <w:szCs w:val="24"/>
        </w:rPr>
        <w:t>s</w:t>
      </w:r>
      <w:r w:rsidR="00760316">
        <w:rPr>
          <w:rFonts w:eastAsia="Times New Roman"/>
          <w:szCs w:val="24"/>
        </w:rPr>
        <w:t xml:space="preserve"> of magnitude</w:t>
      </w:r>
      <w:r w:rsidR="00EA6BED">
        <w:rPr>
          <w:rFonts w:eastAsia="Times New Roman"/>
          <w:szCs w:val="24"/>
        </w:rPr>
        <w:t xml:space="preserve"> (3 – 400 MHz) </w:t>
      </w:r>
      <w:r w:rsidR="00115451">
        <w:rPr>
          <w:rFonts w:eastAsia="Times New Roman"/>
          <w:szCs w:val="24"/>
        </w:rPr>
        <w:t>and propagation characteristics are completely different (e.g. FDD bands</w:t>
      </w:r>
      <w:r w:rsidR="008E5D79">
        <w:rPr>
          <w:rFonts w:eastAsia="Times New Roman"/>
          <w:szCs w:val="24"/>
        </w:rPr>
        <w:t xml:space="preserve"> vs C-band </w:t>
      </w:r>
      <w:r w:rsidR="00115451">
        <w:rPr>
          <w:rFonts w:eastAsia="Times New Roman"/>
          <w:szCs w:val="24"/>
        </w:rPr>
        <w:t>vs FR2).</w:t>
      </w:r>
      <w:r w:rsidR="00760316">
        <w:rPr>
          <w:rFonts w:eastAsia="Times New Roman"/>
          <w:szCs w:val="24"/>
        </w:rPr>
        <w:t xml:space="preserve"> </w:t>
      </w:r>
      <w:r w:rsidR="005A3490">
        <w:rPr>
          <w:rFonts w:eastAsia="Times New Roman"/>
          <w:szCs w:val="24"/>
        </w:rPr>
        <w:t xml:space="preserve">This needs to be </w:t>
      </w:r>
      <w:proofErr w:type="gramStart"/>
      <w:r w:rsidR="00500759">
        <w:rPr>
          <w:rFonts w:eastAsia="Times New Roman"/>
          <w:szCs w:val="24"/>
        </w:rPr>
        <w:t>considered</w:t>
      </w:r>
      <w:r w:rsidR="005A3490">
        <w:rPr>
          <w:rFonts w:eastAsia="Times New Roman"/>
          <w:szCs w:val="24"/>
        </w:rPr>
        <w:t xml:space="preserve"> on</w:t>
      </w:r>
      <w:proofErr w:type="gramEnd"/>
      <w:r w:rsidR="005A3490">
        <w:rPr>
          <w:rFonts w:eastAsia="Times New Roman"/>
          <w:szCs w:val="24"/>
        </w:rPr>
        <w:t xml:space="preserve"> a better aggregation framework for </w:t>
      </w:r>
      <w:r w:rsidR="008E5D79">
        <w:rPr>
          <w:rFonts w:eastAsia="Times New Roman"/>
          <w:szCs w:val="24"/>
        </w:rPr>
        <w:t xml:space="preserve">6GR. </w:t>
      </w:r>
    </w:p>
    <w:p w14:paraId="513A46B8" w14:textId="6F6FB06A" w:rsidR="00602649" w:rsidRDefault="0A3D32E3" w:rsidP="53C40C53">
      <w:pPr>
        <w:spacing w:beforeAutospacing="1"/>
        <w:jc w:val="both"/>
        <w:rPr>
          <w:rFonts w:eastAsia="Times New Roman"/>
        </w:rPr>
      </w:pPr>
      <w:r w:rsidRPr="53C40C53">
        <w:rPr>
          <w:rFonts w:eastAsia="Times New Roman"/>
        </w:rPr>
        <w:t>One issue with the existing carrier and carrier aggregation framework is that, i</w:t>
      </w:r>
      <w:r w:rsidR="4CE06488" w:rsidRPr="53C40C53">
        <w:rPr>
          <w:rFonts w:eastAsia="Times New Roman"/>
        </w:rPr>
        <w:t xml:space="preserve">n essence, every carrier </w:t>
      </w:r>
      <w:r w:rsidRPr="53C40C53">
        <w:rPr>
          <w:rFonts w:eastAsia="Times New Roman"/>
        </w:rPr>
        <w:t xml:space="preserve">is designed to be able to support a fully standalone system with that carrier only. Thus, carriers </w:t>
      </w:r>
      <w:r w:rsidR="10D94985" w:rsidRPr="53C40C53">
        <w:rPr>
          <w:rFonts w:eastAsia="Times New Roman"/>
        </w:rPr>
        <w:t>provide the whole</w:t>
      </w:r>
      <w:r w:rsidR="12E9C3E0" w:rsidRPr="53C40C53">
        <w:rPr>
          <w:rFonts w:eastAsia="Times New Roman"/>
        </w:rPr>
        <w:t xml:space="preserve"> support of functionalities and full overhead: SSBs, SIBs, paging, PRACH, RS</w:t>
      </w:r>
      <w:r w:rsidR="010749E2" w:rsidRPr="53C40C53">
        <w:rPr>
          <w:rFonts w:eastAsia="Times New Roman"/>
        </w:rPr>
        <w:t>, etc</w:t>
      </w:r>
      <w:r w:rsidR="6EF932E3" w:rsidRPr="53C40C53">
        <w:rPr>
          <w:rFonts w:eastAsia="Times New Roman"/>
        </w:rPr>
        <w:t>.</w:t>
      </w:r>
      <w:r w:rsidR="5D718BB3" w:rsidRPr="53C40C53">
        <w:rPr>
          <w:rFonts w:eastAsia="Times New Roman"/>
        </w:rPr>
        <w:t xml:space="preserve"> </w:t>
      </w:r>
      <w:r w:rsidR="255349D7" w:rsidRPr="53C40C53">
        <w:rPr>
          <w:rFonts w:eastAsia="Times New Roman"/>
        </w:rPr>
        <w:t xml:space="preserve">Also, </w:t>
      </w:r>
      <w:r w:rsidR="5D718BB3" w:rsidRPr="53C40C53">
        <w:rPr>
          <w:rFonts w:eastAsia="Times New Roman"/>
        </w:rPr>
        <w:t xml:space="preserve">these overheads are multiplied by the number of analog beams used </w:t>
      </w:r>
      <w:r w:rsidR="255349D7" w:rsidRPr="53C40C53">
        <w:rPr>
          <w:rFonts w:eastAsia="Times New Roman"/>
        </w:rPr>
        <w:t>by the deployment (up to 8 in FR</w:t>
      </w:r>
      <w:r w:rsidR="743BD48F" w:rsidRPr="53C40C53">
        <w:rPr>
          <w:rFonts w:eastAsia="Times New Roman"/>
        </w:rPr>
        <w:t>1</w:t>
      </w:r>
      <w:r w:rsidR="255349D7" w:rsidRPr="53C40C53">
        <w:rPr>
          <w:rFonts w:eastAsia="Times New Roman"/>
        </w:rPr>
        <w:t>, up to 64 in FR2).</w:t>
      </w:r>
      <w:r w:rsidR="6EF932E3" w:rsidRPr="53C40C53">
        <w:rPr>
          <w:rFonts w:eastAsia="Times New Roman"/>
        </w:rPr>
        <w:t xml:space="preserve"> And yet in most cases carriers are used on a multi-carrier deployment</w:t>
      </w:r>
      <w:r w:rsidR="010B81E0" w:rsidRPr="53C40C53">
        <w:rPr>
          <w:rFonts w:eastAsia="Times New Roman"/>
        </w:rPr>
        <w:t>. The sheer number of</w:t>
      </w:r>
      <w:r w:rsidR="010749E2" w:rsidRPr="53C40C53">
        <w:rPr>
          <w:rFonts w:eastAsia="Times New Roman"/>
        </w:rPr>
        <w:t xml:space="preserve"> newly standardized features </w:t>
      </w:r>
      <w:r w:rsidR="1BBEA464" w:rsidRPr="53C40C53">
        <w:rPr>
          <w:rFonts w:eastAsia="Times New Roman"/>
        </w:rPr>
        <w:t>to turn off or remove functionality from carriers is a great indication that t</w:t>
      </w:r>
      <w:r w:rsidR="4804A9E7" w:rsidRPr="53C40C53">
        <w:rPr>
          <w:rFonts w:eastAsia="Times New Roman"/>
        </w:rPr>
        <w:t>hey are not always</w:t>
      </w:r>
      <w:r w:rsidR="1BBEA464" w:rsidRPr="53C40C53">
        <w:rPr>
          <w:rFonts w:eastAsia="Times New Roman"/>
        </w:rPr>
        <w:t xml:space="preserve"> needed: </w:t>
      </w:r>
      <w:proofErr w:type="spellStart"/>
      <w:r w:rsidR="1BBEA464" w:rsidRPr="53C40C53">
        <w:rPr>
          <w:rFonts w:eastAsia="Times New Roman"/>
        </w:rPr>
        <w:t>SCell</w:t>
      </w:r>
      <w:proofErr w:type="spellEnd"/>
      <w:r w:rsidR="1BBEA464" w:rsidRPr="53C40C53">
        <w:rPr>
          <w:rFonts w:eastAsia="Times New Roman"/>
        </w:rPr>
        <w:t xml:space="preserve"> dormancy (Rel-16), </w:t>
      </w:r>
      <w:r w:rsidR="7CF3CC21" w:rsidRPr="53C40C53">
        <w:rPr>
          <w:rFonts w:eastAsia="Times New Roman"/>
        </w:rPr>
        <w:t>Inter band SSB-less operation</w:t>
      </w:r>
      <w:r w:rsidR="743BD48F" w:rsidRPr="53C40C53">
        <w:rPr>
          <w:rFonts w:eastAsia="Times New Roman"/>
        </w:rPr>
        <w:t xml:space="preserve"> </w:t>
      </w:r>
      <w:r w:rsidR="7CF3CC21" w:rsidRPr="53C40C53">
        <w:rPr>
          <w:rFonts w:eastAsia="Times New Roman"/>
        </w:rPr>
        <w:t xml:space="preserve">(Rel-18), </w:t>
      </w:r>
      <w:r w:rsidR="4AE25ACD" w:rsidRPr="53C40C53">
        <w:rPr>
          <w:rFonts w:eastAsia="Times New Roman"/>
        </w:rPr>
        <w:t xml:space="preserve">SSB on-demand for </w:t>
      </w:r>
      <w:proofErr w:type="spellStart"/>
      <w:r w:rsidR="4AE25ACD" w:rsidRPr="53C40C53">
        <w:rPr>
          <w:rFonts w:eastAsia="Times New Roman"/>
        </w:rPr>
        <w:t>SCells</w:t>
      </w:r>
      <w:proofErr w:type="spellEnd"/>
      <w:r w:rsidR="4AE25ACD" w:rsidRPr="53C40C53">
        <w:rPr>
          <w:rFonts w:eastAsia="Times New Roman"/>
        </w:rPr>
        <w:t xml:space="preserve"> (Rel-19), </w:t>
      </w:r>
      <w:r w:rsidR="1CC66877" w:rsidRPr="53C40C53">
        <w:rPr>
          <w:rFonts w:eastAsia="Times New Roman"/>
        </w:rPr>
        <w:t>SIB1 on-demand for multi-carrier scenarios</w:t>
      </w:r>
      <w:r w:rsidR="743BD48F" w:rsidRPr="53C40C53">
        <w:rPr>
          <w:rFonts w:eastAsia="Times New Roman"/>
        </w:rPr>
        <w:t xml:space="preserve"> (Rel-19)</w:t>
      </w:r>
      <w:r w:rsidR="40049DED" w:rsidRPr="53C40C53">
        <w:rPr>
          <w:rFonts w:eastAsia="Times New Roman"/>
        </w:rPr>
        <w:t>.</w:t>
      </w:r>
      <w:r w:rsidR="0943A54A" w:rsidRPr="53C40C53">
        <w:rPr>
          <w:rFonts w:eastAsia="Times New Roman"/>
        </w:rPr>
        <w:t xml:space="preserve"> </w:t>
      </w:r>
      <w:r w:rsidR="0AB677FC" w:rsidRPr="53C40C53">
        <w:rPr>
          <w:rFonts w:eastAsia="Times New Roman"/>
        </w:rPr>
        <w:t>Always using</w:t>
      </w:r>
      <w:r w:rsidR="57D0D315" w:rsidRPr="53C40C53">
        <w:rPr>
          <w:rFonts w:eastAsia="Times New Roman"/>
        </w:rPr>
        <w:t xml:space="preserve"> fully-fledged carriers in all bands is unnecessary</w:t>
      </w:r>
      <w:r w:rsidR="0AB677FC" w:rsidRPr="53C40C53">
        <w:rPr>
          <w:rFonts w:eastAsia="Times New Roman"/>
        </w:rPr>
        <w:t xml:space="preserve">, reduces capacity and is detrimental to UE and network energy consumption. </w:t>
      </w:r>
    </w:p>
    <w:p w14:paraId="593C8B7B" w14:textId="1C196E2D" w:rsidR="00D42388" w:rsidRDefault="00D42388" w:rsidP="00D42388">
      <w:pPr>
        <w:jc w:val="both"/>
        <w:rPr>
          <w:b/>
          <w:bCs/>
          <w:szCs w:val="24"/>
        </w:rPr>
      </w:pPr>
      <w:r w:rsidRPr="00073059">
        <w:rPr>
          <w:b/>
          <w:bCs/>
          <w:szCs w:val="24"/>
        </w:rPr>
        <w:t xml:space="preserve">Observation </w:t>
      </w:r>
      <w:r w:rsidR="007362EF">
        <w:rPr>
          <w:b/>
          <w:bCs/>
          <w:szCs w:val="24"/>
        </w:rPr>
        <w:t>1</w:t>
      </w:r>
      <w:r w:rsidRPr="00073059">
        <w:rPr>
          <w:b/>
          <w:bCs/>
          <w:szCs w:val="24"/>
        </w:rPr>
        <w:t xml:space="preserve">: </w:t>
      </w:r>
      <w:r w:rsidRPr="00D42388">
        <w:rPr>
          <w:b/>
          <w:bCs/>
          <w:szCs w:val="24"/>
        </w:rPr>
        <w:t>Always using fully-fledged carriers in all bands is unnecessary, reduces capacity and is detrimental to UE and network energy consumption.</w:t>
      </w:r>
    </w:p>
    <w:p w14:paraId="707D6510" w14:textId="233E778C" w:rsidR="003F58F7" w:rsidRDefault="00B14973" w:rsidP="00146241">
      <w:pPr>
        <w:spacing w:beforeAutospacing="1"/>
        <w:jc w:val="both"/>
        <w:rPr>
          <w:rFonts w:eastAsia="Times New Roman"/>
          <w:szCs w:val="24"/>
        </w:rPr>
      </w:pPr>
      <w:r>
        <w:rPr>
          <w:rFonts w:eastAsia="Times New Roman"/>
          <w:szCs w:val="24"/>
        </w:rPr>
        <w:t>Another</w:t>
      </w:r>
      <w:r w:rsidR="002E4D3C">
        <w:rPr>
          <w:rFonts w:eastAsia="Times New Roman"/>
          <w:szCs w:val="24"/>
        </w:rPr>
        <w:t xml:space="preserve"> issue with the existing spectrum aggregation mechanism is that UEs tend to be anchored to a layer with more </w:t>
      </w:r>
      <w:r w:rsidR="0015461C">
        <w:rPr>
          <w:rFonts w:eastAsia="Times New Roman"/>
          <w:szCs w:val="24"/>
        </w:rPr>
        <w:t xml:space="preserve">capacity (e.g. on C-band). Unfortunately, these are also typically layers with </w:t>
      </w:r>
      <w:r w:rsidR="00082F41">
        <w:rPr>
          <w:rFonts w:eastAsia="Times New Roman"/>
          <w:szCs w:val="24"/>
        </w:rPr>
        <w:t xml:space="preserve">uplink coverage issues. </w:t>
      </w:r>
      <w:r w:rsidR="00AB5541">
        <w:rPr>
          <w:rFonts w:eastAsia="Times New Roman"/>
          <w:szCs w:val="24"/>
        </w:rPr>
        <w:t xml:space="preserve">The </w:t>
      </w:r>
      <w:r w:rsidR="005C5CF2">
        <w:rPr>
          <w:rFonts w:eastAsia="Times New Roman"/>
          <w:szCs w:val="24"/>
        </w:rPr>
        <w:t xml:space="preserve">introduction of a supplementary uplink band is sought to </w:t>
      </w:r>
      <w:r w:rsidR="00953A57">
        <w:rPr>
          <w:rFonts w:eastAsia="Times New Roman"/>
          <w:szCs w:val="24"/>
        </w:rPr>
        <w:t xml:space="preserve">help </w:t>
      </w:r>
      <w:r w:rsidR="00C56554">
        <w:rPr>
          <w:rFonts w:eastAsia="Times New Roman"/>
          <w:szCs w:val="24"/>
        </w:rPr>
        <w:t>solve</w:t>
      </w:r>
      <w:r w:rsidR="00953A57">
        <w:rPr>
          <w:rFonts w:eastAsia="Times New Roman"/>
          <w:szCs w:val="24"/>
        </w:rPr>
        <w:t xml:space="preserve"> this issue, </w:t>
      </w:r>
      <w:r w:rsidR="007C3D72">
        <w:rPr>
          <w:rFonts w:eastAsia="Times New Roman"/>
          <w:szCs w:val="24"/>
        </w:rPr>
        <w:t xml:space="preserve">but it is not the most robust nor the simplest way to do it. In fact, as shown on the </w:t>
      </w:r>
      <w:r w:rsidR="00724155">
        <w:rPr>
          <w:rFonts w:eastAsia="Times New Roman"/>
          <w:szCs w:val="24"/>
        </w:rPr>
        <w:fldChar w:fldCharType="begin"/>
      </w:r>
      <w:r w:rsidR="00724155">
        <w:rPr>
          <w:rFonts w:eastAsia="Times New Roman"/>
          <w:szCs w:val="24"/>
        </w:rPr>
        <w:instrText xml:space="preserve"> REF _Ref210303086 \h </w:instrText>
      </w:r>
      <w:r w:rsidR="00724155">
        <w:rPr>
          <w:rFonts w:eastAsia="Times New Roman"/>
          <w:szCs w:val="24"/>
        </w:rPr>
      </w:r>
      <w:r w:rsidR="00724155">
        <w:rPr>
          <w:rFonts w:eastAsia="Times New Roman"/>
          <w:szCs w:val="24"/>
        </w:rPr>
        <w:fldChar w:fldCharType="separate"/>
      </w:r>
      <w:r w:rsidR="00B72743">
        <w:t xml:space="preserve">Figure </w:t>
      </w:r>
      <w:r w:rsidR="00B72743">
        <w:rPr>
          <w:noProof/>
        </w:rPr>
        <w:t>1</w:t>
      </w:r>
      <w:r w:rsidR="00724155">
        <w:rPr>
          <w:rFonts w:eastAsia="Times New Roman"/>
          <w:szCs w:val="24"/>
        </w:rPr>
        <w:fldChar w:fldCharType="end"/>
      </w:r>
      <w:r w:rsidR="00724155">
        <w:rPr>
          <w:rFonts w:eastAsia="Times New Roman"/>
          <w:szCs w:val="24"/>
        </w:rPr>
        <w:t xml:space="preserve"> </w:t>
      </w:r>
      <w:r w:rsidR="007C3D72">
        <w:rPr>
          <w:rFonts w:eastAsia="Times New Roman"/>
          <w:szCs w:val="24"/>
        </w:rPr>
        <w:t>belo</w:t>
      </w:r>
      <w:r w:rsidR="001B50C4">
        <w:rPr>
          <w:rFonts w:eastAsia="Times New Roman"/>
          <w:szCs w:val="24"/>
        </w:rPr>
        <w:t xml:space="preserve">w, while 5G operates on the philosophy: “capacity first, all bands have duplexing, all bands have common signals”, 6GR could move to the philosophy: “coverage first, </w:t>
      </w:r>
      <w:r w:rsidR="00FD413B">
        <w:rPr>
          <w:rFonts w:eastAsia="Times New Roman"/>
          <w:szCs w:val="24"/>
        </w:rPr>
        <w:t>duplexing is flexible</w:t>
      </w:r>
      <w:r w:rsidR="00C9636D">
        <w:rPr>
          <w:rFonts w:eastAsia="Times New Roman"/>
          <w:szCs w:val="24"/>
        </w:rPr>
        <w:t xml:space="preserve"> (</w:t>
      </w:r>
      <w:r w:rsidR="008B53E3">
        <w:rPr>
          <w:rFonts w:eastAsia="Times New Roman"/>
          <w:szCs w:val="24"/>
        </w:rPr>
        <w:t>multi-carrier</w:t>
      </w:r>
      <w:r w:rsidR="00C9636D">
        <w:rPr>
          <w:rFonts w:eastAsia="Times New Roman"/>
          <w:szCs w:val="24"/>
        </w:rPr>
        <w:t>)</w:t>
      </w:r>
      <w:r w:rsidR="00FD413B">
        <w:rPr>
          <w:rFonts w:eastAsia="Times New Roman"/>
          <w:szCs w:val="24"/>
        </w:rPr>
        <w:t xml:space="preserve">, signals on-demand”. This would create </w:t>
      </w:r>
      <w:r w:rsidR="008B53E3">
        <w:rPr>
          <w:rFonts w:eastAsia="Times New Roman"/>
          <w:szCs w:val="24"/>
        </w:rPr>
        <w:t>a simpler, neater and more robust system</w:t>
      </w:r>
      <w:r w:rsidR="003F58F7">
        <w:rPr>
          <w:rFonts w:eastAsia="Times New Roman"/>
          <w:szCs w:val="24"/>
        </w:rPr>
        <w:t>.</w:t>
      </w:r>
    </w:p>
    <w:p w14:paraId="65CB5D24" w14:textId="77777777" w:rsidR="00274BC8" w:rsidRDefault="00274BC8" w:rsidP="00274BC8">
      <w:pPr>
        <w:keepNext/>
        <w:spacing w:beforeAutospacing="1"/>
        <w:jc w:val="both"/>
      </w:pPr>
      <w:r w:rsidRPr="00BF2026">
        <w:rPr>
          <w:rFonts w:eastAsia="Times New Roman"/>
          <w:noProof/>
          <w:szCs w:val="24"/>
        </w:rPr>
        <w:lastRenderedPageBreak/>
        <w:drawing>
          <wp:inline distT="0" distB="0" distL="0" distR="0" wp14:anchorId="1D3F14CE" wp14:editId="180DF3E9">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3"/>
                    <a:stretch>
                      <a:fillRect/>
                    </a:stretch>
                  </pic:blipFill>
                  <pic:spPr>
                    <a:xfrm>
                      <a:off x="0" y="0"/>
                      <a:ext cx="6332220" cy="2370455"/>
                    </a:xfrm>
                    <a:prstGeom prst="rect">
                      <a:avLst/>
                    </a:prstGeom>
                  </pic:spPr>
                </pic:pic>
              </a:graphicData>
            </a:graphic>
          </wp:inline>
        </w:drawing>
      </w:r>
    </w:p>
    <w:p w14:paraId="45C121EB" w14:textId="67A10BC9" w:rsidR="00274BC8" w:rsidRDefault="00274BC8" w:rsidP="00274BC8">
      <w:pPr>
        <w:pStyle w:val="Caption"/>
        <w:jc w:val="both"/>
      </w:pPr>
      <w:bookmarkStart w:id="6" w:name="_Ref210303086"/>
      <w:r>
        <w:t xml:space="preserve">Figure </w:t>
      </w:r>
      <w:r w:rsidR="00B72743">
        <w:fldChar w:fldCharType="begin"/>
      </w:r>
      <w:r w:rsidR="00B72743">
        <w:instrText xml:space="preserve"> SEQ Figure \* ARABIC </w:instrText>
      </w:r>
      <w:r w:rsidR="00B72743">
        <w:fldChar w:fldCharType="separate"/>
      </w:r>
      <w:r w:rsidR="00B72743">
        <w:rPr>
          <w:noProof/>
        </w:rPr>
        <w:t>1</w:t>
      </w:r>
      <w:r w:rsidR="00B72743">
        <w:rPr>
          <w:noProof/>
        </w:rPr>
        <w:fldChar w:fldCharType="end"/>
      </w:r>
      <w:bookmarkEnd w:id="6"/>
      <w:r>
        <w:t xml:space="preserve"> – 6GR carrier aggregation can be made simpler, reduce overhead, increase capacity and reduce power consumption both at UE and network</w:t>
      </w:r>
    </w:p>
    <w:p w14:paraId="25C233F1" w14:textId="31145FCC" w:rsidR="00724155" w:rsidRDefault="007E6A93" w:rsidP="00146241">
      <w:pPr>
        <w:spacing w:beforeAutospacing="1"/>
        <w:jc w:val="both"/>
        <w:rPr>
          <w:rFonts w:eastAsia="Times New Roman"/>
          <w:szCs w:val="24"/>
        </w:rPr>
      </w:pPr>
      <w:r>
        <w:rPr>
          <w:rFonts w:eastAsia="Times New Roman"/>
          <w:szCs w:val="24"/>
        </w:rPr>
        <w:t xml:space="preserve">While most </w:t>
      </w:r>
      <w:r w:rsidR="00F43BB9">
        <w:rPr>
          <w:rFonts w:eastAsia="Times New Roman"/>
          <w:szCs w:val="24"/>
        </w:rPr>
        <w:t xml:space="preserve">mobile </w:t>
      </w:r>
      <w:r w:rsidR="00726517">
        <w:rPr>
          <w:rFonts w:eastAsia="Times New Roman"/>
          <w:szCs w:val="24"/>
        </w:rPr>
        <w:t>Internet traffic is downlink</w:t>
      </w:r>
      <w:r w:rsidR="00F43BB9">
        <w:rPr>
          <w:rFonts w:eastAsia="Times New Roman"/>
          <w:szCs w:val="24"/>
        </w:rPr>
        <w:t xml:space="preserve"> (92%)</w:t>
      </w:r>
      <w:r w:rsidR="00B02280">
        <w:rPr>
          <w:rFonts w:eastAsia="Times New Roman"/>
          <w:szCs w:val="24"/>
        </w:rPr>
        <w:t xml:space="preserve">, </w:t>
      </w:r>
      <w:r w:rsidR="00C8309B">
        <w:rPr>
          <w:rFonts w:eastAsia="Times New Roman"/>
          <w:szCs w:val="24"/>
        </w:rPr>
        <w:t xml:space="preserve">FDD bands </w:t>
      </w:r>
      <w:r w:rsidR="005B2543">
        <w:rPr>
          <w:rFonts w:eastAsia="Times New Roman"/>
          <w:szCs w:val="24"/>
        </w:rPr>
        <w:t xml:space="preserve">have equal </w:t>
      </w:r>
      <w:r w:rsidR="00F43BB9">
        <w:rPr>
          <w:rFonts w:eastAsia="Times New Roman"/>
          <w:szCs w:val="24"/>
        </w:rPr>
        <w:t xml:space="preserve">share of </w:t>
      </w:r>
      <w:r w:rsidR="001030C7">
        <w:rPr>
          <w:rFonts w:eastAsia="Times New Roman"/>
          <w:szCs w:val="24"/>
        </w:rPr>
        <w:t xml:space="preserve">downlink </w:t>
      </w:r>
      <w:r w:rsidR="00F43BB9">
        <w:rPr>
          <w:rFonts w:eastAsia="Times New Roman"/>
          <w:szCs w:val="24"/>
        </w:rPr>
        <w:t xml:space="preserve">and uplink resources, while TDD </w:t>
      </w:r>
      <w:proofErr w:type="gramStart"/>
      <w:r w:rsidR="00F43BB9">
        <w:rPr>
          <w:rFonts w:eastAsia="Times New Roman"/>
          <w:szCs w:val="24"/>
        </w:rPr>
        <w:t>bands in</w:t>
      </w:r>
      <w:proofErr w:type="gramEnd"/>
      <w:r w:rsidR="00F43BB9">
        <w:rPr>
          <w:rFonts w:eastAsia="Times New Roman"/>
          <w:szCs w:val="24"/>
        </w:rPr>
        <w:t xml:space="preserve"> practice have an asymmetric but </w:t>
      </w:r>
      <w:r w:rsidR="001E4F79">
        <w:rPr>
          <w:rFonts w:eastAsia="Times New Roman"/>
          <w:szCs w:val="24"/>
        </w:rPr>
        <w:t xml:space="preserve">still </w:t>
      </w:r>
      <w:r w:rsidR="008A4463">
        <w:rPr>
          <w:rFonts w:eastAsia="Times New Roman"/>
          <w:szCs w:val="24"/>
        </w:rPr>
        <w:t xml:space="preserve">static and </w:t>
      </w:r>
      <w:r w:rsidR="001E4F79">
        <w:rPr>
          <w:rFonts w:eastAsia="Times New Roman"/>
          <w:szCs w:val="24"/>
        </w:rPr>
        <w:t>unmatching share of resources:</w:t>
      </w:r>
      <w:r w:rsidR="00101708">
        <w:rPr>
          <w:rFonts w:eastAsia="Times New Roman"/>
          <w:szCs w:val="24"/>
        </w:rPr>
        <w:t xml:space="preserve"> 76% DL</w:t>
      </w:r>
      <w:r w:rsidR="008A4463">
        <w:rPr>
          <w:rFonts w:eastAsia="Times New Roman"/>
          <w:szCs w:val="24"/>
        </w:rPr>
        <w:t xml:space="preserve"> / 24% UL</w:t>
      </w:r>
      <w:r w:rsidR="001E4F79">
        <w:rPr>
          <w:rFonts w:eastAsia="Times New Roman"/>
          <w:szCs w:val="24"/>
        </w:rPr>
        <w:t>. S</w:t>
      </w:r>
      <w:r w:rsidR="00F43BB9">
        <w:rPr>
          <w:rFonts w:eastAsia="Times New Roman"/>
          <w:szCs w:val="24"/>
        </w:rPr>
        <w:t>o far dynamic TDD did not become practical – full alignment is needed even among operators</w:t>
      </w:r>
      <w:r w:rsidR="001E4F79">
        <w:rPr>
          <w:rFonts w:eastAsia="Times New Roman"/>
          <w:szCs w:val="24"/>
        </w:rPr>
        <w:t xml:space="preserve"> and DDDSU with S: 10D:2G:2U is most widely used.</w:t>
      </w:r>
      <w:r w:rsidR="00F43BB9">
        <w:rPr>
          <w:rFonts w:eastAsia="Times New Roman"/>
          <w:szCs w:val="24"/>
        </w:rPr>
        <w:t xml:space="preserve"> </w:t>
      </w:r>
      <w:r w:rsidR="00C35943">
        <w:rPr>
          <w:rFonts w:eastAsia="Times New Roman"/>
          <w:szCs w:val="24"/>
        </w:rPr>
        <w:t xml:space="preserve">A </w:t>
      </w:r>
      <w:r w:rsidR="007402A5">
        <w:rPr>
          <w:rFonts w:eastAsia="Times New Roman"/>
          <w:szCs w:val="24"/>
        </w:rPr>
        <w:t>wiser</w:t>
      </w:r>
      <w:r w:rsidR="00C35943">
        <w:rPr>
          <w:rFonts w:eastAsia="Times New Roman"/>
          <w:szCs w:val="24"/>
        </w:rPr>
        <w:t xml:space="preserve"> strategy</w:t>
      </w:r>
      <w:r w:rsidR="00F457A4">
        <w:rPr>
          <w:rFonts w:eastAsia="Times New Roman"/>
          <w:szCs w:val="24"/>
        </w:rPr>
        <w:t xml:space="preserve"> to handle current traffic</w:t>
      </w:r>
      <w:r w:rsidR="00C35943">
        <w:rPr>
          <w:rFonts w:eastAsia="Times New Roman"/>
          <w:szCs w:val="24"/>
        </w:rPr>
        <w:t xml:space="preserve"> would be to have all </w:t>
      </w:r>
      <w:r w:rsidR="00E808A5">
        <w:rPr>
          <w:rFonts w:eastAsia="Times New Roman"/>
          <w:szCs w:val="24"/>
        </w:rPr>
        <w:t xml:space="preserve">(8%) </w:t>
      </w:r>
      <w:r w:rsidR="00C35943">
        <w:rPr>
          <w:rFonts w:eastAsia="Times New Roman"/>
          <w:szCs w:val="24"/>
        </w:rPr>
        <w:t>uplink traffic on FDD bands</w:t>
      </w:r>
      <w:r w:rsidR="00411F00">
        <w:rPr>
          <w:rFonts w:eastAsia="Times New Roman"/>
          <w:szCs w:val="24"/>
        </w:rPr>
        <w:t xml:space="preserve"> – which anyway have </w:t>
      </w:r>
      <w:r w:rsidR="00D33193">
        <w:rPr>
          <w:rFonts w:eastAsia="Times New Roman"/>
          <w:szCs w:val="24"/>
        </w:rPr>
        <w:t xml:space="preserve">more </w:t>
      </w:r>
      <w:r w:rsidR="00411F00">
        <w:rPr>
          <w:rFonts w:eastAsia="Times New Roman"/>
          <w:szCs w:val="24"/>
        </w:rPr>
        <w:t>uplink resources</w:t>
      </w:r>
      <w:r w:rsidR="007402A5">
        <w:rPr>
          <w:rFonts w:eastAsia="Times New Roman"/>
          <w:szCs w:val="24"/>
        </w:rPr>
        <w:t xml:space="preserve"> (50%) </w:t>
      </w:r>
      <w:r w:rsidR="00411F00">
        <w:rPr>
          <w:rFonts w:eastAsia="Times New Roman"/>
          <w:szCs w:val="24"/>
        </w:rPr>
        <w:t xml:space="preserve">and </w:t>
      </w:r>
      <w:r w:rsidR="00E808A5">
        <w:rPr>
          <w:rFonts w:eastAsia="Times New Roman"/>
          <w:szCs w:val="24"/>
        </w:rPr>
        <w:t xml:space="preserve">much </w:t>
      </w:r>
      <w:r w:rsidR="00411F00">
        <w:rPr>
          <w:rFonts w:eastAsia="Times New Roman"/>
          <w:szCs w:val="24"/>
        </w:rPr>
        <w:t xml:space="preserve">better uplink coverage and </w:t>
      </w:r>
      <w:r w:rsidR="002B470E">
        <w:rPr>
          <w:rFonts w:eastAsia="Times New Roman"/>
          <w:szCs w:val="24"/>
        </w:rPr>
        <w:t>use TDD bands for 100% downlink traffic.</w:t>
      </w:r>
      <w:r w:rsidR="00D33193">
        <w:rPr>
          <w:rFonts w:eastAsia="Times New Roman"/>
          <w:szCs w:val="24"/>
        </w:rPr>
        <w:t xml:space="preserve"> </w:t>
      </w:r>
      <w:r w:rsidR="001F6DDC">
        <w:rPr>
          <w:rFonts w:eastAsia="Times New Roman"/>
          <w:szCs w:val="24"/>
        </w:rPr>
        <w:t xml:space="preserve">Given the asymmetry of traffic, the 24% UL time on TDD bands is not </w:t>
      </w:r>
      <w:r w:rsidR="00F23F41">
        <w:rPr>
          <w:rFonts w:eastAsia="Times New Roman"/>
          <w:szCs w:val="24"/>
        </w:rPr>
        <w:t xml:space="preserve">gained uplink capacity – it is lost downlink capacity. </w:t>
      </w:r>
      <w:r w:rsidR="002B470E">
        <w:rPr>
          <w:rFonts w:eastAsia="Times New Roman"/>
          <w:szCs w:val="24"/>
        </w:rPr>
        <w:t xml:space="preserve"> </w:t>
      </w:r>
      <w:r w:rsidR="00A768CB">
        <w:rPr>
          <w:rFonts w:eastAsia="Times New Roman"/>
          <w:szCs w:val="24"/>
        </w:rPr>
        <w:t xml:space="preserve">Duplexing could be instead achieved with multi-carrier operation. </w:t>
      </w:r>
    </w:p>
    <w:p w14:paraId="58181485" w14:textId="30B7E739" w:rsidR="00E26945" w:rsidRDefault="00E26945" w:rsidP="00E26945">
      <w:pPr>
        <w:jc w:val="both"/>
        <w:rPr>
          <w:b/>
          <w:bCs/>
          <w:szCs w:val="24"/>
        </w:rPr>
      </w:pPr>
      <w:r w:rsidRPr="00073059">
        <w:rPr>
          <w:b/>
          <w:bCs/>
          <w:szCs w:val="24"/>
        </w:rPr>
        <w:t xml:space="preserve">Observation </w:t>
      </w:r>
      <w:r w:rsidR="00583C44">
        <w:rPr>
          <w:b/>
          <w:bCs/>
          <w:szCs w:val="24"/>
        </w:rPr>
        <w:t>2</w:t>
      </w:r>
      <w:r w:rsidRPr="00073059">
        <w:rPr>
          <w:b/>
          <w:bCs/>
          <w:szCs w:val="24"/>
        </w:rPr>
        <w:t xml:space="preserve">: </w:t>
      </w:r>
      <w:r>
        <w:rPr>
          <w:b/>
          <w:bCs/>
          <w:szCs w:val="24"/>
        </w:rPr>
        <w:t xml:space="preserve">TDD deployment is practically restricted to use </w:t>
      </w:r>
      <w:r w:rsidRPr="00A768CB">
        <w:rPr>
          <w:b/>
          <w:bCs/>
          <w:szCs w:val="24"/>
        </w:rPr>
        <w:t>24% UL time</w:t>
      </w:r>
      <w:r>
        <w:rPr>
          <w:b/>
          <w:bCs/>
          <w:szCs w:val="24"/>
        </w:rPr>
        <w:t>. If this time was used for DL it could increase 30% of peak data rate and capacity. Duplexing could be instead achieved with flexible multi-carrier</w:t>
      </w:r>
      <w:r w:rsidRPr="00A768CB">
        <w:rPr>
          <w:b/>
          <w:bCs/>
          <w:szCs w:val="24"/>
        </w:rPr>
        <w:t xml:space="preserve"> </w:t>
      </w:r>
      <w:r>
        <w:rPr>
          <w:b/>
          <w:bCs/>
          <w:szCs w:val="24"/>
        </w:rPr>
        <w:t xml:space="preserve">operation. </w:t>
      </w:r>
    </w:p>
    <w:p w14:paraId="79A6ECB2" w14:textId="61AC37A0" w:rsidR="009D0439" w:rsidRDefault="009D0439" w:rsidP="009D0439">
      <w:pPr>
        <w:pStyle w:val="BodyText"/>
        <w:rPr>
          <w:szCs w:val="24"/>
        </w:rPr>
      </w:pPr>
      <w:r>
        <w:rPr>
          <w:szCs w:val="24"/>
        </w:rPr>
        <w:t xml:space="preserve">As </w:t>
      </w:r>
      <w:r w:rsidR="00E30504">
        <w:rPr>
          <w:szCs w:val="24"/>
        </w:rPr>
        <w:t xml:space="preserve">our </w:t>
      </w:r>
      <w:r>
        <w:rPr>
          <w:szCs w:val="24"/>
        </w:rPr>
        <w:t xml:space="preserve">Observation 4 is reflected in the “FL </w:t>
      </w:r>
      <w:r w:rsidRPr="009D0439">
        <w:rPr>
          <w:szCs w:val="24"/>
        </w:rPr>
        <w:t xml:space="preserve">Proposed </w:t>
      </w:r>
      <w:r>
        <w:rPr>
          <w:szCs w:val="24"/>
        </w:rPr>
        <w:t>o</w:t>
      </w:r>
      <w:r w:rsidRPr="009D0439">
        <w:rPr>
          <w:szCs w:val="24"/>
        </w:rPr>
        <w:t>bservation 9.1b:</w:t>
      </w:r>
      <w:r>
        <w:rPr>
          <w:szCs w:val="24"/>
        </w:rPr>
        <w:t>”, as ‘</w:t>
      </w:r>
      <w:r w:rsidRPr="009D0439">
        <w:rPr>
          <w:szCs w:val="24"/>
        </w:rPr>
        <w:t>Inefficiency from coupling DL and UL carriers for a cell</w:t>
      </w:r>
      <w:r>
        <w:rPr>
          <w:szCs w:val="24"/>
        </w:rPr>
        <w:t>’</w:t>
      </w:r>
      <w:r w:rsidR="00E30504">
        <w:rPr>
          <w:szCs w:val="24"/>
        </w:rPr>
        <w:t>, we would like to support it by adding a bullet to reflect our Observation 3 as well.</w:t>
      </w:r>
    </w:p>
    <w:p w14:paraId="669CF205" w14:textId="3EF64A77" w:rsidR="00E30504" w:rsidRDefault="00E30504" w:rsidP="00B74C79">
      <w:pPr>
        <w:pStyle w:val="BodyText"/>
        <w:rPr>
          <w:b/>
          <w:bCs/>
          <w:szCs w:val="24"/>
        </w:rPr>
      </w:pPr>
      <w:r w:rsidRPr="00D71601">
        <w:rPr>
          <w:b/>
          <w:bCs/>
          <w:szCs w:val="24"/>
        </w:rPr>
        <w:t xml:space="preserve">Proposal </w:t>
      </w:r>
      <w:r w:rsidR="00AE0552">
        <w:rPr>
          <w:b/>
          <w:bCs/>
          <w:szCs w:val="24"/>
        </w:rPr>
        <w:t>3</w:t>
      </w:r>
      <w:r w:rsidRPr="00D71601">
        <w:rPr>
          <w:b/>
          <w:bCs/>
          <w:szCs w:val="24"/>
        </w:rPr>
        <w:t xml:space="preserve">: </w:t>
      </w:r>
      <w:r>
        <w:rPr>
          <w:b/>
          <w:bCs/>
          <w:szCs w:val="24"/>
        </w:rPr>
        <w:t xml:space="preserve">Support </w:t>
      </w:r>
      <w:r w:rsidR="006D4BFD">
        <w:rPr>
          <w:b/>
          <w:bCs/>
          <w:szCs w:val="24"/>
        </w:rPr>
        <w:t>‘</w:t>
      </w:r>
      <w:r w:rsidRPr="00E30504">
        <w:rPr>
          <w:b/>
          <w:bCs/>
          <w:szCs w:val="24"/>
        </w:rPr>
        <w:t>FL Proposed observation 9.1b</w:t>
      </w:r>
      <w:r w:rsidR="006D4BFD">
        <w:rPr>
          <w:b/>
          <w:bCs/>
          <w:szCs w:val="24"/>
        </w:rPr>
        <w:t>’</w:t>
      </w:r>
      <w:r>
        <w:rPr>
          <w:b/>
          <w:bCs/>
          <w:szCs w:val="24"/>
        </w:rPr>
        <w:t xml:space="preserve"> by adding one more bullet: </w:t>
      </w:r>
    </w:p>
    <w:p w14:paraId="024389C6" w14:textId="07F44B0D" w:rsidR="00E30504" w:rsidRPr="00D71601" w:rsidRDefault="00E30504" w:rsidP="00B74C79">
      <w:pPr>
        <w:pStyle w:val="BodyText"/>
        <w:numPr>
          <w:ilvl w:val="0"/>
          <w:numId w:val="100"/>
        </w:numPr>
        <w:rPr>
          <w:b/>
          <w:bCs/>
          <w:szCs w:val="24"/>
        </w:rPr>
      </w:pPr>
      <w:r>
        <w:rPr>
          <w:b/>
          <w:bCs/>
          <w:szCs w:val="24"/>
        </w:rPr>
        <w:t>F</w:t>
      </w:r>
      <w:r w:rsidRPr="00E30504">
        <w:rPr>
          <w:b/>
          <w:bCs/>
          <w:szCs w:val="24"/>
        </w:rPr>
        <w:t>ully-fledged carriers</w:t>
      </w:r>
      <w:r>
        <w:rPr>
          <w:b/>
          <w:bCs/>
          <w:szCs w:val="24"/>
        </w:rPr>
        <w:t xml:space="preserve"> with all features replicated</w:t>
      </w:r>
      <w:r w:rsidRPr="00E30504">
        <w:rPr>
          <w:b/>
          <w:bCs/>
          <w:szCs w:val="24"/>
        </w:rPr>
        <w:t xml:space="preserve"> in all </w:t>
      </w:r>
      <w:r>
        <w:rPr>
          <w:b/>
          <w:bCs/>
          <w:szCs w:val="24"/>
        </w:rPr>
        <w:t>bands</w:t>
      </w:r>
      <w:r w:rsidRPr="00E30504">
        <w:rPr>
          <w:b/>
          <w:bCs/>
          <w:szCs w:val="24"/>
        </w:rPr>
        <w:t xml:space="preserve"> is unnecessary</w:t>
      </w:r>
    </w:p>
    <w:p w14:paraId="6E5BBB90" w14:textId="06E3D2D3" w:rsidR="00680322" w:rsidRDefault="00F23F41" w:rsidP="00B74C79">
      <w:pPr>
        <w:jc w:val="both"/>
        <w:rPr>
          <w:rFonts w:eastAsia="Times New Roman"/>
          <w:szCs w:val="24"/>
        </w:rPr>
      </w:pPr>
      <w:r>
        <w:rPr>
          <w:rFonts w:eastAsia="Times New Roman"/>
          <w:szCs w:val="24"/>
        </w:rPr>
        <w:t>Given all these considerations we propose</w:t>
      </w:r>
      <w:r w:rsidR="00E30504">
        <w:rPr>
          <w:rFonts w:eastAsia="Times New Roman"/>
          <w:szCs w:val="24"/>
        </w:rPr>
        <w:t xml:space="preserve"> </w:t>
      </w:r>
      <w:r w:rsidR="00E30504">
        <w:rPr>
          <w:rFonts w:eastAsia="Times New Roman"/>
          <w:szCs w:val="24"/>
        </w:rPr>
        <w:fldChar w:fldCharType="begin"/>
      </w:r>
      <w:r w:rsidR="00E30504">
        <w:rPr>
          <w:rFonts w:eastAsia="Times New Roman"/>
          <w:szCs w:val="24"/>
        </w:rPr>
        <w:instrText xml:space="preserve"> REF _Ref213238308 \r \h </w:instrText>
      </w:r>
      <w:r w:rsidR="00E30504">
        <w:rPr>
          <w:rFonts w:eastAsia="Times New Roman"/>
          <w:szCs w:val="24"/>
        </w:rPr>
      </w:r>
      <w:r w:rsidR="00B74C79">
        <w:rPr>
          <w:rFonts w:eastAsia="Times New Roman"/>
          <w:szCs w:val="24"/>
        </w:rPr>
        <w:instrText xml:space="preserve"> \* MERGEFORMAT </w:instrText>
      </w:r>
      <w:r w:rsidR="00E30504">
        <w:rPr>
          <w:rFonts w:eastAsia="Times New Roman"/>
          <w:szCs w:val="24"/>
        </w:rPr>
        <w:fldChar w:fldCharType="separate"/>
      </w:r>
      <w:r w:rsidR="00E30504">
        <w:rPr>
          <w:rFonts w:eastAsia="Times New Roman"/>
          <w:szCs w:val="24"/>
        </w:rPr>
        <w:t>[4]</w:t>
      </w:r>
      <w:r w:rsidR="00E30504">
        <w:rPr>
          <w:rFonts w:eastAsia="Times New Roman"/>
          <w:szCs w:val="24"/>
        </w:rPr>
        <w:fldChar w:fldCharType="end"/>
      </w:r>
      <w:r>
        <w:rPr>
          <w:rFonts w:eastAsia="Times New Roman"/>
          <w:szCs w:val="24"/>
        </w:rPr>
        <w:t xml:space="preserve"> that </w:t>
      </w:r>
      <w:r w:rsidR="002518B0" w:rsidRPr="007369BA">
        <w:rPr>
          <w:rFonts w:eastAsia="Times New Roman"/>
          <w:szCs w:val="24"/>
        </w:rPr>
        <w:t>6GR spectrum aggregation framework shall</w:t>
      </w:r>
      <w:r>
        <w:rPr>
          <w:rFonts w:eastAsia="Times New Roman"/>
          <w:szCs w:val="24"/>
        </w:rPr>
        <w:t xml:space="preserve"> consider</w:t>
      </w:r>
      <w:r w:rsidR="00680322">
        <w:rPr>
          <w:rFonts w:eastAsia="Times New Roman"/>
          <w:szCs w:val="24"/>
        </w:rPr>
        <w:t xml:space="preserve"> the following characteristics:</w:t>
      </w:r>
    </w:p>
    <w:p w14:paraId="3BD71193" w14:textId="1C37145C" w:rsidR="002E0488" w:rsidRPr="00D71601" w:rsidRDefault="002E0488" w:rsidP="00B74C79">
      <w:pPr>
        <w:pStyle w:val="ListParagraph"/>
        <w:numPr>
          <w:ilvl w:val="0"/>
          <w:numId w:val="88"/>
        </w:numPr>
        <w:jc w:val="both"/>
        <w:rPr>
          <w:rFonts w:ascii="Times New Roman" w:eastAsia="Times New Roman" w:hAnsi="Times New Roman"/>
          <w:sz w:val="24"/>
          <w:szCs w:val="24"/>
        </w:rPr>
      </w:pPr>
      <w:r w:rsidRPr="00D71601">
        <w:rPr>
          <w:rFonts w:ascii="Times New Roman" w:eastAsia="Times New Roman" w:hAnsi="Times New Roman"/>
          <w:sz w:val="24"/>
          <w:szCs w:val="24"/>
        </w:rPr>
        <w:t>6GR</w:t>
      </w:r>
      <w:r w:rsidR="00E76CD1" w:rsidRPr="00D71601">
        <w:rPr>
          <w:rFonts w:ascii="Times New Roman" w:eastAsia="Times New Roman" w:hAnsi="Times New Roman"/>
          <w:sz w:val="24"/>
          <w:szCs w:val="24"/>
        </w:rPr>
        <w:t xml:space="preserve"> is optimized to be deployed with control plane at low frequencies, especially FDD</w:t>
      </w:r>
    </w:p>
    <w:p w14:paraId="70CBC4C0" w14:textId="7E53D500" w:rsidR="00E76CD1" w:rsidRPr="00D71601" w:rsidRDefault="00E76CD1" w:rsidP="00B74C79">
      <w:pPr>
        <w:pStyle w:val="ListParagraph"/>
        <w:numPr>
          <w:ilvl w:val="0"/>
          <w:numId w:val="88"/>
        </w:numPr>
        <w:jc w:val="both"/>
        <w:rPr>
          <w:rFonts w:ascii="Times New Roman" w:eastAsia="Times New Roman" w:hAnsi="Times New Roman"/>
          <w:sz w:val="24"/>
          <w:szCs w:val="24"/>
        </w:rPr>
      </w:pPr>
      <w:r w:rsidRPr="00D71601">
        <w:rPr>
          <w:rFonts w:ascii="Times New Roman" w:eastAsia="Times New Roman" w:hAnsi="Times New Roman"/>
          <w:sz w:val="24"/>
          <w:szCs w:val="24"/>
        </w:rPr>
        <w:t xml:space="preserve">Duplexing in 6GR is </w:t>
      </w:r>
      <w:r w:rsidR="00370D59" w:rsidRPr="00D71601">
        <w:rPr>
          <w:rFonts w:ascii="Times New Roman" w:eastAsia="Times New Roman" w:hAnsi="Times New Roman"/>
          <w:sz w:val="24"/>
          <w:szCs w:val="24"/>
        </w:rPr>
        <w:t>designed more flexibly with flexible pairing a set of DL and UL bands</w:t>
      </w:r>
    </w:p>
    <w:p w14:paraId="7A3D52D9" w14:textId="57E5484A" w:rsidR="00370D59" w:rsidRPr="00D71601" w:rsidRDefault="00370D59" w:rsidP="00B74C79">
      <w:pPr>
        <w:pStyle w:val="ListParagraph"/>
        <w:numPr>
          <w:ilvl w:val="0"/>
          <w:numId w:val="88"/>
        </w:numPr>
        <w:jc w:val="both"/>
        <w:rPr>
          <w:rFonts w:ascii="Times New Roman" w:eastAsia="Times New Roman" w:hAnsi="Times New Roman"/>
          <w:sz w:val="24"/>
          <w:szCs w:val="24"/>
        </w:rPr>
      </w:pPr>
      <w:r w:rsidRPr="00D71601">
        <w:rPr>
          <w:rFonts w:ascii="Times New Roman" w:eastAsia="Times New Roman" w:hAnsi="Times New Roman"/>
          <w:sz w:val="24"/>
          <w:szCs w:val="24"/>
        </w:rPr>
        <w:t>6GR adopts two different types of carriers: fully-fledged carriers (with SS, SIB, Paging, PRACH, mobility) and simplified carrier (capacity boosting only).</w:t>
      </w:r>
    </w:p>
    <w:p w14:paraId="1A788C7B" w14:textId="64666A90" w:rsidR="00370D59" w:rsidRPr="00D71601" w:rsidRDefault="00370D59" w:rsidP="00B74C79">
      <w:pPr>
        <w:pStyle w:val="ListParagraph"/>
        <w:numPr>
          <w:ilvl w:val="0"/>
          <w:numId w:val="88"/>
        </w:numPr>
        <w:jc w:val="both"/>
        <w:rPr>
          <w:rFonts w:ascii="Times New Roman" w:eastAsia="Times New Roman" w:hAnsi="Times New Roman"/>
          <w:sz w:val="24"/>
          <w:szCs w:val="24"/>
        </w:rPr>
      </w:pPr>
      <w:r w:rsidRPr="00D71601">
        <w:rPr>
          <w:rFonts w:ascii="Times New Roman" w:eastAsia="Times New Roman" w:hAnsi="Times New Roman"/>
          <w:sz w:val="24"/>
          <w:szCs w:val="24"/>
        </w:rPr>
        <w:t>6GR Simplified carriers (capacity boosting) can operate in a single duplexing direction (downlink only or uplink only)</w:t>
      </w:r>
    </w:p>
    <w:p w14:paraId="550DF42F" w14:textId="77777777" w:rsidR="00577A20" w:rsidRDefault="00577A20" w:rsidP="00B74C79">
      <w:pPr>
        <w:jc w:val="both"/>
        <w:rPr>
          <w:rFonts w:eastAsia="Times New Roman"/>
          <w:szCs w:val="24"/>
        </w:rPr>
      </w:pPr>
    </w:p>
    <w:p w14:paraId="6978C7DE" w14:textId="05935CC3" w:rsidR="00B417D2" w:rsidRDefault="00146241" w:rsidP="00146241">
      <w:pPr>
        <w:pStyle w:val="Heading2"/>
        <w:spacing w:before="320" w:line="259" w:lineRule="auto"/>
        <w:ind w:left="432" w:hanging="432"/>
        <w:rPr>
          <w:lang w:val="en-US"/>
        </w:rPr>
      </w:pPr>
      <w:bookmarkStart w:id="7" w:name="_Ref210225924"/>
      <w:r w:rsidRPr="3A441EEF">
        <w:rPr>
          <w:lang w:val="en-US"/>
        </w:rPr>
        <w:lastRenderedPageBreak/>
        <w:t xml:space="preserve">Operation of </w:t>
      </w:r>
      <w:r w:rsidR="51E00200" w:rsidRPr="3A441EEF">
        <w:rPr>
          <w:lang w:val="en-US"/>
        </w:rPr>
        <w:t>B</w:t>
      </w:r>
      <w:r w:rsidRPr="3A441EEF">
        <w:rPr>
          <w:lang w:val="en-US"/>
        </w:rPr>
        <w:t>andwidth/</w:t>
      </w:r>
      <w:r w:rsidR="00D71601">
        <w:rPr>
          <w:lang w:val="en-US"/>
        </w:rPr>
        <w:t>B</w:t>
      </w:r>
      <w:r w:rsidRPr="3A441EEF">
        <w:rPr>
          <w:lang w:val="en-US"/>
        </w:rPr>
        <w:t xml:space="preserve">and </w:t>
      </w:r>
      <w:r w:rsidR="3D9F9F4F" w:rsidRPr="3A441EEF">
        <w:rPr>
          <w:lang w:val="en-US"/>
        </w:rPr>
        <w:t>A</w:t>
      </w:r>
      <w:r w:rsidRPr="3A441EEF">
        <w:rPr>
          <w:lang w:val="en-US"/>
        </w:rPr>
        <w:t>daptation</w:t>
      </w:r>
      <w:bookmarkEnd w:id="7"/>
    </w:p>
    <w:p w14:paraId="48E673D9" w14:textId="5A58F035" w:rsidR="00146241" w:rsidRPr="00D71601" w:rsidRDefault="00B417D2" w:rsidP="00B74C79">
      <w:pPr>
        <w:jc w:val="both"/>
        <w:rPr>
          <w:rFonts w:eastAsia="MS Mincho"/>
          <w:sz w:val="22"/>
          <w:lang w:val="en-GB"/>
        </w:rPr>
      </w:pPr>
      <w:r w:rsidRPr="004372EF">
        <w:rPr>
          <w:szCs w:val="24"/>
        </w:rPr>
        <w:t xml:space="preserve">Regarding </w:t>
      </w:r>
      <w:r>
        <w:rPr>
          <w:szCs w:val="24"/>
        </w:rPr>
        <w:t xml:space="preserve">bandwidth and band adaption / BWP framework, </w:t>
      </w:r>
      <w:r w:rsidRPr="004372EF">
        <w:rPr>
          <w:szCs w:val="24"/>
        </w:rPr>
        <w:t xml:space="preserve">the following </w:t>
      </w:r>
      <w:r w:rsidR="00F24545">
        <w:rPr>
          <w:szCs w:val="24"/>
        </w:rPr>
        <w:t>observation</w:t>
      </w:r>
      <w:r w:rsidRPr="004372EF">
        <w:rPr>
          <w:szCs w:val="24"/>
        </w:rPr>
        <w:t xml:space="preserve">s </w:t>
      </w:r>
      <w:r w:rsidR="00F24545">
        <w:rPr>
          <w:szCs w:val="24"/>
        </w:rPr>
        <w:t>were</w:t>
      </w:r>
      <w:r w:rsidRPr="004372EF">
        <w:rPr>
          <w:szCs w:val="24"/>
        </w:rPr>
        <w:t xml:space="preserve"> discussed in RAN1#122-bis </w:t>
      </w:r>
      <w:r w:rsidRPr="00891BAE">
        <w:rPr>
          <w:szCs w:val="24"/>
        </w:rPr>
        <w:fldChar w:fldCharType="begin"/>
      </w:r>
      <w:r w:rsidRPr="004372EF">
        <w:rPr>
          <w:szCs w:val="24"/>
        </w:rPr>
        <w:instrText xml:space="preserve"> REF _Ref213153569 \r \h  \* MERGEFORMAT </w:instrText>
      </w:r>
      <w:r w:rsidRPr="00891BAE">
        <w:rPr>
          <w:szCs w:val="24"/>
        </w:rPr>
      </w:r>
      <w:r w:rsidRPr="00891BAE">
        <w:rPr>
          <w:szCs w:val="24"/>
        </w:rPr>
        <w:fldChar w:fldCharType="separate"/>
      </w:r>
      <w:r w:rsidR="00B72743">
        <w:rPr>
          <w:szCs w:val="24"/>
        </w:rPr>
        <w:t>[8]</w:t>
      </w:r>
      <w:r w:rsidRPr="00891BAE">
        <w:rPr>
          <w:szCs w:val="24"/>
        </w:rPr>
        <w:fldChar w:fldCharType="end"/>
      </w:r>
      <w:r w:rsidR="00F24545">
        <w:rPr>
          <w:szCs w:val="24"/>
        </w:rPr>
        <w:t>, which is expected to the basis for further discussions on this topic for this meeting</w:t>
      </w:r>
      <w:r w:rsidRPr="004372EF">
        <w:rPr>
          <w:szCs w:val="24"/>
        </w:rPr>
        <w:t>:</w:t>
      </w:r>
    </w:p>
    <w:tbl>
      <w:tblPr>
        <w:tblStyle w:val="TableGrid"/>
        <w:tblW w:w="0" w:type="auto"/>
        <w:tblLook w:val="04A0" w:firstRow="1" w:lastRow="0" w:firstColumn="1" w:lastColumn="0" w:noHBand="0" w:noVBand="1"/>
      </w:tblPr>
      <w:tblGrid>
        <w:gridCol w:w="9962"/>
      </w:tblGrid>
      <w:tr w:rsidR="004B197A" w14:paraId="46159EA1" w14:textId="77777777" w:rsidTr="00D71601">
        <w:tc>
          <w:tcPr>
            <w:tcW w:w="9962" w:type="dxa"/>
            <w:tcBorders>
              <w:top w:val="single" w:sz="4" w:space="0" w:color="auto"/>
              <w:left w:val="single" w:sz="4" w:space="0" w:color="auto"/>
              <w:bottom w:val="single" w:sz="4" w:space="0" w:color="auto"/>
              <w:right w:val="single" w:sz="4" w:space="0" w:color="auto"/>
            </w:tcBorders>
          </w:tcPr>
          <w:p w14:paraId="78D90F10" w14:textId="77777777" w:rsidR="00EC3DB8" w:rsidRPr="007E4A95" w:rsidRDefault="00EC3DB8" w:rsidP="00EC3DB8">
            <w:pPr>
              <w:pStyle w:val="BodyText"/>
              <w:rPr>
                <w:b/>
                <w:bCs/>
              </w:rPr>
            </w:pPr>
            <w:r w:rsidRPr="007E4A95">
              <w:rPr>
                <w:b/>
                <w:bCs/>
                <w:highlight w:val="yellow"/>
              </w:rPr>
              <w:t>Proposed observation 8.1c:</w:t>
            </w:r>
          </w:p>
          <w:p w14:paraId="3A23D57E" w14:textId="77777777" w:rsidR="00EC3DB8" w:rsidRPr="007E4A95" w:rsidRDefault="00EC3DB8" w:rsidP="00EC3DB8">
            <w:pPr>
              <w:pStyle w:val="BodyText"/>
              <w:numPr>
                <w:ilvl w:val="0"/>
                <w:numId w:val="95"/>
              </w:numPr>
              <w:suppressAutoHyphens/>
              <w:spacing w:line="259" w:lineRule="auto"/>
            </w:pPr>
            <w:r w:rsidRPr="007E4A95">
              <w:t>The lessons learned from NR BWP framework include, but not limited to</w:t>
            </w:r>
          </w:p>
          <w:p w14:paraId="0BC22635" w14:textId="77777777" w:rsidR="00EC3DB8" w:rsidRPr="007E4A95" w:rsidRDefault="00EC3DB8" w:rsidP="00EC3DB8">
            <w:pPr>
              <w:pStyle w:val="BodyText"/>
              <w:numPr>
                <w:ilvl w:val="1"/>
                <w:numId w:val="95"/>
              </w:numPr>
              <w:suppressAutoHyphens/>
              <w:spacing w:line="259" w:lineRule="auto"/>
            </w:pPr>
            <w:r w:rsidRPr="007E4A95">
              <w:t>excessive BWP-specific BB/RF configuration parameters, which leads to UE long BWP switch latency</w:t>
            </w:r>
          </w:p>
          <w:p w14:paraId="32407428" w14:textId="77777777" w:rsidR="00EC3DB8" w:rsidRPr="007E4A95" w:rsidRDefault="00EC3DB8" w:rsidP="00EC3DB8">
            <w:pPr>
              <w:pStyle w:val="BodyText"/>
              <w:numPr>
                <w:ilvl w:val="1"/>
                <w:numId w:val="95"/>
              </w:numPr>
              <w:suppressAutoHyphens/>
              <w:spacing w:line="259" w:lineRule="auto"/>
              <w:rPr>
                <w:highlight w:val="yellow"/>
              </w:rPr>
            </w:pPr>
            <w:r w:rsidRPr="007E4A95">
              <w:rPr>
                <w:highlight w:val="yellow"/>
              </w:rPr>
              <w:t>SCS switching under BWP framework is complicated</w:t>
            </w:r>
          </w:p>
          <w:p w14:paraId="6DB4DF25" w14:textId="77777777" w:rsidR="00EC3DB8" w:rsidRPr="007E4A95" w:rsidRDefault="00EC3DB8" w:rsidP="00EC3DB8">
            <w:pPr>
              <w:pStyle w:val="BodyText"/>
              <w:numPr>
                <w:ilvl w:val="1"/>
                <w:numId w:val="95"/>
              </w:numPr>
              <w:suppressAutoHyphens/>
              <w:spacing w:line="259" w:lineRule="auto"/>
            </w:pPr>
            <w:r w:rsidRPr="007E4A95">
              <w:t>Some scenarios (e.g. non-overlapped BWPs) where DCI-based BWP switching can have reliability issue</w:t>
            </w:r>
          </w:p>
          <w:p w14:paraId="1DF11DEC" w14:textId="701F9FF9" w:rsidR="00EC3DB8" w:rsidRPr="00D71601" w:rsidRDefault="00EC3DB8" w:rsidP="00D71601">
            <w:pPr>
              <w:pStyle w:val="BodyText"/>
              <w:numPr>
                <w:ilvl w:val="1"/>
                <w:numId w:val="95"/>
              </w:numPr>
              <w:suppressAutoHyphens/>
              <w:spacing w:line="259" w:lineRule="auto"/>
              <w:rPr>
                <w:sz w:val="20"/>
                <w:highlight w:val="yellow"/>
              </w:rPr>
            </w:pPr>
            <w:r w:rsidRPr="00F2467D">
              <w:rPr>
                <w:highlight w:val="yellow"/>
              </w:rPr>
              <w:t>lack of early RAN4 involvement, which caused sub-optimal design</w:t>
            </w:r>
          </w:p>
        </w:tc>
      </w:tr>
    </w:tbl>
    <w:p w14:paraId="3EFCA1AC" w14:textId="3BDF6D7E" w:rsidR="002C0F83" w:rsidRDefault="002C0F83" w:rsidP="00146241">
      <w:pPr>
        <w:spacing w:beforeAutospacing="1"/>
        <w:jc w:val="both"/>
        <w:rPr>
          <w:rFonts w:eastAsia="Times New Roman"/>
          <w:szCs w:val="24"/>
        </w:rPr>
      </w:pPr>
      <w:r>
        <w:rPr>
          <w:rFonts w:eastAsia="Times New Roman"/>
          <w:szCs w:val="24"/>
        </w:rPr>
        <w:t xml:space="preserve">The NR BWP framework </w:t>
      </w:r>
      <w:r w:rsidR="002F7C59">
        <w:rPr>
          <w:rFonts w:eastAsia="Times New Roman"/>
          <w:szCs w:val="24"/>
        </w:rPr>
        <w:t xml:space="preserve">proved to </w:t>
      </w:r>
      <w:r w:rsidR="004908B4">
        <w:rPr>
          <w:rFonts w:eastAsia="Times New Roman"/>
          <w:szCs w:val="24"/>
        </w:rPr>
        <w:t xml:space="preserve">create </w:t>
      </w:r>
      <w:r w:rsidR="00EB72EA">
        <w:rPr>
          <w:rFonts w:eastAsia="Times New Roman"/>
          <w:szCs w:val="24"/>
        </w:rPr>
        <w:t xml:space="preserve">implementation and </w:t>
      </w:r>
      <w:r w:rsidR="00782739">
        <w:rPr>
          <w:rFonts w:eastAsia="Times New Roman"/>
          <w:szCs w:val="24"/>
        </w:rPr>
        <w:t>operational difficulties</w:t>
      </w:r>
      <w:r w:rsidR="007611DF">
        <w:rPr>
          <w:rFonts w:eastAsia="Times New Roman"/>
          <w:szCs w:val="24"/>
        </w:rPr>
        <w:t>. The</w:t>
      </w:r>
      <w:r w:rsidR="00DC7577">
        <w:rPr>
          <w:rFonts w:eastAsia="Times New Roman"/>
          <w:szCs w:val="24"/>
        </w:rPr>
        <w:t xml:space="preserve"> excessive number of </w:t>
      </w:r>
      <w:r w:rsidR="00427A94">
        <w:rPr>
          <w:rFonts w:eastAsia="Times New Roman"/>
          <w:szCs w:val="24"/>
        </w:rPr>
        <w:t>parameters, arbitrary</w:t>
      </w:r>
      <w:r w:rsidR="007611DF">
        <w:rPr>
          <w:rFonts w:eastAsia="Times New Roman"/>
          <w:szCs w:val="24"/>
        </w:rPr>
        <w:t xml:space="preserve"> </w:t>
      </w:r>
      <w:r w:rsidR="00B93B7A">
        <w:rPr>
          <w:rFonts w:eastAsia="Times New Roman"/>
          <w:szCs w:val="24"/>
        </w:rPr>
        <w:t xml:space="preserve">RB start and RB size </w:t>
      </w:r>
      <w:r w:rsidR="00427A94">
        <w:rPr>
          <w:rFonts w:eastAsia="Times New Roman"/>
          <w:szCs w:val="24"/>
        </w:rPr>
        <w:t xml:space="preserve">of a BWP </w:t>
      </w:r>
      <w:r w:rsidR="009D632B">
        <w:rPr>
          <w:rFonts w:eastAsia="Times New Roman"/>
          <w:szCs w:val="24"/>
        </w:rPr>
        <w:t xml:space="preserve">forces UEs to be prepared </w:t>
      </w:r>
      <w:r w:rsidR="00B34653">
        <w:rPr>
          <w:rFonts w:eastAsia="Times New Roman"/>
          <w:szCs w:val="24"/>
        </w:rPr>
        <w:t>for</w:t>
      </w:r>
      <w:r w:rsidR="00427A94">
        <w:rPr>
          <w:rFonts w:eastAsia="Times New Roman"/>
          <w:szCs w:val="24"/>
        </w:rPr>
        <w:t xml:space="preserve"> any conceivable network implementation of BWPs</w:t>
      </w:r>
      <w:r w:rsidR="0054753D">
        <w:rPr>
          <w:rFonts w:eastAsia="Times New Roman"/>
          <w:szCs w:val="24"/>
        </w:rPr>
        <w:t xml:space="preserve">. </w:t>
      </w:r>
      <w:r w:rsidR="000579CD">
        <w:rPr>
          <w:rFonts w:eastAsia="Times New Roman"/>
          <w:szCs w:val="24"/>
        </w:rPr>
        <w:t xml:space="preserve">The variations of BWPs </w:t>
      </w:r>
      <w:r w:rsidR="007B2975">
        <w:rPr>
          <w:rFonts w:eastAsia="Times New Roman"/>
          <w:szCs w:val="24"/>
        </w:rPr>
        <w:t xml:space="preserve">with different SCSs </w:t>
      </w:r>
      <w:r w:rsidR="00B31005">
        <w:rPr>
          <w:rFonts w:eastAsia="Times New Roman"/>
          <w:szCs w:val="24"/>
        </w:rPr>
        <w:t>made implementation more difficult with no practical benefit</w:t>
      </w:r>
      <w:r w:rsidR="000579CD">
        <w:rPr>
          <w:rFonts w:eastAsia="Times New Roman"/>
          <w:szCs w:val="24"/>
        </w:rPr>
        <w:t xml:space="preserve">. </w:t>
      </w:r>
      <w:r w:rsidR="0054753D">
        <w:rPr>
          <w:rFonts w:eastAsia="Times New Roman"/>
          <w:szCs w:val="24"/>
        </w:rPr>
        <w:t xml:space="preserve">Instead 6G would benefit </w:t>
      </w:r>
      <w:r w:rsidR="00427A94">
        <w:rPr>
          <w:rFonts w:eastAsia="Times New Roman"/>
          <w:szCs w:val="24"/>
        </w:rPr>
        <w:t>from</w:t>
      </w:r>
      <w:r w:rsidR="0054753D">
        <w:rPr>
          <w:rFonts w:eastAsia="Times New Roman"/>
          <w:szCs w:val="24"/>
        </w:rPr>
        <w:t xml:space="preserve"> having a more streamlined concept which becomes a focal point for implementation</w:t>
      </w:r>
      <w:r w:rsidR="009D632B">
        <w:rPr>
          <w:rFonts w:eastAsia="Times New Roman"/>
          <w:szCs w:val="24"/>
        </w:rPr>
        <w:t xml:space="preserve"> and facilitate tests and interoperability. </w:t>
      </w:r>
      <w:r w:rsidR="006D4BFD">
        <w:rPr>
          <w:rFonts w:eastAsia="Times New Roman"/>
          <w:szCs w:val="24"/>
        </w:rPr>
        <w:t xml:space="preserve">Therefore, we support capturing the ‘FL </w:t>
      </w:r>
      <w:r w:rsidR="006D4BFD" w:rsidRPr="006D4BFD">
        <w:rPr>
          <w:rFonts w:eastAsia="Times New Roman"/>
          <w:szCs w:val="24"/>
        </w:rPr>
        <w:t>Proposed observation 8.1c</w:t>
      </w:r>
      <w:r w:rsidR="006D4BFD">
        <w:rPr>
          <w:rFonts w:eastAsia="Times New Roman"/>
          <w:szCs w:val="24"/>
        </w:rPr>
        <w:t>’.</w:t>
      </w:r>
    </w:p>
    <w:p w14:paraId="6A3CB64E" w14:textId="62B93F3A" w:rsidR="006D4BFD" w:rsidRPr="00D71601" w:rsidRDefault="006D4BFD" w:rsidP="00146241">
      <w:pPr>
        <w:spacing w:beforeAutospacing="1"/>
        <w:jc w:val="both"/>
        <w:rPr>
          <w:rFonts w:eastAsia="Times New Roman"/>
          <w:b/>
          <w:bCs/>
          <w:szCs w:val="24"/>
        </w:rPr>
      </w:pPr>
      <w:r w:rsidRPr="00D71601">
        <w:rPr>
          <w:rFonts w:eastAsia="Times New Roman"/>
          <w:b/>
          <w:bCs/>
          <w:szCs w:val="24"/>
        </w:rPr>
        <w:t xml:space="preserve">Proposal </w:t>
      </w:r>
      <w:r w:rsidR="004B6648">
        <w:rPr>
          <w:rFonts w:eastAsia="Times New Roman"/>
          <w:b/>
          <w:bCs/>
          <w:szCs w:val="24"/>
        </w:rPr>
        <w:t>4</w:t>
      </w:r>
      <w:r w:rsidRPr="00D71601">
        <w:rPr>
          <w:rFonts w:eastAsia="Times New Roman"/>
          <w:b/>
          <w:bCs/>
          <w:szCs w:val="24"/>
        </w:rPr>
        <w:t xml:space="preserve">: Support capturing </w:t>
      </w:r>
      <w:r>
        <w:rPr>
          <w:rFonts w:eastAsia="Times New Roman"/>
          <w:b/>
          <w:bCs/>
          <w:szCs w:val="24"/>
        </w:rPr>
        <w:t>‘</w:t>
      </w:r>
      <w:r w:rsidRPr="00D71601">
        <w:rPr>
          <w:rFonts w:eastAsia="Times New Roman"/>
          <w:b/>
          <w:bCs/>
          <w:szCs w:val="24"/>
        </w:rPr>
        <w:t>FL Proposed observation 8.1c</w:t>
      </w:r>
      <w:r>
        <w:rPr>
          <w:rFonts w:eastAsia="Times New Roman"/>
          <w:b/>
          <w:bCs/>
          <w:szCs w:val="24"/>
        </w:rPr>
        <w:t>’</w:t>
      </w:r>
      <w:r w:rsidRPr="00D71601">
        <w:rPr>
          <w:rFonts w:eastAsia="Times New Roman"/>
          <w:b/>
          <w:bCs/>
          <w:szCs w:val="24"/>
        </w:rPr>
        <w:t xml:space="preserve"> where the complexity and difficulties with NR BWP framework is note</w:t>
      </w:r>
      <w:r w:rsidR="009E1CA7">
        <w:rPr>
          <w:rFonts w:eastAsia="Times New Roman"/>
          <w:b/>
          <w:bCs/>
          <w:szCs w:val="24"/>
        </w:rPr>
        <w:t>d</w:t>
      </w:r>
      <w:r w:rsidRPr="00D71601">
        <w:rPr>
          <w:rFonts w:eastAsia="Times New Roman"/>
          <w:b/>
          <w:bCs/>
          <w:szCs w:val="24"/>
        </w:rPr>
        <w:t>.</w:t>
      </w:r>
    </w:p>
    <w:p w14:paraId="4A12A6BB" w14:textId="477DCE7F" w:rsidR="000978F4" w:rsidRDefault="009E1CA7" w:rsidP="6BEC63C3">
      <w:pPr>
        <w:spacing w:beforeAutospacing="1"/>
        <w:jc w:val="both"/>
        <w:rPr>
          <w:rFonts w:eastAsia="Times New Roman"/>
          <w:szCs w:val="24"/>
        </w:rPr>
      </w:pPr>
      <w:r w:rsidRPr="6BEC63C3">
        <w:rPr>
          <w:rFonts w:eastAsia="Times New Roman"/>
          <w:szCs w:val="24"/>
        </w:rPr>
        <w:t>To</w:t>
      </w:r>
      <w:r w:rsidR="006B5ECA" w:rsidRPr="6BEC63C3">
        <w:rPr>
          <w:rFonts w:eastAsia="Times New Roman"/>
          <w:szCs w:val="24"/>
        </w:rPr>
        <w:t xml:space="preserve"> simplify the operation </w:t>
      </w:r>
      <w:r w:rsidR="00E86CFE" w:rsidRPr="6BEC63C3">
        <w:rPr>
          <w:rFonts w:eastAsia="Times New Roman"/>
          <w:szCs w:val="24"/>
        </w:rPr>
        <w:t xml:space="preserve">in different bandwidths, including adaptation and scalability, </w:t>
      </w:r>
      <w:r w:rsidR="00DC6EE0" w:rsidRPr="6BEC63C3">
        <w:rPr>
          <w:rFonts w:eastAsia="Times New Roman"/>
          <w:szCs w:val="24"/>
        </w:rPr>
        <w:t xml:space="preserve">6GR </w:t>
      </w:r>
      <w:r w:rsidR="0035382B" w:rsidRPr="6BEC63C3">
        <w:rPr>
          <w:rFonts w:eastAsia="Times New Roman"/>
          <w:szCs w:val="24"/>
        </w:rPr>
        <w:t xml:space="preserve">can adopt a </w:t>
      </w:r>
      <w:r w:rsidR="00F754FC" w:rsidRPr="6BEC63C3">
        <w:rPr>
          <w:rFonts w:eastAsia="Times New Roman"/>
          <w:szCs w:val="24"/>
        </w:rPr>
        <w:t xml:space="preserve">fixed-size </w:t>
      </w:r>
      <w:r w:rsidR="00AD1874" w:rsidRPr="6BEC63C3">
        <w:rPr>
          <w:rFonts w:eastAsia="Times New Roman"/>
          <w:szCs w:val="24"/>
        </w:rPr>
        <w:t>block of bandwidth</w:t>
      </w:r>
      <w:r w:rsidR="00643FC9" w:rsidRPr="6BEC63C3">
        <w:rPr>
          <w:rFonts w:eastAsia="Times New Roman"/>
          <w:szCs w:val="24"/>
        </w:rPr>
        <w:t xml:space="preserve">, </w:t>
      </w:r>
      <w:r w:rsidR="00AD1874" w:rsidRPr="6BEC63C3">
        <w:rPr>
          <w:rFonts w:eastAsia="Times New Roman"/>
          <w:szCs w:val="24"/>
        </w:rPr>
        <w:t>a Bandwidth Unit (BU)</w:t>
      </w:r>
      <w:r w:rsidR="00643FC9" w:rsidRPr="6BEC63C3">
        <w:rPr>
          <w:rFonts w:eastAsia="Times New Roman"/>
          <w:szCs w:val="24"/>
        </w:rPr>
        <w:t xml:space="preserve">, much larger than an RB </w:t>
      </w:r>
      <w:r w:rsidR="54E780E5" w:rsidRPr="6BEC63C3">
        <w:rPr>
          <w:rFonts w:eastAsia="Times New Roman"/>
          <w:szCs w:val="24"/>
        </w:rPr>
        <w:t>with</w:t>
      </w:r>
      <w:r w:rsidR="00643FC9" w:rsidRPr="6BEC63C3">
        <w:rPr>
          <w:rFonts w:eastAsia="Times New Roman"/>
          <w:szCs w:val="24"/>
        </w:rPr>
        <w:t xml:space="preserve"> </w:t>
      </w:r>
      <w:r w:rsidR="009849DC" w:rsidRPr="6BEC63C3">
        <w:rPr>
          <w:rFonts w:eastAsia="Times New Roman"/>
          <w:szCs w:val="24"/>
        </w:rPr>
        <w:t xml:space="preserve">bandwidth </w:t>
      </w:r>
      <w:r w:rsidR="00643FC9" w:rsidRPr="6BEC63C3">
        <w:rPr>
          <w:rFonts w:eastAsia="Times New Roman"/>
          <w:szCs w:val="24"/>
        </w:rPr>
        <w:t xml:space="preserve">operations </w:t>
      </w:r>
      <w:r w:rsidR="481F6283" w:rsidRPr="729AC8E2">
        <w:rPr>
          <w:rFonts w:eastAsia="Times New Roman"/>
          <w:szCs w:val="24"/>
        </w:rPr>
        <w:t xml:space="preserve">defined </w:t>
      </w:r>
      <w:r w:rsidR="009849DC" w:rsidRPr="729AC8E2">
        <w:rPr>
          <w:rFonts w:eastAsia="Times New Roman"/>
          <w:szCs w:val="24"/>
        </w:rPr>
        <w:t>as</w:t>
      </w:r>
      <w:r w:rsidR="009849DC" w:rsidRPr="6BEC63C3">
        <w:rPr>
          <w:rFonts w:eastAsia="Times New Roman"/>
          <w:szCs w:val="24"/>
        </w:rPr>
        <w:t xml:space="preserve"> </w:t>
      </w:r>
      <w:r w:rsidR="00643FC9" w:rsidRPr="6BEC63C3">
        <w:rPr>
          <w:rFonts w:eastAsia="Times New Roman"/>
          <w:szCs w:val="24"/>
        </w:rPr>
        <w:t>an integer number of BUs.</w:t>
      </w:r>
      <w:r w:rsidR="00AD1874" w:rsidRPr="6BEC63C3">
        <w:rPr>
          <w:rFonts w:eastAsia="Times New Roman"/>
          <w:szCs w:val="24"/>
        </w:rPr>
        <w:t xml:space="preserve"> </w:t>
      </w:r>
      <w:r w:rsidR="00ED35AB" w:rsidRPr="6BEC63C3">
        <w:rPr>
          <w:rFonts w:eastAsia="Times New Roman"/>
          <w:szCs w:val="24"/>
        </w:rPr>
        <w:t xml:space="preserve">A BU can </w:t>
      </w:r>
      <w:r w:rsidR="004D77D8" w:rsidRPr="6BEC63C3">
        <w:rPr>
          <w:rFonts w:eastAsia="Times New Roman"/>
          <w:szCs w:val="24"/>
        </w:rPr>
        <w:t>then be used</w:t>
      </w:r>
      <w:r w:rsidR="009849DC" w:rsidRPr="6BEC63C3">
        <w:rPr>
          <w:rFonts w:eastAsia="Times New Roman"/>
          <w:szCs w:val="24"/>
        </w:rPr>
        <w:t xml:space="preserve"> for</w:t>
      </w:r>
      <w:r w:rsidR="000978F4" w:rsidRPr="6BEC63C3">
        <w:rPr>
          <w:rFonts w:eastAsia="Times New Roman"/>
          <w:szCs w:val="24"/>
        </w:rPr>
        <w:t>:</w:t>
      </w:r>
    </w:p>
    <w:p w14:paraId="4BF71749" w14:textId="286AC5C4" w:rsidR="00146241" w:rsidRPr="00D71601" w:rsidRDefault="000978F4" w:rsidP="000978F4">
      <w:pPr>
        <w:pStyle w:val="ListParagraph"/>
        <w:numPr>
          <w:ilvl w:val="0"/>
          <w:numId w:val="90"/>
        </w:numPr>
        <w:spacing w:beforeAutospacing="1"/>
        <w:jc w:val="both"/>
        <w:rPr>
          <w:rFonts w:ascii="Times New Roman" w:eastAsia="Times New Roman" w:hAnsi="Times New Roman"/>
          <w:sz w:val="24"/>
          <w:szCs w:val="24"/>
        </w:rPr>
      </w:pPr>
      <w:r w:rsidRPr="00D71601">
        <w:rPr>
          <w:rFonts w:ascii="Times New Roman" w:eastAsia="Times New Roman" w:hAnsi="Times New Roman"/>
          <w:sz w:val="24"/>
          <w:szCs w:val="24"/>
        </w:rPr>
        <w:t>Definition of bandwidth of different device classes (integer number of BUs)</w:t>
      </w:r>
    </w:p>
    <w:p w14:paraId="69B2DDBB" w14:textId="3DC1A1BA" w:rsidR="000978F4" w:rsidRPr="00D71601" w:rsidRDefault="000978F4" w:rsidP="000978F4">
      <w:pPr>
        <w:pStyle w:val="ListParagraph"/>
        <w:numPr>
          <w:ilvl w:val="0"/>
          <w:numId w:val="90"/>
        </w:numPr>
        <w:spacing w:beforeAutospacing="1"/>
        <w:jc w:val="both"/>
        <w:rPr>
          <w:rFonts w:ascii="Times New Roman" w:eastAsia="Times New Roman" w:hAnsi="Times New Roman"/>
          <w:sz w:val="24"/>
          <w:szCs w:val="24"/>
        </w:rPr>
      </w:pPr>
      <w:r w:rsidRPr="00D71601">
        <w:rPr>
          <w:rFonts w:ascii="Times New Roman" w:eastAsia="Times New Roman" w:hAnsi="Times New Roman"/>
          <w:sz w:val="24"/>
          <w:szCs w:val="24"/>
        </w:rPr>
        <w:t>Definition of signals, including synchronization signals</w:t>
      </w:r>
    </w:p>
    <w:p w14:paraId="15ECB69B" w14:textId="10E18C48" w:rsidR="000978F4" w:rsidRPr="00D71601" w:rsidRDefault="000978F4" w:rsidP="000978F4">
      <w:pPr>
        <w:pStyle w:val="ListParagraph"/>
        <w:numPr>
          <w:ilvl w:val="0"/>
          <w:numId w:val="90"/>
        </w:numPr>
        <w:spacing w:beforeAutospacing="1"/>
        <w:jc w:val="both"/>
        <w:rPr>
          <w:rFonts w:ascii="Times New Roman" w:eastAsia="Times New Roman" w:hAnsi="Times New Roman"/>
          <w:sz w:val="24"/>
          <w:szCs w:val="24"/>
        </w:rPr>
      </w:pPr>
      <w:r w:rsidRPr="00D71601">
        <w:rPr>
          <w:rFonts w:ascii="Times New Roman" w:eastAsia="Times New Roman" w:hAnsi="Times New Roman"/>
          <w:sz w:val="24"/>
          <w:szCs w:val="24"/>
        </w:rPr>
        <w:t>Definition of a simplified Bandwidth part, i.e. bandwidth parts align with BUs</w:t>
      </w:r>
    </w:p>
    <w:p w14:paraId="5F6405B7" w14:textId="0C79F8CA" w:rsidR="000978F4" w:rsidRPr="00D71601" w:rsidRDefault="000978F4" w:rsidP="007369BA">
      <w:pPr>
        <w:pStyle w:val="ListParagraph"/>
        <w:numPr>
          <w:ilvl w:val="0"/>
          <w:numId w:val="90"/>
        </w:numPr>
        <w:spacing w:beforeAutospacing="1"/>
        <w:jc w:val="both"/>
        <w:rPr>
          <w:rFonts w:ascii="Times New Roman" w:eastAsia="Times New Roman" w:hAnsi="Times New Roman"/>
          <w:sz w:val="24"/>
          <w:szCs w:val="24"/>
        </w:rPr>
      </w:pPr>
      <w:r w:rsidRPr="00D71601">
        <w:rPr>
          <w:rFonts w:ascii="Times New Roman" w:eastAsia="Times New Roman" w:hAnsi="Times New Roman"/>
          <w:sz w:val="24"/>
          <w:szCs w:val="24"/>
        </w:rPr>
        <w:t xml:space="preserve">Definition of the minimum and maximum </w:t>
      </w:r>
      <w:r w:rsidR="00284015" w:rsidRPr="00D71601">
        <w:rPr>
          <w:rFonts w:ascii="Times New Roman" w:eastAsia="Times New Roman" w:hAnsi="Times New Roman"/>
          <w:sz w:val="24"/>
          <w:szCs w:val="24"/>
        </w:rPr>
        <w:t>deployment bandwidths (integer number of BUs)</w:t>
      </w:r>
    </w:p>
    <w:p w14:paraId="2C1BA25F" w14:textId="77777777" w:rsidR="009E1CA7" w:rsidRDefault="009E1CA7" w:rsidP="00146241">
      <w:pPr>
        <w:jc w:val="both"/>
        <w:rPr>
          <w:b/>
          <w:bCs/>
          <w:szCs w:val="24"/>
        </w:rPr>
      </w:pPr>
    </w:p>
    <w:p w14:paraId="3435B1EA" w14:textId="03A6B448" w:rsidR="00146241" w:rsidRDefault="00146241" w:rsidP="00146241">
      <w:pPr>
        <w:jc w:val="both"/>
        <w:rPr>
          <w:b/>
          <w:bCs/>
          <w:szCs w:val="24"/>
        </w:rPr>
      </w:pPr>
      <w:r w:rsidRPr="5AEC3A43">
        <w:rPr>
          <w:b/>
          <w:bCs/>
          <w:szCs w:val="24"/>
        </w:rPr>
        <w:t xml:space="preserve">Proposal </w:t>
      </w:r>
      <w:r w:rsidR="004B6648">
        <w:rPr>
          <w:b/>
          <w:bCs/>
          <w:szCs w:val="24"/>
        </w:rPr>
        <w:t>5</w:t>
      </w:r>
      <w:r w:rsidRPr="5AEC3A43">
        <w:rPr>
          <w:b/>
          <w:bCs/>
          <w:szCs w:val="24"/>
        </w:rPr>
        <w:t xml:space="preserve">: </w:t>
      </w:r>
      <w:r w:rsidR="00102776">
        <w:rPr>
          <w:b/>
          <w:bCs/>
          <w:szCs w:val="24"/>
        </w:rPr>
        <w:t xml:space="preserve">6GR </w:t>
      </w:r>
      <w:r w:rsidR="009E1CA7">
        <w:rPr>
          <w:b/>
          <w:bCs/>
          <w:szCs w:val="24"/>
        </w:rPr>
        <w:t xml:space="preserve">to </w:t>
      </w:r>
      <w:r w:rsidR="00102776">
        <w:rPr>
          <w:b/>
          <w:bCs/>
          <w:szCs w:val="24"/>
        </w:rPr>
        <w:t xml:space="preserve">adopt a </w:t>
      </w:r>
      <w:r w:rsidR="002F7C59">
        <w:rPr>
          <w:b/>
          <w:bCs/>
          <w:szCs w:val="24"/>
        </w:rPr>
        <w:t>fixed-size</w:t>
      </w:r>
      <w:r w:rsidR="00102776">
        <w:rPr>
          <w:b/>
          <w:bCs/>
          <w:szCs w:val="24"/>
        </w:rPr>
        <w:t xml:space="preserve"> Bandwidth Unit (BU) to simplify bandwidth operation and adaptation</w:t>
      </w:r>
      <w:r w:rsidR="002F7C59">
        <w:rPr>
          <w:b/>
          <w:bCs/>
          <w:szCs w:val="24"/>
        </w:rPr>
        <w:t xml:space="preserve"> as multiples of a BU.</w:t>
      </w:r>
    </w:p>
    <w:p w14:paraId="365D2D18" w14:textId="082C08CE" w:rsidR="009A2362" w:rsidRPr="008C610C" w:rsidRDefault="009A2362" w:rsidP="009A2362">
      <w:pPr>
        <w:pStyle w:val="Heading1"/>
        <w:spacing w:before="480" w:line="276" w:lineRule="auto"/>
        <w:rPr>
          <w:lang w:val="en-US"/>
        </w:rPr>
      </w:pPr>
      <w:bookmarkStart w:id="8" w:name="_Ref210131038"/>
      <w:r>
        <w:t>Scalable 6GR Air Interface Design</w:t>
      </w:r>
      <w:bookmarkEnd w:id="8"/>
    </w:p>
    <w:p w14:paraId="1B311DFD" w14:textId="1626A6E7" w:rsidR="00B417D2" w:rsidRPr="00020E6F" w:rsidRDefault="0052505F" w:rsidP="00020E6F">
      <w:pPr>
        <w:rPr>
          <w:szCs w:val="24"/>
          <w:lang w:val="en-GB"/>
        </w:rPr>
      </w:pPr>
      <w:r>
        <w:rPr>
          <w:szCs w:val="24"/>
        </w:rPr>
        <w:t xml:space="preserve">One of </w:t>
      </w:r>
      <w:r w:rsidR="00084A85">
        <w:rPr>
          <w:szCs w:val="24"/>
        </w:rPr>
        <w:t>key</w:t>
      </w:r>
      <w:r>
        <w:rPr>
          <w:szCs w:val="24"/>
        </w:rPr>
        <w:t xml:space="preserve"> targets </w:t>
      </w:r>
      <w:r w:rsidR="00084A85">
        <w:rPr>
          <w:szCs w:val="24"/>
        </w:rPr>
        <w:t>described on the SID is: “</w:t>
      </w:r>
      <w:r w:rsidR="00084A85" w:rsidRPr="00D71601">
        <w:rPr>
          <w:szCs w:val="24"/>
        </w:rPr>
        <w:t>Target scalable</w:t>
      </w:r>
      <w:r w:rsidR="00084A85" w:rsidRPr="00084A85">
        <w:rPr>
          <w:szCs w:val="24"/>
        </w:rPr>
        <w:t xml:space="preserve"> and forward compatible design for diverse device types</w:t>
      </w:r>
      <w:r w:rsidR="00084A85">
        <w:rPr>
          <w:szCs w:val="24"/>
        </w:rPr>
        <w:t>”</w:t>
      </w:r>
      <w:r w:rsidR="005D091E">
        <w:rPr>
          <w:szCs w:val="24"/>
        </w:rPr>
        <w:t xml:space="preserve"> [1]</w:t>
      </w:r>
      <w:r w:rsidR="00084A85">
        <w:rPr>
          <w:szCs w:val="24"/>
        </w:rPr>
        <w:t xml:space="preserve">. </w:t>
      </w:r>
      <w:r w:rsidR="00B417D2" w:rsidRPr="003F14F0">
        <w:rPr>
          <w:szCs w:val="24"/>
        </w:rPr>
        <w:t xml:space="preserve">Regarding </w:t>
      </w:r>
      <w:r w:rsidR="006D4BFD">
        <w:rPr>
          <w:szCs w:val="24"/>
        </w:rPr>
        <w:t xml:space="preserve">this, </w:t>
      </w:r>
      <w:r w:rsidR="00B417D2" w:rsidRPr="003F14F0">
        <w:rPr>
          <w:szCs w:val="24"/>
        </w:rPr>
        <w:t xml:space="preserve">the following proposals </w:t>
      </w:r>
      <w:r w:rsidR="006D4BFD">
        <w:rPr>
          <w:szCs w:val="24"/>
        </w:rPr>
        <w:t xml:space="preserve">was </w:t>
      </w:r>
      <w:r w:rsidR="00B417D2" w:rsidRPr="003F14F0">
        <w:rPr>
          <w:szCs w:val="24"/>
        </w:rPr>
        <w:t xml:space="preserve">discussed in RAN1#122-bis </w:t>
      </w:r>
      <w:r w:rsidR="00B417D2" w:rsidRPr="003F14F0">
        <w:rPr>
          <w:szCs w:val="24"/>
        </w:rPr>
        <w:fldChar w:fldCharType="begin"/>
      </w:r>
      <w:r w:rsidR="00B417D2" w:rsidRPr="003F14F0">
        <w:rPr>
          <w:szCs w:val="24"/>
        </w:rPr>
        <w:instrText xml:space="preserve"> REF _Ref213153569 \r \h  \* MERGEFORMAT </w:instrText>
      </w:r>
      <w:r w:rsidR="00B417D2" w:rsidRPr="003F14F0">
        <w:rPr>
          <w:szCs w:val="24"/>
        </w:rPr>
      </w:r>
      <w:r w:rsidR="00B417D2" w:rsidRPr="003F14F0">
        <w:rPr>
          <w:szCs w:val="24"/>
        </w:rPr>
        <w:fldChar w:fldCharType="separate"/>
      </w:r>
      <w:r w:rsidR="00B72743">
        <w:rPr>
          <w:szCs w:val="24"/>
        </w:rPr>
        <w:t>[8]</w:t>
      </w:r>
      <w:r w:rsidR="00B417D2" w:rsidRPr="003F14F0">
        <w:rPr>
          <w:szCs w:val="24"/>
        </w:rPr>
        <w:fldChar w:fldCharType="end"/>
      </w:r>
      <w:r w:rsidR="006D4BFD">
        <w:rPr>
          <w:szCs w:val="24"/>
        </w:rPr>
        <w:t>, which is expected to the basis for further discussions on this topic for this meeting: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5722AA" w14:paraId="586285B5" w14:textId="77777777" w:rsidTr="00D71601">
        <w:tc>
          <w:tcPr>
            <w:tcW w:w="9962" w:type="dxa"/>
          </w:tcPr>
          <w:p w14:paraId="5E4F5431" w14:textId="77777777" w:rsidR="006E4CC7" w:rsidRPr="0061760B" w:rsidRDefault="006E4CC7" w:rsidP="006E4CC7">
            <w:pPr>
              <w:pStyle w:val="BodyText"/>
              <w:rPr>
                <w:b/>
                <w:bCs/>
              </w:rPr>
            </w:pPr>
            <w:r w:rsidRPr="0061760B">
              <w:rPr>
                <w:b/>
                <w:bCs/>
                <w:highlight w:val="yellow"/>
              </w:rPr>
              <w:lastRenderedPageBreak/>
              <w:t>Proposal 3.1b:</w:t>
            </w:r>
          </w:p>
          <w:p w14:paraId="245DB604" w14:textId="77777777" w:rsidR="006E4CC7" w:rsidRPr="0061760B" w:rsidRDefault="006E4CC7" w:rsidP="006E4CC7">
            <w:pPr>
              <w:pStyle w:val="BodyText"/>
              <w:numPr>
                <w:ilvl w:val="0"/>
                <w:numId w:val="92"/>
              </w:numPr>
              <w:suppressAutoHyphens/>
              <w:spacing w:line="259" w:lineRule="auto"/>
            </w:pPr>
            <w:r w:rsidRPr="0061760B">
              <w:t>For scalable 6GR design for diverse device types, RAN1 to consider</w:t>
            </w:r>
          </w:p>
          <w:p w14:paraId="3A1C859B" w14:textId="77777777" w:rsidR="006E4CC7" w:rsidRPr="0061760B" w:rsidRDefault="006E4CC7" w:rsidP="006E4CC7">
            <w:pPr>
              <w:pStyle w:val="BodyText"/>
              <w:numPr>
                <w:ilvl w:val="1"/>
                <w:numId w:val="92"/>
              </w:numPr>
              <w:suppressAutoHyphens/>
              <w:spacing w:line="259" w:lineRule="auto"/>
            </w:pPr>
            <w:r w:rsidRPr="0061760B">
              <w:t>Striving for functionality designs that can be commonly applied to all 6G device types</w:t>
            </w:r>
          </w:p>
          <w:p w14:paraId="733E5017" w14:textId="77777777" w:rsidR="006E4CC7" w:rsidRPr="0061760B" w:rsidRDefault="006E4CC7" w:rsidP="006E4CC7">
            <w:pPr>
              <w:pStyle w:val="BodyText"/>
              <w:numPr>
                <w:ilvl w:val="0"/>
                <w:numId w:val="92"/>
              </w:numPr>
              <w:suppressAutoHyphens/>
              <w:spacing w:line="259" w:lineRule="auto"/>
            </w:pPr>
            <w:r w:rsidRPr="0061760B">
              <w:t>The functionalities commonly applicable to all 6G device types include, but not limited to</w:t>
            </w:r>
          </w:p>
          <w:p w14:paraId="389378D1" w14:textId="77777777" w:rsidR="006E4CC7" w:rsidRPr="0061760B" w:rsidRDefault="006E4CC7" w:rsidP="006E4CC7">
            <w:pPr>
              <w:pStyle w:val="BodyText"/>
              <w:numPr>
                <w:ilvl w:val="1"/>
                <w:numId w:val="92"/>
              </w:numPr>
              <w:suppressAutoHyphens/>
              <w:spacing w:line="259" w:lineRule="auto"/>
            </w:pPr>
            <w:r w:rsidRPr="0061760B">
              <w:t xml:space="preserve">Basic PHY features, such as </w:t>
            </w:r>
            <w:r w:rsidRPr="0061760B">
              <w:rPr>
                <w:highlight w:val="yellow"/>
              </w:rPr>
              <w:t>waveform</w:t>
            </w:r>
            <w:r w:rsidRPr="0061760B">
              <w:t xml:space="preserve">, coding, frame structure, </w:t>
            </w:r>
            <w:r w:rsidRPr="0061760B">
              <w:rPr>
                <w:highlight w:val="yellow"/>
              </w:rPr>
              <w:t>single numerology per band</w:t>
            </w:r>
          </w:p>
          <w:p w14:paraId="0C8ECA83" w14:textId="77777777" w:rsidR="006E4CC7" w:rsidRPr="0061760B" w:rsidRDefault="006E4CC7" w:rsidP="006E4CC7">
            <w:pPr>
              <w:pStyle w:val="BodyText"/>
              <w:numPr>
                <w:ilvl w:val="1"/>
                <w:numId w:val="92"/>
              </w:numPr>
              <w:suppressAutoHyphens/>
              <w:spacing w:line="259" w:lineRule="auto"/>
            </w:pPr>
            <w:r w:rsidRPr="0061760B">
              <w:rPr>
                <w:highlight w:val="yellow"/>
              </w:rPr>
              <w:t>Basic</w:t>
            </w:r>
            <w:r w:rsidRPr="0061760B">
              <w:t xml:space="preserve"> idle mode procedures </w:t>
            </w:r>
            <w:r w:rsidRPr="0061760B">
              <w:rPr>
                <w:highlight w:val="yellow"/>
              </w:rPr>
              <w:t>from RAN1 perspective</w:t>
            </w:r>
          </w:p>
          <w:p w14:paraId="5CFBBC3C" w14:textId="77777777" w:rsidR="006E4CC7" w:rsidRPr="0061760B" w:rsidRDefault="006E4CC7" w:rsidP="006E4CC7">
            <w:pPr>
              <w:pStyle w:val="BodyText"/>
              <w:numPr>
                <w:ilvl w:val="1"/>
                <w:numId w:val="92"/>
              </w:numPr>
              <w:suppressAutoHyphens/>
              <w:spacing w:line="259" w:lineRule="auto"/>
            </w:pPr>
            <w:r w:rsidRPr="0061760B">
              <w:rPr>
                <w:highlight w:val="yellow"/>
              </w:rPr>
              <w:t>Basic</w:t>
            </w:r>
            <w:r w:rsidRPr="0061760B">
              <w:t xml:space="preserve"> initial access procedures</w:t>
            </w:r>
          </w:p>
          <w:p w14:paraId="40712FED" w14:textId="77777777" w:rsidR="006E4CC7" w:rsidRPr="0061760B" w:rsidRDefault="006E4CC7" w:rsidP="006E4CC7">
            <w:pPr>
              <w:pStyle w:val="BodyText"/>
              <w:numPr>
                <w:ilvl w:val="1"/>
                <w:numId w:val="92"/>
              </w:numPr>
              <w:suppressAutoHyphens/>
              <w:spacing w:line="259" w:lineRule="auto"/>
            </w:pPr>
            <w:r w:rsidRPr="0061760B">
              <w:t>Basic DL/UL control</w:t>
            </w:r>
            <w:r w:rsidRPr="0061760B">
              <w:rPr>
                <w:highlight w:val="yellow"/>
              </w:rPr>
              <w:t>, scheduling/HARQ</w:t>
            </w:r>
          </w:p>
          <w:p w14:paraId="514860AD" w14:textId="77777777" w:rsidR="006E4CC7" w:rsidRPr="0061760B" w:rsidRDefault="006E4CC7" w:rsidP="006E4CC7">
            <w:pPr>
              <w:pStyle w:val="BodyText"/>
              <w:numPr>
                <w:ilvl w:val="1"/>
                <w:numId w:val="92"/>
              </w:numPr>
              <w:suppressAutoHyphens/>
              <w:spacing w:line="259" w:lineRule="auto"/>
            </w:pPr>
            <w:r w:rsidRPr="0061760B">
              <w:t>MRSS</w:t>
            </w:r>
          </w:p>
          <w:p w14:paraId="60B1B4EC" w14:textId="77777777" w:rsidR="006E4CC7" w:rsidRPr="0061760B" w:rsidRDefault="006E4CC7" w:rsidP="006E4CC7">
            <w:pPr>
              <w:pStyle w:val="BodyText"/>
              <w:numPr>
                <w:ilvl w:val="1"/>
                <w:numId w:val="92"/>
              </w:numPr>
              <w:suppressAutoHyphens/>
              <w:spacing w:line="259" w:lineRule="auto"/>
              <w:rPr>
                <w:highlight w:val="yellow"/>
              </w:rPr>
            </w:pPr>
            <w:r w:rsidRPr="0061760B">
              <w:rPr>
                <w:highlight w:val="yellow"/>
              </w:rPr>
              <w:t>[Coverage enhancements]</w:t>
            </w:r>
          </w:p>
          <w:p w14:paraId="1C76A70A" w14:textId="77777777" w:rsidR="006E4CC7" w:rsidRPr="0061760B" w:rsidRDefault="006E4CC7" w:rsidP="006E4CC7">
            <w:pPr>
              <w:pStyle w:val="BodyText"/>
              <w:numPr>
                <w:ilvl w:val="1"/>
                <w:numId w:val="92"/>
              </w:numPr>
              <w:suppressAutoHyphens/>
              <w:spacing w:line="259" w:lineRule="auto"/>
              <w:rPr>
                <w:highlight w:val="yellow"/>
              </w:rPr>
            </w:pPr>
            <w:r w:rsidRPr="0061760B">
              <w:rPr>
                <w:highlight w:val="yellow"/>
              </w:rPr>
              <w:t>[Energy saving]</w:t>
            </w:r>
          </w:p>
          <w:p w14:paraId="2631C643" w14:textId="5A955953" w:rsidR="00101872" w:rsidRPr="00020E6F" w:rsidRDefault="006E4CC7" w:rsidP="00020E6F">
            <w:pPr>
              <w:pStyle w:val="BodyText"/>
              <w:numPr>
                <w:ilvl w:val="1"/>
                <w:numId w:val="92"/>
              </w:numPr>
              <w:suppressAutoHyphens/>
              <w:spacing w:line="259" w:lineRule="auto"/>
              <w:rPr>
                <w:sz w:val="20"/>
                <w:highlight w:val="yellow"/>
              </w:rPr>
            </w:pPr>
            <w:r w:rsidRPr="007D7A27">
              <w:rPr>
                <w:highlight w:val="yellow"/>
              </w:rPr>
              <w:t>Note: adjustment on the design is allowed for a certain device type</w:t>
            </w:r>
          </w:p>
          <w:p w14:paraId="186E3E8E" w14:textId="5870B4FD" w:rsidR="005722AA" w:rsidRPr="002D3F4D" w:rsidRDefault="005722AA" w:rsidP="007369BA">
            <w:pPr>
              <w:pStyle w:val="ListParagraph"/>
              <w:spacing w:line="252" w:lineRule="auto"/>
              <w:ind w:left="440"/>
              <w:contextualSpacing/>
              <w:rPr>
                <w:rFonts w:ascii="Times New Roman" w:hAnsi="Times New Roman"/>
                <w:sz w:val="21"/>
                <w:szCs w:val="21"/>
              </w:rPr>
            </w:pPr>
          </w:p>
        </w:tc>
      </w:tr>
    </w:tbl>
    <w:p w14:paraId="5956AE28" w14:textId="77777777" w:rsidR="00D71601" w:rsidRDefault="00D71601" w:rsidP="009A2362">
      <w:pPr>
        <w:pStyle w:val="3GPPNormalText"/>
        <w:spacing w:line="259" w:lineRule="auto"/>
        <w:rPr>
          <w:sz w:val="24"/>
          <w:szCs w:val="24"/>
        </w:rPr>
      </w:pPr>
    </w:p>
    <w:p w14:paraId="01D2C40A" w14:textId="410C7C28" w:rsidR="007329AD" w:rsidRDefault="00B96AA6" w:rsidP="009A2362">
      <w:pPr>
        <w:pStyle w:val="3GPPNormalText"/>
        <w:spacing w:line="259" w:lineRule="auto"/>
        <w:rPr>
          <w:sz w:val="24"/>
          <w:szCs w:val="24"/>
        </w:rPr>
      </w:pPr>
      <w:r>
        <w:rPr>
          <w:sz w:val="24"/>
          <w:szCs w:val="24"/>
        </w:rPr>
        <w:t xml:space="preserve">In our view proposal 3.1b still needs </w:t>
      </w:r>
      <w:r w:rsidR="003B38CC">
        <w:rPr>
          <w:sz w:val="24"/>
          <w:szCs w:val="24"/>
        </w:rPr>
        <w:t>significant</w:t>
      </w:r>
      <w:r w:rsidR="0015010A">
        <w:rPr>
          <w:sz w:val="24"/>
          <w:szCs w:val="24"/>
        </w:rPr>
        <w:t xml:space="preserve"> discussion</w:t>
      </w:r>
      <w:r w:rsidR="003B38CC">
        <w:rPr>
          <w:sz w:val="24"/>
          <w:szCs w:val="24"/>
        </w:rPr>
        <w:t xml:space="preserve">, even in the parts which were not marked. In our understanding </w:t>
      </w:r>
      <w:r w:rsidR="000712D5">
        <w:rPr>
          <w:sz w:val="24"/>
          <w:szCs w:val="24"/>
        </w:rPr>
        <w:t xml:space="preserve">the task </w:t>
      </w:r>
      <w:r w:rsidR="00D71601">
        <w:rPr>
          <w:sz w:val="24"/>
          <w:szCs w:val="24"/>
        </w:rPr>
        <w:t>of identifying</w:t>
      </w:r>
      <w:r w:rsidR="000712D5">
        <w:rPr>
          <w:sz w:val="24"/>
          <w:szCs w:val="24"/>
        </w:rPr>
        <w:t xml:space="preserve"> common </w:t>
      </w:r>
      <w:r w:rsidR="0043006F">
        <w:rPr>
          <w:sz w:val="24"/>
          <w:szCs w:val="24"/>
        </w:rPr>
        <w:t xml:space="preserve">functionalities </w:t>
      </w:r>
      <w:r w:rsidR="00C3082E">
        <w:rPr>
          <w:sz w:val="24"/>
          <w:szCs w:val="24"/>
        </w:rPr>
        <w:t xml:space="preserve">should really aim at coming a minimum set of functionalities which </w:t>
      </w:r>
      <w:r w:rsidR="00ED310F">
        <w:rPr>
          <w:sz w:val="24"/>
          <w:szCs w:val="24"/>
        </w:rPr>
        <w:t xml:space="preserve">needs to be present in all devices. </w:t>
      </w:r>
      <w:r w:rsidR="00B907F4">
        <w:rPr>
          <w:sz w:val="24"/>
          <w:szCs w:val="24"/>
        </w:rPr>
        <w:t xml:space="preserve">For example, </w:t>
      </w:r>
      <w:r w:rsidR="00B05124">
        <w:rPr>
          <w:sz w:val="24"/>
          <w:szCs w:val="24"/>
        </w:rPr>
        <w:t xml:space="preserve">MRSS is </w:t>
      </w:r>
      <w:r w:rsidR="00D71601">
        <w:rPr>
          <w:sz w:val="24"/>
          <w:szCs w:val="24"/>
        </w:rPr>
        <w:t>important,</w:t>
      </w:r>
      <w:r w:rsidR="00B05124">
        <w:rPr>
          <w:sz w:val="24"/>
          <w:szCs w:val="24"/>
        </w:rPr>
        <w:t xml:space="preserve"> but it may not be part of 6G IoT devices which eventually have a </w:t>
      </w:r>
      <w:r w:rsidR="00DE0600">
        <w:rPr>
          <w:sz w:val="24"/>
          <w:szCs w:val="24"/>
        </w:rPr>
        <w:t xml:space="preserve">4G IoT implementation but no 5G. </w:t>
      </w:r>
      <w:r w:rsidR="00D71601">
        <w:rPr>
          <w:sz w:val="24"/>
          <w:szCs w:val="24"/>
        </w:rPr>
        <w:t>Thus,</w:t>
      </w:r>
      <w:r w:rsidR="00DE0600">
        <w:rPr>
          <w:sz w:val="24"/>
          <w:szCs w:val="24"/>
        </w:rPr>
        <w:t xml:space="preserve"> it is not applicable to </w:t>
      </w:r>
      <w:r w:rsidR="00DE0600" w:rsidRPr="00020E6F">
        <w:rPr>
          <w:sz w:val="24"/>
          <w:szCs w:val="24"/>
          <w:u w:val="single"/>
        </w:rPr>
        <w:t>all</w:t>
      </w:r>
      <w:r w:rsidR="00DE0600">
        <w:rPr>
          <w:sz w:val="24"/>
          <w:szCs w:val="24"/>
        </w:rPr>
        <w:t xml:space="preserve"> devices. HARQ is a prevalent feature but </w:t>
      </w:r>
      <w:r w:rsidR="00E62529">
        <w:rPr>
          <w:sz w:val="24"/>
          <w:szCs w:val="24"/>
        </w:rPr>
        <w:t xml:space="preserve">not applicable to GEO NTN. Thus, again not </w:t>
      </w:r>
      <w:r w:rsidR="00E62529" w:rsidRPr="00020E6F">
        <w:rPr>
          <w:sz w:val="24"/>
          <w:szCs w:val="24"/>
          <w:u w:val="single"/>
        </w:rPr>
        <w:t>all</w:t>
      </w:r>
      <w:r w:rsidR="00E62529">
        <w:rPr>
          <w:sz w:val="24"/>
          <w:szCs w:val="24"/>
        </w:rPr>
        <w:t xml:space="preserve"> devices. </w:t>
      </w:r>
      <w:r w:rsidR="00981B9A">
        <w:rPr>
          <w:sz w:val="24"/>
          <w:szCs w:val="24"/>
        </w:rPr>
        <w:t xml:space="preserve">Coverage enhancements may be important for </w:t>
      </w:r>
      <w:r w:rsidR="007A408B">
        <w:rPr>
          <w:sz w:val="24"/>
          <w:szCs w:val="24"/>
        </w:rPr>
        <w:t xml:space="preserve">some </w:t>
      </w:r>
      <w:r w:rsidR="00DD61CC">
        <w:rPr>
          <w:sz w:val="24"/>
          <w:szCs w:val="24"/>
        </w:rPr>
        <w:t>devices but</w:t>
      </w:r>
      <w:r w:rsidR="007A408B">
        <w:rPr>
          <w:sz w:val="24"/>
          <w:szCs w:val="24"/>
        </w:rPr>
        <w:t xml:space="preserve"> may not </w:t>
      </w:r>
      <w:r w:rsidR="00D71601">
        <w:rPr>
          <w:sz w:val="24"/>
          <w:szCs w:val="24"/>
        </w:rPr>
        <w:t xml:space="preserve">be </w:t>
      </w:r>
      <w:r w:rsidR="007A408B">
        <w:rPr>
          <w:sz w:val="24"/>
          <w:szCs w:val="24"/>
        </w:rPr>
        <w:t xml:space="preserve">needed for devices with Tx/Rx </w:t>
      </w:r>
      <w:r w:rsidR="00687CF2">
        <w:rPr>
          <w:sz w:val="24"/>
          <w:szCs w:val="24"/>
        </w:rPr>
        <w:t>diversity, high Tx power class</w:t>
      </w:r>
      <w:r w:rsidR="007A408B">
        <w:rPr>
          <w:sz w:val="24"/>
          <w:szCs w:val="24"/>
        </w:rPr>
        <w:t xml:space="preserve"> and </w:t>
      </w:r>
      <w:r w:rsidR="00687CF2">
        <w:rPr>
          <w:sz w:val="24"/>
          <w:szCs w:val="24"/>
        </w:rPr>
        <w:t>sensitive receivers</w:t>
      </w:r>
      <w:r w:rsidR="006D02BC">
        <w:rPr>
          <w:sz w:val="24"/>
          <w:szCs w:val="24"/>
        </w:rPr>
        <w:t xml:space="preserve">. Not </w:t>
      </w:r>
      <w:r w:rsidR="006D02BC" w:rsidRPr="00D71601">
        <w:rPr>
          <w:sz w:val="24"/>
          <w:szCs w:val="24"/>
          <w:u w:val="single"/>
        </w:rPr>
        <w:t>all</w:t>
      </w:r>
      <w:r w:rsidR="006D02BC">
        <w:rPr>
          <w:sz w:val="24"/>
          <w:szCs w:val="24"/>
        </w:rPr>
        <w:t xml:space="preserve"> devices</w:t>
      </w:r>
      <w:r w:rsidR="007A408B">
        <w:rPr>
          <w:sz w:val="24"/>
          <w:szCs w:val="24"/>
        </w:rPr>
        <w:t xml:space="preserve">. </w:t>
      </w:r>
      <w:r w:rsidR="00020E6F">
        <w:rPr>
          <w:sz w:val="24"/>
          <w:szCs w:val="24"/>
        </w:rPr>
        <w:t>Regarding energy saving, all devices should be able to understand if the network is saving energy (</w:t>
      </w:r>
      <w:r w:rsidR="00A02DAC">
        <w:rPr>
          <w:sz w:val="24"/>
          <w:szCs w:val="24"/>
        </w:rPr>
        <w:t xml:space="preserve">e.g. </w:t>
      </w:r>
      <w:r w:rsidR="00020E6F">
        <w:rPr>
          <w:sz w:val="24"/>
          <w:szCs w:val="24"/>
        </w:rPr>
        <w:t>Cell DTX</w:t>
      </w:r>
      <w:r w:rsidR="00A02DAC">
        <w:rPr>
          <w:sz w:val="24"/>
          <w:szCs w:val="24"/>
        </w:rPr>
        <w:t xml:space="preserve"> or common signals adaptation)</w:t>
      </w:r>
      <w:r w:rsidR="00D6098D">
        <w:rPr>
          <w:sz w:val="24"/>
          <w:szCs w:val="24"/>
        </w:rPr>
        <w:t xml:space="preserve">. The energy saving of </w:t>
      </w:r>
      <w:r w:rsidR="00D26284">
        <w:rPr>
          <w:sz w:val="24"/>
          <w:szCs w:val="24"/>
        </w:rPr>
        <w:t xml:space="preserve">devices themselves, while typically implemented, most likely can be optional. </w:t>
      </w:r>
      <w:r w:rsidR="00020E6F">
        <w:rPr>
          <w:sz w:val="24"/>
          <w:szCs w:val="24"/>
        </w:rPr>
        <w:t xml:space="preserve"> </w:t>
      </w:r>
    </w:p>
    <w:p w14:paraId="1CF88514" w14:textId="4D4D5F7A" w:rsidR="00EA6DAC" w:rsidRDefault="006D4BFD" w:rsidP="00EA6DAC">
      <w:pPr>
        <w:pStyle w:val="3GPPNormalText"/>
        <w:spacing w:line="259" w:lineRule="auto"/>
        <w:rPr>
          <w:sz w:val="24"/>
          <w:szCs w:val="24"/>
        </w:rPr>
      </w:pPr>
      <w:r>
        <w:rPr>
          <w:sz w:val="24"/>
          <w:szCs w:val="24"/>
        </w:rPr>
        <w:t>One of the key</w:t>
      </w:r>
      <w:r w:rsidR="00084A85">
        <w:rPr>
          <w:sz w:val="24"/>
          <w:szCs w:val="24"/>
        </w:rPr>
        <w:t xml:space="preserve"> aspect</w:t>
      </w:r>
      <w:r>
        <w:rPr>
          <w:sz w:val="24"/>
          <w:szCs w:val="24"/>
        </w:rPr>
        <w:t>s</w:t>
      </w:r>
      <w:r w:rsidR="00735052">
        <w:rPr>
          <w:sz w:val="24"/>
          <w:szCs w:val="24"/>
        </w:rPr>
        <w:t xml:space="preserve"> of design scalability is clearly bandwidth scalability, i.e. smooth operation for a wide variety of bandwidths. </w:t>
      </w:r>
      <w:r w:rsidR="009E1CA7">
        <w:rPr>
          <w:sz w:val="24"/>
          <w:szCs w:val="24"/>
        </w:rPr>
        <w:t xml:space="preserve">Note that the complexity and difficulties of the NR BWP framework discussed in the previous section indicates the lack of such a smooth operation. </w:t>
      </w:r>
      <w:r w:rsidR="00735052">
        <w:rPr>
          <w:sz w:val="24"/>
          <w:szCs w:val="24"/>
        </w:rPr>
        <w:t xml:space="preserve">Bandwidth scalability needs to be discussed both from device perspective as well as from system perspective. </w:t>
      </w:r>
      <w:r w:rsidR="00EA6DAC">
        <w:rPr>
          <w:sz w:val="24"/>
          <w:szCs w:val="24"/>
        </w:rPr>
        <w:t>These two views are not completely independent and should be aligned. The range of possible bandwidths for mobile communication is larger than ever. The scalability needs to</w:t>
      </w:r>
      <w:r w:rsidR="00DD61CC">
        <w:rPr>
          <w:sz w:val="24"/>
          <w:szCs w:val="24"/>
        </w:rPr>
        <w:t xml:space="preserve"> be</w:t>
      </w:r>
      <w:r w:rsidR="00EA6DAC">
        <w:rPr>
          <w:sz w:val="24"/>
          <w:szCs w:val="24"/>
        </w:rPr>
        <w:t xml:space="preserve"> take</w:t>
      </w:r>
      <w:r w:rsidR="00DD61CC">
        <w:rPr>
          <w:sz w:val="24"/>
          <w:szCs w:val="24"/>
        </w:rPr>
        <w:t>n</w:t>
      </w:r>
      <w:r w:rsidR="00EA6DAC">
        <w:rPr>
          <w:sz w:val="24"/>
          <w:szCs w:val="24"/>
        </w:rPr>
        <w:t xml:space="preserve"> into account:</w:t>
      </w:r>
    </w:p>
    <w:p w14:paraId="44EFF825" w14:textId="52FA1F3D" w:rsidR="00EA6DAC" w:rsidRDefault="00EA6DAC" w:rsidP="00EA6DAC">
      <w:pPr>
        <w:pStyle w:val="3GPPNormalText"/>
        <w:numPr>
          <w:ilvl w:val="0"/>
          <w:numId w:val="87"/>
        </w:numPr>
        <w:spacing w:line="259" w:lineRule="auto"/>
        <w:rPr>
          <w:sz w:val="24"/>
          <w:szCs w:val="24"/>
        </w:rPr>
      </w:pPr>
      <w:r>
        <w:rPr>
          <w:sz w:val="24"/>
          <w:szCs w:val="24"/>
        </w:rPr>
        <w:t>Minimum bandwidth</w:t>
      </w:r>
    </w:p>
    <w:p w14:paraId="75D3D323" w14:textId="18647B92" w:rsidR="00EA6DAC" w:rsidRDefault="00EA6DAC" w:rsidP="00EA6DAC">
      <w:pPr>
        <w:pStyle w:val="3GPPNormalText"/>
        <w:numPr>
          <w:ilvl w:val="0"/>
          <w:numId w:val="87"/>
        </w:numPr>
        <w:spacing w:line="259" w:lineRule="auto"/>
        <w:rPr>
          <w:sz w:val="24"/>
          <w:szCs w:val="24"/>
        </w:rPr>
      </w:pPr>
      <w:r>
        <w:rPr>
          <w:sz w:val="24"/>
          <w:szCs w:val="24"/>
        </w:rPr>
        <w:t>Maximum bandwidth</w:t>
      </w:r>
    </w:p>
    <w:p w14:paraId="52DB7566" w14:textId="47805C7A" w:rsidR="00EA6DAC" w:rsidRDefault="3D36A086" w:rsidP="007369BA">
      <w:pPr>
        <w:pStyle w:val="3GPPNormalText"/>
        <w:numPr>
          <w:ilvl w:val="0"/>
          <w:numId w:val="87"/>
        </w:numPr>
        <w:spacing w:line="259" w:lineRule="auto"/>
        <w:rPr>
          <w:sz w:val="24"/>
          <w:szCs w:val="24"/>
        </w:rPr>
      </w:pPr>
      <w:r w:rsidRPr="53C40C53">
        <w:rPr>
          <w:sz w:val="24"/>
          <w:szCs w:val="24"/>
        </w:rPr>
        <w:t>Granularity of adaptation, especially in the lower range</w:t>
      </w:r>
    </w:p>
    <w:p w14:paraId="4CDEA153" w14:textId="1703E2CD" w:rsidR="00593855" w:rsidRPr="00593855" w:rsidRDefault="6B076158" w:rsidP="53C40C53">
      <w:pPr>
        <w:pStyle w:val="3GPPNormalText"/>
        <w:spacing w:line="259" w:lineRule="auto"/>
        <w:rPr>
          <w:sz w:val="24"/>
          <w:szCs w:val="24"/>
        </w:rPr>
      </w:pPr>
      <w:r w:rsidRPr="53C40C53">
        <w:rPr>
          <w:sz w:val="24"/>
          <w:szCs w:val="24"/>
        </w:rPr>
        <w:t>Again, recalling the observation and proposal from the previous section</w:t>
      </w:r>
      <w:r w:rsidR="27594292" w:rsidRPr="53C40C53">
        <w:rPr>
          <w:sz w:val="24"/>
          <w:szCs w:val="24"/>
        </w:rPr>
        <w:t xml:space="preserve"> to adopt a fixed-size Bandwidth Unit (BU), we propose capture the possibility of such a solution into the above FL Proposal 3.1b.</w:t>
      </w:r>
    </w:p>
    <w:p w14:paraId="21073998" w14:textId="0B2084E7" w:rsidR="00981B9A" w:rsidRDefault="00593855" w:rsidP="00593855">
      <w:pPr>
        <w:pStyle w:val="BodyText"/>
        <w:rPr>
          <w:b/>
          <w:bCs/>
          <w:szCs w:val="24"/>
        </w:rPr>
      </w:pPr>
      <w:r w:rsidRPr="007742C8">
        <w:rPr>
          <w:b/>
          <w:bCs/>
          <w:szCs w:val="24"/>
        </w:rPr>
        <w:t xml:space="preserve">Proposal </w:t>
      </w:r>
      <w:r w:rsidR="004B6648">
        <w:rPr>
          <w:b/>
          <w:bCs/>
          <w:szCs w:val="24"/>
        </w:rPr>
        <w:t>6</w:t>
      </w:r>
      <w:r w:rsidRPr="007742C8">
        <w:rPr>
          <w:b/>
          <w:bCs/>
          <w:szCs w:val="24"/>
        </w:rPr>
        <w:t xml:space="preserve">: </w:t>
      </w:r>
      <w:r>
        <w:rPr>
          <w:b/>
          <w:bCs/>
          <w:szCs w:val="24"/>
        </w:rPr>
        <w:t>Support ‘</w:t>
      </w:r>
      <w:r w:rsidRPr="00E30504">
        <w:rPr>
          <w:b/>
          <w:bCs/>
          <w:szCs w:val="24"/>
        </w:rPr>
        <w:t xml:space="preserve">FL </w:t>
      </w:r>
      <w:r w:rsidRPr="00593855">
        <w:rPr>
          <w:b/>
          <w:bCs/>
          <w:szCs w:val="24"/>
        </w:rPr>
        <w:t>Proposal 3.1b</w:t>
      </w:r>
      <w:r>
        <w:rPr>
          <w:b/>
          <w:bCs/>
          <w:szCs w:val="24"/>
        </w:rPr>
        <w:t xml:space="preserve">’ </w:t>
      </w:r>
      <w:r w:rsidR="00981B9A">
        <w:rPr>
          <w:b/>
          <w:bCs/>
          <w:szCs w:val="24"/>
        </w:rPr>
        <w:t xml:space="preserve">with </w:t>
      </w:r>
      <w:r w:rsidR="00F42ACE">
        <w:rPr>
          <w:b/>
          <w:bCs/>
          <w:szCs w:val="24"/>
        </w:rPr>
        <w:t>the following</w:t>
      </w:r>
      <w:r w:rsidR="00981B9A">
        <w:rPr>
          <w:b/>
          <w:bCs/>
          <w:szCs w:val="24"/>
        </w:rPr>
        <w:t xml:space="preserve"> modifications </w:t>
      </w:r>
      <w:r w:rsidR="00F42ACE">
        <w:rPr>
          <w:b/>
          <w:bCs/>
          <w:szCs w:val="24"/>
        </w:rPr>
        <w:t>for the sub-bullets:</w:t>
      </w:r>
    </w:p>
    <w:p w14:paraId="3F8D0FA3" w14:textId="77777777" w:rsidR="000059DE" w:rsidRPr="000059DE" w:rsidRDefault="00593855" w:rsidP="000059DE">
      <w:pPr>
        <w:pStyle w:val="BodyText"/>
        <w:numPr>
          <w:ilvl w:val="0"/>
          <w:numId w:val="92"/>
        </w:numPr>
        <w:suppressAutoHyphens/>
        <w:spacing w:line="259" w:lineRule="auto"/>
        <w:rPr>
          <w:b/>
          <w:bCs/>
          <w:szCs w:val="24"/>
        </w:rPr>
      </w:pPr>
      <w:r>
        <w:rPr>
          <w:b/>
          <w:bCs/>
          <w:szCs w:val="24"/>
        </w:rPr>
        <w:lastRenderedPageBreak/>
        <w:t xml:space="preserve"> </w:t>
      </w:r>
      <w:r w:rsidR="000059DE" w:rsidRPr="000059DE">
        <w:rPr>
          <w:b/>
          <w:bCs/>
          <w:szCs w:val="24"/>
        </w:rPr>
        <w:t>For scalable 6GR design for diverse device types, RAN1 to consider</w:t>
      </w:r>
    </w:p>
    <w:p w14:paraId="219DA8AC" w14:textId="77777777" w:rsidR="000059DE" w:rsidRPr="000059DE" w:rsidRDefault="000059DE" w:rsidP="00D71601">
      <w:pPr>
        <w:pStyle w:val="BodyText"/>
        <w:numPr>
          <w:ilvl w:val="1"/>
          <w:numId w:val="92"/>
        </w:numPr>
        <w:rPr>
          <w:b/>
          <w:bCs/>
          <w:szCs w:val="24"/>
        </w:rPr>
      </w:pPr>
      <w:r w:rsidRPr="000059DE">
        <w:rPr>
          <w:b/>
          <w:bCs/>
          <w:szCs w:val="24"/>
        </w:rPr>
        <w:t>Striving for functionality designs that can be commonly applied to all 6G device types</w:t>
      </w:r>
    </w:p>
    <w:p w14:paraId="385C9AC3" w14:textId="77777777" w:rsidR="000059DE" w:rsidRPr="000059DE" w:rsidRDefault="000059DE" w:rsidP="000059DE">
      <w:pPr>
        <w:pStyle w:val="BodyText"/>
        <w:numPr>
          <w:ilvl w:val="0"/>
          <w:numId w:val="92"/>
        </w:numPr>
        <w:rPr>
          <w:b/>
          <w:bCs/>
          <w:szCs w:val="24"/>
        </w:rPr>
      </w:pPr>
      <w:r w:rsidRPr="000059DE">
        <w:rPr>
          <w:b/>
          <w:bCs/>
          <w:szCs w:val="24"/>
        </w:rPr>
        <w:t>The functionalities commonly applicable to all 6G device types include, but not limited to</w:t>
      </w:r>
    </w:p>
    <w:p w14:paraId="53AA013B" w14:textId="77777777" w:rsidR="000059DE" w:rsidRPr="000059DE" w:rsidRDefault="000059DE" w:rsidP="00D71601">
      <w:pPr>
        <w:pStyle w:val="BodyText"/>
        <w:numPr>
          <w:ilvl w:val="1"/>
          <w:numId w:val="92"/>
        </w:numPr>
        <w:rPr>
          <w:b/>
          <w:bCs/>
          <w:szCs w:val="24"/>
        </w:rPr>
      </w:pPr>
      <w:r w:rsidRPr="000059DE">
        <w:rPr>
          <w:b/>
          <w:bCs/>
          <w:szCs w:val="24"/>
        </w:rPr>
        <w:t>Basic PHY features, such as waveform, coding, frame structure, single numerology per band</w:t>
      </w:r>
    </w:p>
    <w:p w14:paraId="3BFE1ED5" w14:textId="77777777" w:rsidR="000059DE" w:rsidRPr="000059DE" w:rsidRDefault="000059DE" w:rsidP="00D71601">
      <w:pPr>
        <w:pStyle w:val="BodyText"/>
        <w:numPr>
          <w:ilvl w:val="1"/>
          <w:numId w:val="92"/>
        </w:numPr>
        <w:rPr>
          <w:b/>
          <w:bCs/>
          <w:szCs w:val="24"/>
        </w:rPr>
      </w:pPr>
      <w:r w:rsidRPr="000059DE">
        <w:rPr>
          <w:b/>
          <w:bCs/>
          <w:szCs w:val="24"/>
        </w:rPr>
        <w:t>Basic idle mode procedures from RAN1 perspective</w:t>
      </w:r>
    </w:p>
    <w:p w14:paraId="1EF1A886" w14:textId="77777777" w:rsidR="000059DE" w:rsidRPr="000059DE" w:rsidRDefault="000059DE" w:rsidP="00D71601">
      <w:pPr>
        <w:pStyle w:val="BodyText"/>
        <w:numPr>
          <w:ilvl w:val="1"/>
          <w:numId w:val="92"/>
        </w:numPr>
        <w:rPr>
          <w:b/>
          <w:bCs/>
          <w:szCs w:val="24"/>
        </w:rPr>
      </w:pPr>
      <w:r w:rsidRPr="000059DE">
        <w:rPr>
          <w:b/>
          <w:bCs/>
          <w:szCs w:val="24"/>
        </w:rPr>
        <w:t>Basic initial access procedures</w:t>
      </w:r>
    </w:p>
    <w:p w14:paraId="336B94D8" w14:textId="77777777" w:rsidR="000059DE" w:rsidRPr="000059DE" w:rsidRDefault="000059DE" w:rsidP="00D71601">
      <w:pPr>
        <w:pStyle w:val="BodyText"/>
        <w:numPr>
          <w:ilvl w:val="1"/>
          <w:numId w:val="92"/>
        </w:numPr>
        <w:rPr>
          <w:b/>
          <w:bCs/>
          <w:szCs w:val="24"/>
        </w:rPr>
      </w:pPr>
      <w:r w:rsidRPr="000059DE">
        <w:rPr>
          <w:b/>
          <w:bCs/>
          <w:szCs w:val="24"/>
        </w:rPr>
        <w:t>Basic DL/UL control, scheduling/</w:t>
      </w:r>
      <w:r w:rsidRPr="00D71601">
        <w:rPr>
          <w:b/>
          <w:bCs/>
          <w:strike/>
          <w:szCs w:val="24"/>
        </w:rPr>
        <w:t>HARQ</w:t>
      </w:r>
    </w:p>
    <w:p w14:paraId="4139FC4F" w14:textId="77777777" w:rsidR="000059DE" w:rsidRPr="00D71601" w:rsidRDefault="000059DE" w:rsidP="00D71601">
      <w:pPr>
        <w:pStyle w:val="BodyText"/>
        <w:numPr>
          <w:ilvl w:val="1"/>
          <w:numId w:val="92"/>
        </w:numPr>
        <w:rPr>
          <w:b/>
          <w:bCs/>
          <w:strike/>
          <w:szCs w:val="24"/>
        </w:rPr>
      </w:pPr>
      <w:r w:rsidRPr="00D71601">
        <w:rPr>
          <w:b/>
          <w:bCs/>
          <w:strike/>
          <w:szCs w:val="24"/>
        </w:rPr>
        <w:t>MRSS</w:t>
      </w:r>
    </w:p>
    <w:p w14:paraId="6891345E" w14:textId="77777777" w:rsidR="000059DE" w:rsidRPr="00D71601" w:rsidRDefault="000059DE" w:rsidP="00D71601">
      <w:pPr>
        <w:pStyle w:val="BodyText"/>
        <w:numPr>
          <w:ilvl w:val="1"/>
          <w:numId w:val="92"/>
        </w:numPr>
        <w:rPr>
          <w:b/>
          <w:bCs/>
          <w:strike/>
          <w:szCs w:val="24"/>
        </w:rPr>
      </w:pPr>
      <w:r w:rsidRPr="00D71601">
        <w:rPr>
          <w:b/>
          <w:bCs/>
          <w:strike/>
          <w:szCs w:val="24"/>
        </w:rPr>
        <w:t>[Coverage enhancements]</w:t>
      </w:r>
    </w:p>
    <w:p w14:paraId="73E65621" w14:textId="540F4A90" w:rsidR="000059DE" w:rsidRDefault="000059DE" w:rsidP="000059DE">
      <w:pPr>
        <w:pStyle w:val="BodyText"/>
        <w:numPr>
          <w:ilvl w:val="1"/>
          <w:numId w:val="92"/>
        </w:numPr>
        <w:rPr>
          <w:b/>
          <w:bCs/>
          <w:szCs w:val="24"/>
        </w:rPr>
      </w:pPr>
      <w:r>
        <w:rPr>
          <w:b/>
          <w:bCs/>
          <w:szCs w:val="24"/>
        </w:rPr>
        <w:t xml:space="preserve">Network </w:t>
      </w:r>
      <w:r w:rsidRPr="000059DE">
        <w:rPr>
          <w:b/>
          <w:bCs/>
          <w:szCs w:val="24"/>
        </w:rPr>
        <w:t>Energy saving</w:t>
      </w:r>
    </w:p>
    <w:p w14:paraId="1DCEFB83" w14:textId="12791381" w:rsidR="000059DE" w:rsidRPr="00D71601" w:rsidRDefault="000059DE" w:rsidP="00D71601">
      <w:pPr>
        <w:pStyle w:val="ListParagraph"/>
        <w:numPr>
          <w:ilvl w:val="1"/>
          <w:numId w:val="92"/>
        </w:numPr>
        <w:rPr>
          <w:rFonts w:ascii="Times" w:eastAsia="SimSun" w:hAnsi="Times"/>
          <w:b/>
          <w:sz w:val="24"/>
          <w:szCs w:val="24"/>
        </w:rPr>
      </w:pPr>
      <w:r w:rsidRPr="00667994">
        <w:rPr>
          <w:rFonts w:ascii="Times" w:eastAsia="SimSun" w:hAnsi="Times"/>
          <w:b/>
          <w:sz w:val="24"/>
          <w:szCs w:val="24"/>
        </w:rPr>
        <w:t xml:space="preserve">Basic bandwidth unit (BU) to simplify bandwidth adaptation as multiples of the BU </w:t>
      </w:r>
    </w:p>
    <w:p w14:paraId="1289E125" w14:textId="77777777" w:rsidR="000059DE" w:rsidRPr="000059DE" w:rsidRDefault="000059DE" w:rsidP="00D71601">
      <w:pPr>
        <w:pStyle w:val="BodyText"/>
        <w:numPr>
          <w:ilvl w:val="1"/>
          <w:numId w:val="92"/>
        </w:numPr>
        <w:rPr>
          <w:b/>
          <w:bCs/>
          <w:szCs w:val="24"/>
        </w:rPr>
      </w:pPr>
      <w:r w:rsidRPr="000059DE">
        <w:rPr>
          <w:b/>
          <w:bCs/>
          <w:szCs w:val="24"/>
        </w:rPr>
        <w:t>Note: adjustment on the design is allowed for a certain device type</w:t>
      </w:r>
    </w:p>
    <w:p w14:paraId="605E3A74" w14:textId="40D589E6" w:rsidR="002C70EE" w:rsidRDefault="3292931C" w:rsidP="002C70EE">
      <w:pPr>
        <w:pStyle w:val="Heading1"/>
        <w:spacing w:before="480" w:line="276" w:lineRule="auto"/>
      </w:pPr>
      <w:r>
        <w:t>C</w:t>
      </w:r>
      <w:r w:rsidR="7DF2DF4E">
        <w:t xml:space="preserve">overage </w:t>
      </w:r>
      <w:r>
        <w:t>A</w:t>
      </w:r>
      <w:r w:rsidR="7DF2DF4E">
        <w:t>spects</w:t>
      </w:r>
    </w:p>
    <w:p w14:paraId="26088B8C" w14:textId="10E83B0C" w:rsidR="002C70EE" w:rsidRPr="003F14F0" w:rsidRDefault="002C70EE" w:rsidP="002C70EE">
      <w:pPr>
        <w:rPr>
          <w:szCs w:val="24"/>
          <w:lang w:val="en-GB"/>
        </w:rPr>
      </w:pPr>
      <w:r w:rsidRPr="003F14F0">
        <w:rPr>
          <w:szCs w:val="24"/>
        </w:rPr>
        <w:t xml:space="preserve">Regarding </w:t>
      </w:r>
      <w:r>
        <w:rPr>
          <w:szCs w:val="24"/>
        </w:rPr>
        <w:t xml:space="preserve">coverage, </w:t>
      </w:r>
      <w:r w:rsidRPr="003F14F0">
        <w:rPr>
          <w:szCs w:val="24"/>
        </w:rPr>
        <w:t xml:space="preserve">the following </w:t>
      </w:r>
      <w:r>
        <w:rPr>
          <w:szCs w:val="24"/>
        </w:rPr>
        <w:t>agreement has been made in the last</w:t>
      </w:r>
      <w:r w:rsidRPr="003F14F0">
        <w:rPr>
          <w:szCs w:val="24"/>
        </w:rPr>
        <w:t xml:space="preserve"> RAN1#122-bis meeting </w:t>
      </w:r>
      <w:r>
        <w:rPr>
          <w:szCs w:val="24"/>
        </w:rPr>
        <w:fldChar w:fldCharType="begin"/>
      </w:r>
      <w:r>
        <w:rPr>
          <w:szCs w:val="24"/>
        </w:rPr>
        <w:instrText xml:space="preserve"> REF _Ref210222929 \n \h </w:instrText>
      </w:r>
      <w:r>
        <w:rPr>
          <w:szCs w:val="24"/>
        </w:rPr>
      </w:r>
      <w:r>
        <w:rPr>
          <w:szCs w:val="24"/>
        </w:rPr>
        <w:fldChar w:fldCharType="separate"/>
      </w:r>
      <w:r w:rsidR="00B72743">
        <w:rPr>
          <w:szCs w:val="24"/>
        </w:rPr>
        <w:t>[5]</w:t>
      </w:r>
      <w:r>
        <w:rPr>
          <w:szCs w:val="24"/>
        </w:rPr>
        <w:fldChar w:fldCharType="end"/>
      </w:r>
      <w:r w:rsidRPr="003F14F0">
        <w:rPr>
          <w:szCs w:val="24"/>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4D432E" w14:paraId="356D6A88" w14:textId="77777777" w:rsidTr="00D71601">
        <w:tc>
          <w:tcPr>
            <w:tcW w:w="9962" w:type="dxa"/>
          </w:tcPr>
          <w:p w14:paraId="3CBAFE27" w14:textId="77777777" w:rsidR="002C70EE" w:rsidRPr="00D71601" w:rsidRDefault="002C70EE" w:rsidP="002C70EE">
            <w:pPr>
              <w:spacing w:line="252" w:lineRule="auto"/>
              <w:contextualSpacing/>
              <w:rPr>
                <w:rFonts w:eastAsiaTheme="minorEastAsia"/>
                <w:szCs w:val="24"/>
                <w:highlight w:val="green"/>
                <w:lang w:eastAsia="zh-CN"/>
              </w:rPr>
            </w:pPr>
            <w:r w:rsidRPr="00D71601">
              <w:rPr>
                <w:rFonts w:eastAsiaTheme="minorEastAsia"/>
                <w:szCs w:val="24"/>
                <w:highlight w:val="green"/>
                <w:lang w:eastAsia="zh-CN"/>
              </w:rPr>
              <w:t>Agreement</w:t>
            </w:r>
          </w:p>
          <w:p w14:paraId="6CB501D2" w14:textId="77777777" w:rsidR="002C70EE" w:rsidRPr="00D71601" w:rsidRDefault="002C70EE" w:rsidP="002C70EE">
            <w:pPr>
              <w:pStyle w:val="ListParagraph"/>
              <w:numPr>
                <w:ilvl w:val="0"/>
                <w:numId w:val="84"/>
              </w:numPr>
              <w:spacing w:line="252" w:lineRule="auto"/>
              <w:ind w:left="284" w:hanging="284"/>
              <w:contextualSpacing/>
              <w:rPr>
                <w:rFonts w:ascii="Times New Roman" w:hAnsi="Times New Roman"/>
                <w:sz w:val="24"/>
                <w:szCs w:val="24"/>
              </w:rPr>
            </w:pPr>
            <w:r w:rsidRPr="00D71601">
              <w:rPr>
                <w:rFonts w:ascii="Times New Roman" w:hAnsi="Times New Roman"/>
                <w:sz w:val="24"/>
                <w:szCs w:val="24"/>
              </w:rPr>
              <w:t>RAN1 provides</w:t>
            </w:r>
            <w:r w:rsidRPr="00D71601">
              <w:rPr>
                <w:rFonts w:ascii="Times New Roman" w:eastAsiaTheme="minorEastAsia" w:hAnsi="Times New Roman"/>
                <w:sz w:val="24"/>
                <w:szCs w:val="24"/>
                <w:lang w:eastAsia="zh-CN"/>
              </w:rPr>
              <w:t xml:space="preserve"> methodology and</w:t>
            </w:r>
            <w:r w:rsidRPr="00D71601">
              <w:rPr>
                <w:rFonts w:ascii="Times New Roman" w:hAnsi="Times New Roman"/>
                <w:sz w:val="24"/>
                <w:szCs w:val="24"/>
              </w:rPr>
              <w:t xml:space="preserve"> </w:t>
            </w:r>
            <w:r w:rsidRPr="00D71601">
              <w:rPr>
                <w:rFonts w:ascii="Times New Roman" w:eastAsiaTheme="minorEastAsia" w:hAnsi="Times New Roman"/>
                <w:sz w:val="24"/>
                <w:szCs w:val="24"/>
                <w:lang w:eastAsia="zh-CN"/>
              </w:rPr>
              <w:t xml:space="preserve">corresponding </w:t>
            </w:r>
            <w:r w:rsidRPr="00D71601">
              <w:rPr>
                <w:rFonts w:ascii="Times New Roman" w:hAnsi="Times New Roman"/>
                <w:sz w:val="24"/>
                <w:szCs w:val="24"/>
              </w:rPr>
              <w:t>initial analysis of potentially achievable coverage</w:t>
            </w:r>
            <w:r w:rsidRPr="00D71601">
              <w:rPr>
                <w:rFonts w:ascii="Times New Roman" w:eastAsiaTheme="minorEastAsia" w:hAnsi="Times New Roman"/>
                <w:sz w:val="24"/>
                <w:szCs w:val="24"/>
                <w:lang w:eastAsia="zh-CN"/>
              </w:rPr>
              <w:t xml:space="preserve"> </w:t>
            </w:r>
            <w:r w:rsidRPr="00D71601">
              <w:rPr>
                <w:rFonts w:ascii="Times New Roman" w:hAnsi="Times New Roman"/>
                <w:sz w:val="24"/>
                <w:szCs w:val="24"/>
              </w:rPr>
              <w:t>to RAN#110 to determine the coverage target(s)</w:t>
            </w:r>
          </w:p>
          <w:p w14:paraId="3EDCBDE2" w14:textId="08CAEFC0" w:rsidR="00101872" w:rsidRPr="004372EF" w:rsidRDefault="00101872" w:rsidP="004372EF">
            <w:pPr>
              <w:spacing w:line="252" w:lineRule="auto"/>
              <w:contextualSpacing/>
              <w:rPr>
                <w:sz w:val="21"/>
                <w:szCs w:val="21"/>
              </w:rPr>
            </w:pPr>
          </w:p>
        </w:tc>
      </w:tr>
    </w:tbl>
    <w:p w14:paraId="29234543" w14:textId="0BB9FD6A" w:rsidR="002F1C77" w:rsidRPr="008C610C" w:rsidRDefault="49070DC7" w:rsidP="007369BA">
      <w:pPr>
        <w:pStyle w:val="Heading2"/>
        <w:spacing w:before="320"/>
        <w:ind w:left="578" w:hanging="578"/>
        <w:rPr>
          <w:lang w:val="en-US"/>
        </w:rPr>
      </w:pPr>
      <w:r>
        <w:t xml:space="preserve">Indoor </w:t>
      </w:r>
      <w:r w:rsidR="3292931C">
        <w:t>C</w:t>
      </w:r>
      <w:r>
        <w:t>overage</w:t>
      </w:r>
    </w:p>
    <w:p w14:paraId="0C3165C2" w14:textId="2DEC788F" w:rsidR="002F1C77" w:rsidRPr="008C610C" w:rsidRDefault="65E1E0FF" w:rsidP="21BF0A78">
      <w:pPr>
        <w:jc w:val="both"/>
        <w:rPr>
          <w:szCs w:val="24"/>
        </w:rPr>
      </w:pPr>
      <w:r w:rsidRPr="765E288F">
        <w:rPr>
          <w:szCs w:val="24"/>
        </w:rPr>
        <w:t>The ITU has defined ubiquitous coverage as one of the goals for IMT-2030. There are at least two frontiers of great importance which should be taken into consideration in</w:t>
      </w:r>
      <w:r w:rsidR="45B943D9" w:rsidRPr="765E288F">
        <w:rPr>
          <w:szCs w:val="24"/>
        </w:rPr>
        <w:t xml:space="preserve"> </w:t>
      </w:r>
      <w:r w:rsidRPr="765E288F">
        <w:rPr>
          <w:szCs w:val="24"/>
        </w:rPr>
        <w:t>t</w:t>
      </w:r>
      <w:r w:rsidR="45B943D9" w:rsidRPr="765E288F">
        <w:rPr>
          <w:szCs w:val="24"/>
        </w:rPr>
        <w:t>he</w:t>
      </w:r>
      <w:r w:rsidRPr="765E288F">
        <w:rPr>
          <w:szCs w:val="24"/>
        </w:rPr>
        <w:t xml:space="preserve"> design</w:t>
      </w:r>
      <w:r w:rsidR="2288071E" w:rsidRPr="765E288F">
        <w:rPr>
          <w:szCs w:val="24"/>
        </w:rPr>
        <w:t xml:space="preserve"> of the 6GR air interface</w:t>
      </w:r>
      <w:r w:rsidRPr="765E288F">
        <w:rPr>
          <w:szCs w:val="24"/>
        </w:rPr>
        <w:t>:</w:t>
      </w:r>
    </w:p>
    <w:p w14:paraId="188FB057" w14:textId="6421C2C8" w:rsidR="002F1C77" w:rsidRPr="008C610C" w:rsidRDefault="5302B8DB" w:rsidP="21BF0A78">
      <w:pPr>
        <w:numPr>
          <w:ilvl w:val="0"/>
          <w:numId w:val="35"/>
        </w:numPr>
        <w:jc w:val="both"/>
        <w:rPr>
          <w:szCs w:val="24"/>
        </w:rPr>
      </w:pPr>
      <w:r w:rsidRPr="5AEC3A43">
        <w:rPr>
          <w:szCs w:val="24"/>
        </w:rPr>
        <w:t>Indoor data usage</w:t>
      </w:r>
      <w:r w:rsidR="209B3939" w:rsidRPr="5AEC3A43">
        <w:rPr>
          <w:szCs w:val="24"/>
        </w:rPr>
        <w:t>,</w:t>
      </w:r>
    </w:p>
    <w:p w14:paraId="4F5B75FE" w14:textId="7396C099" w:rsidR="002F1C77" w:rsidRPr="008C610C" w:rsidRDefault="5302B8DB" w:rsidP="21BF0A78">
      <w:pPr>
        <w:pStyle w:val="ListParagraph"/>
        <w:numPr>
          <w:ilvl w:val="0"/>
          <w:numId w:val="69"/>
        </w:numPr>
        <w:spacing w:after="180"/>
        <w:jc w:val="both"/>
        <w:rPr>
          <w:rFonts w:ascii="Times New Roman" w:eastAsia="SimSun" w:hAnsi="Times New Roman"/>
          <w:sz w:val="24"/>
          <w:szCs w:val="24"/>
        </w:rPr>
      </w:pPr>
      <w:r w:rsidRPr="5AEC3A43">
        <w:rPr>
          <w:rFonts w:ascii="Times New Roman" w:eastAsia="SimSun" w:hAnsi="Times New Roman"/>
          <w:sz w:val="24"/>
          <w:szCs w:val="24"/>
        </w:rPr>
        <w:t>Remote areas without terrestrial network coverage</w:t>
      </w:r>
      <w:r w:rsidR="672B4AFD" w:rsidRPr="5AEC3A43">
        <w:rPr>
          <w:rFonts w:ascii="Times New Roman" w:eastAsia="SimSun" w:hAnsi="Times New Roman"/>
          <w:sz w:val="24"/>
          <w:szCs w:val="24"/>
        </w:rPr>
        <w:t>.</w:t>
      </w:r>
    </w:p>
    <w:p w14:paraId="7DBC4B1A" w14:textId="7F3E4733" w:rsidR="002F1C77" w:rsidRPr="008C610C" w:rsidRDefault="63B57BEE" w:rsidP="21BF0A78">
      <w:pPr>
        <w:jc w:val="both"/>
        <w:rPr>
          <w:szCs w:val="24"/>
        </w:rPr>
      </w:pPr>
      <w:r w:rsidRPr="765E288F">
        <w:rPr>
          <w:szCs w:val="24"/>
        </w:rPr>
        <w:t xml:space="preserve">While people spend most of their time indoors and a lot of mobile data in 3GPP systems are used indoors, it is often </w:t>
      </w:r>
      <w:r w:rsidR="497FCC4C" w:rsidRPr="765E288F">
        <w:rPr>
          <w:szCs w:val="24"/>
        </w:rPr>
        <w:t xml:space="preserve">overlooked </w:t>
      </w:r>
      <w:r w:rsidRPr="765E288F">
        <w:rPr>
          <w:szCs w:val="24"/>
        </w:rPr>
        <w:t xml:space="preserve">how poor indoor coverage </w:t>
      </w:r>
      <w:r w:rsidR="2B486041" w:rsidRPr="765E288F">
        <w:rPr>
          <w:szCs w:val="24"/>
        </w:rPr>
        <w:t xml:space="preserve">can </w:t>
      </w:r>
      <w:r w:rsidRPr="765E288F">
        <w:rPr>
          <w:szCs w:val="24"/>
        </w:rPr>
        <w:t xml:space="preserve">be. </w:t>
      </w:r>
      <w:r w:rsidR="499FE76A" w:rsidRPr="765E288F">
        <w:rPr>
          <w:szCs w:val="24"/>
        </w:rPr>
        <w:t xml:space="preserve">The higher the frequency and needed data rate, the less realistic </w:t>
      </w:r>
      <w:r w:rsidR="258EA106" w:rsidRPr="765E288F">
        <w:rPr>
          <w:szCs w:val="24"/>
        </w:rPr>
        <w:t xml:space="preserve">it </w:t>
      </w:r>
      <w:r w:rsidR="499FE76A" w:rsidRPr="765E288F">
        <w:rPr>
          <w:szCs w:val="24"/>
        </w:rPr>
        <w:t>is to serve indoor users with outdoor deployment</w:t>
      </w:r>
      <w:r w:rsidR="2DD9E324" w:rsidRPr="765E288F">
        <w:rPr>
          <w:szCs w:val="24"/>
        </w:rPr>
        <w:t>s</w:t>
      </w:r>
      <w:r w:rsidR="499FE76A" w:rsidRPr="765E288F">
        <w:rPr>
          <w:szCs w:val="24"/>
        </w:rPr>
        <w:t>. Therefore, indoor deployment</w:t>
      </w:r>
      <w:r w:rsidR="4CF7DA99" w:rsidRPr="765E288F">
        <w:rPr>
          <w:szCs w:val="24"/>
        </w:rPr>
        <w:t>s</w:t>
      </w:r>
      <w:r w:rsidR="499FE76A" w:rsidRPr="765E288F">
        <w:rPr>
          <w:szCs w:val="24"/>
        </w:rPr>
        <w:t xml:space="preserve"> need to be considered as well.</w:t>
      </w:r>
    </w:p>
    <w:p w14:paraId="057E84AB" w14:textId="3FE504EE" w:rsidR="00306BD2" w:rsidRPr="00481DA6" w:rsidRDefault="2A1102ED" w:rsidP="5AEC3A43">
      <w:pPr>
        <w:jc w:val="both"/>
        <w:rPr>
          <w:b/>
          <w:bCs/>
          <w:szCs w:val="24"/>
          <w:lang w:val="en-GB"/>
        </w:rPr>
      </w:pPr>
      <w:bookmarkStart w:id="9" w:name="_Toc205977448"/>
      <w:r w:rsidRPr="5AEC3A43">
        <w:rPr>
          <w:b/>
          <w:bCs/>
          <w:szCs w:val="24"/>
        </w:rPr>
        <w:t xml:space="preserve">Observation </w:t>
      </w:r>
      <w:r w:rsidR="0000655D">
        <w:rPr>
          <w:b/>
          <w:bCs/>
          <w:szCs w:val="24"/>
        </w:rPr>
        <w:t>3</w:t>
      </w:r>
      <w:r w:rsidRPr="5AEC3A43">
        <w:rPr>
          <w:b/>
          <w:bCs/>
          <w:szCs w:val="24"/>
        </w:rPr>
        <w:t xml:space="preserve">: While people spend most of their time indoors and a lot of mobile data in 3GPP systems are used indoors, it is often overlooked how poor indoor coverage </w:t>
      </w:r>
      <w:r w:rsidR="20DF37FC" w:rsidRPr="5AEC3A43">
        <w:rPr>
          <w:b/>
          <w:bCs/>
          <w:szCs w:val="24"/>
        </w:rPr>
        <w:t xml:space="preserve">can </w:t>
      </w:r>
      <w:r w:rsidRPr="5AEC3A43">
        <w:rPr>
          <w:b/>
          <w:bCs/>
          <w:szCs w:val="24"/>
        </w:rPr>
        <w:t>be.</w:t>
      </w:r>
      <w:bookmarkEnd w:id="9"/>
    </w:p>
    <w:p w14:paraId="4F46F0DE" w14:textId="7F6FBF94" w:rsidR="00306BD2" w:rsidRPr="00481DA6" w:rsidRDefault="2A1102ED" w:rsidP="5AEC3A43">
      <w:pPr>
        <w:jc w:val="both"/>
        <w:rPr>
          <w:b/>
          <w:bCs/>
          <w:szCs w:val="24"/>
        </w:rPr>
      </w:pPr>
      <w:bookmarkStart w:id="10" w:name="_Toc205977449"/>
      <w:r w:rsidRPr="5AEC3A43">
        <w:rPr>
          <w:b/>
          <w:bCs/>
          <w:szCs w:val="24"/>
        </w:rPr>
        <w:lastRenderedPageBreak/>
        <w:t xml:space="preserve">Observation </w:t>
      </w:r>
      <w:r w:rsidR="0000655D">
        <w:rPr>
          <w:b/>
          <w:bCs/>
          <w:szCs w:val="24"/>
        </w:rPr>
        <w:t>4</w:t>
      </w:r>
      <w:r w:rsidRPr="5AEC3A43">
        <w:rPr>
          <w:b/>
          <w:bCs/>
          <w:szCs w:val="24"/>
        </w:rPr>
        <w:t xml:space="preserve">: </w:t>
      </w:r>
      <w:r w:rsidR="269FBF7F" w:rsidRPr="0FC6C8B2">
        <w:rPr>
          <w:b/>
          <w:bCs/>
          <w:szCs w:val="24"/>
        </w:rPr>
        <w:t xml:space="preserve">With </w:t>
      </w:r>
      <w:r w:rsidRPr="5AEC3A43">
        <w:rPr>
          <w:b/>
          <w:bCs/>
          <w:szCs w:val="24"/>
        </w:rPr>
        <w:t xml:space="preserve">higher frequency </w:t>
      </w:r>
      <w:r w:rsidR="4D2DCF74" w:rsidRPr="0FC6C8B2">
        <w:rPr>
          <w:b/>
          <w:bCs/>
          <w:szCs w:val="24"/>
        </w:rPr>
        <w:t xml:space="preserve">ranges </w:t>
      </w:r>
      <w:r w:rsidRPr="5AEC3A43">
        <w:rPr>
          <w:b/>
          <w:bCs/>
          <w:szCs w:val="24"/>
        </w:rPr>
        <w:t xml:space="preserve">and </w:t>
      </w:r>
      <w:r w:rsidR="43786F85" w:rsidRPr="5AEC3A43">
        <w:rPr>
          <w:b/>
          <w:bCs/>
          <w:szCs w:val="24"/>
        </w:rPr>
        <w:t xml:space="preserve">data </w:t>
      </w:r>
      <w:r w:rsidR="43786F85" w:rsidRPr="543461EC">
        <w:rPr>
          <w:b/>
          <w:bCs/>
          <w:szCs w:val="24"/>
        </w:rPr>
        <w:t>rate</w:t>
      </w:r>
      <w:r w:rsidR="7DD0BF36" w:rsidRPr="543461EC">
        <w:rPr>
          <w:b/>
          <w:bCs/>
          <w:szCs w:val="24"/>
        </w:rPr>
        <w:t>s</w:t>
      </w:r>
      <w:r w:rsidRPr="543461EC">
        <w:rPr>
          <w:b/>
          <w:bCs/>
          <w:szCs w:val="24"/>
        </w:rPr>
        <w:t>,</w:t>
      </w:r>
      <w:r w:rsidRPr="543461EC">
        <w:rPr>
          <w:b/>
          <w:szCs w:val="24"/>
        </w:rPr>
        <w:t xml:space="preserve"> </w:t>
      </w:r>
      <w:r w:rsidR="55F0D45D" w:rsidRPr="0FC6C8B2">
        <w:rPr>
          <w:rFonts w:eastAsia="Times New Roman"/>
          <w:b/>
          <w:bCs/>
          <w:szCs w:val="24"/>
        </w:rPr>
        <w:t>it becomes less feasible</w:t>
      </w:r>
      <w:r w:rsidRPr="0FC6C8B2" w:rsidDel="7E240AF8">
        <w:rPr>
          <w:b/>
          <w:bCs/>
          <w:szCs w:val="24"/>
        </w:rPr>
        <w:t xml:space="preserve"> </w:t>
      </w:r>
      <w:r w:rsidRPr="5AEC3A43">
        <w:rPr>
          <w:b/>
          <w:bCs/>
          <w:szCs w:val="24"/>
        </w:rPr>
        <w:t>to serve indoor users with outdoor deployment</w:t>
      </w:r>
      <w:r w:rsidR="6F28B854" w:rsidRPr="5AEC3A43">
        <w:rPr>
          <w:b/>
          <w:bCs/>
          <w:szCs w:val="24"/>
        </w:rPr>
        <w:t>s</w:t>
      </w:r>
      <w:r w:rsidRPr="5AEC3A43">
        <w:rPr>
          <w:b/>
          <w:bCs/>
          <w:szCs w:val="24"/>
        </w:rPr>
        <w:t xml:space="preserve">. </w:t>
      </w:r>
      <w:r w:rsidR="637275AD" w:rsidRPr="543461EC">
        <w:rPr>
          <w:b/>
          <w:bCs/>
          <w:szCs w:val="24"/>
        </w:rPr>
        <w:t>Hence</w:t>
      </w:r>
      <w:r w:rsidRPr="5AEC3A43">
        <w:rPr>
          <w:b/>
          <w:bCs/>
          <w:szCs w:val="24"/>
        </w:rPr>
        <w:t>, indoor deployment</w:t>
      </w:r>
      <w:r w:rsidR="156B9833" w:rsidRPr="5AEC3A43">
        <w:rPr>
          <w:b/>
          <w:bCs/>
          <w:szCs w:val="24"/>
        </w:rPr>
        <w:t>s</w:t>
      </w:r>
      <w:r w:rsidRPr="5AEC3A43">
        <w:rPr>
          <w:b/>
          <w:bCs/>
          <w:szCs w:val="24"/>
        </w:rPr>
        <w:t xml:space="preserve"> </w:t>
      </w:r>
      <w:r w:rsidR="6E2F1313" w:rsidRPr="543461EC">
        <w:rPr>
          <w:b/>
          <w:bCs/>
          <w:szCs w:val="24"/>
        </w:rPr>
        <w:t>also</w:t>
      </w:r>
      <w:r w:rsidRPr="543461EC">
        <w:rPr>
          <w:b/>
          <w:bCs/>
          <w:szCs w:val="24"/>
        </w:rPr>
        <w:t xml:space="preserve"> </w:t>
      </w:r>
      <w:r w:rsidRPr="5AEC3A43">
        <w:rPr>
          <w:b/>
          <w:bCs/>
          <w:szCs w:val="24"/>
        </w:rPr>
        <w:t>need to be considered.</w:t>
      </w:r>
      <w:bookmarkEnd w:id="10"/>
    </w:p>
    <w:p w14:paraId="4622B82E" w14:textId="126F5AD4" w:rsidR="00780038" w:rsidRDefault="664F2590" w:rsidP="5AEC3A43">
      <w:pPr>
        <w:jc w:val="both"/>
        <w:rPr>
          <w:b/>
          <w:bCs/>
          <w:szCs w:val="24"/>
        </w:rPr>
      </w:pPr>
      <w:r w:rsidRPr="5AEC3A43">
        <w:rPr>
          <w:b/>
          <w:bCs/>
          <w:szCs w:val="24"/>
        </w:rPr>
        <w:t>Proposal</w:t>
      </w:r>
      <w:r w:rsidR="00D71601">
        <w:rPr>
          <w:b/>
          <w:bCs/>
          <w:szCs w:val="24"/>
        </w:rPr>
        <w:t xml:space="preserve"> </w:t>
      </w:r>
      <w:r w:rsidR="004B6648">
        <w:rPr>
          <w:b/>
          <w:bCs/>
          <w:szCs w:val="24"/>
        </w:rPr>
        <w:t>7</w:t>
      </w:r>
      <w:r w:rsidRPr="5AEC3A43">
        <w:rPr>
          <w:b/>
          <w:bCs/>
          <w:szCs w:val="24"/>
        </w:rPr>
        <w:t>: 3GPP shall study how to foster indoor deployments while leveraging existing indoor wireless systems, including non-3GPP.</w:t>
      </w:r>
    </w:p>
    <w:p w14:paraId="716FEE22" w14:textId="46748A91" w:rsidR="008B3362" w:rsidRDefault="008B3362" w:rsidP="009A2362">
      <w:pPr>
        <w:pStyle w:val="Heading1"/>
      </w:pPr>
      <w:r>
        <w:t>Multi-RAT Spectrum Sharing</w:t>
      </w:r>
      <w:r w:rsidR="003C5147">
        <w:t xml:space="preserve"> (MRSS)</w:t>
      </w:r>
    </w:p>
    <w:p w14:paraId="3A76E91B" w14:textId="3CB55533" w:rsidR="00B50610" w:rsidRPr="002C70EE" w:rsidRDefault="00B11E40" w:rsidP="00D71601">
      <w:pPr>
        <w:jc w:val="both"/>
        <w:rPr>
          <w:lang w:val="en-GB"/>
        </w:rPr>
      </w:pPr>
      <w:r>
        <w:rPr>
          <w:szCs w:val="24"/>
        </w:rPr>
        <w:t>In the previous RAN1#122</w:t>
      </w:r>
      <w:r w:rsidR="004372EF">
        <w:rPr>
          <w:szCs w:val="24"/>
        </w:rPr>
        <w:t>-bis</w:t>
      </w:r>
      <w:r>
        <w:rPr>
          <w:szCs w:val="24"/>
        </w:rPr>
        <w:t xml:space="preserve"> meeting</w:t>
      </w:r>
      <w:r w:rsidR="00DD61CC">
        <w:rPr>
          <w:szCs w:val="24"/>
        </w:rPr>
        <w:t>,</w:t>
      </w:r>
      <w:r>
        <w:rPr>
          <w:szCs w:val="24"/>
        </w:rPr>
        <w:t xml:space="preserve"> the high-level aspects which impact the NR-6GR MRSS support</w:t>
      </w:r>
      <w:r w:rsidR="004372EF">
        <w:rPr>
          <w:szCs w:val="24"/>
        </w:rPr>
        <w:t xml:space="preserve"> have been </w:t>
      </w:r>
      <w:r w:rsidR="00517BCA">
        <w:rPr>
          <w:szCs w:val="24"/>
        </w:rPr>
        <w:t>treated</w:t>
      </w:r>
      <w:r w:rsidR="00B50610">
        <w:rPr>
          <w:szCs w:val="24"/>
        </w:rPr>
        <w:t xml:space="preserve"> and the following proposal has been provided for further discussion </w:t>
      </w:r>
      <w:r w:rsidR="00B50610">
        <w:rPr>
          <w:szCs w:val="24"/>
        </w:rPr>
        <w:fldChar w:fldCharType="begin"/>
      </w:r>
      <w:r w:rsidR="00B50610">
        <w:rPr>
          <w:szCs w:val="24"/>
        </w:rPr>
        <w:instrText xml:space="preserve"> REF _Ref213153569 \r \h </w:instrText>
      </w:r>
      <w:r w:rsidR="00B50610">
        <w:rPr>
          <w:szCs w:val="24"/>
        </w:rPr>
      </w:r>
      <w:r w:rsidR="00B50610">
        <w:rPr>
          <w:szCs w:val="24"/>
        </w:rPr>
        <w:fldChar w:fldCharType="separate"/>
      </w:r>
      <w:r w:rsidR="00B50610">
        <w:rPr>
          <w:szCs w:val="24"/>
        </w:rPr>
        <w:t>[8]</w:t>
      </w:r>
      <w:r w:rsidR="00B50610">
        <w:rPr>
          <w:szCs w:val="24"/>
        </w:rPr>
        <w:fldChar w:fldCharType="end"/>
      </w:r>
      <w:r w:rsidR="00B50610">
        <w:rPr>
          <w:szCs w:val="24"/>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50610" w14:paraId="52816A98" w14:textId="77777777" w:rsidTr="00D71601">
        <w:tc>
          <w:tcPr>
            <w:tcW w:w="9962" w:type="dxa"/>
          </w:tcPr>
          <w:p w14:paraId="7ED983D3" w14:textId="77777777" w:rsidR="00B50610" w:rsidRPr="001733E8" w:rsidRDefault="00B50610" w:rsidP="00201E7D">
            <w:pPr>
              <w:pStyle w:val="BodyText"/>
              <w:rPr>
                <w:b/>
                <w:bCs/>
              </w:rPr>
            </w:pPr>
            <w:r w:rsidRPr="001733E8">
              <w:rPr>
                <w:b/>
                <w:bCs/>
                <w:highlight w:val="yellow"/>
              </w:rPr>
              <w:t>Proposal 6.2b:</w:t>
            </w:r>
            <w:r>
              <w:rPr>
                <w:b/>
                <w:bCs/>
              </w:rPr>
              <w:t xml:space="preserve"> from FL Summary </w:t>
            </w:r>
          </w:p>
          <w:p w14:paraId="79A33FBE" w14:textId="77777777" w:rsidR="00B50610" w:rsidRPr="001733E8" w:rsidRDefault="00B50610" w:rsidP="00201E7D">
            <w:pPr>
              <w:pStyle w:val="BodyText"/>
              <w:numPr>
                <w:ilvl w:val="0"/>
                <w:numId w:val="92"/>
              </w:numPr>
              <w:suppressAutoHyphens/>
              <w:spacing w:line="259" w:lineRule="auto"/>
            </w:pPr>
            <w:r w:rsidRPr="001733E8">
              <w:t>High-level aspects to consider for NR-6GR MRSS include, but not limited to</w:t>
            </w:r>
          </w:p>
          <w:p w14:paraId="06D1533D" w14:textId="77777777" w:rsidR="00B50610" w:rsidRPr="001733E8" w:rsidRDefault="00B50610" w:rsidP="00201E7D">
            <w:pPr>
              <w:pStyle w:val="BodyText"/>
              <w:numPr>
                <w:ilvl w:val="1"/>
                <w:numId w:val="92"/>
              </w:numPr>
              <w:suppressAutoHyphens/>
              <w:spacing w:line="259" w:lineRule="auto"/>
            </w:pPr>
            <w:r w:rsidRPr="001733E8">
              <w:t>UE/NW implementation complexity</w:t>
            </w:r>
          </w:p>
          <w:p w14:paraId="2772FE57" w14:textId="77777777" w:rsidR="00B50610" w:rsidRPr="001733E8" w:rsidRDefault="00B50610" w:rsidP="00201E7D">
            <w:pPr>
              <w:pStyle w:val="BodyText"/>
              <w:numPr>
                <w:ilvl w:val="1"/>
                <w:numId w:val="92"/>
              </w:numPr>
              <w:suppressAutoHyphens/>
              <w:spacing w:line="259" w:lineRule="auto"/>
            </w:pPr>
            <w:r w:rsidRPr="001733E8">
              <w:t>Resource allocation coordination between NR-6GR</w:t>
            </w:r>
          </w:p>
          <w:p w14:paraId="01940568" w14:textId="77777777" w:rsidR="00B50610" w:rsidRPr="001733E8" w:rsidRDefault="00B50610" w:rsidP="00201E7D">
            <w:pPr>
              <w:pStyle w:val="BodyText"/>
              <w:numPr>
                <w:ilvl w:val="2"/>
                <w:numId w:val="92"/>
              </w:numPr>
              <w:suppressAutoHyphens/>
              <w:spacing w:line="259" w:lineRule="auto"/>
            </w:pPr>
            <w:r w:rsidRPr="001733E8">
              <w:t>Including whether NR and 6GR TRP are always co-located or not</w:t>
            </w:r>
          </w:p>
          <w:p w14:paraId="26A02A4B" w14:textId="77777777" w:rsidR="00B50610" w:rsidRPr="001733E8" w:rsidRDefault="00B50610" w:rsidP="00201E7D">
            <w:pPr>
              <w:pStyle w:val="BodyText"/>
              <w:numPr>
                <w:ilvl w:val="1"/>
                <w:numId w:val="92"/>
              </w:numPr>
              <w:suppressAutoHyphens/>
              <w:spacing w:line="259" w:lineRule="auto"/>
            </w:pPr>
            <w:r w:rsidRPr="001733E8">
              <w:t>Radio resource utilization</w:t>
            </w:r>
          </w:p>
          <w:p w14:paraId="69834BF9" w14:textId="77777777" w:rsidR="00B50610" w:rsidRPr="001733E8" w:rsidRDefault="00B50610" w:rsidP="00201E7D">
            <w:pPr>
              <w:pStyle w:val="BodyText"/>
              <w:numPr>
                <w:ilvl w:val="1"/>
                <w:numId w:val="92"/>
              </w:numPr>
              <w:suppressAutoHyphens/>
              <w:spacing w:line="259" w:lineRule="auto"/>
              <w:rPr>
                <w:highlight w:val="yellow"/>
              </w:rPr>
            </w:pPr>
            <w:proofErr w:type="spellStart"/>
            <w:r w:rsidRPr="001733E8">
              <w:rPr>
                <w:highlight w:val="yellow"/>
              </w:rPr>
              <w:t>Signalling</w:t>
            </w:r>
            <w:proofErr w:type="spellEnd"/>
            <w:r w:rsidRPr="001733E8">
              <w:rPr>
                <w:highlight w:val="yellow"/>
              </w:rPr>
              <w:t xml:space="preserve"> overhead</w:t>
            </w:r>
          </w:p>
          <w:p w14:paraId="6D0674CC" w14:textId="77777777" w:rsidR="00B50610" w:rsidRPr="001733E8" w:rsidRDefault="00B50610" w:rsidP="00201E7D">
            <w:pPr>
              <w:pStyle w:val="BodyText"/>
              <w:numPr>
                <w:ilvl w:val="1"/>
                <w:numId w:val="92"/>
              </w:numPr>
              <w:suppressAutoHyphens/>
              <w:spacing w:line="259" w:lineRule="auto"/>
            </w:pPr>
            <w:r w:rsidRPr="001733E8">
              <w:t xml:space="preserve">Operating bands </w:t>
            </w:r>
            <w:r w:rsidRPr="001733E8">
              <w:rPr>
                <w:highlight w:val="yellow"/>
              </w:rPr>
              <w:t>at least existing FR1</w:t>
            </w:r>
          </w:p>
          <w:p w14:paraId="2BBB9678" w14:textId="77777777" w:rsidR="00B50610" w:rsidRPr="001733E8" w:rsidRDefault="00B50610" w:rsidP="00201E7D">
            <w:pPr>
              <w:pStyle w:val="BodyText"/>
              <w:numPr>
                <w:ilvl w:val="1"/>
                <w:numId w:val="92"/>
              </w:numPr>
              <w:suppressAutoHyphens/>
              <w:spacing w:line="259" w:lineRule="auto"/>
            </w:pPr>
            <w:r w:rsidRPr="001733E8">
              <w:t xml:space="preserve">Alignment in time/frequency resource (e.g., numerology, RB, slot, symbol, </w:t>
            </w:r>
            <w:r w:rsidRPr="001733E8">
              <w:rPr>
                <w:highlight w:val="yellow"/>
              </w:rPr>
              <w:t>UL/DL direction in TDD operation</w:t>
            </w:r>
            <w:r w:rsidRPr="001733E8">
              <w:t>)</w:t>
            </w:r>
          </w:p>
          <w:p w14:paraId="568843D9" w14:textId="77777777" w:rsidR="00B50610" w:rsidRPr="001733E8" w:rsidRDefault="00B50610" w:rsidP="00201E7D">
            <w:pPr>
              <w:pStyle w:val="BodyText"/>
              <w:numPr>
                <w:ilvl w:val="1"/>
                <w:numId w:val="92"/>
              </w:numPr>
              <w:suppressAutoHyphens/>
              <w:spacing w:line="259" w:lineRule="auto"/>
              <w:rPr>
                <w:highlight w:val="yellow"/>
              </w:rPr>
            </w:pPr>
            <w:r w:rsidRPr="001733E8">
              <w:rPr>
                <w:highlight w:val="yellow"/>
              </w:rPr>
              <w:t>Reliance on availability of specific NR functionalities</w:t>
            </w:r>
          </w:p>
          <w:p w14:paraId="449FB5E5" w14:textId="77777777" w:rsidR="00B50610" w:rsidRPr="001733E8" w:rsidRDefault="00B50610" w:rsidP="00201E7D">
            <w:pPr>
              <w:pStyle w:val="BodyText"/>
              <w:ind w:left="440"/>
            </w:pPr>
            <w:r w:rsidRPr="001733E8">
              <w:t>Note: Focus on existing NR deployments (NW and UE)</w:t>
            </w:r>
          </w:p>
          <w:p w14:paraId="3E11F8C5" w14:textId="77777777" w:rsidR="00B50610" w:rsidRPr="004372EF" w:rsidRDefault="00B50610" w:rsidP="00201E7D">
            <w:pPr>
              <w:spacing w:line="252" w:lineRule="auto"/>
              <w:contextualSpacing/>
              <w:rPr>
                <w:sz w:val="21"/>
                <w:szCs w:val="21"/>
              </w:rPr>
            </w:pPr>
          </w:p>
        </w:tc>
      </w:tr>
    </w:tbl>
    <w:p w14:paraId="2C6E73C0" w14:textId="77777777" w:rsidR="00517BCA" w:rsidRDefault="00517BCA" w:rsidP="008B3362">
      <w:pPr>
        <w:jc w:val="both"/>
        <w:rPr>
          <w:szCs w:val="24"/>
        </w:rPr>
      </w:pPr>
    </w:p>
    <w:p w14:paraId="35D04BC9" w14:textId="5EFA515B" w:rsidR="00C056B3" w:rsidRDefault="00B50610" w:rsidP="008B3362">
      <w:pPr>
        <w:jc w:val="both"/>
        <w:rPr>
          <w:szCs w:val="24"/>
        </w:rPr>
      </w:pPr>
      <w:r>
        <w:rPr>
          <w:szCs w:val="24"/>
        </w:rPr>
        <w:t xml:space="preserve">This section will elaborate on </w:t>
      </w:r>
      <w:r w:rsidR="00CF621C">
        <w:rPr>
          <w:szCs w:val="24"/>
        </w:rPr>
        <w:t xml:space="preserve">different </w:t>
      </w:r>
      <w:r>
        <w:rPr>
          <w:szCs w:val="24"/>
        </w:rPr>
        <w:t>aspects of the NR-6GR MRSS design</w:t>
      </w:r>
      <w:r w:rsidR="00CF621C">
        <w:rPr>
          <w:szCs w:val="24"/>
        </w:rPr>
        <w:t xml:space="preserve"> related to this proposal</w:t>
      </w:r>
      <w:r>
        <w:rPr>
          <w:szCs w:val="24"/>
        </w:rPr>
        <w:t>.</w:t>
      </w:r>
    </w:p>
    <w:p w14:paraId="6E0F8316" w14:textId="0A7F3C17" w:rsidR="008B3362" w:rsidRPr="008C610C" w:rsidRDefault="4EAA1AB9" w:rsidP="008B3362">
      <w:pPr>
        <w:jc w:val="both"/>
        <w:rPr>
          <w:szCs w:val="24"/>
        </w:rPr>
      </w:pPr>
      <w:r w:rsidRPr="765E288F">
        <w:rPr>
          <w:szCs w:val="24"/>
        </w:rPr>
        <w:t xml:space="preserve">Multi-RAT spectrum sharing (MRSS) is a key technology to ensure </w:t>
      </w:r>
      <w:r w:rsidR="66609444" w:rsidRPr="765E288F">
        <w:rPr>
          <w:szCs w:val="24"/>
        </w:rPr>
        <w:t xml:space="preserve">a </w:t>
      </w:r>
      <w:r w:rsidRPr="765E288F">
        <w:rPr>
          <w:szCs w:val="24"/>
        </w:rPr>
        <w:t xml:space="preserve">smooth migration </w:t>
      </w:r>
      <w:r w:rsidR="4663FD8D" w:rsidRPr="765E288F">
        <w:rPr>
          <w:szCs w:val="24"/>
        </w:rPr>
        <w:t xml:space="preserve">from 5G </w:t>
      </w:r>
      <w:r w:rsidR="00033089" w:rsidRPr="765E288F">
        <w:rPr>
          <w:szCs w:val="24"/>
        </w:rPr>
        <w:t>to</w:t>
      </w:r>
      <w:r w:rsidRPr="765E288F">
        <w:rPr>
          <w:szCs w:val="24"/>
        </w:rPr>
        <w:t xml:space="preserve"> 6G as well as an important tool for operators to optimize their precious spectrum resources independently of device penetration.</w:t>
      </w:r>
    </w:p>
    <w:p w14:paraId="6424E331" w14:textId="09F5B877" w:rsidR="008B3362" w:rsidRPr="008C610C" w:rsidRDefault="008B3362" w:rsidP="6C422FE9">
      <w:pPr>
        <w:spacing w:line="259" w:lineRule="auto"/>
        <w:jc w:val="both"/>
        <w:rPr>
          <w:szCs w:val="24"/>
        </w:rPr>
      </w:pPr>
      <w:r w:rsidRPr="5AEC3A43">
        <w:rPr>
          <w:szCs w:val="24"/>
        </w:rPr>
        <w:t>DSS (Dynamic Spectrum Sharing) is the precursor of MRSS which has been used to facilitate the transition from 4G to 5G without relying solely on spectrum refarming</w:t>
      </w:r>
      <w:r w:rsidRPr="6C422FE9">
        <w:rPr>
          <w:szCs w:val="24"/>
        </w:rPr>
        <w:t>.</w:t>
      </w:r>
      <w:r w:rsidRPr="5AEC3A43">
        <w:rPr>
          <w:szCs w:val="24"/>
        </w:rPr>
        <w:t xml:space="preserve"> While DSS enabled an agility for quick gains in 5G coverage, it also has shown significant drawbacks, especially in terms of capacity reduction and operational complexity. These lessons should be </w:t>
      </w:r>
      <w:r w:rsidR="162F7FCA" w:rsidRPr="0FC6C8B2">
        <w:rPr>
          <w:szCs w:val="24"/>
        </w:rPr>
        <w:t>applied for</w:t>
      </w:r>
      <w:r w:rsidR="10E95A90" w:rsidRPr="0FC6C8B2">
        <w:rPr>
          <w:szCs w:val="24"/>
        </w:rPr>
        <w:t xml:space="preserve"> MRSS.</w:t>
      </w:r>
    </w:p>
    <w:p w14:paraId="762CC6E8" w14:textId="37E7F172" w:rsidR="008B3362" w:rsidRPr="008C610C" w:rsidRDefault="4EAA1AB9" w:rsidP="008B3362">
      <w:pPr>
        <w:spacing w:line="259" w:lineRule="auto"/>
        <w:jc w:val="both"/>
        <w:rPr>
          <w:szCs w:val="24"/>
        </w:rPr>
      </w:pPr>
      <w:r w:rsidRPr="765E288F">
        <w:rPr>
          <w:szCs w:val="24"/>
        </w:rPr>
        <w:t xml:space="preserve">However, it is important to understand that some aspects are now different compared to when 5G and DSS were introduced. When 5G </w:t>
      </w:r>
      <w:r w:rsidR="29B61141" w:rsidRPr="765E288F">
        <w:rPr>
          <w:szCs w:val="24"/>
        </w:rPr>
        <w:t xml:space="preserve">was </w:t>
      </w:r>
      <w:r w:rsidRPr="765E288F">
        <w:rPr>
          <w:szCs w:val="24"/>
        </w:rPr>
        <w:t xml:space="preserve">introduced in 2018, many operators had to fit four mobile systems (i.e., 2G, 3G, 4G, and 5G) into circa 5 bands. Sharing was indeed the only way to have all of them up and running. In contrast, when 6G will be introduced in 2030, many operators will have phased out 2G and 3G, whereas 700 MHz and C-band spectrum will be already available, and the lower FR3 band may </w:t>
      </w:r>
      <w:r w:rsidRPr="765E288F">
        <w:rPr>
          <w:szCs w:val="24"/>
        </w:rPr>
        <w:lastRenderedPageBreak/>
        <w:t xml:space="preserve">become available or in the pipeline. So, operators may have to fit three mobile systems (4G, 5G, and 6G) into 7-8 bands. Hence, operators may also have more options to </w:t>
      </w:r>
      <w:proofErr w:type="spellStart"/>
      <w:r w:rsidRPr="765E288F">
        <w:rPr>
          <w:szCs w:val="24"/>
        </w:rPr>
        <w:t>refarm</w:t>
      </w:r>
      <w:proofErr w:type="spellEnd"/>
      <w:r w:rsidRPr="765E288F">
        <w:rPr>
          <w:szCs w:val="24"/>
        </w:rPr>
        <w:t xml:space="preserve"> spectrum and MRSS will be </w:t>
      </w:r>
      <w:r w:rsidR="4D43D5BF" w:rsidRPr="0FC6C8B2">
        <w:rPr>
          <w:szCs w:val="24"/>
        </w:rPr>
        <w:t>appealing</w:t>
      </w:r>
      <w:r w:rsidRPr="765E288F">
        <w:rPr>
          <w:szCs w:val="24"/>
        </w:rPr>
        <w:t xml:space="preserve"> </w:t>
      </w:r>
      <w:r w:rsidR="10FF94E3" w:rsidRPr="6C422FE9">
        <w:rPr>
          <w:szCs w:val="24"/>
        </w:rPr>
        <w:t xml:space="preserve">only </w:t>
      </w:r>
      <w:r w:rsidRPr="765E288F">
        <w:rPr>
          <w:szCs w:val="24"/>
        </w:rPr>
        <w:t xml:space="preserve">if it is efficient, low-overhead, and </w:t>
      </w:r>
      <w:r w:rsidR="7CACF9F8" w:rsidRPr="6C422FE9">
        <w:rPr>
          <w:szCs w:val="24"/>
        </w:rPr>
        <w:t>easy</w:t>
      </w:r>
      <w:r w:rsidR="2185CA29" w:rsidRPr="6C422FE9">
        <w:rPr>
          <w:szCs w:val="24"/>
        </w:rPr>
        <w:t xml:space="preserve"> </w:t>
      </w:r>
      <w:r w:rsidR="35C52C41" w:rsidRPr="6C422FE9">
        <w:rPr>
          <w:szCs w:val="24"/>
        </w:rPr>
        <w:t>to</w:t>
      </w:r>
      <w:r w:rsidRPr="765E288F">
        <w:rPr>
          <w:szCs w:val="24"/>
        </w:rPr>
        <w:t xml:space="preserve"> deploy and operate.</w:t>
      </w:r>
    </w:p>
    <w:p w14:paraId="2ED7B901" w14:textId="42CDE764" w:rsidR="008B3362" w:rsidRPr="00571C29" w:rsidRDefault="4EAA1AB9" w:rsidP="6C422FE9">
      <w:pPr>
        <w:spacing w:line="259" w:lineRule="auto"/>
        <w:jc w:val="both"/>
        <w:rPr>
          <w:b/>
          <w:bCs/>
          <w:szCs w:val="24"/>
          <w:lang w:val="en-GB"/>
        </w:rPr>
      </w:pPr>
      <w:r w:rsidRPr="765E288F">
        <w:rPr>
          <w:b/>
          <w:bCs/>
          <w:szCs w:val="24"/>
        </w:rPr>
        <w:t xml:space="preserve">Observation </w:t>
      </w:r>
      <w:r w:rsidR="0000655D">
        <w:rPr>
          <w:b/>
          <w:bCs/>
          <w:szCs w:val="24"/>
        </w:rPr>
        <w:t>5</w:t>
      </w:r>
      <w:r w:rsidRPr="765E288F">
        <w:rPr>
          <w:b/>
          <w:bCs/>
          <w:szCs w:val="24"/>
        </w:rPr>
        <w:t xml:space="preserve">: MRSS will be attractive only if it is efficient, low-overhead, and simple to deploy </w:t>
      </w:r>
      <w:r w:rsidR="1567C929" w:rsidRPr="765E288F">
        <w:rPr>
          <w:b/>
          <w:bCs/>
          <w:szCs w:val="24"/>
        </w:rPr>
        <w:t>and operate</w:t>
      </w:r>
      <w:r w:rsidRPr="765E288F">
        <w:rPr>
          <w:b/>
          <w:bCs/>
          <w:szCs w:val="24"/>
        </w:rPr>
        <w:t>.</w:t>
      </w:r>
    </w:p>
    <w:p w14:paraId="24E1259F" w14:textId="10448DE1" w:rsidR="008B3362" w:rsidRPr="008C610C" w:rsidRDefault="008B3362" w:rsidP="008B3362">
      <w:pPr>
        <w:jc w:val="both"/>
        <w:rPr>
          <w:szCs w:val="24"/>
        </w:rPr>
      </w:pPr>
      <w:r w:rsidRPr="5AEC3A43">
        <w:rPr>
          <w:szCs w:val="24"/>
        </w:rPr>
        <w:t>The other big difference between DSS and MRSS is that LTE had a lot of always-on signals spread all over time-frequency resources. In particular, a lot of DSS complexity was due to LTE CRS being present in most of the time-frequency resource grid. Therefore, since 5G NR has no CRS and since 5G NR common signals are concentrated in time and frequency, there is the opportunity of defining MRSS as a simpler mechanism than DSS.</w:t>
      </w:r>
    </w:p>
    <w:p w14:paraId="4DF7480A" w14:textId="6EDD87C9" w:rsidR="00CB0DA4" w:rsidRDefault="00CB0DA4" w:rsidP="00DD61CC">
      <w:pPr>
        <w:jc w:val="both"/>
        <w:rPr>
          <w:szCs w:val="24"/>
        </w:rPr>
      </w:pPr>
      <w:r w:rsidRPr="05D92A5E">
        <w:rPr>
          <w:szCs w:val="24"/>
        </w:rPr>
        <w:t xml:space="preserve">MRSS should be adaptable and flexible enough to facilitate the migration of a </w:t>
      </w:r>
      <w:r w:rsidR="2950A272" w:rsidRPr="05D92A5E">
        <w:rPr>
          <w:szCs w:val="24"/>
        </w:rPr>
        <w:t xml:space="preserve">frequency </w:t>
      </w:r>
      <w:r w:rsidRPr="05D92A5E">
        <w:rPr>
          <w:szCs w:val="24"/>
        </w:rPr>
        <w:t xml:space="preserve">band from 5G to 6G over time. </w:t>
      </w:r>
      <w:r w:rsidR="42AE6AC0" w:rsidRPr="05D92A5E">
        <w:rPr>
          <w:szCs w:val="24"/>
        </w:rPr>
        <w:t xml:space="preserve">As </w:t>
      </w:r>
      <w:r w:rsidRPr="05D92A5E">
        <w:rPr>
          <w:szCs w:val="24"/>
        </w:rPr>
        <w:t>6GR is expected to have improved data rates, latency, and energy consumption, compared to 5G</w:t>
      </w:r>
      <w:r w:rsidR="2EBDE6CF" w:rsidRPr="05D92A5E">
        <w:rPr>
          <w:szCs w:val="24"/>
        </w:rPr>
        <w:t xml:space="preserve"> NR</w:t>
      </w:r>
      <w:r w:rsidR="3C755C67" w:rsidRPr="05D92A5E">
        <w:rPr>
          <w:szCs w:val="24"/>
        </w:rPr>
        <w:t>, i</w:t>
      </w:r>
      <w:r w:rsidRPr="05D92A5E">
        <w:rPr>
          <w:szCs w:val="24"/>
        </w:rPr>
        <w:t xml:space="preserve">nitial 6G deployments should have at least the </w:t>
      </w:r>
      <w:r w:rsidR="4146487A" w:rsidRPr="05D92A5E">
        <w:rPr>
          <w:szCs w:val="24"/>
        </w:rPr>
        <w:t xml:space="preserve">same </w:t>
      </w:r>
      <w:r w:rsidRPr="05D92A5E">
        <w:rPr>
          <w:szCs w:val="24"/>
        </w:rPr>
        <w:t xml:space="preserve">efficiency </w:t>
      </w:r>
      <w:r w:rsidR="64D9AA33" w:rsidRPr="05D92A5E">
        <w:rPr>
          <w:szCs w:val="24"/>
        </w:rPr>
        <w:t xml:space="preserve">as that </w:t>
      </w:r>
      <w:r w:rsidRPr="05D92A5E">
        <w:rPr>
          <w:szCs w:val="24"/>
        </w:rPr>
        <w:t xml:space="preserve">of 5G, even when operated on an MRSS carrier. On the other hand, </w:t>
      </w:r>
      <w:r w:rsidR="23AC7403" w:rsidRPr="05D92A5E">
        <w:rPr>
          <w:szCs w:val="24"/>
        </w:rPr>
        <w:t>legacy</w:t>
      </w:r>
      <w:r w:rsidRPr="05D92A5E">
        <w:rPr>
          <w:szCs w:val="24"/>
        </w:rPr>
        <w:t xml:space="preserve"> 5G</w:t>
      </w:r>
      <w:r w:rsidR="4D1F9568" w:rsidRPr="05D92A5E">
        <w:rPr>
          <w:szCs w:val="24"/>
        </w:rPr>
        <w:t xml:space="preserve"> NR</w:t>
      </w:r>
      <w:r w:rsidRPr="05D92A5E">
        <w:rPr>
          <w:szCs w:val="24"/>
        </w:rPr>
        <w:t xml:space="preserve"> UEs in the field should not be </w:t>
      </w:r>
      <w:r w:rsidRPr="00891BAE">
        <w:t>impaired when operated</w:t>
      </w:r>
      <w:r w:rsidRPr="05D92A5E">
        <w:rPr>
          <w:szCs w:val="24"/>
        </w:rPr>
        <w:t xml:space="preserve"> in an MRSS carrier, </w:t>
      </w:r>
      <w:r w:rsidR="7F7AB4BE" w:rsidRPr="05D92A5E">
        <w:rPr>
          <w:szCs w:val="24"/>
        </w:rPr>
        <w:t>i.e.,</w:t>
      </w:r>
      <w:r w:rsidRPr="05D92A5E">
        <w:rPr>
          <w:szCs w:val="24"/>
        </w:rPr>
        <w:t xml:space="preserve"> MRSS should work with </w:t>
      </w:r>
      <w:r w:rsidR="00780B3C" w:rsidRPr="05D92A5E">
        <w:rPr>
          <w:szCs w:val="24"/>
        </w:rPr>
        <w:t>legacy</w:t>
      </w:r>
      <w:r w:rsidRPr="05D92A5E">
        <w:rPr>
          <w:szCs w:val="24"/>
        </w:rPr>
        <w:t xml:space="preserve"> 5G NR Rel-15 UEs from the beginning. The goal of MRSS for 5G to 6G migration is, therefore, to avoid the impact of MRSS on spectral efficiency for both 5G and 6G to the largest extent possible and to efficiently use the available spectral resources </w:t>
      </w:r>
      <w:r w:rsidR="00174793">
        <w:rPr>
          <w:szCs w:val="24"/>
        </w:rPr>
        <w:t>as well as</w:t>
      </w:r>
      <w:r w:rsidR="00174793" w:rsidRPr="05D92A5E">
        <w:rPr>
          <w:szCs w:val="24"/>
        </w:rPr>
        <w:t xml:space="preserve"> </w:t>
      </w:r>
      <w:r w:rsidRPr="05D92A5E">
        <w:rPr>
          <w:szCs w:val="24"/>
        </w:rPr>
        <w:t xml:space="preserve">minimizing the required </w:t>
      </w:r>
      <w:r w:rsidR="004127C3">
        <w:rPr>
          <w:szCs w:val="24"/>
        </w:rPr>
        <w:t xml:space="preserve">signaling </w:t>
      </w:r>
      <w:r w:rsidRPr="05D92A5E">
        <w:rPr>
          <w:szCs w:val="24"/>
        </w:rPr>
        <w:t xml:space="preserve">overhead for MRSS. </w:t>
      </w:r>
      <w:r w:rsidR="5F448243" w:rsidRPr="05D92A5E">
        <w:rPr>
          <w:szCs w:val="24"/>
        </w:rPr>
        <w:t>In other words</w:t>
      </w:r>
      <w:r w:rsidRPr="05D92A5E">
        <w:rPr>
          <w:szCs w:val="24"/>
        </w:rPr>
        <w:t xml:space="preserve">, the target objective for MRSS should be a flexible, scalable and dynamic allocation of resources to both 5G </w:t>
      </w:r>
      <w:r w:rsidR="007C27EC">
        <w:rPr>
          <w:szCs w:val="24"/>
        </w:rPr>
        <w:t xml:space="preserve">NR </w:t>
      </w:r>
      <w:r w:rsidRPr="05D92A5E">
        <w:rPr>
          <w:szCs w:val="24"/>
        </w:rPr>
        <w:t>and 6G</w:t>
      </w:r>
      <w:r w:rsidR="007C27EC">
        <w:rPr>
          <w:szCs w:val="24"/>
        </w:rPr>
        <w:t>R</w:t>
      </w:r>
      <w:r w:rsidRPr="05D92A5E">
        <w:rPr>
          <w:szCs w:val="24"/>
        </w:rPr>
        <w:t xml:space="preserve"> in the same frequency band</w:t>
      </w:r>
      <w:r w:rsidR="00E82B24">
        <w:rPr>
          <w:szCs w:val="24"/>
        </w:rPr>
        <w:t xml:space="preserve"> and </w:t>
      </w:r>
      <w:r w:rsidR="00B2627F">
        <w:rPr>
          <w:szCs w:val="24"/>
        </w:rPr>
        <w:t xml:space="preserve">MRSS </w:t>
      </w:r>
      <w:r w:rsidR="002867A3" w:rsidRPr="05D92A5E">
        <w:rPr>
          <w:szCs w:val="24"/>
        </w:rPr>
        <w:t>should not come at the expense of the guiding principles for the design of the 6GR air interface</w:t>
      </w:r>
      <w:r w:rsidR="002867A3">
        <w:rPr>
          <w:szCs w:val="24"/>
        </w:rPr>
        <w:t xml:space="preserve"> as elaborated in section </w:t>
      </w:r>
      <w:r w:rsidR="002867A3">
        <w:rPr>
          <w:szCs w:val="24"/>
        </w:rPr>
        <w:fldChar w:fldCharType="begin"/>
      </w:r>
      <w:r w:rsidR="002867A3">
        <w:rPr>
          <w:szCs w:val="24"/>
        </w:rPr>
        <w:instrText xml:space="preserve"> REF _Ref210131080 \r \h </w:instrText>
      </w:r>
      <w:r w:rsidR="002867A3">
        <w:rPr>
          <w:szCs w:val="24"/>
        </w:rPr>
      </w:r>
      <w:r w:rsidR="00DD61CC">
        <w:rPr>
          <w:szCs w:val="24"/>
        </w:rPr>
        <w:instrText xml:space="preserve"> \* MERGEFORMAT </w:instrText>
      </w:r>
      <w:r w:rsidR="002867A3">
        <w:rPr>
          <w:szCs w:val="24"/>
        </w:rPr>
        <w:fldChar w:fldCharType="separate"/>
      </w:r>
      <w:r w:rsidR="00B72743">
        <w:rPr>
          <w:szCs w:val="24"/>
        </w:rPr>
        <w:t>2</w:t>
      </w:r>
      <w:r w:rsidR="002867A3">
        <w:rPr>
          <w:szCs w:val="24"/>
        </w:rPr>
        <w:fldChar w:fldCharType="end"/>
      </w:r>
      <w:r w:rsidR="002867A3">
        <w:rPr>
          <w:szCs w:val="24"/>
        </w:rPr>
        <w:t>.</w:t>
      </w:r>
    </w:p>
    <w:p w14:paraId="299403DF" w14:textId="2857E7E9" w:rsidR="584EDC89" w:rsidRDefault="002A4680" w:rsidP="00DD61CC">
      <w:pPr>
        <w:jc w:val="both"/>
        <w:rPr>
          <w:b/>
          <w:bCs/>
          <w:szCs w:val="24"/>
        </w:rPr>
      </w:pPr>
      <w:r>
        <w:rPr>
          <w:b/>
          <w:bCs/>
          <w:szCs w:val="24"/>
        </w:rPr>
        <w:t>Proposal</w:t>
      </w:r>
      <w:r w:rsidRPr="05D92A5E">
        <w:rPr>
          <w:b/>
          <w:bCs/>
          <w:szCs w:val="24"/>
        </w:rPr>
        <w:t xml:space="preserve"> </w:t>
      </w:r>
      <w:r w:rsidR="004B6648">
        <w:rPr>
          <w:b/>
          <w:bCs/>
          <w:szCs w:val="24"/>
        </w:rPr>
        <w:t>8</w:t>
      </w:r>
      <w:r w:rsidR="47CA9C91" w:rsidRPr="05D92A5E">
        <w:rPr>
          <w:b/>
          <w:bCs/>
          <w:szCs w:val="24"/>
        </w:rPr>
        <w:t xml:space="preserve">: </w:t>
      </w:r>
      <w:r w:rsidR="2ED964AA" w:rsidRPr="05D92A5E">
        <w:rPr>
          <w:b/>
          <w:bCs/>
          <w:szCs w:val="24"/>
        </w:rPr>
        <w:t xml:space="preserve">MRSS should be designed such that </w:t>
      </w:r>
      <w:r w:rsidR="47C7A4F8" w:rsidRPr="05D92A5E">
        <w:rPr>
          <w:b/>
          <w:bCs/>
          <w:szCs w:val="24"/>
        </w:rPr>
        <w:t xml:space="preserve">the </w:t>
      </w:r>
      <w:r w:rsidR="2ED964AA" w:rsidRPr="05D92A5E">
        <w:rPr>
          <w:b/>
          <w:bCs/>
          <w:szCs w:val="24"/>
        </w:rPr>
        <w:t xml:space="preserve">resource sharing between 5G NR and 6GR is dynamically configurable depending </w:t>
      </w:r>
      <w:r w:rsidR="22C0DF73" w:rsidRPr="05D92A5E">
        <w:rPr>
          <w:b/>
          <w:bCs/>
          <w:szCs w:val="24"/>
        </w:rPr>
        <w:t xml:space="preserve">on </w:t>
      </w:r>
      <w:r w:rsidR="077A8EEB" w:rsidRPr="05D92A5E">
        <w:rPr>
          <w:b/>
          <w:bCs/>
          <w:szCs w:val="24"/>
        </w:rPr>
        <w:t>their respective loads</w:t>
      </w:r>
      <w:r w:rsidR="2ED964AA" w:rsidRPr="05D92A5E">
        <w:rPr>
          <w:b/>
          <w:bCs/>
          <w:szCs w:val="24"/>
        </w:rPr>
        <w:t xml:space="preserve">, </w:t>
      </w:r>
      <w:r w:rsidR="2E5C8F72" w:rsidRPr="05D92A5E">
        <w:rPr>
          <w:b/>
          <w:bCs/>
          <w:szCs w:val="24"/>
        </w:rPr>
        <w:t xml:space="preserve">thereby </w:t>
      </w:r>
      <w:r w:rsidR="00F22C97">
        <w:rPr>
          <w:b/>
          <w:bCs/>
          <w:szCs w:val="24"/>
        </w:rPr>
        <w:t xml:space="preserve">efficiently using the available spectral resources and </w:t>
      </w:r>
      <w:r w:rsidR="00277067">
        <w:rPr>
          <w:b/>
          <w:bCs/>
          <w:szCs w:val="24"/>
        </w:rPr>
        <w:t xml:space="preserve">minimizing the required </w:t>
      </w:r>
      <w:r w:rsidR="007E0E59">
        <w:rPr>
          <w:b/>
          <w:bCs/>
          <w:szCs w:val="24"/>
        </w:rPr>
        <w:t>overhead</w:t>
      </w:r>
      <w:r w:rsidR="004E7E34">
        <w:rPr>
          <w:b/>
          <w:bCs/>
          <w:szCs w:val="24"/>
        </w:rPr>
        <w:t xml:space="preserve"> for MRSS</w:t>
      </w:r>
      <w:r w:rsidR="2ED964AA" w:rsidRPr="05D92A5E">
        <w:rPr>
          <w:b/>
          <w:bCs/>
          <w:szCs w:val="24"/>
        </w:rPr>
        <w:t>.</w:t>
      </w:r>
    </w:p>
    <w:p w14:paraId="7A2025E5" w14:textId="5F6C1FC3" w:rsidR="00891BAE" w:rsidRDefault="00891BAE" w:rsidP="00DD61CC">
      <w:pPr>
        <w:jc w:val="both"/>
        <w:rPr>
          <w:lang w:val="en-GB"/>
        </w:rPr>
      </w:pPr>
      <w:r>
        <w:rPr>
          <w:lang w:val="en-GB"/>
        </w:rPr>
        <w:t>In ou</w:t>
      </w:r>
      <w:r w:rsidR="007470C4">
        <w:rPr>
          <w:lang w:val="en-GB"/>
        </w:rPr>
        <w:t>r view</w:t>
      </w:r>
      <w:r w:rsidR="007C27EC">
        <w:rPr>
          <w:lang w:val="en-GB"/>
        </w:rPr>
        <w:t>,</w:t>
      </w:r>
      <w:r w:rsidR="007470C4">
        <w:rPr>
          <w:lang w:val="en-GB"/>
        </w:rPr>
        <w:t xml:space="preserve"> the FL Proposal 6.2b above covers</w:t>
      </w:r>
      <w:r w:rsidR="00D66F04">
        <w:rPr>
          <w:lang w:val="en-GB"/>
        </w:rPr>
        <w:t xml:space="preserve"> the </w:t>
      </w:r>
      <w:r w:rsidR="007470C4">
        <w:rPr>
          <w:lang w:val="en-GB"/>
        </w:rPr>
        <w:t>relevant high-level aspects of NR-6GR MRSS</w:t>
      </w:r>
      <w:r w:rsidR="00D66F04">
        <w:rPr>
          <w:lang w:val="en-GB"/>
        </w:rPr>
        <w:t xml:space="preserve"> as outlined in this section</w:t>
      </w:r>
      <w:r w:rsidR="007470C4">
        <w:rPr>
          <w:lang w:val="en-GB"/>
        </w:rPr>
        <w:t xml:space="preserve">. </w:t>
      </w:r>
    </w:p>
    <w:p w14:paraId="3F1E56EE" w14:textId="171EB089" w:rsidR="00CB1C7F" w:rsidRDefault="00CB1C7F" w:rsidP="00DD61CC">
      <w:pPr>
        <w:jc w:val="both"/>
        <w:rPr>
          <w:lang w:val="en-GB"/>
        </w:rPr>
      </w:pPr>
      <w:r w:rsidRPr="5AEC3A43">
        <w:rPr>
          <w:b/>
          <w:bCs/>
          <w:szCs w:val="24"/>
        </w:rPr>
        <w:t xml:space="preserve">Proposal </w:t>
      </w:r>
      <w:r w:rsidR="004B6648">
        <w:rPr>
          <w:b/>
          <w:bCs/>
          <w:szCs w:val="24"/>
        </w:rPr>
        <w:t>9</w:t>
      </w:r>
      <w:r w:rsidRPr="5AEC3A43">
        <w:rPr>
          <w:b/>
          <w:bCs/>
          <w:szCs w:val="24"/>
        </w:rPr>
        <w:t xml:space="preserve">: </w:t>
      </w:r>
      <w:r>
        <w:rPr>
          <w:b/>
          <w:bCs/>
          <w:szCs w:val="24"/>
        </w:rPr>
        <w:t>Support FL Proposal 6.2b concerning high-level aspects for the design of NR-6GR MRSS</w:t>
      </w:r>
      <w:r w:rsidRPr="5AEC3A43">
        <w:rPr>
          <w:b/>
          <w:bCs/>
          <w:szCs w:val="24"/>
        </w:rPr>
        <w:t>.</w:t>
      </w:r>
    </w:p>
    <w:p w14:paraId="56E75371" w14:textId="048C62D8" w:rsidR="00C303E5" w:rsidRDefault="00633F97" w:rsidP="00073059">
      <w:pPr>
        <w:pStyle w:val="Heading1"/>
        <w:tabs>
          <w:tab w:val="clear" w:pos="432"/>
        </w:tabs>
        <w:spacing w:before="480" w:line="276" w:lineRule="auto"/>
        <w:ind w:left="431" w:hanging="431"/>
        <w:jc w:val="both"/>
      </w:pPr>
      <w:r>
        <w:t>Synchronization Signal Structure and Periodicity</w:t>
      </w:r>
    </w:p>
    <w:p w14:paraId="10831157" w14:textId="617BF5FB" w:rsidR="002C70EE" w:rsidRPr="003F14F0" w:rsidRDefault="002C70EE" w:rsidP="00DD61CC">
      <w:pPr>
        <w:jc w:val="both"/>
        <w:rPr>
          <w:szCs w:val="24"/>
          <w:lang w:val="en-GB"/>
        </w:rPr>
      </w:pPr>
      <w:r w:rsidRPr="003F14F0">
        <w:rPr>
          <w:szCs w:val="24"/>
        </w:rPr>
        <w:t xml:space="preserve">Regarding </w:t>
      </w:r>
      <w:r>
        <w:rPr>
          <w:szCs w:val="24"/>
        </w:rPr>
        <w:t xml:space="preserve">synchronization signal structure, </w:t>
      </w:r>
      <w:r w:rsidRPr="003F14F0">
        <w:rPr>
          <w:szCs w:val="24"/>
        </w:rPr>
        <w:t xml:space="preserve">the following </w:t>
      </w:r>
      <w:r>
        <w:rPr>
          <w:szCs w:val="24"/>
        </w:rPr>
        <w:t>agreement has been made in the last</w:t>
      </w:r>
      <w:r w:rsidRPr="003F14F0">
        <w:rPr>
          <w:szCs w:val="24"/>
        </w:rPr>
        <w:t xml:space="preserve"> RAN1#122-bis meeting </w:t>
      </w:r>
      <w:r>
        <w:rPr>
          <w:szCs w:val="24"/>
        </w:rPr>
        <w:fldChar w:fldCharType="begin"/>
      </w:r>
      <w:r>
        <w:rPr>
          <w:szCs w:val="24"/>
        </w:rPr>
        <w:instrText xml:space="preserve"> REF _Ref210222929 \n \h </w:instrText>
      </w:r>
      <w:r>
        <w:rPr>
          <w:szCs w:val="24"/>
        </w:rPr>
      </w:r>
      <w:r>
        <w:rPr>
          <w:szCs w:val="24"/>
        </w:rPr>
        <w:fldChar w:fldCharType="separate"/>
      </w:r>
      <w:r w:rsidR="00B72743">
        <w:rPr>
          <w:szCs w:val="24"/>
        </w:rPr>
        <w:t>[5]</w:t>
      </w:r>
      <w:r>
        <w:rPr>
          <w:szCs w:val="24"/>
        </w:rPr>
        <w:fldChar w:fldCharType="end"/>
      </w:r>
      <w:r w:rsidRPr="003F14F0">
        <w:rPr>
          <w:szCs w:val="24"/>
        </w:rPr>
        <w:t>:</w:t>
      </w:r>
    </w:p>
    <w:tbl>
      <w:tblPr>
        <w:tblStyle w:val="TableGrid"/>
        <w:tblW w:w="0" w:type="auto"/>
        <w:tblLook w:val="04A0" w:firstRow="1" w:lastRow="0" w:firstColumn="1" w:lastColumn="0" w:noHBand="0" w:noVBand="1"/>
      </w:tblPr>
      <w:tblGrid>
        <w:gridCol w:w="9962"/>
      </w:tblGrid>
      <w:tr w:rsidR="004D432E" w14:paraId="7373558B" w14:textId="77777777" w:rsidTr="00033089">
        <w:tc>
          <w:tcPr>
            <w:tcW w:w="9962" w:type="dxa"/>
            <w:tcBorders>
              <w:top w:val="single" w:sz="4" w:space="0" w:color="auto"/>
              <w:left w:val="single" w:sz="4" w:space="0" w:color="auto"/>
              <w:bottom w:val="single" w:sz="4" w:space="0" w:color="auto"/>
              <w:right w:val="single" w:sz="4" w:space="0" w:color="auto"/>
            </w:tcBorders>
          </w:tcPr>
          <w:p w14:paraId="015BED01" w14:textId="1E75F2AE" w:rsidR="00101872" w:rsidRPr="00850926" w:rsidRDefault="00101872" w:rsidP="00101872">
            <w:pPr>
              <w:spacing w:line="252" w:lineRule="auto"/>
              <w:contextualSpacing/>
              <w:rPr>
                <w:rFonts w:eastAsiaTheme="minorEastAsia"/>
                <w:sz w:val="21"/>
                <w:szCs w:val="21"/>
                <w:highlight w:val="green"/>
                <w:lang w:eastAsia="zh-CN"/>
              </w:rPr>
            </w:pPr>
            <w:r w:rsidRPr="00850926">
              <w:rPr>
                <w:rFonts w:eastAsiaTheme="minorEastAsia" w:hint="eastAsia"/>
                <w:sz w:val="21"/>
                <w:szCs w:val="21"/>
                <w:highlight w:val="green"/>
                <w:lang w:eastAsia="zh-CN"/>
              </w:rPr>
              <w:t>Agreement</w:t>
            </w:r>
          </w:p>
          <w:p w14:paraId="3E9FFA68" w14:textId="77777777" w:rsidR="00101872" w:rsidRPr="008D734F" w:rsidRDefault="00101872" w:rsidP="00101872">
            <w:pPr>
              <w:pStyle w:val="BodyText"/>
              <w:numPr>
                <w:ilvl w:val="0"/>
                <w:numId w:val="94"/>
              </w:numPr>
              <w:suppressAutoHyphens/>
              <w:spacing w:line="259" w:lineRule="auto"/>
            </w:pPr>
            <w:r w:rsidRPr="008D734F">
              <w:t>High-level aspects to consider for the 6GR sync</w:t>
            </w:r>
            <w:r>
              <w:rPr>
                <w:rFonts w:eastAsiaTheme="minorEastAsia" w:hint="eastAsia"/>
                <w:lang w:eastAsia="zh-CN"/>
              </w:rPr>
              <w:t xml:space="preserve"> signal</w:t>
            </w:r>
            <w:r w:rsidRPr="008D734F">
              <w:t xml:space="preserve"> structure include, but not limited to</w:t>
            </w:r>
          </w:p>
          <w:p w14:paraId="1A5646B8" w14:textId="77777777" w:rsidR="00101872" w:rsidRPr="008D734F" w:rsidRDefault="00101872" w:rsidP="00101872">
            <w:pPr>
              <w:pStyle w:val="BodyText"/>
              <w:numPr>
                <w:ilvl w:val="1"/>
                <w:numId w:val="94"/>
              </w:numPr>
              <w:suppressAutoHyphens/>
              <w:spacing w:line="259" w:lineRule="auto"/>
            </w:pPr>
            <w:r w:rsidRPr="008D734F">
              <w:t>Sync raster design</w:t>
            </w:r>
          </w:p>
          <w:p w14:paraId="7AE3C51A" w14:textId="77777777" w:rsidR="00101872" w:rsidRPr="008D734F" w:rsidRDefault="00101872" w:rsidP="00101872">
            <w:pPr>
              <w:pStyle w:val="BodyText"/>
              <w:numPr>
                <w:ilvl w:val="1"/>
                <w:numId w:val="94"/>
              </w:numPr>
              <w:suppressAutoHyphens/>
              <w:spacing w:line="259" w:lineRule="auto"/>
            </w:pPr>
            <w:r w:rsidRPr="008D734F">
              <w:t>Spectrum allocation</w:t>
            </w:r>
          </w:p>
          <w:p w14:paraId="0F0D627F" w14:textId="77777777" w:rsidR="00101872" w:rsidRPr="008D734F" w:rsidRDefault="00101872" w:rsidP="00101872">
            <w:pPr>
              <w:pStyle w:val="BodyText"/>
              <w:numPr>
                <w:ilvl w:val="1"/>
                <w:numId w:val="94"/>
              </w:numPr>
              <w:suppressAutoHyphens/>
              <w:spacing w:line="259" w:lineRule="auto"/>
            </w:pPr>
            <w:r w:rsidRPr="008D734F">
              <w:t>smallest maximum supported RF and BB UE BW without spectrum aggregation</w:t>
            </w:r>
          </w:p>
          <w:p w14:paraId="0F8852EB" w14:textId="77777777" w:rsidR="00101872" w:rsidRPr="008D734F" w:rsidRDefault="00101872" w:rsidP="00101872">
            <w:pPr>
              <w:pStyle w:val="BodyText"/>
              <w:numPr>
                <w:ilvl w:val="1"/>
                <w:numId w:val="94"/>
              </w:numPr>
              <w:suppressAutoHyphens/>
              <w:spacing w:line="259" w:lineRule="auto"/>
            </w:pPr>
            <w:r w:rsidRPr="008D734F">
              <w:lastRenderedPageBreak/>
              <w:t>mobile broadband service requirements as high priority</w:t>
            </w:r>
          </w:p>
          <w:p w14:paraId="7BE1BE5C" w14:textId="77777777" w:rsidR="00101872" w:rsidRPr="00951AED" w:rsidRDefault="00101872" w:rsidP="00101872">
            <w:pPr>
              <w:pStyle w:val="BodyText"/>
              <w:numPr>
                <w:ilvl w:val="1"/>
                <w:numId w:val="94"/>
              </w:numPr>
              <w:suppressAutoHyphens/>
              <w:spacing w:line="259" w:lineRule="auto"/>
            </w:pPr>
            <w:r w:rsidRPr="00951AED">
              <w:t>Energy efficiency for both BS and UE</w:t>
            </w:r>
          </w:p>
          <w:p w14:paraId="1E50CA15" w14:textId="77777777" w:rsidR="00101872" w:rsidRPr="00951AED" w:rsidRDefault="00101872" w:rsidP="00101872">
            <w:pPr>
              <w:pStyle w:val="BodyText"/>
              <w:numPr>
                <w:ilvl w:val="1"/>
                <w:numId w:val="94"/>
              </w:numPr>
              <w:suppressAutoHyphens/>
              <w:spacing w:line="259" w:lineRule="auto"/>
            </w:pPr>
            <w:r w:rsidRPr="00951AED">
              <w:t>Detection/tracking performance, latency, and complexity</w:t>
            </w:r>
          </w:p>
          <w:p w14:paraId="1C654872" w14:textId="77777777" w:rsidR="00101872" w:rsidRPr="00951AED" w:rsidRDefault="00101872" w:rsidP="00101872">
            <w:pPr>
              <w:pStyle w:val="BodyText"/>
              <w:numPr>
                <w:ilvl w:val="2"/>
                <w:numId w:val="94"/>
              </w:numPr>
              <w:suppressAutoHyphens/>
              <w:spacing w:line="259" w:lineRule="auto"/>
            </w:pPr>
            <w:r w:rsidRPr="00951AED">
              <w:t>Including initial cell search</w:t>
            </w:r>
          </w:p>
          <w:p w14:paraId="7498F575" w14:textId="77777777" w:rsidR="00101872" w:rsidRPr="00951AED" w:rsidRDefault="00101872" w:rsidP="00101872">
            <w:pPr>
              <w:pStyle w:val="BodyText"/>
              <w:numPr>
                <w:ilvl w:val="1"/>
                <w:numId w:val="94"/>
              </w:numPr>
              <w:suppressAutoHyphens/>
              <w:spacing w:line="259" w:lineRule="auto"/>
            </w:pPr>
            <w:r w:rsidRPr="00951AED">
              <w:t>Coverage target</w:t>
            </w:r>
          </w:p>
          <w:p w14:paraId="2B0D849D" w14:textId="77777777" w:rsidR="00101872" w:rsidRPr="00951AED" w:rsidRDefault="00101872" w:rsidP="00101872">
            <w:pPr>
              <w:pStyle w:val="BodyText"/>
              <w:numPr>
                <w:ilvl w:val="1"/>
                <w:numId w:val="94"/>
              </w:numPr>
              <w:suppressAutoHyphens/>
              <w:spacing w:line="259" w:lineRule="auto"/>
            </w:pPr>
            <w:r w:rsidRPr="00951AED">
              <w:t>Common design for diverse device types</w:t>
            </w:r>
          </w:p>
          <w:p w14:paraId="40A53F4C" w14:textId="77777777" w:rsidR="00101872" w:rsidRPr="00951AED" w:rsidRDefault="00101872" w:rsidP="00101872">
            <w:pPr>
              <w:pStyle w:val="BodyText"/>
              <w:numPr>
                <w:ilvl w:val="1"/>
                <w:numId w:val="94"/>
              </w:numPr>
              <w:suppressAutoHyphens/>
              <w:spacing w:line="259" w:lineRule="auto"/>
            </w:pPr>
            <w:r w:rsidRPr="00951AED">
              <w:t>Consideration of the supported deployment</w:t>
            </w:r>
          </w:p>
          <w:p w14:paraId="1E7A0C4C" w14:textId="77777777" w:rsidR="00101872" w:rsidRPr="00951AED" w:rsidRDefault="00101872" w:rsidP="00101872">
            <w:pPr>
              <w:pStyle w:val="BodyText"/>
              <w:numPr>
                <w:ilvl w:val="1"/>
                <w:numId w:val="94"/>
              </w:numPr>
              <w:suppressAutoHyphens/>
              <w:spacing w:line="259" w:lineRule="auto"/>
            </w:pPr>
            <w:r w:rsidRPr="00951AED">
              <w:t xml:space="preserve">Consideration on whether the </w:t>
            </w:r>
            <w:r>
              <w:rPr>
                <w:rFonts w:eastAsiaTheme="minorEastAsia" w:hint="eastAsia"/>
                <w:lang w:eastAsia="zh-CN"/>
              </w:rPr>
              <w:t>single</w:t>
            </w:r>
            <w:r w:rsidRPr="00951AED">
              <w:t xml:space="preserve"> sync</w:t>
            </w:r>
            <w:r>
              <w:rPr>
                <w:rFonts w:eastAsiaTheme="minorEastAsia" w:hint="eastAsia"/>
                <w:lang w:eastAsia="zh-CN"/>
              </w:rPr>
              <w:t xml:space="preserve"> signal structure</w:t>
            </w:r>
            <w:r w:rsidRPr="00951AED">
              <w:t xml:space="preserve"> is</w:t>
            </w:r>
            <w:r>
              <w:rPr>
                <w:rFonts w:eastAsiaTheme="minorEastAsia" w:hint="eastAsia"/>
                <w:lang w:eastAsia="zh-CN"/>
              </w:rPr>
              <w:t xml:space="preserve"> sufficient</w:t>
            </w:r>
          </w:p>
          <w:p w14:paraId="4B36703D" w14:textId="77777777" w:rsidR="00101872" w:rsidRPr="00852199" w:rsidRDefault="00101872" w:rsidP="00101872">
            <w:pPr>
              <w:pStyle w:val="BodyText"/>
              <w:numPr>
                <w:ilvl w:val="1"/>
                <w:numId w:val="94"/>
              </w:numPr>
              <w:suppressAutoHyphens/>
              <w:spacing w:line="259" w:lineRule="auto"/>
            </w:pPr>
            <w:r w:rsidRPr="00852199">
              <w:t>Note: Aspects impacting on the periodicity is to be discussed under AI11.5</w:t>
            </w:r>
          </w:p>
          <w:p w14:paraId="0CAD67CA" w14:textId="77777777" w:rsidR="00101872" w:rsidRPr="00B72743" w:rsidRDefault="00101872" w:rsidP="00B72743">
            <w:pPr>
              <w:spacing w:line="252" w:lineRule="auto"/>
              <w:contextualSpacing/>
              <w:rPr>
                <w:sz w:val="21"/>
                <w:szCs w:val="21"/>
              </w:rPr>
            </w:pPr>
          </w:p>
        </w:tc>
      </w:tr>
    </w:tbl>
    <w:p w14:paraId="6E046635" w14:textId="43AF2C2C" w:rsidR="00507E18" w:rsidRDefault="00503A32" w:rsidP="00DA18D2">
      <w:pPr>
        <w:spacing w:beforeAutospacing="1"/>
        <w:jc w:val="both"/>
        <w:rPr>
          <w:rFonts w:eastAsia="Times New Roman"/>
          <w:szCs w:val="24"/>
        </w:rPr>
      </w:pPr>
      <w:r>
        <w:rPr>
          <w:rFonts w:eastAsia="Times New Roman"/>
          <w:szCs w:val="24"/>
        </w:rPr>
        <w:lastRenderedPageBreak/>
        <w:t xml:space="preserve">Although the note in the </w:t>
      </w:r>
      <w:r w:rsidR="008A3058">
        <w:rPr>
          <w:rFonts w:eastAsia="Times New Roman"/>
          <w:szCs w:val="24"/>
        </w:rPr>
        <w:t xml:space="preserve">above agreement </w:t>
      </w:r>
      <w:r w:rsidR="0018180B">
        <w:rPr>
          <w:rFonts w:eastAsia="Times New Roman"/>
          <w:szCs w:val="24"/>
        </w:rPr>
        <w:t>is</w:t>
      </w:r>
      <w:r w:rsidR="008A3058">
        <w:rPr>
          <w:rFonts w:eastAsia="Times New Roman"/>
          <w:szCs w:val="24"/>
        </w:rPr>
        <w:t xml:space="preserve"> </w:t>
      </w:r>
      <w:r w:rsidR="0018180B">
        <w:rPr>
          <w:rFonts w:eastAsia="Times New Roman"/>
          <w:szCs w:val="24"/>
        </w:rPr>
        <w:t>correct</w:t>
      </w:r>
      <w:r w:rsidR="008A3058">
        <w:rPr>
          <w:rFonts w:eastAsia="Times New Roman"/>
          <w:szCs w:val="24"/>
        </w:rPr>
        <w:t xml:space="preserve"> till</w:t>
      </w:r>
      <w:r w:rsidR="0018180B">
        <w:rPr>
          <w:rFonts w:eastAsia="Times New Roman"/>
          <w:szCs w:val="24"/>
        </w:rPr>
        <w:t xml:space="preserve"> this</w:t>
      </w:r>
      <w:r w:rsidR="008A3058">
        <w:rPr>
          <w:rFonts w:eastAsia="Times New Roman"/>
          <w:szCs w:val="24"/>
        </w:rPr>
        <w:t xml:space="preserve"> RAN</w:t>
      </w:r>
      <w:r w:rsidR="00797762">
        <w:rPr>
          <w:rFonts w:eastAsia="Times New Roman"/>
          <w:szCs w:val="24"/>
        </w:rPr>
        <w:t>#123</w:t>
      </w:r>
      <w:r w:rsidR="0018180B">
        <w:rPr>
          <w:rFonts w:eastAsia="Times New Roman"/>
          <w:szCs w:val="24"/>
        </w:rPr>
        <w:t xml:space="preserve">, please note that the major study and evaluation concerning </w:t>
      </w:r>
      <w:r w:rsidR="002971B5">
        <w:rPr>
          <w:rFonts w:eastAsia="Times New Roman"/>
          <w:szCs w:val="24"/>
        </w:rPr>
        <w:t>s</w:t>
      </w:r>
      <w:r w:rsidR="002971B5" w:rsidRPr="002971B5">
        <w:rPr>
          <w:rFonts w:eastAsia="Times New Roman"/>
          <w:szCs w:val="24"/>
        </w:rPr>
        <w:t xml:space="preserve">ynchronization </w:t>
      </w:r>
      <w:r w:rsidR="002971B5">
        <w:rPr>
          <w:rFonts w:eastAsia="Times New Roman"/>
          <w:szCs w:val="24"/>
        </w:rPr>
        <w:t>s</w:t>
      </w:r>
      <w:r w:rsidR="002971B5" w:rsidRPr="002971B5">
        <w:rPr>
          <w:rFonts w:eastAsia="Times New Roman"/>
          <w:szCs w:val="24"/>
        </w:rPr>
        <w:t xml:space="preserve">ignal </w:t>
      </w:r>
      <w:r w:rsidR="002971B5">
        <w:rPr>
          <w:rFonts w:eastAsia="Times New Roman"/>
          <w:szCs w:val="24"/>
        </w:rPr>
        <w:t>s</w:t>
      </w:r>
      <w:r w:rsidR="002971B5" w:rsidRPr="002971B5">
        <w:rPr>
          <w:rFonts w:eastAsia="Times New Roman"/>
          <w:szCs w:val="24"/>
        </w:rPr>
        <w:t xml:space="preserve">tructure </w:t>
      </w:r>
      <w:r w:rsidR="002971B5">
        <w:rPr>
          <w:rFonts w:eastAsia="Times New Roman"/>
          <w:szCs w:val="24"/>
        </w:rPr>
        <w:t>including the</w:t>
      </w:r>
      <w:r w:rsidR="002971B5" w:rsidRPr="002971B5">
        <w:rPr>
          <w:rFonts w:eastAsia="Times New Roman"/>
          <w:szCs w:val="24"/>
        </w:rPr>
        <w:t xml:space="preserve"> </w:t>
      </w:r>
      <w:r w:rsidR="002971B5">
        <w:rPr>
          <w:rFonts w:eastAsia="Times New Roman"/>
          <w:szCs w:val="24"/>
        </w:rPr>
        <w:t>p</w:t>
      </w:r>
      <w:r w:rsidR="002971B5" w:rsidRPr="002971B5">
        <w:rPr>
          <w:rFonts w:eastAsia="Times New Roman"/>
          <w:szCs w:val="24"/>
        </w:rPr>
        <w:t>eriodicity</w:t>
      </w:r>
      <w:r w:rsidR="002971B5">
        <w:rPr>
          <w:rFonts w:eastAsia="Times New Roman"/>
          <w:szCs w:val="24"/>
        </w:rPr>
        <w:t xml:space="preserve"> asp</w:t>
      </w:r>
      <w:r w:rsidR="00E51B3F">
        <w:rPr>
          <w:rFonts w:eastAsia="Times New Roman"/>
          <w:szCs w:val="24"/>
        </w:rPr>
        <w:t xml:space="preserve">ects are to be </w:t>
      </w:r>
      <w:r w:rsidR="000D121E">
        <w:rPr>
          <w:rFonts w:eastAsia="Times New Roman"/>
          <w:szCs w:val="24"/>
        </w:rPr>
        <w:t>followed up</w:t>
      </w:r>
      <w:r w:rsidR="00E51B3F">
        <w:rPr>
          <w:rFonts w:eastAsia="Times New Roman"/>
          <w:szCs w:val="24"/>
        </w:rPr>
        <w:t xml:space="preserve"> </w:t>
      </w:r>
      <w:r w:rsidR="000D121E" w:rsidRPr="000D121E">
        <w:rPr>
          <w:rFonts w:eastAsia="Times New Roman"/>
          <w:szCs w:val="24"/>
        </w:rPr>
        <w:t xml:space="preserve">in </w:t>
      </w:r>
      <w:r w:rsidR="001977E3">
        <w:rPr>
          <w:rFonts w:eastAsia="Times New Roman"/>
          <w:szCs w:val="24"/>
        </w:rPr>
        <w:t>AI</w:t>
      </w:r>
      <w:r w:rsidR="000D121E" w:rsidRPr="000D121E">
        <w:rPr>
          <w:rFonts w:eastAsia="Times New Roman"/>
          <w:szCs w:val="24"/>
        </w:rPr>
        <w:t>11.7</w:t>
      </w:r>
      <w:r w:rsidR="001977E3">
        <w:rPr>
          <w:rFonts w:eastAsia="Times New Roman"/>
          <w:szCs w:val="24"/>
        </w:rPr>
        <w:t xml:space="preserve"> </w:t>
      </w:r>
      <w:r w:rsidR="001977E3" w:rsidRPr="000D121E">
        <w:rPr>
          <w:rFonts w:eastAsia="Times New Roman"/>
          <w:szCs w:val="24"/>
        </w:rPr>
        <w:t>from RAN1#124 onward</w:t>
      </w:r>
      <w:r w:rsidR="001977E3">
        <w:rPr>
          <w:rFonts w:eastAsia="Times New Roman"/>
          <w:szCs w:val="24"/>
        </w:rPr>
        <w:t xml:space="preserve">s. Considering this, we think </w:t>
      </w:r>
      <w:r w:rsidR="008D2D90">
        <w:rPr>
          <w:rFonts w:eastAsia="Times New Roman"/>
          <w:szCs w:val="24"/>
        </w:rPr>
        <w:t xml:space="preserve">AI11.1 can address further aspects </w:t>
      </w:r>
      <w:r w:rsidR="00334AC1">
        <w:rPr>
          <w:rFonts w:eastAsia="Times New Roman"/>
          <w:szCs w:val="24"/>
        </w:rPr>
        <w:t xml:space="preserve">on synchronization signal </w:t>
      </w:r>
      <w:r w:rsidR="00F0574F">
        <w:rPr>
          <w:rFonts w:eastAsia="Times New Roman"/>
          <w:szCs w:val="24"/>
        </w:rPr>
        <w:t>in high level.</w:t>
      </w:r>
    </w:p>
    <w:p w14:paraId="5DB72425" w14:textId="3B1D4C49" w:rsidR="00DA18D2" w:rsidRDefault="001D4836" w:rsidP="00DA18D2">
      <w:pPr>
        <w:spacing w:beforeAutospacing="1"/>
        <w:jc w:val="both"/>
        <w:rPr>
          <w:rFonts w:eastAsia="Times New Roman"/>
          <w:szCs w:val="24"/>
        </w:rPr>
      </w:pPr>
      <w:r>
        <w:rPr>
          <w:rFonts w:eastAsia="Times New Roman"/>
          <w:szCs w:val="24"/>
        </w:rPr>
        <w:t xml:space="preserve">In 5G NR the synchronization signals present on the </w:t>
      </w:r>
      <w:r w:rsidR="00531493">
        <w:rPr>
          <w:rFonts w:eastAsia="Times New Roman"/>
          <w:szCs w:val="24"/>
        </w:rPr>
        <w:t xml:space="preserve">SSB are reused </w:t>
      </w:r>
      <w:r w:rsidR="004D2D77">
        <w:rPr>
          <w:rFonts w:eastAsia="Times New Roman"/>
          <w:szCs w:val="24"/>
        </w:rPr>
        <w:t>for multiple purposes:</w:t>
      </w:r>
    </w:p>
    <w:p w14:paraId="7672761A" w14:textId="7FA3C26D" w:rsidR="004D2D77" w:rsidRDefault="00341343" w:rsidP="00341343">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 xml:space="preserve">They identify the existence of a network in initial cell search (a GSCN with PSS </w:t>
      </w:r>
      <w:r w:rsidR="00F92AE3" w:rsidRPr="2CE572DF">
        <w:rPr>
          <w:rFonts w:ascii="Times New Roman" w:eastAsia="Times New Roman" w:hAnsi="Times New Roman"/>
          <w:sz w:val="24"/>
          <w:szCs w:val="24"/>
        </w:rPr>
        <w:t xml:space="preserve">means a </w:t>
      </w:r>
      <w:r w:rsidR="00EC6141" w:rsidRPr="2CE572DF">
        <w:rPr>
          <w:rFonts w:ascii="Times New Roman" w:eastAsia="Times New Roman" w:hAnsi="Times New Roman"/>
          <w:sz w:val="24"/>
          <w:szCs w:val="24"/>
        </w:rPr>
        <w:t>network is available)</w:t>
      </w:r>
    </w:p>
    <w:p w14:paraId="4ACD6344" w14:textId="49513D04" w:rsidR="00F60A17" w:rsidRDefault="00F60A17" w:rsidP="00341343">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 xml:space="preserve">They serve for </w:t>
      </w:r>
      <w:r w:rsidR="00CD122E" w:rsidRPr="2CE572DF">
        <w:rPr>
          <w:rFonts w:ascii="Times New Roman" w:eastAsia="Times New Roman" w:hAnsi="Times New Roman"/>
          <w:sz w:val="24"/>
          <w:szCs w:val="24"/>
        </w:rPr>
        <w:t xml:space="preserve">initial </w:t>
      </w:r>
      <w:r w:rsidRPr="2CE572DF">
        <w:rPr>
          <w:rFonts w:ascii="Times New Roman" w:eastAsia="Times New Roman" w:hAnsi="Times New Roman"/>
          <w:sz w:val="24"/>
          <w:szCs w:val="24"/>
        </w:rPr>
        <w:t>idle mode synchronization</w:t>
      </w:r>
    </w:p>
    <w:p w14:paraId="41F0CBB1" w14:textId="323E5B18" w:rsidR="00F60A17" w:rsidRDefault="00F60A17"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They identify the cell</w:t>
      </w:r>
    </w:p>
    <w:p w14:paraId="717CA032" w14:textId="68ACF0BD" w:rsidR="008B6128" w:rsidRDefault="008B6128"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w:t>
      </w:r>
      <w:r w:rsidR="008E10D8">
        <w:rPr>
          <w:rFonts w:ascii="Times New Roman" w:eastAsia="Times New Roman" w:hAnsi="Times New Roman"/>
          <w:sz w:val="24"/>
          <w:szCs w:val="24"/>
        </w:rPr>
        <w:t>y</w:t>
      </w:r>
      <w:r w:rsidRPr="2CE572DF">
        <w:rPr>
          <w:rFonts w:ascii="Times New Roman" w:eastAsia="Times New Roman" w:hAnsi="Times New Roman"/>
          <w:sz w:val="24"/>
          <w:szCs w:val="24"/>
        </w:rPr>
        <w:t xml:space="preserve"> serve for idle/inactive RRM measurements</w:t>
      </w:r>
    </w:p>
    <w:p w14:paraId="1D7954E8" w14:textId="0B32B028" w:rsidR="008B6128" w:rsidRDefault="008B6128"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They serve for re-synchronization every paging cycle</w:t>
      </w:r>
    </w:p>
    <w:p w14:paraId="3F4D6966" w14:textId="140B3515" w:rsidR="008B6128" w:rsidRDefault="00E713E6" w:rsidP="00F60A17">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They serve for quasi</w:t>
      </w:r>
      <w:r w:rsidR="00425413" w:rsidRPr="2CE572DF">
        <w:rPr>
          <w:rFonts w:ascii="Times New Roman" w:eastAsia="Times New Roman" w:hAnsi="Times New Roman"/>
          <w:sz w:val="24"/>
          <w:szCs w:val="24"/>
        </w:rPr>
        <w:t xml:space="preserve"> co-location </w:t>
      </w:r>
      <w:r w:rsidR="00943642" w:rsidRPr="2CE572DF">
        <w:rPr>
          <w:rFonts w:ascii="Times New Roman" w:eastAsia="Times New Roman" w:hAnsi="Times New Roman"/>
          <w:sz w:val="24"/>
          <w:szCs w:val="24"/>
        </w:rPr>
        <w:t>reference for other signals</w:t>
      </w:r>
    </w:p>
    <w:p w14:paraId="235A1F43" w14:textId="09D0BD81" w:rsidR="65992FDD" w:rsidRDefault="00425413" w:rsidP="5AEC3A43">
      <w:pPr>
        <w:pStyle w:val="ListParagraph"/>
        <w:numPr>
          <w:ilvl w:val="0"/>
          <w:numId w:val="91"/>
        </w:numPr>
        <w:spacing w:beforeAutospacing="1"/>
        <w:jc w:val="both"/>
        <w:rPr>
          <w:rFonts w:ascii="Times New Roman" w:eastAsia="Times New Roman" w:hAnsi="Times New Roman"/>
          <w:sz w:val="24"/>
          <w:szCs w:val="24"/>
        </w:rPr>
      </w:pPr>
      <w:r w:rsidRPr="2CE572DF">
        <w:rPr>
          <w:rFonts w:ascii="Times New Roman" w:eastAsia="Times New Roman" w:hAnsi="Times New Roman"/>
          <w:sz w:val="24"/>
          <w:szCs w:val="24"/>
        </w:rPr>
        <w:t>The</w:t>
      </w:r>
      <w:r w:rsidR="00943642" w:rsidRPr="2CE572DF">
        <w:rPr>
          <w:rFonts w:ascii="Times New Roman" w:eastAsia="Times New Roman" w:hAnsi="Times New Roman"/>
          <w:sz w:val="24"/>
          <w:szCs w:val="24"/>
        </w:rPr>
        <w:t>y</w:t>
      </w:r>
      <w:r w:rsidRPr="2CE572DF">
        <w:rPr>
          <w:rFonts w:ascii="Times New Roman" w:eastAsia="Times New Roman" w:hAnsi="Times New Roman"/>
          <w:sz w:val="24"/>
          <w:szCs w:val="24"/>
        </w:rPr>
        <w:t xml:space="preserve"> </w:t>
      </w:r>
      <w:proofErr w:type="gramStart"/>
      <w:r w:rsidRPr="2CE572DF">
        <w:rPr>
          <w:rFonts w:ascii="Times New Roman" w:eastAsia="Times New Roman" w:hAnsi="Times New Roman"/>
          <w:sz w:val="24"/>
          <w:szCs w:val="24"/>
        </w:rPr>
        <w:t>serve for</w:t>
      </w:r>
      <w:proofErr w:type="gramEnd"/>
      <w:r w:rsidRPr="2CE572DF">
        <w:rPr>
          <w:rFonts w:ascii="Times New Roman" w:eastAsia="Times New Roman" w:hAnsi="Times New Roman"/>
          <w:sz w:val="24"/>
          <w:szCs w:val="24"/>
        </w:rPr>
        <w:t xml:space="preserve"> </w:t>
      </w:r>
      <w:r w:rsidR="00943642" w:rsidRPr="2CE572DF">
        <w:rPr>
          <w:rFonts w:ascii="Times New Roman" w:eastAsia="Times New Roman" w:hAnsi="Times New Roman"/>
          <w:sz w:val="24"/>
          <w:szCs w:val="24"/>
        </w:rPr>
        <w:t>connected mode</w:t>
      </w:r>
      <w:r w:rsidRPr="2CE572DF">
        <w:rPr>
          <w:rFonts w:ascii="Times New Roman" w:eastAsia="Times New Roman" w:hAnsi="Times New Roman"/>
          <w:sz w:val="24"/>
          <w:szCs w:val="24"/>
        </w:rPr>
        <w:t xml:space="preserve"> RRM measurements</w:t>
      </w:r>
    </w:p>
    <w:p w14:paraId="0B14FFE0" w14:textId="1D3969A8" w:rsidR="00943642" w:rsidRDefault="00943642" w:rsidP="00943642">
      <w:pPr>
        <w:spacing w:beforeAutospacing="1"/>
        <w:jc w:val="both"/>
        <w:rPr>
          <w:rFonts w:eastAsia="Times New Roman"/>
          <w:szCs w:val="24"/>
        </w:rPr>
      </w:pPr>
      <w:r>
        <w:rPr>
          <w:rFonts w:eastAsia="Times New Roman"/>
          <w:szCs w:val="24"/>
        </w:rPr>
        <w:t xml:space="preserve">While </w:t>
      </w:r>
      <w:r w:rsidR="007233A8">
        <w:rPr>
          <w:rFonts w:eastAsia="Times New Roman"/>
          <w:szCs w:val="24"/>
        </w:rPr>
        <w:t>reusing a</w:t>
      </w:r>
      <w:r>
        <w:rPr>
          <w:rFonts w:eastAsia="Times New Roman"/>
          <w:szCs w:val="24"/>
        </w:rPr>
        <w:t xml:space="preserve"> signal </w:t>
      </w:r>
      <w:r w:rsidR="007233A8">
        <w:rPr>
          <w:rFonts w:eastAsia="Times New Roman"/>
          <w:szCs w:val="24"/>
        </w:rPr>
        <w:t xml:space="preserve">for multiple purposes </w:t>
      </w:r>
      <w:r>
        <w:rPr>
          <w:rFonts w:eastAsia="Times New Roman"/>
          <w:szCs w:val="24"/>
        </w:rPr>
        <w:t xml:space="preserve">may sound </w:t>
      </w:r>
      <w:r w:rsidR="007233A8">
        <w:rPr>
          <w:rFonts w:eastAsia="Times New Roman"/>
          <w:szCs w:val="24"/>
        </w:rPr>
        <w:t>efficient, t</w:t>
      </w:r>
      <w:r w:rsidR="00586C82">
        <w:rPr>
          <w:rFonts w:eastAsia="Times New Roman"/>
          <w:szCs w:val="24"/>
        </w:rPr>
        <w:t xml:space="preserve">he </w:t>
      </w:r>
      <w:r w:rsidR="00BE27A9">
        <w:rPr>
          <w:rFonts w:eastAsia="Times New Roman"/>
          <w:szCs w:val="24"/>
        </w:rPr>
        <w:t xml:space="preserve">shared purpose </w:t>
      </w:r>
      <w:r w:rsidR="00331C08">
        <w:rPr>
          <w:rFonts w:eastAsia="Times New Roman"/>
          <w:szCs w:val="24"/>
        </w:rPr>
        <w:t xml:space="preserve">of SSBs turned into </w:t>
      </w:r>
      <w:r w:rsidR="0083199F">
        <w:rPr>
          <w:rFonts w:eastAsia="Times New Roman"/>
          <w:szCs w:val="24"/>
        </w:rPr>
        <w:t xml:space="preserve">a design constraint which does not </w:t>
      </w:r>
      <w:proofErr w:type="gramStart"/>
      <w:r w:rsidR="0083199F">
        <w:rPr>
          <w:rFonts w:eastAsia="Times New Roman"/>
          <w:szCs w:val="24"/>
        </w:rPr>
        <w:t>allow</w:t>
      </w:r>
      <w:proofErr w:type="gramEnd"/>
      <w:r w:rsidR="006469E9">
        <w:rPr>
          <w:rFonts w:eastAsia="Times New Roman"/>
          <w:szCs w:val="24"/>
        </w:rPr>
        <w:t xml:space="preserve"> to optimize what is needed. In NES study and standardization for 5G-Advanced</w:t>
      </w:r>
      <w:r w:rsidR="00F353E2">
        <w:rPr>
          <w:rFonts w:eastAsia="Times New Roman"/>
          <w:szCs w:val="24"/>
        </w:rPr>
        <w:t xml:space="preserve"> it became clear that </w:t>
      </w:r>
      <w:r w:rsidR="006F54D0">
        <w:rPr>
          <w:rFonts w:eastAsia="Times New Roman"/>
          <w:szCs w:val="24"/>
        </w:rPr>
        <w:t xml:space="preserve">sparsely </w:t>
      </w:r>
      <w:r w:rsidR="00B37B32">
        <w:rPr>
          <w:rFonts w:eastAsia="Times New Roman"/>
          <w:szCs w:val="24"/>
        </w:rPr>
        <w:t xml:space="preserve">sending SSB in time </w:t>
      </w:r>
      <w:r w:rsidR="00746A5F">
        <w:rPr>
          <w:rFonts w:eastAsia="Times New Roman"/>
          <w:szCs w:val="24"/>
        </w:rPr>
        <w:t xml:space="preserve">would be one of the measures which </w:t>
      </w:r>
      <w:r w:rsidR="00DC14A4">
        <w:rPr>
          <w:rFonts w:eastAsia="Times New Roman"/>
          <w:szCs w:val="24"/>
        </w:rPr>
        <w:t xml:space="preserve">would save most </w:t>
      </w:r>
      <w:r w:rsidR="00EB5C69">
        <w:rPr>
          <w:rFonts w:eastAsia="Times New Roman"/>
          <w:szCs w:val="24"/>
        </w:rPr>
        <w:t>network energy. But how can you change the SSB periodicity</w:t>
      </w:r>
      <w:r w:rsidR="00224E20">
        <w:rPr>
          <w:rFonts w:eastAsia="Times New Roman"/>
          <w:szCs w:val="24"/>
        </w:rPr>
        <w:t xml:space="preserve"> to save energy at low load</w:t>
      </w:r>
      <w:r w:rsidR="00EB5C69">
        <w:rPr>
          <w:rFonts w:eastAsia="Times New Roman"/>
          <w:szCs w:val="24"/>
        </w:rPr>
        <w:t xml:space="preserve"> </w:t>
      </w:r>
      <w:r w:rsidR="00F474F1">
        <w:rPr>
          <w:rFonts w:eastAsia="Times New Roman"/>
          <w:szCs w:val="24"/>
        </w:rPr>
        <w:t>if it also affects</w:t>
      </w:r>
      <w:r w:rsidR="00FD7636">
        <w:rPr>
          <w:rFonts w:eastAsia="Times New Roman"/>
          <w:szCs w:val="24"/>
        </w:rPr>
        <w:t xml:space="preserve"> </w:t>
      </w:r>
      <w:r w:rsidR="0069249B">
        <w:rPr>
          <w:rFonts w:eastAsia="Times New Roman"/>
          <w:szCs w:val="24"/>
        </w:rPr>
        <w:t xml:space="preserve">connected mode mobility? </w:t>
      </w:r>
      <w:r w:rsidR="002756A4">
        <w:rPr>
          <w:rFonts w:eastAsia="Times New Roman"/>
          <w:szCs w:val="24"/>
        </w:rPr>
        <w:t xml:space="preserve">In order to avoid such </w:t>
      </w:r>
      <w:r w:rsidR="0020772D">
        <w:rPr>
          <w:rFonts w:eastAsia="Times New Roman"/>
          <w:szCs w:val="24"/>
        </w:rPr>
        <w:t>conundrums in 6G we can instead design from the beginning with separation of concerns.</w:t>
      </w:r>
    </w:p>
    <w:p w14:paraId="2995AB54" w14:textId="3E9725E0" w:rsidR="00224E20" w:rsidRPr="00943642" w:rsidRDefault="00224E20" w:rsidP="00943642">
      <w:pPr>
        <w:spacing w:beforeAutospacing="1"/>
        <w:jc w:val="both"/>
        <w:rPr>
          <w:rFonts w:eastAsia="Times New Roman"/>
          <w:szCs w:val="24"/>
        </w:rPr>
      </w:pPr>
      <w:r>
        <w:rPr>
          <w:rFonts w:eastAsia="Times New Roman"/>
          <w:szCs w:val="24"/>
        </w:rPr>
        <w:t xml:space="preserve">A first step </w:t>
      </w:r>
      <w:r w:rsidR="00ED2CD5">
        <w:rPr>
          <w:rFonts w:eastAsia="Times New Roman"/>
          <w:szCs w:val="24"/>
        </w:rPr>
        <w:t xml:space="preserve">towards </w:t>
      </w:r>
      <w:r w:rsidR="00724BA4">
        <w:rPr>
          <w:rFonts w:eastAsia="Times New Roman"/>
          <w:szCs w:val="24"/>
        </w:rPr>
        <w:t xml:space="preserve">such design would be to </w:t>
      </w:r>
      <w:r w:rsidR="00152A07">
        <w:rPr>
          <w:rFonts w:eastAsia="Times New Roman"/>
          <w:szCs w:val="24"/>
        </w:rPr>
        <w:t>re-</w:t>
      </w:r>
      <w:r w:rsidR="004334B0">
        <w:rPr>
          <w:rFonts w:eastAsia="Times New Roman"/>
          <w:szCs w:val="24"/>
        </w:rPr>
        <w:t xml:space="preserve">design initial cell search to </w:t>
      </w:r>
      <w:r w:rsidR="00743D31">
        <w:rPr>
          <w:rFonts w:eastAsia="Times New Roman"/>
          <w:szCs w:val="24"/>
        </w:rPr>
        <w:t xml:space="preserve">operate based on </w:t>
      </w:r>
      <w:r w:rsidR="00DC1E39">
        <w:rPr>
          <w:rFonts w:eastAsia="Times New Roman"/>
          <w:szCs w:val="24"/>
        </w:rPr>
        <w:t xml:space="preserve">signals sparse in time. Any </w:t>
      </w:r>
      <w:r w:rsidR="003673E8">
        <w:rPr>
          <w:rFonts w:eastAsia="Times New Roman"/>
          <w:szCs w:val="24"/>
        </w:rPr>
        <w:t>other signal which needs to be sent more often (e.g. a connected mobility</w:t>
      </w:r>
      <w:r w:rsidR="00403ADA">
        <w:rPr>
          <w:rFonts w:eastAsia="Times New Roman"/>
          <w:szCs w:val="24"/>
        </w:rPr>
        <w:t xml:space="preserve"> signal) is designed later and separately.</w:t>
      </w:r>
    </w:p>
    <w:p w14:paraId="43A08F01" w14:textId="68CE5A98" w:rsidR="150297E4" w:rsidRDefault="518E28DE" w:rsidP="5AEC3A43">
      <w:pPr>
        <w:jc w:val="both"/>
        <w:rPr>
          <w:b/>
          <w:bCs/>
          <w:szCs w:val="24"/>
        </w:rPr>
      </w:pPr>
      <w:bookmarkStart w:id="11" w:name="_Toc205977469"/>
      <w:r w:rsidRPr="5AEC3A43">
        <w:rPr>
          <w:b/>
          <w:bCs/>
          <w:szCs w:val="24"/>
        </w:rPr>
        <w:t xml:space="preserve">Proposal </w:t>
      </w:r>
      <w:r w:rsidR="004B6648">
        <w:rPr>
          <w:b/>
          <w:bCs/>
          <w:szCs w:val="24"/>
        </w:rPr>
        <w:t>10</w:t>
      </w:r>
      <w:r w:rsidRPr="5AEC3A43">
        <w:rPr>
          <w:b/>
          <w:bCs/>
          <w:szCs w:val="24"/>
        </w:rPr>
        <w:t xml:space="preserve">: </w:t>
      </w:r>
      <w:bookmarkEnd w:id="11"/>
      <w:r w:rsidR="00EB3177">
        <w:rPr>
          <w:b/>
          <w:bCs/>
          <w:szCs w:val="24"/>
        </w:rPr>
        <w:t>R</w:t>
      </w:r>
      <w:r w:rsidR="000104BF" w:rsidRPr="000104BF">
        <w:rPr>
          <w:b/>
          <w:bCs/>
          <w:szCs w:val="24"/>
        </w:rPr>
        <w:t>e-design initial cell search to operate based on signals sparse in time</w:t>
      </w:r>
    </w:p>
    <w:p w14:paraId="2442B2C1" w14:textId="4794E608" w:rsidR="000104BF" w:rsidRDefault="0048202D" w:rsidP="5AEC3A43">
      <w:pPr>
        <w:jc w:val="both"/>
        <w:rPr>
          <w:szCs w:val="24"/>
        </w:rPr>
      </w:pPr>
      <w:r w:rsidRPr="0048202D">
        <w:rPr>
          <w:szCs w:val="24"/>
        </w:rPr>
        <w:t xml:space="preserve">Assuming </w:t>
      </w:r>
      <w:r w:rsidR="00746239">
        <w:rPr>
          <w:szCs w:val="24"/>
        </w:rPr>
        <w:t xml:space="preserve">that </w:t>
      </w:r>
      <w:r>
        <w:rPr>
          <w:szCs w:val="24"/>
        </w:rPr>
        <w:t>initial cell search is based on sparsely separated signals</w:t>
      </w:r>
      <w:r w:rsidR="007E37BE">
        <w:rPr>
          <w:szCs w:val="24"/>
        </w:rPr>
        <w:t xml:space="preserve">, it is important to </w:t>
      </w:r>
      <w:r w:rsidR="00AF1A8C">
        <w:rPr>
          <w:szCs w:val="24"/>
        </w:rPr>
        <w:t xml:space="preserve">compensate for </w:t>
      </w:r>
      <w:r w:rsidR="006932B2">
        <w:rPr>
          <w:szCs w:val="24"/>
        </w:rPr>
        <w:t>the extra time spent on each GSCN</w:t>
      </w:r>
      <w:r w:rsidR="005943CC">
        <w:rPr>
          <w:szCs w:val="24"/>
        </w:rPr>
        <w:t xml:space="preserve"> due </w:t>
      </w:r>
      <w:r w:rsidR="00481B28">
        <w:rPr>
          <w:szCs w:val="24"/>
        </w:rPr>
        <w:t>sparse periodicity</w:t>
      </w:r>
      <w:r w:rsidR="007D7041">
        <w:rPr>
          <w:szCs w:val="24"/>
        </w:rPr>
        <w:t>.</w:t>
      </w:r>
    </w:p>
    <w:p w14:paraId="04E875A1" w14:textId="1434CD0B" w:rsidR="005943CC" w:rsidRDefault="005943CC" w:rsidP="005943CC">
      <w:pPr>
        <w:jc w:val="both"/>
        <w:rPr>
          <w:b/>
          <w:bCs/>
          <w:szCs w:val="24"/>
        </w:rPr>
      </w:pPr>
      <w:r w:rsidRPr="5AEC3A43">
        <w:rPr>
          <w:b/>
          <w:bCs/>
          <w:szCs w:val="24"/>
        </w:rPr>
        <w:lastRenderedPageBreak/>
        <w:t xml:space="preserve">Proposal </w:t>
      </w:r>
      <w:r w:rsidR="004B6648">
        <w:rPr>
          <w:b/>
          <w:bCs/>
          <w:szCs w:val="24"/>
        </w:rPr>
        <w:t>11</w:t>
      </w:r>
      <w:r w:rsidRPr="5AEC3A43">
        <w:rPr>
          <w:b/>
          <w:bCs/>
          <w:szCs w:val="24"/>
        </w:rPr>
        <w:t xml:space="preserve">: </w:t>
      </w:r>
      <w:r w:rsidR="00AE3885">
        <w:rPr>
          <w:b/>
          <w:bCs/>
          <w:szCs w:val="24"/>
        </w:rPr>
        <w:t>RAN1 to discuss solutions to reduce</w:t>
      </w:r>
      <w:r w:rsidRPr="000104BF">
        <w:rPr>
          <w:b/>
          <w:bCs/>
          <w:szCs w:val="24"/>
        </w:rPr>
        <w:t xml:space="preserve"> initial cell search </w:t>
      </w:r>
      <w:r w:rsidR="00AE3885">
        <w:rPr>
          <w:b/>
          <w:bCs/>
          <w:szCs w:val="24"/>
        </w:rPr>
        <w:t xml:space="preserve">time in light of </w:t>
      </w:r>
      <w:r w:rsidR="00597534" w:rsidRPr="00597534">
        <w:rPr>
          <w:b/>
          <w:bCs/>
          <w:szCs w:val="24"/>
        </w:rPr>
        <w:t>extra time spent on each GSCN due sparse periodicity.</w:t>
      </w:r>
    </w:p>
    <w:p w14:paraId="0BB9848F" w14:textId="392AC745" w:rsidR="00AA2F56" w:rsidRDefault="00610284" w:rsidP="5AEC3A43">
      <w:pPr>
        <w:jc w:val="both"/>
        <w:rPr>
          <w:szCs w:val="24"/>
        </w:rPr>
      </w:pPr>
      <w:r>
        <w:rPr>
          <w:szCs w:val="24"/>
        </w:rPr>
        <w:t xml:space="preserve">The </w:t>
      </w:r>
      <w:r w:rsidR="006B57EB">
        <w:rPr>
          <w:szCs w:val="24"/>
        </w:rPr>
        <w:t xml:space="preserve">synchronization </w:t>
      </w:r>
      <w:r>
        <w:rPr>
          <w:szCs w:val="24"/>
        </w:rPr>
        <w:t xml:space="preserve">signal design will also </w:t>
      </w:r>
      <w:r w:rsidR="00D60C44">
        <w:rPr>
          <w:szCs w:val="24"/>
        </w:rPr>
        <w:t xml:space="preserve">affect the scalability </w:t>
      </w:r>
      <w:r w:rsidR="006B57EB">
        <w:rPr>
          <w:szCs w:val="24"/>
        </w:rPr>
        <w:t xml:space="preserve">and forward-compatibility </w:t>
      </w:r>
      <w:r w:rsidR="00D60C44">
        <w:rPr>
          <w:szCs w:val="24"/>
        </w:rPr>
        <w:t xml:space="preserve">of </w:t>
      </w:r>
      <w:r w:rsidR="004A1F26">
        <w:rPr>
          <w:szCs w:val="24"/>
        </w:rPr>
        <w:t>the system</w:t>
      </w:r>
      <w:r w:rsidR="00432B8F">
        <w:rPr>
          <w:szCs w:val="24"/>
        </w:rPr>
        <w:t xml:space="preserve">. </w:t>
      </w:r>
      <w:r w:rsidR="006B57EB">
        <w:rPr>
          <w:szCs w:val="24"/>
        </w:rPr>
        <w:t>All device types should be able to operate with the synchronization signals sent by the network</w:t>
      </w:r>
      <w:r w:rsidR="00A9768E">
        <w:rPr>
          <w:szCs w:val="24"/>
        </w:rPr>
        <w:t xml:space="preserve">, including device types which come at later releases. </w:t>
      </w:r>
      <w:r w:rsidR="003D22A9">
        <w:rPr>
          <w:szCs w:val="24"/>
        </w:rPr>
        <w:t xml:space="preserve">This creates </w:t>
      </w:r>
      <w:r w:rsidR="00371312">
        <w:rPr>
          <w:szCs w:val="24"/>
        </w:rPr>
        <w:t>difficulty</w:t>
      </w:r>
      <w:r w:rsidR="003D22A9">
        <w:rPr>
          <w:szCs w:val="24"/>
        </w:rPr>
        <w:t xml:space="preserve"> on choosing the right </w:t>
      </w:r>
      <w:r w:rsidR="00901123">
        <w:rPr>
          <w:szCs w:val="24"/>
        </w:rPr>
        <w:t>length of synchronization sequences</w:t>
      </w:r>
      <w:r w:rsidR="00401965">
        <w:rPr>
          <w:szCs w:val="24"/>
        </w:rPr>
        <w:t xml:space="preserve">. Smaller sequences would be a better design for simple devices with limited bandwidth and complexity whereas larger sequences would </w:t>
      </w:r>
      <w:r w:rsidR="00AB05B6">
        <w:rPr>
          <w:szCs w:val="24"/>
        </w:rPr>
        <w:t xml:space="preserve">be better for more complex devices with larger bandwidth. </w:t>
      </w:r>
      <w:r w:rsidR="00AA2F56">
        <w:rPr>
          <w:szCs w:val="24"/>
        </w:rPr>
        <w:t xml:space="preserve">It </w:t>
      </w:r>
      <w:r w:rsidR="006F1FEC">
        <w:rPr>
          <w:szCs w:val="24"/>
        </w:rPr>
        <w:t>would be</w:t>
      </w:r>
      <w:r w:rsidR="00AA2F56">
        <w:rPr>
          <w:szCs w:val="24"/>
        </w:rPr>
        <w:t xml:space="preserve"> highly desirable th</w:t>
      </w:r>
      <w:r w:rsidR="007D647E">
        <w:rPr>
          <w:szCs w:val="24"/>
        </w:rPr>
        <w:t xml:space="preserve">at synchronization signals could also be scalable, i.e. </w:t>
      </w:r>
      <w:r w:rsidR="00DB5564">
        <w:rPr>
          <w:szCs w:val="24"/>
        </w:rPr>
        <w:t xml:space="preserve">that </w:t>
      </w:r>
      <w:r w:rsidR="00FA4732">
        <w:rPr>
          <w:szCs w:val="24"/>
        </w:rPr>
        <w:t xml:space="preserve">different devices </w:t>
      </w:r>
      <w:r w:rsidR="00E56E3B">
        <w:rPr>
          <w:szCs w:val="24"/>
        </w:rPr>
        <w:t xml:space="preserve">with different bands </w:t>
      </w:r>
      <w:r w:rsidR="00FA4732">
        <w:rPr>
          <w:szCs w:val="24"/>
        </w:rPr>
        <w:t xml:space="preserve">could </w:t>
      </w:r>
      <w:r w:rsidR="00B0545F">
        <w:rPr>
          <w:szCs w:val="24"/>
        </w:rPr>
        <w:t xml:space="preserve">synchronize based on </w:t>
      </w:r>
      <w:r w:rsidR="008941F5">
        <w:rPr>
          <w:szCs w:val="24"/>
        </w:rPr>
        <w:t xml:space="preserve">parts of the full synchronization signal. </w:t>
      </w:r>
    </w:p>
    <w:p w14:paraId="0CA3B123" w14:textId="385CF80D" w:rsidR="005943CC" w:rsidRDefault="00432B8F" w:rsidP="5AEC3A43">
      <w:pPr>
        <w:jc w:val="both"/>
        <w:rPr>
          <w:szCs w:val="24"/>
        </w:rPr>
      </w:pPr>
      <w:r>
        <w:rPr>
          <w:szCs w:val="24"/>
        </w:rPr>
        <w:t xml:space="preserve">A major reason why </w:t>
      </w:r>
      <w:r w:rsidR="00A4231E">
        <w:rPr>
          <w:szCs w:val="24"/>
        </w:rPr>
        <w:t>synchronization signal scalability</w:t>
      </w:r>
      <w:r w:rsidR="002F07ED">
        <w:rPr>
          <w:szCs w:val="24"/>
        </w:rPr>
        <w:t xml:space="preserve"> is not widely adopted is that for the existing synchronization signals a truncation is suboptimal. For example, if a </w:t>
      </w:r>
      <w:proofErr w:type="spellStart"/>
      <w:r w:rsidR="000D3D7D">
        <w:rPr>
          <w:szCs w:val="24"/>
        </w:rPr>
        <w:t>Zadoff</w:t>
      </w:r>
      <w:proofErr w:type="spellEnd"/>
      <w:r w:rsidR="000D3D7D">
        <w:rPr>
          <w:szCs w:val="24"/>
        </w:rPr>
        <w:t xml:space="preserve">-Chu sequence designed for length 127 is truncated for a length 63 it will operate </w:t>
      </w:r>
      <w:r w:rsidR="00507A07">
        <w:rPr>
          <w:szCs w:val="24"/>
        </w:rPr>
        <w:t xml:space="preserve">much worse than a </w:t>
      </w:r>
      <w:proofErr w:type="spellStart"/>
      <w:r w:rsidR="00507A07">
        <w:rPr>
          <w:szCs w:val="24"/>
        </w:rPr>
        <w:t>Zadoff</w:t>
      </w:r>
      <w:proofErr w:type="spellEnd"/>
      <w:r w:rsidR="00507A07">
        <w:rPr>
          <w:szCs w:val="24"/>
        </w:rPr>
        <w:t xml:space="preserve">-Chu sequence designed </w:t>
      </w:r>
      <w:r w:rsidR="00A46A84">
        <w:rPr>
          <w:szCs w:val="24"/>
        </w:rPr>
        <w:t xml:space="preserve">specifically for length 63. </w:t>
      </w:r>
    </w:p>
    <w:p w14:paraId="36E80767" w14:textId="3D607F3B" w:rsidR="00975E6B" w:rsidRDefault="00E71C82" w:rsidP="5AEC3A43">
      <w:pPr>
        <w:jc w:val="both"/>
        <w:rPr>
          <w:szCs w:val="24"/>
        </w:rPr>
      </w:pPr>
      <w:r>
        <w:rPr>
          <w:szCs w:val="24"/>
        </w:rPr>
        <w:t>T</w:t>
      </w:r>
      <w:r w:rsidR="00975E6B">
        <w:rPr>
          <w:szCs w:val="24"/>
        </w:rPr>
        <w:t xml:space="preserve">he recently proposed </w:t>
      </w:r>
      <w:r w:rsidR="00B62219">
        <w:rPr>
          <w:szCs w:val="24"/>
        </w:rPr>
        <w:t xml:space="preserve">C4-sequences </w:t>
      </w:r>
      <w:r w:rsidR="00B62219">
        <w:rPr>
          <w:szCs w:val="24"/>
        </w:rPr>
        <w:fldChar w:fldCharType="begin"/>
      </w:r>
      <w:r w:rsidR="00B62219">
        <w:rPr>
          <w:szCs w:val="24"/>
        </w:rPr>
        <w:instrText xml:space="preserve"> REF _Ref210333936 \n \h </w:instrText>
      </w:r>
      <w:r w:rsidR="00B62219">
        <w:rPr>
          <w:szCs w:val="24"/>
        </w:rPr>
      </w:r>
      <w:r w:rsidR="00B62219">
        <w:rPr>
          <w:szCs w:val="24"/>
        </w:rPr>
        <w:fldChar w:fldCharType="separate"/>
      </w:r>
      <w:r w:rsidR="00B72743">
        <w:rPr>
          <w:szCs w:val="24"/>
        </w:rPr>
        <w:t>[7]</w:t>
      </w:r>
      <w:r w:rsidR="00B62219">
        <w:rPr>
          <w:szCs w:val="24"/>
        </w:rPr>
        <w:fldChar w:fldCharType="end"/>
      </w:r>
      <w:r w:rsidR="0019633F">
        <w:rPr>
          <w:szCs w:val="24"/>
        </w:rPr>
        <w:t xml:space="preserve"> have auto-correlat</w:t>
      </w:r>
      <w:r>
        <w:rPr>
          <w:szCs w:val="24"/>
        </w:rPr>
        <w:t xml:space="preserve">ion characteristics similar to </w:t>
      </w:r>
      <w:proofErr w:type="spellStart"/>
      <w:r w:rsidR="00415C34">
        <w:rPr>
          <w:szCs w:val="24"/>
        </w:rPr>
        <w:t>Zadoff</w:t>
      </w:r>
      <w:proofErr w:type="spellEnd"/>
      <w:r w:rsidR="00415C34">
        <w:rPr>
          <w:szCs w:val="24"/>
        </w:rPr>
        <w:t xml:space="preserve">-Chu sequences. However, they present </w:t>
      </w:r>
      <w:r w:rsidR="00686C03">
        <w:rPr>
          <w:szCs w:val="24"/>
        </w:rPr>
        <w:t xml:space="preserve">one additional </w:t>
      </w:r>
      <w:r w:rsidR="00C0182F">
        <w:rPr>
          <w:szCs w:val="24"/>
        </w:rPr>
        <w:t xml:space="preserve">attractive property: </w:t>
      </w:r>
      <w:r w:rsidR="002C0122">
        <w:rPr>
          <w:szCs w:val="24"/>
        </w:rPr>
        <w:t>C4-sequences</w:t>
      </w:r>
      <w:r w:rsidR="00B73836">
        <w:rPr>
          <w:szCs w:val="24"/>
        </w:rPr>
        <w:t xml:space="preserve"> can provide optimal truncation in </w:t>
      </w:r>
      <w:r w:rsidR="00023C7E">
        <w:rPr>
          <w:szCs w:val="24"/>
        </w:rPr>
        <w:t xml:space="preserve">4 different truncation lengths. This property </w:t>
      </w:r>
      <w:r w:rsidR="00061A54">
        <w:rPr>
          <w:szCs w:val="24"/>
        </w:rPr>
        <w:t xml:space="preserve">also means that </w:t>
      </w:r>
      <w:r w:rsidR="0057309F">
        <w:rPr>
          <w:szCs w:val="24"/>
        </w:rPr>
        <w:t xml:space="preserve">C4-sequences could potentially be </w:t>
      </w:r>
      <w:r w:rsidR="006B0193">
        <w:rPr>
          <w:szCs w:val="24"/>
        </w:rPr>
        <w:t xml:space="preserve">used optimally with 4 different </w:t>
      </w:r>
      <w:r w:rsidR="009C608F">
        <w:rPr>
          <w:szCs w:val="24"/>
        </w:rPr>
        <w:t xml:space="preserve">sequence lengths, for example: 64, 128, 192 and 256 length. This could be used as a basis for a scalable synchronization signal design. </w:t>
      </w:r>
    </w:p>
    <w:p w14:paraId="12046744" w14:textId="46C15834" w:rsidR="009C608F" w:rsidRDefault="009C608F" w:rsidP="009C608F">
      <w:pPr>
        <w:jc w:val="both"/>
        <w:rPr>
          <w:b/>
          <w:bCs/>
          <w:szCs w:val="24"/>
        </w:rPr>
      </w:pPr>
      <w:r w:rsidRPr="5AEC3A43">
        <w:rPr>
          <w:b/>
          <w:bCs/>
          <w:szCs w:val="24"/>
        </w:rPr>
        <w:t xml:space="preserve">Proposal </w:t>
      </w:r>
      <w:r w:rsidR="004B6648">
        <w:rPr>
          <w:b/>
          <w:bCs/>
          <w:szCs w:val="24"/>
        </w:rPr>
        <w:t>12</w:t>
      </w:r>
      <w:r w:rsidRPr="5AEC3A43">
        <w:rPr>
          <w:b/>
          <w:bCs/>
          <w:szCs w:val="24"/>
        </w:rPr>
        <w:t xml:space="preserve">: </w:t>
      </w:r>
      <w:r>
        <w:rPr>
          <w:b/>
          <w:bCs/>
          <w:szCs w:val="24"/>
        </w:rPr>
        <w:t xml:space="preserve">RAN1 studies </w:t>
      </w:r>
      <w:r w:rsidR="007D2B8F">
        <w:rPr>
          <w:b/>
          <w:bCs/>
          <w:szCs w:val="24"/>
        </w:rPr>
        <w:t>C4-sequences as a potential candidate for synchronization signals with multiple lengths</w:t>
      </w:r>
      <w:r w:rsidRPr="00597534">
        <w:rPr>
          <w:b/>
          <w:bCs/>
          <w:szCs w:val="24"/>
        </w:rPr>
        <w:t>.</w:t>
      </w:r>
    </w:p>
    <w:p w14:paraId="3AA52451" w14:textId="7902CAC9" w:rsidR="00073059" w:rsidRDefault="00073059" w:rsidP="00073059">
      <w:pPr>
        <w:pStyle w:val="Heading1"/>
        <w:spacing w:before="480" w:line="276" w:lineRule="auto"/>
        <w:ind w:left="431" w:hanging="431"/>
        <w:jc w:val="both"/>
        <w:rPr>
          <w:noProof/>
        </w:rPr>
      </w:pPr>
      <w:bookmarkStart w:id="12" w:name="_Ref213154411"/>
      <w:bookmarkStart w:id="13" w:name="_Hlk206071185"/>
      <w:commentRangeStart w:id="14"/>
      <w:commentRangeStart w:id="15"/>
      <w:r>
        <w:rPr>
          <w:noProof/>
        </w:rPr>
        <w:t>Non-Terrestrial Networks (NTN)</w:t>
      </w:r>
      <w:bookmarkEnd w:id="12"/>
      <w:commentRangeEnd w:id="14"/>
      <w:r w:rsidR="00A34C21">
        <w:rPr>
          <w:rStyle w:val="CommentReference"/>
          <w:noProof/>
          <w:sz w:val="36"/>
          <w:szCs w:val="20"/>
        </w:rPr>
        <w:commentReference w:id="14"/>
      </w:r>
      <w:commentRangeEnd w:id="15"/>
      <w:r w:rsidR="00C3274E">
        <w:rPr>
          <w:rStyle w:val="CommentReference"/>
          <w:noProof/>
          <w:sz w:val="36"/>
          <w:szCs w:val="20"/>
        </w:rPr>
        <w:commentReference w:id="15"/>
      </w:r>
      <w:r w:rsidR="006D7427">
        <w:rPr>
          <w:noProof/>
        </w:rPr>
        <w:t xml:space="preserve"> Waveform Design</w:t>
      </w:r>
    </w:p>
    <w:p w14:paraId="64367892" w14:textId="1BC26067" w:rsidR="002C70EE" w:rsidRPr="003F14F0" w:rsidRDefault="002C70EE" w:rsidP="00C51DC6">
      <w:pPr>
        <w:jc w:val="both"/>
        <w:rPr>
          <w:szCs w:val="24"/>
          <w:lang w:val="en-GB"/>
        </w:rPr>
      </w:pPr>
      <w:r w:rsidRPr="003F14F0">
        <w:rPr>
          <w:szCs w:val="24"/>
        </w:rPr>
        <w:t xml:space="preserve">Regarding </w:t>
      </w:r>
      <w:r>
        <w:rPr>
          <w:szCs w:val="24"/>
        </w:rPr>
        <w:t xml:space="preserve">NTN, </w:t>
      </w:r>
      <w:r w:rsidRPr="003F14F0">
        <w:rPr>
          <w:szCs w:val="24"/>
        </w:rPr>
        <w:t xml:space="preserve">the following </w:t>
      </w:r>
      <w:r>
        <w:rPr>
          <w:szCs w:val="24"/>
        </w:rPr>
        <w:t>agreement has been made in the last</w:t>
      </w:r>
      <w:r w:rsidRPr="003F14F0">
        <w:rPr>
          <w:szCs w:val="24"/>
        </w:rPr>
        <w:t xml:space="preserve"> RAN1#122-bis meeting </w:t>
      </w:r>
      <w:r>
        <w:rPr>
          <w:szCs w:val="24"/>
        </w:rPr>
        <w:fldChar w:fldCharType="begin"/>
      </w:r>
      <w:r>
        <w:rPr>
          <w:szCs w:val="24"/>
        </w:rPr>
        <w:instrText xml:space="preserve"> REF _Ref210222929 \n \h </w:instrText>
      </w:r>
      <w:r>
        <w:rPr>
          <w:szCs w:val="24"/>
        </w:rPr>
      </w:r>
      <w:r>
        <w:rPr>
          <w:szCs w:val="24"/>
        </w:rPr>
        <w:fldChar w:fldCharType="separate"/>
      </w:r>
      <w:r w:rsidR="00B72743">
        <w:rPr>
          <w:szCs w:val="24"/>
        </w:rPr>
        <w:t>[5]</w:t>
      </w:r>
      <w:r>
        <w:rPr>
          <w:szCs w:val="24"/>
        </w:rPr>
        <w:fldChar w:fldCharType="end"/>
      </w:r>
      <w:r w:rsidRPr="003F14F0">
        <w:rPr>
          <w:szCs w:val="24"/>
        </w:rPr>
        <w:t>:</w:t>
      </w:r>
    </w:p>
    <w:tbl>
      <w:tblPr>
        <w:tblStyle w:val="TableGrid"/>
        <w:tblW w:w="0" w:type="auto"/>
        <w:tblLook w:val="04A0" w:firstRow="1" w:lastRow="0" w:firstColumn="1" w:lastColumn="0" w:noHBand="0" w:noVBand="1"/>
      </w:tblPr>
      <w:tblGrid>
        <w:gridCol w:w="9962"/>
      </w:tblGrid>
      <w:tr w:rsidR="008410CA" w14:paraId="1F3B9BC0" w14:textId="77777777" w:rsidTr="00033089">
        <w:tc>
          <w:tcPr>
            <w:tcW w:w="9962" w:type="dxa"/>
            <w:tcBorders>
              <w:top w:val="single" w:sz="4" w:space="0" w:color="auto"/>
              <w:left w:val="single" w:sz="4" w:space="0" w:color="auto"/>
              <w:bottom w:val="single" w:sz="4" w:space="0" w:color="auto"/>
              <w:right w:val="single" w:sz="4" w:space="0" w:color="auto"/>
            </w:tcBorders>
          </w:tcPr>
          <w:p w14:paraId="4DDEDD7F" w14:textId="6243DD3D" w:rsidR="00101872" w:rsidRPr="002B3673" w:rsidRDefault="00101872" w:rsidP="00101872">
            <w:pPr>
              <w:spacing w:line="252" w:lineRule="auto"/>
              <w:contextualSpacing/>
              <w:rPr>
                <w:rFonts w:eastAsiaTheme="minorEastAsia"/>
                <w:sz w:val="21"/>
                <w:szCs w:val="21"/>
                <w:highlight w:val="green"/>
                <w:lang w:eastAsia="zh-CN"/>
              </w:rPr>
            </w:pPr>
            <w:r w:rsidRPr="002B3673">
              <w:rPr>
                <w:rFonts w:eastAsiaTheme="minorEastAsia" w:hint="eastAsia"/>
                <w:sz w:val="21"/>
                <w:szCs w:val="21"/>
                <w:highlight w:val="green"/>
                <w:lang w:eastAsia="zh-CN"/>
              </w:rPr>
              <w:t>Agreement</w:t>
            </w:r>
          </w:p>
          <w:p w14:paraId="79E43384" w14:textId="77777777" w:rsidR="00101872" w:rsidRPr="00266500" w:rsidRDefault="00101872" w:rsidP="00101872">
            <w:pPr>
              <w:pStyle w:val="BodyText"/>
              <w:numPr>
                <w:ilvl w:val="0"/>
                <w:numId w:val="93"/>
              </w:numPr>
              <w:suppressAutoHyphens/>
              <w:spacing w:line="259" w:lineRule="auto"/>
            </w:pPr>
            <w:r w:rsidRPr="00266500">
              <w:t>The aspects to consider for supporting NTN include, but not limited to</w:t>
            </w:r>
          </w:p>
          <w:p w14:paraId="42993BC0" w14:textId="77777777" w:rsidR="00101872" w:rsidRPr="00266500" w:rsidRDefault="00101872" w:rsidP="00101872">
            <w:pPr>
              <w:pStyle w:val="BodyText"/>
              <w:numPr>
                <w:ilvl w:val="1"/>
                <w:numId w:val="93"/>
              </w:numPr>
              <w:suppressAutoHyphens/>
              <w:spacing w:line="259" w:lineRule="auto"/>
            </w:pPr>
            <w:r w:rsidRPr="00266500">
              <w:t>Initial access, including cell search and SSB periodicity</w:t>
            </w:r>
          </w:p>
          <w:p w14:paraId="0B9604B4" w14:textId="77777777" w:rsidR="00101872" w:rsidRPr="00266500" w:rsidRDefault="00101872" w:rsidP="00101872">
            <w:pPr>
              <w:pStyle w:val="BodyText"/>
              <w:numPr>
                <w:ilvl w:val="1"/>
                <w:numId w:val="93"/>
              </w:numPr>
              <w:suppressAutoHyphens/>
              <w:spacing w:line="259" w:lineRule="auto"/>
            </w:pPr>
            <w:r w:rsidRPr="00266500">
              <w:t>Coverage</w:t>
            </w:r>
          </w:p>
          <w:p w14:paraId="153F199A" w14:textId="77777777" w:rsidR="00101872" w:rsidRPr="002B3673" w:rsidRDefault="00101872" w:rsidP="00101872">
            <w:pPr>
              <w:pStyle w:val="BodyText"/>
              <w:numPr>
                <w:ilvl w:val="1"/>
                <w:numId w:val="93"/>
              </w:numPr>
              <w:suppressAutoHyphens/>
              <w:spacing w:line="259" w:lineRule="auto"/>
            </w:pPr>
            <w:r w:rsidRPr="002B3673">
              <w:t>Duplexing</w:t>
            </w:r>
          </w:p>
          <w:p w14:paraId="30C5E2DE" w14:textId="77777777" w:rsidR="00101872" w:rsidRPr="00266500" w:rsidRDefault="00101872" w:rsidP="00101872">
            <w:pPr>
              <w:pStyle w:val="BodyText"/>
              <w:numPr>
                <w:ilvl w:val="1"/>
                <w:numId w:val="93"/>
              </w:numPr>
              <w:suppressAutoHyphens/>
              <w:spacing w:line="259" w:lineRule="auto"/>
            </w:pPr>
            <w:r w:rsidRPr="00266500">
              <w:t>Capacity</w:t>
            </w:r>
          </w:p>
          <w:p w14:paraId="329D21C9" w14:textId="77777777" w:rsidR="00101872" w:rsidRPr="00266500" w:rsidRDefault="00101872" w:rsidP="00101872">
            <w:pPr>
              <w:pStyle w:val="BodyText"/>
              <w:numPr>
                <w:ilvl w:val="1"/>
                <w:numId w:val="93"/>
              </w:numPr>
              <w:suppressAutoHyphens/>
              <w:spacing w:line="259" w:lineRule="auto"/>
            </w:pPr>
            <w:proofErr w:type="spellStart"/>
            <w:r w:rsidRPr="00266500">
              <w:t>Signalling</w:t>
            </w:r>
            <w:proofErr w:type="spellEnd"/>
            <w:r w:rsidRPr="00266500">
              <w:t xml:space="preserve"> overhead</w:t>
            </w:r>
          </w:p>
          <w:p w14:paraId="5125EC44" w14:textId="77777777" w:rsidR="00101872" w:rsidRPr="002B3673" w:rsidRDefault="00101872" w:rsidP="00101872">
            <w:pPr>
              <w:pStyle w:val="BodyText"/>
              <w:numPr>
                <w:ilvl w:val="1"/>
                <w:numId w:val="93"/>
              </w:numPr>
              <w:suppressAutoHyphens/>
              <w:spacing w:line="259" w:lineRule="auto"/>
            </w:pPr>
            <w:r w:rsidRPr="002B3673">
              <w:t>GNSS-less/resilient/based operation</w:t>
            </w:r>
          </w:p>
          <w:p w14:paraId="36E5DB26" w14:textId="77777777" w:rsidR="00101872" w:rsidRPr="00266500" w:rsidRDefault="00101872" w:rsidP="00101872">
            <w:pPr>
              <w:pStyle w:val="BodyText"/>
              <w:numPr>
                <w:ilvl w:val="1"/>
                <w:numId w:val="93"/>
              </w:numPr>
              <w:suppressAutoHyphens/>
              <w:spacing w:line="259" w:lineRule="auto"/>
            </w:pPr>
            <w:r w:rsidRPr="00266500">
              <w:t>Large/varying doppler and propagation delay</w:t>
            </w:r>
          </w:p>
          <w:p w14:paraId="20903D0D" w14:textId="77777777" w:rsidR="00101872" w:rsidRDefault="00101872">
            <w:pPr>
              <w:pStyle w:val="BodyText"/>
              <w:numPr>
                <w:ilvl w:val="1"/>
                <w:numId w:val="93"/>
              </w:numPr>
              <w:suppressAutoHyphens/>
              <w:spacing w:line="259" w:lineRule="auto"/>
            </w:pPr>
            <w:r w:rsidRPr="00266500">
              <w:t>Beamforming / beam management / beam hopping</w:t>
            </w:r>
          </w:p>
          <w:p w14:paraId="49C9CB33" w14:textId="77777777" w:rsidR="008860A0" w:rsidRDefault="008860A0" w:rsidP="008860A0">
            <w:pPr>
              <w:spacing w:line="252" w:lineRule="auto"/>
              <w:contextualSpacing/>
              <w:rPr>
                <w:rFonts w:eastAsiaTheme="minorEastAsia"/>
                <w:sz w:val="21"/>
                <w:szCs w:val="21"/>
                <w:lang w:eastAsia="zh-CN"/>
              </w:rPr>
            </w:pPr>
            <w:r>
              <w:rPr>
                <w:rFonts w:eastAsiaTheme="minorEastAsia" w:hint="eastAsia"/>
                <w:sz w:val="21"/>
                <w:szCs w:val="21"/>
                <w:lang w:eastAsia="zh-CN"/>
              </w:rPr>
              <w:t>Note:</w:t>
            </w:r>
          </w:p>
          <w:p w14:paraId="5D85411C" w14:textId="77777777" w:rsidR="008860A0" w:rsidRPr="00142A0A" w:rsidRDefault="008860A0" w:rsidP="008860A0">
            <w:pPr>
              <w:pStyle w:val="BodyText"/>
              <w:numPr>
                <w:ilvl w:val="0"/>
                <w:numId w:val="93"/>
              </w:numPr>
              <w:suppressAutoHyphens/>
              <w:spacing w:line="259" w:lineRule="auto"/>
            </w:pPr>
            <w:r w:rsidRPr="00142A0A">
              <w:lastRenderedPageBreak/>
              <w:t>High-level aspects to consider to</w:t>
            </w:r>
            <w:r>
              <w:rPr>
                <w:rFonts w:eastAsiaTheme="minorEastAsia" w:hint="eastAsia"/>
                <w:lang w:eastAsia="zh-CN"/>
              </w:rPr>
              <w:t xml:space="preserve"> </w:t>
            </w:r>
            <w:r w:rsidRPr="00142A0A">
              <w:t>enable lower CAPEX/OPEX with respect to current networks include, but not limited to</w:t>
            </w:r>
          </w:p>
          <w:p w14:paraId="5C1FCA5A" w14:textId="77777777" w:rsidR="008860A0" w:rsidRPr="00142A0A" w:rsidRDefault="008860A0" w:rsidP="008860A0">
            <w:pPr>
              <w:pStyle w:val="BodyText"/>
              <w:numPr>
                <w:ilvl w:val="1"/>
                <w:numId w:val="93"/>
              </w:numPr>
              <w:suppressAutoHyphens/>
              <w:spacing w:line="259" w:lineRule="auto"/>
            </w:pPr>
            <w:r w:rsidRPr="00142A0A">
              <w:t>UE/NW implementation complexity</w:t>
            </w:r>
          </w:p>
          <w:p w14:paraId="4AA2D036" w14:textId="77777777" w:rsidR="008860A0" w:rsidRPr="00142A0A" w:rsidRDefault="008860A0" w:rsidP="008860A0">
            <w:pPr>
              <w:pStyle w:val="BodyText"/>
              <w:numPr>
                <w:ilvl w:val="1"/>
                <w:numId w:val="93"/>
              </w:numPr>
              <w:suppressAutoHyphens/>
              <w:spacing w:line="259" w:lineRule="auto"/>
            </w:pPr>
            <w:r w:rsidRPr="00142A0A">
              <w:t>UE/NW energy efficiency</w:t>
            </w:r>
          </w:p>
          <w:p w14:paraId="718ACD24" w14:textId="77777777" w:rsidR="008860A0" w:rsidRDefault="008860A0" w:rsidP="008860A0">
            <w:pPr>
              <w:pStyle w:val="BodyText"/>
              <w:numPr>
                <w:ilvl w:val="1"/>
                <w:numId w:val="93"/>
              </w:numPr>
              <w:suppressAutoHyphens/>
              <w:spacing w:line="259" w:lineRule="auto"/>
            </w:pPr>
            <w:r w:rsidRPr="00142A0A">
              <w:t>MRSS</w:t>
            </w:r>
          </w:p>
          <w:p w14:paraId="437FF736" w14:textId="73968C21" w:rsidR="008860A0" w:rsidRPr="00B72743" w:rsidRDefault="008860A0" w:rsidP="005F07F7">
            <w:pPr>
              <w:pStyle w:val="BodyText"/>
              <w:numPr>
                <w:ilvl w:val="1"/>
                <w:numId w:val="93"/>
              </w:numPr>
              <w:suppressAutoHyphens/>
              <w:spacing w:line="259" w:lineRule="auto"/>
            </w:pPr>
            <w:r w:rsidRPr="00142A0A">
              <w:t>Spectrum efficiency</w:t>
            </w:r>
          </w:p>
        </w:tc>
      </w:tr>
    </w:tbl>
    <w:p w14:paraId="54951051" w14:textId="77777777" w:rsidR="008410CA" w:rsidRPr="007369BA" w:rsidRDefault="008410CA" w:rsidP="007369BA"/>
    <w:bookmarkEnd w:id="13"/>
    <w:p w14:paraId="31F2BA8B" w14:textId="2B65420B" w:rsidR="00481DA6" w:rsidRDefault="29128609" w:rsidP="00073059">
      <w:pPr>
        <w:spacing w:line="259" w:lineRule="auto"/>
        <w:jc w:val="both"/>
        <w:rPr>
          <w:rFonts w:eastAsia="Times New Roman"/>
          <w:noProof/>
          <w:szCs w:val="24"/>
        </w:rPr>
      </w:pPr>
      <w:r w:rsidRPr="05D92A5E">
        <w:rPr>
          <w:rFonts w:eastAsia="Times New Roman"/>
          <w:noProof/>
          <w:szCs w:val="24"/>
        </w:rPr>
        <w:t xml:space="preserve">For future 6G waveform design, it is essential to address both terrestrial and satellite-based links </w:t>
      </w:r>
      <w:r w:rsidR="00E3253F" w:rsidRPr="05D92A5E">
        <w:rPr>
          <w:rFonts w:eastAsia="Times New Roman"/>
          <w:noProof/>
          <w:szCs w:val="24"/>
        </w:rPr>
        <w:t xml:space="preserve">from "Day 1” </w:t>
      </w:r>
      <w:r w:rsidRPr="05D92A5E">
        <w:rPr>
          <w:rFonts w:eastAsia="Times New Roman"/>
          <w:noProof/>
          <w:szCs w:val="24"/>
        </w:rPr>
        <w:t xml:space="preserve">to </w:t>
      </w:r>
      <w:r w:rsidR="007F557A" w:rsidRPr="05D92A5E">
        <w:rPr>
          <w:rFonts w:eastAsia="Times New Roman"/>
          <w:noProof/>
          <w:szCs w:val="24"/>
        </w:rPr>
        <w:t xml:space="preserve">achieve </w:t>
      </w:r>
      <w:r w:rsidRPr="05D92A5E">
        <w:rPr>
          <w:rFonts w:eastAsia="Times New Roman"/>
          <w:noProof/>
          <w:szCs w:val="24"/>
        </w:rPr>
        <w:t xml:space="preserve">the required unification of terrestrial and non-terrestrial networks. Satellites in NTN operate under strictly limited power and thermal budgets: high-power amplifiers (HPAs) in the payload achieve their highest efficiency only when driven near saturation, but high-peak-to-average-power-ratio (PAPR) signals cause severe distortions and an increased power consumption. Moreover, high PAPR signals forces the HPA to operate with significant back-off. Each additional dB of PAPR typically requires 1–3 dB of back-off to meet linearity requirements, </w:t>
      </w:r>
      <w:r w:rsidR="00ED720A" w:rsidRPr="05D92A5E">
        <w:rPr>
          <w:rFonts w:eastAsia="Times New Roman"/>
          <w:noProof/>
          <w:szCs w:val="24"/>
        </w:rPr>
        <w:t xml:space="preserve">which </w:t>
      </w:r>
      <w:r w:rsidRPr="05D92A5E">
        <w:rPr>
          <w:rFonts w:eastAsia="Times New Roman"/>
          <w:noProof/>
          <w:szCs w:val="24"/>
        </w:rPr>
        <w:t>further reduc</w:t>
      </w:r>
      <w:r w:rsidR="00ED720A" w:rsidRPr="05D92A5E">
        <w:rPr>
          <w:rFonts w:eastAsia="Times New Roman"/>
          <w:noProof/>
          <w:szCs w:val="24"/>
        </w:rPr>
        <w:t>es</w:t>
      </w:r>
      <w:r w:rsidRPr="05D92A5E">
        <w:rPr>
          <w:rFonts w:eastAsia="Times New Roman"/>
          <w:noProof/>
          <w:szCs w:val="24"/>
        </w:rPr>
        <w:t xml:space="preserve"> the available output power and the overall link budget.</w:t>
      </w:r>
    </w:p>
    <w:p w14:paraId="6C6F11A3" w14:textId="572E0DA0" w:rsidR="00073059" w:rsidRDefault="00073059" w:rsidP="00073059">
      <w:pPr>
        <w:spacing w:line="259" w:lineRule="auto"/>
        <w:jc w:val="both"/>
        <w:rPr>
          <w:rFonts w:eastAsia="Times New Roman"/>
          <w:noProof/>
          <w:szCs w:val="24"/>
        </w:rPr>
      </w:pPr>
      <w:r w:rsidRPr="05D92A5E">
        <w:rPr>
          <w:rFonts w:eastAsia="Times New Roman"/>
          <w:noProof/>
          <w:szCs w:val="24"/>
        </w:rPr>
        <w:t>A waveform with low PAPR is needed, as it was also already identified during the first NTN study item in Rel-15 [</w:t>
      </w:r>
      <w:r w:rsidR="00E32E8A">
        <w:rPr>
          <w:rFonts w:eastAsia="Times New Roman"/>
          <w:noProof/>
          <w:szCs w:val="24"/>
        </w:rPr>
        <w:t>6</w:t>
      </w:r>
      <w:r w:rsidRPr="05D92A5E">
        <w:rPr>
          <w:rFonts w:eastAsia="Times New Roman"/>
          <w:noProof/>
          <w:szCs w:val="24"/>
        </w:rPr>
        <w:t>], not only to reduce the power demands, distortion susceptibility</w:t>
      </w:r>
      <w:r w:rsidR="00BB5E41" w:rsidRPr="05D92A5E">
        <w:rPr>
          <w:rFonts w:eastAsia="Times New Roman"/>
          <w:noProof/>
          <w:szCs w:val="24"/>
        </w:rPr>
        <w:t>,</w:t>
      </w:r>
      <w:r w:rsidRPr="05D92A5E">
        <w:rPr>
          <w:rFonts w:eastAsia="Times New Roman"/>
          <w:noProof/>
          <w:szCs w:val="24"/>
        </w:rPr>
        <w:t xml:space="preserve"> and necessary back-off of satellite HPAs, but also to ease onboard thermal management. Therefore, PAPR-efficient modulation schemes provide an optimal foundation for seamlessly integrating terrestrial and non-terrestrial 6G networks.</w:t>
      </w:r>
    </w:p>
    <w:p w14:paraId="7C048EBA" w14:textId="69093E6E" w:rsidR="00073059" w:rsidRDefault="29128609" w:rsidP="00073059">
      <w:pPr>
        <w:jc w:val="both"/>
        <w:rPr>
          <w:b/>
          <w:bCs/>
          <w:noProof/>
          <w:szCs w:val="24"/>
        </w:rPr>
      </w:pPr>
      <w:r w:rsidRPr="765E288F">
        <w:rPr>
          <w:b/>
          <w:bCs/>
          <w:noProof/>
          <w:szCs w:val="24"/>
        </w:rPr>
        <w:t xml:space="preserve">Proposal </w:t>
      </w:r>
      <w:r w:rsidR="004B6648">
        <w:rPr>
          <w:b/>
          <w:bCs/>
          <w:noProof/>
          <w:szCs w:val="24"/>
        </w:rPr>
        <w:t>13</w:t>
      </w:r>
      <w:r w:rsidRPr="765E288F">
        <w:rPr>
          <w:b/>
          <w:bCs/>
          <w:noProof/>
          <w:szCs w:val="24"/>
        </w:rPr>
        <w:t>: 3GPP shall study PAPR-efficient modulation schemes to provide an optimal foundation for seamlessly integrating terrestrial and non-terrestrial 6G networks.</w:t>
      </w:r>
    </w:p>
    <w:p w14:paraId="2D977A17" w14:textId="2F0C609C" w:rsidR="00F45CEE" w:rsidRDefault="006C6C83" w:rsidP="007369BA">
      <w:pPr>
        <w:pStyle w:val="Heading1"/>
        <w:rPr>
          <w:noProof/>
        </w:rPr>
      </w:pPr>
      <w:r>
        <w:rPr>
          <w:noProof/>
        </w:rPr>
        <w:t xml:space="preserve">Harmonization of </w:t>
      </w:r>
      <w:bookmarkStart w:id="16" w:name="_Ref213154418"/>
      <w:r w:rsidR="00033D17">
        <w:rPr>
          <w:noProof/>
        </w:rPr>
        <w:t xml:space="preserve">TN </w:t>
      </w:r>
      <w:r>
        <w:rPr>
          <w:noProof/>
        </w:rPr>
        <w:t>and</w:t>
      </w:r>
      <w:r w:rsidR="00033D17">
        <w:rPr>
          <w:noProof/>
        </w:rPr>
        <w:t xml:space="preserve"> NTN</w:t>
      </w:r>
      <w:bookmarkEnd w:id="16"/>
    </w:p>
    <w:p w14:paraId="0BD26CA2" w14:textId="77777777" w:rsidR="00AF6556" w:rsidRPr="00C51DC6" w:rsidRDefault="00AF6556" w:rsidP="00AF6556">
      <w:pPr>
        <w:pStyle w:val="Header"/>
        <w:tabs>
          <w:tab w:val="right" w:pos="9498"/>
        </w:tabs>
        <w:jc w:val="both"/>
        <w:rPr>
          <w:rFonts w:ascii="Times New Roman" w:eastAsia="MS Mincho" w:hAnsi="Times New Roman"/>
          <w:b w:val="0"/>
          <w:noProof w:val="0"/>
          <w:sz w:val="24"/>
          <w:szCs w:val="24"/>
        </w:rPr>
      </w:pPr>
      <w:r>
        <w:rPr>
          <w:rFonts w:ascii="Times New Roman" w:eastAsia="MS Mincho" w:hAnsi="Times New Roman"/>
          <w:b w:val="0"/>
          <w:noProof w:val="0"/>
          <w:sz w:val="24"/>
          <w:szCs w:val="24"/>
        </w:rPr>
        <w:t xml:space="preserve">The </w:t>
      </w:r>
      <w:r w:rsidRPr="00C51DC6">
        <w:rPr>
          <w:rFonts w:ascii="Times New Roman" w:eastAsia="MS Mincho" w:hAnsi="Times New Roman"/>
          <w:b w:val="0"/>
          <w:noProof w:val="0"/>
          <w:sz w:val="24"/>
          <w:szCs w:val="24"/>
        </w:rPr>
        <w:t xml:space="preserve">harmonization of TN and NTN was discussed in the </w:t>
      </w:r>
      <w:r w:rsidR="001F76F4" w:rsidRPr="00C51DC6">
        <w:rPr>
          <w:rFonts w:ascii="Times New Roman" w:eastAsia="MS Mincho" w:hAnsi="Times New Roman"/>
          <w:b w:val="0"/>
          <w:noProof w:val="0"/>
          <w:sz w:val="24"/>
          <w:szCs w:val="24"/>
        </w:rPr>
        <w:t>last RAN1 meeting #122bis</w:t>
      </w:r>
      <w:r w:rsidRPr="00C51DC6">
        <w:rPr>
          <w:rFonts w:ascii="Times New Roman" w:eastAsia="MS Mincho" w:hAnsi="Times New Roman"/>
          <w:b w:val="0"/>
          <w:noProof w:val="0"/>
          <w:sz w:val="24"/>
          <w:szCs w:val="24"/>
        </w:rPr>
        <w:t>.</w:t>
      </w:r>
    </w:p>
    <w:p w14:paraId="40C91ECF" w14:textId="77777777" w:rsidR="00D05F0C" w:rsidRPr="00C51DC6" w:rsidRDefault="00D05F0C" w:rsidP="00033089">
      <w:pPr>
        <w:pStyle w:val="Header"/>
        <w:tabs>
          <w:tab w:val="right" w:pos="9498"/>
        </w:tabs>
        <w:jc w:val="both"/>
        <w:rPr>
          <w:rFonts w:ascii="Times New Roman" w:hAnsi="Times New Roman"/>
          <w:b w:val="0"/>
          <w:bCs/>
          <w:sz w:val="24"/>
          <w:szCs w:val="24"/>
        </w:rPr>
      </w:pPr>
    </w:p>
    <w:p w14:paraId="361A3CEF" w14:textId="5C7B9B36" w:rsidR="00866599" w:rsidRPr="007369BA" w:rsidRDefault="00866599" w:rsidP="007369BA">
      <w:pPr>
        <w:pStyle w:val="3GPPNormalText"/>
        <w:rPr>
          <w:sz w:val="24"/>
          <w:szCs w:val="24"/>
        </w:rPr>
      </w:pPr>
      <w:r w:rsidRPr="00C51DC6">
        <w:rPr>
          <w:sz w:val="24"/>
          <w:szCs w:val="24"/>
        </w:rPr>
        <w:t>Small TN cells are typically deployed to enhance capacity in dense urban areas, while NTN is primarily used to provide coverage in remote or underserved regions where TN infrastructure is limited or absent. When considering the different duplexing modes, TN systems operate using FDD and TDD, whereas NTN mostly relies on FDD. Nevertheless</w:t>
      </w:r>
      <w:r w:rsidR="00166F4B" w:rsidRPr="00C51DC6">
        <w:rPr>
          <w:sz w:val="24"/>
          <w:szCs w:val="24"/>
        </w:rPr>
        <w:t>,</w:t>
      </w:r>
      <w:r w:rsidRPr="00C51DC6">
        <w:rPr>
          <w:sz w:val="24"/>
          <w:szCs w:val="24"/>
        </w:rPr>
        <w:t xml:space="preserve"> in future radio deployments with an increasing demand for ubiquitous coverage, there will be overlapping regions between TN and NTN coverage areas. For example, heterogeneous coverage of TN and NTN is important in vehicular deployment and connectivity scenarios.</w:t>
      </w:r>
      <w:r w:rsidRPr="007369BA">
        <w:rPr>
          <w:sz w:val="24"/>
          <w:szCs w:val="24"/>
        </w:rPr>
        <w:t xml:space="preserve"> A number of spectrum allocation and spectrum sharing studies for TN and NTN are currently on-going in ITU and WRC. As TN and NTN begin to share spectrum, particularly in overlapping regions where both systems may be active, spectrum sharing becomes a critical aspect to manage. These overlapping areas can lead to potential interference between TN and NTN, especially if coordination mechanisms are not in place</w:t>
      </w:r>
      <w:r w:rsidR="006D7427">
        <w:rPr>
          <w:sz w:val="24"/>
          <w:szCs w:val="24"/>
        </w:rPr>
        <w:t>,</w:t>
      </w:r>
      <w:r w:rsidR="00B72743">
        <w:rPr>
          <w:sz w:val="24"/>
          <w:szCs w:val="24"/>
        </w:rPr>
        <w:t xml:space="preserve"> see </w:t>
      </w:r>
      <w:r w:rsidR="00B72743">
        <w:rPr>
          <w:sz w:val="24"/>
          <w:szCs w:val="24"/>
        </w:rPr>
        <w:fldChar w:fldCharType="begin"/>
      </w:r>
      <w:r w:rsidR="00B72743">
        <w:rPr>
          <w:sz w:val="24"/>
          <w:szCs w:val="24"/>
        </w:rPr>
        <w:instrText xml:space="preserve"> REF _Ref213159331 \h </w:instrText>
      </w:r>
      <w:r w:rsidR="00B72743">
        <w:rPr>
          <w:sz w:val="24"/>
          <w:szCs w:val="24"/>
        </w:rPr>
      </w:r>
      <w:r w:rsidR="00B72743">
        <w:rPr>
          <w:sz w:val="24"/>
          <w:szCs w:val="24"/>
        </w:rPr>
        <w:fldChar w:fldCharType="separate"/>
      </w:r>
      <w:r w:rsidR="00B72743">
        <w:t xml:space="preserve">Figure </w:t>
      </w:r>
      <w:r w:rsidR="00B72743">
        <w:rPr>
          <w:noProof/>
        </w:rPr>
        <w:t>5</w:t>
      </w:r>
      <w:r w:rsidR="00B72743">
        <w:rPr>
          <w:sz w:val="24"/>
          <w:szCs w:val="24"/>
        </w:rPr>
        <w:fldChar w:fldCharType="end"/>
      </w:r>
      <w:r w:rsidRPr="007369BA">
        <w:rPr>
          <w:sz w:val="24"/>
          <w:szCs w:val="24"/>
        </w:rPr>
        <w:t>. Thus, efficient coexistence strategies and interference mitigation techniques are essential. The figure below shows two types of interferences that can exist between TN and NTN UEs. Further scenarios could be considered to mitigates cross-link interference between both systems.</w:t>
      </w:r>
    </w:p>
    <w:p w14:paraId="1FBE9257" w14:textId="77777777" w:rsidR="00557A2D" w:rsidRDefault="00866599" w:rsidP="007369BA">
      <w:pPr>
        <w:keepNext/>
        <w:jc w:val="center"/>
      </w:pPr>
      <w:r w:rsidRPr="00436631">
        <w:rPr>
          <w:noProof/>
        </w:rPr>
        <w:lastRenderedPageBreak/>
        <w:drawing>
          <wp:inline distT="0" distB="0" distL="0" distR="0" wp14:anchorId="611FFFB8" wp14:editId="6792783D">
            <wp:extent cx="6274204" cy="2468880"/>
            <wp:effectExtent l="0" t="0" r="0" b="0"/>
            <wp:docPr id="2092037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037508" name=""/>
                    <pic:cNvPicPr/>
                  </pic:nvPicPr>
                  <pic:blipFill rotWithShape="1">
                    <a:blip r:embed="rId18"/>
                    <a:srcRect l="1173" r="1986"/>
                    <a:stretch>
                      <a:fillRect/>
                    </a:stretch>
                  </pic:blipFill>
                  <pic:spPr bwMode="auto">
                    <a:xfrm>
                      <a:off x="0" y="0"/>
                      <a:ext cx="6292807" cy="2476200"/>
                    </a:xfrm>
                    <a:prstGeom prst="rect">
                      <a:avLst/>
                    </a:prstGeom>
                    <a:ln>
                      <a:noFill/>
                    </a:ln>
                    <a:extLst>
                      <a:ext uri="{53640926-AAD7-44D8-BBD7-CCE9431645EC}">
                        <a14:shadowObscured xmlns:a14="http://schemas.microsoft.com/office/drawing/2010/main"/>
                      </a:ext>
                    </a:extLst>
                  </pic:spPr>
                </pic:pic>
              </a:graphicData>
            </a:graphic>
          </wp:inline>
        </w:drawing>
      </w:r>
    </w:p>
    <w:p w14:paraId="580BB050" w14:textId="0F37043F" w:rsidR="00866599" w:rsidRPr="00CC6165" w:rsidRDefault="00557A2D" w:rsidP="007369BA">
      <w:pPr>
        <w:pStyle w:val="Caption"/>
        <w:jc w:val="center"/>
      </w:pPr>
      <w:bookmarkStart w:id="17" w:name="_Ref213159331"/>
      <w:r>
        <w:t xml:space="preserve">Figure </w:t>
      </w:r>
      <w:r w:rsidR="00B72743">
        <w:fldChar w:fldCharType="begin"/>
      </w:r>
      <w:r w:rsidR="00B72743">
        <w:instrText xml:space="preserve"> SEQ Figure \* ARABIC </w:instrText>
      </w:r>
      <w:r w:rsidR="00B72743">
        <w:fldChar w:fldCharType="separate"/>
      </w:r>
      <w:r w:rsidR="00B72743">
        <w:rPr>
          <w:noProof/>
        </w:rPr>
        <w:t>5</w:t>
      </w:r>
      <w:r w:rsidR="00B72743">
        <w:rPr>
          <w:noProof/>
        </w:rPr>
        <w:fldChar w:fldCharType="end"/>
      </w:r>
      <w:bookmarkEnd w:id="17"/>
      <w:r w:rsidRPr="00557A2D">
        <w:rPr>
          <w:rFonts w:eastAsia="Times New Roman"/>
          <w:b w:val="0"/>
          <w:bCs w:val="0"/>
          <w:szCs w:val="24"/>
        </w:rPr>
        <w:t xml:space="preserve"> </w:t>
      </w:r>
      <w:r w:rsidRPr="00557A2D">
        <w:t>Overlapping regions between TN and NTN</w:t>
      </w:r>
    </w:p>
    <w:p w14:paraId="37948FD7" w14:textId="1EA571C9" w:rsidR="00557A2D" w:rsidRDefault="00866599" w:rsidP="00C51DC6">
      <w:pPr>
        <w:spacing w:before="100" w:beforeAutospacing="1" w:after="100" w:afterAutospacing="1"/>
        <w:jc w:val="both"/>
        <w:rPr>
          <w:b/>
          <w:szCs w:val="24"/>
        </w:rPr>
      </w:pPr>
      <w:r w:rsidRPr="00817A79">
        <w:rPr>
          <w:rFonts w:eastAsia="Times New Roman"/>
          <w:b/>
          <w:bCs/>
          <w:szCs w:val="24"/>
        </w:rPr>
        <w:t xml:space="preserve">Proposal </w:t>
      </w:r>
      <w:r w:rsidR="00316338">
        <w:rPr>
          <w:rFonts w:eastAsia="Times New Roman"/>
          <w:b/>
          <w:bCs/>
          <w:szCs w:val="24"/>
        </w:rPr>
        <w:t>14</w:t>
      </w:r>
      <w:r w:rsidRPr="00817A79">
        <w:rPr>
          <w:rFonts w:eastAsia="Times New Roman"/>
          <w:b/>
          <w:bCs/>
          <w:szCs w:val="24"/>
        </w:rPr>
        <w:t xml:space="preserve">: Study </w:t>
      </w:r>
      <w:r w:rsidR="006D7427">
        <w:rPr>
          <w:rFonts w:eastAsia="Times New Roman"/>
          <w:b/>
          <w:bCs/>
          <w:szCs w:val="24"/>
        </w:rPr>
        <w:t xml:space="preserve">sharing of spectrum and </w:t>
      </w:r>
      <w:r>
        <w:rPr>
          <w:rFonts w:eastAsia="Times New Roman"/>
          <w:b/>
          <w:bCs/>
          <w:szCs w:val="24"/>
        </w:rPr>
        <w:t>interference</w:t>
      </w:r>
      <w:r w:rsidR="00D96754">
        <w:rPr>
          <w:rFonts w:eastAsia="Times New Roman"/>
          <w:b/>
          <w:bCs/>
          <w:szCs w:val="24"/>
        </w:rPr>
        <w:t xml:space="preserve"> management</w:t>
      </w:r>
      <w:r>
        <w:rPr>
          <w:rFonts w:eastAsia="Times New Roman"/>
          <w:b/>
          <w:bCs/>
          <w:szCs w:val="24"/>
        </w:rPr>
        <w:t xml:space="preserve"> between TN and NTN for different deployment scenarios</w:t>
      </w:r>
      <w:r w:rsidRPr="00817A79">
        <w:rPr>
          <w:rFonts w:eastAsia="Times New Roman"/>
          <w:b/>
          <w:bCs/>
          <w:szCs w:val="24"/>
        </w:rPr>
        <w:t>.</w:t>
      </w:r>
    </w:p>
    <w:p w14:paraId="7F754B00" w14:textId="498916FE" w:rsidR="5E0A2AB4" w:rsidRDefault="5E0A2AB4" w:rsidP="7F00EA3F">
      <w:pPr>
        <w:pStyle w:val="Heading1"/>
        <w:spacing w:before="480" w:line="276" w:lineRule="auto"/>
        <w:rPr>
          <w:lang w:val="en-US"/>
        </w:rPr>
      </w:pPr>
      <w:r>
        <w:t>Location Awareness in 6G Air Interface Design</w:t>
      </w:r>
    </w:p>
    <w:p w14:paraId="6B8D948C" w14:textId="3FF56527" w:rsidR="34F56974" w:rsidRDefault="34F56974" w:rsidP="00C51DC6">
      <w:pPr>
        <w:jc w:val="both"/>
        <w:rPr>
          <w:rFonts w:eastAsia="Times New Roman"/>
          <w:szCs w:val="24"/>
        </w:rPr>
      </w:pPr>
      <w:r w:rsidRPr="7E7C32DB">
        <w:rPr>
          <w:rFonts w:eastAsia="Times New Roman"/>
          <w:szCs w:val="24"/>
        </w:rPr>
        <w:t xml:space="preserve">In addition to coverage, spectral efficiency, and power saving, location awareness should be considered a foundational capability for 6G. User location knowledge or environment knowledge (derived from integrated sensing, UE based positioning) provides critical context that can directly improve performance and reduce overhead across multiple domains. </w:t>
      </w:r>
    </w:p>
    <w:p w14:paraId="10D5ABC6" w14:textId="4AED326C" w:rsidR="34F56974" w:rsidRDefault="34F56974" w:rsidP="00C51DC6">
      <w:pPr>
        <w:spacing w:before="240" w:after="240"/>
        <w:jc w:val="both"/>
        <w:rPr>
          <w:rFonts w:eastAsia="Times New Roman"/>
          <w:szCs w:val="24"/>
        </w:rPr>
      </w:pPr>
      <w:r w:rsidRPr="00033089">
        <w:rPr>
          <w:szCs w:val="24"/>
        </w:rPr>
        <w:t xml:space="preserve">In TN NR, procedures are unrelated with the context, which leads to significant overhead and performance degradation in dynamic scenarios, such as for uplink-limited coverage and mobility scenarios. </w:t>
      </w:r>
    </w:p>
    <w:p w14:paraId="7236EED7" w14:textId="706D258C" w:rsidR="30E8B309" w:rsidRDefault="30E8B309" w:rsidP="00C51DC6">
      <w:pPr>
        <w:spacing w:before="240" w:after="240"/>
        <w:jc w:val="both"/>
        <w:rPr>
          <w:rFonts w:eastAsia="Times New Roman"/>
          <w:b/>
          <w:bCs/>
          <w:szCs w:val="24"/>
        </w:rPr>
      </w:pPr>
      <w:r w:rsidRPr="7E7C32DB">
        <w:rPr>
          <w:rFonts w:eastAsia="Times New Roman"/>
          <w:b/>
          <w:bCs/>
          <w:szCs w:val="24"/>
        </w:rPr>
        <w:t xml:space="preserve">Observation </w:t>
      </w:r>
      <w:r w:rsidR="00947577">
        <w:rPr>
          <w:rFonts w:eastAsia="Times New Roman"/>
          <w:b/>
          <w:bCs/>
          <w:szCs w:val="24"/>
        </w:rPr>
        <w:t>6</w:t>
      </w:r>
      <w:r w:rsidRPr="7E7C32DB">
        <w:rPr>
          <w:rFonts w:eastAsia="Times New Roman"/>
          <w:b/>
          <w:bCs/>
          <w:szCs w:val="24"/>
        </w:rPr>
        <w:t>: NR procedures do not incorporate UE location or radio environment context resulting in increased signaling overhead, latency, and suboptimal performance in many 6G relevant scenarios.</w:t>
      </w:r>
    </w:p>
    <w:p w14:paraId="43B9B1DE" w14:textId="18663441" w:rsidR="30E8B309" w:rsidRDefault="30E8B309" w:rsidP="00C51DC6">
      <w:pPr>
        <w:spacing w:before="240" w:after="240"/>
        <w:jc w:val="both"/>
        <w:rPr>
          <w:rFonts w:eastAsia="Times New Roman"/>
          <w:b/>
          <w:bCs/>
          <w:szCs w:val="24"/>
        </w:rPr>
      </w:pPr>
      <w:r w:rsidRPr="7E7C32DB">
        <w:rPr>
          <w:rFonts w:eastAsia="Times New Roman"/>
          <w:b/>
          <w:bCs/>
          <w:szCs w:val="24"/>
        </w:rPr>
        <w:t xml:space="preserve">Observation </w:t>
      </w:r>
      <w:r w:rsidR="00947577">
        <w:rPr>
          <w:rFonts w:eastAsia="Times New Roman"/>
          <w:b/>
          <w:bCs/>
          <w:szCs w:val="24"/>
        </w:rPr>
        <w:t>7</w:t>
      </w:r>
      <w:r w:rsidRPr="7E7C32DB">
        <w:rPr>
          <w:rFonts w:eastAsia="Times New Roman"/>
          <w:b/>
          <w:bCs/>
          <w:szCs w:val="24"/>
        </w:rPr>
        <w:t>: A use-case-specific approach to location awareness will increase specification complexity and implementation effort. A common framework is required to provide a scalable and unified solution for diverse use cases.</w:t>
      </w:r>
    </w:p>
    <w:p w14:paraId="2A705E58" w14:textId="61D666D7" w:rsidR="00E87B75" w:rsidRDefault="00B72743" w:rsidP="00C51DC6">
      <w:pPr>
        <w:spacing w:before="240" w:after="240"/>
        <w:jc w:val="both"/>
        <w:rPr>
          <w:rFonts w:eastAsia="Times New Roman"/>
          <w:b/>
          <w:bCs/>
          <w:szCs w:val="24"/>
        </w:rPr>
      </w:pPr>
      <w:r w:rsidRPr="00C3632F">
        <w:rPr>
          <w:szCs w:val="24"/>
        </w:rPr>
        <w:fldChar w:fldCharType="begin"/>
      </w:r>
      <w:r w:rsidRPr="00C3632F">
        <w:rPr>
          <w:szCs w:val="24"/>
        </w:rPr>
        <w:instrText xml:space="preserve"> REF _Ref213159423 \h  \* MERGEFORMAT </w:instrText>
      </w:r>
      <w:r w:rsidRPr="00C3632F">
        <w:rPr>
          <w:szCs w:val="24"/>
        </w:rPr>
      </w:r>
      <w:r w:rsidRPr="00C3632F">
        <w:rPr>
          <w:szCs w:val="24"/>
        </w:rPr>
        <w:fldChar w:fldCharType="separate"/>
      </w:r>
      <w:r w:rsidRPr="00C3632F">
        <w:rPr>
          <w:szCs w:val="24"/>
        </w:rPr>
        <w:t>Table 3</w:t>
      </w:r>
      <w:r w:rsidRPr="00C3632F">
        <w:rPr>
          <w:szCs w:val="24"/>
        </w:rPr>
        <w:fldChar w:fldCharType="end"/>
      </w:r>
      <w:r w:rsidRPr="00C3632F">
        <w:rPr>
          <w:szCs w:val="24"/>
        </w:rPr>
        <w:t xml:space="preserve"> outlines key use cases and the potential for location-aware enhancements</w:t>
      </w:r>
      <w:r w:rsidRPr="7E7C32DB">
        <w:rPr>
          <w:rFonts w:eastAsia="Times New Roman"/>
          <w:szCs w:val="24"/>
        </w:rPr>
        <w:t>.</w:t>
      </w:r>
    </w:p>
    <w:p w14:paraId="39437C1A" w14:textId="5A94BAF1" w:rsidR="34F56974" w:rsidRPr="00033089" w:rsidRDefault="00B72743" w:rsidP="00033089">
      <w:pPr>
        <w:pStyle w:val="Caption"/>
      </w:pPr>
      <w:bookmarkStart w:id="18" w:name="_Ref213159423"/>
      <w:r w:rsidRPr="00B72743">
        <w:t xml:space="preserve">Table </w:t>
      </w:r>
      <w:r w:rsidRPr="00B72743">
        <w:fldChar w:fldCharType="begin"/>
      </w:r>
      <w:r w:rsidRPr="00B72743">
        <w:instrText xml:space="preserve"> SEQ Table \* ARABIC </w:instrText>
      </w:r>
      <w:r w:rsidRPr="00B72743">
        <w:fldChar w:fldCharType="separate"/>
      </w:r>
      <w:r w:rsidRPr="00033089">
        <w:t>3</w:t>
      </w:r>
      <w:r w:rsidRPr="00B72743">
        <w:fldChar w:fldCharType="end"/>
      </w:r>
      <w:bookmarkEnd w:id="18"/>
      <w:r w:rsidRPr="00B72743">
        <w:t xml:space="preserve"> </w:t>
      </w:r>
      <w:r w:rsidR="34F56974" w:rsidRPr="00033089">
        <w:t>Selected use cases with location awareness</w:t>
      </w:r>
    </w:p>
    <w:tbl>
      <w:tblPr>
        <w:tblStyle w:val="TableGrid"/>
        <w:tblW w:w="0" w:type="auto"/>
        <w:tblLayout w:type="fixed"/>
        <w:tblLook w:val="04A0" w:firstRow="1" w:lastRow="0" w:firstColumn="1" w:lastColumn="0" w:noHBand="0" w:noVBand="1"/>
      </w:tblPr>
      <w:tblGrid>
        <w:gridCol w:w="2200"/>
        <w:gridCol w:w="3473"/>
        <w:gridCol w:w="4404"/>
      </w:tblGrid>
      <w:tr w:rsidR="7E7C32DB" w14:paraId="58F33BE9" w14:textId="77777777" w:rsidTr="007369BA">
        <w:trPr>
          <w:trHeight w:val="510"/>
        </w:trPr>
        <w:tc>
          <w:tcPr>
            <w:tcW w:w="2200"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460581B6" w14:textId="7670A952" w:rsidR="7E7C32DB" w:rsidRDefault="7E7C32DB" w:rsidP="007369BA">
            <w:pPr>
              <w:spacing w:before="240" w:after="240"/>
              <w:jc w:val="center"/>
              <w:rPr>
                <w:rFonts w:eastAsia="Times New Roman"/>
                <w:b/>
                <w:bCs/>
                <w:color w:val="000000" w:themeColor="text1"/>
                <w:szCs w:val="24"/>
              </w:rPr>
            </w:pPr>
            <w:r w:rsidRPr="7E7C32DB">
              <w:rPr>
                <w:rFonts w:eastAsia="Times New Roman"/>
                <w:b/>
                <w:bCs/>
                <w:color w:val="000000" w:themeColor="text1"/>
                <w:szCs w:val="24"/>
              </w:rPr>
              <w:t>Use Case</w:t>
            </w:r>
          </w:p>
        </w:tc>
        <w:tc>
          <w:tcPr>
            <w:tcW w:w="3473"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3EB452FB" w14:textId="5036717D" w:rsidR="7E7C32DB" w:rsidRDefault="7E7C32DB" w:rsidP="007369BA">
            <w:pPr>
              <w:spacing w:before="240" w:after="240"/>
              <w:jc w:val="center"/>
              <w:rPr>
                <w:rFonts w:eastAsia="Times New Roman"/>
                <w:b/>
                <w:bCs/>
                <w:color w:val="000000" w:themeColor="text1"/>
                <w:szCs w:val="24"/>
              </w:rPr>
            </w:pPr>
            <w:r w:rsidRPr="7E7C32DB">
              <w:rPr>
                <w:rFonts w:eastAsia="Times New Roman"/>
                <w:b/>
                <w:bCs/>
                <w:color w:val="000000" w:themeColor="text1"/>
                <w:szCs w:val="24"/>
              </w:rPr>
              <w:t>Problem without location awareness</w:t>
            </w:r>
          </w:p>
        </w:tc>
        <w:tc>
          <w:tcPr>
            <w:tcW w:w="4404"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2F953D0F" w14:textId="049F986B" w:rsidR="7E7C32DB" w:rsidRDefault="7E7C32DB" w:rsidP="007369BA">
            <w:pPr>
              <w:spacing w:before="240" w:after="240"/>
              <w:jc w:val="center"/>
              <w:rPr>
                <w:rFonts w:eastAsia="Times New Roman"/>
                <w:b/>
                <w:bCs/>
                <w:color w:val="000000" w:themeColor="text1"/>
                <w:szCs w:val="24"/>
              </w:rPr>
            </w:pPr>
            <w:r w:rsidRPr="7E7C32DB">
              <w:rPr>
                <w:rFonts w:eastAsia="Times New Roman"/>
                <w:b/>
                <w:bCs/>
                <w:color w:val="000000" w:themeColor="text1"/>
                <w:szCs w:val="24"/>
              </w:rPr>
              <w:t>Potential Enhancement with Location awareness</w:t>
            </w:r>
          </w:p>
        </w:tc>
      </w:tr>
      <w:tr w:rsidR="7E7C32DB" w14:paraId="7F24560A" w14:textId="77777777" w:rsidTr="007369BA">
        <w:trPr>
          <w:trHeight w:val="1125"/>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10A1C644" w14:textId="4D87129E" w:rsidR="7E7C32DB" w:rsidRDefault="7E7C32DB" w:rsidP="007369BA">
            <w:pPr>
              <w:spacing w:before="240" w:after="240"/>
              <w:rPr>
                <w:rFonts w:eastAsia="Times New Roman"/>
                <w:b/>
                <w:bCs/>
                <w:szCs w:val="24"/>
              </w:rPr>
            </w:pPr>
            <w:r w:rsidRPr="7E7C32DB">
              <w:rPr>
                <w:rFonts w:eastAsia="Times New Roman"/>
                <w:b/>
                <w:bCs/>
                <w:szCs w:val="24"/>
              </w:rPr>
              <w:lastRenderedPageBreak/>
              <w:t>Beam Management</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7948BCDA" w14:textId="16CD9BBB" w:rsidR="7E7C32DB" w:rsidRDefault="7E7C32DB" w:rsidP="007369BA">
            <w:pPr>
              <w:spacing w:before="240" w:after="240"/>
              <w:rPr>
                <w:rFonts w:eastAsia="Times New Roman"/>
                <w:sz w:val="22"/>
                <w:szCs w:val="22"/>
              </w:rPr>
            </w:pPr>
            <w:r w:rsidRPr="286ED6D6">
              <w:rPr>
                <w:rFonts w:eastAsia="Times New Roman"/>
                <w:sz w:val="22"/>
                <w:szCs w:val="22"/>
              </w:rPr>
              <w:t>Frequent beam configuration updates and suboptimal beam selection.</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3195D852" w14:textId="00A55D0E" w:rsidR="7E7C32DB" w:rsidRDefault="7E7C32DB" w:rsidP="007369BA">
            <w:pPr>
              <w:spacing w:before="240" w:after="240"/>
              <w:rPr>
                <w:rFonts w:eastAsia="Times New Roman"/>
                <w:sz w:val="22"/>
                <w:szCs w:val="22"/>
              </w:rPr>
            </w:pPr>
            <w:r w:rsidRPr="286ED6D6">
              <w:rPr>
                <w:rFonts w:eastAsia="Times New Roman"/>
                <w:sz w:val="22"/>
                <w:szCs w:val="22"/>
              </w:rPr>
              <w:t xml:space="preserve">Location aware configuration </w:t>
            </w:r>
            <w:proofErr w:type="gramStart"/>
            <w:r w:rsidRPr="286ED6D6">
              <w:rPr>
                <w:rFonts w:eastAsia="Times New Roman"/>
                <w:sz w:val="22"/>
                <w:szCs w:val="22"/>
              </w:rPr>
              <w:t>reduce  signaling</w:t>
            </w:r>
            <w:proofErr w:type="gramEnd"/>
            <w:r w:rsidRPr="286ED6D6">
              <w:rPr>
                <w:rFonts w:eastAsia="Times New Roman"/>
                <w:sz w:val="22"/>
                <w:szCs w:val="22"/>
              </w:rPr>
              <w:t xml:space="preserve"> and accelerates recovery.</w:t>
            </w:r>
          </w:p>
        </w:tc>
      </w:tr>
      <w:tr w:rsidR="7E7C32DB" w14:paraId="1EADBC73" w14:textId="77777777" w:rsidTr="007369BA">
        <w:trPr>
          <w:trHeight w:val="1125"/>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7C7F75E4" w14:textId="14658155" w:rsidR="7E7C32DB" w:rsidRDefault="7E7C32DB" w:rsidP="007369BA">
            <w:pPr>
              <w:spacing w:before="240" w:after="240"/>
              <w:rPr>
                <w:rFonts w:eastAsia="Times New Roman"/>
                <w:b/>
                <w:bCs/>
                <w:szCs w:val="24"/>
              </w:rPr>
            </w:pPr>
            <w:r w:rsidRPr="7E7C32DB">
              <w:rPr>
                <w:rFonts w:eastAsia="Times New Roman"/>
                <w:b/>
                <w:bCs/>
                <w:szCs w:val="24"/>
              </w:rPr>
              <w:t>Mobility / HO</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49DF5BD4" w14:textId="74EE546C" w:rsidR="7E7C32DB" w:rsidRDefault="7E7C32DB" w:rsidP="007369BA">
            <w:pPr>
              <w:spacing w:before="240" w:after="240"/>
              <w:rPr>
                <w:rFonts w:eastAsia="Times New Roman"/>
                <w:sz w:val="22"/>
                <w:szCs w:val="22"/>
              </w:rPr>
            </w:pPr>
            <w:r w:rsidRPr="286ED6D6">
              <w:rPr>
                <w:rFonts w:eastAsia="Times New Roman"/>
                <w:sz w:val="22"/>
                <w:szCs w:val="22"/>
              </w:rPr>
              <w:t>Mobility in challenging scenarios cause delay and ping-pong procedure leading to link interruptions.</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6E92307" w14:textId="6ABFBCCB" w:rsidR="7E7C32DB" w:rsidRDefault="7E7C32DB" w:rsidP="007369BA">
            <w:pPr>
              <w:spacing w:before="240" w:after="240"/>
              <w:rPr>
                <w:rFonts w:eastAsia="Times New Roman"/>
                <w:sz w:val="22"/>
                <w:szCs w:val="22"/>
              </w:rPr>
            </w:pPr>
            <w:r w:rsidRPr="286ED6D6">
              <w:rPr>
                <w:rFonts w:eastAsia="Times New Roman"/>
                <w:sz w:val="22"/>
                <w:szCs w:val="22"/>
              </w:rPr>
              <w:t>Location conditioned neighbor lists and gap configs enable predictive HO preparation.</w:t>
            </w:r>
          </w:p>
        </w:tc>
      </w:tr>
      <w:tr w:rsidR="7E7C32DB" w14:paraId="640E4A0B" w14:textId="77777777" w:rsidTr="007369BA">
        <w:trPr>
          <w:trHeight w:val="570"/>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14B1F1CD" w14:textId="22EDBE57" w:rsidR="7E7C32DB" w:rsidRDefault="7E7C32DB" w:rsidP="007369BA">
            <w:pPr>
              <w:spacing w:before="240" w:after="240"/>
              <w:rPr>
                <w:rFonts w:eastAsia="Times New Roman"/>
                <w:b/>
                <w:bCs/>
                <w:szCs w:val="24"/>
              </w:rPr>
            </w:pPr>
            <w:r w:rsidRPr="7E7C32DB">
              <w:rPr>
                <w:rFonts w:eastAsia="Times New Roman"/>
                <w:b/>
                <w:bCs/>
                <w:szCs w:val="24"/>
              </w:rPr>
              <w:t>Initial Access</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0D7B9389" w14:textId="43D59F4B" w:rsidR="7E7C32DB" w:rsidRDefault="7E7C32DB" w:rsidP="007369BA">
            <w:pPr>
              <w:spacing w:before="240" w:after="240"/>
              <w:rPr>
                <w:rFonts w:eastAsia="Times New Roman"/>
                <w:sz w:val="22"/>
                <w:szCs w:val="22"/>
              </w:rPr>
            </w:pPr>
            <w:r w:rsidRPr="286ED6D6">
              <w:rPr>
                <w:rFonts w:eastAsia="Times New Roman"/>
                <w:sz w:val="22"/>
                <w:szCs w:val="22"/>
              </w:rPr>
              <w:t>Longer cell discovery periods with longer SSB periodicity</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1CFB7C8" w14:textId="383A7ADF" w:rsidR="7E7C32DB" w:rsidRDefault="7E7C32DB" w:rsidP="007369BA">
            <w:pPr>
              <w:spacing w:before="240" w:after="240"/>
              <w:rPr>
                <w:rFonts w:eastAsia="Times New Roman"/>
                <w:sz w:val="22"/>
                <w:szCs w:val="22"/>
              </w:rPr>
            </w:pPr>
            <w:r w:rsidRPr="286ED6D6">
              <w:rPr>
                <w:rFonts w:eastAsia="Times New Roman"/>
                <w:sz w:val="22"/>
                <w:szCs w:val="22"/>
              </w:rPr>
              <w:t>Location-based prediction of SSB timing and beam index accelerates cell search.</w:t>
            </w:r>
          </w:p>
        </w:tc>
      </w:tr>
      <w:tr w:rsidR="7E7C32DB" w14:paraId="0B6BFCE4" w14:textId="77777777" w:rsidTr="007369BA">
        <w:trPr>
          <w:trHeight w:val="570"/>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796FEB87" w14:textId="20936F5B" w:rsidR="7E7C32DB" w:rsidRDefault="7E7C32DB" w:rsidP="007369BA">
            <w:pPr>
              <w:spacing w:before="240" w:after="240"/>
              <w:rPr>
                <w:rFonts w:eastAsia="Times New Roman"/>
                <w:b/>
                <w:bCs/>
                <w:szCs w:val="24"/>
              </w:rPr>
            </w:pPr>
            <w:r w:rsidRPr="7E7C32DB">
              <w:rPr>
                <w:rFonts w:eastAsia="Times New Roman"/>
                <w:b/>
                <w:bCs/>
                <w:szCs w:val="24"/>
              </w:rPr>
              <w:t>Multi-TRP operation</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2E3C5DF5" w14:textId="476FA457" w:rsidR="7E7C32DB" w:rsidRDefault="7E7C32DB" w:rsidP="007369BA">
            <w:pPr>
              <w:spacing w:before="240" w:after="240"/>
              <w:rPr>
                <w:rFonts w:eastAsia="Times New Roman"/>
                <w:sz w:val="22"/>
                <w:szCs w:val="22"/>
              </w:rPr>
            </w:pPr>
            <w:r w:rsidRPr="286ED6D6">
              <w:rPr>
                <w:rFonts w:eastAsia="Times New Roman"/>
                <w:sz w:val="22"/>
                <w:szCs w:val="22"/>
              </w:rPr>
              <w:t>TRP selection updates require signaling overhead.</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60862C05" w14:textId="3E185F6E" w:rsidR="7E7C32DB" w:rsidRDefault="7E7C32DB" w:rsidP="007369BA">
            <w:pPr>
              <w:spacing w:before="240" w:after="240"/>
              <w:rPr>
                <w:rFonts w:eastAsia="Times New Roman"/>
                <w:sz w:val="22"/>
                <w:szCs w:val="22"/>
              </w:rPr>
            </w:pPr>
            <w:r w:rsidRPr="286ED6D6">
              <w:rPr>
                <w:rFonts w:eastAsia="Times New Roman"/>
                <w:sz w:val="22"/>
                <w:szCs w:val="22"/>
              </w:rPr>
              <w:t>Allows for dynamic TRP selection.</w:t>
            </w:r>
          </w:p>
        </w:tc>
      </w:tr>
      <w:tr w:rsidR="7E7C32DB" w14:paraId="2CE74F87" w14:textId="77777777" w:rsidTr="007369BA">
        <w:trPr>
          <w:trHeight w:val="534"/>
        </w:trPr>
        <w:tc>
          <w:tcPr>
            <w:tcW w:w="2200" w:type="dxa"/>
            <w:tcBorders>
              <w:top w:val="single" w:sz="8" w:space="0" w:color="auto"/>
              <w:left w:val="single" w:sz="8" w:space="0" w:color="auto"/>
              <w:bottom w:val="single" w:sz="8" w:space="0" w:color="auto"/>
              <w:right w:val="single" w:sz="8" w:space="0" w:color="auto"/>
            </w:tcBorders>
            <w:tcMar>
              <w:left w:w="108" w:type="dxa"/>
              <w:right w:w="108" w:type="dxa"/>
            </w:tcMar>
          </w:tcPr>
          <w:p w14:paraId="03312846" w14:textId="1421E574" w:rsidR="7E7C32DB" w:rsidRDefault="7E7C32DB" w:rsidP="007369BA">
            <w:pPr>
              <w:spacing w:before="240" w:after="240"/>
              <w:rPr>
                <w:rFonts w:eastAsia="Times New Roman"/>
                <w:b/>
                <w:bCs/>
                <w:szCs w:val="24"/>
              </w:rPr>
            </w:pPr>
            <w:r w:rsidRPr="7E7C32DB">
              <w:rPr>
                <w:rFonts w:eastAsia="Times New Roman"/>
                <w:b/>
                <w:bCs/>
                <w:szCs w:val="24"/>
              </w:rPr>
              <w:t>RACH</w:t>
            </w:r>
          </w:p>
        </w:tc>
        <w:tc>
          <w:tcPr>
            <w:tcW w:w="3473" w:type="dxa"/>
            <w:tcBorders>
              <w:top w:val="single" w:sz="8" w:space="0" w:color="auto"/>
              <w:left w:val="single" w:sz="8" w:space="0" w:color="auto"/>
              <w:bottom w:val="single" w:sz="8" w:space="0" w:color="auto"/>
              <w:right w:val="single" w:sz="8" w:space="0" w:color="auto"/>
            </w:tcBorders>
            <w:tcMar>
              <w:left w:w="108" w:type="dxa"/>
              <w:right w:w="108" w:type="dxa"/>
            </w:tcMar>
          </w:tcPr>
          <w:p w14:paraId="6F9ACBC3" w14:textId="77FD9531" w:rsidR="7E7C32DB" w:rsidRDefault="7E7C32DB" w:rsidP="007369BA">
            <w:pPr>
              <w:spacing w:before="240" w:after="240"/>
              <w:rPr>
                <w:rFonts w:eastAsia="Times New Roman"/>
                <w:sz w:val="22"/>
                <w:szCs w:val="22"/>
              </w:rPr>
            </w:pPr>
            <w:r w:rsidRPr="286ED6D6">
              <w:rPr>
                <w:rFonts w:eastAsia="Times New Roman"/>
                <w:sz w:val="22"/>
                <w:szCs w:val="22"/>
              </w:rPr>
              <w:t>RACH resource configuration frequent updates</w:t>
            </w:r>
          </w:p>
        </w:tc>
        <w:tc>
          <w:tcPr>
            <w:tcW w:w="4404" w:type="dxa"/>
            <w:tcBorders>
              <w:top w:val="single" w:sz="8" w:space="0" w:color="auto"/>
              <w:left w:val="single" w:sz="8" w:space="0" w:color="auto"/>
              <w:bottom w:val="single" w:sz="8" w:space="0" w:color="auto"/>
              <w:right w:val="single" w:sz="8" w:space="0" w:color="auto"/>
            </w:tcBorders>
            <w:tcMar>
              <w:left w:w="108" w:type="dxa"/>
              <w:right w:w="108" w:type="dxa"/>
            </w:tcMar>
          </w:tcPr>
          <w:p w14:paraId="5C9653E2" w14:textId="243E7EAD" w:rsidR="7E7C32DB" w:rsidRDefault="7E7C32DB" w:rsidP="007369BA">
            <w:pPr>
              <w:spacing w:before="240" w:after="240"/>
              <w:rPr>
                <w:rFonts w:eastAsia="Times New Roman"/>
                <w:sz w:val="22"/>
                <w:szCs w:val="22"/>
              </w:rPr>
            </w:pPr>
            <w:r w:rsidRPr="286ED6D6">
              <w:rPr>
                <w:rFonts w:eastAsia="Times New Roman"/>
                <w:sz w:val="22"/>
                <w:szCs w:val="22"/>
              </w:rPr>
              <w:t>Geographically-mapped RACH resources reduce configuration overhead and latency.</w:t>
            </w:r>
          </w:p>
        </w:tc>
      </w:tr>
    </w:tbl>
    <w:p w14:paraId="145ACD68" w14:textId="63FB21F2" w:rsidR="34F56974" w:rsidRPr="007369BA" w:rsidRDefault="34F56974" w:rsidP="007369BA">
      <w:pPr>
        <w:spacing w:before="240" w:after="240"/>
        <w:rPr>
          <w:rFonts w:eastAsia="Times New Roman"/>
          <w:b/>
          <w:bCs/>
          <w:i/>
          <w:iCs/>
          <w:szCs w:val="24"/>
        </w:rPr>
      </w:pPr>
      <w:r w:rsidRPr="007369BA">
        <w:rPr>
          <w:rFonts w:eastAsia="Times New Roman"/>
          <w:b/>
          <w:bCs/>
          <w:szCs w:val="24"/>
        </w:rPr>
        <w:t xml:space="preserve">Proposal </w:t>
      </w:r>
      <w:r w:rsidR="00316338">
        <w:rPr>
          <w:rFonts w:eastAsia="Times New Roman"/>
          <w:b/>
          <w:bCs/>
          <w:szCs w:val="24"/>
        </w:rPr>
        <w:t>15</w:t>
      </w:r>
      <w:r w:rsidRPr="007369BA">
        <w:rPr>
          <w:rFonts w:eastAsia="Times New Roman"/>
          <w:b/>
          <w:bCs/>
          <w:i/>
          <w:iCs/>
          <w:szCs w:val="24"/>
        </w:rPr>
        <w:t xml:space="preserve">: </w:t>
      </w:r>
      <w:r w:rsidRPr="007369BA">
        <w:rPr>
          <w:rFonts w:eastAsia="Times New Roman"/>
          <w:b/>
          <w:bCs/>
          <w:szCs w:val="24"/>
        </w:rPr>
        <w:t>Investigate location</w:t>
      </w:r>
      <w:r w:rsidR="0019010D">
        <w:rPr>
          <w:rFonts w:eastAsia="Times New Roman"/>
          <w:b/>
          <w:bCs/>
          <w:szCs w:val="24"/>
        </w:rPr>
        <w:t>-</w:t>
      </w:r>
      <w:r w:rsidRPr="007369BA">
        <w:rPr>
          <w:rFonts w:eastAsia="Times New Roman"/>
          <w:b/>
          <w:bCs/>
          <w:szCs w:val="24"/>
        </w:rPr>
        <w:t>aware use cases to improve performance and reduce overhead in mobile and coverage-limited scenarios</w:t>
      </w:r>
      <w:r w:rsidRPr="007369BA">
        <w:rPr>
          <w:rFonts w:eastAsia="Times New Roman"/>
          <w:b/>
          <w:bCs/>
          <w:i/>
          <w:iCs/>
          <w:szCs w:val="24"/>
        </w:rPr>
        <w:t>.</w:t>
      </w:r>
    </w:p>
    <w:p w14:paraId="2EEEF949" w14:textId="6768DD52" w:rsidR="34F56974" w:rsidRPr="007369BA" w:rsidRDefault="34F56974" w:rsidP="007369BA">
      <w:pPr>
        <w:spacing w:before="240" w:after="240"/>
        <w:rPr>
          <w:rFonts w:eastAsia="Times New Roman"/>
          <w:b/>
          <w:bCs/>
          <w:szCs w:val="24"/>
        </w:rPr>
      </w:pPr>
      <w:r w:rsidRPr="7E7C32DB">
        <w:rPr>
          <w:rFonts w:eastAsia="Times New Roman"/>
          <w:b/>
          <w:bCs/>
          <w:szCs w:val="24"/>
        </w:rPr>
        <w:t xml:space="preserve">Proposal </w:t>
      </w:r>
      <w:r w:rsidR="00316338">
        <w:rPr>
          <w:rFonts w:eastAsia="Times New Roman"/>
          <w:b/>
          <w:bCs/>
          <w:szCs w:val="24"/>
        </w:rPr>
        <w:t>16</w:t>
      </w:r>
      <w:r w:rsidRPr="7E7C32DB">
        <w:rPr>
          <w:rFonts w:eastAsia="Times New Roman"/>
          <w:b/>
          <w:bCs/>
          <w:szCs w:val="24"/>
        </w:rPr>
        <w:t>:</w:t>
      </w:r>
      <w:r w:rsidRPr="007369BA">
        <w:rPr>
          <w:rFonts w:eastAsia="Times New Roman"/>
          <w:b/>
          <w:bCs/>
          <w:szCs w:val="24"/>
        </w:rPr>
        <w:t xml:space="preserve"> Study a framework for location- and environment-aware operation in 6GR applicable over multiple use cases. The study shall address the following aspects:</w:t>
      </w:r>
    </w:p>
    <w:p w14:paraId="1B5864B9" w14:textId="73828BFE" w:rsidR="34F56974" w:rsidRPr="007369BA" w:rsidRDefault="34F56974" w:rsidP="007369BA">
      <w:pPr>
        <w:pStyle w:val="ListParagraph"/>
        <w:numPr>
          <w:ilvl w:val="0"/>
          <w:numId w:val="89"/>
        </w:numPr>
        <w:rPr>
          <w:rFonts w:eastAsia="Times New Roman"/>
          <w:b/>
          <w:bCs/>
          <w:sz w:val="24"/>
          <w:szCs w:val="24"/>
        </w:rPr>
      </w:pPr>
      <w:r w:rsidRPr="007369BA">
        <w:rPr>
          <w:rFonts w:ascii="Times New Roman" w:eastAsia="Times New Roman" w:hAnsi="Times New Roman"/>
          <w:b/>
          <w:bCs/>
          <w:sz w:val="24"/>
          <w:szCs w:val="24"/>
        </w:rPr>
        <w:t>UE-autonomous adaptation of L1/L2 procedures and network verification, including beam management and mobility</w:t>
      </w:r>
    </w:p>
    <w:p w14:paraId="0277A4C0" w14:textId="62E21EAD" w:rsidR="34F56974" w:rsidRPr="007369BA" w:rsidRDefault="34F56974" w:rsidP="007369BA">
      <w:pPr>
        <w:pStyle w:val="ListParagraph"/>
        <w:numPr>
          <w:ilvl w:val="0"/>
          <w:numId w:val="89"/>
        </w:numPr>
        <w:rPr>
          <w:rFonts w:eastAsia="Times New Roman"/>
          <w:b/>
          <w:bCs/>
          <w:sz w:val="24"/>
          <w:szCs w:val="24"/>
        </w:rPr>
      </w:pPr>
      <w:r w:rsidRPr="007369BA">
        <w:rPr>
          <w:rFonts w:ascii="Times New Roman" w:eastAsia="Times New Roman" w:hAnsi="Times New Roman"/>
          <w:b/>
          <w:bCs/>
          <w:sz w:val="24"/>
          <w:szCs w:val="24"/>
        </w:rPr>
        <w:t>Specification of location conditioned configurations to enable network pre-configuration of UE behavior in defined areas or radio environments.</w:t>
      </w:r>
    </w:p>
    <w:p w14:paraId="534173A3" w14:textId="00A6885D" w:rsidR="34F56974" w:rsidRPr="007369BA" w:rsidRDefault="34F56974" w:rsidP="007369BA">
      <w:pPr>
        <w:pStyle w:val="ListParagraph"/>
        <w:numPr>
          <w:ilvl w:val="0"/>
          <w:numId w:val="89"/>
        </w:numPr>
        <w:spacing w:line="257" w:lineRule="auto"/>
        <w:rPr>
          <w:rFonts w:eastAsia="Times New Roman"/>
          <w:b/>
          <w:bCs/>
          <w:sz w:val="24"/>
          <w:szCs w:val="24"/>
        </w:rPr>
      </w:pPr>
      <w:r w:rsidRPr="007369BA">
        <w:rPr>
          <w:rFonts w:ascii="Times New Roman" w:eastAsia="Times New Roman" w:hAnsi="Times New Roman"/>
          <w:b/>
          <w:bCs/>
          <w:sz w:val="24"/>
          <w:szCs w:val="24"/>
        </w:rPr>
        <w:t xml:space="preserve">Signaling mechanisms </w:t>
      </w:r>
      <w:r w:rsidRPr="286ED6D6">
        <w:rPr>
          <w:rFonts w:ascii="Times New Roman" w:eastAsia="Times New Roman" w:hAnsi="Times New Roman"/>
          <w:b/>
          <w:bCs/>
          <w:sz w:val="24"/>
          <w:szCs w:val="24"/>
        </w:rPr>
        <w:t>wh</w:t>
      </w:r>
      <w:r w:rsidR="180EFEF4" w:rsidRPr="286ED6D6">
        <w:rPr>
          <w:rFonts w:ascii="Times New Roman" w:eastAsia="Times New Roman" w:hAnsi="Times New Roman"/>
          <w:b/>
          <w:bCs/>
          <w:sz w:val="24"/>
          <w:szCs w:val="24"/>
        </w:rPr>
        <w:t>ere</w:t>
      </w:r>
      <w:r w:rsidRPr="007369BA">
        <w:rPr>
          <w:rFonts w:ascii="Times New Roman" w:eastAsia="Times New Roman" w:hAnsi="Times New Roman"/>
          <w:b/>
          <w:bCs/>
          <w:sz w:val="24"/>
          <w:szCs w:val="24"/>
        </w:rPr>
        <w:t xml:space="preserve"> UE privacy is preserved by avoiding explicit location reporting to the network.</w:t>
      </w:r>
    </w:p>
    <w:p w14:paraId="37F87A0A" w14:textId="77777777" w:rsidR="00557A2D" w:rsidRDefault="00557A2D">
      <w:pPr>
        <w:spacing w:after="0"/>
        <w:rPr>
          <w:rFonts w:eastAsia="Times New Roman"/>
          <w:b/>
          <w:bCs/>
          <w:szCs w:val="24"/>
        </w:rPr>
      </w:pPr>
      <w:r>
        <w:rPr>
          <w:rFonts w:eastAsia="Times New Roman"/>
          <w:b/>
          <w:bCs/>
          <w:szCs w:val="24"/>
        </w:rPr>
        <w:br w:type="page"/>
      </w: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lastRenderedPageBreak/>
        <w:t>Conclusions</w:t>
      </w:r>
    </w:p>
    <w:p w14:paraId="43BD39AB" w14:textId="46C797F8" w:rsidR="29128609" w:rsidRDefault="29128609" w:rsidP="05D92A5E">
      <w:pPr>
        <w:jc w:val="both"/>
        <w:rPr>
          <w:noProof/>
          <w:szCs w:val="24"/>
        </w:rPr>
      </w:pPr>
      <w:r w:rsidRPr="05D92A5E">
        <w:rPr>
          <w:noProof/>
          <w:szCs w:val="24"/>
        </w:rPr>
        <w:t xml:space="preserve">In this contribution, we discussed an overview of 6G </w:t>
      </w:r>
      <w:r w:rsidR="69042A2F" w:rsidRPr="05D92A5E">
        <w:rPr>
          <w:noProof/>
          <w:szCs w:val="24"/>
        </w:rPr>
        <w:t>a</w:t>
      </w:r>
      <w:r w:rsidR="6177351C" w:rsidRPr="05D92A5E">
        <w:rPr>
          <w:noProof/>
          <w:szCs w:val="24"/>
        </w:rPr>
        <w:t xml:space="preserve">ir </w:t>
      </w:r>
      <w:r w:rsidR="2FB6ABE6" w:rsidRPr="05D92A5E">
        <w:rPr>
          <w:noProof/>
          <w:szCs w:val="24"/>
        </w:rPr>
        <w:t>i</w:t>
      </w:r>
      <w:r w:rsidR="6177351C" w:rsidRPr="05D92A5E">
        <w:rPr>
          <w:noProof/>
          <w:szCs w:val="24"/>
        </w:rPr>
        <w:t>nterface</w:t>
      </w:r>
      <w:r w:rsidRPr="05D92A5E">
        <w:rPr>
          <w:noProof/>
          <w:szCs w:val="24"/>
        </w:rPr>
        <w:t xml:space="preserve"> </w:t>
      </w:r>
      <w:r w:rsidR="32C58092" w:rsidRPr="05D92A5E">
        <w:rPr>
          <w:noProof/>
          <w:szCs w:val="24"/>
        </w:rPr>
        <w:t xml:space="preserve">with </w:t>
      </w:r>
      <w:r w:rsidRPr="05D92A5E">
        <w:rPr>
          <w:noProof/>
          <w:szCs w:val="24"/>
        </w:rPr>
        <w:t>the following observations and proposals:</w:t>
      </w:r>
    </w:p>
    <w:p w14:paraId="5A99D017" w14:textId="25B47404" w:rsidR="00F24E0F" w:rsidRPr="00F24E0F" w:rsidRDefault="00F24E0F" w:rsidP="00E17CF2">
      <w:pPr>
        <w:jc w:val="both"/>
        <w:rPr>
          <w:b/>
          <w:bCs/>
          <w:szCs w:val="24"/>
        </w:rPr>
      </w:pPr>
      <w:r w:rsidRPr="00F24E0F">
        <w:rPr>
          <w:b/>
          <w:bCs/>
          <w:szCs w:val="24"/>
        </w:rPr>
        <w:t xml:space="preserve">Observation </w:t>
      </w:r>
      <w:r w:rsidR="00583C44">
        <w:rPr>
          <w:b/>
          <w:bCs/>
          <w:szCs w:val="24"/>
        </w:rPr>
        <w:t>1</w:t>
      </w:r>
      <w:r w:rsidRPr="00F24E0F">
        <w:rPr>
          <w:b/>
          <w:bCs/>
          <w:szCs w:val="24"/>
        </w:rPr>
        <w:t>: Always using fully-fledged carriers in all bands is unnecessary, reduces capacity and is detrimental to UE and network energy consumption.</w:t>
      </w:r>
    </w:p>
    <w:p w14:paraId="59D0D7B3" w14:textId="10E2E532" w:rsidR="00F24E0F" w:rsidRPr="00F24E0F" w:rsidRDefault="00F24E0F" w:rsidP="00E17CF2">
      <w:pPr>
        <w:jc w:val="both"/>
        <w:rPr>
          <w:b/>
          <w:bCs/>
          <w:szCs w:val="24"/>
        </w:rPr>
      </w:pPr>
      <w:r w:rsidRPr="00F24E0F">
        <w:rPr>
          <w:b/>
          <w:bCs/>
          <w:szCs w:val="24"/>
        </w:rPr>
        <w:t xml:space="preserve">Observation </w:t>
      </w:r>
      <w:r w:rsidR="00583C44">
        <w:rPr>
          <w:b/>
          <w:bCs/>
          <w:szCs w:val="24"/>
        </w:rPr>
        <w:t>2</w:t>
      </w:r>
      <w:r w:rsidRPr="00F24E0F">
        <w:rPr>
          <w:b/>
          <w:bCs/>
          <w:szCs w:val="24"/>
        </w:rPr>
        <w:t xml:space="preserve">: TDD deployment is practically restricted to use 24% UL time. If this time was used for DL it could increase 30% of peak data rate and capacity. Duplexing could be instead achieved with flexible multi-carrier operation. </w:t>
      </w:r>
    </w:p>
    <w:p w14:paraId="529BCC69" w14:textId="16E6EB3F" w:rsidR="00F24E0F" w:rsidRPr="00F24E0F" w:rsidRDefault="00F24E0F" w:rsidP="00E17CF2">
      <w:pPr>
        <w:jc w:val="both"/>
        <w:rPr>
          <w:b/>
          <w:bCs/>
          <w:szCs w:val="24"/>
        </w:rPr>
      </w:pPr>
      <w:r w:rsidRPr="00F24E0F">
        <w:rPr>
          <w:b/>
          <w:bCs/>
          <w:szCs w:val="24"/>
        </w:rPr>
        <w:t xml:space="preserve">Observation </w:t>
      </w:r>
      <w:r w:rsidR="0000655D">
        <w:rPr>
          <w:b/>
          <w:bCs/>
          <w:szCs w:val="24"/>
        </w:rPr>
        <w:t>3</w:t>
      </w:r>
      <w:r w:rsidRPr="00F24E0F">
        <w:rPr>
          <w:b/>
          <w:bCs/>
          <w:szCs w:val="24"/>
        </w:rPr>
        <w:t>: While people spend most of their time indoors and a lot of mobile data in 3GPP systems are used indoors, it is often overlooked how poor indoor coverage can be.</w:t>
      </w:r>
    </w:p>
    <w:p w14:paraId="3DFDB761" w14:textId="17E08965" w:rsidR="00F24E0F" w:rsidRPr="00F24E0F" w:rsidRDefault="00F24E0F" w:rsidP="00E17CF2">
      <w:pPr>
        <w:jc w:val="both"/>
        <w:rPr>
          <w:b/>
          <w:bCs/>
          <w:szCs w:val="24"/>
        </w:rPr>
      </w:pPr>
      <w:r w:rsidRPr="00F24E0F">
        <w:rPr>
          <w:b/>
          <w:bCs/>
          <w:szCs w:val="24"/>
        </w:rPr>
        <w:t xml:space="preserve">Observation </w:t>
      </w:r>
      <w:r w:rsidR="0000655D">
        <w:rPr>
          <w:b/>
          <w:bCs/>
          <w:szCs w:val="24"/>
        </w:rPr>
        <w:t>4</w:t>
      </w:r>
      <w:r w:rsidRPr="00F24E0F">
        <w:rPr>
          <w:b/>
          <w:bCs/>
          <w:szCs w:val="24"/>
        </w:rPr>
        <w:t>: With higher frequency ranges and data rates, it becomes less feasible to serve indoor users with outdoor deployments. Hence, indoor deployments also need to be considered.</w:t>
      </w:r>
    </w:p>
    <w:p w14:paraId="4970D8E8" w14:textId="52F9E00F" w:rsidR="00F24E0F" w:rsidRPr="00F24E0F" w:rsidRDefault="00F24E0F" w:rsidP="00E17CF2">
      <w:pPr>
        <w:jc w:val="both"/>
        <w:rPr>
          <w:b/>
          <w:bCs/>
          <w:szCs w:val="24"/>
        </w:rPr>
      </w:pPr>
      <w:r w:rsidRPr="00F24E0F">
        <w:rPr>
          <w:b/>
          <w:bCs/>
          <w:szCs w:val="24"/>
        </w:rPr>
        <w:t xml:space="preserve">Observation </w:t>
      </w:r>
      <w:r w:rsidR="0000655D">
        <w:rPr>
          <w:b/>
          <w:bCs/>
          <w:szCs w:val="24"/>
        </w:rPr>
        <w:t>5</w:t>
      </w:r>
      <w:r w:rsidRPr="00F24E0F">
        <w:rPr>
          <w:b/>
          <w:bCs/>
          <w:szCs w:val="24"/>
        </w:rPr>
        <w:t>: MRSS will be attractive only if it is efficient, low-overhead, and simple to deploy and operate.</w:t>
      </w:r>
    </w:p>
    <w:p w14:paraId="754A50D3" w14:textId="57157338" w:rsidR="72150BDE" w:rsidRDefault="72150BDE" w:rsidP="00E17CF2">
      <w:pPr>
        <w:spacing w:before="240" w:after="240"/>
        <w:jc w:val="both"/>
        <w:rPr>
          <w:rFonts w:eastAsia="Times New Roman"/>
          <w:b/>
          <w:bCs/>
          <w:szCs w:val="24"/>
        </w:rPr>
      </w:pPr>
      <w:r w:rsidRPr="286ED6D6">
        <w:rPr>
          <w:rFonts w:eastAsia="Times New Roman"/>
          <w:b/>
          <w:bCs/>
          <w:szCs w:val="24"/>
        </w:rPr>
        <w:t xml:space="preserve">Observation </w:t>
      </w:r>
      <w:r w:rsidR="0000655D">
        <w:rPr>
          <w:rFonts w:eastAsia="Times New Roman"/>
          <w:b/>
          <w:bCs/>
          <w:szCs w:val="24"/>
        </w:rPr>
        <w:t>6</w:t>
      </w:r>
      <w:r w:rsidRPr="286ED6D6">
        <w:rPr>
          <w:rFonts w:eastAsia="Times New Roman"/>
          <w:b/>
          <w:bCs/>
          <w:szCs w:val="24"/>
        </w:rPr>
        <w:t>: NR procedures do not incorporate UE location or radio environment context resulting in increased signaling overhead, latency, and suboptimal performance in many 6G relevant scenarios.</w:t>
      </w:r>
    </w:p>
    <w:p w14:paraId="759CA353" w14:textId="6CF20807" w:rsidR="00F24E0F" w:rsidRDefault="00F24E0F" w:rsidP="00E17CF2">
      <w:pPr>
        <w:jc w:val="both"/>
        <w:rPr>
          <w:b/>
          <w:bCs/>
          <w:szCs w:val="24"/>
        </w:rPr>
      </w:pPr>
      <w:r w:rsidRPr="00F24E0F">
        <w:rPr>
          <w:b/>
          <w:bCs/>
          <w:szCs w:val="24"/>
        </w:rPr>
        <w:t xml:space="preserve">Observation </w:t>
      </w:r>
      <w:r w:rsidR="0000655D">
        <w:rPr>
          <w:b/>
          <w:bCs/>
          <w:szCs w:val="24"/>
        </w:rPr>
        <w:t>7</w:t>
      </w:r>
      <w:r w:rsidRPr="00F24E0F">
        <w:rPr>
          <w:b/>
          <w:bCs/>
          <w:szCs w:val="24"/>
        </w:rPr>
        <w:t>: A use-case-specific approach to location awareness will increase specification complexity and implementation effort. A common framework is required to provide a scalable and unified solution for diverse use cases</w:t>
      </w:r>
      <w:r w:rsidRPr="286ED6D6">
        <w:rPr>
          <w:b/>
          <w:bCs/>
          <w:szCs w:val="24"/>
        </w:rPr>
        <w:t>.</w:t>
      </w:r>
    </w:p>
    <w:p w14:paraId="4E1C5026" w14:textId="3221DC3A" w:rsidR="005B038C" w:rsidRPr="00891BAE" w:rsidRDefault="005B038C" w:rsidP="00E17CF2">
      <w:pPr>
        <w:pStyle w:val="BodyText"/>
        <w:rPr>
          <w:b/>
          <w:bCs/>
          <w:szCs w:val="24"/>
        </w:rPr>
      </w:pPr>
      <w:r w:rsidRPr="00FE16EE">
        <w:rPr>
          <w:b/>
          <w:bCs/>
          <w:szCs w:val="24"/>
        </w:rPr>
        <w:t xml:space="preserve">Proposal </w:t>
      </w:r>
      <w:r w:rsidR="00AE0552">
        <w:rPr>
          <w:b/>
          <w:bCs/>
          <w:szCs w:val="24"/>
        </w:rPr>
        <w:t>1</w:t>
      </w:r>
      <w:r w:rsidRPr="00FE16EE">
        <w:rPr>
          <w:b/>
          <w:bCs/>
          <w:szCs w:val="24"/>
        </w:rPr>
        <w:t>:</w:t>
      </w:r>
      <w:r>
        <w:rPr>
          <w:b/>
          <w:bCs/>
          <w:szCs w:val="24"/>
        </w:rPr>
        <w:t xml:space="preserve"> Support FL </w:t>
      </w:r>
      <w:r w:rsidRPr="008E734B">
        <w:rPr>
          <w:b/>
          <w:bCs/>
          <w:szCs w:val="24"/>
        </w:rPr>
        <w:t>Proposal 4.1b</w:t>
      </w:r>
      <w:r>
        <w:rPr>
          <w:b/>
          <w:bCs/>
          <w:szCs w:val="24"/>
        </w:rPr>
        <w:t xml:space="preserve"> with the following modifications to be better aligned with FL </w:t>
      </w:r>
      <w:r w:rsidRPr="008E734B">
        <w:rPr>
          <w:b/>
          <w:bCs/>
          <w:szCs w:val="24"/>
        </w:rPr>
        <w:t>Proposal 4.</w:t>
      </w:r>
      <w:r>
        <w:rPr>
          <w:b/>
          <w:bCs/>
          <w:szCs w:val="24"/>
        </w:rPr>
        <w:t>2</w:t>
      </w:r>
      <w:r w:rsidRPr="008E734B">
        <w:rPr>
          <w:b/>
          <w:bCs/>
          <w:szCs w:val="24"/>
        </w:rPr>
        <w:t>b</w:t>
      </w:r>
      <w:r>
        <w:rPr>
          <w:b/>
          <w:bCs/>
          <w:szCs w:val="24"/>
        </w:rPr>
        <w:t>:</w:t>
      </w:r>
    </w:p>
    <w:p w14:paraId="2F3B9B0C" w14:textId="77777777" w:rsidR="005B038C" w:rsidRPr="00FE16EE" w:rsidRDefault="005B038C" w:rsidP="00E17CF2">
      <w:pPr>
        <w:pStyle w:val="BodyText"/>
        <w:numPr>
          <w:ilvl w:val="1"/>
          <w:numId w:val="96"/>
        </w:numPr>
        <w:suppressAutoHyphens/>
        <w:spacing w:line="259" w:lineRule="auto"/>
        <w:rPr>
          <w:b/>
          <w:bCs/>
          <w:szCs w:val="24"/>
        </w:rPr>
      </w:pPr>
      <w:r w:rsidRPr="00FE16EE">
        <w:rPr>
          <w:b/>
          <w:bCs/>
          <w:szCs w:val="24"/>
        </w:rPr>
        <w:t xml:space="preserve">Aim at a </w:t>
      </w:r>
      <w:r w:rsidRPr="00FE16EE">
        <w:rPr>
          <w:b/>
          <w:bCs/>
          <w:strike/>
          <w:szCs w:val="24"/>
        </w:rPr>
        <w:t>single</w:t>
      </w:r>
      <w:r>
        <w:rPr>
          <w:b/>
          <w:bCs/>
          <w:szCs w:val="24"/>
        </w:rPr>
        <w:t xml:space="preserve"> unified</w:t>
      </w:r>
      <w:r w:rsidRPr="00FE16EE">
        <w:rPr>
          <w:b/>
          <w:bCs/>
          <w:szCs w:val="24"/>
        </w:rPr>
        <w:t xml:space="preserve"> common signals/channels design </w:t>
      </w:r>
      <w:r w:rsidRPr="00FE16EE">
        <w:rPr>
          <w:b/>
          <w:bCs/>
          <w:strike/>
          <w:szCs w:val="24"/>
        </w:rPr>
        <w:t>in</w:t>
      </w:r>
      <w:r>
        <w:rPr>
          <w:b/>
          <w:bCs/>
          <w:szCs w:val="24"/>
        </w:rPr>
        <w:t xml:space="preserve"> for</w:t>
      </w:r>
      <w:r w:rsidRPr="00FE16EE">
        <w:rPr>
          <w:b/>
          <w:bCs/>
          <w:szCs w:val="24"/>
        </w:rPr>
        <w:t xml:space="preserve"> idle mode and initial access for diverse device types, as well as meeting mobile broadband service requirements as high priority</w:t>
      </w:r>
    </w:p>
    <w:p w14:paraId="697A72DC" w14:textId="2AF6A770" w:rsidR="005B038C" w:rsidRDefault="005B038C" w:rsidP="00E17CF2">
      <w:pPr>
        <w:pStyle w:val="BodyText"/>
        <w:rPr>
          <w:b/>
          <w:bCs/>
          <w:szCs w:val="24"/>
        </w:rPr>
      </w:pPr>
      <w:r w:rsidRPr="007742C8">
        <w:rPr>
          <w:b/>
          <w:bCs/>
          <w:szCs w:val="24"/>
        </w:rPr>
        <w:t xml:space="preserve">Proposal </w:t>
      </w:r>
      <w:r w:rsidR="00AE0552">
        <w:rPr>
          <w:b/>
          <w:bCs/>
          <w:szCs w:val="24"/>
        </w:rPr>
        <w:t>2</w:t>
      </w:r>
      <w:r w:rsidRPr="007742C8">
        <w:rPr>
          <w:b/>
          <w:bCs/>
          <w:szCs w:val="24"/>
        </w:rPr>
        <w:t>:</w:t>
      </w:r>
      <w:r>
        <w:rPr>
          <w:b/>
          <w:bCs/>
          <w:szCs w:val="24"/>
        </w:rPr>
        <w:t xml:space="preserve"> Support FL </w:t>
      </w:r>
      <w:r w:rsidRPr="008E734B">
        <w:rPr>
          <w:b/>
          <w:bCs/>
          <w:szCs w:val="24"/>
        </w:rPr>
        <w:t>Proposal 4.</w:t>
      </w:r>
      <w:r>
        <w:rPr>
          <w:b/>
          <w:bCs/>
          <w:szCs w:val="24"/>
        </w:rPr>
        <w:t>2</w:t>
      </w:r>
      <w:r w:rsidRPr="008E734B">
        <w:rPr>
          <w:b/>
          <w:bCs/>
          <w:szCs w:val="24"/>
        </w:rPr>
        <w:t>b</w:t>
      </w:r>
      <w:r>
        <w:rPr>
          <w:b/>
          <w:bCs/>
          <w:szCs w:val="24"/>
        </w:rPr>
        <w:t xml:space="preserve"> by prioritizing Opt2 for 6GR study:</w:t>
      </w:r>
    </w:p>
    <w:p w14:paraId="199545E1" w14:textId="7066CE8D" w:rsidR="005B038C" w:rsidRPr="00F404E3" w:rsidRDefault="002E6099" w:rsidP="00E17CF2">
      <w:pPr>
        <w:pStyle w:val="BodyText"/>
        <w:numPr>
          <w:ilvl w:val="1"/>
          <w:numId w:val="96"/>
        </w:numPr>
        <w:rPr>
          <w:b/>
          <w:bCs/>
          <w:szCs w:val="24"/>
        </w:rPr>
      </w:pPr>
      <w:r>
        <w:rPr>
          <w:b/>
          <w:bCs/>
          <w:szCs w:val="24"/>
        </w:rPr>
        <w:t xml:space="preserve">Opt2: </w:t>
      </w:r>
      <w:r w:rsidR="005B038C" w:rsidRPr="00F404E3">
        <w:rPr>
          <w:b/>
          <w:bCs/>
          <w:szCs w:val="24"/>
        </w:rPr>
        <w:t>Scalable design of the common signals/channels for initial access for the minimum spectrum allocation from other spectrum allocations, if the minimum spectrum allocation is smaller than the common signals/channels BW for initial access for other spectrum allocations</w:t>
      </w:r>
      <w:r w:rsidR="005B038C">
        <w:rPr>
          <w:b/>
          <w:bCs/>
          <w:szCs w:val="24"/>
        </w:rPr>
        <w:t>.</w:t>
      </w:r>
    </w:p>
    <w:p w14:paraId="22C44470" w14:textId="72311392" w:rsidR="00744482" w:rsidRDefault="00744482" w:rsidP="00E17CF2">
      <w:pPr>
        <w:pStyle w:val="BodyText"/>
        <w:rPr>
          <w:b/>
          <w:bCs/>
          <w:szCs w:val="24"/>
        </w:rPr>
      </w:pPr>
      <w:r w:rsidRPr="00FE16EE">
        <w:rPr>
          <w:b/>
          <w:bCs/>
          <w:szCs w:val="24"/>
        </w:rPr>
        <w:t xml:space="preserve">Proposal </w:t>
      </w:r>
      <w:r w:rsidR="00AE0552">
        <w:rPr>
          <w:b/>
          <w:bCs/>
          <w:szCs w:val="24"/>
        </w:rPr>
        <w:t>3</w:t>
      </w:r>
      <w:r w:rsidRPr="00FE16EE">
        <w:rPr>
          <w:b/>
          <w:bCs/>
          <w:szCs w:val="24"/>
        </w:rPr>
        <w:t xml:space="preserve">: </w:t>
      </w:r>
      <w:r>
        <w:rPr>
          <w:b/>
          <w:bCs/>
          <w:szCs w:val="24"/>
        </w:rPr>
        <w:t>Support ‘</w:t>
      </w:r>
      <w:r w:rsidRPr="00E30504">
        <w:rPr>
          <w:b/>
          <w:bCs/>
          <w:szCs w:val="24"/>
        </w:rPr>
        <w:t>FL Proposed observation 9.1b</w:t>
      </w:r>
      <w:r>
        <w:rPr>
          <w:b/>
          <w:bCs/>
          <w:szCs w:val="24"/>
        </w:rPr>
        <w:t xml:space="preserve">’ by adding one more bullet: </w:t>
      </w:r>
    </w:p>
    <w:p w14:paraId="45EA1564" w14:textId="6D6C968A" w:rsidR="005B038C" w:rsidRPr="00C53BD9" w:rsidRDefault="00744482" w:rsidP="00E17CF2">
      <w:pPr>
        <w:pStyle w:val="BodyText"/>
        <w:numPr>
          <w:ilvl w:val="0"/>
          <w:numId w:val="100"/>
        </w:numPr>
        <w:rPr>
          <w:b/>
          <w:bCs/>
          <w:szCs w:val="24"/>
        </w:rPr>
      </w:pPr>
      <w:r>
        <w:rPr>
          <w:b/>
          <w:bCs/>
          <w:szCs w:val="24"/>
        </w:rPr>
        <w:t>F</w:t>
      </w:r>
      <w:r w:rsidRPr="00E30504">
        <w:rPr>
          <w:b/>
          <w:bCs/>
          <w:szCs w:val="24"/>
        </w:rPr>
        <w:t>ully-fledged carriers</w:t>
      </w:r>
      <w:r>
        <w:rPr>
          <w:b/>
          <w:bCs/>
          <w:szCs w:val="24"/>
        </w:rPr>
        <w:t xml:space="preserve"> with all features replicated</w:t>
      </w:r>
      <w:r w:rsidRPr="00E30504">
        <w:rPr>
          <w:b/>
          <w:bCs/>
          <w:szCs w:val="24"/>
        </w:rPr>
        <w:t xml:space="preserve"> in all </w:t>
      </w:r>
      <w:r>
        <w:rPr>
          <w:b/>
          <w:bCs/>
          <w:szCs w:val="24"/>
        </w:rPr>
        <w:t>bands</w:t>
      </w:r>
      <w:r w:rsidRPr="00E30504">
        <w:rPr>
          <w:b/>
          <w:bCs/>
          <w:szCs w:val="24"/>
        </w:rPr>
        <w:t xml:space="preserve"> is unnecessary</w:t>
      </w:r>
    </w:p>
    <w:p w14:paraId="2EFD38E8" w14:textId="42FEC1E1" w:rsidR="00226EAC" w:rsidRPr="00FE16EE" w:rsidRDefault="00226EAC" w:rsidP="00E17CF2">
      <w:pPr>
        <w:spacing w:beforeAutospacing="1"/>
        <w:jc w:val="both"/>
        <w:rPr>
          <w:rFonts w:eastAsia="Times New Roman"/>
          <w:b/>
          <w:bCs/>
          <w:szCs w:val="24"/>
        </w:rPr>
      </w:pPr>
      <w:r w:rsidRPr="00FE16EE">
        <w:rPr>
          <w:rFonts w:eastAsia="Times New Roman"/>
          <w:b/>
          <w:bCs/>
          <w:szCs w:val="24"/>
        </w:rPr>
        <w:t xml:space="preserve">Proposal </w:t>
      </w:r>
      <w:r w:rsidR="004B6648">
        <w:rPr>
          <w:rFonts w:eastAsia="Times New Roman"/>
          <w:b/>
          <w:bCs/>
          <w:szCs w:val="24"/>
        </w:rPr>
        <w:t>4</w:t>
      </w:r>
      <w:r w:rsidRPr="00FE16EE">
        <w:rPr>
          <w:rFonts w:eastAsia="Times New Roman"/>
          <w:b/>
          <w:bCs/>
          <w:szCs w:val="24"/>
        </w:rPr>
        <w:t xml:space="preserve">: Support capturing </w:t>
      </w:r>
      <w:r>
        <w:rPr>
          <w:rFonts w:eastAsia="Times New Roman"/>
          <w:b/>
          <w:bCs/>
          <w:szCs w:val="24"/>
        </w:rPr>
        <w:t>‘</w:t>
      </w:r>
      <w:r w:rsidRPr="00FE16EE">
        <w:rPr>
          <w:rFonts w:eastAsia="Times New Roman"/>
          <w:b/>
          <w:bCs/>
          <w:szCs w:val="24"/>
        </w:rPr>
        <w:t>FL Proposed observation 8.1c</w:t>
      </w:r>
      <w:r>
        <w:rPr>
          <w:rFonts w:eastAsia="Times New Roman"/>
          <w:b/>
          <w:bCs/>
          <w:szCs w:val="24"/>
        </w:rPr>
        <w:t>’</w:t>
      </w:r>
      <w:r w:rsidRPr="00FE16EE">
        <w:rPr>
          <w:rFonts w:eastAsia="Times New Roman"/>
          <w:b/>
          <w:bCs/>
          <w:szCs w:val="24"/>
        </w:rPr>
        <w:t xml:space="preserve"> where the complexity and difficulties with NR BWP framework is note</w:t>
      </w:r>
      <w:r>
        <w:rPr>
          <w:rFonts w:eastAsia="Times New Roman"/>
          <w:b/>
          <w:bCs/>
          <w:szCs w:val="24"/>
        </w:rPr>
        <w:t>d</w:t>
      </w:r>
      <w:r w:rsidRPr="00FE16EE">
        <w:rPr>
          <w:rFonts w:eastAsia="Times New Roman"/>
          <w:b/>
          <w:bCs/>
          <w:szCs w:val="24"/>
        </w:rPr>
        <w:t>.</w:t>
      </w:r>
    </w:p>
    <w:p w14:paraId="6714480A" w14:textId="6A545F9C" w:rsid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5</w:t>
      </w:r>
      <w:r w:rsidRPr="00E56EBE">
        <w:rPr>
          <w:rFonts w:eastAsia="Times New Roman"/>
          <w:b/>
          <w:bCs/>
          <w:szCs w:val="24"/>
        </w:rPr>
        <w:t>: 6GR adopts a fixed-size Bandwidth Unit (BU) to simplify bandwidth operation and adaptation as multiples of a BU.</w:t>
      </w:r>
    </w:p>
    <w:p w14:paraId="0605FB1C" w14:textId="77777777" w:rsidR="004B6648" w:rsidRDefault="004B6648" w:rsidP="00E17CF2">
      <w:pPr>
        <w:pStyle w:val="BodyText"/>
        <w:rPr>
          <w:b/>
          <w:bCs/>
          <w:szCs w:val="24"/>
        </w:rPr>
      </w:pPr>
      <w:r w:rsidRPr="007742C8">
        <w:rPr>
          <w:b/>
          <w:bCs/>
          <w:szCs w:val="24"/>
        </w:rPr>
        <w:lastRenderedPageBreak/>
        <w:t xml:space="preserve">Proposal </w:t>
      </w:r>
      <w:r>
        <w:rPr>
          <w:b/>
          <w:bCs/>
          <w:szCs w:val="24"/>
        </w:rPr>
        <w:t>6</w:t>
      </w:r>
      <w:r w:rsidRPr="007742C8">
        <w:rPr>
          <w:b/>
          <w:bCs/>
          <w:szCs w:val="24"/>
        </w:rPr>
        <w:t xml:space="preserve">: </w:t>
      </w:r>
      <w:r>
        <w:rPr>
          <w:b/>
          <w:bCs/>
          <w:szCs w:val="24"/>
        </w:rPr>
        <w:t>Support ‘</w:t>
      </w:r>
      <w:r w:rsidRPr="00E30504">
        <w:rPr>
          <w:b/>
          <w:bCs/>
          <w:szCs w:val="24"/>
        </w:rPr>
        <w:t xml:space="preserve">FL </w:t>
      </w:r>
      <w:r w:rsidRPr="00593855">
        <w:rPr>
          <w:b/>
          <w:bCs/>
          <w:szCs w:val="24"/>
        </w:rPr>
        <w:t>Proposal 3.1b</w:t>
      </w:r>
      <w:r>
        <w:rPr>
          <w:b/>
          <w:bCs/>
          <w:szCs w:val="24"/>
        </w:rPr>
        <w:t xml:space="preserve">’ with the following modifications for the sub-bullets: </w:t>
      </w:r>
    </w:p>
    <w:p w14:paraId="2E7F21C3" w14:textId="77777777" w:rsidR="004B6648" w:rsidRPr="000059DE" w:rsidRDefault="004B6648" w:rsidP="00E17CF2">
      <w:pPr>
        <w:pStyle w:val="BodyText"/>
        <w:numPr>
          <w:ilvl w:val="0"/>
          <w:numId w:val="92"/>
        </w:numPr>
        <w:suppressAutoHyphens/>
        <w:spacing w:line="259" w:lineRule="auto"/>
        <w:rPr>
          <w:b/>
          <w:bCs/>
          <w:szCs w:val="24"/>
        </w:rPr>
      </w:pPr>
      <w:r>
        <w:rPr>
          <w:b/>
          <w:bCs/>
          <w:szCs w:val="24"/>
        </w:rPr>
        <w:t xml:space="preserve"> </w:t>
      </w:r>
      <w:r w:rsidRPr="000059DE">
        <w:rPr>
          <w:b/>
          <w:bCs/>
          <w:szCs w:val="24"/>
        </w:rPr>
        <w:t>For scalable 6GR design for diverse device types, RAN1 to consider</w:t>
      </w:r>
    </w:p>
    <w:p w14:paraId="5E3EFF58" w14:textId="77777777" w:rsidR="004B6648" w:rsidRPr="000059DE" w:rsidRDefault="004B6648" w:rsidP="00E17CF2">
      <w:pPr>
        <w:pStyle w:val="BodyText"/>
        <w:numPr>
          <w:ilvl w:val="1"/>
          <w:numId w:val="92"/>
        </w:numPr>
        <w:rPr>
          <w:b/>
          <w:bCs/>
          <w:szCs w:val="24"/>
        </w:rPr>
      </w:pPr>
      <w:r w:rsidRPr="000059DE">
        <w:rPr>
          <w:b/>
          <w:bCs/>
          <w:szCs w:val="24"/>
        </w:rPr>
        <w:t>Striving for functionality designs that can be commonly applied to all 6G device types</w:t>
      </w:r>
    </w:p>
    <w:p w14:paraId="31D6B414" w14:textId="77777777" w:rsidR="004B6648" w:rsidRPr="000059DE" w:rsidRDefault="004B6648" w:rsidP="00E17CF2">
      <w:pPr>
        <w:pStyle w:val="BodyText"/>
        <w:numPr>
          <w:ilvl w:val="0"/>
          <w:numId w:val="92"/>
        </w:numPr>
        <w:rPr>
          <w:b/>
          <w:bCs/>
          <w:szCs w:val="24"/>
        </w:rPr>
      </w:pPr>
      <w:r w:rsidRPr="000059DE">
        <w:rPr>
          <w:b/>
          <w:bCs/>
          <w:szCs w:val="24"/>
        </w:rPr>
        <w:t>The functionalities commonly applicable to all 6G device types include, but not limited to</w:t>
      </w:r>
    </w:p>
    <w:p w14:paraId="14C72654" w14:textId="77777777" w:rsidR="004B6648" w:rsidRPr="000059DE" w:rsidRDefault="004B6648" w:rsidP="00E17CF2">
      <w:pPr>
        <w:pStyle w:val="BodyText"/>
        <w:numPr>
          <w:ilvl w:val="1"/>
          <w:numId w:val="92"/>
        </w:numPr>
        <w:rPr>
          <w:b/>
          <w:bCs/>
          <w:szCs w:val="24"/>
        </w:rPr>
      </w:pPr>
      <w:r w:rsidRPr="000059DE">
        <w:rPr>
          <w:b/>
          <w:bCs/>
          <w:szCs w:val="24"/>
        </w:rPr>
        <w:t>Basic PHY features, such as waveform, coding, frame structure, single numerology per band</w:t>
      </w:r>
    </w:p>
    <w:p w14:paraId="37162DCC" w14:textId="77777777" w:rsidR="004B6648" w:rsidRPr="000059DE" w:rsidRDefault="004B6648" w:rsidP="00E17CF2">
      <w:pPr>
        <w:pStyle w:val="BodyText"/>
        <w:numPr>
          <w:ilvl w:val="1"/>
          <w:numId w:val="92"/>
        </w:numPr>
        <w:rPr>
          <w:b/>
          <w:bCs/>
          <w:szCs w:val="24"/>
        </w:rPr>
      </w:pPr>
      <w:r w:rsidRPr="000059DE">
        <w:rPr>
          <w:b/>
          <w:bCs/>
          <w:szCs w:val="24"/>
        </w:rPr>
        <w:t>Basic idle mode procedures from RAN1 perspective</w:t>
      </w:r>
    </w:p>
    <w:p w14:paraId="68E7B74F" w14:textId="77777777" w:rsidR="004B6648" w:rsidRPr="000059DE" w:rsidRDefault="004B6648" w:rsidP="00E17CF2">
      <w:pPr>
        <w:pStyle w:val="BodyText"/>
        <w:numPr>
          <w:ilvl w:val="1"/>
          <w:numId w:val="92"/>
        </w:numPr>
        <w:rPr>
          <w:b/>
          <w:bCs/>
          <w:szCs w:val="24"/>
        </w:rPr>
      </w:pPr>
      <w:r w:rsidRPr="000059DE">
        <w:rPr>
          <w:b/>
          <w:bCs/>
          <w:szCs w:val="24"/>
        </w:rPr>
        <w:t>Basic initial access procedures</w:t>
      </w:r>
    </w:p>
    <w:p w14:paraId="1C70477D" w14:textId="77777777" w:rsidR="004B6648" w:rsidRPr="000059DE" w:rsidRDefault="004B6648" w:rsidP="00E17CF2">
      <w:pPr>
        <w:pStyle w:val="BodyText"/>
        <w:numPr>
          <w:ilvl w:val="1"/>
          <w:numId w:val="92"/>
        </w:numPr>
        <w:rPr>
          <w:b/>
          <w:bCs/>
          <w:szCs w:val="24"/>
        </w:rPr>
      </w:pPr>
      <w:r w:rsidRPr="000059DE">
        <w:rPr>
          <w:b/>
          <w:bCs/>
          <w:szCs w:val="24"/>
        </w:rPr>
        <w:t>Basic DL/UL control, scheduling/</w:t>
      </w:r>
      <w:r w:rsidRPr="00D71601">
        <w:rPr>
          <w:b/>
          <w:bCs/>
          <w:strike/>
          <w:szCs w:val="24"/>
        </w:rPr>
        <w:t>HARQ</w:t>
      </w:r>
    </w:p>
    <w:p w14:paraId="1A734E92" w14:textId="77777777" w:rsidR="004B6648" w:rsidRPr="00D71601" w:rsidRDefault="004B6648" w:rsidP="00E17CF2">
      <w:pPr>
        <w:pStyle w:val="BodyText"/>
        <w:numPr>
          <w:ilvl w:val="1"/>
          <w:numId w:val="92"/>
        </w:numPr>
        <w:rPr>
          <w:b/>
          <w:bCs/>
          <w:strike/>
          <w:szCs w:val="24"/>
        </w:rPr>
      </w:pPr>
      <w:r w:rsidRPr="00D71601">
        <w:rPr>
          <w:b/>
          <w:bCs/>
          <w:strike/>
          <w:szCs w:val="24"/>
        </w:rPr>
        <w:t>MRSS</w:t>
      </w:r>
    </w:p>
    <w:p w14:paraId="5499E771" w14:textId="77777777" w:rsidR="004B6648" w:rsidRPr="00D71601" w:rsidRDefault="004B6648" w:rsidP="00E17CF2">
      <w:pPr>
        <w:pStyle w:val="BodyText"/>
        <w:numPr>
          <w:ilvl w:val="1"/>
          <w:numId w:val="92"/>
        </w:numPr>
        <w:rPr>
          <w:b/>
          <w:bCs/>
          <w:strike/>
          <w:szCs w:val="24"/>
        </w:rPr>
      </w:pPr>
      <w:r w:rsidRPr="00D71601">
        <w:rPr>
          <w:b/>
          <w:bCs/>
          <w:strike/>
          <w:szCs w:val="24"/>
        </w:rPr>
        <w:t>[Coverage enhancements]</w:t>
      </w:r>
    </w:p>
    <w:p w14:paraId="2F50C0EE" w14:textId="77777777" w:rsidR="004B6648" w:rsidRDefault="004B6648" w:rsidP="00E17CF2">
      <w:pPr>
        <w:pStyle w:val="BodyText"/>
        <w:numPr>
          <w:ilvl w:val="1"/>
          <w:numId w:val="92"/>
        </w:numPr>
        <w:rPr>
          <w:b/>
          <w:bCs/>
          <w:szCs w:val="24"/>
        </w:rPr>
      </w:pPr>
      <w:r>
        <w:rPr>
          <w:b/>
          <w:bCs/>
          <w:szCs w:val="24"/>
        </w:rPr>
        <w:t xml:space="preserve">Network </w:t>
      </w:r>
      <w:r w:rsidRPr="000059DE">
        <w:rPr>
          <w:b/>
          <w:bCs/>
          <w:szCs w:val="24"/>
        </w:rPr>
        <w:t>Energy saving</w:t>
      </w:r>
    </w:p>
    <w:p w14:paraId="48062CFF" w14:textId="77777777" w:rsidR="004B6648" w:rsidRPr="00D71601" w:rsidRDefault="004B6648" w:rsidP="00E17CF2">
      <w:pPr>
        <w:pStyle w:val="ListParagraph"/>
        <w:numPr>
          <w:ilvl w:val="1"/>
          <w:numId w:val="92"/>
        </w:numPr>
        <w:jc w:val="both"/>
        <w:rPr>
          <w:rFonts w:ascii="Times" w:eastAsia="SimSun" w:hAnsi="Times"/>
          <w:b/>
          <w:sz w:val="24"/>
          <w:szCs w:val="24"/>
        </w:rPr>
      </w:pPr>
      <w:r w:rsidRPr="00667994">
        <w:rPr>
          <w:rFonts w:ascii="Times" w:eastAsia="SimSun" w:hAnsi="Times"/>
          <w:b/>
          <w:sz w:val="24"/>
          <w:szCs w:val="24"/>
        </w:rPr>
        <w:t xml:space="preserve">Basic bandwidth unit (BU) to simplify bandwidth adaptation as multiples of the BU </w:t>
      </w:r>
    </w:p>
    <w:p w14:paraId="2FF917DE" w14:textId="77777777" w:rsidR="004B6648" w:rsidRPr="000059DE" w:rsidRDefault="004B6648" w:rsidP="00E17CF2">
      <w:pPr>
        <w:pStyle w:val="BodyText"/>
        <w:numPr>
          <w:ilvl w:val="1"/>
          <w:numId w:val="92"/>
        </w:numPr>
        <w:rPr>
          <w:b/>
          <w:bCs/>
          <w:szCs w:val="24"/>
        </w:rPr>
      </w:pPr>
      <w:r w:rsidRPr="000059DE">
        <w:rPr>
          <w:b/>
          <w:bCs/>
          <w:szCs w:val="24"/>
        </w:rPr>
        <w:t>Note: adjustment on the design is allowed for a certain device type</w:t>
      </w:r>
    </w:p>
    <w:p w14:paraId="5164FE74" w14:textId="1FCB7FA0"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7</w:t>
      </w:r>
      <w:r w:rsidRPr="00E56EBE">
        <w:rPr>
          <w:rFonts w:eastAsia="Times New Roman"/>
          <w:b/>
          <w:bCs/>
          <w:szCs w:val="24"/>
        </w:rPr>
        <w:t>: 3GPP shall study how to foster indoor deployments while leveraging existing indoor wireless systems, including non-3GPP.</w:t>
      </w:r>
    </w:p>
    <w:p w14:paraId="2A8297EF" w14:textId="62A598F7"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8</w:t>
      </w:r>
      <w:r w:rsidRPr="00E56EBE">
        <w:rPr>
          <w:rFonts w:eastAsia="Times New Roman"/>
          <w:b/>
          <w:bCs/>
          <w:szCs w:val="24"/>
        </w:rPr>
        <w:t xml:space="preserve">: MRSS should be designed such that the resource sharing between 5G NR and 6GR is dynamically configurable depending on their respective loads, thereby </w:t>
      </w:r>
      <w:r w:rsidR="00DC0E12">
        <w:rPr>
          <w:b/>
          <w:bCs/>
          <w:szCs w:val="24"/>
        </w:rPr>
        <w:t xml:space="preserve">efficiently using the available spectral resources and </w:t>
      </w:r>
      <w:r w:rsidRPr="00E56EBE">
        <w:rPr>
          <w:rFonts w:eastAsia="Times New Roman"/>
          <w:b/>
          <w:bCs/>
          <w:szCs w:val="24"/>
        </w:rPr>
        <w:t>minimizing the required overhead for MRSS.</w:t>
      </w:r>
    </w:p>
    <w:p w14:paraId="6F0B85F6" w14:textId="73EAE248"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9</w:t>
      </w:r>
      <w:r w:rsidRPr="00E56EBE">
        <w:rPr>
          <w:rFonts w:eastAsia="Times New Roman"/>
          <w:b/>
          <w:bCs/>
          <w:szCs w:val="24"/>
        </w:rPr>
        <w:t xml:space="preserve">: </w:t>
      </w:r>
      <w:r w:rsidR="00C256EE">
        <w:rPr>
          <w:b/>
          <w:bCs/>
          <w:szCs w:val="24"/>
        </w:rPr>
        <w:t>Support FL Proposal 6.2b concerning high-level aspects for the design of NR-6GR MRSS</w:t>
      </w:r>
      <w:r w:rsidR="00C256EE" w:rsidRPr="5AEC3A43">
        <w:rPr>
          <w:b/>
          <w:bCs/>
          <w:szCs w:val="24"/>
        </w:rPr>
        <w:t>.</w:t>
      </w:r>
    </w:p>
    <w:p w14:paraId="281F1BEA" w14:textId="6849DD0C"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10</w:t>
      </w:r>
      <w:r w:rsidRPr="00E56EBE">
        <w:rPr>
          <w:rFonts w:eastAsia="Times New Roman"/>
          <w:b/>
          <w:bCs/>
          <w:szCs w:val="24"/>
        </w:rPr>
        <w:t>: Re-design initial cell search to operate based on signals sparse in time</w:t>
      </w:r>
    </w:p>
    <w:p w14:paraId="4C7EA910" w14:textId="077CA911"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11</w:t>
      </w:r>
      <w:r w:rsidRPr="00E56EBE">
        <w:rPr>
          <w:rFonts w:eastAsia="Times New Roman"/>
          <w:b/>
          <w:bCs/>
          <w:szCs w:val="24"/>
        </w:rPr>
        <w:t>: RAN1 to discuss solutions to reduce initial cell search time in light of extra time spent on each GSCN due sparse periodicity.</w:t>
      </w:r>
    </w:p>
    <w:p w14:paraId="3228A879" w14:textId="475288B5"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12</w:t>
      </w:r>
      <w:r w:rsidRPr="00E56EBE">
        <w:rPr>
          <w:rFonts w:eastAsia="Times New Roman"/>
          <w:b/>
          <w:bCs/>
          <w:szCs w:val="24"/>
        </w:rPr>
        <w:t>: RAN1 studies C4-sequences as a potential candidate for synchronization signals with multiple lengths.</w:t>
      </w:r>
    </w:p>
    <w:p w14:paraId="5CD405BE" w14:textId="52E0F8A8"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4B6648">
        <w:rPr>
          <w:rFonts w:eastAsia="Times New Roman"/>
          <w:b/>
          <w:bCs/>
          <w:szCs w:val="24"/>
        </w:rPr>
        <w:t>13</w:t>
      </w:r>
      <w:r w:rsidRPr="00E56EBE">
        <w:rPr>
          <w:rFonts w:eastAsia="Times New Roman"/>
          <w:b/>
          <w:bCs/>
          <w:szCs w:val="24"/>
        </w:rPr>
        <w:t>: 3GPP shall study PAPR-efficient modulation schemes to provide an optimal foundation for seamlessly integrating terrestrial and non-terrestrial 6G networks.</w:t>
      </w:r>
    </w:p>
    <w:p w14:paraId="502CD3DB" w14:textId="4A014AE7"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316338">
        <w:rPr>
          <w:rFonts w:eastAsia="Times New Roman"/>
          <w:b/>
          <w:bCs/>
          <w:szCs w:val="24"/>
        </w:rPr>
        <w:t>14</w:t>
      </w:r>
      <w:r w:rsidRPr="00E56EBE">
        <w:rPr>
          <w:rFonts w:eastAsia="Times New Roman"/>
          <w:b/>
          <w:bCs/>
          <w:szCs w:val="24"/>
        </w:rPr>
        <w:t xml:space="preserve">: Study </w:t>
      </w:r>
      <w:r w:rsidR="00AF0C43">
        <w:rPr>
          <w:rFonts w:eastAsia="Times New Roman"/>
          <w:b/>
          <w:bCs/>
          <w:szCs w:val="24"/>
        </w:rPr>
        <w:t xml:space="preserve">sharing of spectrum and </w:t>
      </w:r>
      <w:r w:rsidRPr="00E56EBE">
        <w:rPr>
          <w:rFonts w:eastAsia="Times New Roman"/>
          <w:b/>
          <w:bCs/>
          <w:szCs w:val="24"/>
        </w:rPr>
        <w:t xml:space="preserve">interference </w:t>
      </w:r>
      <w:r w:rsidR="00AF0C43">
        <w:rPr>
          <w:rFonts w:eastAsia="Times New Roman"/>
          <w:b/>
          <w:bCs/>
          <w:szCs w:val="24"/>
        </w:rPr>
        <w:t xml:space="preserve">management </w:t>
      </w:r>
      <w:r w:rsidRPr="00E56EBE">
        <w:rPr>
          <w:rFonts w:eastAsia="Times New Roman"/>
          <w:b/>
          <w:bCs/>
          <w:szCs w:val="24"/>
        </w:rPr>
        <w:t xml:space="preserve">between TN and NTN for different deployment scenarios </w:t>
      </w:r>
    </w:p>
    <w:p w14:paraId="62C85BD6" w14:textId="5187D9DB" w:rsidR="00E56EBE" w:rsidRPr="00E56EBE" w:rsidRDefault="00E56EBE" w:rsidP="00E17CF2">
      <w:pPr>
        <w:jc w:val="both"/>
        <w:rPr>
          <w:rFonts w:eastAsia="Times New Roman"/>
          <w:b/>
          <w:bCs/>
          <w:szCs w:val="24"/>
        </w:rPr>
      </w:pPr>
      <w:r w:rsidRPr="00E56EBE">
        <w:rPr>
          <w:rFonts w:eastAsia="Times New Roman"/>
          <w:b/>
          <w:bCs/>
          <w:szCs w:val="24"/>
        </w:rPr>
        <w:t xml:space="preserve">Proposal </w:t>
      </w:r>
      <w:r w:rsidR="00316338">
        <w:rPr>
          <w:rFonts w:eastAsia="Times New Roman"/>
          <w:b/>
          <w:bCs/>
          <w:szCs w:val="24"/>
        </w:rPr>
        <w:t>15</w:t>
      </w:r>
      <w:r w:rsidRPr="00E56EBE">
        <w:rPr>
          <w:rFonts w:eastAsia="Times New Roman"/>
          <w:b/>
          <w:bCs/>
          <w:szCs w:val="24"/>
        </w:rPr>
        <w:t>: Investigate location</w:t>
      </w:r>
      <w:r w:rsidR="0019010D">
        <w:rPr>
          <w:rFonts w:eastAsia="Times New Roman"/>
          <w:b/>
          <w:bCs/>
          <w:szCs w:val="24"/>
        </w:rPr>
        <w:t>-</w:t>
      </w:r>
      <w:r w:rsidRPr="00E56EBE">
        <w:rPr>
          <w:rFonts w:eastAsia="Times New Roman"/>
          <w:b/>
          <w:bCs/>
          <w:szCs w:val="24"/>
        </w:rPr>
        <w:t>aware use cases to improve performance and reduce overhead in mobile and coverage-limited scenarios.</w:t>
      </w:r>
    </w:p>
    <w:p w14:paraId="666D8511" w14:textId="16071672" w:rsidR="00E56EBE" w:rsidRPr="007369BA" w:rsidRDefault="00E56EBE" w:rsidP="00E17CF2">
      <w:pPr>
        <w:spacing w:before="240" w:after="240"/>
        <w:jc w:val="both"/>
        <w:rPr>
          <w:rFonts w:eastAsia="Times New Roman"/>
          <w:b/>
          <w:bCs/>
          <w:szCs w:val="24"/>
        </w:rPr>
      </w:pPr>
      <w:r w:rsidRPr="7E7C32DB">
        <w:rPr>
          <w:rFonts w:eastAsia="Times New Roman"/>
          <w:b/>
          <w:bCs/>
          <w:szCs w:val="24"/>
        </w:rPr>
        <w:t xml:space="preserve">Proposal </w:t>
      </w:r>
      <w:r w:rsidR="00316338">
        <w:rPr>
          <w:rFonts w:eastAsia="Times New Roman"/>
          <w:b/>
          <w:bCs/>
          <w:szCs w:val="24"/>
        </w:rPr>
        <w:t>16</w:t>
      </w:r>
      <w:r w:rsidRPr="7E7C32DB">
        <w:rPr>
          <w:rFonts w:eastAsia="Times New Roman"/>
          <w:b/>
          <w:bCs/>
          <w:szCs w:val="24"/>
        </w:rPr>
        <w:t>:</w:t>
      </w:r>
      <w:r w:rsidRPr="007369BA">
        <w:rPr>
          <w:rFonts w:eastAsia="Times New Roman"/>
          <w:b/>
          <w:bCs/>
          <w:szCs w:val="24"/>
        </w:rPr>
        <w:t xml:space="preserve"> Study a framework for location- and environment-aware operation in 6GR applicable over multiple use cases. The study shall address the following aspects:</w:t>
      </w:r>
    </w:p>
    <w:p w14:paraId="71365725" w14:textId="73828BFE" w:rsidR="00E56EBE" w:rsidRPr="007369BA" w:rsidRDefault="00E56EBE" w:rsidP="00E17CF2">
      <w:pPr>
        <w:pStyle w:val="ListParagraph"/>
        <w:numPr>
          <w:ilvl w:val="0"/>
          <w:numId w:val="89"/>
        </w:numPr>
        <w:jc w:val="both"/>
        <w:rPr>
          <w:rFonts w:eastAsia="Times New Roman"/>
          <w:b/>
          <w:bCs/>
          <w:sz w:val="24"/>
          <w:szCs w:val="24"/>
        </w:rPr>
      </w:pPr>
      <w:r w:rsidRPr="007369BA">
        <w:rPr>
          <w:rFonts w:ascii="Times New Roman" w:eastAsia="Times New Roman" w:hAnsi="Times New Roman"/>
          <w:b/>
          <w:bCs/>
          <w:sz w:val="24"/>
          <w:szCs w:val="24"/>
        </w:rPr>
        <w:lastRenderedPageBreak/>
        <w:t>UE-autonomous adaptation of L1/L2 procedures and network verification, including beam management and mobility</w:t>
      </w:r>
    </w:p>
    <w:p w14:paraId="536C41CC" w14:textId="62E21EAD" w:rsidR="00E56EBE" w:rsidRPr="007369BA" w:rsidRDefault="00E56EBE" w:rsidP="00E17CF2">
      <w:pPr>
        <w:pStyle w:val="ListParagraph"/>
        <w:numPr>
          <w:ilvl w:val="0"/>
          <w:numId w:val="89"/>
        </w:numPr>
        <w:jc w:val="both"/>
        <w:rPr>
          <w:rFonts w:eastAsia="Times New Roman"/>
          <w:b/>
          <w:bCs/>
          <w:sz w:val="24"/>
          <w:szCs w:val="24"/>
        </w:rPr>
      </w:pPr>
      <w:r w:rsidRPr="007369BA">
        <w:rPr>
          <w:rFonts w:ascii="Times New Roman" w:eastAsia="Times New Roman" w:hAnsi="Times New Roman"/>
          <w:b/>
          <w:bCs/>
          <w:sz w:val="24"/>
          <w:szCs w:val="24"/>
        </w:rPr>
        <w:t>Specification of location conditioned configurations to enable network pre-configuration of UE behavior in defined areas or radio environments.</w:t>
      </w:r>
    </w:p>
    <w:p w14:paraId="138A63CD" w14:textId="1161E84C" w:rsidR="1F76C0F8" w:rsidRPr="00C53BD9" w:rsidRDefault="1F76C0F8" w:rsidP="00E17CF2">
      <w:pPr>
        <w:pStyle w:val="ListParagraph"/>
        <w:numPr>
          <w:ilvl w:val="0"/>
          <w:numId w:val="89"/>
        </w:numPr>
        <w:spacing w:line="257" w:lineRule="auto"/>
        <w:jc w:val="both"/>
        <w:rPr>
          <w:rFonts w:eastAsia="Times New Roman"/>
          <w:b/>
          <w:bCs/>
          <w:szCs w:val="24"/>
        </w:rPr>
      </w:pPr>
      <w:r w:rsidRPr="286ED6D6">
        <w:rPr>
          <w:rFonts w:ascii="Times New Roman" w:eastAsia="Times New Roman" w:hAnsi="Times New Roman"/>
          <w:b/>
          <w:bCs/>
          <w:sz w:val="24"/>
          <w:szCs w:val="24"/>
        </w:rPr>
        <w:t>Signaling mechanisms where UE privacy is preserved by avoiding explicit location reporting to the network.</w:t>
      </w:r>
    </w:p>
    <w:p w14:paraId="41878E4D" w14:textId="365F4313" w:rsidR="00C05AC4" w:rsidRDefault="5548D1F3" w:rsidP="0FC6C8B2">
      <w:pPr>
        <w:pStyle w:val="Heading1"/>
        <w:spacing w:before="480" w:line="276" w:lineRule="auto"/>
        <w:jc w:val="both"/>
        <w:rPr>
          <w:lang w:val="en-US"/>
        </w:rPr>
      </w:pPr>
      <w:r>
        <w:t>References</w:t>
      </w:r>
    </w:p>
    <w:p w14:paraId="2A2C41AA" w14:textId="5EE8C79C" w:rsidR="001E07A7" w:rsidRPr="007A2948" w:rsidRDefault="70DEBCA2" w:rsidP="081035EF">
      <w:pPr>
        <w:pStyle w:val="ListParagraph"/>
        <w:numPr>
          <w:ilvl w:val="0"/>
          <w:numId w:val="78"/>
        </w:numPr>
        <w:spacing w:after="180"/>
        <w:jc w:val="both"/>
        <w:rPr>
          <w:rFonts w:ascii="Times New Roman" w:hAnsi="Times New Roman"/>
          <w:sz w:val="24"/>
          <w:szCs w:val="24"/>
        </w:rPr>
      </w:pPr>
      <w:r w:rsidRPr="081035EF">
        <w:rPr>
          <w:rFonts w:ascii="Times New Roman" w:hAnsi="Times New Roman"/>
          <w:sz w:val="24"/>
          <w:szCs w:val="24"/>
        </w:rPr>
        <w:t>RP-25</w:t>
      </w:r>
      <w:r w:rsidR="0052505F">
        <w:rPr>
          <w:rFonts w:ascii="Times New Roman" w:hAnsi="Times New Roman"/>
          <w:sz w:val="24"/>
          <w:szCs w:val="24"/>
        </w:rPr>
        <w:t>2912</w:t>
      </w:r>
      <w:r w:rsidRPr="081035EF">
        <w:rPr>
          <w:rFonts w:ascii="Times New Roman" w:hAnsi="Times New Roman"/>
          <w:sz w:val="24"/>
          <w:szCs w:val="24"/>
        </w:rPr>
        <w:t>, “</w:t>
      </w:r>
      <w:r w:rsidR="0052505F" w:rsidRPr="007A2948">
        <w:rPr>
          <w:rFonts w:ascii="Times New Roman" w:hAnsi="Times New Roman"/>
          <w:sz w:val="24"/>
          <w:szCs w:val="24"/>
        </w:rPr>
        <w:t xml:space="preserve">Revised </w:t>
      </w:r>
      <w:r w:rsidRPr="007A2948">
        <w:rPr>
          <w:rFonts w:ascii="Times New Roman" w:hAnsi="Times New Roman"/>
          <w:sz w:val="24"/>
          <w:szCs w:val="24"/>
        </w:rPr>
        <w:t>SID: Study on 6G Radio”, NTT DOCOMO (Moderator), 3GPP TSG RAN Meeting #10</w:t>
      </w:r>
      <w:r w:rsidR="0052505F" w:rsidRPr="007A2948">
        <w:rPr>
          <w:rFonts w:ascii="Times New Roman" w:hAnsi="Times New Roman"/>
          <w:sz w:val="24"/>
          <w:szCs w:val="24"/>
        </w:rPr>
        <w:t>9</w:t>
      </w:r>
      <w:r w:rsidRPr="007A2948">
        <w:rPr>
          <w:rFonts w:ascii="Times New Roman" w:hAnsi="Times New Roman"/>
          <w:sz w:val="24"/>
          <w:szCs w:val="24"/>
        </w:rPr>
        <w:t xml:space="preserve"> </w:t>
      </w:r>
      <w:r w:rsidR="0052505F" w:rsidRPr="007A2948">
        <w:rPr>
          <w:rFonts w:ascii="Times New Roman" w:hAnsi="Times New Roman"/>
          <w:sz w:val="24"/>
          <w:szCs w:val="24"/>
        </w:rPr>
        <w:t>Beijing, China</w:t>
      </w:r>
      <w:r w:rsidRPr="007A2948">
        <w:rPr>
          <w:rFonts w:ascii="Times New Roman" w:hAnsi="Times New Roman"/>
          <w:sz w:val="24"/>
          <w:szCs w:val="24"/>
        </w:rPr>
        <w:t xml:space="preserve">, </w:t>
      </w:r>
      <w:r w:rsidR="0052505F" w:rsidRPr="007A2948">
        <w:rPr>
          <w:rFonts w:ascii="Times New Roman" w:hAnsi="Times New Roman"/>
          <w:sz w:val="24"/>
          <w:szCs w:val="24"/>
        </w:rPr>
        <w:t>September 15</w:t>
      </w:r>
      <w:r w:rsidRPr="007A2948">
        <w:rPr>
          <w:rFonts w:ascii="Times New Roman" w:hAnsi="Times New Roman"/>
          <w:sz w:val="24"/>
          <w:szCs w:val="24"/>
        </w:rPr>
        <w:t>-1</w:t>
      </w:r>
      <w:r w:rsidR="0052505F" w:rsidRPr="007A2948">
        <w:rPr>
          <w:rFonts w:ascii="Times New Roman" w:hAnsi="Times New Roman"/>
          <w:sz w:val="24"/>
          <w:szCs w:val="24"/>
        </w:rPr>
        <w:t>8</w:t>
      </w:r>
      <w:r w:rsidRPr="007A2948">
        <w:rPr>
          <w:rFonts w:ascii="Times New Roman" w:hAnsi="Times New Roman"/>
          <w:sz w:val="24"/>
          <w:szCs w:val="24"/>
        </w:rPr>
        <w:t>, 2025.</w:t>
      </w:r>
    </w:p>
    <w:p w14:paraId="36B7ABBB" w14:textId="77777777" w:rsidR="00001E3E" w:rsidRPr="007A2948" w:rsidRDefault="001E07A7" w:rsidP="00001E3E">
      <w:pPr>
        <w:numPr>
          <w:ilvl w:val="0"/>
          <w:numId w:val="78"/>
        </w:numPr>
        <w:jc w:val="both"/>
        <w:rPr>
          <w:szCs w:val="24"/>
        </w:rPr>
      </w:pPr>
      <w:r w:rsidRPr="007A2948">
        <w:rPr>
          <w:szCs w:val="24"/>
        </w:rPr>
        <w:t xml:space="preserve"> </w:t>
      </w:r>
      <w:bookmarkStart w:id="19" w:name="_Ref213154085"/>
      <w:bookmarkStart w:id="20" w:name="_Ref210114719"/>
      <w:r w:rsidR="00001E3E" w:rsidRPr="007A2948">
        <w:rPr>
          <w:szCs w:val="24"/>
        </w:rPr>
        <w:t>RP-251515, “Views on New RAN WG SI on 6G”, Fraunhofer IIS, Fraunhofer HHI, 3GPP TSG RAN Meeting #108 Prague, Czech Republic, June 9-13, 2025.</w:t>
      </w:r>
      <w:bookmarkEnd w:id="19"/>
    </w:p>
    <w:p w14:paraId="134F79D4" w14:textId="558E1272" w:rsidR="003066AA" w:rsidRPr="007A2948" w:rsidRDefault="003066AA" w:rsidP="00001E3E">
      <w:pPr>
        <w:numPr>
          <w:ilvl w:val="0"/>
          <w:numId w:val="78"/>
        </w:numPr>
        <w:jc w:val="both"/>
        <w:rPr>
          <w:szCs w:val="24"/>
        </w:rPr>
      </w:pPr>
      <w:bookmarkStart w:id="21" w:name="_Ref210222940"/>
      <w:r w:rsidRPr="007A2948">
        <w:rPr>
          <w:szCs w:val="24"/>
        </w:rPr>
        <w:t>RP-252873, “</w:t>
      </w:r>
      <w:r w:rsidR="00A17C5B" w:rsidRPr="007A2948">
        <w:rPr>
          <w:szCs w:val="24"/>
        </w:rPr>
        <w:t>Moderator's summary on 6G diverse device types (incl. minimum UE bandwidth)</w:t>
      </w:r>
      <w:r w:rsidRPr="007A2948">
        <w:rPr>
          <w:szCs w:val="24"/>
        </w:rPr>
        <w:t xml:space="preserve">”, </w:t>
      </w:r>
      <w:r w:rsidR="00E30194" w:rsidRPr="007A2948">
        <w:rPr>
          <w:szCs w:val="24"/>
        </w:rPr>
        <w:t>Apple</w:t>
      </w:r>
      <w:r w:rsidRPr="007A2948">
        <w:rPr>
          <w:szCs w:val="24"/>
        </w:rPr>
        <w:t xml:space="preserve"> (Moderator), 3GPP TSG RAN Meeting #109 Beijing, China, September 15-18, 2025.</w:t>
      </w:r>
      <w:bookmarkEnd w:id="21"/>
    </w:p>
    <w:p w14:paraId="130E04B4" w14:textId="053FB913" w:rsidR="40A417A0" w:rsidRPr="007A2948" w:rsidRDefault="001E07A7" w:rsidP="081035EF">
      <w:pPr>
        <w:pStyle w:val="ListParagraph"/>
        <w:numPr>
          <w:ilvl w:val="0"/>
          <w:numId w:val="78"/>
        </w:numPr>
        <w:spacing w:after="180"/>
        <w:jc w:val="both"/>
        <w:rPr>
          <w:rFonts w:ascii="Times New Roman" w:hAnsi="Times New Roman"/>
          <w:sz w:val="24"/>
          <w:szCs w:val="24"/>
        </w:rPr>
      </w:pPr>
      <w:bookmarkStart w:id="22" w:name="_Ref213238308"/>
      <w:bookmarkStart w:id="23" w:name="_Ref210336822"/>
      <w:r w:rsidRPr="007A2948">
        <w:rPr>
          <w:rFonts w:ascii="Times New Roman" w:hAnsi="Times New Roman"/>
          <w:sz w:val="24"/>
          <w:szCs w:val="24"/>
        </w:rPr>
        <w:t>R1-</w:t>
      </w:r>
      <w:r w:rsidR="009D0FA2" w:rsidRPr="007A2948">
        <w:rPr>
          <w:rFonts w:ascii="Times New Roman" w:hAnsi="Times New Roman"/>
          <w:sz w:val="24"/>
          <w:szCs w:val="24"/>
        </w:rPr>
        <w:t>2507538</w:t>
      </w:r>
      <w:r w:rsidRPr="007A2948">
        <w:rPr>
          <w:rFonts w:ascii="Times New Roman" w:hAnsi="Times New Roman"/>
          <w:sz w:val="24"/>
          <w:szCs w:val="24"/>
        </w:rPr>
        <w:t>, “Overview of 6GR Air Interface”, Fraunhofer IIS, Fraunhofer HHI, 3GPP RAN1 Meeting #122</w:t>
      </w:r>
      <w:r w:rsidR="009D0FA2" w:rsidRPr="007A2948">
        <w:rPr>
          <w:rFonts w:ascii="Times New Roman" w:hAnsi="Times New Roman"/>
          <w:sz w:val="24"/>
          <w:szCs w:val="24"/>
        </w:rPr>
        <w:t>-bis, Prague, Czech Republic, Oct 13-17, 2025.</w:t>
      </w:r>
      <w:bookmarkEnd w:id="22"/>
      <w:bookmarkEnd w:id="20"/>
      <w:bookmarkEnd w:id="23"/>
    </w:p>
    <w:p w14:paraId="295431E0" w14:textId="046B453F" w:rsidR="00A212B2" w:rsidRPr="007A2948" w:rsidRDefault="007C007C" w:rsidP="00A212B2">
      <w:pPr>
        <w:numPr>
          <w:ilvl w:val="0"/>
          <w:numId w:val="78"/>
        </w:numPr>
        <w:jc w:val="both"/>
        <w:rPr>
          <w:szCs w:val="24"/>
        </w:rPr>
      </w:pPr>
      <w:bookmarkStart w:id="24" w:name="_Ref210222929"/>
      <w:r w:rsidRPr="007A2948">
        <w:rPr>
          <w:szCs w:val="24"/>
        </w:rPr>
        <w:t xml:space="preserve">Final </w:t>
      </w:r>
      <w:r w:rsidR="00A212B2" w:rsidRPr="007A2948">
        <w:rPr>
          <w:szCs w:val="24"/>
        </w:rPr>
        <w:t>Report of 3GPP TSG RAN WG1 #122</w:t>
      </w:r>
      <w:r w:rsidRPr="007A2948">
        <w:rPr>
          <w:szCs w:val="24"/>
        </w:rPr>
        <w:t>-bis</w:t>
      </w:r>
      <w:r w:rsidR="00A212B2" w:rsidRPr="007A2948">
        <w:rPr>
          <w:szCs w:val="24"/>
        </w:rPr>
        <w:t xml:space="preserve"> </w:t>
      </w:r>
      <w:r w:rsidRPr="007A2948">
        <w:rPr>
          <w:szCs w:val="24"/>
        </w:rPr>
        <w:t>v1.0.4</w:t>
      </w:r>
      <w:r w:rsidR="00A212B2" w:rsidRPr="007A2948">
        <w:rPr>
          <w:szCs w:val="24"/>
        </w:rPr>
        <w:t xml:space="preserve"> </w:t>
      </w:r>
      <w:r w:rsidRPr="007A2948">
        <w:rPr>
          <w:szCs w:val="24"/>
        </w:rPr>
        <w:t>(Prague, CZ, October 13th – 17th, 2025)</w:t>
      </w:r>
      <w:r w:rsidR="00A212B2" w:rsidRPr="007A2948">
        <w:rPr>
          <w:szCs w:val="24"/>
        </w:rPr>
        <w:t>, MCC support.</w:t>
      </w:r>
      <w:bookmarkEnd w:id="24"/>
    </w:p>
    <w:p w14:paraId="1398A6FC" w14:textId="78A82949" w:rsidR="00F36543" w:rsidRPr="007A2948" w:rsidRDefault="75060DA7" w:rsidP="00F843D0">
      <w:pPr>
        <w:pStyle w:val="ListParagraph"/>
        <w:numPr>
          <w:ilvl w:val="0"/>
          <w:numId w:val="78"/>
        </w:numPr>
        <w:spacing w:after="180"/>
        <w:jc w:val="both"/>
        <w:rPr>
          <w:rFonts w:ascii="Times New Roman" w:hAnsi="Times New Roman"/>
          <w:sz w:val="24"/>
          <w:szCs w:val="24"/>
        </w:rPr>
      </w:pPr>
      <w:r w:rsidRPr="007A2948">
        <w:rPr>
          <w:rFonts w:ascii="Times New Roman" w:eastAsia="Times New Roman" w:hAnsi="Times New Roman"/>
          <w:sz w:val="24"/>
          <w:szCs w:val="24"/>
        </w:rPr>
        <w:t>3GPP TR 38.811 V15.4.0, “Study on New Radio (NR) to support non-terrestrial networks</w:t>
      </w:r>
      <w:r w:rsidR="007308E1" w:rsidRPr="007A2948">
        <w:rPr>
          <w:rFonts w:ascii="Times New Roman" w:eastAsia="Times New Roman" w:hAnsi="Times New Roman"/>
          <w:sz w:val="24"/>
          <w:szCs w:val="24"/>
        </w:rPr>
        <w:t xml:space="preserve"> </w:t>
      </w:r>
      <w:r w:rsidRPr="007A2948">
        <w:rPr>
          <w:rFonts w:ascii="Times New Roman" w:eastAsia="Times New Roman" w:hAnsi="Times New Roman"/>
          <w:sz w:val="24"/>
          <w:szCs w:val="24"/>
        </w:rPr>
        <w:t>(Release 15), September 2020”</w:t>
      </w:r>
      <w:r w:rsidR="008032DB" w:rsidRPr="007A2948">
        <w:rPr>
          <w:rFonts w:ascii="Times New Roman" w:eastAsia="Times New Roman" w:hAnsi="Times New Roman"/>
          <w:sz w:val="24"/>
          <w:szCs w:val="24"/>
        </w:rPr>
        <w:t>.</w:t>
      </w:r>
    </w:p>
    <w:p w14:paraId="649F1ACB" w14:textId="058494BB" w:rsidR="00B62219" w:rsidRPr="007A2948" w:rsidRDefault="00B62219" w:rsidP="00F843D0">
      <w:pPr>
        <w:pStyle w:val="ListParagraph"/>
        <w:numPr>
          <w:ilvl w:val="0"/>
          <w:numId w:val="78"/>
        </w:numPr>
        <w:spacing w:after="180"/>
        <w:jc w:val="both"/>
        <w:rPr>
          <w:rFonts w:ascii="Times New Roman" w:hAnsi="Times New Roman"/>
          <w:sz w:val="24"/>
          <w:szCs w:val="24"/>
        </w:rPr>
      </w:pPr>
      <w:bookmarkStart w:id="25" w:name="_Ref210333936"/>
      <w:r w:rsidRPr="007A2948">
        <w:rPr>
          <w:rFonts w:ascii="Times New Roman" w:hAnsi="Times New Roman"/>
          <w:sz w:val="24"/>
          <w:szCs w:val="24"/>
        </w:rPr>
        <w:t>E</w:t>
      </w:r>
      <w:r w:rsidRPr="007A2948">
        <w:rPr>
          <w:rFonts w:ascii="Times New Roman" w:eastAsia="Times New Roman" w:hAnsi="Times New Roman"/>
          <w:sz w:val="24"/>
          <w:szCs w:val="24"/>
        </w:rPr>
        <w:t xml:space="preserve">. </w:t>
      </w:r>
      <w:proofErr w:type="spellStart"/>
      <w:r w:rsidRPr="007A2948">
        <w:rPr>
          <w:rFonts w:ascii="Times New Roman" w:eastAsia="Times New Roman" w:hAnsi="Times New Roman"/>
          <w:sz w:val="24"/>
          <w:szCs w:val="24"/>
        </w:rPr>
        <w:t>Boutillon</w:t>
      </w:r>
      <w:proofErr w:type="spellEnd"/>
      <w:r w:rsidRPr="007A2948">
        <w:rPr>
          <w:rFonts w:ascii="Times New Roman" w:eastAsia="Times New Roman" w:hAnsi="Times New Roman"/>
          <w:sz w:val="24"/>
          <w:szCs w:val="24"/>
        </w:rPr>
        <w:t xml:space="preserve">, "Constellations Cross Circular Auto-Correlation C4-Sequences," in IEEE Transactions on Communications, vol. 72, no. 12, pp. 7664-7673, Dec. 2024, </w:t>
      </w:r>
      <w:proofErr w:type="spellStart"/>
      <w:r w:rsidRPr="007A2948">
        <w:rPr>
          <w:rFonts w:ascii="Times New Roman" w:eastAsia="Times New Roman" w:hAnsi="Times New Roman"/>
          <w:sz w:val="24"/>
          <w:szCs w:val="24"/>
        </w:rPr>
        <w:t>doi</w:t>
      </w:r>
      <w:proofErr w:type="spellEnd"/>
      <w:r w:rsidRPr="007A2948">
        <w:rPr>
          <w:rFonts w:ascii="Times New Roman" w:eastAsia="Times New Roman" w:hAnsi="Times New Roman"/>
          <w:sz w:val="24"/>
          <w:szCs w:val="24"/>
        </w:rPr>
        <w:t>: 10.1109/TCOMM.2024.3415616</w:t>
      </w:r>
      <w:bookmarkEnd w:id="25"/>
    </w:p>
    <w:p w14:paraId="1F1CA6EB" w14:textId="43D25B74" w:rsidR="0050791E" w:rsidRPr="007A2948" w:rsidRDefault="0050791E" w:rsidP="00F843D0">
      <w:pPr>
        <w:pStyle w:val="ListParagraph"/>
        <w:numPr>
          <w:ilvl w:val="0"/>
          <w:numId w:val="78"/>
        </w:numPr>
        <w:spacing w:after="180"/>
        <w:jc w:val="both"/>
        <w:rPr>
          <w:rFonts w:ascii="Times New Roman" w:hAnsi="Times New Roman"/>
          <w:sz w:val="24"/>
          <w:szCs w:val="24"/>
        </w:rPr>
      </w:pPr>
      <w:bookmarkStart w:id="26" w:name="_Ref213153569"/>
      <w:r w:rsidRPr="007A2948">
        <w:rPr>
          <w:rFonts w:ascii="Times New Roman" w:hAnsi="Times New Roman"/>
          <w:sz w:val="24"/>
          <w:szCs w:val="24"/>
        </w:rPr>
        <w:t>R1-2508198, “FL summary#5 on overview of 6GR air interface”, Moderator (NTT DOCOMO), 3GPP TSG RAN WG1 Meeting #122bis, Prague, Oct 2025.</w:t>
      </w:r>
      <w:bookmarkEnd w:id="26"/>
    </w:p>
    <w:sectPr w:rsidR="0050791E" w:rsidRPr="007A2948" w:rsidSect="00D34639">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Leyh, Martin" w:date="2025-11-05T14:50:00Z" w:initials="ML">
    <w:p w14:paraId="1ECEE118" w14:textId="77777777" w:rsidR="005F07F7" w:rsidRDefault="00A34C21" w:rsidP="005F07F7">
      <w:pPr>
        <w:pStyle w:val="CommentText"/>
      </w:pPr>
      <w:r>
        <w:rPr>
          <w:rStyle w:val="CommentReference"/>
        </w:rPr>
        <w:annotationRef/>
      </w:r>
      <w:r w:rsidR="005F07F7">
        <w:t>In the FL summary there is a section “Harmonization of TN and NTN. “ May be consider putting section 8 and 9 into one section  with that title.</w:t>
      </w:r>
    </w:p>
  </w:comment>
  <w:comment w:id="15" w:author="Wirth, Thomas" w:date="2025-11-06T11:34:00Z" w:initials="WT">
    <w:p w14:paraId="203A7BB1" w14:textId="006F8DF9" w:rsidR="00C3274E" w:rsidRDefault="00C3274E" w:rsidP="00C3274E">
      <w:r>
        <w:rPr>
          <w:rStyle w:val="CommentReference"/>
        </w:rPr>
        <w:annotationRef/>
      </w:r>
      <w:r>
        <w:t>we removed our part in this section since it is already covered by the agreement, the section 9 on harmonization should stay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CEE118" w15:done="1"/>
  <w15:commentEx w15:paraId="203A7BB1" w15:paraIdParent="1ECEE11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462330" w16cex:dateUtc="2025-11-05T13:50:00Z"/>
  <w16cex:commentExtensible w16cex:durableId="3D6942F1" w16cex:dateUtc="2025-11-06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CEE118" w16cid:durableId="62462330"/>
  <w16cid:commentId w16cid:paraId="203A7BB1" w16cid:durableId="3D6942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17CB" w14:textId="77777777" w:rsidR="00877C86" w:rsidRPr="008C610C" w:rsidRDefault="00877C86">
      <w:r w:rsidRPr="008C610C">
        <w:separator/>
      </w:r>
    </w:p>
  </w:endnote>
  <w:endnote w:type="continuationSeparator" w:id="0">
    <w:p w14:paraId="084FEACE" w14:textId="77777777" w:rsidR="00877C86" w:rsidRPr="008C610C" w:rsidRDefault="00877C86">
      <w:r w:rsidRPr="008C610C">
        <w:continuationSeparator/>
      </w:r>
    </w:p>
  </w:endnote>
  <w:endnote w:type="continuationNotice" w:id="1">
    <w:p w14:paraId="0D087F06" w14:textId="77777777" w:rsidR="00877C86" w:rsidRPr="008C610C" w:rsidRDefault="00877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4FEB" w14:textId="77777777" w:rsidR="00877C86" w:rsidRPr="008C610C" w:rsidRDefault="00877C86">
      <w:r w:rsidRPr="008C610C">
        <w:separator/>
      </w:r>
    </w:p>
  </w:footnote>
  <w:footnote w:type="continuationSeparator" w:id="0">
    <w:p w14:paraId="065B0FAC" w14:textId="77777777" w:rsidR="00877C86" w:rsidRPr="008C610C" w:rsidRDefault="00877C86">
      <w:r w:rsidRPr="008C610C">
        <w:continuationSeparator/>
      </w:r>
    </w:p>
  </w:footnote>
  <w:footnote w:type="continuationNotice" w:id="1">
    <w:p w14:paraId="191A8F5E" w14:textId="77777777" w:rsidR="00877C86" w:rsidRPr="008C610C" w:rsidRDefault="00877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D407DC8"/>
    <w:multiLevelType w:val="hybridMultilevel"/>
    <w:tmpl w:val="4AD2E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2"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3"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4"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5"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19"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20"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1"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3"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26"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27"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29"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30"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1"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8"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39"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3" w15:restartNumberingAfterBreak="0">
    <w:nsid w:val="36F76A28"/>
    <w:multiLevelType w:val="hybridMultilevel"/>
    <w:tmpl w:val="1114A486"/>
    <w:lvl w:ilvl="0" w:tplc="08A03E14">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4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B9050B0"/>
    <w:multiLevelType w:val="hybridMultilevel"/>
    <w:tmpl w:val="7DEE88B4"/>
    <w:lvl w:ilvl="0" w:tplc="2340CFF2">
      <w:start w:val="1"/>
      <w:numFmt w:val="bullet"/>
      <w:lvlText w:val=""/>
      <w:lvlJc w:val="left"/>
      <w:pPr>
        <w:ind w:left="1160" w:hanging="360"/>
      </w:pPr>
      <w:rPr>
        <w:rFonts w:ascii="Symbol" w:hAnsi="Symbol"/>
      </w:rPr>
    </w:lvl>
    <w:lvl w:ilvl="1" w:tplc="C24C92BA">
      <w:start w:val="1"/>
      <w:numFmt w:val="bullet"/>
      <w:lvlText w:val=""/>
      <w:lvlJc w:val="left"/>
      <w:pPr>
        <w:ind w:left="1600" w:hanging="360"/>
      </w:pPr>
      <w:rPr>
        <w:rFonts w:ascii="Symbol" w:hAnsi="Symbol"/>
      </w:rPr>
    </w:lvl>
    <w:lvl w:ilvl="2" w:tplc="C4AA2F1C">
      <w:start w:val="1"/>
      <w:numFmt w:val="bullet"/>
      <w:lvlText w:val=""/>
      <w:lvlJc w:val="left"/>
      <w:pPr>
        <w:ind w:left="1160" w:hanging="360"/>
      </w:pPr>
      <w:rPr>
        <w:rFonts w:ascii="Symbol" w:hAnsi="Symbol"/>
      </w:rPr>
    </w:lvl>
    <w:lvl w:ilvl="3" w:tplc="B3C4139A">
      <w:start w:val="1"/>
      <w:numFmt w:val="bullet"/>
      <w:lvlText w:val=""/>
      <w:lvlJc w:val="left"/>
      <w:pPr>
        <w:ind w:left="1160" w:hanging="360"/>
      </w:pPr>
      <w:rPr>
        <w:rFonts w:ascii="Symbol" w:hAnsi="Symbol"/>
      </w:rPr>
    </w:lvl>
    <w:lvl w:ilvl="4" w:tplc="74B6E4A8">
      <w:start w:val="1"/>
      <w:numFmt w:val="bullet"/>
      <w:lvlText w:val=""/>
      <w:lvlJc w:val="left"/>
      <w:pPr>
        <w:ind w:left="1160" w:hanging="360"/>
      </w:pPr>
      <w:rPr>
        <w:rFonts w:ascii="Symbol" w:hAnsi="Symbol"/>
      </w:rPr>
    </w:lvl>
    <w:lvl w:ilvl="5" w:tplc="B216A8FA">
      <w:start w:val="1"/>
      <w:numFmt w:val="bullet"/>
      <w:lvlText w:val=""/>
      <w:lvlJc w:val="left"/>
      <w:pPr>
        <w:ind w:left="1160" w:hanging="360"/>
      </w:pPr>
      <w:rPr>
        <w:rFonts w:ascii="Symbol" w:hAnsi="Symbol"/>
      </w:rPr>
    </w:lvl>
    <w:lvl w:ilvl="6" w:tplc="121E63EA">
      <w:start w:val="1"/>
      <w:numFmt w:val="bullet"/>
      <w:lvlText w:val=""/>
      <w:lvlJc w:val="left"/>
      <w:pPr>
        <w:ind w:left="1160" w:hanging="360"/>
      </w:pPr>
      <w:rPr>
        <w:rFonts w:ascii="Symbol" w:hAnsi="Symbol"/>
      </w:rPr>
    </w:lvl>
    <w:lvl w:ilvl="7" w:tplc="8B8879B8">
      <w:start w:val="1"/>
      <w:numFmt w:val="bullet"/>
      <w:lvlText w:val=""/>
      <w:lvlJc w:val="left"/>
      <w:pPr>
        <w:ind w:left="1160" w:hanging="360"/>
      </w:pPr>
      <w:rPr>
        <w:rFonts w:ascii="Symbol" w:hAnsi="Symbol"/>
      </w:rPr>
    </w:lvl>
    <w:lvl w:ilvl="8" w:tplc="15968958">
      <w:start w:val="1"/>
      <w:numFmt w:val="bullet"/>
      <w:lvlText w:val=""/>
      <w:lvlJc w:val="left"/>
      <w:pPr>
        <w:ind w:left="1160" w:hanging="360"/>
      </w:pPr>
      <w:rPr>
        <w:rFonts w:ascii="Symbol" w:hAnsi="Symbol"/>
      </w:rPr>
    </w:lvl>
  </w:abstractNum>
  <w:abstractNum w:abstractNumId="49"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1"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52"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53"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54" w15:restartNumberingAfterBreak="0">
    <w:nsid w:val="490A556D"/>
    <w:multiLevelType w:val="hybridMultilevel"/>
    <w:tmpl w:val="31C006EA"/>
    <w:lvl w:ilvl="0" w:tplc="FFF28BD6">
      <w:start w:val="1"/>
      <w:numFmt w:val="bullet"/>
      <w:lvlText w:val=""/>
      <w:lvlJc w:val="left"/>
      <w:pPr>
        <w:ind w:left="1160" w:hanging="360"/>
      </w:pPr>
      <w:rPr>
        <w:rFonts w:ascii="Symbol" w:hAnsi="Symbol"/>
      </w:rPr>
    </w:lvl>
    <w:lvl w:ilvl="1" w:tplc="917A71D6">
      <w:start w:val="1"/>
      <w:numFmt w:val="bullet"/>
      <w:lvlText w:val=""/>
      <w:lvlJc w:val="left"/>
      <w:pPr>
        <w:ind w:left="1600" w:hanging="360"/>
      </w:pPr>
      <w:rPr>
        <w:rFonts w:ascii="Symbol" w:hAnsi="Symbol"/>
      </w:rPr>
    </w:lvl>
    <w:lvl w:ilvl="2" w:tplc="091E1862">
      <w:start w:val="1"/>
      <w:numFmt w:val="bullet"/>
      <w:lvlText w:val=""/>
      <w:lvlJc w:val="left"/>
      <w:pPr>
        <w:ind w:left="1160" w:hanging="360"/>
      </w:pPr>
      <w:rPr>
        <w:rFonts w:ascii="Symbol" w:hAnsi="Symbol"/>
      </w:rPr>
    </w:lvl>
    <w:lvl w:ilvl="3" w:tplc="E132E066">
      <w:start w:val="1"/>
      <w:numFmt w:val="bullet"/>
      <w:lvlText w:val=""/>
      <w:lvlJc w:val="left"/>
      <w:pPr>
        <w:ind w:left="1160" w:hanging="360"/>
      </w:pPr>
      <w:rPr>
        <w:rFonts w:ascii="Symbol" w:hAnsi="Symbol"/>
      </w:rPr>
    </w:lvl>
    <w:lvl w:ilvl="4" w:tplc="5AFE4876">
      <w:start w:val="1"/>
      <w:numFmt w:val="bullet"/>
      <w:lvlText w:val=""/>
      <w:lvlJc w:val="left"/>
      <w:pPr>
        <w:ind w:left="1160" w:hanging="360"/>
      </w:pPr>
      <w:rPr>
        <w:rFonts w:ascii="Symbol" w:hAnsi="Symbol"/>
      </w:rPr>
    </w:lvl>
    <w:lvl w:ilvl="5" w:tplc="5E44E1A6">
      <w:start w:val="1"/>
      <w:numFmt w:val="bullet"/>
      <w:lvlText w:val=""/>
      <w:lvlJc w:val="left"/>
      <w:pPr>
        <w:ind w:left="1160" w:hanging="360"/>
      </w:pPr>
      <w:rPr>
        <w:rFonts w:ascii="Symbol" w:hAnsi="Symbol"/>
      </w:rPr>
    </w:lvl>
    <w:lvl w:ilvl="6" w:tplc="297A92CA">
      <w:start w:val="1"/>
      <w:numFmt w:val="bullet"/>
      <w:lvlText w:val=""/>
      <w:lvlJc w:val="left"/>
      <w:pPr>
        <w:ind w:left="1160" w:hanging="360"/>
      </w:pPr>
      <w:rPr>
        <w:rFonts w:ascii="Symbol" w:hAnsi="Symbol"/>
      </w:rPr>
    </w:lvl>
    <w:lvl w:ilvl="7" w:tplc="DC50680A">
      <w:start w:val="1"/>
      <w:numFmt w:val="bullet"/>
      <w:lvlText w:val=""/>
      <w:lvlJc w:val="left"/>
      <w:pPr>
        <w:ind w:left="1160" w:hanging="360"/>
      </w:pPr>
      <w:rPr>
        <w:rFonts w:ascii="Symbol" w:hAnsi="Symbol"/>
      </w:rPr>
    </w:lvl>
    <w:lvl w:ilvl="8" w:tplc="C1BC0594">
      <w:start w:val="1"/>
      <w:numFmt w:val="bullet"/>
      <w:lvlText w:val=""/>
      <w:lvlJc w:val="left"/>
      <w:pPr>
        <w:ind w:left="1160" w:hanging="360"/>
      </w:pPr>
      <w:rPr>
        <w:rFonts w:ascii="Symbol" w:hAnsi="Symbol"/>
      </w:rPr>
    </w:lvl>
  </w:abstractNum>
  <w:abstractNum w:abstractNumId="55"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6"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60"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62" w15:restartNumberingAfterBreak="0">
    <w:nsid w:val="53EE11AC"/>
    <w:multiLevelType w:val="hybridMultilevel"/>
    <w:tmpl w:val="6A48D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65"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66"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7"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68"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70"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71"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72"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7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5"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76"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79"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80"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8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88"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90"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91"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92"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3"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95"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93"/>
  </w:num>
  <w:num w:numId="2" w16cid:durableId="1494563703">
    <w:abstractNumId w:val="90"/>
  </w:num>
  <w:num w:numId="3" w16cid:durableId="1681274243">
    <w:abstractNumId w:val="82"/>
  </w:num>
  <w:num w:numId="4" w16cid:durableId="389033623">
    <w:abstractNumId w:val="77"/>
  </w:num>
  <w:num w:numId="5" w16cid:durableId="260839211">
    <w:abstractNumId w:val="95"/>
  </w:num>
  <w:num w:numId="6" w16cid:durableId="89473422">
    <w:abstractNumId w:val="86"/>
  </w:num>
  <w:num w:numId="7" w16cid:durableId="774593695">
    <w:abstractNumId w:val="4"/>
  </w:num>
  <w:num w:numId="8" w16cid:durableId="1322192816">
    <w:abstractNumId w:val="76"/>
  </w:num>
  <w:num w:numId="9" w16cid:durableId="933903864">
    <w:abstractNumId w:val="85"/>
  </w:num>
  <w:num w:numId="10" w16cid:durableId="989674636">
    <w:abstractNumId w:val="56"/>
  </w:num>
  <w:num w:numId="11" w16cid:durableId="426119503">
    <w:abstractNumId w:val="23"/>
  </w:num>
  <w:num w:numId="12" w16cid:durableId="1845169599">
    <w:abstractNumId w:val="6"/>
  </w:num>
  <w:num w:numId="13" w16cid:durableId="1314876204">
    <w:abstractNumId w:val="37"/>
  </w:num>
  <w:num w:numId="14" w16cid:durableId="1273518843">
    <w:abstractNumId w:val="67"/>
  </w:num>
  <w:num w:numId="15" w16cid:durableId="2070226995">
    <w:abstractNumId w:val="73"/>
  </w:num>
  <w:num w:numId="16" w16cid:durableId="11807494">
    <w:abstractNumId w:val="45"/>
  </w:num>
  <w:num w:numId="17" w16cid:durableId="861864355">
    <w:abstractNumId w:val="27"/>
  </w:num>
  <w:num w:numId="18" w16cid:durableId="1693385391">
    <w:abstractNumId w:val="11"/>
  </w:num>
  <w:num w:numId="19" w16cid:durableId="1438478680">
    <w:abstractNumId w:val="83"/>
  </w:num>
  <w:num w:numId="20" w16cid:durableId="1033918557">
    <w:abstractNumId w:val="5"/>
  </w:num>
  <w:num w:numId="21" w16cid:durableId="2098480443">
    <w:abstractNumId w:val="44"/>
  </w:num>
  <w:num w:numId="22" w16cid:durableId="1546598887">
    <w:abstractNumId w:val="60"/>
  </w:num>
  <w:num w:numId="23" w16cid:durableId="1886139203">
    <w:abstractNumId w:val="41"/>
  </w:num>
  <w:num w:numId="24" w16cid:durableId="710571484">
    <w:abstractNumId w:val="16"/>
  </w:num>
  <w:num w:numId="25" w16cid:durableId="1587811560">
    <w:abstractNumId w:val="72"/>
  </w:num>
  <w:num w:numId="26" w16cid:durableId="219444342">
    <w:abstractNumId w:val="84"/>
  </w:num>
  <w:num w:numId="27" w16cid:durableId="1613629444">
    <w:abstractNumId w:val="25"/>
  </w:num>
  <w:num w:numId="28" w16cid:durableId="322512956">
    <w:abstractNumId w:val="30"/>
  </w:num>
  <w:num w:numId="29" w16cid:durableId="1137918071">
    <w:abstractNumId w:val="13"/>
  </w:num>
  <w:num w:numId="30" w16cid:durableId="2069108701">
    <w:abstractNumId w:val="1"/>
  </w:num>
  <w:num w:numId="31" w16cid:durableId="703943852">
    <w:abstractNumId w:val="40"/>
  </w:num>
  <w:num w:numId="32" w16cid:durableId="680859898">
    <w:abstractNumId w:val="2"/>
  </w:num>
  <w:num w:numId="33" w16cid:durableId="328752860">
    <w:abstractNumId w:val="12"/>
  </w:num>
  <w:num w:numId="34" w16cid:durableId="689187943">
    <w:abstractNumId w:val="65"/>
  </w:num>
  <w:num w:numId="35" w16cid:durableId="1372195542">
    <w:abstractNumId w:val="14"/>
  </w:num>
  <w:num w:numId="36" w16cid:durableId="1038362345">
    <w:abstractNumId w:val="71"/>
  </w:num>
  <w:num w:numId="37" w16cid:durableId="1755709592">
    <w:abstractNumId w:val="26"/>
  </w:num>
  <w:num w:numId="38" w16cid:durableId="639919294">
    <w:abstractNumId w:val="28"/>
  </w:num>
  <w:num w:numId="39" w16cid:durableId="1573395920">
    <w:abstractNumId w:val="42"/>
  </w:num>
  <w:num w:numId="40" w16cid:durableId="1621572193">
    <w:abstractNumId w:val="59"/>
  </w:num>
  <w:num w:numId="41" w16cid:durableId="157310734">
    <w:abstractNumId w:val="51"/>
  </w:num>
  <w:num w:numId="42" w16cid:durableId="431322432">
    <w:abstractNumId w:val="64"/>
  </w:num>
  <w:num w:numId="43" w16cid:durableId="307514147">
    <w:abstractNumId w:val="70"/>
  </w:num>
  <w:num w:numId="44" w16cid:durableId="508057888">
    <w:abstractNumId w:val="32"/>
  </w:num>
  <w:num w:numId="45" w16cid:durableId="1986465249">
    <w:abstractNumId w:val="7"/>
  </w:num>
  <w:num w:numId="46" w16cid:durableId="1293946311">
    <w:abstractNumId w:val="36"/>
  </w:num>
  <w:num w:numId="47" w16cid:durableId="10426313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2"/>
  </w:num>
  <w:num w:numId="49" w16cid:durableId="212423733">
    <w:abstractNumId w:val="94"/>
  </w:num>
  <w:num w:numId="50" w16cid:durableId="1042944451">
    <w:abstractNumId w:val="35"/>
  </w:num>
  <w:num w:numId="51" w16cid:durableId="116261641">
    <w:abstractNumId w:val="89"/>
  </w:num>
  <w:num w:numId="52" w16cid:durableId="17303053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39"/>
  </w:num>
  <w:num w:numId="54" w16cid:durableId="1131828967">
    <w:abstractNumId w:val="18"/>
  </w:num>
  <w:num w:numId="55" w16cid:durableId="2111394711">
    <w:abstractNumId w:val="92"/>
  </w:num>
  <w:num w:numId="56" w16cid:durableId="142042036">
    <w:abstractNumId w:val="53"/>
  </w:num>
  <w:num w:numId="57" w16cid:durableId="1911454800">
    <w:abstractNumId w:val="80"/>
  </w:num>
  <w:num w:numId="58" w16cid:durableId="1362320391">
    <w:abstractNumId w:val="63"/>
  </w:num>
  <w:num w:numId="59" w16cid:durableId="435059390">
    <w:abstractNumId w:val="46"/>
  </w:num>
  <w:num w:numId="60" w16cid:durableId="1405567259">
    <w:abstractNumId w:val="78"/>
  </w:num>
  <w:num w:numId="61" w16cid:durableId="1806308786">
    <w:abstractNumId w:val="75"/>
  </w:num>
  <w:num w:numId="62" w16cid:durableId="1018310026">
    <w:abstractNumId w:val="34"/>
  </w:num>
  <w:num w:numId="63" w16cid:durableId="2118138695">
    <w:abstractNumId w:val="69"/>
  </w:num>
  <w:num w:numId="64" w16cid:durableId="173108973">
    <w:abstractNumId w:val="66"/>
  </w:num>
  <w:num w:numId="65" w16cid:durableId="2088847108">
    <w:abstractNumId w:val="29"/>
  </w:num>
  <w:num w:numId="66" w16cid:durableId="1206986074">
    <w:abstractNumId w:val="31"/>
  </w:num>
  <w:num w:numId="67" w16cid:durableId="1052074816">
    <w:abstractNumId w:val="61"/>
  </w:num>
  <w:num w:numId="68" w16cid:durableId="88814555">
    <w:abstractNumId w:val="8"/>
  </w:num>
  <w:num w:numId="69" w16cid:durableId="189226371">
    <w:abstractNumId w:val="38"/>
  </w:num>
  <w:num w:numId="70" w16cid:durableId="2081362538">
    <w:abstractNumId w:val="20"/>
  </w:num>
  <w:num w:numId="71" w16cid:durableId="1955013980">
    <w:abstractNumId w:val="3"/>
  </w:num>
  <w:num w:numId="72" w16cid:durableId="404454741">
    <w:abstractNumId w:val="79"/>
  </w:num>
  <w:num w:numId="73" w16cid:durableId="199130444">
    <w:abstractNumId w:val="19"/>
  </w:num>
  <w:num w:numId="74" w16cid:durableId="851992164">
    <w:abstractNumId w:val="87"/>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1"/>
  </w:num>
  <w:num w:numId="79" w16cid:durableId="99230500">
    <w:abstractNumId w:val="7"/>
  </w:num>
  <w:num w:numId="80" w16cid:durableId="1853687916">
    <w:abstractNumId w:val="68"/>
  </w:num>
  <w:num w:numId="81" w16cid:durableId="1101797890">
    <w:abstractNumId w:val="88"/>
  </w:num>
  <w:num w:numId="82" w16cid:durableId="24260374">
    <w:abstractNumId w:val="52"/>
  </w:num>
  <w:num w:numId="83" w16cid:durableId="1426222860">
    <w:abstractNumId w:val="34"/>
  </w:num>
  <w:num w:numId="84" w16cid:durableId="375013824">
    <w:abstractNumId w:val="58"/>
  </w:num>
  <w:num w:numId="85" w16cid:durableId="1302006693">
    <w:abstractNumId w:val="91"/>
  </w:num>
  <w:num w:numId="86" w16cid:durableId="2026979218">
    <w:abstractNumId w:val="15"/>
  </w:num>
  <w:num w:numId="87" w16cid:durableId="957293578">
    <w:abstractNumId w:val="57"/>
  </w:num>
  <w:num w:numId="88" w16cid:durableId="1427926097">
    <w:abstractNumId w:val="50"/>
  </w:num>
  <w:num w:numId="89" w16cid:durableId="1927688102">
    <w:abstractNumId w:val="33"/>
  </w:num>
  <w:num w:numId="90" w16cid:durableId="541744914">
    <w:abstractNumId w:val="96"/>
  </w:num>
  <w:num w:numId="91" w16cid:durableId="145820687">
    <w:abstractNumId w:val="55"/>
  </w:num>
  <w:num w:numId="92" w16cid:durableId="881405093">
    <w:abstractNumId w:val="74"/>
  </w:num>
  <w:num w:numId="93" w16cid:durableId="2075084544">
    <w:abstractNumId w:val="24"/>
  </w:num>
  <w:num w:numId="94" w16cid:durableId="966931234">
    <w:abstractNumId w:val="81"/>
  </w:num>
  <w:num w:numId="95" w16cid:durableId="1406689047">
    <w:abstractNumId w:val="47"/>
  </w:num>
  <w:num w:numId="96" w16cid:durableId="433869106">
    <w:abstractNumId w:val="49"/>
  </w:num>
  <w:num w:numId="97" w16cid:durableId="1954746421">
    <w:abstractNumId w:val="43"/>
  </w:num>
  <w:num w:numId="98" w16cid:durableId="1177424648">
    <w:abstractNumId w:val="48"/>
  </w:num>
  <w:num w:numId="99" w16cid:durableId="946160289">
    <w:abstractNumId w:val="54"/>
  </w:num>
  <w:num w:numId="100" w16cid:durableId="1627737843">
    <w:abstractNumId w:val="10"/>
  </w:num>
  <w:num w:numId="101" w16cid:durableId="22176212">
    <w:abstractNumId w:val="62"/>
  </w:num>
  <w:num w:numId="102" w16cid:durableId="1525702655">
    <w:abstractNumId w:val="17"/>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rson w15:author="Wirth, Thomas">
    <w15:presenceInfo w15:providerId="AD" w15:userId="S::thomas.wirth@hhi.fraunhofer.de::34c568d4-bb42-472b-bcd5-0ab8ecd9e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655D"/>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430"/>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DF"/>
    <w:rsid w:val="000404AD"/>
    <w:rsid w:val="000404F2"/>
    <w:rsid w:val="00040506"/>
    <w:rsid w:val="00040A16"/>
    <w:rsid w:val="00040F7A"/>
    <w:rsid w:val="000412B7"/>
    <w:rsid w:val="000413B8"/>
    <w:rsid w:val="000416E0"/>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2D5"/>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EE6"/>
    <w:rsid w:val="000B60B9"/>
    <w:rsid w:val="000B637C"/>
    <w:rsid w:val="000B6389"/>
    <w:rsid w:val="000B65BE"/>
    <w:rsid w:val="000B65F0"/>
    <w:rsid w:val="000B6BDF"/>
    <w:rsid w:val="000B6C4E"/>
    <w:rsid w:val="000B70DB"/>
    <w:rsid w:val="000B71B6"/>
    <w:rsid w:val="000B7255"/>
    <w:rsid w:val="000B7387"/>
    <w:rsid w:val="000B7636"/>
    <w:rsid w:val="000B76BB"/>
    <w:rsid w:val="000B7D5E"/>
    <w:rsid w:val="000B7F40"/>
    <w:rsid w:val="000C00A9"/>
    <w:rsid w:val="000C0119"/>
    <w:rsid w:val="000C058E"/>
    <w:rsid w:val="000C0CC7"/>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4DA"/>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1A"/>
    <w:rsid w:val="000F6385"/>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8A"/>
    <w:rsid w:val="001221CB"/>
    <w:rsid w:val="001221F3"/>
    <w:rsid w:val="00122340"/>
    <w:rsid w:val="00122469"/>
    <w:rsid w:val="00122581"/>
    <w:rsid w:val="00122842"/>
    <w:rsid w:val="0012294E"/>
    <w:rsid w:val="00122B24"/>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0A"/>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608"/>
    <w:rsid w:val="0018263D"/>
    <w:rsid w:val="0018288F"/>
    <w:rsid w:val="001829C0"/>
    <w:rsid w:val="001829CD"/>
    <w:rsid w:val="00182B43"/>
    <w:rsid w:val="00182B62"/>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1D"/>
    <w:rsid w:val="00195EDE"/>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3F39"/>
    <w:rsid w:val="0029419E"/>
    <w:rsid w:val="0029440E"/>
    <w:rsid w:val="002944CA"/>
    <w:rsid w:val="00294598"/>
    <w:rsid w:val="002945EB"/>
    <w:rsid w:val="00294722"/>
    <w:rsid w:val="00294916"/>
    <w:rsid w:val="00294AB1"/>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72F"/>
    <w:rsid w:val="002D790D"/>
    <w:rsid w:val="002D79CD"/>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099"/>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F6"/>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75"/>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7C3"/>
    <w:rsid w:val="00412E07"/>
    <w:rsid w:val="00412F8D"/>
    <w:rsid w:val="00413369"/>
    <w:rsid w:val="00413AA2"/>
    <w:rsid w:val="00413D42"/>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E6"/>
    <w:rsid w:val="004A0C3C"/>
    <w:rsid w:val="004A0C4D"/>
    <w:rsid w:val="004A0E00"/>
    <w:rsid w:val="004A0EC5"/>
    <w:rsid w:val="004A1040"/>
    <w:rsid w:val="004A11C4"/>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648"/>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922"/>
    <w:rsid w:val="00550C80"/>
    <w:rsid w:val="00550CDC"/>
    <w:rsid w:val="00550D47"/>
    <w:rsid w:val="00550D6F"/>
    <w:rsid w:val="00550E94"/>
    <w:rsid w:val="0055104B"/>
    <w:rsid w:val="005511B1"/>
    <w:rsid w:val="005514D5"/>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44"/>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95A"/>
    <w:rsid w:val="00592FB1"/>
    <w:rsid w:val="005934BF"/>
    <w:rsid w:val="00593855"/>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38C"/>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AF"/>
    <w:rsid w:val="005B579C"/>
    <w:rsid w:val="005B580A"/>
    <w:rsid w:val="005B5931"/>
    <w:rsid w:val="005B5A55"/>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2DE"/>
    <w:rsid w:val="005D35E3"/>
    <w:rsid w:val="005D3751"/>
    <w:rsid w:val="005D38D6"/>
    <w:rsid w:val="005D3910"/>
    <w:rsid w:val="005D39E9"/>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83"/>
    <w:rsid w:val="006C6E92"/>
    <w:rsid w:val="006C74EA"/>
    <w:rsid w:val="006C75C9"/>
    <w:rsid w:val="006C763E"/>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CC7"/>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044"/>
    <w:rsid w:val="007034BC"/>
    <w:rsid w:val="007035F6"/>
    <w:rsid w:val="007036AD"/>
    <w:rsid w:val="007036E5"/>
    <w:rsid w:val="00703936"/>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BB8"/>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8CE"/>
    <w:rsid w:val="008C7905"/>
    <w:rsid w:val="008C7F7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71"/>
    <w:rsid w:val="008D2CB2"/>
    <w:rsid w:val="008D2D12"/>
    <w:rsid w:val="008D2D77"/>
    <w:rsid w:val="008D2D90"/>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6A1"/>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D95"/>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625"/>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4F2"/>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2EEB"/>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140"/>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43"/>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5168"/>
    <w:rsid w:val="00BF56A8"/>
    <w:rsid w:val="00BF5B53"/>
    <w:rsid w:val="00BF5C2F"/>
    <w:rsid w:val="00BF5C44"/>
    <w:rsid w:val="00BF5C82"/>
    <w:rsid w:val="00BF60AB"/>
    <w:rsid w:val="00BF60E3"/>
    <w:rsid w:val="00BF6427"/>
    <w:rsid w:val="00BF64D5"/>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74E"/>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C8"/>
    <w:rsid w:val="00D05393"/>
    <w:rsid w:val="00D05BD6"/>
    <w:rsid w:val="00D05BD8"/>
    <w:rsid w:val="00D05F0C"/>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284"/>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BF1"/>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6F04"/>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2ED"/>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6FEF"/>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4B"/>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41E"/>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8AC"/>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ECB"/>
    <w:rsid w:val="00F23F41"/>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4E3"/>
    <w:rsid w:val="00F40744"/>
    <w:rsid w:val="00F40A06"/>
    <w:rsid w:val="00F40BA2"/>
    <w:rsid w:val="00F4125D"/>
    <w:rsid w:val="00F417D6"/>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58C"/>
    <w:rsid w:val="00F61701"/>
    <w:rsid w:val="00F61902"/>
    <w:rsid w:val="00F61C29"/>
    <w:rsid w:val="00F61FDE"/>
    <w:rsid w:val="00F620AE"/>
    <w:rsid w:val="00F622E3"/>
    <w:rsid w:val="00F62377"/>
    <w:rsid w:val="00F627B0"/>
    <w:rsid w:val="00F62817"/>
    <w:rsid w:val="00F62B57"/>
    <w:rsid w:val="00F62DA7"/>
    <w:rsid w:val="00F62E8F"/>
    <w:rsid w:val="00F62EC5"/>
    <w:rsid w:val="00F62F74"/>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CD8"/>
    <w:rsid w:val="00F82D9A"/>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CB415DF5-BEE3-4ACC-A7D5-D7D79D17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microsoft.com/office/2020/10/relationships/intelligence" Target="intelligence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e8fe20769b4c59b96339e7274cd26dbe">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bc1a416dec7446e283c1e6dece1bb588"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20CB5CD1-02A0-4A8D-B706-57C31CEE56C3}"/>
</file>

<file path=customXml/itemProps5.xml><?xml version="1.0" encoding="utf-8"?>
<ds:datastoreItem xmlns:ds="http://schemas.openxmlformats.org/officeDocument/2006/customXml" ds:itemID="{4C15AC77-19C8-49C7-A71F-9EBD88DCF776}">
  <ds:schemaRefs>
    <ds:schemaRef ds:uri="http://schemas.microsoft.com/office/2006/documentManagement/types"/>
    <ds:schemaRef ds:uri="81f21dd9-5de3-44a3-9c4e-ab308fbc6c41"/>
    <ds:schemaRef ds:uri="http://purl.org/dc/term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35d934a9-c0cd-4c6a-b8d8-662a115f1c92"/>
    <ds:schemaRef ds:uri="http://www.w3.org/XML/1998/namespace"/>
    <ds:schemaRef ds:uri="http://purl.org/dc/elements/1.1/"/>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6537</Words>
  <Characters>36687</Characters>
  <Application>Microsoft Office Word</Application>
  <DocSecurity>0</DocSecurity>
  <Lines>305</Lines>
  <Paragraphs>86</Paragraphs>
  <ScaleCrop>false</ScaleCrop>
  <Company>Fraunhofer HHI</Company>
  <LinksUpToDate>false</LinksUpToDate>
  <CharactersWithSpaces>43138</CharactersWithSpaces>
  <SharedDoc>false</SharedDoc>
  <HyperlinkBase/>
  <HLinks>
    <vt:vector size="12" baseType="variant">
      <vt:variant>
        <vt:i4>7864342</vt:i4>
      </vt:variant>
      <vt:variant>
        <vt:i4>3</vt:i4>
      </vt:variant>
      <vt:variant>
        <vt:i4>0</vt:i4>
      </vt:variant>
      <vt:variant>
        <vt:i4>5</vt:i4>
      </vt:variant>
      <vt:variant>
        <vt:lpwstr>mailto:gustavo.wagner.oliveira.da.costa@iis.fraunhofer.de</vt:lpwstr>
      </vt:variant>
      <vt:variant>
        <vt:lpwstr/>
      </vt:variant>
      <vt:variant>
        <vt:i4>7864342</vt:i4>
      </vt:variant>
      <vt:variant>
        <vt:i4>0</vt:i4>
      </vt:variant>
      <vt:variant>
        <vt:i4>0</vt:i4>
      </vt:variant>
      <vt:variant>
        <vt:i4>5</vt:i4>
      </vt:variant>
      <vt:variant>
        <vt:lpwstr>mailto:gustavo.wagner.oliveira.da.costa@iis.fraunhofer.de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Renaudin, Olivier</cp:lastModifiedBy>
  <cp:revision>220</cp:revision>
  <cp:lastPrinted>2022-01-08T03:49:00Z</cp:lastPrinted>
  <dcterms:created xsi:type="dcterms:W3CDTF">2025-11-05T08:51:00Z</dcterms:created>
  <dcterms:modified xsi:type="dcterms:W3CDTF">2025-11-07T14:45:00Z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