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6FEB4" w14:textId="2CFAAEEF" w:rsidR="00046737" w:rsidRPr="00046737" w:rsidRDefault="00046737" w:rsidP="000467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bookmarkStart w:id="0" w:name="_Hlk145670493"/>
      <w:r w:rsidRPr="00046737">
        <w:rPr>
          <w:rFonts w:ascii="Arial" w:hAnsi="Arial" w:hint="eastAsia"/>
          <w:b/>
          <w:sz w:val="24"/>
          <w:lang w:val="en-US" w:eastAsia="ja-JP"/>
        </w:rPr>
        <w:t>3GPP TSG RAN WG1 #1</w:t>
      </w:r>
      <w:r w:rsidR="003C3D91">
        <w:rPr>
          <w:rFonts w:ascii="Arial" w:hAnsi="Arial"/>
          <w:b/>
          <w:sz w:val="24"/>
          <w:lang w:val="en-US" w:eastAsia="ja-JP"/>
        </w:rPr>
        <w:t>22</w:t>
      </w:r>
      <w:r w:rsidR="007A2897">
        <w:rPr>
          <w:rFonts w:ascii="Arial" w:hAnsi="Arial"/>
          <w:b/>
          <w:sz w:val="24"/>
          <w:lang w:val="en-US" w:eastAsia="ja-JP"/>
        </w:rPr>
        <w:t>-bis</w:t>
      </w:r>
      <w:r w:rsidRPr="00046737">
        <w:rPr>
          <w:rFonts w:ascii="Arial" w:hAnsi="Arial"/>
          <w:b/>
          <w:sz w:val="24"/>
          <w:lang w:val="en-US" w:eastAsia="ja-JP"/>
        </w:rPr>
        <w:tab/>
        <w:t>R1-250</w:t>
      </w:r>
      <w:r w:rsidR="000A0C82">
        <w:rPr>
          <w:rFonts w:ascii="Arial" w:hAnsi="Arial"/>
          <w:b/>
          <w:sz w:val="24"/>
          <w:lang w:val="en-US" w:eastAsia="zh-CN"/>
        </w:rPr>
        <w:t>7002</w:t>
      </w:r>
    </w:p>
    <w:p w14:paraId="3255FD0F" w14:textId="49E8D2B8" w:rsidR="00046737" w:rsidRPr="00046737" w:rsidRDefault="00612ED2" w:rsidP="000467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612ED2">
        <w:rPr>
          <w:rFonts w:ascii="Arial" w:hAnsi="Arial"/>
          <w:b/>
          <w:sz w:val="24"/>
          <w:lang w:val="en-US" w:eastAsia="ja-JP"/>
        </w:rPr>
        <w:t>Prague, Czech Republic, October 13th – 17th, 202</w:t>
      </w:r>
      <w:r w:rsidR="00046737" w:rsidRPr="00046737">
        <w:rPr>
          <w:rFonts w:ascii="Arial" w:hAnsi="Arial"/>
          <w:b/>
          <w:sz w:val="24"/>
          <w:lang w:val="en-US" w:eastAsia="ja-JP"/>
        </w:rPr>
        <w:t>5</w:t>
      </w:r>
    </w:p>
    <w:bookmarkEnd w:id="0"/>
    <w:p w14:paraId="27D9EEBC" w14:textId="77777777" w:rsidR="00F53A26" w:rsidRPr="00046737" w:rsidRDefault="00F53A26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EA8644E" w14:textId="77777777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3"/>
      <w:bookmarkStart w:id="2" w:name="OLE_LINK4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4D1D0583" w14:textId="2C4E7720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 w:rsidR="00BC37E0">
        <w:rPr>
          <w:rFonts w:ascii="Arial" w:hAnsi="Arial"/>
          <w:b/>
          <w:sz w:val="22"/>
          <w:szCs w:val="22"/>
          <w:lang w:val="en-US"/>
        </w:rPr>
        <w:t>D</w:t>
      </w:r>
      <w:r w:rsidR="00BC37E0">
        <w:rPr>
          <w:rFonts w:ascii="Arial" w:hAnsi="Arial"/>
          <w:b/>
          <w:sz w:val="22"/>
          <w:szCs w:val="22"/>
          <w:lang w:val="en-US" w:eastAsia="zh-CN"/>
        </w:rPr>
        <w:t>isc</w:t>
      </w:r>
      <w:r w:rsidR="00BC37E0">
        <w:rPr>
          <w:rFonts w:ascii="Arial" w:hAnsi="Arial"/>
          <w:b/>
          <w:sz w:val="22"/>
          <w:szCs w:val="22"/>
          <w:lang w:val="en-US"/>
        </w:rPr>
        <w:t>ussion on remaining issu</w:t>
      </w:r>
      <w:r w:rsidR="00BC37E0" w:rsidRPr="00BC37E0">
        <w:rPr>
          <w:rFonts w:ascii="Arial" w:hAnsi="Arial"/>
          <w:b/>
          <w:sz w:val="22"/>
          <w:szCs w:val="22"/>
          <w:lang w:val="en-US"/>
        </w:rPr>
        <w:t>e</w:t>
      </w:r>
      <w:r w:rsidR="00BC37E0">
        <w:rPr>
          <w:rFonts w:ascii="Arial" w:hAnsi="Arial"/>
          <w:b/>
          <w:sz w:val="22"/>
          <w:szCs w:val="22"/>
          <w:lang w:val="en-US"/>
        </w:rPr>
        <w:t>s</w:t>
      </w:r>
      <w:r w:rsidR="00DA7C90">
        <w:rPr>
          <w:rFonts w:ascii="Arial" w:hAnsi="Arial"/>
          <w:b/>
          <w:sz w:val="22"/>
          <w:szCs w:val="22"/>
          <w:lang w:val="en-US"/>
        </w:rPr>
        <w:t xml:space="preserve"> of</w:t>
      </w:r>
      <w:r w:rsidR="00BC37E0" w:rsidRPr="00BC37E0">
        <w:rPr>
          <w:rFonts w:ascii="Arial" w:hAnsi="Arial"/>
          <w:b/>
          <w:sz w:val="22"/>
          <w:szCs w:val="22"/>
          <w:lang w:val="en-US"/>
        </w:rPr>
        <w:t xml:space="preserve"> </w:t>
      </w:r>
      <w:r w:rsidR="00B44F05">
        <w:rPr>
          <w:rFonts w:ascii="Arial" w:hAnsi="Arial"/>
          <w:b/>
          <w:sz w:val="22"/>
          <w:szCs w:val="22"/>
          <w:lang w:val="en-US"/>
        </w:rPr>
        <w:t xml:space="preserve">Rel-19 </w:t>
      </w:r>
      <w:r w:rsidR="00DA7C90">
        <w:rPr>
          <w:rFonts w:ascii="Arial" w:hAnsi="Arial"/>
          <w:b/>
          <w:sz w:val="22"/>
          <w:szCs w:val="22"/>
          <w:lang w:val="en-US"/>
        </w:rPr>
        <w:t>eNES</w:t>
      </w:r>
    </w:p>
    <w:p w14:paraId="6D69521F" w14:textId="709886A6" w:rsidR="00F53A26" w:rsidRDefault="005D6691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 w:rsidR="00A43B33">
        <w:rPr>
          <w:rFonts w:ascii="Arial" w:hAnsi="Arial"/>
          <w:b/>
          <w:sz w:val="22"/>
          <w:szCs w:val="22"/>
          <w:lang w:val="en-US" w:eastAsia="zh-CN"/>
        </w:rPr>
        <w:t>8</w:t>
      </w:r>
      <w:r w:rsidR="008707FB">
        <w:rPr>
          <w:rFonts w:ascii="Arial" w:hAnsi="Arial" w:hint="eastAsia"/>
          <w:b/>
          <w:sz w:val="22"/>
          <w:szCs w:val="22"/>
          <w:lang w:val="en-US" w:eastAsia="zh-CN"/>
        </w:rPr>
        <w:t>.5</w:t>
      </w:r>
    </w:p>
    <w:bookmarkEnd w:id="1"/>
    <w:bookmarkEnd w:id="2"/>
    <w:p w14:paraId="7C805FCD" w14:textId="77777777" w:rsidR="00F53A26" w:rsidRDefault="005D6691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63E83514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75F2AC0E" w14:textId="3F2FEC57" w:rsidR="00F53A26" w:rsidRDefault="005D669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this contribution, </w:t>
      </w:r>
      <w:r w:rsidR="00FE1FC8" w:rsidRPr="00FE1FC8">
        <w:rPr>
          <w:sz w:val="21"/>
          <w:szCs w:val="21"/>
          <w:lang w:val="en-US" w:eastAsia="zh-CN"/>
        </w:rPr>
        <w:t>we discuss</w:t>
      </w:r>
      <w:r w:rsidR="00320F49" w:rsidRPr="00FE1FC8">
        <w:rPr>
          <w:sz w:val="21"/>
          <w:szCs w:val="21"/>
          <w:lang w:val="en-US" w:eastAsia="zh-CN"/>
        </w:rPr>
        <w:t xml:space="preserve"> </w:t>
      </w:r>
      <w:r w:rsidR="000F4179">
        <w:rPr>
          <w:sz w:val="21"/>
          <w:szCs w:val="21"/>
          <w:lang w:val="en-US" w:eastAsia="zh-CN"/>
        </w:rPr>
        <w:t>remaining</w:t>
      </w:r>
      <w:r w:rsidR="00320F49" w:rsidRPr="00FE1FC8">
        <w:rPr>
          <w:sz w:val="21"/>
          <w:szCs w:val="21"/>
          <w:lang w:val="en-US" w:eastAsia="zh-CN"/>
        </w:rPr>
        <w:t xml:space="preserve"> issue</w:t>
      </w:r>
      <w:r w:rsidR="00033DE4">
        <w:rPr>
          <w:sz w:val="21"/>
          <w:szCs w:val="21"/>
          <w:lang w:val="en-US" w:eastAsia="zh-CN"/>
        </w:rPr>
        <w:t>s</w:t>
      </w:r>
      <w:r w:rsidR="00320F49" w:rsidRPr="00FE1FC8">
        <w:rPr>
          <w:sz w:val="21"/>
          <w:szCs w:val="21"/>
          <w:lang w:val="en-US" w:eastAsia="zh-CN"/>
        </w:rPr>
        <w:t xml:space="preserve"> </w:t>
      </w:r>
      <w:r w:rsidR="00033DE4">
        <w:rPr>
          <w:sz w:val="21"/>
          <w:szCs w:val="21"/>
          <w:lang w:val="en-US" w:eastAsia="zh-CN"/>
        </w:rPr>
        <w:t xml:space="preserve">of Rel-19 eNES, including </w:t>
      </w:r>
      <w:r w:rsidR="00E511E9">
        <w:rPr>
          <w:sz w:val="21"/>
          <w:szCs w:val="21"/>
          <w:lang w:val="en-US" w:eastAsia="zh-CN"/>
        </w:rPr>
        <w:t>remaining</w:t>
      </w:r>
      <w:r w:rsidR="00747C8A">
        <w:rPr>
          <w:sz w:val="21"/>
          <w:szCs w:val="21"/>
          <w:lang w:val="en-US" w:eastAsia="zh-CN"/>
        </w:rPr>
        <w:t xml:space="preserve"> issue </w:t>
      </w:r>
      <w:r w:rsidR="00C06599">
        <w:rPr>
          <w:sz w:val="21"/>
          <w:szCs w:val="21"/>
          <w:lang w:val="en-US" w:eastAsia="zh-CN"/>
        </w:rPr>
        <w:t>on SSB adaptation</w:t>
      </w:r>
      <w:r>
        <w:rPr>
          <w:rFonts w:hint="eastAsia"/>
          <w:sz w:val="21"/>
          <w:szCs w:val="21"/>
          <w:lang w:val="en-US" w:eastAsia="zh-CN"/>
        </w:rPr>
        <w:t>.</w:t>
      </w:r>
    </w:p>
    <w:p w14:paraId="3044FF4C" w14:textId="07D1231A" w:rsidR="00004799" w:rsidRPr="00F37BFE" w:rsidRDefault="00961120" w:rsidP="001411BF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/>
        </w:rPr>
      </w:pPr>
      <w:r>
        <w:rPr>
          <w:rFonts w:ascii="Arial" w:hAnsi="Arial"/>
          <w:sz w:val="36"/>
          <w:lang w:val="en-US"/>
        </w:rPr>
        <w:t>R</w:t>
      </w:r>
      <w:r w:rsidRPr="00F253D9">
        <w:rPr>
          <w:rFonts w:ascii="Arial" w:hAnsi="Arial"/>
          <w:sz w:val="36"/>
          <w:lang w:val="en-US"/>
        </w:rPr>
        <w:t>emaining</w:t>
      </w:r>
      <w:r w:rsidR="00004799" w:rsidRPr="00F37BFE">
        <w:rPr>
          <w:rFonts w:ascii="Arial" w:hAnsi="Arial"/>
          <w:sz w:val="36"/>
          <w:lang w:val="en-US"/>
        </w:rPr>
        <w:t xml:space="preserve"> issue on SSB adaptation</w:t>
      </w:r>
      <w:r w:rsidR="00086396">
        <w:rPr>
          <w:rFonts w:ascii="Arial" w:hAnsi="Arial"/>
          <w:sz w:val="36"/>
          <w:lang w:val="en-US"/>
        </w:rPr>
        <w:t xml:space="preserve"> in time domain</w:t>
      </w:r>
      <w:bookmarkStart w:id="6" w:name="_GoBack"/>
      <w:bookmarkEnd w:id="6"/>
    </w:p>
    <w:p w14:paraId="2D749017" w14:textId="12A85CEB" w:rsidR="00AB2AC3" w:rsidRDefault="00CE10FD" w:rsidP="00CE10FD">
      <w:pPr>
        <w:snapToGrid w:val="0"/>
        <w:spacing w:before="120"/>
        <w:jc w:val="both"/>
        <w:rPr>
          <w:rFonts w:eastAsia="Batang"/>
          <w:sz w:val="21"/>
          <w:szCs w:val="21"/>
          <w:lang w:eastAsia="zh-CN"/>
        </w:rPr>
      </w:pPr>
      <w:r w:rsidRPr="00CE10FD">
        <w:rPr>
          <w:rFonts w:eastAsia="Batang" w:hint="eastAsia"/>
          <w:sz w:val="21"/>
          <w:szCs w:val="21"/>
          <w:lang w:eastAsia="zh-CN"/>
        </w:rPr>
        <w:t>I</w:t>
      </w:r>
      <w:r>
        <w:rPr>
          <w:rFonts w:eastAsia="Batang"/>
          <w:sz w:val="21"/>
          <w:szCs w:val="21"/>
          <w:lang w:eastAsia="zh-CN"/>
        </w:rPr>
        <w:t xml:space="preserve">n </w:t>
      </w:r>
      <w:r w:rsidR="00011668">
        <w:rPr>
          <w:rFonts w:eastAsia="Batang"/>
          <w:sz w:val="21"/>
          <w:szCs w:val="21"/>
          <w:lang w:eastAsia="zh-CN"/>
        </w:rPr>
        <w:t xml:space="preserve">current </w:t>
      </w:r>
      <w:r>
        <w:rPr>
          <w:rFonts w:eastAsia="Batang"/>
          <w:sz w:val="21"/>
          <w:szCs w:val="21"/>
          <w:lang w:eastAsia="zh-CN"/>
        </w:rPr>
        <w:t xml:space="preserve">NR </w:t>
      </w:r>
      <w:r w:rsidR="00AF0283">
        <w:rPr>
          <w:rFonts w:eastAsia="Batang"/>
          <w:sz w:val="21"/>
          <w:szCs w:val="21"/>
          <w:lang w:eastAsia="zh-CN"/>
        </w:rPr>
        <w:t>system</w:t>
      </w:r>
      <w:r>
        <w:rPr>
          <w:rFonts w:eastAsia="Batang"/>
          <w:sz w:val="21"/>
          <w:szCs w:val="21"/>
          <w:lang w:eastAsia="zh-CN"/>
        </w:rPr>
        <w:t xml:space="preserve">, SSB transmission pattern </w:t>
      </w:r>
      <w:r w:rsidR="0046408E">
        <w:rPr>
          <w:rFonts w:eastAsia="Batang"/>
          <w:sz w:val="21"/>
          <w:szCs w:val="21"/>
          <w:lang w:eastAsia="zh-CN"/>
        </w:rPr>
        <w:t xml:space="preserve">needs to be taken into </w:t>
      </w:r>
      <w:r w:rsidR="0094555C">
        <w:rPr>
          <w:rFonts w:eastAsia="Batang"/>
          <w:sz w:val="21"/>
          <w:szCs w:val="21"/>
          <w:lang w:eastAsia="zh-CN"/>
        </w:rPr>
        <w:t>account</w:t>
      </w:r>
      <w:r w:rsidR="005D20E2">
        <w:rPr>
          <w:rFonts w:eastAsia="Batang"/>
          <w:sz w:val="21"/>
          <w:szCs w:val="21"/>
          <w:lang w:eastAsia="zh-CN"/>
        </w:rPr>
        <w:t xml:space="preserve"> under the following procedures</w:t>
      </w:r>
      <w:r w:rsidR="00F85D16">
        <w:rPr>
          <w:rFonts w:eastAsia="Batang"/>
          <w:sz w:val="21"/>
          <w:szCs w:val="21"/>
          <w:lang w:eastAsia="zh-CN"/>
        </w:rPr>
        <w:t xml:space="preserve"> to avoid the potential collision between SSB and other DL/UL transmission</w:t>
      </w:r>
      <w:r w:rsidR="005D20E2">
        <w:rPr>
          <w:rFonts w:eastAsia="Batang"/>
          <w:sz w:val="21"/>
          <w:szCs w:val="21"/>
          <w:lang w:eastAsia="zh-CN"/>
        </w:rPr>
        <w:t>:</w:t>
      </w:r>
    </w:p>
    <w:p w14:paraId="0657274B" w14:textId="60CC75F8" w:rsidR="005D20E2" w:rsidRDefault="005D20E2" w:rsidP="005D20E2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 PDCCH monitoring</w:t>
      </w:r>
      <w:r w:rsidR="004919E9">
        <w:rPr>
          <w:rFonts w:ascii="Times New Roman" w:hAnsi="Times New Roman"/>
          <w:szCs w:val="21"/>
        </w:rPr>
        <w:t>, as desc</w:t>
      </w:r>
      <w:r w:rsidR="005E7A96">
        <w:rPr>
          <w:rFonts w:ascii="Times New Roman" w:hAnsi="Times New Roman"/>
          <w:szCs w:val="21"/>
        </w:rPr>
        <w:t>ribed in Clause 10, TS 38.213 [3</w:t>
      </w:r>
      <w:r w:rsidR="004919E9">
        <w:rPr>
          <w:rFonts w:ascii="Times New Roman" w:hAnsi="Times New Roman"/>
          <w:szCs w:val="21"/>
        </w:rPr>
        <w:t>]</w:t>
      </w:r>
    </w:p>
    <w:p w14:paraId="6C31D430" w14:textId="313E199B" w:rsidR="0099027D" w:rsidRDefault="0099027D" w:rsidP="005D20E2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 UL transmission</w:t>
      </w:r>
      <w:r w:rsidR="001D7E53">
        <w:rPr>
          <w:rFonts w:ascii="Times New Roman" w:hAnsi="Times New Roman"/>
          <w:szCs w:val="21"/>
        </w:rPr>
        <w:t>, as descri</w:t>
      </w:r>
      <w:r w:rsidR="005E7A96">
        <w:rPr>
          <w:rFonts w:ascii="Times New Roman" w:hAnsi="Times New Roman"/>
          <w:szCs w:val="21"/>
        </w:rPr>
        <w:t>bed in Clause 11.1, TS 38.213 [3</w:t>
      </w:r>
      <w:r w:rsidR="001D7E53">
        <w:rPr>
          <w:rFonts w:ascii="Times New Roman" w:hAnsi="Times New Roman"/>
          <w:szCs w:val="21"/>
        </w:rPr>
        <w:t>]</w:t>
      </w:r>
    </w:p>
    <w:p w14:paraId="7EEEBF27" w14:textId="44CC4EF9" w:rsidR="003D4461" w:rsidRDefault="003D4461" w:rsidP="003D4461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UE behavior on</w:t>
      </w:r>
      <w:r w:rsidR="001C4925">
        <w:rPr>
          <w:rFonts w:ascii="Times New Roman" w:hAnsi="Times New Roman"/>
          <w:szCs w:val="21"/>
        </w:rPr>
        <w:t xml:space="preserve"> </w:t>
      </w:r>
      <w:r w:rsidR="001C4925">
        <w:rPr>
          <w:rFonts w:ascii="Times New Roman" w:hAnsi="Times New Roman" w:hint="eastAsia"/>
          <w:szCs w:val="21"/>
        </w:rPr>
        <w:t>valid</w:t>
      </w:r>
      <w:r w:rsidR="001C4925">
        <w:rPr>
          <w:rFonts w:ascii="Times New Roman" w:hAnsi="Times New Roman"/>
          <w:szCs w:val="21"/>
        </w:rPr>
        <w:t xml:space="preserve"> RO determination</w:t>
      </w:r>
      <w:r>
        <w:rPr>
          <w:rFonts w:ascii="Times New Roman" w:hAnsi="Times New Roman"/>
          <w:szCs w:val="21"/>
        </w:rPr>
        <w:t>, as descri</w:t>
      </w:r>
      <w:r w:rsidR="00EF2771">
        <w:rPr>
          <w:rFonts w:ascii="Times New Roman" w:hAnsi="Times New Roman"/>
          <w:szCs w:val="21"/>
        </w:rPr>
        <w:t>bed in Clause 8</w:t>
      </w:r>
      <w:r w:rsidR="005E7A96">
        <w:rPr>
          <w:rFonts w:ascii="Times New Roman" w:hAnsi="Times New Roman"/>
          <w:szCs w:val="21"/>
        </w:rPr>
        <w:t>.1, TS 38.213 [3</w:t>
      </w:r>
      <w:r>
        <w:rPr>
          <w:rFonts w:ascii="Times New Roman" w:hAnsi="Times New Roman"/>
          <w:szCs w:val="21"/>
        </w:rPr>
        <w:t>]</w:t>
      </w:r>
    </w:p>
    <w:p w14:paraId="546FC83D" w14:textId="502ADDC0" w:rsidR="00951A71" w:rsidRPr="00951A71" w:rsidRDefault="00951A71" w:rsidP="00951A71">
      <w:pPr>
        <w:pStyle w:val="af7"/>
        <w:numPr>
          <w:ilvl w:val="0"/>
          <w:numId w:val="10"/>
        </w:numPr>
        <w:snapToGrid w:val="0"/>
        <w:spacing w:before="120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UE behavior on rate matching of PDSCH, as described in Clause 5.1.4, </w:t>
      </w:r>
      <w:r w:rsidRPr="00E8709F">
        <w:rPr>
          <w:rFonts w:ascii="Times New Roman" w:hAnsi="Times New Roman"/>
          <w:szCs w:val="21"/>
        </w:rPr>
        <w:t>TS 38.214</w:t>
      </w:r>
      <w:r w:rsidR="005E7A96">
        <w:rPr>
          <w:rFonts w:ascii="Times New Roman" w:hAnsi="Times New Roman"/>
          <w:szCs w:val="21"/>
        </w:rPr>
        <w:t xml:space="preserve"> [4</w:t>
      </w:r>
      <w:r>
        <w:rPr>
          <w:rFonts w:ascii="Times New Roman" w:hAnsi="Times New Roman"/>
          <w:szCs w:val="21"/>
        </w:rPr>
        <w:t>].</w:t>
      </w:r>
    </w:p>
    <w:p w14:paraId="4EA61951" w14:textId="6561FF3B" w:rsidR="00AB2AC3" w:rsidRPr="008C2DA7" w:rsidRDefault="00CC0BFA" w:rsidP="00CE10FD">
      <w:pPr>
        <w:snapToGrid w:val="0"/>
        <w:spacing w:before="120"/>
        <w:jc w:val="both"/>
        <w:rPr>
          <w:rFonts w:eastAsia="Batang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M</w:t>
      </w:r>
      <w:r>
        <w:rPr>
          <w:rFonts w:eastAsiaTheme="minorEastAsia"/>
          <w:sz w:val="21"/>
          <w:szCs w:val="21"/>
          <w:lang w:eastAsia="zh-CN"/>
        </w:rPr>
        <w:t xml:space="preserve">eanwhile, </w:t>
      </w:r>
      <w:r w:rsidR="00AF0283">
        <w:rPr>
          <w:rFonts w:eastAsia="Batang"/>
          <w:sz w:val="21"/>
          <w:szCs w:val="21"/>
          <w:lang w:eastAsia="zh-CN"/>
        </w:rPr>
        <w:t xml:space="preserve">SSB transmission pattern in existing NR system is normally semi-static and may not </w:t>
      </w:r>
      <w:r w:rsidR="006113B1">
        <w:rPr>
          <w:rFonts w:eastAsia="Batang"/>
          <w:sz w:val="21"/>
          <w:szCs w:val="21"/>
          <w:lang w:eastAsia="zh-CN"/>
        </w:rPr>
        <w:t>change</w:t>
      </w:r>
      <w:r w:rsidR="00E913AE" w:rsidRPr="00E913AE">
        <w:rPr>
          <w:rFonts w:eastAsia="Batang"/>
          <w:sz w:val="21"/>
          <w:szCs w:val="21"/>
          <w:lang w:eastAsia="zh-CN"/>
        </w:rPr>
        <w:t xml:space="preserve"> </w:t>
      </w:r>
      <w:r w:rsidR="00E913AE">
        <w:rPr>
          <w:rFonts w:eastAsia="Batang"/>
          <w:sz w:val="21"/>
          <w:szCs w:val="21"/>
          <w:lang w:eastAsia="zh-CN"/>
        </w:rPr>
        <w:t>rapidly</w:t>
      </w:r>
      <w:r w:rsidR="00AF0283">
        <w:rPr>
          <w:rFonts w:eastAsia="Batang"/>
          <w:sz w:val="21"/>
          <w:szCs w:val="21"/>
          <w:lang w:eastAsia="zh-CN"/>
        </w:rPr>
        <w:t xml:space="preserve"> by L1 signalling.</w:t>
      </w:r>
      <w:r w:rsidR="005E6319">
        <w:rPr>
          <w:rFonts w:eastAsia="Batang"/>
          <w:sz w:val="21"/>
          <w:szCs w:val="21"/>
          <w:lang w:eastAsia="zh-CN"/>
        </w:rPr>
        <w:t xml:space="preserve"> </w:t>
      </w:r>
      <w:r w:rsidR="00D04CAC">
        <w:rPr>
          <w:rFonts w:eastAsia="Batang"/>
          <w:sz w:val="21"/>
          <w:szCs w:val="21"/>
          <w:lang w:eastAsia="zh-CN"/>
        </w:rPr>
        <w:t>With</w:t>
      </w:r>
      <w:r w:rsidR="00EE3DD3">
        <w:rPr>
          <w:rFonts w:eastAsia="Batang"/>
          <w:sz w:val="21"/>
          <w:szCs w:val="21"/>
          <w:lang w:eastAsia="zh-CN"/>
        </w:rPr>
        <w:t xml:space="preserve"> </w:t>
      </w:r>
      <w:r w:rsidR="006113B1">
        <w:rPr>
          <w:rFonts w:eastAsia="Batang"/>
          <w:sz w:val="21"/>
          <w:szCs w:val="21"/>
          <w:lang w:eastAsia="zh-CN"/>
        </w:rPr>
        <w:t xml:space="preserve">Rel-19 </w:t>
      </w:r>
      <w:r w:rsidR="00EE3DD3">
        <w:rPr>
          <w:rFonts w:eastAsia="Batang"/>
          <w:sz w:val="21"/>
          <w:szCs w:val="21"/>
          <w:lang w:eastAsia="zh-CN"/>
        </w:rPr>
        <w:t>SSB adaptation</w:t>
      </w:r>
      <w:r w:rsidR="005E6319">
        <w:rPr>
          <w:rFonts w:eastAsia="Batang"/>
          <w:sz w:val="21"/>
          <w:szCs w:val="21"/>
          <w:lang w:eastAsia="zh-CN"/>
        </w:rPr>
        <w:t>,</w:t>
      </w:r>
      <w:r w:rsidR="00EE3DD3">
        <w:rPr>
          <w:rFonts w:eastAsia="Batang"/>
          <w:sz w:val="21"/>
          <w:szCs w:val="21"/>
          <w:lang w:eastAsia="zh-CN"/>
        </w:rPr>
        <w:t xml:space="preserve"> however, the</w:t>
      </w:r>
      <w:r w:rsidR="00A86093">
        <w:rPr>
          <w:rFonts w:eastAsia="Batang"/>
          <w:sz w:val="21"/>
          <w:szCs w:val="21"/>
          <w:lang w:eastAsia="zh-CN"/>
        </w:rPr>
        <w:t xml:space="preserve"> </w:t>
      </w:r>
      <w:r w:rsidR="00A605D1">
        <w:rPr>
          <w:rFonts w:eastAsia="Batang"/>
          <w:sz w:val="21"/>
          <w:szCs w:val="21"/>
          <w:lang w:eastAsia="zh-CN"/>
        </w:rPr>
        <w:t>SSB transmission pattern may change rapidly</w:t>
      </w:r>
      <w:r w:rsidR="00DB2D64">
        <w:rPr>
          <w:rFonts w:eastAsia="Batang"/>
          <w:sz w:val="21"/>
          <w:szCs w:val="21"/>
          <w:lang w:eastAsia="zh-CN"/>
        </w:rPr>
        <w:t xml:space="preserve"> with </w:t>
      </w:r>
      <w:r w:rsidR="001754D7">
        <w:rPr>
          <w:rFonts w:eastAsia="Batang"/>
          <w:sz w:val="21"/>
          <w:szCs w:val="21"/>
          <w:lang w:eastAsia="zh-CN"/>
        </w:rPr>
        <w:t>The indication</w:t>
      </w:r>
      <w:r w:rsidR="00A86093">
        <w:rPr>
          <w:rFonts w:eastAsia="Batang"/>
          <w:sz w:val="21"/>
          <w:szCs w:val="21"/>
          <w:lang w:eastAsia="zh-CN"/>
        </w:rPr>
        <w:t>.</w:t>
      </w:r>
      <w:r w:rsidR="00EE3DD3">
        <w:rPr>
          <w:rFonts w:eastAsia="Batang"/>
          <w:sz w:val="21"/>
          <w:szCs w:val="21"/>
          <w:lang w:eastAsia="zh-CN"/>
        </w:rPr>
        <w:t xml:space="preserve"> </w:t>
      </w:r>
      <w:r w:rsidR="008C2DA7">
        <w:rPr>
          <w:rFonts w:eastAsia="Batang"/>
          <w:sz w:val="21"/>
          <w:szCs w:val="21"/>
          <w:lang w:eastAsia="zh-CN"/>
        </w:rPr>
        <w:t xml:space="preserve">Therefore, </w:t>
      </w:r>
      <w:r w:rsidR="008D393D">
        <w:rPr>
          <w:rFonts w:eastAsia="Batang"/>
          <w:sz w:val="21"/>
          <w:szCs w:val="21"/>
          <w:lang w:eastAsia="zh-CN"/>
        </w:rPr>
        <w:t>UE behaviour for the above procedures under such scenario shall be f</w:t>
      </w:r>
      <w:r w:rsidR="009720BE">
        <w:rPr>
          <w:rFonts w:eastAsia="Batang"/>
          <w:sz w:val="21"/>
          <w:szCs w:val="21"/>
          <w:lang w:eastAsia="zh-CN"/>
        </w:rPr>
        <w:t xml:space="preserve">urther clarified. For instance, </w:t>
      </w:r>
      <w:r w:rsidR="004322D9">
        <w:rPr>
          <w:rFonts w:eastAsia="Batang"/>
          <w:sz w:val="21"/>
          <w:szCs w:val="21"/>
          <w:lang w:eastAsia="zh-CN"/>
        </w:rPr>
        <w:t xml:space="preserve">UE can determine </w:t>
      </w:r>
      <w:r w:rsidR="00247E06">
        <w:rPr>
          <w:rFonts w:eastAsia="Batang"/>
          <w:sz w:val="21"/>
          <w:szCs w:val="21"/>
          <w:lang w:eastAsia="zh-CN"/>
        </w:rPr>
        <w:t xml:space="preserve">the SSB transmission pattern </w:t>
      </w:r>
      <w:r w:rsidR="004322D9">
        <w:rPr>
          <w:rFonts w:eastAsia="Batang"/>
          <w:sz w:val="21"/>
          <w:szCs w:val="21"/>
          <w:lang w:eastAsia="zh-CN"/>
        </w:rPr>
        <w:t>under the above procedure</w:t>
      </w:r>
      <w:r w:rsidR="00912CFD">
        <w:rPr>
          <w:rFonts w:eastAsia="Batang"/>
          <w:sz w:val="21"/>
          <w:szCs w:val="21"/>
          <w:lang w:eastAsia="zh-CN"/>
        </w:rPr>
        <w:t>s</w:t>
      </w:r>
      <w:r w:rsidR="004322D9">
        <w:rPr>
          <w:rFonts w:eastAsia="Batang"/>
          <w:sz w:val="21"/>
          <w:szCs w:val="21"/>
          <w:lang w:eastAsia="zh-CN"/>
        </w:rPr>
        <w:t xml:space="preserve"> </w:t>
      </w:r>
      <w:r w:rsidR="009720BE">
        <w:rPr>
          <w:rFonts w:eastAsia="Batang"/>
          <w:sz w:val="21"/>
          <w:szCs w:val="21"/>
          <w:lang w:eastAsia="zh-CN"/>
        </w:rPr>
        <w:t xml:space="preserve">based on </w:t>
      </w:r>
      <w:r w:rsidR="001754D7">
        <w:rPr>
          <w:rFonts w:eastAsia="Batang"/>
          <w:sz w:val="21"/>
          <w:szCs w:val="21"/>
          <w:lang w:eastAsia="zh-CN"/>
        </w:rPr>
        <w:t>The indication</w:t>
      </w:r>
      <w:r w:rsidR="004322D9">
        <w:rPr>
          <w:rFonts w:eastAsia="Batang"/>
          <w:sz w:val="21"/>
          <w:szCs w:val="21"/>
          <w:lang w:eastAsia="zh-CN"/>
        </w:rPr>
        <w:t xml:space="preserve"> for</w:t>
      </w:r>
      <w:r w:rsidR="00AF76BB">
        <w:rPr>
          <w:rFonts w:eastAsia="Batang"/>
          <w:sz w:val="21"/>
          <w:szCs w:val="21"/>
          <w:lang w:eastAsia="zh-CN"/>
        </w:rPr>
        <w:t xml:space="preserve"> SSB adaptation</w:t>
      </w:r>
      <w:r w:rsidR="007C09CF">
        <w:rPr>
          <w:rFonts w:eastAsia="Batang"/>
          <w:sz w:val="21"/>
          <w:szCs w:val="21"/>
          <w:lang w:eastAsia="zh-CN"/>
        </w:rPr>
        <w:t>, and</w:t>
      </w:r>
      <w:r w:rsidR="00D335CF">
        <w:rPr>
          <w:rFonts w:eastAsia="Batang"/>
          <w:sz w:val="21"/>
          <w:szCs w:val="21"/>
          <w:lang w:eastAsia="zh-CN"/>
        </w:rPr>
        <w:t xml:space="preserve"> </w:t>
      </w:r>
      <w:r w:rsidR="00641851">
        <w:rPr>
          <w:rFonts w:eastAsia="Batang"/>
          <w:sz w:val="21"/>
          <w:szCs w:val="21"/>
          <w:lang w:eastAsia="zh-CN"/>
        </w:rPr>
        <w:t>the</w:t>
      </w:r>
      <w:r w:rsidR="00151DFD">
        <w:rPr>
          <w:rFonts w:eastAsia="Batang"/>
          <w:sz w:val="21"/>
          <w:szCs w:val="21"/>
          <w:lang w:eastAsia="zh-CN"/>
        </w:rPr>
        <w:t xml:space="preserve"> corresponding</w:t>
      </w:r>
      <w:r w:rsidR="00641851">
        <w:rPr>
          <w:rFonts w:eastAsia="Batang"/>
          <w:sz w:val="21"/>
          <w:szCs w:val="21"/>
          <w:lang w:eastAsia="zh-CN"/>
        </w:rPr>
        <w:t xml:space="preserve"> T</w:t>
      </w:r>
      <w:r w:rsidR="00DF3348">
        <w:rPr>
          <w:rFonts w:eastAsia="Batang"/>
          <w:sz w:val="21"/>
          <w:szCs w:val="21"/>
          <w:lang w:eastAsia="zh-CN"/>
        </w:rPr>
        <w:t xml:space="preserve">ext </w:t>
      </w:r>
      <w:r w:rsidR="00641851">
        <w:rPr>
          <w:rFonts w:eastAsia="Batang"/>
          <w:sz w:val="21"/>
          <w:szCs w:val="21"/>
          <w:lang w:eastAsia="zh-CN"/>
        </w:rPr>
        <w:t>P</w:t>
      </w:r>
      <w:r w:rsidR="00DF3348">
        <w:rPr>
          <w:rFonts w:eastAsia="Batang"/>
          <w:sz w:val="21"/>
          <w:szCs w:val="21"/>
          <w:lang w:eastAsia="zh-CN"/>
        </w:rPr>
        <w:t>roposal</w:t>
      </w:r>
      <w:r w:rsidR="00CA4663">
        <w:rPr>
          <w:rFonts w:eastAsia="Batang"/>
          <w:sz w:val="21"/>
          <w:szCs w:val="21"/>
          <w:lang w:eastAsia="zh-CN"/>
        </w:rPr>
        <w:t>s</w:t>
      </w:r>
      <w:r w:rsidR="00641851">
        <w:rPr>
          <w:rFonts w:eastAsia="Batang"/>
          <w:sz w:val="21"/>
          <w:szCs w:val="21"/>
          <w:lang w:eastAsia="zh-CN"/>
        </w:rPr>
        <w:t xml:space="preserve"> for each procedure </w:t>
      </w:r>
      <w:r w:rsidR="00CA4663">
        <w:rPr>
          <w:rFonts w:eastAsia="Batang"/>
          <w:sz w:val="21"/>
          <w:szCs w:val="21"/>
          <w:lang w:eastAsia="zh-CN"/>
        </w:rPr>
        <w:t>are</w:t>
      </w:r>
      <w:r w:rsidR="007C09CF">
        <w:rPr>
          <w:rFonts w:eastAsia="Batang"/>
          <w:sz w:val="21"/>
          <w:szCs w:val="21"/>
          <w:lang w:eastAsia="zh-CN"/>
        </w:rPr>
        <w:t xml:space="preserve"> provided </w:t>
      </w:r>
      <w:r w:rsidR="00CB79C1">
        <w:rPr>
          <w:rFonts w:eastAsia="Batang"/>
          <w:sz w:val="21"/>
          <w:szCs w:val="21"/>
          <w:lang w:eastAsia="zh-CN"/>
        </w:rPr>
        <w:t>as follows</w:t>
      </w:r>
      <w:r w:rsidR="00641851">
        <w:rPr>
          <w:rFonts w:eastAsia="Batang"/>
          <w:sz w:val="21"/>
          <w:szCs w:val="21"/>
          <w:lang w:eastAsia="zh-CN"/>
        </w:rPr>
        <w:t xml:space="preserve">. </w:t>
      </w:r>
    </w:p>
    <w:p w14:paraId="71D6D4BE" w14:textId="61E32B34" w:rsidR="00296DCC" w:rsidRDefault="00296DCC" w:rsidP="00296DCC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 w:rsidR="009B5166">
        <w:rPr>
          <w:b/>
          <w:sz w:val="21"/>
          <w:szCs w:val="21"/>
          <w:lang w:val="en-US" w:eastAsia="zh-CN"/>
        </w:rPr>
        <w:t>1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 xml:space="preserve">ext Proposal </w:t>
      </w:r>
      <w:r w:rsidR="007E5E24">
        <w:rPr>
          <w:b/>
          <w:sz w:val="21"/>
          <w:szCs w:val="21"/>
          <w:lang w:val="en-US" w:eastAsia="zh-CN"/>
        </w:rPr>
        <w:t>in TS 38.214</w:t>
      </w:r>
      <w:r>
        <w:rPr>
          <w:b/>
          <w:sz w:val="21"/>
          <w:szCs w:val="21"/>
          <w:lang w:val="en-US" w:eastAsia="zh-CN"/>
        </w:rPr>
        <w:t xml:space="preserve">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="00190EAB" w:rsidRPr="00190EAB">
        <w:rPr>
          <w:b/>
          <w:sz w:val="21"/>
          <w:szCs w:val="21"/>
          <w:lang w:val="en-US" w:eastAsia="zh-CN"/>
        </w:rPr>
        <w:t>UE behavior on rate matching of PDSCH</w:t>
      </w:r>
      <w:r w:rsidR="00190EAB">
        <w:rPr>
          <w:b/>
          <w:sz w:val="21"/>
          <w:szCs w:val="21"/>
          <w:lang w:val="en-US" w:eastAsia="zh-CN"/>
        </w:rPr>
        <w:t xml:space="preserve"> with SSB adaptation</w:t>
      </w:r>
      <w:r w:rsidR="00A63006">
        <w:rPr>
          <w:b/>
          <w:sz w:val="21"/>
          <w:szCs w:val="21"/>
          <w:lang w:val="en-US" w:eastAsia="zh-CN"/>
        </w:rPr>
        <w:t xml:space="preserve"> in time domain</w:t>
      </w:r>
      <w:r>
        <w:rPr>
          <w:b/>
          <w:sz w:val="21"/>
          <w:szCs w:val="21"/>
          <w:lang w:val="en-US" w:eastAsia="zh-CN"/>
        </w:rPr>
        <w:t>:</w:t>
      </w:r>
    </w:p>
    <w:p w14:paraId="5EA8D4BF" w14:textId="77777777" w:rsidR="00A21933" w:rsidRPr="00A21933" w:rsidRDefault="00A21933" w:rsidP="00A2193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0DF68B64" w14:textId="7A47813E" w:rsidR="00A21933" w:rsidRPr="00A21933" w:rsidRDefault="00A21933" w:rsidP="00A21933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 w:rsidR="00050C07">
        <w:rPr>
          <w:lang w:eastAsia="zh-CN"/>
        </w:rPr>
        <w:t xml:space="preserve">periodicity of </w:t>
      </w:r>
      <w:r w:rsidR="00E879CB" w:rsidRPr="00E879CB">
        <w:rPr>
          <w:lang w:eastAsia="zh-CN"/>
        </w:rPr>
        <w:t xml:space="preserve">SS/PBCH block </w:t>
      </w:r>
      <w:r w:rsidR="003E4FF6">
        <w:rPr>
          <w:lang w:eastAsia="zh-CN"/>
        </w:rPr>
        <w:t>for</w:t>
      </w:r>
      <w:r w:rsidR="003E4FF6" w:rsidRPr="003E4FF6">
        <w:t xml:space="preserve"> </w:t>
      </w:r>
      <w:r w:rsidR="003E4FF6" w:rsidRPr="003E4FF6">
        <w:rPr>
          <w:lang w:eastAsia="zh-CN"/>
        </w:rPr>
        <w:t>PDSCH resource mapping</w:t>
      </w:r>
      <w:r w:rsidRPr="00A21933">
        <w:rPr>
          <w:lang w:eastAsia="zh-CN"/>
        </w:rPr>
        <w:t xml:space="preserve"> based on </w:t>
      </w:r>
      <w:r w:rsidR="00AA617A">
        <w:rPr>
          <w:lang w:eastAsia="zh-CN"/>
        </w:rPr>
        <w:t>the</w:t>
      </w:r>
      <w:r w:rsidR="000D3B3B">
        <w:rPr>
          <w:lang w:eastAsia="zh-CN"/>
        </w:rPr>
        <w:t xml:space="preserve"> </w:t>
      </w:r>
      <w:r w:rsidRPr="00A21933">
        <w:rPr>
          <w:lang w:eastAsia="zh-CN"/>
        </w:rPr>
        <w:t>indication for SSB adaptation</w:t>
      </w:r>
      <w:r w:rsidR="00580881" w:rsidRPr="00580881">
        <w:t xml:space="preserve"> </w:t>
      </w:r>
      <w:r w:rsidR="00580881" w:rsidRPr="00580881">
        <w:rPr>
          <w:lang w:eastAsia="zh-CN"/>
        </w:rPr>
        <w:t>in time domain</w:t>
      </w:r>
      <w:r w:rsidRPr="00A21933">
        <w:rPr>
          <w:lang w:eastAsia="zh-CN"/>
        </w:rPr>
        <w:t>.</w:t>
      </w:r>
    </w:p>
    <w:p w14:paraId="464E334D" w14:textId="77777777" w:rsidR="00A21933" w:rsidRPr="00A21933" w:rsidDel="001A32A3" w:rsidRDefault="00A21933" w:rsidP="00A2193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4112DEC0" w14:textId="2261D27D" w:rsidR="00A21933" w:rsidRPr="00A21933" w:rsidRDefault="00163267" w:rsidP="00A21933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163267">
        <w:rPr>
          <w:lang w:eastAsia="zh-CN"/>
        </w:rPr>
        <w:t>PDSCH resource mapping</w:t>
      </w:r>
      <w:r>
        <w:rPr>
          <w:lang w:eastAsia="zh-CN"/>
        </w:rPr>
        <w:t xml:space="preserve"> is ambiguous, </w:t>
      </w:r>
      <w:r w:rsidR="00EC1421">
        <w:rPr>
          <w:lang w:eastAsia="zh-CN"/>
        </w:rPr>
        <w:t>which may cause the misalignment between gNB and UE</w:t>
      </w:r>
      <w:r w:rsidR="003B1516">
        <w:rPr>
          <w:lang w:eastAsia="zh-CN"/>
        </w:rPr>
        <w:t xml:space="preserve"> and</w:t>
      </w:r>
      <w:r w:rsidR="00EC1421">
        <w:rPr>
          <w:lang w:eastAsia="zh-CN"/>
        </w:rPr>
        <w:t xml:space="preserve"> cause the degradation on system performance.</w:t>
      </w:r>
    </w:p>
    <w:p w14:paraId="4E02A219" w14:textId="77777777" w:rsidR="00EA73F3" w:rsidRPr="00EA73F3" w:rsidRDefault="00EA73F3" w:rsidP="00535F1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--------------------------- Start of Text Proposal for TS 38.214 -----------------------------</w:t>
      </w:r>
    </w:p>
    <w:p w14:paraId="56116FD9" w14:textId="77777777" w:rsidR="00EA73F3" w:rsidRPr="00EA73F3" w:rsidRDefault="00EA73F3" w:rsidP="00EA73F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75FCBEB5" w14:textId="77777777" w:rsidR="00EA73F3" w:rsidRPr="007149B3" w:rsidRDefault="00EA73F3" w:rsidP="00EA73F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28"/>
          <w:lang w:eastAsia="zh-CN"/>
        </w:rPr>
      </w:pPr>
      <w:r w:rsidRPr="007149B3">
        <w:rPr>
          <w:rFonts w:ascii="Arial" w:eastAsiaTheme="minorEastAsia" w:hAnsi="Arial" w:cs="Arial"/>
          <w:sz w:val="28"/>
          <w:lang w:eastAsia="zh-CN"/>
        </w:rPr>
        <w:t>5.1.4</w:t>
      </w:r>
      <w:r w:rsidRPr="007149B3">
        <w:rPr>
          <w:rFonts w:ascii="Arial" w:eastAsiaTheme="minorEastAsia" w:hAnsi="Arial" w:cs="Arial"/>
          <w:sz w:val="28"/>
          <w:lang w:eastAsia="zh-CN"/>
        </w:rPr>
        <w:tab/>
        <w:t xml:space="preserve"> PDSCH resource mapping</w:t>
      </w:r>
    </w:p>
    <w:p w14:paraId="7C2D0EA6" w14:textId="77777777" w:rsidR="00EA73F3" w:rsidRPr="00EA73F3" w:rsidRDefault="00EA73F3" w:rsidP="00EA73F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498007D8" w14:textId="369F005C" w:rsidR="00FA53BE" w:rsidRPr="00C82E25" w:rsidRDefault="00FA53BE" w:rsidP="00EA73F3">
      <w:pPr>
        <w:spacing w:beforeLines="0" w:before="0" w:after="180" w:line="240" w:lineRule="auto"/>
      </w:pPr>
      <w:r w:rsidRPr="00FA53BE">
        <w:rPr>
          <w:color w:val="000000"/>
        </w:rPr>
        <w:t xml:space="preserve">When receiving PDSCH scheduled by PDCCH with CRC scrambled by C-RNTI, MCS-C-RNTI, CS-RNTI, G-RNTI, G-CS-RNTI, MCCH-RNTI, Multicast MCCH-RNTI or PDSCHs with SPS, the REs corresponding to the configured or dynamically indicated resources in Clauses 5.1.4.1, 5.1.4.2 are not available for PDSCH. Furthermore, the UE assumes SS/PBCH block transmission according to </w:t>
      </w:r>
      <w:r w:rsidRPr="00FA53BE">
        <w:rPr>
          <w:i/>
          <w:color w:val="000000"/>
        </w:rPr>
        <w:t>ssb-PositionsInBurst</w:t>
      </w:r>
      <w:r w:rsidRPr="00FA53BE">
        <w:rPr>
          <w:color w:val="000000"/>
        </w:rPr>
        <w:t xml:space="preserve"> if the PDSCH resource allocation overlaps with PRBs containing SS/PBCH block transmission resources</w:t>
      </w:r>
      <w:r w:rsidRPr="00FA53BE">
        <w:rPr>
          <w:kern w:val="2"/>
          <w:lang w:val="en-US" w:eastAsia="zh-CN" w:bidi="ar"/>
        </w:rPr>
        <w:t>, after puncturing if applicable</w:t>
      </w:r>
      <w:r w:rsidRPr="00FA53BE">
        <w:rPr>
          <w:color w:val="000000"/>
        </w:rPr>
        <w:t>, and the UE shall assume that the PRBs containing SS/PBCH block transmission resources</w:t>
      </w:r>
      <w:r w:rsidRPr="00FA53BE">
        <w:rPr>
          <w:kern w:val="2"/>
          <w:lang w:val="en-US" w:eastAsia="zh-CN" w:bidi="ar"/>
        </w:rPr>
        <w:t>, after puncturing if applicable,</w:t>
      </w:r>
      <w:r w:rsidRPr="00FA53BE">
        <w:rPr>
          <w:color w:val="000000"/>
        </w:rPr>
        <w:t xml:space="preserve"> are not available for PDSCH in the OFDM symbols where SS/PBCH block associated with the same PCI is transmitted. </w:t>
      </w:r>
      <w:r w:rsidRPr="00FA53BE">
        <w:t xml:space="preserve">If the UE is </w:t>
      </w:r>
      <w:r w:rsidRPr="00FA53BE">
        <w:rPr>
          <w:lang w:eastAsia="zh-CN"/>
        </w:rPr>
        <w:t xml:space="preserve">configured with </w:t>
      </w:r>
      <w:r w:rsidRPr="00FA53BE">
        <w:rPr>
          <w:lang w:eastAsia="zh-CN"/>
        </w:rPr>
        <w:lastRenderedPageBreak/>
        <w:t xml:space="preserve">SS/PBCH blocks by </w:t>
      </w:r>
      <w:r w:rsidRPr="00FA53BE">
        <w:rPr>
          <w:i/>
          <w:iCs/>
          <w:lang w:eastAsia="zh-CN"/>
        </w:rPr>
        <w:t>od-ssb-config</w:t>
      </w:r>
      <w:r w:rsidRPr="00FA53BE">
        <w:rPr>
          <w:lang w:eastAsia="zh-CN"/>
        </w:rPr>
        <w:t xml:space="preserve"> and </w:t>
      </w:r>
      <w:r w:rsidRPr="00FA53BE">
        <w:t>has received an indication of activation, adaptation, or deactivation for transmission of</w:t>
      </w:r>
      <w:r w:rsidRPr="00FA53BE">
        <w:rPr>
          <w:lang w:eastAsia="ja-JP"/>
        </w:rPr>
        <w:t xml:space="preserve"> the SS/PBCH blocks</w:t>
      </w:r>
      <w:r w:rsidRPr="00FA53BE">
        <w:t xml:space="preserve"> on </w:t>
      </w:r>
      <w:r w:rsidRPr="00FA53BE">
        <w:rPr>
          <w:lang w:val="en-US"/>
        </w:rPr>
        <w:t>a SCell</w:t>
      </w:r>
      <w:r w:rsidRPr="00FA53BE">
        <w:t xml:space="preserve"> as described in Clause 4.4 of [6, TS 38.213], the UE assumes SS/PBCH block transmission according to the indication if the PDSCH resource allocation overlaps with PRBs containing SS/PBCH block transmission resources, after puncturing if applicable, and the UE shall assume that the PRBs containing SS/PBCH block transmission resources are not available for PDSCH in the OFDM symbols where SS/PBCH block associated with the same PCI is transmitted.</w:t>
      </w:r>
      <w:r>
        <w:t xml:space="preserve"> </w:t>
      </w:r>
      <w:r w:rsidRPr="00FA53BE">
        <w:rPr>
          <w:color w:val="FF0000"/>
        </w:rPr>
        <w:t xml:space="preserve">If the UE is </w:t>
      </w:r>
      <w:r w:rsidRPr="00FA53BE">
        <w:rPr>
          <w:color w:val="FF0000"/>
          <w:lang w:eastAsia="zh-CN"/>
        </w:rPr>
        <w:t>configured with</w:t>
      </w:r>
      <w:r w:rsidR="006475A7" w:rsidRPr="00BF0B74">
        <w:rPr>
          <w:color w:val="FF0000"/>
        </w:rPr>
        <w:t xml:space="preserve"> a set of periodicities</w:t>
      </w:r>
      <w:r w:rsidR="003F2B4D">
        <w:rPr>
          <w:rFonts w:hint="eastAsia"/>
          <w:color w:val="FF0000"/>
          <w:lang w:eastAsia="zh-CN"/>
        </w:rPr>
        <w:t>,</w:t>
      </w:r>
      <w:r w:rsidR="006475A7" w:rsidRPr="00BF0B74">
        <w:rPr>
          <w:color w:val="FF0000"/>
        </w:rPr>
        <w:t xml:space="preserve"> provided by </w:t>
      </w:r>
      <w:bookmarkStart w:id="7" w:name="_Hlk199251281"/>
      <w:r w:rsidR="006475A7" w:rsidRPr="00BF0B74">
        <w:rPr>
          <w:i/>
          <w:color w:val="FF0000"/>
        </w:rPr>
        <w:t>addl-ssb-Periodicity</w:t>
      </w:r>
      <w:bookmarkEnd w:id="7"/>
      <w:r w:rsidR="006475A7" w:rsidRPr="00BF0B74">
        <w:rPr>
          <w:color w:val="FF0000"/>
        </w:rPr>
        <w:t>, for reception of SS/PBCH blocks on an SCell as described in Clause 11.6</w:t>
      </w:r>
      <w:r w:rsidRPr="00FA53BE">
        <w:rPr>
          <w:color w:val="FF0000"/>
        </w:rPr>
        <w:t xml:space="preserve"> of [6, TS 38.213], the UE assumes </w:t>
      </w:r>
      <w:r w:rsidR="006475A7" w:rsidRPr="00BF0B74">
        <w:rPr>
          <w:color w:val="FF0000"/>
        </w:rPr>
        <w:t xml:space="preserve">the periodicity of </w:t>
      </w:r>
      <w:r w:rsidRPr="00FA53BE">
        <w:rPr>
          <w:color w:val="FF0000"/>
        </w:rPr>
        <w:t>SS/PBCH block transmission according to the indication</w:t>
      </w:r>
      <w:r w:rsidR="006475A7" w:rsidRPr="00BF0B74">
        <w:rPr>
          <w:color w:val="FF0000"/>
          <w:kern w:val="2"/>
          <w:lang w:eastAsia="zh-CN"/>
        </w:rPr>
        <w:t xml:space="preserve"> </w:t>
      </w:r>
      <w:r w:rsidRPr="00FA53BE">
        <w:rPr>
          <w:color w:val="FF0000"/>
        </w:rPr>
        <w:t>if the PDSCH resource allocation overlaps with PRBs containing SS/PBCH block transmission resources, after puncturing if applicable, and the UE shall assume that the PRBs containing SS/PBCH block transmission resources are not available for PDSCH in the OFDM symbols where SS/PBCH block associated with the same PCI is transmitted.</w:t>
      </w:r>
    </w:p>
    <w:p w14:paraId="3D76A4DA" w14:textId="77777777" w:rsidR="00EA73F3" w:rsidRPr="00EA73F3" w:rsidRDefault="00EA73F3" w:rsidP="00EA73F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&lt; Unchanged parts are omitted &gt;</w:t>
      </w:r>
    </w:p>
    <w:p w14:paraId="01809ABF" w14:textId="0B9F0D20" w:rsidR="00F526F2" w:rsidRPr="00EA73F3" w:rsidRDefault="00EA73F3" w:rsidP="00535F13">
      <w:pPr>
        <w:snapToGrid w:val="0"/>
        <w:spacing w:before="120"/>
        <w:jc w:val="center"/>
        <w:rPr>
          <w:rFonts w:eastAsiaTheme="minorEastAsia"/>
          <w:lang w:eastAsia="zh-CN"/>
        </w:rPr>
      </w:pPr>
      <w:r w:rsidRPr="00EA73F3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7BBECF86" w14:textId="77777777" w:rsidR="001A57B1" w:rsidRDefault="001A57B1" w:rsidP="00BB18D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27F7E716" w14:textId="30BF6DB2" w:rsidR="00BB18D9" w:rsidRDefault="00BB18D9" w:rsidP="00BB18D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 w:rsidR="009B5166">
        <w:rPr>
          <w:b/>
          <w:sz w:val="21"/>
          <w:szCs w:val="21"/>
          <w:lang w:val="en-US" w:eastAsia="zh-CN"/>
        </w:rPr>
        <w:t>2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 xml:space="preserve">ext Proposal </w:t>
      </w:r>
      <w:r w:rsidR="00F6699A">
        <w:rPr>
          <w:b/>
          <w:sz w:val="21"/>
          <w:szCs w:val="21"/>
          <w:lang w:val="en-US" w:eastAsia="zh-CN"/>
        </w:rPr>
        <w:t>in TS 38.213</w:t>
      </w:r>
      <w:r>
        <w:rPr>
          <w:b/>
          <w:sz w:val="21"/>
          <w:szCs w:val="21"/>
          <w:lang w:val="en-US" w:eastAsia="zh-CN"/>
        </w:rPr>
        <w:t xml:space="preserve">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</w:t>
      </w:r>
      <w:r w:rsidR="002828B3" w:rsidRPr="002828B3">
        <w:rPr>
          <w:b/>
          <w:sz w:val="21"/>
          <w:szCs w:val="21"/>
          <w:lang w:val="en-US" w:eastAsia="zh-CN"/>
        </w:rPr>
        <w:t xml:space="preserve"> PDCCH monitoring </w:t>
      </w:r>
      <w:r>
        <w:rPr>
          <w:b/>
          <w:sz w:val="21"/>
          <w:szCs w:val="21"/>
          <w:lang w:val="en-US" w:eastAsia="zh-CN"/>
        </w:rPr>
        <w:t>with SSB adaptation</w:t>
      </w:r>
      <w:r w:rsidR="001A345D">
        <w:rPr>
          <w:b/>
          <w:sz w:val="21"/>
          <w:szCs w:val="21"/>
          <w:lang w:val="en-US" w:eastAsia="zh-CN"/>
        </w:rPr>
        <w:t xml:space="preserve"> in time domain</w:t>
      </w:r>
      <w:r>
        <w:rPr>
          <w:b/>
          <w:sz w:val="21"/>
          <w:szCs w:val="21"/>
          <w:lang w:val="en-US" w:eastAsia="zh-CN"/>
        </w:rPr>
        <w:t>:</w:t>
      </w:r>
    </w:p>
    <w:p w14:paraId="709943A4" w14:textId="77777777" w:rsidR="009D3667" w:rsidRPr="00A21933" w:rsidRDefault="009D3667" w:rsidP="009D3667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42C4EC21" w14:textId="4CC98200" w:rsidR="009D3667" w:rsidRPr="00A21933" w:rsidRDefault="009D3667" w:rsidP="009D3667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>Specify that UE can determine</w:t>
      </w:r>
      <w:r w:rsidR="00F22F98" w:rsidRPr="00A21933">
        <w:rPr>
          <w:lang w:eastAsia="zh-CN"/>
        </w:rPr>
        <w:t xml:space="preserve"> the </w:t>
      </w:r>
      <w:r w:rsidR="00F22F98">
        <w:rPr>
          <w:lang w:eastAsia="zh-CN"/>
        </w:rPr>
        <w:t xml:space="preserve">periodicity of </w:t>
      </w:r>
      <w:r w:rsidR="00F22F98" w:rsidRPr="00E879CB">
        <w:rPr>
          <w:lang w:eastAsia="zh-CN"/>
        </w:rPr>
        <w:t>SS/PBCH block</w:t>
      </w:r>
      <w:r w:rsidRPr="00A21933">
        <w:rPr>
          <w:lang w:eastAsia="zh-CN"/>
        </w:rPr>
        <w:t xml:space="preserve"> </w:t>
      </w:r>
      <w:r>
        <w:rPr>
          <w:lang w:eastAsia="zh-CN"/>
        </w:rPr>
        <w:t>for</w:t>
      </w:r>
      <w:r w:rsidRPr="003E4FF6">
        <w:t xml:space="preserve"> </w:t>
      </w:r>
      <w:r w:rsidRPr="009D3667">
        <w:rPr>
          <w:lang w:eastAsia="zh-CN"/>
        </w:rPr>
        <w:t xml:space="preserve">PDCCH monitoring </w:t>
      </w:r>
      <w:r w:rsidRPr="00A21933">
        <w:rPr>
          <w:lang w:eastAsia="zh-CN"/>
        </w:rPr>
        <w:t xml:space="preserve">based on </w:t>
      </w:r>
      <w:r w:rsidR="00B40944">
        <w:rPr>
          <w:lang w:eastAsia="zh-CN"/>
        </w:rPr>
        <w:t xml:space="preserve">the </w:t>
      </w:r>
      <w:r w:rsidR="0061416F" w:rsidRPr="00A21933">
        <w:rPr>
          <w:lang w:eastAsia="zh-CN"/>
        </w:rPr>
        <w:t>indication</w:t>
      </w:r>
      <w:r w:rsidRPr="00A21933">
        <w:rPr>
          <w:lang w:eastAsia="zh-CN"/>
        </w:rPr>
        <w:t xml:space="preserve"> for SSB adaptation</w:t>
      </w:r>
      <w:r w:rsidR="003B4B7E" w:rsidRPr="003B4B7E">
        <w:t xml:space="preserve"> </w:t>
      </w:r>
      <w:r w:rsidR="003B4B7E" w:rsidRPr="003B4B7E">
        <w:rPr>
          <w:lang w:eastAsia="zh-CN"/>
        </w:rPr>
        <w:t>in time domain</w:t>
      </w:r>
      <w:r w:rsidRPr="00A21933">
        <w:rPr>
          <w:lang w:eastAsia="zh-CN"/>
        </w:rPr>
        <w:t>.</w:t>
      </w:r>
    </w:p>
    <w:p w14:paraId="17A38A14" w14:textId="77777777" w:rsidR="009D3667" w:rsidRPr="00A21933" w:rsidDel="001A32A3" w:rsidRDefault="009D3667" w:rsidP="009D3667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77F4DDCE" w14:textId="199484A8" w:rsidR="009D3667" w:rsidRPr="00A21933" w:rsidRDefault="009D3667" w:rsidP="009D3667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9D3667">
        <w:rPr>
          <w:lang w:eastAsia="zh-CN"/>
        </w:rPr>
        <w:t xml:space="preserve">PDCCH monitoring </w:t>
      </w:r>
      <w:r>
        <w:rPr>
          <w:lang w:eastAsia="zh-CN"/>
        </w:rPr>
        <w:t>is ambiguous, which may cause the misalignment between gNB and UE</w:t>
      </w:r>
      <w:r w:rsidR="003B1516">
        <w:rPr>
          <w:lang w:eastAsia="zh-CN"/>
        </w:rPr>
        <w:t xml:space="preserve"> and </w:t>
      </w:r>
      <w:r>
        <w:rPr>
          <w:lang w:eastAsia="zh-CN"/>
        </w:rPr>
        <w:t>cause the degradation on system performance.</w:t>
      </w:r>
    </w:p>
    <w:p w14:paraId="01B4A110" w14:textId="77777777" w:rsidR="00E71677" w:rsidRPr="00E71677" w:rsidRDefault="00E71677" w:rsidP="00E71677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 Start of Text Proposal for TS 38.213 -----------------------------</w:t>
      </w:r>
    </w:p>
    <w:p w14:paraId="099385CF" w14:textId="77777777" w:rsidR="00E71677" w:rsidRPr="00E71677" w:rsidRDefault="00E71677" w:rsidP="00E71677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7B810301" w14:textId="77777777" w:rsidR="00E71677" w:rsidRPr="00B43E48" w:rsidRDefault="00E71677" w:rsidP="00E71677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2"/>
          <w:szCs w:val="28"/>
          <w:lang w:eastAsia="zh-CN"/>
        </w:rPr>
      </w:pP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10</w:t>
      </w:r>
      <w:r w:rsidRPr="00B43E48">
        <w:rPr>
          <w:rFonts w:ascii="Arial" w:eastAsiaTheme="minorEastAsia" w:hAnsi="Arial" w:cs="Arial" w:hint="eastAsia"/>
          <w:sz w:val="32"/>
          <w:szCs w:val="28"/>
          <w:lang w:eastAsia="zh-CN"/>
        </w:rPr>
        <w:tab/>
      </w: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UE procedure for receiving control information</w:t>
      </w:r>
    </w:p>
    <w:p w14:paraId="1F5D4607" w14:textId="77777777" w:rsidR="00E71677" w:rsidRPr="00E71677" w:rsidRDefault="00E71677" w:rsidP="00E71677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2ECA16AD" w14:textId="77777777" w:rsidR="001D39C7" w:rsidRPr="00C12522" w:rsidRDefault="001D39C7" w:rsidP="001D39C7">
      <w:pPr>
        <w:spacing w:before="120"/>
        <w:jc w:val="both"/>
      </w:pPr>
      <w:r w:rsidRPr="00C12522">
        <w:t>For monitoring of a PDCCH candidate by a UE, if the UE</w:t>
      </w:r>
    </w:p>
    <w:p w14:paraId="19D4B3D5" w14:textId="77777777" w:rsidR="001D39C7" w:rsidRPr="001D39C7" w:rsidRDefault="001D39C7" w:rsidP="001D39C7">
      <w:pPr>
        <w:spacing w:beforeLines="0" w:before="0" w:after="180" w:line="240" w:lineRule="auto"/>
        <w:ind w:left="568" w:hanging="284"/>
        <w:rPr>
          <w:lang w:val="x-none"/>
        </w:rPr>
      </w:pPr>
      <w:r w:rsidRPr="001D39C7">
        <w:rPr>
          <w:lang w:val="x-none"/>
        </w:rPr>
        <w:t>-</w:t>
      </w:r>
      <w:r w:rsidRPr="001D39C7">
        <w:rPr>
          <w:lang w:val="x-none"/>
        </w:rPr>
        <w:tab/>
        <w:t>has received an indication for transmission of second SS/PBCH blocks on a serving cell as described in Clause 4.4, and</w:t>
      </w:r>
    </w:p>
    <w:p w14:paraId="1003A2B6" w14:textId="77777777" w:rsidR="001D39C7" w:rsidRPr="001D39C7" w:rsidRDefault="001D39C7" w:rsidP="001D39C7">
      <w:pPr>
        <w:spacing w:beforeLines="0" w:before="0" w:after="180" w:line="240" w:lineRule="auto"/>
        <w:ind w:left="568" w:hanging="284"/>
        <w:rPr>
          <w:lang w:val="x-none"/>
        </w:rPr>
      </w:pPr>
      <w:r w:rsidRPr="001D39C7">
        <w:rPr>
          <w:lang w:val="x-none"/>
        </w:rPr>
        <w:t>-</w:t>
      </w:r>
      <w:r w:rsidRPr="001D39C7">
        <w:rPr>
          <w:lang w:val="x-none"/>
        </w:rPr>
        <w:tab/>
        <w:t xml:space="preserve">at least one RE for a PDCCH candidate overlaps with at least one RE of a candidate SS/PBCH block, after puncturing if applicable, from the second SS/PBCH blocks, corresponding to a SS/PBCH block index provided as described in Clause 4.4, </w:t>
      </w:r>
    </w:p>
    <w:p w14:paraId="7685D9A9" w14:textId="77777777" w:rsidR="001D39C7" w:rsidRPr="00C12522" w:rsidRDefault="001D39C7" w:rsidP="001D39C7">
      <w:pPr>
        <w:spacing w:before="120"/>
        <w:rPr>
          <w:lang w:val="en-US" w:eastAsia="zh-CN"/>
        </w:rPr>
      </w:pPr>
      <w:r w:rsidRPr="00C12522">
        <w:rPr>
          <w:lang w:eastAsia="zh-CN"/>
        </w:rPr>
        <w:t>the UE is not required to monitor the PDCCH candidate.</w:t>
      </w:r>
    </w:p>
    <w:p w14:paraId="376D18D9" w14:textId="77777777" w:rsidR="00FD359C" w:rsidRPr="009212FC" w:rsidRDefault="00FD359C" w:rsidP="00FD359C">
      <w:pPr>
        <w:spacing w:before="120"/>
        <w:jc w:val="both"/>
        <w:rPr>
          <w:color w:val="FF0000"/>
        </w:rPr>
      </w:pPr>
      <w:r w:rsidRPr="009212FC">
        <w:rPr>
          <w:color w:val="FF0000"/>
        </w:rPr>
        <w:t>For monitoring of a PDCCH candidate by a UE, if the UE</w:t>
      </w:r>
    </w:p>
    <w:p w14:paraId="6F5F1ADD" w14:textId="4AB084D4" w:rsidR="00FD359C" w:rsidRPr="009212FC" w:rsidRDefault="00FD359C" w:rsidP="00FD359C">
      <w:pPr>
        <w:spacing w:beforeLines="0" w:before="0" w:after="180" w:line="240" w:lineRule="auto"/>
        <w:ind w:left="568" w:hanging="284"/>
        <w:rPr>
          <w:color w:val="FF0000"/>
          <w:lang w:val="x-none"/>
        </w:rPr>
      </w:pPr>
      <w:r w:rsidRPr="009212FC">
        <w:rPr>
          <w:color w:val="FF0000"/>
          <w:lang w:val="x-none"/>
        </w:rPr>
        <w:t>-</w:t>
      </w:r>
      <w:r w:rsidRPr="009212FC">
        <w:rPr>
          <w:color w:val="FF0000"/>
          <w:lang w:val="x-none"/>
        </w:rPr>
        <w:tab/>
        <w:t>has received an indication for the periodicity of</w:t>
      </w:r>
      <w:r w:rsidR="008E7452" w:rsidRPr="009212FC">
        <w:rPr>
          <w:color w:val="FF0000"/>
          <w:lang w:val="x-none"/>
        </w:rPr>
        <w:t xml:space="preserve"> </w:t>
      </w:r>
      <w:r w:rsidRPr="009212FC">
        <w:rPr>
          <w:color w:val="FF0000"/>
          <w:lang w:val="x-none"/>
        </w:rPr>
        <w:t>SS/PBCH blocks on a servi</w:t>
      </w:r>
      <w:r w:rsidR="00C90C23" w:rsidRPr="009212FC">
        <w:rPr>
          <w:color w:val="FF0000"/>
          <w:lang w:val="x-none"/>
        </w:rPr>
        <w:t>ng cell as described in Clause 11.6</w:t>
      </w:r>
      <w:r w:rsidRPr="009212FC">
        <w:rPr>
          <w:color w:val="FF0000"/>
          <w:lang w:val="x-none"/>
        </w:rPr>
        <w:t>, and</w:t>
      </w:r>
    </w:p>
    <w:p w14:paraId="2E968EEA" w14:textId="5A0D7FFE" w:rsidR="00FD359C" w:rsidRPr="009212FC" w:rsidRDefault="00FD359C" w:rsidP="00FD359C">
      <w:pPr>
        <w:spacing w:beforeLines="0" w:before="0" w:after="180" w:line="240" w:lineRule="auto"/>
        <w:ind w:left="568" w:hanging="284"/>
        <w:rPr>
          <w:color w:val="FF0000"/>
          <w:lang w:val="x-none"/>
        </w:rPr>
      </w:pPr>
      <w:r w:rsidRPr="009212FC">
        <w:rPr>
          <w:color w:val="FF0000"/>
          <w:lang w:val="x-none"/>
        </w:rPr>
        <w:t>-</w:t>
      </w:r>
      <w:r w:rsidRPr="009212FC">
        <w:rPr>
          <w:color w:val="FF0000"/>
          <w:lang w:val="x-none"/>
        </w:rPr>
        <w:tab/>
        <w:t xml:space="preserve">at least one RE for a PDCCH candidate overlaps with at least one RE of a candidate SS/PBCH block, after puncturing if applicable, </w:t>
      </w:r>
      <w:r w:rsidR="00CB1EB7" w:rsidRPr="009212FC">
        <w:rPr>
          <w:color w:val="FF0000"/>
          <w:lang w:val="x-none"/>
        </w:rPr>
        <w:t>from the</w:t>
      </w:r>
      <w:r w:rsidRPr="009212FC">
        <w:rPr>
          <w:color w:val="FF0000"/>
          <w:lang w:val="x-none"/>
        </w:rPr>
        <w:t xml:space="preserve"> SS/PBCH blocks, corresponding to a SS/PBCH block index p</w:t>
      </w:r>
      <w:r w:rsidR="000A52D2" w:rsidRPr="009212FC">
        <w:rPr>
          <w:color w:val="FF0000"/>
          <w:lang w:val="x-none"/>
        </w:rPr>
        <w:t>rovided as described in Clause 11.6</w:t>
      </w:r>
      <w:r w:rsidRPr="009212FC">
        <w:rPr>
          <w:color w:val="FF0000"/>
          <w:lang w:val="x-none"/>
        </w:rPr>
        <w:t xml:space="preserve">, </w:t>
      </w:r>
    </w:p>
    <w:p w14:paraId="60F57FF2" w14:textId="77777777" w:rsidR="00FD359C" w:rsidRPr="009212FC" w:rsidRDefault="00FD359C" w:rsidP="00FD359C">
      <w:pPr>
        <w:spacing w:before="120"/>
        <w:rPr>
          <w:color w:val="FF0000"/>
          <w:lang w:val="en-US" w:eastAsia="zh-CN"/>
        </w:rPr>
      </w:pPr>
      <w:r w:rsidRPr="009212FC">
        <w:rPr>
          <w:color w:val="FF0000"/>
          <w:lang w:eastAsia="zh-CN"/>
        </w:rPr>
        <w:t>the UE is not required to monitor the PDCCH candidate.</w:t>
      </w:r>
    </w:p>
    <w:p w14:paraId="20B541A4" w14:textId="77777777" w:rsidR="00E71677" w:rsidRPr="00E71677" w:rsidRDefault="00E71677" w:rsidP="00E71677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&lt; Unchanged parts are omitted &gt;</w:t>
      </w:r>
    </w:p>
    <w:p w14:paraId="2D44560C" w14:textId="68E092FB" w:rsidR="00F53A26" w:rsidRDefault="00E71677" w:rsidP="00E71677">
      <w:pPr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567E2A0E" w14:textId="77777777" w:rsidR="001A57B1" w:rsidRDefault="001A57B1" w:rsidP="0064562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077EE2C9" w14:textId="77E64507" w:rsidR="00645629" w:rsidRDefault="00645629" w:rsidP="00645629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 w:rsidR="009B5166">
        <w:rPr>
          <w:b/>
          <w:sz w:val="21"/>
          <w:szCs w:val="21"/>
          <w:lang w:val="en-US" w:eastAsia="zh-CN"/>
        </w:rPr>
        <w:t>3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 w:rsidRPr="00645629">
        <w:rPr>
          <w:b/>
          <w:sz w:val="21"/>
          <w:szCs w:val="21"/>
          <w:lang w:val="en-US" w:eastAsia="zh-CN"/>
        </w:rPr>
        <w:t>UL transmission</w:t>
      </w:r>
      <w:r>
        <w:rPr>
          <w:b/>
          <w:sz w:val="21"/>
          <w:szCs w:val="21"/>
          <w:lang w:val="en-US" w:eastAsia="zh-CN"/>
        </w:rPr>
        <w:t xml:space="preserve"> with SSB adaptation</w:t>
      </w:r>
      <w:r w:rsidR="00A943A8">
        <w:rPr>
          <w:b/>
          <w:sz w:val="21"/>
          <w:szCs w:val="21"/>
          <w:lang w:val="en-US" w:eastAsia="zh-CN"/>
        </w:rPr>
        <w:t xml:space="preserve"> in time domain</w:t>
      </w:r>
      <w:r>
        <w:rPr>
          <w:b/>
          <w:sz w:val="21"/>
          <w:szCs w:val="21"/>
          <w:lang w:val="en-US" w:eastAsia="zh-CN"/>
        </w:rPr>
        <w:t>:</w:t>
      </w:r>
    </w:p>
    <w:p w14:paraId="794593EA" w14:textId="77777777" w:rsidR="001A57B1" w:rsidRPr="00A21933" w:rsidRDefault="001A57B1" w:rsidP="001A57B1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lastRenderedPageBreak/>
        <w:t>Summary of change:</w:t>
      </w:r>
    </w:p>
    <w:p w14:paraId="7D48610E" w14:textId="15D11115" w:rsidR="001A57B1" w:rsidRPr="00A21933" w:rsidRDefault="001A57B1" w:rsidP="001A57B1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>Specify that UE can determine</w:t>
      </w:r>
      <w:r w:rsidR="0096038D" w:rsidRPr="00A21933">
        <w:rPr>
          <w:lang w:eastAsia="zh-CN"/>
        </w:rPr>
        <w:t xml:space="preserve"> the </w:t>
      </w:r>
      <w:r w:rsidR="0096038D">
        <w:rPr>
          <w:lang w:eastAsia="zh-CN"/>
        </w:rPr>
        <w:t xml:space="preserve">periodicity of </w:t>
      </w:r>
      <w:r w:rsidR="0096038D" w:rsidRPr="00E879CB">
        <w:rPr>
          <w:lang w:eastAsia="zh-CN"/>
        </w:rPr>
        <w:t>SS/PBCH block</w:t>
      </w:r>
      <w:r w:rsidR="0096038D">
        <w:rPr>
          <w:lang w:eastAsia="zh-CN"/>
        </w:rPr>
        <w:t xml:space="preserve"> </w:t>
      </w:r>
      <w:r>
        <w:rPr>
          <w:lang w:eastAsia="zh-CN"/>
        </w:rPr>
        <w:t>for</w:t>
      </w:r>
      <w:r w:rsidRPr="003E4FF6">
        <w:t xml:space="preserve"> </w:t>
      </w:r>
      <w:r w:rsidRPr="001A57B1">
        <w:rPr>
          <w:lang w:eastAsia="zh-CN"/>
        </w:rPr>
        <w:t>UL transmission</w:t>
      </w:r>
      <w:r w:rsidRPr="009D3667">
        <w:rPr>
          <w:lang w:eastAsia="zh-CN"/>
        </w:rPr>
        <w:t xml:space="preserve"> </w:t>
      </w:r>
      <w:r w:rsidRPr="00A21933">
        <w:rPr>
          <w:lang w:eastAsia="zh-CN"/>
        </w:rPr>
        <w:t xml:space="preserve">based on </w:t>
      </w:r>
      <w:r w:rsidR="00E162E5">
        <w:rPr>
          <w:lang w:eastAsia="zh-CN"/>
        </w:rPr>
        <w:t>t</w:t>
      </w:r>
      <w:r w:rsidR="001754D7">
        <w:rPr>
          <w:lang w:eastAsia="zh-CN"/>
        </w:rPr>
        <w:t>he indication</w:t>
      </w:r>
      <w:r w:rsidRPr="00A21933">
        <w:rPr>
          <w:lang w:eastAsia="zh-CN"/>
        </w:rPr>
        <w:t xml:space="preserve"> for SSB adapt</w:t>
      </w:r>
      <w:r w:rsidRPr="00D778A9">
        <w:rPr>
          <w:lang w:eastAsia="zh-CN"/>
        </w:rPr>
        <w:t>ation</w:t>
      </w:r>
      <w:r w:rsidR="00D778A9" w:rsidRPr="00D778A9">
        <w:rPr>
          <w:sz w:val="21"/>
          <w:szCs w:val="21"/>
          <w:lang w:val="en-US" w:eastAsia="zh-CN"/>
        </w:rPr>
        <w:t xml:space="preserve"> </w:t>
      </w:r>
      <w:r w:rsidR="00D778A9" w:rsidRPr="00D778A9">
        <w:rPr>
          <w:lang w:val="en-US" w:eastAsia="zh-CN"/>
        </w:rPr>
        <w:t>in time domain</w:t>
      </w:r>
      <w:r w:rsidRPr="00A21933">
        <w:rPr>
          <w:lang w:eastAsia="zh-CN"/>
        </w:rPr>
        <w:t>.</w:t>
      </w:r>
    </w:p>
    <w:p w14:paraId="5CC04966" w14:textId="77777777" w:rsidR="001A57B1" w:rsidRPr="00A21933" w:rsidDel="001A32A3" w:rsidRDefault="001A57B1" w:rsidP="001A57B1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57CCBCDF" w14:textId="224C6BE2" w:rsidR="001A57B1" w:rsidRPr="00A21933" w:rsidRDefault="001A57B1" w:rsidP="001A57B1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UL transmission</w:t>
      </w:r>
      <w:r w:rsidRPr="009D3667">
        <w:rPr>
          <w:lang w:eastAsia="zh-CN"/>
        </w:rPr>
        <w:t xml:space="preserve"> </w:t>
      </w:r>
      <w:r>
        <w:rPr>
          <w:lang w:eastAsia="zh-CN"/>
        </w:rPr>
        <w:t>is ambiguous, which may cause the misalignment between gNB and UE and cause the degradation on system performance.</w:t>
      </w:r>
    </w:p>
    <w:p w14:paraId="44DC7333" w14:textId="77777777" w:rsidR="00E66DBC" w:rsidRPr="00E66DBC" w:rsidRDefault="00E66DBC" w:rsidP="00E66DB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583C45AA" w14:textId="77777777" w:rsidR="00E66DBC" w:rsidRPr="000903F3" w:rsidRDefault="00E66DBC" w:rsidP="000903F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1B49784E" w14:textId="77777777" w:rsidR="00E66DBC" w:rsidRPr="00E47965" w:rsidRDefault="00E66DBC" w:rsidP="00E66DBC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11.1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 xml:space="preserve"> Slot configuration</w:t>
      </w:r>
    </w:p>
    <w:p w14:paraId="6C99113D" w14:textId="77777777" w:rsidR="00E66DBC" w:rsidRPr="008E6C1A" w:rsidRDefault="00E66DBC" w:rsidP="008E6C1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8E6C1A">
        <w:rPr>
          <w:color w:val="FF0000"/>
          <w:lang w:val="en-US" w:eastAsia="zh-CN"/>
        </w:rPr>
        <w:t>&lt; Unchanged parts are omitted &gt;</w:t>
      </w:r>
    </w:p>
    <w:p w14:paraId="7B8D2BB7" w14:textId="046BEB8C" w:rsidR="00A859F1" w:rsidRPr="00A859F1" w:rsidRDefault="00A859F1" w:rsidP="00A859F1">
      <w:pPr>
        <w:spacing w:beforeLines="0" w:before="0" w:after="180" w:line="240" w:lineRule="auto"/>
        <w:rPr>
          <w:iCs/>
        </w:rPr>
      </w:pPr>
      <w:r w:rsidRPr="00A859F1">
        <w:t xml:space="preserve">For </w:t>
      </w:r>
      <w:r w:rsidRPr="00A859F1">
        <w:rPr>
          <w:lang w:val="fi-FI"/>
        </w:rPr>
        <w:t xml:space="preserve">operation on a single carrier in unpaired spectrum, for </w:t>
      </w:r>
      <w:r w:rsidRPr="00A859F1">
        <w:t xml:space="preserve">a set of symbols of a slot indicated to a UE for reception of SS/PBCH blocks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</w:rPr>
        <w:t>SIB1</w:t>
      </w:r>
      <w:r w:rsidRPr="00A859F1">
        <w:t xml:space="preserve"> or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</w:rPr>
        <w:t>ServingCellConfigCommon</w:t>
      </w:r>
      <w:r w:rsidRPr="00A859F1">
        <w:rPr>
          <w:iCs/>
        </w:rPr>
        <w:t xml:space="preserve"> or </w:t>
      </w:r>
      <w:r w:rsidRPr="00A859F1">
        <w:t xml:space="preserve">as described in Clause 4.4 </w:t>
      </w:r>
      <w:r w:rsidR="00C37225" w:rsidRPr="00A859F1">
        <w:t>or</w:t>
      </w:r>
      <w:r w:rsidR="00C37225" w:rsidRPr="00A859F1">
        <w:rPr>
          <w:color w:val="FF0000"/>
        </w:rPr>
        <w:t xml:space="preserve"> </w:t>
      </w:r>
      <w:r w:rsidR="00C37225" w:rsidRPr="00C37225">
        <w:rPr>
          <w:color w:val="FF0000"/>
        </w:rPr>
        <w:t>as described in Clause 11.6</w:t>
      </w:r>
      <w:r w:rsidR="00C37225" w:rsidRPr="00A859F1">
        <w:rPr>
          <w:color w:val="FF0000"/>
        </w:rPr>
        <w:t xml:space="preserve"> </w:t>
      </w:r>
      <w:r w:rsidR="00C37225" w:rsidRPr="00A859F1">
        <w:rPr>
          <w:iCs/>
          <w:color w:val="FF0000"/>
        </w:rPr>
        <w:t>or</w:t>
      </w:r>
      <w:r w:rsidR="00C37225" w:rsidRPr="00C37225">
        <w:rPr>
          <w:iCs/>
        </w:rPr>
        <w:t>,</w:t>
      </w:r>
      <w:r w:rsidR="00C37225">
        <w:rPr>
          <w:iCs/>
          <w:lang w:eastAsia="zh-CN"/>
        </w:rPr>
        <w:t xml:space="preserve"> </w:t>
      </w:r>
      <w:r w:rsidRPr="00A859F1">
        <w:t xml:space="preserve">if the UE is not provided </w:t>
      </w:r>
      <w:r w:rsidRPr="00A859F1">
        <w:rPr>
          <w:rFonts w:cs="Times"/>
          <w:i/>
          <w:szCs w:val="18"/>
          <w:lang w:eastAsia="zh-CN"/>
        </w:rPr>
        <w:t>dl-OrJointTCI-StateList</w:t>
      </w:r>
      <w:r w:rsidRPr="00A859F1">
        <w:rPr>
          <w:lang w:val="en-US"/>
        </w:rPr>
        <w:t>,</w:t>
      </w:r>
      <w:r w:rsidRPr="00A859F1">
        <w:rPr>
          <w:i/>
          <w:iCs/>
          <w:lang w:val="en-US"/>
        </w:rPr>
        <w:t xml:space="preserve"> </w:t>
      </w:r>
      <w:r w:rsidRPr="00A859F1">
        <w:t xml:space="preserve">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  <w:iCs/>
          <w:lang w:val="en-US"/>
        </w:rPr>
        <w:t>SSB-MTCAdditionalPCI</w:t>
      </w:r>
      <w:r w:rsidRPr="00A859F1">
        <w:t xml:space="preserve"> associated to physical cell ID with active TCI states for PDCCH or PDSCH, or for a set of symbols of a slot corresponding to SS/PBCH blocks configured for L1 beam measurement/reporting, the UE does not transmit PUSCH, PUCCH, PRACH</w:t>
      </w:r>
      <w:r w:rsidRPr="00A859F1">
        <w:rPr>
          <w:lang w:val="en-US"/>
        </w:rPr>
        <w:t xml:space="preserve"> in the slot if a transmission would overlap with any symbol from </w:t>
      </w:r>
      <w:r w:rsidRPr="00A859F1">
        <w:t xml:space="preserve">the set of symbols </w:t>
      </w:r>
      <w:r w:rsidRPr="00A859F1">
        <w:rPr>
          <w:lang w:val="en-US"/>
        </w:rPr>
        <w:t>and the UE does not transmit</w:t>
      </w:r>
      <w:r w:rsidRPr="00A859F1">
        <w:t xml:space="preserve"> SRS in the set of symbols of the slot.</w:t>
      </w:r>
      <w:r w:rsidRPr="00A859F1">
        <w:rPr>
          <w:lang w:val="en-US"/>
        </w:rPr>
        <w:t xml:space="preserve"> The UE does not expect the set of symbols of the slot to be indicated as uplink by</w:t>
      </w:r>
      <w:r w:rsidRPr="00A859F1">
        <w:t xml:space="preserve"> </w:t>
      </w:r>
      <w:r w:rsidRPr="00A859F1">
        <w:rPr>
          <w:i/>
          <w:lang w:val="en-US"/>
        </w:rPr>
        <w:t>tdd-</w:t>
      </w:r>
      <w:r w:rsidRPr="00A859F1">
        <w:rPr>
          <w:i/>
        </w:rPr>
        <w:t>UL-DL-</w:t>
      </w:r>
      <w:r w:rsidRPr="00A859F1">
        <w:rPr>
          <w:i/>
          <w:lang w:val="en-US"/>
        </w:rPr>
        <w:t>ConfigurationCommon</w:t>
      </w:r>
      <w:r w:rsidRPr="00A859F1">
        <w:rPr>
          <w:lang w:val="en-US"/>
        </w:rPr>
        <w:t xml:space="preserve">, or </w:t>
      </w:r>
      <w:r w:rsidRPr="00A859F1">
        <w:rPr>
          <w:i/>
          <w:lang w:val="en-US"/>
        </w:rPr>
        <w:t>tdd-</w:t>
      </w:r>
      <w:r w:rsidRPr="00A859F1">
        <w:rPr>
          <w:i/>
        </w:rPr>
        <w:t>UL-DL-</w:t>
      </w:r>
      <w:r w:rsidRPr="00A859F1">
        <w:rPr>
          <w:i/>
          <w:lang w:val="en-US"/>
        </w:rPr>
        <w:t>C</w:t>
      </w:r>
      <w:r w:rsidRPr="00A859F1">
        <w:rPr>
          <w:i/>
        </w:rPr>
        <w:t>onfiguration</w:t>
      </w:r>
      <w:r w:rsidRPr="00A859F1">
        <w:rPr>
          <w:i/>
          <w:lang w:val="en-US"/>
        </w:rPr>
        <w:t>D</w:t>
      </w:r>
      <w:r w:rsidRPr="00A859F1">
        <w:rPr>
          <w:i/>
        </w:rPr>
        <w:t>edicated</w:t>
      </w:r>
      <w:r w:rsidRPr="00A859F1">
        <w:t xml:space="preserve">, </w:t>
      </w:r>
      <w:r w:rsidRPr="00A859F1">
        <w:rPr>
          <w:lang w:val="en-US"/>
        </w:rPr>
        <w:t>when provided to the UE.</w:t>
      </w:r>
    </w:p>
    <w:p w14:paraId="71D2FDD1" w14:textId="77777777" w:rsidR="00A859F1" w:rsidRPr="00A859F1" w:rsidRDefault="00A859F1" w:rsidP="00A859F1">
      <w:pPr>
        <w:spacing w:beforeLines="0" w:before="0" w:after="180" w:line="240" w:lineRule="auto"/>
        <w:rPr>
          <w:lang w:val="en-US"/>
        </w:rPr>
      </w:pPr>
      <w:r w:rsidRPr="00A859F1">
        <w:rPr>
          <w:lang w:val="en-US"/>
        </w:rPr>
        <w:t xml:space="preserve">If a UE </w:t>
      </w:r>
    </w:p>
    <w:p w14:paraId="46604252" w14:textId="77777777" w:rsidR="00A859F1" w:rsidRPr="00A859F1" w:rsidRDefault="00A859F1" w:rsidP="00A859F1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is configured with multiple serving cells and is provided with </w:t>
      </w:r>
      <w:r w:rsidRPr="00A859F1">
        <w:rPr>
          <w:i/>
          <w:lang w:val="x-none"/>
        </w:rPr>
        <w:t xml:space="preserve">directionalCollisionHandling-r16 </w:t>
      </w:r>
      <w:r w:rsidRPr="00A859F1">
        <w:rPr>
          <w:lang w:val="x-none"/>
        </w:rPr>
        <w:t>= 'enable</w:t>
      </w:r>
      <w:r w:rsidRPr="00A859F1">
        <w:rPr>
          <w:lang w:val="en-US"/>
        </w:rPr>
        <w:t>d</w:t>
      </w:r>
      <w:r w:rsidRPr="00A859F1">
        <w:rPr>
          <w:lang w:val="x-none"/>
        </w:rPr>
        <w:t>'</w:t>
      </w:r>
      <w:r w:rsidRPr="00A859F1">
        <w:rPr>
          <w:lang w:val="en-US"/>
        </w:rPr>
        <w:t xml:space="preserve"> </w:t>
      </w:r>
      <w:r w:rsidRPr="00A859F1">
        <w:rPr>
          <w:lang w:val="x-none"/>
        </w:rPr>
        <w:t xml:space="preserve">for a set of serving cell(s) among the multiple serving cells, </w:t>
      </w:r>
      <w:r w:rsidRPr="00A859F1">
        <w:rPr>
          <w:rFonts w:eastAsia="等线"/>
          <w:lang w:val="en-US"/>
        </w:rPr>
        <w:t>and</w:t>
      </w:r>
    </w:p>
    <w:p w14:paraId="75DD2651" w14:textId="77777777" w:rsidR="00A859F1" w:rsidRPr="00A859F1" w:rsidRDefault="00A859F1" w:rsidP="00A859F1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indicates support of </w:t>
      </w:r>
      <w:r w:rsidRPr="00A859F1">
        <w:rPr>
          <w:rFonts w:eastAsia="MS Mincho"/>
          <w:i/>
          <w:iCs/>
          <w:color w:val="000000"/>
          <w:lang w:val="x-none"/>
        </w:rPr>
        <w:t xml:space="preserve">half-DuplexTDD-CA-SameSCS-r16 </w:t>
      </w:r>
      <w:r w:rsidRPr="00A859F1">
        <w:rPr>
          <w:rFonts w:eastAsia="MS Mincho"/>
          <w:color w:val="000000"/>
          <w:lang w:val="x-none"/>
        </w:rPr>
        <w:t>capability</w:t>
      </w:r>
      <w:r w:rsidRPr="00A859F1">
        <w:rPr>
          <w:lang w:val="x-none"/>
        </w:rPr>
        <w:t xml:space="preserve">, and </w:t>
      </w:r>
    </w:p>
    <w:p w14:paraId="4013EC29" w14:textId="77777777" w:rsidR="00A859F1" w:rsidRPr="00A859F1" w:rsidRDefault="00A859F1" w:rsidP="00A859F1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is not configured to monitor PDCCH for detection of DCI format 2_0 </w:t>
      </w:r>
      <w:r w:rsidRPr="00A859F1">
        <w:rPr>
          <w:rFonts w:eastAsia="等线"/>
          <w:lang w:val="x-none" w:eastAsia="zh-CN"/>
        </w:rPr>
        <w:t>on any of the multiple serving cells,</w:t>
      </w:r>
    </w:p>
    <w:p w14:paraId="5757A8C0" w14:textId="665CCA2C" w:rsidR="00A859F1" w:rsidRPr="00A859F1" w:rsidRDefault="00A859F1" w:rsidP="00A859F1">
      <w:pPr>
        <w:spacing w:beforeLines="0" w:before="0" w:after="180" w:line="240" w:lineRule="auto"/>
        <w:rPr>
          <w:lang w:val="en-US"/>
        </w:rPr>
      </w:pPr>
      <w:r w:rsidRPr="00A859F1">
        <w:rPr>
          <w:lang w:val="en-US"/>
        </w:rPr>
        <w:t xml:space="preserve">for a set of symbols of a slot that are indicated to the UE for reception of SS/PBCH blocks in a first cell of the multiple serving cells by </w:t>
      </w:r>
      <w:r w:rsidRPr="00A859F1">
        <w:rPr>
          <w:i/>
          <w:iCs/>
          <w:lang w:val="en-US"/>
        </w:rPr>
        <w:t>ssb-PositionsInBurst</w:t>
      </w:r>
      <w:r w:rsidRPr="00A859F1">
        <w:rPr>
          <w:lang w:val="en-US"/>
        </w:rPr>
        <w:t xml:space="preserve"> in </w:t>
      </w:r>
      <w:r w:rsidRPr="00A859F1">
        <w:rPr>
          <w:i/>
          <w:iCs/>
          <w:lang w:val="en-US"/>
        </w:rPr>
        <w:t>SystemInformationBlockType1</w:t>
      </w:r>
      <w:r w:rsidRPr="00A859F1">
        <w:rPr>
          <w:lang w:val="en-US"/>
        </w:rPr>
        <w:t xml:space="preserve"> or by </w:t>
      </w:r>
      <w:r w:rsidRPr="00A859F1">
        <w:rPr>
          <w:i/>
          <w:iCs/>
          <w:lang w:val="en-US"/>
        </w:rPr>
        <w:t>ssb-PositionsInBurst</w:t>
      </w:r>
      <w:r w:rsidRPr="00A859F1">
        <w:rPr>
          <w:lang w:val="en-US"/>
        </w:rPr>
        <w:t xml:space="preserve"> in </w:t>
      </w:r>
      <w:r w:rsidRPr="00A859F1">
        <w:rPr>
          <w:i/>
          <w:iCs/>
          <w:lang w:val="en-US"/>
        </w:rPr>
        <w:t>ServingCellConfigCommon</w:t>
      </w:r>
      <w:r w:rsidRPr="00A859F1">
        <w:rPr>
          <w:lang w:val="en-US"/>
        </w:rPr>
        <w:t xml:space="preserve"> </w:t>
      </w:r>
      <w:r w:rsidRPr="00A859F1">
        <w:rPr>
          <w:iCs/>
        </w:rPr>
        <w:t xml:space="preserve">or </w:t>
      </w:r>
      <w:r w:rsidRPr="00A859F1">
        <w:t>as described in Clause 4.4 or</w:t>
      </w:r>
      <w:r w:rsidR="0068364D" w:rsidRPr="00A859F1">
        <w:rPr>
          <w:color w:val="FF0000"/>
        </w:rPr>
        <w:t xml:space="preserve"> </w:t>
      </w:r>
      <w:r w:rsidR="0068364D" w:rsidRPr="00C37225">
        <w:rPr>
          <w:color w:val="FF0000"/>
        </w:rPr>
        <w:t>as described in Clause 11.6</w:t>
      </w:r>
      <w:r w:rsidR="0068364D" w:rsidRPr="00A859F1">
        <w:rPr>
          <w:color w:val="FF0000"/>
        </w:rPr>
        <w:t xml:space="preserve"> </w:t>
      </w:r>
      <w:r w:rsidR="0068364D" w:rsidRPr="00A859F1">
        <w:rPr>
          <w:iCs/>
          <w:color w:val="FF0000"/>
        </w:rPr>
        <w:t>or</w:t>
      </w:r>
      <w:r w:rsidRPr="00A859F1">
        <w:t xml:space="preserve">, if the UE is not provided </w:t>
      </w:r>
      <w:r w:rsidRPr="00A859F1">
        <w:rPr>
          <w:rFonts w:cs="Times"/>
          <w:i/>
          <w:szCs w:val="18"/>
          <w:lang w:eastAsia="zh-CN"/>
        </w:rPr>
        <w:t>dl-OrJointTCI-StateList</w:t>
      </w:r>
      <w:r w:rsidRPr="00A859F1">
        <w:rPr>
          <w:lang w:val="en-US"/>
        </w:rPr>
        <w:t>,</w:t>
      </w:r>
      <w:r w:rsidRPr="00A859F1">
        <w:t xml:space="preserve">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  <w:iCs/>
          <w:lang w:val="en-US"/>
        </w:rPr>
        <w:t>SSB-MTCAdditionalPCI</w:t>
      </w:r>
      <w:r w:rsidRPr="00A859F1">
        <w:rPr>
          <w:lang w:val="en-US"/>
        </w:rPr>
        <w:t xml:space="preserve"> associated to physical cell ID with active TCI states </w:t>
      </w:r>
      <w:r w:rsidRPr="00A859F1">
        <w:t>for PDCCH or PDSCH, or for a set of symbols of a slot corresponding to SS/PBCH blocks configured for L1 beam measurement/reporting</w:t>
      </w:r>
      <w:r w:rsidRPr="00A859F1">
        <w:rPr>
          <w:lang w:val="en-US"/>
        </w:rPr>
        <w:t xml:space="preserve">, the UE does not transmit PUSCH, PUCCH, or PRACH in the slot if a transmission would overlap with any symbol from the set of symbols, and the UE does not transmit SRS in the set of symbols of the slot in </w:t>
      </w:r>
    </w:p>
    <w:p w14:paraId="58F1AF01" w14:textId="77777777" w:rsidR="00A859F1" w:rsidRPr="00A859F1" w:rsidRDefault="00A859F1" w:rsidP="00A859F1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en-US"/>
        </w:rPr>
        <w:t>-</w:t>
      </w:r>
      <w:r w:rsidRPr="00A859F1">
        <w:rPr>
          <w:lang w:val="en-US"/>
        </w:rPr>
        <w:tab/>
        <w:t>any of the multiple serving cells</w:t>
      </w:r>
      <w:r w:rsidRPr="00A859F1">
        <w:rPr>
          <w:lang w:val="x-none"/>
        </w:rPr>
        <w:t xml:space="preserve"> </w:t>
      </w:r>
      <w:r w:rsidRPr="00A859F1">
        <w:rPr>
          <w:lang w:val="en-US"/>
        </w:rPr>
        <w:t>if</w:t>
      </w:r>
      <w:r w:rsidRPr="00A859F1">
        <w:rPr>
          <w:lang w:val="x-none"/>
        </w:rPr>
        <w:t xml:space="preserve"> the UE is </w:t>
      </w:r>
      <w:r w:rsidRPr="00A859F1">
        <w:rPr>
          <w:lang w:val="en-US"/>
        </w:rPr>
        <w:t xml:space="preserve">not </w:t>
      </w:r>
      <w:r w:rsidRPr="00A859F1">
        <w:rPr>
          <w:lang w:val="x-none"/>
        </w:rPr>
        <w:t>capable of simultaneous transmission and reception</w:t>
      </w:r>
      <w:r w:rsidRPr="00A859F1">
        <w:rPr>
          <w:lang w:val="en-US"/>
        </w:rPr>
        <w:t xml:space="preserve"> as indicated</w:t>
      </w:r>
      <w:r w:rsidRPr="00A859F1">
        <w:rPr>
          <w:lang w:val="x-none"/>
        </w:rPr>
        <w:t xml:space="preserve"> by </w:t>
      </w:r>
      <w:r w:rsidRPr="00A859F1">
        <w:rPr>
          <w:i/>
          <w:lang w:val="x-none"/>
        </w:rPr>
        <w:t xml:space="preserve">simultaneousRxTxInterBandCA </w:t>
      </w:r>
      <w:r w:rsidRPr="00A859F1">
        <w:rPr>
          <w:lang w:val="x-none"/>
        </w:rPr>
        <w:t>among the multiple serving cells</w:t>
      </w:r>
      <w:r w:rsidRPr="00A859F1">
        <w:rPr>
          <w:lang w:val="en-US"/>
        </w:rPr>
        <w:t>, and</w:t>
      </w:r>
    </w:p>
    <w:p w14:paraId="4AD3B0B9" w14:textId="77777777" w:rsidR="00A859F1" w:rsidRPr="00A859F1" w:rsidRDefault="00A859F1" w:rsidP="00A859F1">
      <w:pPr>
        <w:spacing w:beforeLines="0" w:before="0" w:after="180" w:line="240" w:lineRule="auto"/>
        <w:ind w:left="568" w:hanging="284"/>
        <w:rPr>
          <w:lang w:val="en-US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any one of the cells corresponding to the same band as the first cell, irrespective of any capability indicated by </w:t>
      </w:r>
      <w:r w:rsidRPr="00A859F1">
        <w:rPr>
          <w:i/>
          <w:iCs/>
          <w:lang w:val="x-none"/>
        </w:rPr>
        <w:t>simultaneousRxTxInterBandCA</w:t>
      </w:r>
      <w:r w:rsidRPr="00A859F1">
        <w:rPr>
          <w:lang w:val="en-US"/>
        </w:rPr>
        <w:t>.</w:t>
      </w:r>
    </w:p>
    <w:p w14:paraId="451DAC9E" w14:textId="77777777" w:rsidR="00E66DBC" w:rsidRPr="00E66DBC" w:rsidRDefault="00E66DBC" w:rsidP="00E66DB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4FF68965" w14:textId="77777777" w:rsidR="00BB49B4" w:rsidRPr="00BB49B4" w:rsidRDefault="00BB49B4" w:rsidP="00BB49B4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bookmarkStart w:id="8" w:name="_Toc12021490"/>
      <w:bookmarkStart w:id="9" w:name="_Toc20311602"/>
      <w:bookmarkStart w:id="10" w:name="_Toc26719427"/>
      <w:bookmarkStart w:id="11" w:name="_Toc29894863"/>
      <w:bookmarkStart w:id="12" w:name="_Toc29899162"/>
      <w:bookmarkStart w:id="13" w:name="_Toc29899580"/>
      <w:bookmarkStart w:id="14" w:name="_Toc29917319"/>
      <w:bookmarkStart w:id="15" w:name="_Toc36498193"/>
      <w:bookmarkStart w:id="16" w:name="_Toc45699221"/>
      <w:bookmarkStart w:id="17" w:name="_Toc201953733"/>
      <w:r w:rsidRPr="00BB49B4">
        <w:rPr>
          <w:rFonts w:ascii="Arial" w:eastAsiaTheme="minorEastAsia" w:hAnsi="Arial" w:cs="Arial"/>
          <w:sz w:val="30"/>
          <w:szCs w:val="30"/>
          <w:lang w:eastAsia="zh-CN"/>
        </w:rPr>
        <w:t>11.1.1</w:t>
      </w:r>
      <w:r w:rsidRPr="00BB49B4">
        <w:rPr>
          <w:rFonts w:ascii="Arial" w:eastAsiaTheme="minorEastAsia" w:hAnsi="Arial" w:cs="Arial"/>
          <w:sz w:val="30"/>
          <w:szCs w:val="30"/>
          <w:lang w:eastAsia="zh-CN"/>
        </w:rPr>
        <w:tab/>
        <w:t>UE procedure for determining slot format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4A2EB95" w14:textId="77777777" w:rsidR="00D305C7" w:rsidRPr="00945191" w:rsidRDefault="00D305C7" w:rsidP="00945191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45191">
        <w:rPr>
          <w:color w:val="FF0000"/>
          <w:lang w:val="en-US" w:eastAsia="zh-CN"/>
        </w:rPr>
        <w:t>&lt; Unchanged parts are omitted &gt;</w:t>
      </w:r>
    </w:p>
    <w:p w14:paraId="746DD18C" w14:textId="77777777" w:rsidR="00AE0867" w:rsidRPr="00AE0867" w:rsidRDefault="00AE0867" w:rsidP="00AE0867">
      <w:pPr>
        <w:spacing w:beforeLines="0" w:before="0" w:after="180" w:line="240" w:lineRule="auto"/>
        <w:rPr>
          <w:lang w:val="en-US"/>
        </w:rPr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that are indicated as downlink</w:t>
      </w:r>
      <w:r w:rsidRPr="00AE0867">
        <w:rPr>
          <w:lang w:val="en-US"/>
        </w:rPr>
        <w:t>/</w:t>
      </w:r>
      <w:r w:rsidRPr="00AE0867">
        <w:t xml:space="preserve">uplink by </w:t>
      </w:r>
      <w:r w:rsidRPr="00AE0867">
        <w:rPr>
          <w:i/>
        </w:rPr>
        <w:t>tdd-</w:t>
      </w:r>
      <w:r w:rsidRPr="00AE0867">
        <w:rPr>
          <w:i/>
          <w:lang w:val="en-US"/>
        </w:rPr>
        <w:t>UL-DL-ConfigurationCommon</w:t>
      </w:r>
      <w:r w:rsidRPr="00AE0867">
        <w:rPr>
          <w:lang w:val="en-US"/>
        </w:rPr>
        <w:t xml:space="preserve">, or </w:t>
      </w:r>
      <w:r w:rsidRPr="00AE0867">
        <w:rPr>
          <w:i/>
          <w:lang w:val="en-US"/>
        </w:rPr>
        <w:t>tdd-UL-DL-ConfigurationDedicated</w:t>
      </w:r>
      <w:r w:rsidRPr="00AE0867">
        <w:rPr>
          <w:lang w:val="en-US"/>
        </w:rPr>
        <w:t>, the</w:t>
      </w:r>
      <w:r w:rsidRPr="00AE0867">
        <w:t xml:space="preserve"> UE does not expect to detect a DCI format </w:t>
      </w:r>
      <w:r w:rsidRPr="00AE0867">
        <w:rPr>
          <w:lang w:val="en-US"/>
        </w:rPr>
        <w:t>2_0 with an SFI-index field value</w:t>
      </w:r>
      <w:r w:rsidRPr="00AE0867">
        <w:t xml:space="preserve"> 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>as uplink</w:t>
      </w:r>
      <w:r w:rsidRPr="00AE0867">
        <w:rPr>
          <w:lang w:val="en-US"/>
        </w:rPr>
        <w:t>/</w:t>
      </w:r>
      <w:r w:rsidRPr="00AE0867">
        <w:t xml:space="preserve">downlink, respectively, or as flexible. For a set of symbols </w:t>
      </w:r>
      <w:r w:rsidRPr="00AE0867">
        <w:rPr>
          <w:lang w:val="en-US"/>
        </w:rPr>
        <w:t>of</w:t>
      </w:r>
      <w:r w:rsidRPr="00AE0867">
        <w:t xml:space="preserve"> a slot that are indicated as SBFD by </w:t>
      </w:r>
      <w:r w:rsidRPr="00AE0867">
        <w:rPr>
          <w:i/>
        </w:rPr>
        <w:t>tdd-</w:t>
      </w:r>
      <w:r w:rsidRPr="00AE0867">
        <w:rPr>
          <w:i/>
          <w:lang w:val="en-US"/>
        </w:rPr>
        <w:t>UL-DL-ConfigurationCommon</w:t>
      </w:r>
      <w:r w:rsidRPr="00AE0867">
        <w:rPr>
          <w:lang w:val="en-US"/>
        </w:rPr>
        <w:t>, the UE ignores the indication by the SFI-index field value.</w:t>
      </w:r>
    </w:p>
    <w:p w14:paraId="340CEDAF" w14:textId="530AF5F0" w:rsidR="00AE0867" w:rsidRPr="00AE0867" w:rsidRDefault="00AE0867" w:rsidP="00AE0867">
      <w:pPr>
        <w:spacing w:beforeLines="0" w:before="0" w:after="180" w:line="240" w:lineRule="auto"/>
        <w:ind w:firstLine="14"/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corresponding to SS/PBCH blocks with </w:t>
      </w:r>
      <w:r w:rsidRPr="00AE0867">
        <w:rPr>
          <w:rFonts w:eastAsia="等线"/>
        </w:rPr>
        <w:t xml:space="preserve">candidate SS/PBCH block indices corresponding to the SS/PBCH block </w:t>
      </w:r>
      <w:r w:rsidRPr="00AE0867">
        <w:t xml:space="preserve">indexes indicated to a UE by </w:t>
      </w:r>
      <w:r w:rsidRPr="00AE0867">
        <w:rPr>
          <w:i/>
        </w:rPr>
        <w:t>ssb-PositionsInBurst</w:t>
      </w:r>
      <w:r w:rsidRPr="00AE0867">
        <w:t xml:space="preserve"> </w:t>
      </w:r>
      <w:r w:rsidRPr="00AE0867">
        <w:rPr>
          <w:lang w:val="en-US"/>
        </w:rPr>
        <w:t xml:space="preserve">in </w:t>
      </w:r>
      <w:r w:rsidRPr="00AE0867">
        <w:rPr>
          <w:i/>
        </w:rPr>
        <w:t>SIB1</w:t>
      </w:r>
      <w:r w:rsidRPr="00AE0867">
        <w:rPr>
          <w:lang w:val="en-US"/>
        </w:rPr>
        <w:t>,</w:t>
      </w:r>
      <w:r w:rsidRPr="00AE0867">
        <w:t xml:space="preserve"> or</w:t>
      </w:r>
      <w:r w:rsidRPr="00AE0867">
        <w:rPr>
          <w:lang w:val="en-US"/>
        </w:rPr>
        <w:t xml:space="preserve"> by</w:t>
      </w:r>
      <w:r w:rsidRPr="00AE0867">
        <w:t xml:space="preserve"> </w:t>
      </w:r>
      <w:r w:rsidRPr="00AE0867">
        <w:rPr>
          <w:i/>
        </w:rPr>
        <w:t>ssb-PositionsInBurst</w:t>
      </w:r>
      <w:r w:rsidRPr="00AE0867">
        <w:rPr>
          <w:lang w:val="en-US"/>
        </w:rPr>
        <w:t xml:space="preserve"> in </w:t>
      </w:r>
      <w:r w:rsidRPr="00AE0867">
        <w:rPr>
          <w:i/>
        </w:rPr>
        <w:t>ServingCellConfigCommon</w:t>
      </w:r>
      <w:r w:rsidRPr="00AE0867">
        <w:rPr>
          <w:lang w:val="en-US"/>
        </w:rPr>
        <w:t xml:space="preserve">, as described in clause 4.1, </w:t>
      </w:r>
      <w:r w:rsidRPr="00AE0867">
        <w:t>or as described in clause 4.4</w:t>
      </w:r>
      <w:r w:rsidRPr="00AE0867">
        <w:rPr>
          <w:rFonts w:hint="eastAsia"/>
          <w:kern w:val="2"/>
          <w:lang w:eastAsia="ko-KR"/>
        </w:rPr>
        <w:t>,</w:t>
      </w:r>
      <w:r w:rsidR="008A6C4B" w:rsidRPr="00A859F1">
        <w:rPr>
          <w:color w:val="FF0000"/>
        </w:rPr>
        <w:t xml:space="preserve"> </w:t>
      </w:r>
      <w:r w:rsidR="008A6C4B">
        <w:rPr>
          <w:color w:val="FF0000"/>
        </w:rPr>
        <w:t xml:space="preserve">or </w:t>
      </w:r>
      <w:r w:rsidR="008A6C4B" w:rsidRPr="00C37225">
        <w:rPr>
          <w:color w:val="FF0000"/>
        </w:rPr>
        <w:t>as described in Clause 11.6</w:t>
      </w:r>
      <w:r w:rsidR="008A6C4B">
        <w:rPr>
          <w:iCs/>
          <w:color w:val="FF0000"/>
        </w:rPr>
        <w:t>,</w:t>
      </w:r>
      <w:r w:rsidR="008A6C4B">
        <w:rPr>
          <w:kern w:val="2"/>
          <w:lang w:eastAsia="ko-KR"/>
        </w:rPr>
        <w:t xml:space="preserve"> </w:t>
      </w:r>
      <w:r w:rsidRPr="00AE0867">
        <w:rPr>
          <w:iCs/>
        </w:rPr>
        <w:t xml:space="preserve">or by </w:t>
      </w:r>
      <w:r w:rsidRPr="00AE0867">
        <w:rPr>
          <w:i/>
          <w:iCs/>
          <w:lang w:eastAsia="en-GB"/>
        </w:rPr>
        <w:t>NonCellDefiningSSB</w:t>
      </w:r>
      <w:r w:rsidRPr="00AE0867">
        <w:rPr>
          <w:lang w:val="en-US"/>
        </w:rPr>
        <w:t xml:space="preserve"> or, if the UE is not provided</w:t>
      </w:r>
      <w:r w:rsidRPr="00AE0867">
        <w:t xml:space="preserve"> </w:t>
      </w:r>
      <w:r w:rsidRPr="00AE0867">
        <w:rPr>
          <w:rFonts w:cs="Times"/>
          <w:i/>
          <w:szCs w:val="18"/>
          <w:lang w:eastAsia="zh-CN"/>
        </w:rPr>
        <w:t>dl-OrJointTCI-StateList</w:t>
      </w:r>
      <w:r w:rsidRPr="00AE0867">
        <w:rPr>
          <w:lang w:val="en-US"/>
        </w:rPr>
        <w:t xml:space="preserve">, </w:t>
      </w:r>
      <w:r w:rsidRPr="00AE0867">
        <w:t xml:space="preserve">by </w:t>
      </w:r>
      <w:r w:rsidRPr="00AE0867">
        <w:rPr>
          <w:i/>
        </w:rPr>
        <w:t>ssb-PositionsInBurst</w:t>
      </w:r>
      <w:r w:rsidRPr="00AE0867">
        <w:t xml:space="preserve"> </w:t>
      </w:r>
      <w:r w:rsidRPr="00AE0867">
        <w:rPr>
          <w:lang w:val="en-US"/>
        </w:rPr>
        <w:t xml:space="preserve">in </w:t>
      </w:r>
      <w:r w:rsidRPr="00AE0867">
        <w:rPr>
          <w:i/>
          <w:iCs/>
          <w:lang w:val="en-US"/>
        </w:rPr>
        <w:t>SSB-MTCAdditionalPCI</w:t>
      </w:r>
      <w:r w:rsidRPr="00AE0867">
        <w:rPr>
          <w:lang w:val="en-US"/>
        </w:rPr>
        <w:t xml:space="preserve"> associated to physical cell ID with active TCI states </w:t>
      </w:r>
      <w:r w:rsidRPr="00AE0867">
        <w:t xml:space="preserve">for PDCCH or PDSCH, or for a set of symbols of </w:t>
      </w:r>
      <w:r w:rsidRPr="00AE0867">
        <w:lastRenderedPageBreak/>
        <w:t>a slot corresponding to SS/PBCH blocks configured for L1 beam measurement/reporting</w:t>
      </w:r>
      <w:r w:rsidRPr="00AE0867">
        <w:rPr>
          <w:lang w:val="en-US"/>
        </w:rPr>
        <w:t>, the</w:t>
      </w:r>
      <w:r w:rsidRPr="00AE0867">
        <w:t xml:space="preserve"> UE does not expect to detect a DCI format </w:t>
      </w:r>
      <w:r w:rsidRPr="00AE0867">
        <w:rPr>
          <w:lang w:val="en-US"/>
        </w:rPr>
        <w:t>2_0</w:t>
      </w:r>
      <w:r w:rsidRPr="00AE0867">
        <w:t xml:space="preserve"> </w:t>
      </w:r>
      <w:r w:rsidRPr="00AE0867">
        <w:rPr>
          <w:lang w:val="en-US"/>
        </w:rPr>
        <w:t xml:space="preserve">with an SFI-index field value </w:t>
      </w:r>
      <w:r w:rsidRPr="00AE0867">
        <w:t>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>as uplink.</w:t>
      </w:r>
    </w:p>
    <w:p w14:paraId="6F0715EF" w14:textId="77777777" w:rsidR="00AE0867" w:rsidRPr="00AE0867" w:rsidRDefault="00AE0867" w:rsidP="00AE0867">
      <w:pPr>
        <w:spacing w:beforeLines="0" w:before="0" w:after="180" w:line="240" w:lineRule="auto"/>
        <w:ind w:firstLine="14"/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</w:t>
      </w:r>
      <w:r w:rsidRPr="00AE0867">
        <w:rPr>
          <w:rFonts w:eastAsia="等线"/>
        </w:rPr>
        <w:t>corresponding to a valid PRACH occasion</w:t>
      </w:r>
      <w:r w:rsidRPr="00AE0867">
        <w:rPr>
          <w:rFonts w:eastAsia="等线" w:hint="eastAsia"/>
          <w:lang w:eastAsia="zh-CN"/>
        </w:rPr>
        <w:t xml:space="preserve"> </w:t>
      </w:r>
      <w:r w:rsidRPr="00AE0867">
        <w:rPr>
          <w:rFonts w:eastAsia="等线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AE0867">
        <w:t xml:space="preserve"> symbols before the valid PRACH occasion</w:t>
      </w:r>
      <w:r w:rsidRPr="00AE0867">
        <w:rPr>
          <w:rFonts w:eastAsia="等线"/>
        </w:rPr>
        <w:t>, as described in clause 8.1</w:t>
      </w:r>
      <w:r w:rsidRPr="00AE0867">
        <w:t>,</w:t>
      </w:r>
      <w:r w:rsidRPr="00AE0867">
        <w:rPr>
          <w:lang w:val="en-US"/>
        </w:rPr>
        <w:t xml:space="preserve"> the</w:t>
      </w:r>
      <w:r w:rsidRPr="00AE0867">
        <w:t xml:space="preserve"> UE does not expect to detect a DCI format </w:t>
      </w:r>
      <w:r w:rsidRPr="00AE0867">
        <w:rPr>
          <w:lang w:val="en-US"/>
        </w:rPr>
        <w:t>2_0</w:t>
      </w:r>
      <w:r w:rsidRPr="00AE0867">
        <w:t xml:space="preserve"> </w:t>
      </w:r>
      <w:r w:rsidRPr="00AE0867">
        <w:rPr>
          <w:lang w:val="en-US"/>
        </w:rPr>
        <w:t xml:space="preserve">with an SFI-index field value </w:t>
      </w:r>
      <w:r w:rsidRPr="00AE0867">
        <w:t>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 xml:space="preserve">as </w:t>
      </w:r>
      <w:r w:rsidRPr="00AE0867">
        <w:rPr>
          <w:lang w:val="en-US"/>
        </w:rPr>
        <w:t>downlink</w:t>
      </w:r>
      <w:r w:rsidRPr="00AE0867">
        <w:t>.</w:t>
      </w:r>
    </w:p>
    <w:p w14:paraId="1934785E" w14:textId="77777777" w:rsidR="00D305C7" w:rsidRPr="009B10BE" w:rsidRDefault="00D305C7" w:rsidP="009B10BE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B10BE">
        <w:rPr>
          <w:color w:val="FF0000"/>
          <w:lang w:val="en-US" w:eastAsia="zh-CN"/>
        </w:rPr>
        <w:t>&lt; Unchanged parts are omitted &gt;</w:t>
      </w:r>
    </w:p>
    <w:p w14:paraId="0A739CAD" w14:textId="564FF9CE" w:rsidR="00A84F67" w:rsidRDefault="00E66DBC" w:rsidP="00E66DBC">
      <w:pPr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3DC38806" w14:textId="77777777" w:rsidR="005055B4" w:rsidRDefault="005055B4" w:rsidP="005055B4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37FE1184" w14:textId="602B8D07" w:rsidR="005055B4" w:rsidRDefault="005055B4" w:rsidP="005055B4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4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 w:rsidR="004B08E1">
        <w:rPr>
          <w:b/>
          <w:sz w:val="21"/>
          <w:szCs w:val="21"/>
          <w:lang w:val="en-US" w:eastAsia="zh-CN"/>
        </w:rPr>
        <w:t>valid RO determination</w:t>
      </w:r>
      <w:r>
        <w:rPr>
          <w:b/>
          <w:sz w:val="21"/>
          <w:szCs w:val="21"/>
          <w:lang w:val="en-US" w:eastAsia="zh-CN"/>
        </w:rPr>
        <w:t xml:space="preserve"> with SSB adaptation in time domain:</w:t>
      </w:r>
    </w:p>
    <w:p w14:paraId="28F2C265" w14:textId="77777777" w:rsidR="005055B4" w:rsidRPr="00A21933" w:rsidRDefault="005055B4" w:rsidP="005055B4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041858CA" w14:textId="61516A5A" w:rsidR="005055B4" w:rsidRPr="00A21933" w:rsidRDefault="005055B4" w:rsidP="005055B4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>
        <w:rPr>
          <w:lang w:eastAsia="zh-CN"/>
        </w:rPr>
        <w:t xml:space="preserve">periodicity of </w:t>
      </w:r>
      <w:r w:rsidRPr="00E879CB">
        <w:rPr>
          <w:lang w:eastAsia="zh-CN"/>
        </w:rPr>
        <w:t>SS/PBCH block</w:t>
      </w:r>
      <w:r>
        <w:rPr>
          <w:lang w:eastAsia="zh-CN"/>
        </w:rPr>
        <w:t xml:space="preserve"> for</w:t>
      </w:r>
      <w:r w:rsidRPr="003E4FF6">
        <w:t xml:space="preserve"> </w:t>
      </w:r>
      <w:r w:rsidR="00D17BE4" w:rsidRPr="00D17BE4">
        <w:rPr>
          <w:lang w:eastAsia="zh-CN"/>
        </w:rPr>
        <w:t xml:space="preserve">valid RO determination </w:t>
      </w:r>
      <w:r w:rsidRPr="00A21933">
        <w:rPr>
          <w:lang w:eastAsia="zh-CN"/>
        </w:rPr>
        <w:t xml:space="preserve">based on </w:t>
      </w:r>
      <w:r w:rsidR="00D040D9">
        <w:rPr>
          <w:lang w:eastAsia="zh-CN"/>
        </w:rPr>
        <w:t>t</w:t>
      </w:r>
      <w:r w:rsidR="001754D7">
        <w:rPr>
          <w:lang w:eastAsia="zh-CN"/>
        </w:rPr>
        <w:t>he indication</w:t>
      </w:r>
      <w:r w:rsidRPr="00A21933">
        <w:rPr>
          <w:lang w:eastAsia="zh-CN"/>
        </w:rPr>
        <w:t xml:space="preserve"> for SSB adapt</w:t>
      </w:r>
      <w:r w:rsidRPr="00D778A9">
        <w:rPr>
          <w:lang w:eastAsia="zh-CN"/>
        </w:rPr>
        <w:t>ation</w:t>
      </w:r>
      <w:r w:rsidRPr="00D778A9">
        <w:rPr>
          <w:sz w:val="21"/>
          <w:szCs w:val="21"/>
          <w:lang w:val="en-US" w:eastAsia="zh-CN"/>
        </w:rPr>
        <w:t xml:space="preserve"> </w:t>
      </w:r>
      <w:r w:rsidRPr="00D778A9">
        <w:rPr>
          <w:lang w:val="en-US" w:eastAsia="zh-CN"/>
        </w:rPr>
        <w:t>in time domain</w:t>
      </w:r>
      <w:r w:rsidRPr="00A21933">
        <w:rPr>
          <w:lang w:eastAsia="zh-CN"/>
        </w:rPr>
        <w:t>.</w:t>
      </w:r>
    </w:p>
    <w:p w14:paraId="3512E46C" w14:textId="77777777" w:rsidR="005055B4" w:rsidRPr="00A21933" w:rsidDel="001A32A3" w:rsidRDefault="005055B4" w:rsidP="005055B4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30D1CF10" w14:textId="7ABC9752" w:rsidR="005055B4" w:rsidRPr="00A21933" w:rsidRDefault="005055B4" w:rsidP="005055B4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</w:t>
      </w:r>
      <w:r w:rsidR="00800D9A" w:rsidRPr="00800D9A">
        <w:t>valid RO determination</w:t>
      </w:r>
      <w:r w:rsidRPr="009D3667">
        <w:rPr>
          <w:lang w:eastAsia="zh-CN"/>
        </w:rPr>
        <w:t xml:space="preserve"> </w:t>
      </w:r>
      <w:r>
        <w:rPr>
          <w:lang w:eastAsia="zh-CN"/>
        </w:rPr>
        <w:t>is ambiguous, which may cause the misalignment between gNB and UE and cause the degradation on system performance.</w:t>
      </w:r>
    </w:p>
    <w:p w14:paraId="6C8BA5C1" w14:textId="77777777" w:rsidR="003265FC" w:rsidRPr="00E66DBC" w:rsidRDefault="003265FC" w:rsidP="003265F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4462D61F" w14:textId="77777777" w:rsidR="003265FC" w:rsidRPr="000903F3" w:rsidRDefault="003265FC" w:rsidP="003265FC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29BE9DA8" w14:textId="7C5D2582" w:rsidR="00536136" w:rsidRPr="00E47965" w:rsidRDefault="00536136" w:rsidP="00536136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>
        <w:rPr>
          <w:rFonts w:ascii="Arial" w:eastAsiaTheme="minorEastAsia" w:hAnsi="Arial" w:cs="Arial"/>
          <w:sz w:val="30"/>
          <w:szCs w:val="30"/>
          <w:lang w:eastAsia="zh-CN"/>
        </w:rPr>
        <w:t>8</w:t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 w:rsidR="00286252">
        <w:rPr>
          <w:rFonts w:ascii="Arial" w:eastAsiaTheme="minorEastAsia" w:hAnsi="Arial" w:cs="Arial"/>
          <w:sz w:val="30"/>
          <w:szCs w:val="30"/>
          <w:lang w:eastAsia="zh-CN"/>
        </w:rPr>
        <w:t xml:space="preserve"> </w:t>
      </w:r>
      <w:r w:rsidR="00286252" w:rsidRPr="00286252">
        <w:rPr>
          <w:rFonts w:ascii="Arial" w:eastAsiaTheme="minorEastAsia" w:hAnsi="Arial" w:cs="Arial"/>
          <w:sz w:val="30"/>
          <w:szCs w:val="30"/>
          <w:lang w:eastAsia="zh-CN"/>
        </w:rPr>
        <w:t>Random access preamble</w:t>
      </w:r>
    </w:p>
    <w:p w14:paraId="412584B9" w14:textId="77777777" w:rsidR="008E2A50" w:rsidRPr="000903F3" w:rsidRDefault="008E2A50" w:rsidP="008E2A50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3BF1A14A" w14:textId="7AF3DCB7" w:rsidR="00E4699D" w:rsidRDefault="00E4699D" w:rsidP="00E4699D">
      <w:pPr>
        <w:spacing w:before="120" w:after="240"/>
      </w:pPr>
      <w:r w:rsidRPr="00E4699D">
        <w:t>In the following, for determining valid PRACH occasions, if a UE is not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</w:rPr>
        <w:t>od-ssb-Config</w:t>
      </w:r>
      <w:r w:rsidRPr="00E4699D">
        <w:t xml:space="preserve">, reference to SS/PBCH blocks is for the union of SS/PBCH blocks provided by each combination of </w:t>
      </w:r>
      <w:r w:rsidRPr="00E4699D">
        <w:rPr>
          <w:i/>
          <w:iCs/>
        </w:rPr>
        <w:t>od-ssb-PositionsInBurst</w:t>
      </w:r>
      <w:r w:rsidRPr="00E4699D">
        <w:t xml:space="preserve"> and </w:t>
      </w:r>
      <w:r w:rsidRPr="00E4699D">
        <w:rPr>
          <w:rFonts w:cs="Calibri"/>
          <w:i/>
          <w:iCs/>
        </w:rPr>
        <w:t xml:space="preserve">od-ssb-Periodicity </w:t>
      </w:r>
      <w:r w:rsidRPr="00E4699D">
        <w:t xml:space="preserve">in </w:t>
      </w:r>
      <w:r w:rsidRPr="00E4699D">
        <w:rPr>
          <w:i/>
        </w:rPr>
        <w:t>od-ssb-Config</w:t>
      </w:r>
      <w:r w:rsidRPr="00E4699D">
        <w:t>. If the UE is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</w:rPr>
        <w:t>od-ssb-Config</w:t>
      </w:r>
      <w:r w:rsidRPr="00E4699D">
        <w:t xml:space="preserve">, reference to SS/PBCH blocks is for the union of SS/PBCH blocks 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rFonts w:cs="Calibri"/>
          <w:i/>
          <w:iCs/>
        </w:rPr>
        <w:t>ssb-Periodicity</w:t>
      </w:r>
      <w:r w:rsidRPr="00E4699D">
        <w:rPr>
          <w:rFonts w:eastAsia="Yu Mincho"/>
          <w:kern w:val="2"/>
          <w:lang w:eastAsia="ja-JP"/>
        </w:rPr>
        <w:t xml:space="preserve"> and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by each combination of </w:t>
      </w:r>
      <w:r w:rsidRPr="00E4699D">
        <w:rPr>
          <w:i/>
          <w:iCs/>
        </w:rPr>
        <w:t>od-ssb-PositionsInBurst</w:t>
      </w:r>
      <w:r w:rsidRPr="00E4699D">
        <w:t xml:space="preserve"> and </w:t>
      </w:r>
      <w:r w:rsidRPr="00E4699D">
        <w:rPr>
          <w:rFonts w:cs="Calibri"/>
          <w:i/>
          <w:iCs/>
        </w:rPr>
        <w:t>od-ssb-Periodicity</w:t>
      </w:r>
      <w:r w:rsidRPr="00E4699D">
        <w:t xml:space="preserve"> in </w:t>
      </w:r>
      <w:r w:rsidRPr="00E4699D">
        <w:rPr>
          <w:i/>
        </w:rPr>
        <w:t>od-ssb-Config</w:t>
      </w:r>
      <w:r w:rsidRPr="00E4699D">
        <w:t>.</w:t>
      </w:r>
    </w:p>
    <w:p w14:paraId="78674E31" w14:textId="65B77AF4" w:rsidR="00E4699D" w:rsidRPr="00E4699D" w:rsidRDefault="00E4699D" w:rsidP="00E4699D">
      <w:pPr>
        <w:spacing w:before="120" w:after="240"/>
        <w:rPr>
          <w:color w:val="FF0000"/>
        </w:rPr>
      </w:pPr>
      <w:r w:rsidRPr="00E4699D">
        <w:rPr>
          <w:color w:val="FF0000"/>
        </w:rPr>
        <w:t xml:space="preserve">In </w:t>
      </w:r>
      <w:r w:rsidRPr="0067796F">
        <w:rPr>
          <w:color w:val="FF0000"/>
        </w:rPr>
        <w:t>the following, for determining valid PRACH occasions, if a UE is provided</w:t>
      </w:r>
      <w:r w:rsidR="0067796F" w:rsidRPr="0067796F">
        <w:rPr>
          <w:color w:val="FF0000"/>
        </w:rPr>
        <w:t>, by</w:t>
      </w:r>
      <w:r w:rsidR="0067796F" w:rsidRPr="0067796F">
        <w:rPr>
          <w:i/>
          <w:color w:val="FF0000"/>
        </w:rPr>
        <w:t xml:space="preserve"> addl-ssb-Periodicity</w:t>
      </w:r>
      <w:r w:rsidR="0067796F" w:rsidRPr="0067796F">
        <w:rPr>
          <w:color w:val="FF0000"/>
        </w:rPr>
        <w:t>, a set of periodicities for reception of SS/PBCH blocks on an SCell</w:t>
      </w:r>
      <w:r w:rsidRPr="00E4699D">
        <w:rPr>
          <w:color w:val="FF0000"/>
        </w:rPr>
        <w:t xml:space="preserve">, </w:t>
      </w:r>
      <w:r w:rsidR="00F24638">
        <w:rPr>
          <w:color w:val="FF0000"/>
        </w:rPr>
        <w:t xml:space="preserve">the </w:t>
      </w:r>
      <w:r w:rsidR="00407CF9" w:rsidRPr="00407CF9">
        <w:rPr>
          <w:color w:val="FF0000"/>
        </w:rPr>
        <w:t>indicated periodicity</w:t>
      </w:r>
      <w:r w:rsidR="00F24638">
        <w:rPr>
          <w:color w:val="FF0000"/>
        </w:rPr>
        <w:t xml:space="preserve"> </w:t>
      </w:r>
      <w:r w:rsidR="00585C75">
        <w:rPr>
          <w:color w:val="FF0000"/>
        </w:rPr>
        <w:t>for</w:t>
      </w:r>
      <w:r w:rsidR="00F10E3B">
        <w:rPr>
          <w:color w:val="FF0000"/>
        </w:rPr>
        <w:t xml:space="preserve"> SS/PBCH block </w:t>
      </w:r>
      <w:r w:rsidR="00407CF9">
        <w:rPr>
          <w:color w:val="FF0000"/>
        </w:rPr>
        <w:t xml:space="preserve">reception </w:t>
      </w:r>
      <w:r w:rsidR="00F10E3B">
        <w:rPr>
          <w:color w:val="FF0000"/>
        </w:rPr>
        <w:t xml:space="preserve">is </w:t>
      </w:r>
      <w:r w:rsidR="00F10E3B" w:rsidRPr="00C37225">
        <w:rPr>
          <w:color w:val="FF0000"/>
        </w:rPr>
        <w:t>as described in Clause 11.6</w:t>
      </w:r>
      <w:r w:rsidRPr="00E4699D">
        <w:rPr>
          <w:color w:val="FF0000"/>
        </w:rPr>
        <w:t>.</w:t>
      </w:r>
    </w:p>
    <w:p w14:paraId="3FC5706B" w14:textId="3D04FABB" w:rsidR="00E4699D" w:rsidRDefault="00E4699D" w:rsidP="00E4699D">
      <w:pPr>
        <w:spacing w:before="120" w:after="240"/>
        <w:rPr>
          <w:lang w:val="en-US"/>
        </w:rPr>
      </w:pPr>
      <w:r w:rsidRPr="00E4699D">
        <w:t>In the following, for determining an association between PRACH occasions and SS/PBCH block indexes, if a UE is not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>in</w:t>
      </w:r>
      <w:r w:rsidRPr="00E4699D">
        <w:t xml:space="preserve">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, reference to </w:t>
      </w:r>
      <w:r w:rsidRPr="00E4699D">
        <w:t>SS/PBCH block indexes</w:t>
      </w:r>
      <w:r w:rsidRPr="00E4699D">
        <w:rPr>
          <w:rFonts w:hint="eastAsia"/>
          <w:lang w:eastAsia="zh-CN"/>
        </w:rPr>
        <w:t xml:space="preserve"> </w:t>
      </w:r>
      <w:r w:rsidRPr="00E4699D">
        <w:rPr>
          <w:lang w:eastAsia="zh-CN"/>
        </w:rPr>
        <w:t xml:space="preserve">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is for the union of SS/PBCH block indexes provided by each </w:t>
      </w:r>
      <w:r w:rsidRPr="00E4699D">
        <w:rPr>
          <w:i/>
          <w:iCs/>
        </w:rPr>
        <w:t>od-ssb-PositionsInBurst</w:t>
      </w:r>
      <w:r w:rsidRPr="00E4699D">
        <w:rPr>
          <w:lang w:val="en-US"/>
        </w:rPr>
        <w:t xml:space="preserve"> in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. </w:t>
      </w:r>
      <w:r w:rsidRPr="00E4699D">
        <w:t>If the UE is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>in</w:t>
      </w:r>
      <w:r w:rsidRPr="00E4699D">
        <w:t xml:space="preserve">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, reference to </w:t>
      </w:r>
      <w:r w:rsidRPr="00E4699D">
        <w:t>SS/PBCH block indexes</w:t>
      </w:r>
      <w:r w:rsidRPr="00E4699D">
        <w:rPr>
          <w:rFonts w:hint="eastAsia"/>
          <w:lang w:eastAsia="zh-CN"/>
        </w:rPr>
        <w:t xml:space="preserve"> </w:t>
      </w:r>
      <w:r w:rsidRPr="00E4699D">
        <w:rPr>
          <w:lang w:eastAsia="zh-CN"/>
        </w:rPr>
        <w:t xml:space="preserve">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is for the union of SS/PBCH block indexes 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and by each </w:t>
      </w:r>
      <w:r w:rsidRPr="00E4699D">
        <w:rPr>
          <w:i/>
          <w:iCs/>
        </w:rPr>
        <w:t>od-ssb-PositionsInBurst</w:t>
      </w:r>
      <w:r w:rsidRPr="00E4699D">
        <w:rPr>
          <w:lang w:val="en-US"/>
        </w:rPr>
        <w:t xml:space="preserve"> in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>.</w:t>
      </w:r>
    </w:p>
    <w:p w14:paraId="57B2FCE5" w14:textId="77777777" w:rsidR="00E4699D" w:rsidRPr="009B10BE" w:rsidRDefault="00E4699D" w:rsidP="00E4699D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B10BE">
        <w:rPr>
          <w:color w:val="FF0000"/>
          <w:lang w:val="en-US" w:eastAsia="zh-CN"/>
        </w:rPr>
        <w:t>&lt; Unchanged parts are omitted &gt;</w:t>
      </w:r>
    </w:p>
    <w:p w14:paraId="552F335E" w14:textId="68CA380A" w:rsidR="00C2403B" w:rsidRPr="00E4699D" w:rsidRDefault="00E4699D" w:rsidP="00E4699D">
      <w:pPr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31A5DFD8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lastRenderedPageBreak/>
        <w:t xml:space="preserve">Conclusion </w:t>
      </w:r>
    </w:p>
    <w:p w14:paraId="438935BA" w14:textId="720CFF1B" w:rsidR="00F53A26" w:rsidRDefault="005D6691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>In</w:t>
      </w:r>
      <w:r w:rsidR="007A1278">
        <w:rPr>
          <w:rFonts w:eastAsia="Times New Roman"/>
          <w:kern w:val="2"/>
          <w:sz w:val="21"/>
          <w:szCs w:val="22"/>
          <w:lang w:val="en-US" w:eastAsia="ko-KR"/>
        </w:rPr>
        <w:t xml:space="preserve"> this contribution, we discuss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</w:t>
      </w:r>
      <w:r w:rsidR="007B7D64" w:rsidRPr="007B7D64">
        <w:rPr>
          <w:kern w:val="2"/>
          <w:sz w:val="21"/>
          <w:szCs w:val="22"/>
          <w:lang w:val="en-US" w:eastAsia="zh-CN"/>
        </w:rPr>
        <w:t>remaining issues of Rel-19 eNES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 are made:</w:t>
      </w:r>
    </w:p>
    <w:p w14:paraId="28CFEF3B" w14:textId="77777777" w:rsidR="00A46843" w:rsidRDefault="00A46843" w:rsidP="00A46843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1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38.214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 rate matching of PDSCH</w:t>
      </w:r>
      <w:r>
        <w:rPr>
          <w:b/>
          <w:sz w:val="21"/>
          <w:szCs w:val="21"/>
          <w:lang w:val="en-US" w:eastAsia="zh-CN"/>
        </w:rPr>
        <w:t xml:space="preserve"> with SSB adaptation in time domain:</w:t>
      </w:r>
    </w:p>
    <w:p w14:paraId="4C1977C2" w14:textId="77777777" w:rsidR="00A46843" w:rsidRPr="00A2193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081438B4" w14:textId="378C2AEE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>
        <w:rPr>
          <w:lang w:eastAsia="zh-CN"/>
        </w:rPr>
        <w:t xml:space="preserve">periodicity of </w:t>
      </w:r>
      <w:r w:rsidRPr="00E879CB">
        <w:rPr>
          <w:lang w:eastAsia="zh-CN"/>
        </w:rPr>
        <w:t xml:space="preserve">SS/PBCH block </w:t>
      </w:r>
      <w:r>
        <w:rPr>
          <w:lang w:eastAsia="zh-CN"/>
        </w:rPr>
        <w:t>for</w:t>
      </w:r>
      <w:r w:rsidRPr="003E4FF6">
        <w:t xml:space="preserve"> </w:t>
      </w:r>
      <w:r w:rsidRPr="003E4FF6">
        <w:rPr>
          <w:lang w:eastAsia="zh-CN"/>
        </w:rPr>
        <w:t>PDSCH resource mapping</w:t>
      </w:r>
      <w:r w:rsidRPr="00A21933">
        <w:rPr>
          <w:lang w:eastAsia="zh-CN"/>
        </w:rPr>
        <w:t xml:space="preserve"> based on </w:t>
      </w:r>
      <w:r w:rsidR="00D040D9">
        <w:rPr>
          <w:lang w:eastAsia="zh-CN"/>
        </w:rPr>
        <w:t>t</w:t>
      </w:r>
      <w:r w:rsidR="001754D7">
        <w:rPr>
          <w:lang w:eastAsia="zh-CN"/>
        </w:rPr>
        <w:t>he indication</w:t>
      </w:r>
      <w:r w:rsidRPr="00A21933">
        <w:rPr>
          <w:lang w:eastAsia="zh-CN"/>
        </w:rPr>
        <w:t xml:space="preserve"> for SSB adaptation</w:t>
      </w:r>
      <w:r w:rsidRPr="00580881">
        <w:t xml:space="preserve"> </w:t>
      </w:r>
      <w:r w:rsidRPr="00580881">
        <w:rPr>
          <w:lang w:eastAsia="zh-CN"/>
        </w:rPr>
        <w:t>in time domain</w:t>
      </w:r>
      <w:r w:rsidRPr="00A21933">
        <w:rPr>
          <w:lang w:eastAsia="zh-CN"/>
        </w:rPr>
        <w:t>.</w:t>
      </w:r>
    </w:p>
    <w:p w14:paraId="0AD00219" w14:textId="77777777" w:rsidR="00A46843" w:rsidRPr="00A21933" w:rsidDel="001A32A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68ED2F1A" w14:textId="77777777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163267">
        <w:rPr>
          <w:lang w:eastAsia="zh-CN"/>
        </w:rPr>
        <w:t>PDSCH resource mapping</w:t>
      </w:r>
      <w:r>
        <w:rPr>
          <w:lang w:eastAsia="zh-CN"/>
        </w:rPr>
        <w:t xml:space="preserve"> is ambiguous, which may cause the misalignment between gNB and UE and cause the degradation on system performance.</w:t>
      </w:r>
    </w:p>
    <w:p w14:paraId="6E34F739" w14:textId="77777777" w:rsidR="00A46843" w:rsidRPr="00EA73F3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--------------------------- Start of Text Proposal for TS 38.214 -----------------------------</w:t>
      </w:r>
    </w:p>
    <w:p w14:paraId="00FD2C70" w14:textId="77777777" w:rsidR="00A46843" w:rsidRPr="00EA73F3" w:rsidRDefault="00A46843" w:rsidP="00A4684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0B9E795E" w14:textId="77777777" w:rsidR="00A46843" w:rsidRPr="007149B3" w:rsidRDefault="00A46843" w:rsidP="00A4684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28"/>
          <w:lang w:eastAsia="zh-CN"/>
        </w:rPr>
      </w:pPr>
      <w:r w:rsidRPr="007149B3">
        <w:rPr>
          <w:rFonts w:ascii="Arial" w:eastAsiaTheme="minorEastAsia" w:hAnsi="Arial" w:cs="Arial"/>
          <w:sz w:val="28"/>
          <w:lang w:eastAsia="zh-CN"/>
        </w:rPr>
        <w:t>5.1.4</w:t>
      </w:r>
      <w:r w:rsidRPr="007149B3">
        <w:rPr>
          <w:rFonts w:ascii="Arial" w:eastAsiaTheme="minorEastAsia" w:hAnsi="Arial" w:cs="Arial"/>
          <w:sz w:val="28"/>
          <w:lang w:eastAsia="zh-CN"/>
        </w:rPr>
        <w:tab/>
        <w:t xml:space="preserve"> PDSCH resource mapping</w:t>
      </w:r>
    </w:p>
    <w:p w14:paraId="59A2B2DC" w14:textId="77777777" w:rsidR="00A46843" w:rsidRPr="00EA73F3" w:rsidRDefault="00A46843" w:rsidP="00A4684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A73F3">
        <w:rPr>
          <w:rFonts w:eastAsia="MS Mincho"/>
          <w:color w:val="FF0000"/>
          <w:lang w:val="x-none" w:eastAsia="zh-CN"/>
        </w:rPr>
        <w:t>&lt; Unchanged parts are omitted &gt;</w:t>
      </w:r>
    </w:p>
    <w:p w14:paraId="51B4919A" w14:textId="77777777" w:rsidR="00A46843" w:rsidRPr="00C82E25" w:rsidRDefault="00A46843" w:rsidP="00A46843">
      <w:pPr>
        <w:spacing w:beforeLines="0" w:before="0" w:after="180" w:line="240" w:lineRule="auto"/>
      </w:pPr>
      <w:r w:rsidRPr="00FA53BE">
        <w:rPr>
          <w:color w:val="000000"/>
        </w:rPr>
        <w:t xml:space="preserve">When receiving PDSCH scheduled by PDCCH with CRC scrambled by C-RNTI, MCS-C-RNTI, CS-RNTI, G-RNTI, G-CS-RNTI, MCCH-RNTI, Multicast MCCH-RNTI or PDSCHs with SPS, the REs corresponding to the configured or dynamically indicated resources in Clauses 5.1.4.1, 5.1.4.2 are not available for PDSCH. Furthermore, the UE assumes SS/PBCH block transmission according to </w:t>
      </w:r>
      <w:r w:rsidRPr="00FA53BE">
        <w:rPr>
          <w:i/>
          <w:color w:val="000000"/>
        </w:rPr>
        <w:t>ssb-PositionsInBurst</w:t>
      </w:r>
      <w:r w:rsidRPr="00FA53BE">
        <w:rPr>
          <w:color w:val="000000"/>
        </w:rPr>
        <w:t xml:space="preserve"> if the PDSCH resource allocation overlaps with PRBs containing SS/PBCH block transmission resources</w:t>
      </w:r>
      <w:r w:rsidRPr="00FA53BE">
        <w:rPr>
          <w:kern w:val="2"/>
          <w:lang w:val="en-US" w:eastAsia="zh-CN" w:bidi="ar"/>
        </w:rPr>
        <w:t>, after puncturing if applicable</w:t>
      </w:r>
      <w:r w:rsidRPr="00FA53BE">
        <w:rPr>
          <w:color w:val="000000"/>
        </w:rPr>
        <w:t>, and the UE shall assume that the PRBs containing SS/PBCH block transmission resources</w:t>
      </w:r>
      <w:r w:rsidRPr="00FA53BE">
        <w:rPr>
          <w:kern w:val="2"/>
          <w:lang w:val="en-US" w:eastAsia="zh-CN" w:bidi="ar"/>
        </w:rPr>
        <w:t>, after puncturing if applicable,</w:t>
      </w:r>
      <w:r w:rsidRPr="00FA53BE">
        <w:rPr>
          <w:color w:val="000000"/>
        </w:rPr>
        <w:t xml:space="preserve"> are not available for PDSCH in the OFDM symbols where SS/PBCH block associated with the same PCI is transmitted. </w:t>
      </w:r>
      <w:r w:rsidRPr="00FA53BE">
        <w:t xml:space="preserve">If the UE is </w:t>
      </w:r>
      <w:r w:rsidRPr="00FA53BE">
        <w:rPr>
          <w:lang w:eastAsia="zh-CN"/>
        </w:rPr>
        <w:t xml:space="preserve">configured with SS/PBCH blocks by </w:t>
      </w:r>
      <w:r w:rsidRPr="00FA53BE">
        <w:rPr>
          <w:i/>
          <w:iCs/>
          <w:lang w:eastAsia="zh-CN"/>
        </w:rPr>
        <w:t>od-ssb-config</w:t>
      </w:r>
      <w:r w:rsidRPr="00FA53BE">
        <w:rPr>
          <w:lang w:eastAsia="zh-CN"/>
        </w:rPr>
        <w:t xml:space="preserve"> and </w:t>
      </w:r>
      <w:r w:rsidRPr="00FA53BE">
        <w:t>has received an indication of activation, adaptation, or deactivation for transmission of</w:t>
      </w:r>
      <w:r w:rsidRPr="00FA53BE">
        <w:rPr>
          <w:lang w:eastAsia="ja-JP"/>
        </w:rPr>
        <w:t xml:space="preserve"> the SS/PBCH blocks</w:t>
      </w:r>
      <w:r w:rsidRPr="00FA53BE">
        <w:t xml:space="preserve"> on </w:t>
      </w:r>
      <w:r w:rsidRPr="00FA53BE">
        <w:rPr>
          <w:lang w:val="en-US"/>
        </w:rPr>
        <w:t>a SCell</w:t>
      </w:r>
      <w:r w:rsidRPr="00FA53BE">
        <w:t xml:space="preserve"> as described in Clause 4.4 of [6, TS 38.213], the UE assumes SS/PBCH block transmission according to the indication if the PDSCH resource allocation overlaps with PRBs containing SS/PBCH block transmission resources, after puncturing if applicable, and the UE shall assume that the PRBs containing SS/PBCH block transmission resources are not available for PDSCH in the OFDM symbols where SS/PBCH block associated with the same PCI is transmitted.</w:t>
      </w:r>
      <w:r>
        <w:t xml:space="preserve"> </w:t>
      </w:r>
      <w:r w:rsidRPr="00FA53BE">
        <w:rPr>
          <w:color w:val="FF0000"/>
        </w:rPr>
        <w:t xml:space="preserve">If the UE is </w:t>
      </w:r>
      <w:r w:rsidRPr="00FA53BE">
        <w:rPr>
          <w:color w:val="FF0000"/>
          <w:lang w:eastAsia="zh-CN"/>
        </w:rPr>
        <w:t>configured with</w:t>
      </w:r>
      <w:r w:rsidRPr="00BF0B74">
        <w:rPr>
          <w:color w:val="FF0000"/>
        </w:rPr>
        <w:t xml:space="preserve"> a set of periodicities</w:t>
      </w:r>
      <w:r>
        <w:rPr>
          <w:rFonts w:hint="eastAsia"/>
          <w:color w:val="FF0000"/>
          <w:lang w:eastAsia="zh-CN"/>
        </w:rPr>
        <w:t>,</w:t>
      </w:r>
      <w:r w:rsidRPr="00BF0B74">
        <w:rPr>
          <w:color w:val="FF0000"/>
        </w:rPr>
        <w:t xml:space="preserve"> provided by </w:t>
      </w:r>
      <w:r w:rsidRPr="00BF0B74">
        <w:rPr>
          <w:i/>
          <w:color w:val="FF0000"/>
        </w:rPr>
        <w:t>addl-ssb-Periodicity</w:t>
      </w:r>
      <w:r w:rsidRPr="00BF0B74">
        <w:rPr>
          <w:color w:val="FF0000"/>
        </w:rPr>
        <w:t>, for reception of SS/PBCH blocks on an SCell as described in Clause 11.6</w:t>
      </w:r>
      <w:r w:rsidRPr="00FA53BE">
        <w:rPr>
          <w:color w:val="FF0000"/>
        </w:rPr>
        <w:t xml:space="preserve"> of [6, TS 38.213], the UE assumes </w:t>
      </w:r>
      <w:r w:rsidRPr="00BF0B74">
        <w:rPr>
          <w:color w:val="FF0000"/>
        </w:rPr>
        <w:t xml:space="preserve">the periodicity of </w:t>
      </w:r>
      <w:r w:rsidRPr="00FA53BE">
        <w:rPr>
          <w:color w:val="FF0000"/>
        </w:rPr>
        <w:t>SS/PBCH block transmission according to the indication</w:t>
      </w:r>
      <w:r w:rsidRPr="00BF0B74">
        <w:rPr>
          <w:color w:val="FF0000"/>
          <w:kern w:val="2"/>
          <w:lang w:eastAsia="zh-CN"/>
        </w:rPr>
        <w:t xml:space="preserve"> </w:t>
      </w:r>
      <w:r w:rsidRPr="00FA53BE">
        <w:rPr>
          <w:color w:val="FF0000"/>
        </w:rPr>
        <w:t>if the PDSCH resource allocation overlaps with PRBs containing SS/PBCH block transmission resources, after puncturing if applicable, and the UE shall assume that the PRBs containing SS/PBCH block transmission resources are not available for PDSCH in the OFDM symbols where SS/PBCH block associated with the same PCI is transmitted.</w:t>
      </w:r>
    </w:p>
    <w:p w14:paraId="1742A3DA" w14:textId="77777777" w:rsidR="00A46843" w:rsidRPr="00EA73F3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A73F3">
        <w:rPr>
          <w:color w:val="FF0000"/>
          <w:lang w:val="en-US" w:eastAsia="zh-CN"/>
        </w:rPr>
        <w:t>&lt; Unchanged parts are omitted &gt;</w:t>
      </w:r>
    </w:p>
    <w:p w14:paraId="7294B30A" w14:textId="77777777" w:rsidR="00A46843" w:rsidRPr="00EA73F3" w:rsidRDefault="00A46843" w:rsidP="00A46843">
      <w:pPr>
        <w:snapToGrid w:val="0"/>
        <w:spacing w:before="120"/>
        <w:jc w:val="center"/>
        <w:rPr>
          <w:rFonts w:eastAsiaTheme="minorEastAsia"/>
          <w:lang w:eastAsia="zh-CN"/>
        </w:rPr>
      </w:pPr>
      <w:r w:rsidRPr="00EA73F3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4DA58676" w14:textId="77777777" w:rsidR="00A46843" w:rsidRDefault="00A46843" w:rsidP="00A46843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62243235" w14:textId="77777777" w:rsidR="00A46843" w:rsidRDefault="00A46843" w:rsidP="00A46843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2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>UE behavior on</w:t>
      </w:r>
      <w:r w:rsidRPr="002828B3">
        <w:rPr>
          <w:b/>
          <w:sz w:val="21"/>
          <w:szCs w:val="21"/>
          <w:lang w:val="en-US" w:eastAsia="zh-CN"/>
        </w:rPr>
        <w:t xml:space="preserve"> PDCCH monitoring </w:t>
      </w:r>
      <w:r>
        <w:rPr>
          <w:b/>
          <w:sz w:val="21"/>
          <w:szCs w:val="21"/>
          <w:lang w:val="en-US" w:eastAsia="zh-CN"/>
        </w:rPr>
        <w:t>with SSB adaptation in time domain:</w:t>
      </w:r>
    </w:p>
    <w:p w14:paraId="21A71730" w14:textId="77777777" w:rsidR="00A46843" w:rsidRPr="00A2193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2231508D" w14:textId="53CD7EB5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>
        <w:rPr>
          <w:lang w:eastAsia="zh-CN"/>
        </w:rPr>
        <w:t xml:space="preserve">periodicity of </w:t>
      </w:r>
      <w:r w:rsidRPr="00E879CB">
        <w:rPr>
          <w:lang w:eastAsia="zh-CN"/>
        </w:rPr>
        <w:t>SS/PBCH block</w:t>
      </w:r>
      <w:r w:rsidRPr="00A21933">
        <w:rPr>
          <w:lang w:eastAsia="zh-CN"/>
        </w:rPr>
        <w:t xml:space="preserve"> </w:t>
      </w:r>
      <w:r>
        <w:rPr>
          <w:lang w:eastAsia="zh-CN"/>
        </w:rPr>
        <w:t>for</w:t>
      </w:r>
      <w:r w:rsidRPr="003E4FF6">
        <w:t xml:space="preserve"> </w:t>
      </w:r>
      <w:r w:rsidRPr="009D3667">
        <w:rPr>
          <w:lang w:eastAsia="zh-CN"/>
        </w:rPr>
        <w:t xml:space="preserve">PDCCH monitoring </w:t>
      </w:r>
      <w:r w:rsidRPr="00A21933">
        <w:rPr>
          <w:lang w:eastAsia="zh-CN"/>
        </w:rPr>
        <w:t xml:space="preserve">based on </w:t>
      </w:r>
      <w:r w:rsidR="00D040D9">
        <w:rPr>
          <w:lang w:eastAsia="zh-CN"/>
        </w:rPr>
        <w:t>t</w:t>
      </w:r>
      <w:r w:rsidR="001754D7">
        <w:rPr>
          <w:lang w:eastAsia="zh-CN"/>
        </w:rPr>
        <w:t>he indication</w:t>
      </w:r>
      <w:r w:rsidRPr="00A21933">
        <w:rPr>
          <w:lang w:eastAsia="zh-CN"/>
        </w:rPr>
        <w:t xml:space="preserve"> for SSB adaptation</w:t>
      </w:r>
      <w:r w:rsidRPr="003B4B7E">
        <w:t xml:space="preserve"> </w:t>
      </w:r>
      <w:r w:rsidRPr="003B4B7E">
        <w:rPr>
          <w:lang w:eastAsia="zh-CN"/>
        </w:rPr>
        <w:t>in time domain</w:t>
      </w:r>
      <w:r w:rsidRPr="00A21933">
        <w:rPr>
          <w:lang w:eastAsia="zh-CN"/>
        </w:rPr>
        <w:t>.</w:t>
      </w:r>
    </w:p>
    <w:p w14:paraId="58EBE8F8" w14:textId="77777777" w:rsidR="00A46843" w:rsidRPr="00A21933" w:rsidDel="001A32A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6D555153" w14:textId="77777777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63267">
        <w:t xml:space="preserve"> </w:t>
      </w:r>
      <w:r w:rsidRPr="009D3667">
        <w:rPr>
          <w:lang w:eastAsia="zh-CN"/>
        </w:rPr>
        <w:t xml:space="preserve">PDCCH monitoring </w:t>
      </w:r>
      <w:r>
        <w:rPr>
          <w:lang w:eastAsia="zh-CN"/>
        </w:rPr>
        <w:t>is ambiguous, which may cause the misalignment between gNB and UE and cause the degradation on system performance.</w:t>
      </w:r>
    </w:p>
    <w:p w14:paraId="7D1DD82E" w14:textId="77777777" w:rsidR="00A46843" w:rsidRPr="00E71677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 Start of Text Proposal for TS 38.213 -----------------------------</w:t>
      </w:r>
    </w:p>
    <w:p w14:paraId="7CFB66CD" w14:textId="77777777" w:rsidR="00A46843" w:rsidRPr="00E71677" w:rsidRDefault="00A46843" w:rsidP="00A4684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lastRenderedPageBreak/>
        <w:t>&lt; Unchanged parts are omitted &gt;</w:t>
      </w:r>
    </w:p>
    <w:p w14:paraId="53A3BDAF" w14:textId="77777777" w:rsidR="00A46843" w:rsidRPr="00B43E48" w:rsidRDefault="00A46843" w:rsidP="00A4684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2"/>
          <w:szCs w:val="28"/>
          <w:lang w:eastAsia="zh-CN"/>
        </w:rPr>
      </w:pP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10</w:t>
      </w:r>
      <w:r w:rsidRPr="00B43E48">
        <w:rPr>
          <w:rFonts w:ascii="Arial" w:eastAsiaTheme="minorEastAsia" w:hAnsi="Arial" w:cs="Arial" w:hint="eastAsia"/>
          <w:sz w:val="32"/>
          <w:szCs w:val="28"/>
          <w:lang w:eastAsia="zh-CN"/>
        </w:rPr>
        <w:tab/>
      </w:r>
      <w:r w:rsidRPr="00B43E48">
        <w:rPr>
          <w:rFonts w:ascii="Arial" w:eastAsiaTheme="minorEastAsia" w:hAnsi="Arial" w:cs="Arial"/>
          <w:sz w:val="32"/>
          <w:szCs w:val="28"/>
          <w:lang w:eastAsia="zh-CN"/>
        </w:rPr>
        <w:t>UE procedure for receiving control information</w:t>
      </w:r>
    </w:p>
    <w:p w14:paraId="4BB0BC1D" w14:textId="77777777" w:rsidR="00A46843" w:rsidRPr="00E71677" w:rsidRDefault="00A46843" w:rsidP="00A46843">
      <w:pPr>
        <w:spacing w:before="120" w:after="180"/>
        <w:jc w:val="center"/>
        <w:rPr>
          <w:rFonts w:eastAsiaTheme="minorEastAsia"/>
          <w:color w:val="FF0000"/>
          <w:lang w:val="x-none" w:eastAsia="zh-CN"/>
        </w:rPr>
      </w:pPr>
      <w:r w:rsidRPr="00E71677">
        <w:rPr>
          <w:rFonts w:eastAsia="MS Mincho"/>
          <w:color w:val="FF0000"/>
          <w:lang w:val="x-none" w:eastAsia="zh-CN"/>
        </w:rPr>
        <w:t>&lt; Unchanged parts are omitted &gt;</w:t>
      </w:r>
    </w:p>
    <w:p w14:paraId="562D80B2" w14:textId="77777777" w:rsidR="00A46843" w:rsidRPr="00C12522" w:rsidRDefault="00A46843" w:rsidP="00A46843">
      <w:pPr>
        <w:spacing w:before="120"/>
        <w:jc w:val="both"/>
      </w:pPr>
      <w:r w:rsidRPr="00C12522">
        <w:t>For monitoring of a PDCCH candidate by a UE, if the UE</w:t>
      </w:r>
    </w:p>
    <w:p w14:paraId="2AAF168A" w14:textId="77777777" w:rsidR="00A46843" w:rsidRPr="001D39C7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1D39C7">
        <w:rPr>
          <w:lang w:val="x-none"/>
        </w:rPr>
        <w:t>-</w:t>
      </w:r>
      <w:r w:rsidRPr="001D39C7">
        <w:rPr>
          <w:lang w:val="x-none"/>
        </w:rPr>
        <w:tab/>
        <w:t>has received an indication for transmission of second SS/PBCH blocks on a serving cell as described in Clause 4.4, and</w:t>
      </w:r>
    </w:p>
    <w:p w14:paraId="1A0078DD" w14:textId="77777777" w:rsidR="00A46843" w:rsidRPr="001D39C7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1D39C7">
        <w:rPr>
          <w:lang w:val="x-none"/>
        </w:rPr>
        <w:t>-</w:t>
      </w:r>
      <w:r w:rsidRPr="001D39C7">
        <w:rPr>
          <w:lang w:val="x-none"/>
        </w:rPr>
        <w:tab/>
        <w:t xml:space="preserve">at least one RE for a PDCCH candidate overlaps with at least one RE of a candidate SS/PBCH block, after puncturing if applicable, from the second SS/PBCH blocks, corresponding to a SS/PBCH block index provided as described in Clause 4.4, </w:t>
      </w:r>
    </w:p>
    <w:p w14:paraId="1F2969C3" w14:textId="77777777" w:rsidR="00A46843" w:rsidRPr="00C12522" w:rsidRDefault="00A46843" w:rsidP="00A46843">
      <w:pPr>
        <w:spacing w:before="120"/>
        <w:rPr>
          <w:lang w:val="en-US" w:eastAsia="zh-CN"/>
        </w:rPr>
      </w:pPr>
      <w:r w:rsidRPr="00C12522">
        <w:rPr>
          <w:lang w:eastAsia="zh-CN"/>
        </w:rPr>
        <w:t>the UE is not required to monitor the PDCCH candidate.</w:t>
      </w:r>
    </w:p>
    <w:p w14:paraId="12CB2F84" w14:textId="77777777" w:rsidR="00A46843" w:rsidRPr="009212FC" w:rsidRDefault="00A46843" w:rsidP="00A46843">
      <w:pPr>
        <w:spacing w:before="120"/>
        <w:jc w:val="both"/>
        <w:rPr>
          <w:color w:val="FF0000"/>
        </w:rPr>
      </w:pPr>
      <w:r w:rsidRPr="009212FC">
        <w:rPr>
          <w:color w:val="FF0000"/>
        </w:rPr>
        <w:t>For monitoring of a PDCCH candidate by a UE, if the UE</w:t>
      </w:r>
    </w:p>
    <w:p w14:paraId="17EA8DFB" w14:textId="77777777" w:rsidR="00A46843" w:rsidRPr="009212FC" w:rsidRDefault="00A46843" w:rsidP="00A46843">
      <w:pPr>
        <w:spacing w:beforeLines="0" w:before="0" w:after="180" w:line="240" w:lineRule="auto"/>
        <w:ind w:left="568" w:hanging="284"/>
        <w:rPr>
          <w:color w:val="FF0000"/>
          <w:lang w:val="x-none"/>
        </w:rPr>
      </w:pPr>
      <w:r w:rsidRPr="009212FC">
        <w:rPr>
          <w:color w:val="FF0000"/>
          <w:lang w:val="x-none"/>
        </w:rPr>
        <w:t>-</w:t>
      </w:r>
      <w:r w:rsidRPr="009212FC">
        <w:rPr>
          <w:color w:val="FF0000"/>
          <w:lang w:val="x-none"/>
        </w:rPr>
        <w:tab/>
        <w:t>has received an indication for the periodicity of SS/PBCH blocks on a serving cell as described in Clause 11.6, and</w:t>
      </w:r>
    </w:p>
    <w:p w14:paraId="1C55A469" w14:textId="77777777" w:rsidR="00A46843" w:rsidRPr="009212FC" w:rsidRDefault="00A46843" w:rsidP="00A46843">
      <w:pPr>
        <w:spacing w:beforeLines="0" w:before="0" w:after="180" w:line="240" w:lineRule="auto"/>
        <w:ind w:left="568" w:hanging="284"/>
        <w:rPr>
          <w:color w:val="FF0000"/>
          <w:lang w:val="x-none"/>
        </w:rPr>
      </w:pPr>
      <w:r w:rsidRPr="009212FC">
        <w:rPr>
          <w:color w:val="FF0000"/>
          <w:lang w:val="x-none"/>
        </w:rPr>
        <w:t>-</w:t>
      </w:r>
      <w:r w:rsidRPr="009212FC">
        <w:rPr>
          <w:color w:val="FF0000"/>
          <w:lang w:val="x-none"/>
        </w:rPr>
        <w:tab/>
        <w:t xml:space="preserve">at least one RE for a PDCCH candidate overlaps with at least one RE of a candidate SS/PBCH block, after puncturing if applicable, from the SS/PBCH blocks, corresponding to a SS/PBCH block index provided as described in Clause 11.6, </w:t>
      </w:r>
    </w:p>
    <w:p w14:paraId="1C911BE6" w14:textId="77777777" w:rsidR="00A46843" w:rsidRPr="009212FC" w:rsidRDefault="00A46843" w:rsidP="00A46843">
      <w:pPr>
        <w:spacing w:before="120"/>
        <w:rPr>
          <w:color w:val="FF0000"/>
          <w:lang w:val="en-US" w:eastAsia="zh-CN"/>
        </w:rPr>
      </w:pPr>
      <w:r w:rsidRPr="009212FC">
        <w:rPr>
          <w:color w:val="FF0000"/>
          <w:lang w:eastAsia="zh-CN"/>
        </w:rPr>
        <w:t>the UE is not required to monitor the PDCCH candidate.</w:t>
      </w:r>
    </w:p>
    <w:p w14:paraId="05E81289" w14:textId="77777777" w:rsidR="00A46843" w:rsidRPr="00E71677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&lt; Unchanged parts are omitted &gt;</w:t>
      </w:r>
    </w:p>
    <w:p w14:paraId="331BCC4A" w14:textId="77777777" w:rsidR="00A46843" w:rsidRDefault="00A46843" w:rsidP="00A46843">
      <w:pPr>
        <w:spacing w:before="120"/>
        <w:jc w:val="center"/>
        <w:rPr>
          <w:color w:val="FF0000"/>
          <w:lang w:val="en-US" w:eastAsia="zh-CN"/>
        </w:rPr>
      </w:pPr>
      <w:r w:rsidRPr="00E71677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4C790767" w14:textId="77777777" w:rsidR="00A46843" w:rsidRDefault="00A46843" w:rsidP="00A46843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</w:p>
    <w:p w14:paraId="5A1DD00F" w14:textId="77777777" w:rsidR="00A46843" w:rsidRDefault="00A46843" w:rsidP="00A46843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3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 w:rsidRPr="00645629">
        <w:rPr>
          <w:b/>
          <w:sz w:val="21"/>
          <w:szCs w:val="21"/>
          <w:lang w:val="en-US" w:eastAsia="zh-CN"/>
        </w:rPr>
        <w:t>UL transmission</w:t>
      </w:r>
      <w:r>
        <w:rPr>
          <w:b/>
          <w:sz w:val="21"/>
          <w:szCs w:val="21"/>
          <w:lang w:val="en-US" w:eastAsia="zh-CN"/>
        </w:rPr>
        <w:t xml:space="preserve"> with SSB adaptation in time domain:</w:t>
      </w:r>
    </w:p>
    <w:p w14:paraId="44C3C0E4" w14:textId="77777777" w:rsidR="00A46843" w:rsidRPr="00A2193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24CBC4D2" w14:textId="27BC160F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>
        <w:rPr>
          <w:lang w:eastAsia="zh-CN"/>
        </w:rPr>
        <w:t xml:space="preserve">periodicity of </w:t>
      </w:r>
      <w:r w:rsidRPr="00E879CB">
        <w:rPr>
          <w:lang w:eastAsia="zh-CN"/>
        </w:rPr>
        <w:t>SS/PBCH block</w:t>
      </w:r>
      <w:r>
        <w:rPr>
          <w:lang w:eastAsia="zh-CN"/>
        </w:rPr>
        <w:t xml:space="preserve"> for</w:t>
      </w:r>
      <w:r w:rsidRPr="003E4FF6">
        <w:t xml:space="preserve"> </w:t>
      </w:r>
      <w:r w:rsidRPr="001A57B1">
        <w:rPr>
          <w:lang w:eastAsia="zh-CN"/>
        </w:rPr>
        <w:t>UL transmission</w:t>
      </w:r>
      <w:r w:rsidRPr="009D3667">
        <w:rPr>
          <w:lang w:eastAsia="zh-CN"/>
        </w:rPr>
        <w:t xml:space="preserve"> </w:t>
      </w:r>
      <w:r w:rsidRPr="00A21933">
        <w:rPr>
          <w:lang w:eastAsia="zh-CN"/>
        </w:rPr>
        <w:t xml:space="preserve">based on </w:t>
      </w:r>
      <w:r w:rsidR="00D040D9">
        <w:rPr>
          <w:lang w:eastAsia="zh-CN"/>
        </w:rPr>
        <w:t>t</w:t>
      </w:r>
      <w:r w:rsidR="001754D7">
        <w:rPr>
          <w:lang w:eastAsia="zh-CN"/>
        </w:rPr>
        <w:t>he indication</w:t>
      </w:r>
      <w:r w:rsidRPr="00A21933">
        <w:rPr>
          <w:lang w:eastAsia="zh-CN"/>
        </w:rPr>
        <w:t xml:space="preserve"> for SSB adapt</w:t>
      </w:r>
      <w:r w:rsidRPr="00D778A9">
        <w:rPr>
          <w:lang w:eastAsia="zh-CN"/>
        </w:rPr>
        <w:t>ation</w:t>
      </w:r>
      <w:r w:rsidRPr="00D778A9">
        <w:rPr>
          <w:sz w:val="21"/>
          <w:szCs w:val="21"/>
          <w:lang w:val="en-US" w:eastAsia="zh-CN"/>
        </w:rPr>
        <w:t xml:space="preserve"> </w:t>
      </w:r>
      <w:r w:rsidRPr="00D778A9">
        <w:rPr>
          <w:lang w:val="en-US" w:eastAsia="zh-CN"/>
        </w:rPr>
        <w:t>in time domain</w:t>
      </w:r>
      <w:r w:rsidRPr="00A21933">
        <w:rPr>
          <w:lang w:eastAsia="zh-CN"/>
        </w:rPr>
        <w:t>.</w:t>
      </w:r>
    </w:p>
    <w:p w14:paraId="384A6589" w14:textId="77777777" w:rsidR="00A46843" w:rsidRPr="00A21933" w:rsidDel="001A32A3" w:rsidRDefault="00A46843" w:rsidP="00A46843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192609EB" w14:textId="77777777" w:rsidR="00A46843" w:rsidRPr="00A21933" w:rsidRDefault="00A46843" w:rsidP="00A46843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UL transmission</w:t>
      </w:r>
      <w:r w:rsidRPr="009D3667">
        <w:rPr>
          <w:lang w:eastAsia="zh-CN"/>
        </w:rPr>
        <w:t xml:space="preserve"> </w:t>
      </w:r>
      <w:r>
        <w:rPr>
          <w:lang w:eastAsia="zh-CN"/>
        </w:rPr>
        <w:t>is ambiguous, which may cause the misalignment between gNB and UE and cause the degradation on system performance.</w:t>
      </w:r>
    </w:p>
    <w:p w14:paraId="63574B58" w14:textId="77777777" w:rsidR="00A46843" w:rsidRPr="00E66DBC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26F25A0B" w14:textId="77777777" w:rsidR="00A46843" w:rsidRPr="000903F3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3A752120" w14:textId="77777777" w:rsidR="00A46843" w:rsidRPr="00E47965" w:rsidRDefault="00A46843" w:rsidP="00A4684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11.1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 xml:space="preserve"> Slot configuration</w:t>
      </w:r>
    </w:p>
    <w:p w14:paraId="3A84AD41" w14:textId="77777777" w:rsidR="00A46843" w:rsidRPr="008E6C1A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8E6C1A">
        <w:rPr>
          <w:color w:val="FF0000"/>
          <w:lang w:val="en-US" w:eastAsia="zh-CN"/>
        </w:rPr>
        <w:t>&lt; Unchanged parts are omitted &gt;</w:t>
      </w:r>
    </w:p>
    <w:p w14:paraId="0EF76E48" w14:textId="77777777" w:rsidR="00A46843" w:rsidRPr="00A859F1" w:rsidRDefault="00A46843" w:rsidP="00A46843">
      <w:pPr>
        <w:spacing w:beforeLines="0" w:before="0" w:after="180" w:line="240" w:lineRule="auto"/>
        <w:rPr>
          <w:iCs/>
        </w:rPr>
      </w:pPr>
      <w:r w:rsidRPr="00A859F1">
        <w:t xml:space="preserve">For </w:t>
      </w:r>
      <w:r w:rsidRPr="00A859F1">
        <w:rPr>
          <w:lang w:val="fi-FI"/>
        </w:rPr>
        <w:t xml:space="preserve">operation on a single carrier in unpaired spectrum, for </w:t>
      </w:r>
      <w:r w:rsidRPr="00A859F1">
        <w:t xml:space="preserve">a set of symbols of a slot indicated to a UE for reception of SS/PBCH blocks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</w:rPr>
        <w:t>SIB1</w:t>
      </w:r>
      <w:r w:rsidRPr="00A859F1">
        <w:t xml:space="preserve"> or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</w:rPr>
        <w:t>ServingCellConfigCommon</w:t>
      </w:r>
      <w:r w:rsidRPr="00A859F1">
        <w:rPr>
          <w:iCs/>
        </w:rPr>
        <w:t xml:space="preserve"> or </w:t>
      </w:r>
      <w:r w:rsidRPr="00A859F1">
        <w:t>as described in Clause 4.4 or</w:t>
      </w:r>
      <w:r w:rsidRPr="00A859F1">
        <w:rPr>
          <w:color w:val="FF0000"/>
        </w:rPr>
        <w:t xml:space="preserve"> </w:t>
      </w:r>
      <w:r w:rsidRPr="00C37225">
        <w:rPr>
          <w:color w:val="FF0000"/>
        </w:rPr>
        <w:t>as described in Clause 11.6</w:t>
      </w:r>
      <w:r w:rsidRPr="00A859F1">
        <w:rPr>
          <w:color w:val="FF0000"/>
        </w:rPr>
        <w:t xml:space="preserve"> </w:t>
      </w:r>
      <w:r w:rsidRPr="00A859F1">
        <w:rPr>
          <w:iCs/>
          <w:color w:val="FF0000"/>
        </w:rPr>
        <w:t>or</w:t>
      </w:r>
      <w:r w:rsidRPr="00C37225">
        <w:rPr>
          <w:iCs/>
        </w:rPr>
        <w:t>,</w:t>
      </w:r>
      <w:r>
        <w:rPr>
          <w:iCs/>
          <w:lang w:eastAsia="zh-CN"/>
        </w:rPr>
        <w:t xml:space="preserve"> </w:t>
      </w:r>
      <w:r w:rsidRPr="00A859F1">
        <w:t xml:space="preserve">if the UE is not provided </w:t>
      </w:r>
      <w:r w:rsidRPr="00A859F1">
        <w:rPr>
          <w:rFonts w:cs="Times"/>
          <w:i/>
          <w:szCs w:val="18"/>
          <w:lang w:eastAsia="zh-CN"/>
        </w:rPr>
        <w:t>dl-OrJointTCI-StateList</w:t>
      </w:r>
      <w:r w:rsidRPr="00A859F1">
        <w:rPr>
          <w:lang w:val="en-US"/>
        </w:rPr>
        <w:t>,</w:t>
      </w:r>
      <w:r w:rsidRPr="00A859F1">
        <w:rPr>
          <w:i/>
          <w:iCs/>
          <w:lang w:val="en-US"/>
        </w:rPr>
        <w:t xml:space="preserve"> </w:t>
      </w:r>
      <w:r w:rsidRPr="00A859F1">
        <w:t xml:space="preserve">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  <w:iCs/>
          <w:lang w:val="en-US"/>
        </w:rPr>
        <w:t>SSB-MTCAdditionalPCI</w:t>
      </w:r>
      <w:r w:rsidRPr="00A859F1">
        <w:t xml:space="preserve"> associated to physical cell ID with active TCI states for PDCCH or PDSCH, or for a set of symbols of a slot corresponding to SS/PBCH blocks configured for L1 beam measurement/reporting, the UE does not transmit PUSCH, PUCCH, PRACH</w:t>
      </w:r>
      <w:r w:rsidRPr="00A859F1">
        <w:rPr>
          <w:lang w:val="en-US"/>
        </w:rPr>
        <w:t xml:space="preserve"> in the slot if a transmission would overlap with any symbol from </w:t>
      </w:r>
      <w:r w:rsidRPr="00A859F1">
        <w:t xml:space="preserve">the set of symbols </w:t>
      </w:r>
      <w:r w:rsidRPr="00A859F1">
        <w:rPr>
          <w:lang w:val="en-US"/>
        </w:rPr>
        <w:t>and the UE does not transmit</w:t>
      </w:r>
      <w:r w:rsidRPr="00A859F1">
        <w:t xml:space="preserve"> SRS in the set of symbols of the slot.</w:t>
      </w:r>
      <w:r w:rsidRPr="00A859F1">
        <w:rPr>
          <w:lang w:val="en-US"/>
        </w:rPr>
        <w:t xml:space="preserve"> The UE does not expect the set of symbols of the slot to be indicated as uplink by</w:t>
      </w:r>
      <w:r w:rsidRPr="00A859F1">
        <w:t xml:space="preserve"> </w:t>
      </w:r>
      <w:r w:rsidRPr="00A859F1">
        <w:rPr>
          <w:i/>
          <w:lang w:val="en-US"/>
        </w:rPr>
        <w:t>tdd-</w:t>
      </w:r>
      <w:r w:rsidRPr="00A859F1">
        <w:rPr>
          <w:i/>
        </w:rPr>
        <w:t>UL-DL-</w:t>
      </w:r>
      <w:r w:rsidRPr="00A859F1">
        <w:rPr>
          <w:i/>
          <w:lang w:val="en-US"/>
        </w:rPr>
        <w:t>ConfigurationCommon</w:t>
      </w:r>
      <w:r w:rsidRPr="00A859F1">
        <w:rPr>
          <w:lang w:val="en-US"/>
        </w:rPr>
        <w:t xml:space="preserve">, or </w:t>
      </w:r>
      <w:r w:rsidRPr="00A859F1">
        <w:rPr>
          <w:i/>
          <w:lang w:val="en-US"/>
        </w:rPr>
        <w:t>tdd-</w:t>
      </w:r>
      <w:r w:rsidRPr="00A859F1">
        <w:rPr>
          <w:i/>
        </w:rPr>
        <w:t>UL-DL-</w:t>
      </w:r>
      <w:r w:rsidRPr="00A859F1">
        <w:rPr>
          <w:i/>
          <w:lang w:val="en-US"/>
        </w:rPr>
        <w:t>C</w:t>
      </w:r>
      <w:r w:rsidRPr="00A859F1">
        <w:rPr>
          <w:i/>
        </w:rPr>
        <w:t>onfiguration</w:t>
      </w:r>
      <w:r w:rsidRPr="00A859F1">
        <w:rPr>
          <w:i/>
          <w:lang w:val="en-US"/>
        </w:rPr>
        <w:t>D</w:t>
      </w:r>
      <w:r w:rsidRPr="00A859F1">
        <w:rPr>
          <w:i/>
        </w:rPr>
        <w:t>edicated</w:t>
      </w:r>
      <w:r w:rsidRPr="00A859F1">
        <w:t xml:space="preserve">, </w:t>
      </w:r>
      <w:r w:rsidRPr="00A859F1">
        <w:rPr>
          <w:lang w:val="en-US"/>
        </w:rPr>
        <w:t>when provided to the UE.</w:t>
      </w:r>
    </w:p>
    <w:p w14:paraId="454E8790" w14:textId="77777777" w:rsidR="00A46843" w:rsidRPr="00A859F1" w:rsidRDefault="00A46843" w:rsidP="00A46843">
      <w:pPr>
        <w:spacing w:beforeLines="0" w:before="0" w:after="180" w:line="240" w:lineRule="auto"/>
        <w:rPr>
          <w:lang w:val="en-US"/>
        </w:rPr>
      </w:pPr>
      <w:r w:rsidRPr="00A859F1">
        <w:rPr>
          <w:lang w:val="en-US"/>
        </w:rPr>
        <w:t xml:space="preserve">If a UE </w:t>
      </w:r>
    </w:p>
    <w:p w14:paraId="70B37D1F" w14:textId="77777777" w:rsidR="00A46843" w:rsidRPr="00A859F1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is configured with multiple serving cells and is provided with </w:t>
      </w:r>
      <w:r w:rsidRPr="00A859F1">
        <w:rPr>
          <w:i/>
          <w:lang w:val="x-none"/>
        </w:rPr>
        <w:t xml:space="preserve">directionalCollisionHandling-r16 </w:t>
      </w:r>
      <w:r w:rsidRPr="00A859F1">
        <w:rPr>
          <w:lang w:val="x-none"/>
        </w:rPr>
        <w:t>= 'enable</w:t>
      </w:r>
      <w:r w:rsidRPr="00A859F1">
        <w:rPr>
          <w:lang w:val="en-US"/>
        </w:rPr>
        <w:t>d</w:t>
      </w:r>
      <w:r w:rsidRPr="00A859F1">
        <w:rPr>
          <w:lang w:val="x-none"/>
        </w:rPr>
        <w:t>'</w:t>
      </w:r>
      <w:r w:rsidRPr="00A859F1">
        <w:rPr>
          <w:lang w:val="en-US"/>
        </w:rPr>
        <w:t xml:space="preserve"> </w:t>
      </w:r>
      <w:r w:rsidRPr="00A859F1">
        <w:rPr>
          <w:lang w:val="x-none"/>
        </w:rPr>
        <w:t xml:space="preserve">for a set of serving cell(s) among the multiple serving cells, </w:t>
      </w:r>
      <w:r w:rsidRPr="00A859F1">
        <w:rPr>
          <w:rFonts w:eastAsia="等线"/>
          <w:lang w:val="en-US"/>
        </w:rPr>
        <w:t>and</w:t>
      </w:r>
    </w:p>
    <w:p w14:paraId="30D3F7FD" w14:textId="77777777" w:rsidR="00A46843" w:rsidRPr="00A859F1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lastRenderedPageBreak/>
        <w:t>-</w:t>
      </w:r>
      <w:r w:rsidRPr="00A859F1">
        <w:rPr>
          <w:lang w:val="x-none"/>
        </w:rPr>
        <w:tab/>
        <w:t xml:space="preserve">indicates support of </w:t>
      </w:r>
      <w:r w:rsidRPr="00A859F1">
        <w:rPr>
          <w:rFonts w:eastAsia="MS Mincho"/>
          <w:i/>
          <w:iCs/>
          <w:color w:val="000000"/>
          <w:lang w:val="x-none"/>
        </w:rPr>
        <w:t xml:space="preserve">half-DuplexTDD-CA-SameSCS-r16 </w:t>
      </w:r>
      <w:r w:rsidRPr="00A859F1">
        <w:rPr>
          <w:rFonts w:eastAsia="MS Mincho"/>
          <w:color w:val="000000"/>
          <w:lang w:val="x-none"/>
        </w:rPr>
        <w:t>capability</w:t>
      </w:r>
      <w:r w:rsidRPr="00A859F1">
        <w:rPr>
          <w:lang w:val="x-none"/>
        </w:rPr>
        <w:t xml:space="preserve">, and </w:t>
      </w:r>
    </w:p>
    <w:p w14:paraId="4EDD63C6" w14:textId="77777777" w:rsidR="00A46843" w:rsidRPr="00A859F1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is not configured to monitor PDCCH for detection of DCI format 2_0 </w:t>
      </w:r>
      <w:r w:rsidRPr="00A859F1">
        <w:rPr>
          <w:rFonts w:eastAsia="等线"/>
          <w:lang w:val="x-none" w:eastAsia="zh-CN"/>
        </w:rPr>
        <w:t>on any of the multiple serving cells,</w:t>
      </w:r>
    </w:p>
    <w:p w14:paraId="1E498BFB" w14:textId="77777777" w:rsidR="00A46843" w:rsidRPr="00A859F1" w:rsidRDefault="00A46843" w:rsidP="00A46843">
      <w:pPr>
        <w:spacing w:beforeLines="0" w:before="0" w:after="180" w:line="240" w:lineRule="auto"/>
        <w:rPr>
          <w:lang w:val="en-US"/>
        </w:rPr>
      </w:pPr>
      <w:r w:rsidRPr="00A859F1">
        <w:rPr>
          <w:lang w:val="en-US"/>
        </w:rPr>
        <w:t xml:space="preserve">for a set of symbols of a slot that are indicated to the UE for reception of SS/PBCH blocks in a first cell of the multiple serving cells by </w:t>
      </w:r>
      <w:r w:rsidRPr="00A859F1">
        <w:rPr>
          <w:i/>
          <w:iCs/>
          <w:lang w:val="en-US"/>
        </w:rPr>
        <w:t>ssb-PositionsInBurst</w:t>
      </w:r>
      <w:r w:rsidRPr="00A859F1">
        <w:rPr>
          <w:lang w:val="en-US"/>
        </w:rPr>
        <w:t xml:space="preserve"> in </w:t>
      </w:r>
      <w:r w:rsidRPr="00A859F1">
        <w:rPr>
          <w:i/>
          <w:iCs/>
          <w:lang w:val="en-US"/>
        </w:rPr>
        <w:t>SystemInformationBlockType1</w:t>
      </w:r>
      <w:r w:rsidRPr="00A859F1">
        <w:rPr>
          <w:lang w:val="en-US"/>
        </w:rPr>
        <w:t xml:space="preserve"> or by </w:t>
      </w:r>
      <w:r w:rsidRPr="00A859F1">
        <w:rPr>
          <w:i/>
          <w:iCs/>
          <w:lang w:val="en-US"/>
        </w:rPr>
        <w:t>ssb-PositionsInBurst</w:t>
      </w:r>
      <w:r w:rsidRPr="00A859F1">
        <w:rPr>
          <w:lang w:val="en-US"/>
        </w:rPr>
        <w:t xml:space="preserve"> in </w:t>
      </w:r>
      <w:r w:rsidRPr="00A859F1">
        <w:rPr>
          <w:i/>
          <w:iCs/>
          <w:lang w:val="en-US"/>
        </w:rPr>
        <w:t>ServingCellConfigCommon</w:t>
      </w:r>
      <w:r w:rsidRPr="00A859F1">
        <w:rPr>
          <w:lang w:val="en-US"/>
        </w:rPr>
        <w:t xml:space="preserve"> </w:t>
      </w:r>
      <w:r w:rsidRPr="00A859F1">
        <w:rPr>
          <w:iCs/>
        </w:rPr>
        <w:t xml:space="preserve">or </w:t>
      </w:r>
      <w:r w:rsidRPr="00A859F1">
        <w:t>as described in Clause 4.4 or</w:t>
      </w:r>
      <w:r w:rsidRPr="00A859F1">
        <w:rPr>
          <w:color w:val="FF0000"/>
        </w:rPr>
        <w:t xml:space="preserve"> </w:t>
      </w:r>
      <w:r w:rsidRPr="00C37225">
        <w:rPr>
          <w:color w:val="FF0000"/>
        </w:rPr>
        <w:t>as described in Clause 11.6</w:t>
      </w:r>
      <w:r w:rsidRPr="00A859F1">
        <w:rPr>
          <w:color w:val="FF0000"/>
        </w:rPr>
        <w:t xml:space="preserve"> </w:t>
      </w:r>
      <w:r w:rsidRPr="00A859F1">
        <w:rPr>
          <w:iCs/>
          <w:color w:val="FF0000"/>
        </w:rPr>
        <w:t>or</w:t>
      </w:r>
      <w:r w:rsidRPr="00A859F1">
        <w:t xml:space="preserve">, if the UE is not provided </w:t>
      </w:r>
      <w:r w:rsidRPr="00A859F1">
        <w:rPr>
          <w:rFonts w:cs="Times"/>
          <w:i/>
          <w:szCs w:val="18"/>
          <w:lang w:eastAsia="zh-CN"/>
        </w:rPr>
        <w:t>dl-OrJointTCI-StateList</w:t>
      </w:r>
      <w:r w:rsidRPr="00A859F1">
        <w:rPr>
          <w:lang w:val="en-US"/>
        </w:rPr>
        <w:t>,</w:t>
      </w:r>
      <w:r w:rsidRPr="00A859F1">
        <w:t xml:space="preserve"> by </w:t>
      </w:r>
      <w:r w:rsidRPr="00A859F1">
        <w:rPr>
          <w:i/>
        </w:rPr>
        <w:t>ssb-PositionsInBurst</w:t>
      </w:r>
      <w:r w:rsidRPr="00A859F1">
        <w:t xml:space="preserve"> </w:t>
      </w:r>
      <w:r w:rsidRPr="00A859F1">
        <w:rPr>
          <w:lang w:val="en-US"/>
        </w:rPr>
        <w:t xml:space="preserve">in </w:t>
      </w:r>
      <w:r w:rsidRPr="00A859F1">
        <w:rPr>
          <w:i/>
          <w:iCs/>
          <w:lang w:val="en-US"/>
        </w:rPr>
        <w:t>SSB-MTCAdditionalPCI</w:t>
      </w:r>
      <w:r w:rsidRPr="00A859F1">
        <w:rPr>
          <w:lang w:val="en-US"/>
        </w:rPr>
        <w:t xml:space="preserve"> associated to physical cell ID with active TCI states </w:t>
      </w:r>
      <w:r w:rsidRPr="00A859F1">
        <w:t>for PDCCH or PDSCH, or for a set of symbols of a slot corresponding to SS/PBCH blocks configured for L1 beam measurement/reporting</w:t>
      </w:r>
      <w:r w:rsidRPr="00A859F1">
        <w:rPr>
          <w:lang w:val="en-US"/>
        </w:rPr>
        <w:t xml:space="preserve">, the UE does not transmit PUSCH, PUCCH, or PRACH in the slot if a transmission would overlap with any symbol from the set of symbols, and the UE does not transmit SRS in the set of symbols of the slot in </w:t>
      </w:r>
    </w:p>
    <w:p w14:paraId="068BE8FD" w14:textId="77777777" w:rsidR="00A46843" w:rsidRPr="00A859F1" w:rsidRDefault="00A46843" w:rsidP="00A46843">
      <w:pPr>
        <w:spacing w:beforeLines="0" w:before="0" w:after="180" w:line="240" w:lineRule="auto"/>
        <w:ind w:left="568" w:hanging="284"/>
        <w:rPr>
          <w:lang w:val="x-none"/>
        </w:rPr>
      </w:pPr>
      <w:r w:rsidRPr="00A859F1">
        <w:rPr>
          <w:lang w:val="en-US"/>
        </w:rPr>
        <w:t>-</w:t>
      </w:r>
      <w:r w:rsidRPr="00A859F1">
        <w:rPr>
          <w:lang w:val="en-US"/>
        </w:rPr>
        <w:tab/>
        <w:t>any of the multiple serving cells</w:t>
      </w:r>
      <w:r w:rsidRPr="00A859F1">
        <w:rPr>
          <w:lang w:val="x-none"/>
        </w:rPr>
        <w:t xml:space="preserve"> </w:t>
      </w:r>
      <w:r w:rsidRPr="00A859F1">
        <w:rPr>
          <w:lang w:val="en-US"/>
        </w:rPr>
        <w:t>if</w:t>
      </w:r>
      <w:r w:rsidRPr="00A859F1">
        <w:rPr>
          <w:lang w:val="x-none"/>
        </w:rPr>
        <w:t xml:space="preserve"> the UE is </w:t>
      </w:r>
      <w:r w:rsidRPr="00A859F1">
        <w:rPr>
          <w:lang w:val="en-US"/>
        </w:rPr>
        <w:t xml:space="preserve">not </w:t>
      </w:r>
      <w:r w:rsidRPr="00A859F1">
        <w:rPr>
          <w:lang w:val="x-none"/>
        </w:rPr>
        <w:t>capable of simultaneous transmission and reception</w:t>
      </w:r>
      <w:r w:rsidRPr="00A859F1">
        <w:rPr>
          <w:lang w:val="en-US"/>
        </w:rPr>
        <w:t xml:space="preserve"> as indicated</w:t>
      </w:r>
      <w:r w:rsidRPr="00A859F1">
        <w:rPr>
          <w:lang w:val="x-none"/>
        </w:rPr>
        <w:t xml:space="preserve"> by </w:t>
      </w:r>
      <w:r w:rsidRPr="00A859F1">
        <w:rPr>
          <w:i/>
          <w:lang w:val="x-none"/>
        </w:rPr>
        <w:t xml:space="preserve">simultaneousRxTxInterBandCA </w:t>
      </w:r>
      <w:r w:rsidRPr="00A859F1">
        <w:rPr>
          <w:lang w:val="x-none"/>
        </w:rPr>
        <w:t>among the multiple serving cells</w:t>
      </w:r>
      <w:r w:rsidRPr="00A859F1">
        <w:rPr>
          <w:lang w:val="en-US"/>
        </w:rPr>
        <w:t>, and</w:t>
      </w:r>
    </w:p>
    <w:p w14:paraId="4075EC5B" w14:textId="77777777" w:rsidR="00A46843" w:rsidRPr="00A859F1" w:rsidRDefault="00A46843" w:rsidP="00A46843">
      <w:pPr>
        <w:spacing w:beforeLines="0" w:before="0" w:after="180" w:line="240" w:lineRule="auto"/>
        <w:ind w:left="568" w:hanging="284"/>
        <w:rPr>
          <w:lang w:val="en-US"/>
        </w:rPr>
      </w:pPr>
      <w:r w:rsidRPr="00A859F1">
        <w:rPr>
          <w:lang w:val="x-none"/>
        </w:rPr>
        <w:t>-</w:t>
      </w:r>
      <w:r w:rsidRPr="00A859F1">
        <w:rPr>
          <w:lang w:val="x-none"/>
        </w:rPr>
        <w:tab/>
        <w:t xml:space="preserve">any one of the cells corresponding to the same band as the first cell, irrespective of any capability indicated by </w:t>
      </w:r>
      <w:r w:rsidRPr="00A859F1">
        <w:rPr>
          <w:i/>
          <w:iCs/>
          <w:lang w:val="x-none"/>
        </w:rPr>
        <w:t>simultaneousRxTxInterBandCA</w:t>
      </w:r>
      <w:r w:rsidRPr="00A859F1">
        <w:rPr>
          <w:lang w:val="en-US"/>
        </w:rPr>
        <w:t>.</w:t>
      </w:r>
    </w:p>
    <w:p w14:paraId="06F92C9D" w14:textId="77777777" w:rsidR="00A46843" w:rsidRPr="00E66DBC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&lt; Unchanged parts are omitted &gt;</w:t>
      </w:r>
    </w:p>
    <w:p w14:paraId="20313670" w14:textId="77777777" w:rsidR="00A46843" w:rsidRPr="00BB49B4" w:rsidRDefault="00A46843" w:rsidP="00A4684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 w:rsidRPr="00BB49B4">
        <w:rPr>
          <w:rFonts w:ascii="Arial" w:eastAsiaTheme="minorEastAsia" w:hAnsi="Arial" w:cs="Arial"/>
          <w:sz w:val="30"/>
          <w:szCs w:val="30"/>
          <w:lang w:eastAsia="zh-CN"/>
        </w:rPr>
        <w:t>11.1.1</w:t>
      </w:r>
      <w:r w:rsidRPr="00BB49B4">
        <w:rPr>
          <w:rFonts w:ascii="Arial" w:eastAsiaTheme="minorEastAsia" w:hAnsi="Arial" w:cs="Arial"/>
          <w:sz w:val="30"/>
          <w:szCs w:val="30"/>
          <w:lang w:eastAsia="zh-CN"/>
        </w:rPr>
        <w:tab/>
        <w:t>UE procedure for determining slot format</w:t>
      </w:r>
    </w:p>
    <w:p w14:paraId="1B023165" w14:textId="77777777" w:rsidR="00A46843" w:rsidRPr="00945191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45191">
        <w:rPr>
          <w:color w:val="FF0000"/>
          <w:lang w:val="en-US" w:eastAsia="zh-CN"/>
        </w:rPr>
        <w:t>&lt; Unchanged parts are omitted &gt;</w:t>
      </w:r>
    </w:p>
    <w:p w14:paraId="3E2DA6D7" w14:textId="77777777" w:rsidR="00A46843" w:rsidRPr="00AE0867" w:rsidRDefault="00A46843" w:rsidP="00A46843">
      <w:pPr>
        <w:spacing w:beforeLines="0" w:before="0" w:after="180" w:line="240" w:lineRule="auto"/>
        <w:rPr>
          <w:lang w:val="en-US"/>
        </w:rPr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that are indicated as downlink</w:t>
      </w:r>
      <w:r w:rsidRPr="00AE0867">
        <w:rPr>
          <w:lang w:val="en-US"/>
        </w:rPr>
        <w:t>/</w:t>
      </w:r>
      <w:r w:rsidRPr="00AE0867">
        <w:t xml:space="preserve">uplink by </w:t>
      </w:r>
      <w:r w:rsidRPr="00AE0867">
        <w:rPr>
          <w:i/>
        </w:rPr>
        <w:t>tdd-</w:t>
      </w:r>
      <w:r w:rsidRPr="00AE0867">
        <w:rPr>
          <w:i/>
          <w:lang w:val="en-US"/>
        </w:rPr>
        <w:t>UL-DL-ConfigurationCommon</w:t>
      </w:r>
      <w:r w:rsidRPr="00AE0867">
        <w:rPr>
          <w:lang w:val="en-US"/>
        </w:rPr>
        <w:t xml:space="preserve">, or </w:t>
      </w:r>
      <w:r w:rsidRPr="00AE0867">
        <w:rPr>
          <w:i/>
          <w:lang w:val="en-US"/>
        </w:rPr>
        <w:t>tdd-UL-DL-ConfigurationDedicated</w:t>
      </w:r>
      <w:r w:rsidRPr="00AE0867">
        <w:rPr>
          <w:lang w:val="en-US"/>
        </w:rPr>
        <w:t>, the</w:t>
      </w:r>
      <w:r w:rsidRPr="00AE0867">
        <w:t xml:space="preserve"> UE does not expect to detect a DCI format </w:t>
      </w:r>
      <w:r w:rsidRPr="00AE0867">
        <w:rPr>
          <w:lang w:val="en-US"/>
        </w:rPr>
        <w:t>2_0 with an SFI-index field value</w:t>
      </w:r>
      <w:r w:rsidRPr="00AE0867">
        <w:t xml:space="preserve"> 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>as uplink</w:t>
      </w:r>
      <w:r w:rsidRPr="00AE0867">
        <w:rPr>
          <w:lang w:val="en-US"/>
        </w:rPr>
        <w:t>/</w:t>
      </w:r>
      <w:r w:rsidRPr="00AE0867">
        <w:t xml:space="preserve">downlink, respectively, or as flexible. For a set of symbols </w:t>
      </w:r>
      <w:r w:rsidRPr="00AE0867">
        <w:rPr>
          <w:lang w:val="en-US"/>
        </w:rPr>
        <w:t>of</w:t>
      </w:r>
      <w:r w:rsidRPr="00AE0867">
        <w:t xml:space="preserve"> a slot that are indicated as SBFD by </w:t>
      </w:r>
      <w:r w:rsidRPr="00AE0867">
        <w:rPr>
          <w:i/>
        </w:rPr>
        <w:t>tdd-</w:t>
      </w:r>
      <w:r w:rsidRPr="00AE0867">
        <w:rPr>
          <w:i/>
          <w:lang w:val="en-US"/>
        </w:rPr>
        <w:t>UL-DL-ConfigurationCommon</w:t>
      </w:r>
      <w:r w:rsidRPr="00AE0867">
        <w:rPr>
          <w:lang w:val="en-US"/>
        </w:rPr>
        <w:t>, the UE ignores the indication by the SFI-index field value.</w:t>
      </w:r>
    </w:p>
    <w:p w14:paraId="786653F4" w14:textId="77777777" w:rsidR="00A46843" w:rsidRPr="00AE0867" w:rsidRDefault="00A46843" w:rsidP="00A46843">
      <w:pPr>
        <w:spacing w:beforeLines="0" w:before="0" w:after="180" w:line="240" w:lineRule="auto"/>
        <w:ind w:firstLine="14"/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corresponding to SS/PBCH blocks with </w:t>
      </w:r>
      <w:r w:rsidRPr="00AE0867">
        <w:rPr>
          <w:rFonts w:eastAsia="等线"/>
        </w:rPr>
        <w:t xml:space="preserve">candidate SS/PBCH block indices corresponding to the SS/PBCH block </w:t>
      </w:r>
      <w:r w:rsidRPr="00AE0867">
        <w:t xml:space="preserve">indexes indicated to a UE by </w:t>
      </w:r>
      <w:r w:rsidRPr="00AE0867">
        <w:rPr>
          <w:i/>
        </w:rPr>
        <w:t>ssb-PositionsInBurst</w:t>
      </w:r>
      <w:r w:rsidRPr="00AE0867">
        <w:t xml:space="preserve"> </w:t>
      </w:r>
      <w:r w:rsidRPr="00AE0867">
        <w:rPr>
          <w:lang w:val="en-US"/>
        </w:rPr>
        <w:t xml:space="preserve">in </w:t>
      </w:r>
      <w:r w:rsidRPr="00AE0867">
        <w:rPr>
          <w:i/>
        </w:rPr>
        <w:t>SIB1</w:t>
      </w:r>
      <w:r w:rsidRPr="00AE0867">
        <w:rPr>
          <w:lang w:val="en-US"/>
        </w:rPr>
        <w:t>,</w:t>
      </w:r>
      <w:r w:rsidRPr="00AE0867">
        <w:t xml:space="preserve"> or</w:t>
      </w:r>
      <w:r w:rsidRPr="00AE0867">
        <w:rPr>
          <w:lang w:val="en-US"/>
        </w:rPr>
        <w:t xml:space="preserve"> by</w:t>
      </w:r>
      <w:r w:rsidRPr="00AE0867">
        <w:t xml:space="preserve"> </w:t>
      </w:r>
      <w:r w:rsidRPr="00AE0867">
        <w:rPr>
          <w:i/>
        </w:rPr>
        <w:t>ssb-PositionsInBurst</w:t>
      </w:r>
      <w:r w:rsidRPr="00AE0867">
        <w:rPr>
          <w:lang w:val="en-US"/>
        </w:rPr>
        <w:t xml:space="preserve"> in </w:t>
      </w:r>
      <w:r w:rsidRPr="00AE0867">
        <w:rPr>
          <w:i/>
        </w:rPr>
        <w:t>ServingCellConfigCommon</w:t>
      </w:r>
      <w:r w:rsidRPr="00AE0867">
        <w:rPr>
          <w:lang w:val="en-US"/>
        </w:rPr>
        <w:t xml:space="preserve">, as described in clause 4.1, </w:t>
      </w:r>
      <w:r w:rsidRPr="00AE0867">
        <w:t>or as described in clause 4.4</w:t>
      </w:r>
      <w:r w:rsidRPr="00AE0867">
        <w:rPr>
          <w:rFonts w:hint="eastAsia"/>
          <w:kern w:val="2"/>
          <w:lang w:eastAsia="ko-KR"/>
        </w:rPr>
        <w:t>,</w:t>
      </w:r>
      <w:r w:rsidRPr="00A859F1">
        <w:rPr>
          <w:color w:val="FF0000"/>
        </w:rPr>
        <w:t xml:space="preserve"> </w:t>
      </w:r>
      <w:r>
        <w:rPr>
          <w:color w:val="FF0000"/>
        </w:rPr>
        <w:t xml:space="preserve">or </w:t>
      </w:r>
      <w:r w:rsidRPr="00C37225">
        <w:rPr>
          <w:color w:val="FF0000"/>
        </w:rPr>
        <w:t>as described in Clause 11.6</w:t>
      </w:r>
      <w:r>
        <w:rPr>
          <w:iCs/>
          <w:color w:val="FF0000"/>
        </w:rPr>
        <w:t>,</w:t>
      </w:r>
      <w:r>
        <w:rPr>
          <w:kern w:val="2"/>
          <w:lang w:eastAsia="ko-KR"/>
        </w:rPr>
        <w:t xml:space="preserve"> </w:t>
      </w:r>
      <w:r w:rsidRPr="00AE0867">
        <w:rPr>
          <w:iCs/>
        </w:rPr>
        <w:t xml:space="preserve">or by </w:t>
      </w:r>
      <w:r w:rsidRPr="00AE0867">
        <w:rPr>
          <w:i/>
          <w:iCs/>
          <w:lang w:eastAsia="en-GB"/>
        </w:rPr>
        <w:t>NonCellDefiningSSB</w:t>
      </w:r>
      <w:r w:rsidRPr="00AE0867">
        <w:rPr>
          <w:lang w:val="en-US"/>
        </w:rPr>
        <w:t xml:space="preserve"> or, if the UE is not provided</w:t>
      </w:r>
      <w:r w:rsidRPr="00AE0867">
        <w:t xml:space="preserve"> </w:t>
      </w:r>
      <w:r w:rsidRPr="00AE0867">
        <w:rPr>
          <w:rFonts w:cs="Times"/>
          <w:i/>
          <w:szCs w:val="18"/>
          <w:lang w:eastAsia="zh-CN"/>
        </w:rPr>
        <w:t>dl-OrJointTCI-StateList</w:t>
      </w:r>
      <w:r w:rsidRPr="00AE0867">
        <w:rPr>
          <w:lang w:val="en-US"/>
        </w:rPr>
        <w:t xml:space="preserve">, </w:t>
      </w:r>
      <w:r w:rsidRPr="00AE0867">
        <w:t xml:space="preserve">by </w:t>
      </w:r>
      <w:r w:rsidRPr="00AE0867">
        <w:rPr>
          <w:i/>
        </w:rPr>
        <w:t>ssb-PositionsInBurst</w:t>
      </w:r>
      <w:r w:rsidRPr="00AE0867">
        <w:t xml:space="preserve"> </w:t>
      </w:r>
      <w:r w:rsidRPr="00AE0867">
        <w:rPr>
          <w:lang w:val="en-US"/>
        </w:rPr>
        <w:t xml:space="preserve">in </w:t>
      </w:r>
      <w:r w:rsidRPr="00AE0867">
        <w:rPr>
          <w:i/>
          <w:iCs/>
          <w:lang w:val="en-US"/>
        </w:rPr>
        <w:t>SSB-MTCAdditionalPCI</w:t>
      </w:r>
      <w:r w:rsidRPr="00AE0867">
        <w:rPr>
          <w:lang w:val="en-US"/>
        </w:rPr>
        <w:t xml:space="preserve"> associated to physical cell ID with active TCI states </w:t>
      </w:r>
      <w:r w:rsidRPr="00AE0867">
        <w:t>for PDCCH or PDSCH, or for a set of symbols of a slot corresponding to SS/PBCH blocks configured for L1 beam measurement/reporting</w:t>
      </w:r>
      <w:r w:rsidRPr="00AE0867">
        <w:rPr>
          <w:lang w:val="en-US"/>
        </w:rPr>
        <w:t>, the</w:t>
      </w:r>
      <w:r w:rsidRPr="00AE0867">
        <w:t xml:space="preserve"> UE does not expect to detect a DCI format </w:t>
      </w:r>
      <w:r w:rsidRPr="00AE0867">
        <w:rPr>
          <w:lang w:val="en-US"/>
        </w:rPr>
        <w:t>2_0</w:t>
      </w:r>
      <w:r w:rsidRPr="00AE0867">
        <w:t xml:space="preserve"> </w:t>
      </w:r>
      <w:r w:rsidRPr="00AE0867">
        <w:rPr>
          <w:lang w:val="en-US"/>
        </w:rPr>
        <w:t xml:space="preserve">with an SFI-index field value </w:t>
      </w:r>
      <w:r w:rsidRPr="00AE0867">
        <w:t>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>as uplink.</w:t>
      </w:r>
    </w:p>
    <w:p w14:paraId="08AFAD48" w14:textId="77777777" w:rsidR="00A46843" w:rsidRPr="00AE0867" w:rsidRDefault="00A46843" w:rsidP="00A46843">
      <w:pPr>
        <w:spacing w:beforeLines="0" w:before="0" w:after="180" w:line="240" w:lineRule="auto"/>
        <w:ind w:firstLine="14"/>
      </w:pPr>
      <w:r w:rsidRPr="00AE0867">
        <w:rPr>
          <w:lang w:val="en-US"/>
        </w:rPr>
        <w:t>F</w:t>
      </w:r>
      <w:r w:rsidRPr="00AE0867">
        <w:t xml:space="preserve">or a set of symbols </w:t>
      </w:r>
      <w:r w:rsidRPr="00AE0867">
        <w:rPr>
          <w:lang w:val="en-US"/>
        </w:rPr>
        <w:t>of</w:t>
      </w:r>
      <w:r w:rsidRPr="00AE0867">
        <w:t xml:space="preserve"> a slot </w:t>
      </w:r>
      <w:r w:rsidRPr="00AE0867">
        <w:rPr>
          <w:rFonts w:eastAsia="等线"/>
        </w:rPr>
        <w:t>corresponding to a valid PRACH occasion</w:t>
      </w:r>
      <w:r w:rsidRPr="00AE0867">
        <w:rPr>
          <w:rFonts w:eastAsia="等线" w:hint="eastAsia"/>
          <w:lang w:eastAsia="zh-CN"/>
        </w:rPr>
        <w:t xml:space="preserve"> </w:t>
      </w:r>
      <w:r w:rsidRPr="00AE0867">
        <w:rPr>
          <w:rFonts w:eastAsia="等线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AE0867">
        <w:t xml:space="preserve"> symbols before the valid PRACH occasion</w:t>
      </w:r>
      <w:r w:rsidRPr="00AE0867">
        <w:rPr>
          <w:rFonts w:eastAsia="等线"/>
        </w:rPr>
        <w:t>, as described in clause 8.1</w:t>
      </w:r>
      <w:r w:rsidRPr="00AE0867">
        <w:t>,</w:t>
      </w:r>
      <w:r w:rsidRPr="00AE0867">
        <w:rPr>
          <w:lang w:val="en-US"/>
        </w:rPr>
        <w:t xml:space="preserve"> the</w:t>
      </w:r>
      <w:r w:rsidRPr="00AE0867">
        <w:t xml:space="preserve"> UE does not expect to detect a DCI format </w:t>
      </w:r>
      <w:r w:rsidRPr="00AE0867">
        <w:rPr>
          <w:lang w:val="en-US"/>
        </w:rPr>
        <w:t>2_0</w:t>
      </w:r>
      <w:r w:rsidRPr="00AE0867">
        <w:t xml:space="preserve"> </w:t>
      </w:r>
      <w:r w:rsidRPr="00AE0867">
        <w:rPr>
          <w:lang w:val="en-US"/>
        </w:rPr>
        <w:t xml:space="preserve">with an SFI-index field value </w:t>
      </w:r>
      <w:r w:rsidRPr="00AE0867">
        <w:t>indicat</w:t>
      </w:r>
      <w:r w:rsidRPr="00AE0867">
        <w:rPr>
          <w:lang w:val="en-US"/>
        </w:rPr>
        <w:t>ing</w:t>
      </w:r>
      <w:r w:rsidRPr="00AE0867">
        <w:t xml:space="preserve"> the set of symbols </w:t>
      </w:r>
      <w:r w:rsidRPr="00AE0867">
        <w:rPr>
          <w:lang w:val="en-US"/>
        </w:rPr>
        <w:t>of</w:t>
      </w:r>
      <w:r w:rsidRPr="00AE0867">
        <w:t xml:space="preserve"> </w:t>
      </w:r>
      <w:r w:rsidRPr="00AE0867">
        <w:rPr>
          <w:lang w:val="en-US"/>
        </w:rPr>
        <w:t xml:space="preserve">the </w:t>
      </w:r>
      <w:r w:rsidRPr="00AE0867">
        <w:t>slot</w:t>
      </w:r>
      <w:r w:rsidRPr="00AE0867">
        <w:rPr>
          <w:i/>
        </w:rPr>
        <w:t xml:space="preserve"> </w:t>
      </w:r>
      <w:r w:rsidRPr="00AE0867">
        <w:t xml:space="preserve">as </w:t>
      </w:r>
      <w:r w:rsidRPr="00AE0867">
        <w:rPr>
          <w:lang w:val="en-US"/>
        </w:rPr>
        <w:t>downlink</w:t>
      </w:r>
      <w:r w:rsidRPr="00AE0867">
        <w:t>.</w:t>
      </w:r>
    </w:p>
    <w:p w14:paraId="56975D86" w14:textId="77777777" w:rsidR="00A46843" w:rsidRPr="009B10BE" w:rsidRDefault="00A46843" w:rsidP="00A46843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B10BE">
        <w:rPr>
          <w:color w:val="FF0000"/>
          <w:lang w:val="en-US" w:eastAsia="zh-CN"/>
        </w:rPr>
        <w:t>&lt; Unchanged parts are omitted &gt;</w:t>
      </w:r>
    </w:p>
    <w:p w14:paraId="197AADE4" w14:textId="0E26FCA0" w:rsidR="002A224E" w:rsidRDefault="00A46843" w:rsidP="00140DED">
      <w:pPr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08B6449E" w14:textId="0387373F" w:rsidR="006557AA" w:rsidRDefault="006557AA" w:rsidP="006557AA">
      <w:pPr>
        <w:spacing w:before="120"/>
        <w:rPr>
          <w:color w:val="FF0000"/>
          <w:lang w:val="en-US" w:eastAsia="zh-CN"/>
        </w:rPr>
      </w:pPr>
    </w:p>
    <w:p w14:paraId="4A9FB56C" w14:textId="77777777" w:rsidR="006557AA" w:rsidRDefault="006557AA" w:rsidP="006557AA">
      <w:pPr>
        <w:snapToGrid w:val="0"/>
        <w:spacing w:before="12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Proposal </w:t>
      </w:r>
      <w:r>
        <w:rPr>
          <w:b/>
          <w:sz w:val="21"/>
          <w:szCs w:val="21"/>
          <w:lang w:val="en-US" w:eastAsia="zh-CN"/>
        </w:rPr>
        <w:t>4</w:t>
      </w:r>
      <w:r>
        <w:rPr>
          <w:rFonts w:hint="eastAsia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 w:eastAsia="zh-CN"/>
        </w:rPr>
        <w:t xml:space="preserve">Adopt the following </w:t>
      </w:r>
      <w:r w:rsidRPr="00151DFD">
        <w:rPr>
          <w:b/>
          <w:sz w:val="21"/>
          <w:szCs w:val="21"/>
          <w:lang w:val="en-US" w:eastAsia="zh-CN"/>
        </w:rPr>
        <w:t>T</w:t>
      </w:r>
      <w:r>
        <w:rPr>
          <w:b/>
          <w:sz w:val="21"/>
          <w:szCs w:val="21"/>
          <w:lang w:val="en-US" w:eastAsia="zh-CN"/>
        </w:rPr>
        <w:t>ext Proposal in TS 38.213 for</w:t>
      </w:r>
      <w:r w:rsidRPr="0017751B">
        <w:rPr>
          <w:b/>
          <w:sz w:val="21"/>
          <w:szCs w:val="21"/>
          <w:lang w:val="en-US" w:eastAsia="zh-CN"/>
        </w:rPr>
        <w:t xml:space="preserve"> </w:t>
      </w:r>
      <w:r w:rsidRPr="00190EAB">
        <w:rPr>
          <w:b/>
          <w:sz w:val="21"/>
          <w:szCs w:val="21"/>
          <w:lang w:val="en-US" w:eastAsia="zh-CN"/>
        </w:rPr>
        <w:t xml:space="preserve">UE behavior on </w:t>
      </w:r>
      <w:r>
        <w:rPr>
          <w:b/>
          <w:sz w:val="21"/>
          <w:szCs w:val="21"/>
          <w:lang w:val="en-US" w:eastAsia="zh-CN"/>
        </w:rPr>
        <w:t>valid RO determination with SSB adaptation in time domain:</w:t>
      </w:r>
    </w:p>
    <w:p w14:paraId="6BFFDC21" w14:textId="77777777" w:rsidR="006557AA" w:rsidRPr="00A21933" w:rsidRDefault="006557AA" w:rsidP="006557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>
        <w:rPr>
          <w:b/>
          <w:szCs w:val="22"/>
          <w:u w:val="single"/>
          <w:lang w:val="en-US" w:eastAsia="zh-CN"/>
        </w:rPr>
        <w:t>Summary of change:</w:t>
      </w:r>
    </w:p>
    <w:p w14:paraId="51ACCD68" w14:textId="77777777" w:rsidR="006557AA" w:rsidRPr="00A21933" w:rsidRDefault="006557AA" w:rsidP="006557AA">
      <w:pPr>
        <w:spacing w:beforeLines="0" w:before="120" w:after="180" w:line="240" w:lineRule="auto"/>
        <w:jc w:val="both"/>
        <w:rPr>
          <w:lang w:eastAsia="zh-CN"/>
        </w:rPr>
      </w:pPr>
      <w:r w:rsidRPr="00A21933">
        <w:rPr>
          <w:lang w:eastAsia="zh-CN"/>
        </w:rPr>
        <w:t xml:space="preserve">Specify that UE can determine the </w:t>
      </w:r>
      <w:r>
        <w:rPr>
          <w:lang w:eastAsia="zh-CN"/>
        </w:rPr>
        <w:t xml:space="preserve">periodicity of </w:t>
      </w:r>
      <w:r w:rsidRPr="00E879CB">
        <w:rPr>
          <w:lang w:eastAsia="zh-CN"/>
        </w:rPr>
        <w:t>SS/PBCH block</w:t>
      </w:r>
      <w:r>
        <w:rPr>
          <w:lang w:eastAsia="zh-CN"/>
        </w:rPr>
        <w:t xml:space="preserve"> for</w:t>
      </w:r>
      <w:r w:rsidRPr="003E4FF6">
        <w:t xml:space="preserve"> </w:t>
      </w:r>
      <w:r w:rsidRPr="00D17BE4">
        <w:rPr>
          <w:lang w:eastAsia="zh-CN"/>
        </w:rPr>
        <w:t xml:space="preserve">valid RO determination </w:t>
      </w:r>
      <w:r w:rsidRPr="00A21933">
        <w:rPr>
          <w:lang w:eastAsia="zh-CN"/>
        </w:rPr>
        <w:t xml:space="preserve">based on </w:t>
      </w:r>
      <w:r>
        <w:rPr>
          <w:lang w:eastAsia="zh-CN"/>
        </w:rPr>
        <w:t>the indication</w:t>
      </w:r>
      <w:r w:rsidRPr="00A21933">
        <w:rPr>
          <w:lang w:eastAsia="zh-CN"/>
        </w:rPr>
        <w:t xml:space="preserve"> for SSB adapt</w:t>
      </w:r>
      <w:r w:rsidRPr="00D778A9">
        <w:rPr>
          <w:lang w:eastAsia="zh-CN"/>
        </w:rPr>
        <w:t>ation</w:t>
      </w:r>
      <w:r w:rsidRPr="00D778A9">
        <w:rPr>
          <w:sz w:val="21"/>
          <w:szCs w:val="21"/>
          <w:lang w:val="en-US" w:eastAsia="zh-CN"/>
        </w:rPr>
        <w:t xml:space="preserve"> </w:t>
      </w:r>
      <w:r w:rsidRPr="00D778A9">
        <w:rPr>
          <w:lang w:val="en-US" w:eastAsia="zh-CN"/>
        </w:rPr>
        <w:t>in time domain</w:t>
      </w:r>
      <w:r w:rsidRPr="00A21933">
        <w:rPr>
          <w:lang w:eastAsia="zh-CN"/>
        </w:rPr>
        <w:t>.</w:t>
      </w:r>
    </w:p>
    <w:p w14:paraId="6D50EC84" w14:textId="77777777" w:rsidR="006557AA" w:rsidRPr="00A21933" w:rsidDel="001A32A3" w:rsidRDefault="006557AA" w:rsidP="006557AA">
      <w:pPr>
        <w:spacing w:beforeLines="0" w:before="120" w:after="180" w:line="240" w:lineRule="auto"/>
        <w:rPr>
          <w:b/>
          <w:szCs w:val="22"/>
          <w:u w:val="single"/>
          <w:lang w:val="en-US" w:eastAsia="zh-CN"/>
        </w:rPr>
      </w:pPr>
      <w:r w:rsidRPr="00A21933" w:rsidDel="001A32A3">
        <w:rPr>
          <w:b/>
          <w:szCs w:val="22"/>
          <w:u w:val="single"/>
          <w:lang w:val="en-US" w:eastAsia="zh-CN"/>
        </w:rPr>
        <w:t>Consequence if not approved:</w:t>
      </w:r>
    </w:p>
    <w:p w14:paraId="548E66B5" w14:textId="77777777" w:rsidR="006557AA" w:rsidRPr="00A21933" w:rsidRDefault="006557AA" w:rsidP="006557AA">
      <w:pPr>
        <w:spacing w:beforeLines="0" w:before="120" w:after="180" w:line="240" w:lineRule="auto"/>
        <w:jc w:val="both"/>
        <w:rPr>
          <w:lang w:eastAsia="zh-CN"/>
        </w:rPr>
      </w:pPr>
      <w:r>
        <w:rPr>
          <w:lang w:eastAsia="zh-CN"/>
        </w:rPr>
        <w:t>UE behaviour on</w:t>
      </w:r>
      <w:r w:rsidRPr="001A57B1">
        <w:t xml:space="preserve"> </w:t>
      </w:r>
      <w:r w:rsidRPr="00800D9A">
        <w:t>valid RO determination</w:t>
      </w:r>
      <w:r w:rsidRPr="009D3667">
        <w:rPr>
          <w:lang w:eastAsia="zh-CN"/>
        </w:rPr>
        <w:t xml:space="preserve"> </w:t>
      </w:r>
      <w:r>
        <w:rPr>
          <w:lang w:eastAsia="zh-CN"/>
        </w:rPr>
        <w:t>is ambiguous, which may cause the misalignment between gNB and UE and cause the degradation on system performance.</w:t>
      </w:r>
    </w:p>
    <w:p w14:paraId="7607172D" w14:textId="77777777" w:rsidR="006557AA" w:rsidRPr="00E66DBC" w:rsidRDefault="006557AA" w:rsidP="006557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 Start of Text Proposal for TS 38.213 -----------------------------</w:t>
      </w:r>
    </w:p>
    <w:p w14:paraId="091108FF" w14:textId="77777777" w:rsidR="006557AA" w:rsidRPr="000903F3" w:rsidRDefault="006557AA" w:rsidP="006557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6D92C49F" w14:textId="77777777" w:rsidR="006557AA" w:rsidRPr="00E47965" w:rsidRDefault="006557AA" w:rsidP="006557A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ascii="Arial" w:eastAsiaTheme="minorEastAsia" w:hAnsi="Arial" w:cs="Arial"/>
          <w:sz w:val="30"/>
          <w:szCs w:val="30"/>
          <w:lang w:eastAsia="zh-CN"/>
        </w:rPr>
      </w:pPr>
      <w:r>
        <w:rPr>
          <w:rFonts w:ascii="Arial" w:eastAsiaTheme="minorEastAsia" w:hAnsi="Arial" w:cs="Arial"/>
          <w:sz w:val="30"/>
          <w:szCs w:val="30"/>
          <w:lang w:eastAsia="zh-CN"/>
        </w:rPr>
        <w:t>8</w:t>
      </w:r>
      <w:r w:rsidRPr="00E47965">
        <w:rPr>
          <w:rFonts w:ascii="Arial" w:eastAsiaTheme="minorEastAsia" w:hAnsi="Arial" w:cs="Arial"/>
          <w:sz w:val="30"/>
          <w:szCs w:val="30"/>
          <w:lang w:eastAsia="zh-CN"/>
        </w:rPr>
        <w:t>.1</w:t>
      </w:r>
      <w:r w:rsidRPr="00E47965">
        <w:rPr>
          <w:rFonts w:ascii="Arial" w:eastAsiaTheme="minorEastAsia" w:hAnsi="Arial" w:cs="Arial" w:hint="eastAsia"/>
          <w:sz w:val="30"/>
          <w:szCs w:val="30"/>
          <w:lang w:eastAsia="zh-CN"/>
        </w:rPr>
        <w:tab/>
      </w:r>
      <w:r>
        <w:rPr>
          <w:rFonts w:ascii="Arial" w:eastAsiaTheme="minorEastAsia" w:hAnsi="Arial" w:cs="Arial"/>
          <w:sz w:val="30"/>
          <w:szCs w:val="30"/>
          <w:lang w:eastAsia="zh-CN"/>
        </w:rPr>
        <w:t xml:space="preserve"> </w:t>
      </w:r>
      <w:r w:rsidRPr="00286252">
        <w:rPr>
          <w:rFonts w:ascii="Arial" w:eastAsiaTheme="minorEastAsia" w:hAnsi="Arial" w:cs="Arial"/>
          <w:sz w:val="30"/>
          <w:szCs w:val="30"/>
          <w:lang w:eastAsia="zh-CN"/>
        </w:rPr>
        <w:t>Random access preamble</w:t>
      </w:r>
    </w:p>
    <w:p w14:paraId="328E0B7D" w14:textId="77777777" w:rsidR="006557AA" w:rsidRPr="000903F3" w:rsidRDefault="006557AA" w:rsidP="006557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0903F3">
        <w:rPr>
          <w:color w:val="FF0000"/>
          <w:lang w:val="en-US" w:eastAsia="zh-CN"/>
        </w:rPr>
        <w:t>&lt; Unchanged parts are omitted &gt;</w:t>
      </w:r>
    </w:p>
    <w:p w14:paraId="0E5B7A7A" w14:textId="77777777" w:rsidR="006557AA" w:rsidRDefault="006557AA" w:rsidP="006557AA">
      <w:pPr>
        <w:spacing w:before="120" w:after="240"/>
      </w:pPr>
      <w:r w:rsidRPr="00E4699D">
        <w:lastRenderedPageBreak/>
        <w:t>In the following, for determining valid PRACH occasions, if a UE is not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</w:rPr>
        <w:t>od-ssb-Config</w:t>
      </w:r>
      <w:r w:rsidRPr="00E4699D">
        <w:t xml:space="preserve">, reference to SS/PBCH blocks is for the union of SS/PBCH blocks provided by each combination of </w:t>
      </w:r>
      <w:r w:rsidRPr="00E4699D">
        <w:rPr>
          <w:i/>
          <w:iCs/>
        </w:rPr>
        <w:t>od-ssb-PositionsInBurst</w:t>
      </w:r>
      <w:r w:rsidRPr="00E4699D">
        <w:t xml:space="preserve"> and </w:t>
      </w:r>
      <w:r w:rsidRPr="00E4699D">
        <w:rPr>
          <w:rFonts w:cs="Calibri"/>
          <w:i/>
          <w:iCs/>
        </w:rPr>
        <w:t xml:space="preserve">od-ssb-Periodicity </w:t>
      </w:r>
      <w:r w:rsidRPr="00E4699D">
        <w:t xml:space="preserve">in </w:t>
      </w:r>
      <w:r w:rsidRPr="00E4699D">
        <w:rPr>
          <w:i/>
        </w:rPr>
        <w:t>od-ssb-Config</w:t>
      </w:r>
      <w:r w:rsidRPr="00E4699D">
        <w:t>. If the UE is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</w:rPr>
        <w:t>od-ssb-Config</w:t>
      </w:r>
      <w:r w:rsidRPr="00E4699D">
        <w:t xml:space="preserve">, reference to SS/PBCH blocks is for the union of SS/PBCH blocks 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rFonts w:cs="Calibri"/>
          <w:i/>
          <w:iCs/>
        </w:rPr>
        <w:t>ssb-Periodicity</w:t>
      </w:r>
      <w:r w:rsidRPr="00E4699D">
        <w:rPr>
          <w:rFonts w:eastAsia="Yu Mincho"/>
          <w:kern w:val="2"/>
          <w:lang w:eastAsia="ja-JP"/>
        </w:rPr>
        <w:t xml:space="preserve"> and </w:t>
      </w:r>
      <w:r w:rsidRPr="00E4699D">
        <w:rPr>
          <w:i/>
        </w:rPr>
        <w:t>ssb-PositionsInBurst</w:t>
      </w:r>
      <w:r w:rsidRPr="00E4699D">
        <w:t xml:space="preserve"> in </w:t>
      </w:r>
      <w:r w:rsidRPr="00E4699D">
        <w:rPr>
          <w:i/>
        </w:rPr>
        <w:t>ServingCellConfigCommon</w:t>
      </w:r>
      <w:r w:rsidRPr="00E4699D">
        <w:t xml:space="preserve"> and by each combination of </w:t>
      </w:r>
      <w:r w:rsidRPr="00E4699D">
        <w:rPr>
          <w:i/>
          <w:iCs/>
        </w:rPr>
        <w:t>od-ssb-PositionsInBurst</w:t>
      </w:r>
      <w:r w:rsidRPr="00E4699D">
        <w:t xml:space="preserve"> and </w:t>
      </w:r>
      <w:r w:rsidRPr="00E4699D">
        <w:rPr>
          <w:rFonts w:cs="Calibri"/>
          <w:i/>
          <w:iCs/>
        </w:rPr>
        <w:t>od-ssb-Periodicity</w:t>
      </w:r>
      <w:r w:rsidRPr="00E4699D">
        <w:t xml:space="preserve"> in </w:t>
      </w:r>
      <w:r w:rsidRPr="00E4699D">
        <w:rPr>
          <w:i/>
        </w:rPr>
        <w:t>od-ssb-Config</w:t>
      </w:r>
      <w:r w:rsidRPr="00E4699D">
        <w:t>.</w:t>
      </w:r>
    </w:p>
    <w:p w14:paraId="66765968" w14:textId="635088B6" w:rsidR="006557AA" w:rsidRPr="00E4699D" w:rsidRDefault="006557AA" w:rsidP="006557AA">
      <w:pPr>
        <w:spacing w:before="120" w:after="240"/>
        <w:rPr>
          <w:color w:val="FF0000"/>
        </w:rPr>
      </w:pPr>
      <w:r w:rsidRPr="00E4699D">
        <w:rPr>
          <w:color w:val="FF0000"/>
        </w:rPr>
        <w:t xml:space="preserve">In </w:t>
      </w:r>
      <w:r w:rsidRPr="0067796F">
        <w:rPr>
          <w:color w:val="FF0000"/>
        </w:rPr>
        <w:t>the following, for determining valid PRACH occasions, if a UE is provided, by</w:t>
      </w:r>
      <w:r w:rsidRPr="0067796F">
        <w:rPr>
          <w:i/>
          <w:color w:val="FF0000"/>
        </w:rPr>
        <w:t xml:space="preserve"> addl-ssb-Periodicity</w:t>
      </w:r>
      <w:r w:rsidRPr="0067796F">
        <w:rPr>
          <w:color w:val="FF0000"/>
        </w:rPr>
        <w:t>, a set of periodicities for reception of SS/PBCH blocks on an SCell</w:t>
      </w:r>
      <w:r w:rsidRPr="00E4699D">
        <w:rPr>
          <w:color w:val="FF0000"/>
        </w:rPr>
        <w:t xml:space="preserve">, </w:t>
      </w:r>
      <w:r>
        <w:rPr>
          <w:color w:val="FF0000"/>
        </w:rPr>
        <w:t xml:space="preserve">the </w:t>
      </w:r>
      <w:r w:rsidRPr="00407CF9">
        <w:rPr>
          <w:color w:val="FF0000"/>
        </w:rPr>
        <w:t>indicated periodicity</w:t>
      </w:r>
      <w:r>
        <w:rPr>
          <w:color w:val="FF0000"/>
        </w:rPr>
        <w:t xml:space="preserve"> </w:t>
      </w:r>
      <w:r w:rsidR="00957A8E">
        <w:rPr>
          <w:rFonts w:hint="eastAsia"/>
          <w:color w:val="FF0000"/>
          <w:lang w:eastAsia="zh-CN"/>
        </w:rPr>
        <w:t>for</w:t>
      </w:r>
      <w:r>
        <w:rPr>
          <w:color w:val="FF0000"/>
        </w:rPr>
        <w:t xml:space="preserve"> SS/PBCH block reception is </w:t>
      </w:r>
      <w:r w:rsidRPr="00C37225">
        <w:rPr>
          <w:color w:val="FF0000"/>
        </w:rPr>
        <w:t>as described in Clause 11.6</w:t>
      </w:r>
      <w:r w:rsidRPr="00E4699D">
        <w:rPr>
          <w:color w:val="FF0000"/>
        </w:rPr>
        <w:t>.</w:t>
      </w:r>
    </w:p>
    <w:p w14:paraId="6550E8BC" w14:textId="77777777" w:rsidR="006557AA" w:rsidRDefault="006557AA" w:rsidP="006557AA">
      <w:pPr>
        <w:spacing w:before="120" w:after="240"/>
        <w:rPr>
          <w:lang w:val="en-US"/>
        </w:rPr>
      </w:pPr>
      <w:r w:rsidRPr="00E4699D">
        <w:t>In the following, for determining an association between PRACH occasions and SS/PBCH block indexes, if a UE is not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>in</w:t>
      </w:r>
      <w:r w:rsidRPr="00E4699D">
        <w:t xml:space="preserve">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, reference to </w:t>
      </w:r>
      <w:r w:rsidRPr="00E4699D">
        <w:t>SS/PBCH block indexes</w:t>
      </w:r>
      <w:r w:rsidRPr="00E4699D">
        <w:rPr>
          <w:rFonts w:hint="eastAsia"/>
          <w:lang w:eastAsia="zh-CN"/>
        </w:rPr>
        <w:t xml:space="preserve"> </w:t>
      </w:r>
      <w:r w:rsidRPr="00E4699D">
        <w:rPr>
          <w:lang w:eastAsia="zh-CN"/>
        </w:rPr>
        <w:t xml:space="preserve">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is for the union of SS/PBCH block indexes provided by each </w:t>
      </w:r>
      <w:r w:rsidRPr="00E4699D">
        <w:rPr>
          <w:i/>
          <w:iCs/>
        </w:rPr>
        <w:t>od-ssb-PositionsInBurst</w:t>
      </w:r>
      <w:r w:rsidRPr="00E4699D">
        <w:rPr>
          <w:lang w:val="en-US"/>
        </w:rPr>
        <w:t xml:space="preserve"> in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. </w:t>
      </w:r>
      <w:r w:rsidRPr="00E4699D">
        <w:t>If the UE is provided SS/PBCH block indexes</w:t>
      </w:r>
      <w:r w:rsidRPr="00E4699D">
        <w:rPr>
          <w:rFonts w:hint="eastAsia"/>
          <w:lang w:eastAsia="zh-CN"/>
        </w:rPr>
        <w:t xml:space="preserve"> 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>in</w:t>
      </w:r>
      <w:r w:rsidRPr="00E4699D">
        <w:t xml:space="preserve"> </w:t>
      </w:r>
      <w:r w:rsidRPr="00E4699D">
        <w:rPr>
          <w:i/>
        </w:rPr>
        <w:t>ServingCellConfigCommon</w:t>
      </w:r>
      <w:r w:rsidRPr="00E4699D">
        <w:t xml:space="preserve"> and is provided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 xml:space="preserve">, reference to </w:t>
      </w:r>
      <w:r w:rsidRPr="00E4699D">
        <w:t>SS/PBCH block indexes</w:t>
      </w:r>
      <w:r w:rsidRPr="00E4699D">
        <w:rPr>
          <w:rFonts w:hint="eastAsia"/>
          <w:lang w:eastAsia="zh-CN"/>
        </w:rPr>
        <w:t xml:space="preserve"> </w:t>
      </w:r>
      <w:r w:rsidRPr="00E4699D">
        <w:rPr>
          <w:lang w:eastAsia="zh-CN"/>
        </w:rPr>
        <w:t xml:space="preserve">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is for the union of SS/PBCH block indexes provided </w:t>
      </w:r>
      <w:r w:rsidRPr="00E4699D">
        <w:rPr>
          <w:rFonts w:hint="eastAsia"/>
          <w:lang w:eastAsia="zh-CN"/>
        </w:rPr>
        <w:t>by</w:t>
      </w:r>
      <w:r w:rsidRPr="00E4699D">
        <w:t xml:space="preserve"> </w:t>
      </w:r>
      <w:r w:rsidRPr="00E4699D">
        <w:rPr>
          <w:i/>
        </w:rPr>
        <w:t>ssb-PositionsInBurst</w:t>
      </w:r>
      <w:r w:rsidRPr="00E4699D">
        <w:t xml:space="preserve"> </w:t>
      </w:r>
      <w:r w:rsidRPr="00E4699D">
        <w:rPr>
          <w:lang w:val="en-US"/>
        </w:rPr>
        <w:t xml:space="preserve">in </w:t>
      </w:r>
      <w:r w:rsidRPr="00E4699D">
        <w:rPr>
          <w:i/>
        </w:rPr>
        <w:t>ServingCellConfigCommon</w:t>
      </w:r>
      <w:r w:rsidRPr="00E4699D">
        <w:rPr>
          <w:lang w:val="en-US"/>
        </w:rPr>
        <w:t xml:space="preserve"> and by each </w:t>
      </w:r>
      <w:r w:rsidRPr="00E4699D">
        <w:rPr>
          <w:i/>
          <w:iCs/>
        </w:rPr>
        <w:t>od-ssb-PositionsInBurst</w:t>
      </w:r>
      <w:r w:rsidRPr="00E4699D">
        <w:rPr>
          <w:lang w:val="en-US"/>
        </w:rPr>
        <w:t xml:space="preserve"> in </w:t>
      </w:r>
      <w:r w:rsidRPr="00E4699D">
        <w:rPr>
          <w:i/>
          <w:lang w:val="en-US"/>
        </w:rPr>
        <w:t>od-ssb-Config</w:t>
      </w:r>
      <w:r w:rsidRPr="00E4699D">
        <w:rPr>
          <w:lang w:val="en-US"/>
        </w:rPr>
        <w:t>.</w:t>
      </w:r>
    </w:p>
    <w:p w14:paraId="6BFD5B19" w14:textId="77777777" w:rsidR="006557AA" w:rsidRPr="009B10BE" w:rsidRDefault="006557AA" w:rsidP="006557A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 w:rsidRPr="009B10BE">
        <w:rPr>
          <w:color w:val="FF0000"/>
          <w:lang w:val="en-US" w:eastAsia="zh-CN"/>
        </w:rPr>
        <w:t>&lt; Unchanged parts are omitted &gt;</w:t>
      </w:r>
    </w:p>
    <w:p w14:paraId="719CB003" w14:textId="77777777" w:rsidR="006557AA" w:rsidRPr="00E4699D" w:rsidRDefault="006557AA" w:rsidP="006557AA">
      <w:pPr>
        <w:spacing w:before="120"/>
        <w:jc w:val="center"/>
        <w:rPr>
          <w:color w:val="FF0000"/>
          <w:lang w:val="en-US" w:eastAsia="zh-CN"/>
        </w:rPr>
      </w:pPr>
      <w:r w:rsidRPr="00E66DBC"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22FEFE45" w14:textId="77777777" w:rsidR="00F53A26" w:rsidRDefault="005D6691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Reference</w:t>
      </w:r>
    </w:p>
    <w:p w14:paraId="0DAB1263" w14:textId="7663853B" w:rsidR="00543A3A" w:rsidRDefault="00A457F8" w:rsidP="009C535A">
      <w:pPr>
        <w:pStyle w:val="af7"/>
        <w:numPr>
          <w:ilvl w:val="0"/>
          <w:numId w:val="16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 xml:space="preserve">Chair notes RAN1#122 eom, </w:t>
      </w:r>
      <w:r w:rsidR="009C535A" w:rsidRPr="009C535A">
        <w:rPr>
          <w:rFonts w:ascii="Times New Roman" w:eastAsia="宋体" w:hAnsi="Times New Roman"/>
          <w:kern w:val="0"/>
          <w:szCs w:val="20"/>
        </w:rPr>
        <w:t>Bengaluru, India, Aug 25th – 29th, 2025</w:t>
      </w:r>
    </w:p>
    <w:p w14:paraId="62FB183A" w14:textId="0073B370" w:rsidR="004A1053" w:rsidRPr="004A1053" w:rsidRDefault="004A1053" w:rsidP="004A1053">
      <w:pPr>
        <w:widowControl w:val="0"/>
        <w:numPr>
          <w:ilvl w:val="0"/>
          <w:numId w:val="16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0A7EC3">
        <w:rPr>
          <w:sz w:val="21"/>
          <w:lang w:val="en-US" w:eastAsia="zh-CN"/>
        </w:rPr>
        <w:t>R1-2506545</w:t>
      </w:r>
      <w:r>
        <w:rPr>
          <w:rFonts w:hint="eastAsia"/>
          <w:sz w:val="21"/>
          <w:lang w:val="en-US" w:eastAsia="zh-CN"/>
        </w:rPr>
        <w:t>,</w:t>
      </w:r>
      <w:r>
        <w:rPr>
          <w:sz w:val="21"/>
          <w:lang w:val="en-US" w:eastAsia="zh-CN"/>
        </w:rPr>
        <w:t xml:space="preserve"> </w:t>
      </w:r>
      <w:r w:rsidRPr="000A7EC3">
        <w:rPr>
          <w:sz w:val="21"/>
          <w:lang w:val="en-US" w:eastAsia="zh-CN"/>
        </w:rPr>
        <w:t>Moderator (Ericsson)</w:t>
      </w:r>
      <w:r>
        <w:rPr>
          <w:sz w:val="21"/>
          <w:lang w:val="en-US" w:eastAsia="zh-CN"/>
        </w:rPr>
        <w:t xml:space="preserve">, </w:t>
      </w:r>
      <w:r w:rsidRPr="000A7EC3">
        <w:rPr>
          <w:sz w:val="21"/>
          <w:lang w:val="en-US" w:eastAsia="zh-CN"/>
        </w:rPr>
        <w:t>Summary #2 of AI 8.5.3 for R19 NES</w:t>
      </w:r>
    </w:p>
    <w:p w14:paraId="51B02794" w14:textId="71E8DE75" w:rsidR="001807BD" w:rsidRPr="001807BD" w:rsidRDefault="001807BD" w:rsidP="001807BD">
      <w:pPr>
        <w:pStyle w:val="af7"/>
        <w:numPr>
          <w:ilvl w:val="0"/>
          <w:numId w:val="16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TS 38.213</w:t>
      </w:r>
      <w:r w:rsidRPr="009D590C">
        <w:rPr>
          <w:rFonts w:ascii="Times New Roman" w:eastAsia="宋体" w:hAnsi="Times New Roman"/>
          <w:kern w:val="0"/>
          <w:szCs w:val="20"/>
        </w:rPr>
        <w:t>, Physical layer procedures for control</w:t>
      </w:r>
    </w:p>
    <w:p w14:paraId="43181D82" w14:textId="75A90587" w:rsidR="00C93359" w:rsidRDefault="00516EC0" w:rsidP="00516EC0">
      <w:pPr>
        <w:widowControl w:val="0"/>
        <w:numPr>
          <w:ilvl w:val="0"/>
          <w:numId w:val="16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TS 38.214</w:t>
      </w:r>
      <w:r w:rsidR="00C93359" w:rsidRPr="00C93359">
        <w:rPr>
          <w:sz w:val="21"/>
          <w:lang w:val="en-US" w:eastAsia="zh-CN"/>
        </w:rPr>
        <w:t xml:space="preserve">, </w:t>
      </w:r>
      <w:r w:rsidRPr="00516EC0">
        <w:rPr>
          <w:sz w:val="21"/>
          <w:lang w:val="en-US" w:eastAsia="zh-CN"/>
        </w:rPr>
        <w:t>Physical layer procedures for data</w:t>
      </w:r>
    </w:p>
    <w:sectPr w:rsidR="00C93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CCFEE" w14:textId="77777777" w:rsidR="00F500A8" w:rsidRDefault="00F500A8">
      <w:pPr>
        <w:spacing w:before="120" w:line="240" w:lineRule="auto"/>
      </w:pPr>
      <w:r>
        <w:separator/>
      </w:r>
    </w:p>
  </w:endnote>
  <w:endnote w:type="continuationSeparator" w:id="0">
    <w:p w14:paraId="0F2CBCF8" w14:textId="77777777" w:rsidR="00F500A8" w:rsidRDefault="00F500A8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9203E" w14:textId="77777777" w:rsidR="00F53A26" w:rsidRDefault="00F53A26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9745" w14:textId="77777777" w:rsidR="00F53A26" w:rsidRDefault="00F53A26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40A94" w14:textId="77777777" w:rsidR="00F53A26" w:rsidRDefault="00F53A26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19A5A" w14:textId="77777777" w:rsidR="00F500A8" w:rsidRDefault="00F500A8">
      <w:pPr>
        <w:spacing w:before="120"/>
      </w:pPr>
      <w:r>
        <w:separator/>
      </w:r>
    </w:p>
  </w:footnote>
  <w:footnote w:type="continuationSeparator" w:id="0">
    <w:p w14:paraId="072CBEBD" w14:textId="77777777" w:rsidR="00F500A8" w:rsidRDefault="00F50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DCBE5" w14:textId="77777777" w:rsidR="00F53A26" w:rsidRDefault="00F53A26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2B6A1" w14:textId="77777777" w:rsidR="00F53A26" w:rsidRDefault="00F53A26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672C2" w14:textId="77777777" w:rsidR="00F53A26" w:rsidRDefault="00F53A26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17FBB"/>
    <w:multiLevelType w:val="multilevel"/>
    <w:tmpl w:val="04817FBB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505B49"/>
    <w:multiLevelType w:val="multilevel"/>
    <w:tmpl w:val="06505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6F03"/>
    <w:multiLevelType w:val="multilevel"/>
    <w:tmpl w:val="404C6F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5E8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978C"/>
    <w:multiLevelType w:val="singleLevel"/>
    <w:tmpl w:val="5489978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29762D"/>
    <w:multiLevelType w:val="multilevel"/>
    <w:tmpl w:val="6E2976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A6926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7"/>
  </w:num>
  <w:num w:numId="4">
    <w:abstractNumId w:val="8"/>
  </w:num>
  <w:num w:numId="5">
    <w:abstractNumId w:val="0"/>
  </w:num>
  <w:num w:numId="6">
    <w:abstractNumId w:val="23"/>
  </w:num>
  <w:num w:numId="7">
    <w:abstractNumId w:val="19"/>
  </w:num>
  <w:num w:numId="8">
    <w:abstractNumId w:val="10"/>
  </w:num>
  <w:num w:numId="9">
    <w:abstractNumId w:val="6"/>
  </w:num>
  <w:num w:numId="10">
    <w:abstractNumId w:val="5"/>
  </w:num>
  <w:num w:numId="11">
    <w:abstractNumId w:val="16"/>
  </w:num>
  <w:num w:numId="12">
    <w:abstractNumId w:val="18"/>
  </w:num>
  <w:num w:numId="13">
    <w:abstractNumId w:val="15"/>
  </w:num>
  <w:num w:numId="14">
    <w:abstractNumId w:val="1"/>
  </w:num>
  <w:num w:numId="15">
    <w:abstractNumId w:val="21"/>
  </w:num>
  <w:num w:numId="16">
    <w:abstractNumId w:val="2"/>
  </w:num>
  <w:num w:numId="17">
    <w:abstractNumId w:val="12"/>
  </w:num>
  <w:num w:numId="18">
    <w:abstractNumId w:val="22"/>
  </w:num>
  <w:num w:numId="19">
    <w:abstractNumId w:val="7"/>
  </w:num>
  <w:num w:numId="20">
    <w:abstractNumId w:val="9"/>
  </w:num>
  <w:num w:numId="21">
    <w:abstractNumId w:val="4"/>
  </w:num>
  <w:num w:numId="22">
    <w:abstractNumId w:val="3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F9"/>
    <w:rsid w:val="000011CD"/>
    <w:rsid w:val="00001327"/>
    <w:rsid w:val="000017C7"/>
    <w:rsid w:val="0000227B"/>
    <w:rsid w:val="00002465"/>
    <w:rsid w:val="00003093"/>
    <w:rsid w:val="0000354A"/>
    <w:rsid w:val="00003F80"/>
    <w:rsid w:val="00004290"/>
    <w:rsid w:val="00004799"/>
    <w:rsid w:val="00004BEF"/>
    <w:rsid w:val="000051FC"/>
    <w:rsid w:val="000053DD"/>
    <w:rsid w:val="00005680"/>
    <w:rsid w:val="0000579F"/>
    <w:rsid w:val="00005AE9"/>
    <w:rsid w:val="0000790C"/>
    <w:rsid w:val="00007FC6"/>
    <w:rsid w:val="000102C2"/>
    <w:rsid w:val="00010388"/>
    <w:rsid w:val="000105AB"/>
    <w:rsid w:val="000108F8"/>
    <w:rsid w:val="000110EA"/>
    <w:rsid w:val="00011668"/>
    <w:rsid w:val="0001197F"/>
    <w:rsid w:val="00012484"/>
    <w:rsid w:val="00012CE7"/>
    <w:rsid w:val="000134A2"/>
    <w:rsid w:val="0001390A"/>
    <w:rsid w:val="0001542C"/>
    <w:rsid w:val="000155D1"/>
    <w:rsid w:val="00015988"/>
    <w:rsid w:val="00015B32"/>
    <w:rsid w:val="00015BE4"/>
    <w:rsid w:val="000160B4"/>
    <w:rsid w:val="00016442"/>
    <w:rsid w:val="00016552"/>
    <w:rsid w:val="000165AF"/>
    <w:rsid w:val="00016B45"/>
    <w:rsid w:val="00016C27"/>
    <w:rsid w:val="00017B1D"/>
    <w:rsid w:val="00017E72"/>
    <w:rsid w:val="00021193"/>
    <w:rsid w:val="000212C4"/>
    <w:rsid w:val="00021BCC"/>
    <w:rsid w:val="000226FE"/>
    <w:rsid w:val="00022A19"/>
    <w:rsid w:val="00022EE1"/>
    <w:rsid w:val="00023444"/>
    <w:rsid w:val="0002351D"/>
    <w:rsid w:val="00023B24"/>
    <w:rsid w:val="000250F3"/>
    <w:rsid w:val="000257DE"/>
    <w:rsid w:val="000258AE"/>
    <w:rsid w:val="00025D8D"/>
    <w:rsid w:val="00027262"/>
    <w:rsid w:val="00027D8F"/>
    <w:rsid w:val="00027E82"/>
    <w:rsid w:val="000303C0"/>
    <w:rsid w:val="00030B79"/>
    <w:rsid w:val="000314D0"/>
    <w:rsid w:val="00031D0F"/>
    <w:rsid w:val="000324FC"/>
    <w:rsid w:val="00032F06"/>
    <w:rsid w:val="000332E8"/>
    <w:rsid w:val="000333CA"/>
    <w:rsid w:val="00033DE4"/>
    <w:rsid w:val="0003408F"/>
    <w:rsid w:val="00034A84"/>
    <w:rsid w:val="00035068"/>
    <w:rsid w:val="00035491"/>
    <w:rsid w:val="0003587A"/>
    <w:rsid w:val="00035B6D"/>
    <w:rsid w:val="00035C27"/>
    <w:rsid w:val="00036B2B"/>
    <w:rsid w:val="00036D74"/>
    <w:rsid w:val="00036F14"/>
    <w:rsid w:val="00037C19"/>
    <w:rsid w:val="00037FEA"/>
    <w:rsid w:val="00040A3E"/>
    <w:rsid w:val="0004127E"/>
    <w:rsid w:val="00041657"/>
    <w:rsid w:val="00041679"/>
    <w:rsid w:val="00041D58"/>
    <w:rsid w:val="000424B5"/>
    <w:rsid w:val="000429F5"/>
    <w:rsid w:val="00043117"/>
    <w:rsid w:val="0004321B"/>
    <w:rsid w:val="00043357"/>
    <w:rsid w:val="00043672"/>
    <w:rsid w:val="00043708"/>
    <w:rsid w:val="00043721"/>
    <w:rsid w:val="00043867"/>
    <w:rsid w:val="000439DB"/>
    <w:rsid w:val="00044AEF"/>
    <w:rsid w:val="0004562E"/>
    <w:rsid w:val="00045CA9"/>
    <w:rsid w:val="00046192"/>
    <w:rsid w:val="000462B7"/>
    <w:rsid w:val="000463C4"/>
    <w:rsid w:val="00046737"/>
    <w:rsid w:val="00046FEF"/>
    <w:rsid w:val="00047A4C"/>
    <w:rsid w:val="00050016"/>
    <w:rsid w:val="000506DB"/>
    <w:rsid w:val="00050C07"/>
    <w:rsid w:val="00050E0B"/>
    <w:rsid w:val="00051BF5"/>
    <w:rsid w:val="00051CEC"/>
    <w:rsid w:val="0005219E"/>
    <w:rsid w:val="000530C9"/>
    <w:rsid w:val="00053180"/>
    <w:rsid w:val="00053533"/>
    <w:rsid w:val="00053707"/>
    <w:rsid w:val="0005373A"/>
    <w:rsid w:val="0005380B"/>
    <w:rsid w:val="00053D7C"/>
    <w:rsid w:val="000546D6"/>
    <w:rsid w:val="00054880"/>
    <w:rsid w:val="00054BAA"/>
    <w:rsid w:val="0005512E"/>
    <w:rsid w:val="0005513D"/>
    <w:rsid w:val="00055333"/>
    <w:rsid w:val="00055B78"/>
    <w:rsid w:val="00055E6E"/>
    <w:rsid w:val="0005755B"/>
    <w:rsid w:val="000604D8"/>
    <w:rsid w:val="0006071C"/>
    <w:rsid w:val="00060F84"/>
    <w:rsid w:val="0006129D"/>
    <w:rsid w:val="00061D92"/>
    <w:rsid w:val="00061EA1"/>
    <w:rsid w:val="000620FD"/>
    <w:rsid w:val="00062204"/>
    <w:rsid w:val="000629C1"/>
    <w:rsid w:val="00062BB2"/>
    <w:rsid w:val="0006350B"/>
    <w:rsid w:val="00063B04"/>
    <w:rsid w:val="0006404A"/>
    <w:rsid w:val="00064A74"/>
    <w:rsid w:val="00064E1E"/>
    <w:rsid w:val="00065276"/>
    <w:rsid w:val="0006585D"/>
    <w:rsid w:val="000658CA"/>
    <w:rsid w:val="000668E1"/>
    <w:rsid w:val="00066E1C"/>
    <w:rsid w:val="000670BD"/>
    <w:rsid w:val="00070FF3"/>
    <w:rsid w:val="000711E3"/>
    <w:rsid w:val="0007143A"/>
    <w:rsid w:val="00071815"/>
    <w:rsid w:val="00072036"/>
    <w:rsid w:val="000720B4"/>
    <w:rsid w:val="000732E4"/>
    <w:rsid w:val="0007491A"/>
    <w:rsid w:val="00074B4F"/>
    <w:rsid w:val="00074BAC"/>
    <w:rsid w:val="00074DDB"/>
    <w:rsid w:val="00074E69"/>
    <w:rsid w:val="00074FB1"/>
    <w:rsid w:val="00075960"/>
    <w:rsid w:val="00075BD3"/>
    <w:rsid w:val="00076894"/>
    <w:rsid w:val="00076C94"/>
    <w:rsid w:val="00076E44"/>
    <w:rsid w:val="000772C8"/>
    <w:rsid w:val="00077BC6"/>
    <w:rsid w:val="00080010"/>
    <w:rsid w:val="000800D2"/>
    <w:rsid w:val="00080819"/>
    <w:rsid w:val="000814A2"/>
    <w:rsid w:val="00082073"/>
    <w:rsid w:val="00082D28"/>
    <w:rsid w:val="00082DD1"/>
    <w:rsid w:val="00083884"/>
    <w:rsid w:val="00083CC3"/>
    <w:rsid w:val="00083CE7"/>
    <w:rsid w:val="0008423C"/>
    <w:rsid w:val="00084281"/>
    <w:rsid w:val="0008450F"/>
    <w:rsid w:val="00084E00"/>
    <w:rsid w:val="00084E27"/>
    <w:rsid w:val="0008509C"/>
    <w:rsid w:val="00085372"/>
    <w:rsid w:val="00085454"/>
    <w:rsid w:val="00085722"/>
    <w:rsid w:val="000858E7"/>
    <w:rsid w:val="00085F6B"/>
    <w:rsid w:val="0008619B"/>
    <w:rsid w:val="00086396"/>
    <w:rsid w:val="00086659"/>
    <w:rsid w:val="0008686B"/>
    <w:rsid w:val="00086AC1"/>
    <w:rsid w:val="00086ED1"/>
    <w:rsid w:val="00087BA7"/>
    <w:rsid w:val="00087C4F"/>
    <w:rsid w:val="000900D0"/>
    <w:rsid w:val="000903F3"/>
    <w:rsid w:val="00091779"/>
    <w:rsid w:val="00092557"/>
    <w:rsid w:val="0009260D"/>
    <w:rsid w:val="00092E3A"/>
    <w:rsid w:val="0009343E"/>
    <w:rsid w:val="000934A6"/>
    <w:rsid w:val="0009358C"/>
    <w:rsid w:val="00095B9C"/>
    <w:rsid w:val="000970E9"/>
    <w:rsid w:val="00097167"/>
    <w:rsid w:val="000976CE"/>
    <w:rsid w:val="000A0C82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5F0"/>
    <w:rsid w:val="000A488D"/>
    <w:rsid w:val="000A4AEC"/>
    <w:rsid w:val="000A52D2"/>
    <w:rsid w:val="000A592B"/>
    <w:rsid w:val="000A6484"/>
    <w:rsid w:val="000A65C6"/>
    <w:rsid w:val="000A6C8B"/>
    <w:rsid w:val="000A735E"/>
    <w:rsid w:val="000A7EC3"/>
    <w:rsid w:val="000B01C9"/>
    <w:rsid w:val="000B0B1E"/>
    <w:rsid w:val="000B0CFC"/>
    <w:rsid w:val="000B157A"/>
    <w:rsid w:val="000B1A96"/>
    <w:rsid w:val="000B1AAD"/>
    <w:rsid w:val="000B1AAE"/>
    <w:rsid w:val="000B20B9"/>
    <w:rsid w:val="000B2ED1"/>
    <w:rsid w:val="000B3887"/>
    <w:rsid w:val="000B42CA"/>
    <w:rsid w:val="000B4C00"/>
    <w:rsid w:val="000B4F6B"/>
    <w:rsid w:val="000B513B"/>
    <w:rsid w:val="000B594D"/>
    <w:rsid w:val="000B597E"/>
    <w:rsid w:val="000B6C94"/>
    <w:rsid w:val="000B7087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3BF"/>
    <w:rsid w:val="000C5C09"/>
    <w:rsid w:val="000C5C94"/>
    <w:rsid w:val="000C5D67"/>
    <w:rsid w:val="000C5EBB"/>
    <w:rsid w:val="000C600D"/>
    <w:rsid w:val="000C61A6"/>
    <w:rsid w:val="000C68A2"/>
    <w:rsid w:val="000C716E"/>
    <w:rsid w:val="000C74AA"/>
    <w:rsid w:val="000C79E2"/>
    <w:rsid w:val="000D0395"/>
    <w:rsid w:val="000D0ED6"/>
    <w:rsid w:val="000D0FEE"/>
    <w:rsid w:val="000D1313"/>
    <w:rsid w:val="000D13AB"/>
    <w:rsid w:val="000D3601"/>
    <w:rsid w:val="000D361C"/>
    <w:rsid w:val="000D3B3B"/>
    <w:rsid w:val="000D43DC"/>
    <w:rsid w:val="000D455A"/>
    <w:rsid w:val="000D527C"/>
    <w:rsid w:val="000D6024"/>
    <w:rsid w:val="000D63AB"/>
    <w:rsid w:val="000D68AB"/>
    <w:rsid w:val="000D7ADC"/>
    <w:rsid w:val="000D7E04"/>
    <w:rsid w:val="000E046F"/>
    <w:rsid w:val="000E09D2"/>
    <w:rsid w:val="000E0E50"/>
    <w:rsid w:val="000E121F"/>
    <w:rsid w:val="000E19C3"/>
    <w:rsid w:val="000E1BA2"/>
    <w:rsid w:val="000E1C5F"/>
    <w:rsid w:val="000E1F58"/>
    <w:rsid w:val="000E2B28"/>
    <w:rsid w:val="000E2D36"/>
    <w:rsid w:val="000E3139"/>
    <w:rsid w:val="000E38AB"/>
    <w:rsid w:val="000E38DB"/>
    <w:rsid w:val="000E4044"/>
    <w:rsid w:val="000E415C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5EF"/>
    <w:rsid w:val="000E774A"/>
    <w:rsid w:val="000E7A4A"/>
    <w:rsid w:val="000E7D4F"/>
    <w:rsid w:val="000F01D6"/>
    <w:rsid w:val="000F28B5"/>
    <w:rsid w:val="000F4179"/>
    <w:rsid w:val="000F41BE"/>
    <w:rsid w:val="000F4681"/>
    <w:rsid w:val="000F4BE4"/>
    <w:rsid w:val="000F5575"/>
    <w:rsid w:val="000F61BC"/>
    <w:rsid w:val="000F676E"/>
    <w:rsid w:val="000F7FEB"/>
    <w:rsid w:val="00100AAF"/>
    <w:rsid w:val="00100B6A"/>
    <w:rsid w:val="00101033"/>
    <w:rsid w:val="00101867"/>
    <w:rsid w:val="00102A42"/>
    <w:rsid w:val="00104445"/>
    <w:rsid w:val="001045AA"/>
    <w:rsid w:val="00104752"/>
    <w:rsid w:val="0010659B"/>
    <w:rsid w:val="00106901"/>
    <w:rsid w:val="0010755B"/>
    <w:rsid w:val="00107FCE"/>
    <w:rsid w:val="00107FE6"/>
    <w:rsid w:val="001109C3"/>
    <w:rsid w:val="001113DC"/>
    <w:rsid w:val="001114C6"/>
    <w:rsid w:val="00111943"/>
    <w:rsid w:val="00113D13"/>
    <w:rsid w:val="00114449"/>
    <w:rsid w:val="001145AE"/>
    <w:rsid w:val="001154FB"/>
    <w:rsid w:val="00115670"/>
    <w:rsid w:val="001158A0"/>
    <w:rsid w:val="0011684C"/>
    <w:rsid w:val="00116FB9"/>
    <w:rsid w:val="0011742B"/>
    <w:rsid w:val="001179FC"/>
    <w:rsid w:val="00117E44"/>
    <w:rsid w:val="00117FE8"/>
    <w:rsid w:val="0012004E"/>
    <w:rsid w:val="00120CEC"/>
    <w:rsid w:val="0012104D"/>
    <w:rsid w:val="00121660"/>
    <w:rsid w:val="00121D73"/>
    <w:rsid w:val="00122381"/>
    <w:rsid w:val="00122A74"/>
    <w:rsid w:val="00122BA5"/>
    <w:rsid w:val="00123313"/>
    <w:rsid w:val="00123659"/>
    <w:rsid w:val="001248C4"/>
    <w:rsid w:val="001248F2"/>
    <w:rsid w:val="00124AF0"/>
    <w:rsid w:val="001250F1"/>
    <w:rsid w:val="00125442"/>
    <w:rsid w:val="001256B5"/>
    <w:rsid w:val="0012660E"/>
    <w:rsid w:val="00126C8E"/>
    <w:rsid w:val="00127300"/>
    <w:rsid w:val="001273E0"/>
    <w:rsid w:val="00127CD2"/>
    <w:rsid w:val="00127D41"/>
    <w:rsid w:val="0013006A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485C"/>
    <w:rsid w:val="001350CF"/>
    <w:rsid w:val="00135D63"/>
    <w:rsid w:val="00136156"/>
    <w:rsid w:val="001361B4"/>
    <w:rsid w:val="00136671"/>
    <w:rsid w:val="0013680F"/>
    <w:rsid w:val="00136BFC"/>
    <w:rsid w:val="0013794F"/>
    <w:rsid w:val="001379A1"/>
    <w:rsid w:val="001400C6"/>
    <w:rsid w:val="001407F1"/>
    <w:rsid w:val="0014082D"/>
    <w:rsid w:val="00140DED"/>
    <w:rsid w:val="0014109C"/>
    <w:rsid w:val="00141105"/>
    <w:rsid w:val="001411BF"/>
    <w:rsid w:val="00141EB3"/>
    <w:rsid w:val="001422FD"/>
    <w:rsid w:val="0014244C"/>
    <w:rsid w:val="00142AD9"/>
    <w:rsid w:val="00143017"/>
    <w:rsid w:val="00143E63"/>
    <w:rsid w:val="00144307"/>
    <w:rsid w:val="00144A9B"/>
    <w:rsid w:val="00145177"/>
    <w:rsid w:val="001452DF"/>
    <w:rsid w:val="001458D3"/>
    <w:rsid w:val="001467CB"/>
    <w:rsid w:val="00146A29"/>
    <w:rsid w:val="001471CF"/>
    <w:rsid w:val="00147654"/>
    <w:rsid w:val="0015063B"/>
    <w:rsid w:val="001518B9"/>
    <w:rsid w:val="00151B5C"/>
    <w:rsid w:val="00151DFD"/>
    <w:rsid w:val="001521B4"/>
    <w:rsid w:val="00153034"/>
    <w:rsid w:val="00154586"/>
    <w:rsid w:val="00154BF1"/>
    <w:rsid w:val="00155B13"/>
    <w:rsid w:val="001561A1"/>
    <w:rsid w:val="00156389"/>
    <w:rsid w:val="0015744C"/>
    <w:rsid w:val="00157488"/>
    <w:rsid w:val="00157B9C"/>
    <w:rsid w:val="00160CCF"/>
    <w:rsid w:val="00160D23"/>
    <w:rsid w:val="0016175B"/>
    <w:rsid w:val="001619B1"/>
    <w:rsid w:val="00162819"/>
    <w:rsid w:val="0016300E"/>
    <w:rsid w:val="00163128"/>
    <w:rsid w:val="00163267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5DF"/>
    <w:rsid w:val="00172A27"/>
    <w:rsid w:val="00172D71"/>
    <w:rsid w:val="0017361C"/>
    <w:rsid w:val="0017371B"/>
    <w:rsid w:val="00173D58"/>
    <w:rsid w:val="00173F99"/>
    <w:rsid w:val="001743B1"/>
    <w:rsid w:val="0017475F"/>
    <w:rsid w:val="001749EE"/>
    <w:rsid w:val="00174A3C"/>
    <w:rsid w:val="0017516E"/>
    <w:rsid w:val="001754D7"/>
    <w:rsid w:val="00175569"/>
    <w:rsid w:val="00175E1A"/>
    <w:rsid w:val="00176196"/>
    <w:rsid w:val="001776B2"/>
    <w:rsid w:val="00177FBC"/>
    <w:rsid w:val="0018008C"/>
    <w:rsid w:val="00180763"/>
    <w:rsid w:val="001807BD"/>
    <w:rsid w:val="00180ED0"/>
    <w:rsid w:val="001813C3"/>
    <w:rsid w:val="00181C36"/>
    <w:rsid w:val="00181D1C"/>
    <w:rsid w:val="00182C97"/>
    <w:rsid w:val="00182DE6"/>
    <w:rsid w:val="00182E30"/>
    <w:rsid w:val="00184064"/>
    <w:rsid w:val="00186195"/>
    <w:rsid w:val="0018619B"/>
    <w:rsid w:val="00186E78"/>
    <w:rsid w:val="00186EFD"/>
    <w:rsid w:val="0018759B"/>
    <w:rsid w:val="00187B3D"/>
    <w:rsid w:val="00190EAB"/>
    <w:rsid w:val="001913A9"/>
    <w:rsid w:val="001928B1"/>
    <w:rsid w:val="00192D31"/>
    <w:rsid w:val="00193534"/>
    <w:rsid w:val="0019394C"/>
    <w:rsid w:val="0019556F"/>
    <w:rsid w:val="001960D7"/>
    <w:rsid w:val="001961BF"/>
    <w:rsid w:val="00196336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2C94"/>
    <w:rsid w:val="001A345D"/>
    <w:rsid w:val="001A36EB"/>
    <w:rsid w:val="001A3908"/>
    <w:rsid w:val="001A407B"/>
    <w:rsid w:val="001A423F"/>
    <w:rsid w:val="001A49F4"/>
    <w:rsid w:val="001A4A49"/>
    <w:rsid w:val="001A4CD9"/>
    <w:rsid w:val="001A4D58"/>
    <w:rsid w:val="001A57B1"/>
    <w:rsid w:val="001A582E"/>
    <w:rsid w:val="001A5BDD"/>
    <w:rsid w:val="001A5E3B"/>
    <w:rsid w:val="001A5E70"/>
    <w:rsid w:val="001A6511"/>
    <w:rsid w:val="001A6713"/>
    <w:rsid w:val="001A6B5F"/>
    <w:rsid w:val="001A6F4D"/>
    <w:rsid w:val="001B01E6"/>
    <w:rsid w:val="001B0514"/>
    <w:rsid w:val="001B0700"/>
    <w:rsid w:val="001B0B75"/>
    <w:rsid w:val="001B22B4"/>
    <w:rsid w:val="001B3498"/>
    <w:rsid w:val="001B354D"/>
    <w:rsid w:val="001B36FF"/>
    <w:rsid w:val="001B3826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5569"/>
    <w:rsid w:val="001B66A7"/>
    <w:rsid w:val="001B6C6A"/>
    <w:rsid w:val="001B73C5"/>
    <w:rsid w:val="001B77BC"/>
    <w:rsid w:val="001C09EF"/>
    <w:rsid w:val="001C0F87"/>
    <w:rsid w:val="001C1362"/>
    <w:rsid w:val="001C14EF"/>
    <w:rsid w:val="001C2459"/>
    <w:rsid w:val="001C2668"/>
    <w:rsid w:val="001C3140"/>
    <w:rsid w:val="001C319F"/>
    <w:rsid w:val="001C386A"/>
    <w:rsid w:val="001C452C"/>
    <w:rsid w:val="001C4611"/>
    <w:rsid w:val="001C4925"/>
    <w:rsid w:val="001C49DD"/>
    <w:rsid w:val="001C4E3B"/>
    <w:rsid w:val="001C6923"/>
    <w:rsid w:val="001C6FCA"/>
    <w:rsid w:val="001C774E"/>
    <w:rsid w:val="001C7A1F"/>
    <w:rsid w:val="001D028B"/>
    <w:rsid w:val="001D087A"/>
    <w:rsid w:val="001D08E6"/>
    <w:rsid w:val="001D0BE4"/>
    <w:rsid w:val="001D0C64"/>
    <w:rsid w:val="001D0E88"/>
    <w:rsid w:val="001D2AFF"/>
    <w:rsid w:val="001D2C0A"/>
    <w:rsid w:val="001D39C7"/>
    <w:rsid w:val="001D3C60"/>
    <w:rsid w:val="001D4677"/>
    <w:rsid w:val="001D4AEB"/>
    <w:rsid w:val="001D54B3"/>
    <w:rsid w:val="001D5867"/>
    <w:rsid w:val="001D5A2D"/>
    <w:rsid w:val="001D5DF5"/>
    <w:rsid w:val="001D6036"/>
    <w:rsid w:val="001D606C"/>
    <w:rsid w:val="001D6A3B"/>
    <w:rsid w:val="001D74BA"/>
    <w:rsid w:val="001D7E53"/>
    <w:rsid w:val="001E0440"/>
    <w:rsid w:val="001E0FF2"/>
    <w:rsid w:val="001E10B3"/>
    <w:rsid w:val="001E14BE"/>
    <w:rsid w:val="001E1EF5"/>
    <w:rsid w:val="001E1EFB"/>
    <w:rsid w:val="001E221D"/>
    <w:rsid w:val="001E242F"/>
    <w:rsid w:val="001E26B3"/>
    <w:rsid w:val="001E31C7"/>
    <w:rsid w:val="001E351F"/>
    <w:rsid w:val="001E3AD9"/>
    <w:rsid w:val="001E45AB"/>
    <w:rsid w:val="001E536A"/>
    <w:rsid w:val="001E555F"/>
    <w:rsid w:val="001E5779"/>
    <w:rsid w:val="001E5FEF"/>
    <w:rsid w:val="001E6071"/>
    <w:rsid w:val="001E708F"/>
    <w:rsid w:val="001E7194"/>
    <w:rsid w:val="001E7A93"/>
    <w:rsid w:val="001F00E4"/>
    <w:rsid w:val="001F0269"/>
    <w:rsid w:val="001F03D1"/>
    <w:rsid w:val="001F03FE"/>
    <w:rsid w:val="001F0835"/>
    <w:rsid w:val="001F0B95"/>
    <w:rsid w:val="001F0C66"/>
    <w:rsid w:val="001F1252"/>
    <w:rsid w:val="001F1555"/>
    <w:rsid w:val="001F1E18"/>
    <w:rsid w:val="001F2A17"/>
    <w:rsid w:val="001F3895"/>
    <w:rsid w:val="001F3A08"/>
    <w:rsid w:val="001F3AA9"/>
    <w:rsid w:val="001F3BB3"/>
    <w:rsid w:val="001F471F"/>
    <w:rsid w:val="001F48D8"/>
    <w:rsid w:val="001F4B4C"/>
    <w:rsid w:val="001F4DD3"/>
    <w:rsid w:val="001F503E"/>
    <w:rsid w:val="001F5177"/>
    <w:rsid w:val="001F535C"/>
    <w:rsid w:val="001F5475"/>
    <w:rsid w:val="001F5571"/>
    <w:rsid w:val="001F5E7F"/>
    <w:rsid w:val="001F6BFC"/>
    <w:rsid w:val="001F731B"/>
    <w:rsid w:val="001F7A11"/>
    <w:rsid w:val="001F7CA3"/>
    <w:rsid w:val="001F7DF6"/>
    <w:rsid w:val="0020080C"/>
    <w:rsid w:val="0020116F"/>
    <w:rsid w:val="00201AFE"/>
    <w:rsid w:val="0020276E"/>
    <w:rsid w:val="00202AE2"/>
    <w:rsid w:val="00203A02"/>
    <w:rsid w:val="00203E70"/>
    <w:rsid w:val="002042CB"/>
    <w:rsid w:val="0020431D"/>
    <w:rsid w:val="002045B2"/>
    <w:rsid w:val="00204803"/>
    <w:rsid w:val="00204AFB"/>
    <w:rsid w:val="00204FDB"/>
    <w:rsid w:val="00205C49"/>
    <w:rsid w:val="002061D1"/>
    <w:rsid w:val="0020647B"/>
    <w:rsid w:val="00206D86"/>
    <w:rsid w:val="002077A4"/>
    <w:rsid w:val="002079FC"/>
    <w:rsid w:val="002102F4"/>
    <w:rsid w:val="00210599"/>
    <w:rsid w:val="00210C36"/>
    <w:rsid w:val="00211116"/>
    <w:rsid w:val="00211377"/>
    <w:rsid w:val="00211567"/>
    <w:rsid w:val="00211685"/>
    <w:rsid w:val="00212D41"/>
    <w:rsid w:val="00212D9D"/>
    <w:rsid w:val="002133AA"/>
    <w:rsid w:val="002135BA"/>
    <w:rsid w:val="00213846"/>
    <w:rsid w:val="00213DDD"/>
    <w:rsid w:val="00214511"/>
    <w:rsid w:val="00214F17"/>
    <w:rsid w:val="00215B2C"/>
    <w:rsid w:val="00215EB8"/>
    <w:rsid w:val="002160B0"/>
    <w:rsid w:val="00216781"/>
    <w:rsid w:val="00216CC6"/>
    <w:rsid w:val="002211C4"/>
    <w:rsid w:val="00221284"/>
    <w:rsid w:val="00221838"/>
    <w:rsid w:val="00221948"/>
    <w:rsid w:val="00223B54"/>
    <w:rsid w:val="002240F9"/>
    <w:rsid w:val="00224A7A"/>
    <w:rsid w:val="0022612F"/>
    <w:rsid w:val="0022623E"/>
    <w:rsid w:val="002263C4"/>
    <w:rsid w:val="0022736E"/>
    <w:rsid w:val="002273C1"/>
    <w:rsid w:val="002277F4"/>
    <w:rsid w:val="00227B6A"/>
    <w:rsid w:val="002300E4"/>
    <w:rsid w:val="00230370"/>
    <w:rsid w:val="002303DE"/>
    <w:rsid w:val="00230519"/>
    <w:rsid w:val="002307BB"/>
    <w:rsid w:val="00230BEA"/>
    <w:rsid w:val="00230D76"/>
    <w:rsid w:val="002313D9"/>
    <w:rsid w:val="00231E2C"/>
    <w:rsid w:val="00232208"/>
    <w:rsid w:val="0023291A"/>
    <w:rsid w:val="00232ECB"/>
    <w:rsid w:val="002333C8"/>
    <w:rsid w:val="0023369B"/>
    <w:rsid w:val="00234D47"/>
    <w:rsid w:val="0023578A"/>
    <w:rsid w:val="00235A51"/>
    <w:rsid w:val="00235E55"/>
    <w:rsid w:val="00235F9D"/>
    <w:rsid w:val="002366D4"/>
    <w:rsid w:val="00237342"/>
    <w:rsid w:val="002377B0"/>
    <w:rsid w:val="002403FB"/>
    <w:rsid w:val="002411A0"/>
    <w:rsid w:val="00241594"/>
    <w:rsid w:val="002424B1"/>
    <w:rsid w:val="00242777"/>
    <w:rsid w:val="002436C8"/>
    <w:rsid w:val="002438C7"/>
    <w:rsid w:val="00243E39"/>
    <w:rsid w:val="00244112"/>
    <w:rsid w:val="002444C6"/>
    <w:rsid w:val="002446A6"/>
    <w:rsid w:val="0024482D"/>
    <w:rsid w:val="00244B23"/>
    <w:rsid w:val="00244B2B"/>
    <w:rsid w:val="00244D68"/>
    <w:rsid w:val="00244F73"/>
    <w:rsid w:val="00245601"/>
    <w:rsid w:val="00245EFD"/>
    <w:rsid w:val="002460AC"/>
    <w:rsid w:val="00246D26"/>
    <w:rsid w:val="00247068"/>
    <w:rsid w:val="00247E06"/>
    <w:rsid w:val="00247ECA"/>
    <w:rsid w:val="002502A0"/>
    <w:rsid w:val="00250515"/>
    <w:rsid w:val="00250873"/>
    <w:rsid w:val="00250F0A"/>
    <w:rsid w:val="002511F1"/>
    <w:rsid w:val="00251471"/>
    <w:rsid w:val="00251BBC"/>
    <w:rsid w:val="00252EA9"/>
    <w:rsid w:val="00253679"/>
    <w:rsid w:val="0025424F"/>
    <w:rsid w:val="002548B9"/>
    <w:rsid w:val="002550CE"/>
    <w:rsid w:val="00255871"/>
    <w:rsid w:val="00255B74"/>
    <w:rsid w:val="0025661A"/>
    <w:rsid w:val="002567D2"/>
    <w:rsid w:val="00257880"/>
    <w:rsid w:val="00260121"/>
    <w:rsid w:val="00260A35"/>
    <w:rsid w:val="00260AE2"/>
    <w:rsid w:val="00260FE3"/>
    <w:rsid w:val="0026130D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2C3"/>
    <w:rsid w:val="00265632"/>
    <w:rsid w:val="002659A5"/>
    <w:rsid w:val="00266A59"/>
    <w:rsid w:val="00266B7C"/>
    <w:rsid w:val="00266EFE"/>
    <w:rsid w:val="0026702C"/>
    <w:rsid w:val="00267221"/>
    <w:rsid w:val="0026764E"/>
    <w:rsid w:val="0026770A"/>
    <w:rsid w:val="00267E89"/>
    <w:rsid w:val="00270119"/>
    <w:rsid w:val="002717CC"/>
    <w:rsid w:val="0027222B"/>
    <w:rsid w:val="002728D3"/>
    <w:rsid w:val="00272C32"/>
    <w:rsid w:val="002731B1"/>
    <w:rsid w:val="0027347C"/>
    <w:rsid w:val="00273654"/>
    <w:rsid w:val="00273D4F"/>
    <w:rsid w:val="00273D65"/>
    <w:rsid w:val="00273D75"/>
    <w:rsid w:val="00274183"/>
    <w:rsid w:val="002752A8"/>
    <w:rsid w:val="002752E4"/>
    <w:rsid w:val="00275754"/>
    <w:rsid w:val="00275AFC"/>
    <w:rsid w:val="00275D45"/>
    <w:rsid w:val="002764D1"/>
    <w:rsid w:val="00276740"/>
    <w:rsid w:val="00276BAE"/>
    <w:rsid w:val="0027790E"/>
    <w:rsid w:val="00277D1E"/>
    <w:rsid w:val="00277DB1"/>
    <w:rsid w:val="00280392"/>
    <w:rsid w:val="002817C0"/>
    <w:rsid w:val="00281974"/>
    <w:rsid w:val="00281BD0"/>
    <w:rsid w:val="00281D47"/>
    <w:rsid w:val="00281E36"/>
    <w:rsid w:val="00281F24"/>
    <w:rsid w:val="0028282D"/>
    <w:rsid w:val="002828B3"/>
    <w:rsid w:val="00282908"/>
    <w:rsid w:val="00282F0C"/>
    <w:rsid w:val="00283499"/>
    <w:rsid w:val="00283AC9"/>
    <w:rsid w:val="00283B74"/>
    <w:rsid w:val="00283B79"/>
    <w:rsid w:val="00283BD4"/>
    <w:rsid w:val="00283D74"/>
    <w:rsid w:val="0028417B"/>
    <w:rsid w:val="00284709"/>
    <w:rsid w:val="002855C0"/>
    <w:rsid w:val="00285819"/>
    <w:rsid w:val="00285A91"/>
    <w:rsid w:val="002861E8"/>
    <w:rsid w:val="00286252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685"/>
    <w:rsid w:val="0029270F"/>
    <w:rsid w:val="002934C7"/>
    <w:rsid w:val="002934D2"/>
    <w:rsid w:val="00293C0C"/>
    <w:rsid w:val="00293D37"/>
    <w:rsid w:val="00294627"/>
    <w:rsid w:val="00294720"/>
    <w:rsid w:val="0029481D"/>
    <w:rsid w:val="00294915"/>
    <w:rsid w:val="00294A3E"/>
    <w:rsid w:val="002951C2"/>
    <w:rsid w:val="00295626"/>
    <w:rsid w:val="00296344"/>
    <w:rsid w:val="00296A32"/>
    <w:rsid w:val="00296DCC"/>
    <w:rsid w:val="002974C0"/>
    <w:rsid w:val="00297F8C"/>
    <w:rsid w:val="002A07F3"/>
    <w:rsid w:val="002A0A01"/>
    <w:rsid w:val="002A0D92"/>
    <w:rsid w:val="002A10B4"/>
    <w:rsid w:val="002A15E5"/>
    <w:rsid w:val="002A16A1"/>
    <w:rsid w:val="002A17E5"/>
    <w:rsid w:val="002A1A85"/>
    <w:rsid w:val="002A224E"/>
    <w:rsid w:val="002A27EC"/>
    <w:rsid w:val="002A2A23"/>
    <w:rsid w:val="002A2C97"/>
    <w:rsid w:val="002A30F9"/>
    <w:rsid w:val="002A41D0"/>
    <w:rsid w:val="002A42E0"/>
    <w:rsid w:val="002A45F1"/>
    <w:rsid w:val="002A5482"/>
    <w:rsid w:val="002A568B"/>
    <w:rsid w:val="002A5795"/>
    <w:rsid w:val="002A5D44"/>
    <w:rsid w:val="002A63A9"/>
    <w:rsid w:val="002A6550"/>
    <w:rsid w:val="002A66EB"/>
    <w:rsid w:val="002A6D81"/>
    <w:rsid w:val="002A6E8F"/>
    <w:rsid w:val="002A7122"/>
    <w:rsid w:val="002A73F9"/>
    <w:rsid w:val="002A7A3C"/>
    <w:rsid w:val="002A7B7B"/>
    <w:rsid w:val="002B0641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6DA"/>
    <w:rsid w:val="002B5C7B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0AE6"/>
    <w:rsid w:val="002C0DFD"/>
    <w:rsid w:val="002C10F3"/>
    <w:rsid w:val="002C1820"/>
    <w:rsid w:val="002C1C01"/>
    <w:rsid w:val="002C21C8"/>
    <w:rsid w:val="002C2E61"/>
    <w:rsid w:val="002C39E4"/>
    <w:rsid w:val="002C414C"/>
    <w:rsid w:val="002C4669"/>
    <w:rsid w:val="002C4757"/>
    <w:rsid w:val="002C490D"/>
    <w:rsid w:val="002C5395"/>
    <w:rsid w:val="002C5F1B"/>
    <w:rsid w:val="002C6B17"/>
    <w:rsid w:val="002C6B26"/>
    <w:rsid w:val="002C70C8"/>
    <w:rsid w:val="002C764C"/>
    <w:rsid w:val="002D001C"/>
    <w:rsid w:val="002D01BF"/>
    <w:rsid w:val="002D0B9F"/>
    <w:rsid w:val="002D0C62"/>
    <w:rsid w:val="002D0DA5"/>
    <w:rsid w:val="002D0F27"/>
    <w:rsid w:val="002D1842"/>
    <w:rsid w:val="002D18A2"/>
    <w:rsid w:val="002D1CEE"/>
    <w:rsid w:val="002D20B5"/>
    <w:rsid w:val="002D2118"/>
    <w:rsid w:val="002D2122"/>
    <w:rsid w:val="002D2624"/>
    <w:rsid w:val="002D2AAA"/>
    <w:rsid w:val="002D2AD5"/>
    <w:rsid w:val="002D2F1B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2EC"/>
    <w:rsid w:val="002D7BFC"/>
    <w:rsid w:val="002D7C7D"/>
    <w:rsid w:val="002E0131"/>
    <w:rsid w:val="002E03DF"/>
    <w:rsid w:val="002E1304"/>
    <w:rsid w:val="002E19CC"/>
    <w:rsid w:val="002E2287"/>
    <w:rsid w:val="002E2718"/>
    <w:rsid w:val="002E2A2D"/>
    <w:rsid w:val="002E3EE4"/>
    <w:rsid w:val="002E5147"/>
    <w:rsid w:val="002E5C73"/>
    <w:rsid w:val="002E5EA2"/>
    <w:rsid w:val="002E661A"/>
    <w:rsid w:val="002E6AD8"/>
    <w:rsid w:val="002E6C95"/>
    <w:rsid w:val="002E6D9A"/>
    <w:rsid w:val="002E736D"/>
    <w:rsid w:val="002F0106"/>
    <w:rsid w:val="002F03E0"/>
    <w:rsid w:val="002F0B6D"/>
    <w:rsid w:val="002F0C0B"/>
    <w:rsid w:val="002F0D0F"/>
    <w:rsid w:val="002F0F71"/>
    <w:rsid w:val="002F0F90"/>
    <w:rsid w:val="002F1226"/>
    <w:rsid w:val="002F1649"/>
    <w:rsid w:val="002F1849"/>
    <w:rsid w:val="002F20FE"/>
    <w:rsid w:val="002F2529"/>
    <w:rsid w:val="002F27C3"/>
    <w:rsid w:val="002F2C3D"/>
    <w:rsid w:val="002F3BA9"/>
    <w:rsid w:val="002F4083"/>
    <w:rsid w:val="002F4214"/>
    <w:rsid w:val="002F5AE8"/>
    <w:rsid w:val="002F5F8D"/>
    <w:rsid w:val="002F6862"/>
    <w:rsid w:val="002F7082"/>
    <w:rsid w:val="002F74E9"/>
    <w:rsid w:val="00300501"/>
    <w:rsid w:val="00300675"/>
    <w:rsid w:val="0030139D"/>
    <w:rsid w:val="003017F8"/>
    <w:rsid w:val="003019D2"/>
    <w:rsid w:val="003019EF"/>
    <w:rsid w:val="00302288"/>
    <w:rsid w:val="00302A9A"/>
    <w:rsid w:val="00302EBB"/>
    <w:rsid w:val="003031A1"/>
    <w:rsid w:val="003035EE"/>
    <w:rsid w:val="00303CC6"/>
    <w:rsid w:val="00303EE7"/>
    <w:rsid w:val="003044A5"/>
    <w:rsid w:val="003048EE"/>
    <w:rsid w:val="00304F4B"/>
    <w:rsid w:val="00305110"/>
    <w:rsid w:val="00305312"/>
    <w:rsid w:val="00305562"/>
    <w:rsid w:val="00305B62"/>
    <w:rsid w:val="0030616F"/>
    <w:rsid w:val="0030618F"/>
    <w:rsid w:val="00306197"/>
    <w:rsid w:val="00306624"/>
    <w:rsid w:val="003066C3"/>
    <w:rsid w:val="00306B9F"/>
    <w:rsid w:val="00306BF4"/>
    <w:rsid w:val="0030776C"/>
    <w:rsid w:val="003101FC"/>
    <w:rsid w:val="0031058B"/>
    <w:rsid w:val="003107B6"/>
    <w:rsid w:val="003109EF"/>
    <w:rsid w:val="00310CDB"/>
    <w:rsid w:val="003116A5"/>
    <w:rsid w:val="00311ADB"/>
    <w:rsid w:val="00313390"/>
    <w:rsid w:val="003134EC"/>
    <w:rsid w:val="0031397F"/>
    <w:rsid w:val="00313F9B"/>
    <w:rsid w:val="003158FC"/>
    <w:rsid w:val="0031609A"/>
    <w:rsid w:val="003161FB"/>
    <w:rsid w:val="00316284"/>
    <w:rsid w:val="00316426"/>
    <w:rsid w:val="0031748A"/>
    <w:rsid w:val="0031775B"/>
    <w:rsid w:val="00317ABE"/>
    <w:rsid w:val="00320859"/>
    <w:rsid w:val="00320BDC"/>
    <w:rsid w:val="00320F49"/>
    <w:rsid w:val="00321298"/>
    <w:rsid w:val="003215AC"/>
    <w:rsid w:val="00321B6F"/>
    <w:rsid w:val="00321DEC"/>
    <w:rsid w:val="0032242A"/>
    <w:rsid w:val="00322636"/>
    <w:rsid w:val="00322B5E"/>
    <w:rsid w:val="00323235"/>
    <w:rsid w:val="003236AC"/>
    <w:rsid w:val="00323A0D"/>
    <w:rsid w:val="00323B63"/>
    <w:rsid w:val="00323DDF"/>
    <w:rsid w:val="00324455"/>
    <w:rsid w:val="00324466"/>
    <w:rsid w:val="00324571"/>
    <w:rsid w:val="00325099"/>
    <w:rsid w:val="003251F1"/>
    <w:rsid w:val="00325238"/>
    <w:rsid w:val="00325876"/>
    <w:rsid w:val="003259D6"/>
    <w:rsid w:val="00325ACC"/>
    <w:rsid w:val="00325CD6"/>
    <w:rsid w:val="00325FF1"/>
    <w:rsid w:val="0032631C"/>
    <w:rsid w:val="003265FC"/>
    <w:rsid w:val="00326DC0"/>
    <w:rsid w:val="00327130"/>
    <w:rsid w:val="0032748A"/>
    <w:rsid w:val="003277C1"/>
    <w:rsid w:val="00327995"/>
    <w:rsid w:val="00330C3C"/>
    <w:rsid w:val="00330D0E"/>
    <w:rsid w:val="00330D51"/>
    <w:rsid w:val="0033129E"/>
    <w:rsid w:val="00331FE6"/>
    <w:rsid w:val="003323FD"/>
    <w:rsid w:val="00332B82"/>
    <w:rsid w:val="0033312E"/>
    <w:rsid w:val="0033323F"/>
    <w:rsid w:val="003342BB"/>
    <w:rsid w:val="003344D7"/>
    <w:rsid w:val="003347B3"/>
    <w:rsid w:val="00334A6A"/>
    <w:rsid w:val="00334CCD"/>
    <w:rsid w:val="00334F1D"/>
    <w:rsid w:val="0033603D"/>
    <w:rsid w:val="00336288"/>
    <w:rsid w:val="0033674B"/>
    <w:rsid w:val="003367CD"/>
    <w:rsid w:val="003368BC"/>
    <w:rsid w:val="00337264"/>
    <w:rsid w:val="00337669"/>
    <w:rsid w:val="00337869"/>
    <w:rsid w:val="0034085B"/>
    <w:rsid w:val="003411E3"/>
    <w:rsid w:val="0034157B"/>
    <w:rsid w:val="00341DA0"/>
    <w:rsid w:val="00341DBB"/>
    <w:rsid w:val="0034243D"/>
    <w:rsid w:val="00342B58"/>
    <w:rsid w:val="00342D9F"/>
    <w:rsid w:val="00342E8D"/>
    <w:rsid w:val="003431BC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476"/>
    <w:rsid w:val="00346547"/>
    <w:rsid w:val="003468AF"/>
    <w:rsid w:val="0034707B"/>
    <w:rsid w:val="00347A78"/>
    <w:rsid w:val="003501FE"/>
    <w:rsid w:val="0035073C"/>
    <w:rsid w:val="00350841"/>
    <w:rsid w:val="0035092C"/>
    <w:rsid w:val="00350ADD"/>
    <w:rsid w:val="00350C99"/>
    <w:rsid w:val="00350CC9"/>
    <w:rsid w:val="003510BA"/>
    <w:rsid w:val="00351135"/>
    <w:rsid w:val="00351DC1"/>
    <w:rsid w:val="00351FE4"/>
    <w:rsid w:val="00352875"/>
    <w:rsid w:val="00352EF0"/>
    <w:rsid w:val="00353882"/>
    <w:rsid w:val="00353D7B"/>
    <w:rsid w:val="003545F1"/>
    <w:rsid w:val="00354730"/>
    <w:rsid w:val="0035489A"/>
    <w:rsid w:val="00354AED"/>
    <w:rsid w:val="00354D98"/>
    <w:rsid w:val="00354E89"/>
    <w:rsid w:val="003554C4"/>
    <w:rsid w:val="00355B76"/>
    <w:rsid w:val="003567E0"/>
    <w:rsid w:val="003568A4"/>
    <w:rsid w:val="00356D21"/>
    <w:rsid w:val="00357A04"/>
    <w:rsid w:val="0036138E"/>
    <w:rsid w:val="0036191E"/>
    <w:rsid w:val="003619CE"/>
    <w:rsid w:val="00361A15"/>
    <w:rsid w:val="00361D73"/>
    <w:rsid w:val="00361F3A"/>
    <w:rsid w:val="00363208"/>
    <w:rsid w:val="00363CD0"/>
    <w:rsid w:val="00363D3E"/>
    <w:rsid w:val="00363EAB"/>
    <w:rsid w:val="003645AB"/>
    <w:rsid w:val="003646C9"/>
    <w:rsid w:val="00364DF5"/>
    <w:rsid w:val="003654F8"/>
    <w:rsid w:val="003665DE"/>
    <w:rsid w:val="00366A39"/>
    <w:rsid w:val="00366CA1"/>
    <w:rsid w:val="00366CC2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518"/>
    <w:rsid w:val="00374600"/>
    <w:rsid w:val="00374A9E"/>
    <w:rsid w:val="0037500E"/>
    <w:rsid w:val="003756A6"/>
    <w:rsid w:val="00376098"/>
    <w:rsid w:val="00376382"/>
    <w:rsid w:val="003768EA"/>
    <w:rsid w:val="003769E9"/>
    <w:rsid w:val="00376D28"/>
    <w:rsid w:val="00376ED2"/>
    <w:rsid w:val="00377701"/>
    <w:rsid w:val="00377B39"/>
    <w:rsid w:val="00377FE1"/>
    <w:rsid w:val="0038006B"/>
    <w:rsid w:val="003800DC"/>
    <w:rsid w:val="003803E6"/>
    <w:rsid w:val="00380765"/>
    <w:rsid w:val="003809BE"/>
    <w:rsid w:val="00380BEE"/>
    <w:rsid w:val="00380C05"/>
    <w:rsid w:val="00380F49"/>
    <w:rsid w:val="00381046"/>
    <w:rsid w:val="003811E0"/>
    <w:rsid w:val="00381548"/>
    <w:rsid w:val="003816F8"/>
    <w:rsid w:val="00382470"/>
    <w:rsid w:val="00382CA2"/>
    <w:rsid w:val="00383827"/>
    <w:rsid w:val="00383939"/>
    <w:rsid w:val="00383AC3"/>
    <w:rsid w:val="00384A31"/>
    <w:rsid w:val="003850FA"/>
    <w:rsid w:val="00385A6E"/>
    <w:rsid w:val="003861BF"/>
    <w:rsid w:val="00386569"/>
    <w:rsid w:val="00387690"/>
    <w:rsid w:val="00387A7D"/>
    <w:rsid w:val="00387F27"/>
    <w:rsid w:val="00390269"/>
    <w:rsid w:val="00390DD7"/>
    <w:rsid w:val="003916C8"/>
    <w:rsid w:val="003916EF"/>
    <w:rsid w:val="0039236F"/>
    <w:rsid w:val="00394823"/>
    <w:rsid w:val="00394A1F"/>
    <w:rsid w:val="00395214"/>
    <w:rsid w:val="00395419"/>
    <w:rsid w:val="0039555A"/>
    <w:rsid w:val="0039595D"/>
    <w:rsid w:val="00395B8F"/>
    <w:rsid w:val="00395DCF"/>
    <w:rsid w:val="00395E24"/>
    <w:rsid w:val="0039603E"/>
    <w:rsid w:val="003969C1"/>
    <w:rsid w:val="003975AD"/>
    <w:rsid w:val="00397BF8"/>
    <w:rsid w:val="003A0228"/>
    <w:rsid w:val="003A078C"/>
    <w:rsid w:val="003A0BEF"/>
    <w:rsid w:val="003A0C89"/>
    <w:rsid w:val="003A0DA5"/>
    <w:rsid w:val="003A0DD0"/>
    <w:rsid w:val="003A0FD6"/>
    <w:rsid w:val="003A1067"/>
    <w:rsid w:val="003A1D51"/>
    <w:rsid w:val="003A2209"/>
    <w:rsid w:val="003A22F4"/>
    <w:rsid w:val="003A2D98"/>
    <w:rsid w:val="003A40EA"/>
    <w:rsid w:val="003A4FBC"/>
    <w:rsid w:val="003A54C5"/>
    <w:rsid w:val="003A5F4E"/>
    <w:rsid w:val="003A615D"/>
    <w:rsid w:val="003A6411"/>
    <w:rsid w:val="003A6801"/>
    <w:rsid w:val="003A6F64"/>
    <w:rsid w:val="003A7A7D"/>
    <w:rsid w:val="003B141E"/>
    <w:rsid w:val="003B1516"/>
    <w:rsid w:val="003B280C"/>
    <w:rsid w:val="003B2EE0"/>
    <w:rsid w:val="003B31AB"/>
    <w:rsid w:val="003B3FB1"/>
    <w:rsid w:val="003B43A9"/>
    <w:rsid w:val="003B4B7E"/>
    <w:rsid w:val="003B4BA0"/>
    <w:rsid w:val="003B503C"/>
    <w:rsid w:val="003B586F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101"/>
    <w:rsid w:val="003C2AFC"/>
    <w:rsid w:val="003C2B25"/>
    <w:rsid w:val="003C2B9D"/>
    <w:rsid w:val="003C31BC"/>
    <w:rsid w:val="003C3392"/>
    <w:rsid w:val="003C3D91"/>
    <w:rsid w:val="003C3EEC"/>
    <w:rsid w:val="003C4101"/>
    <w:rsid w:val="003C4389"/>
    <w:rsid w:val="003C50BB"/>
    <w:rsid w:val="003C5523"/>
    <w:rsid w:val="003C56D1"/>
    <w:rsid w:val="003C5F7D"/>
    <w:rsid w:val="003C6E91"/>
    <w:rsid w:val="003C768B"/>
    <w:rsid w:val="003D02CF"/>
    <w:rsid w:val="003D26B5"/>
    <w:rsid w:val="003D3222"/>
    <w:rsid w:val="003D35B5"/>
    <w:rsid w:val="003D4265"/>
    <w:rsid w:val="003D4461"/>
    <w:rsid w:val="003D45D8"/>
    <w:rsid w:val="003D47AA"/>
    <w:rsid w:val="003D4C99"/>
    <w:rsid w:val="003D5EB7"/>
    <w:rsid w:val="003D609D"/>
    <w:rsid w:val="003D60FF"/>
    <w:rsid w:val="003E053F"/>
    <w:rsid w:val="003E0811"/>
    <w:rsid w:val="003E1406"/>
    <w:rsid w:val="003E2106"/>
    <w:rsid w:val="003E2E31"/>
    <w:rsid w:val="003E2EDB"/>
    <w:rsid w:val="003E361C"/>
    <w:rsid w:val="003E3FEF"/>
    <w:rsid w:val="003E40DA"/>
    <w:rsid w:val="003E41A4"/>
    <w:rsid w:val="003E474F"/>
    <w:rsid w:val="003E4FF6"/>
    <w:rsid w:val="003E53C7"/>
    <w:rsid w:val="003E5595"/>
    <w:rsid w:val="003E5703"/>
    <w:rsid w:val="003E5B76"/>
    <w:rsid w:val="003E61D6"/>
    <w:rsid w:val="003E7144"/>
    <w:rsid w:val="003E762C"/>
    <w:rsid w:val="003F04B9"/>
    <w:rsid w:val="003F1C11"/>
    <w:rsid w:val="003F1DD2"/>
    <w:rsid w:val="003F1FB2"/>
    <w:rsid w:val="003F2776"/>
    <w:rsid w:val="003F2B4D"/>
    <w:rsid w:val="003F2C1F"/>
    <w:rsid w:val="003F2D13"/>
    <w:rsid w:val="003F33A4"/>
    <w:rsid w:val="003F3615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690"/>
    <w:rsid w:val="003F69A2"/>
    <w:rsid w:val="003F6C47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49F8"/>
    <w:rsid w:val="004053B0"/>
    <w:rsid w:val="00407CF9"/>
    <w:rsid w:val="00410294"/>
    <w:rsid w:val="0041046C"/>
    <w:rsid w:val="0041047F"/>
    <w:rsid w:val="00411227"/>
    <w:rsid w:val="00411463"/>
    <w:rsid w:val="00411E3D"/>
    <w:rsid w:val="0041227D"/>
    <w:rsid w:val="0041256A"/>
    <w:rsid w:val="0041278E"/>
    <w:rsid w:val="00412878"/>
    <w:rsid w:val="004135F0"/>
    <w:rsid w:val="004137AB"/>
    <w:rsid w:val="00413D79"/>
    <w:rsid w:val="00414011"/>
    <w:rsid w:val="00414664"/>
    <w:rsid w:val="00414712"/>
    <w:rsid w:val="00414A21"/>
    <w:rsid w:val="00415EB8"/>
    <w:rsid w:val="00415FAD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1D6A"/>
    <w:rsid w:val="00422555"/>
    <w:rsid w:val="00422B3B"/>
    <w:rsid w:val="00422C51"/>
    <w:rsid w:val="0042362C"/>
    <w:rsid w:val="004240A9"/>
    <w:rsid w:val="004241CD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243"/>
    <w:rsid w:val="00431389"/>
    <w:rsid w:val="00431C1E"/>
    <w:rsid w:val="0043202E"/>
    <w:rsid w:val="004320B2"/>
    <w:rsid w:val="004322D9"/>
    <w:rsid w:val="00432657"/>
    <w:rsid w:val="00432833"/>
    <w:rsid w:val="004328AB"/>
    <w:rsid w:val="00432A04"/>
    <w:rsid w:val="0043306A"/>
    <w:rsid w:val="0043344F"/>
    <w:rsid w:val="0043384D"/>
    <w:rsid w:val="00433F9E"/>
    <w:rsid w:val="00434165"/>
    <w:rsid w:val="004341FB"/>
    <w:rsid w:val="00434D41"/>
    <w:rsid w:val="00435CCC"/>
    <w:rsid w:val="00435FFD"/>
    <w:rsid w:val="00437837"/>
    <w:rsid w:val="00437A11"/>
    <w:rsid w:val="00437F70"/>
    <w:rsid w:val="00440108"/>
    <w:rsid w:val="0044079A"/>
    <w:rsid w:val="00441C1F"/>
    <w:rsid w:val="00441EB1"/>
    <w:rsid w:val="00442A7B"/>
    <w:rsid w:val="00442CD6"/>
    <w:rsid w:val="00443AD4"/>
    <w:rsid w:val="00443CA0"/>
    <w:rsid w:val="00444144"/>
    <w:rsid w:val="004457F4"/>
    <w:rsid w:val="00445CEE"/>
    <w:rsid w:val="0044603F"/>
    <w:rsid w:val="004461A7"/>
    <w:rsid w:val="00446453"/>
    <w:rsid w:val="004464E0"/>
    <w:rsid w:val="00446B73"/>
    <w:rsid w:val="00446C83"/>
    <w:rsid w:val="0044709A"/>
    <w:rsid w:val="00447649"/>
    <w:rsid w:val="004476B3"/>
    <w:rsid w:val="004476C7"/>
    <w:rsid w:val="00447B02"/>
    <w:rsid w:val="00447E55"/>
    <w:rsid w:val="004501D6"/>
    <w:rsid w:val="0045057C"/>
    <w:rsid w:val="00450975"/>
    <w:rsid w:val="00450D7B"/>
    <w:rsid w:val="0045108B"/>
    <w:rsid w:val="004517EA"/>
    <w:rsid w:val="00451EE6"/>
    <w:rsid w:val="0045295B"/>
    <w:rsid w:val="00452C4B"/>
    <w:rsid w:val="00452CB1"/>
    <w:rsid w:val="00453306"/>
    <w:rsid w:val="00454D86"/>
    <w:rsid w:val="0045619D"/>
    <w:rsid w:val="004562F8"/>
    <w:rsid w:val="004574B8"/>
    <w:rsid w:val="004578AC"/>
    <w:rsid w:val="004579D2"/>
    <w:rsid w:val="00457A6A"/>
    <w:rsid w:val="00457BE2"/>
    <w:rsid w:val="0046008D"/>
    <w:rsid w:val="004607C3"/>
    <w:rsid w:val="00460945"/>
    <w:rsid w:val="004610D1"/>
    <w:rsid w:val="0046133A"/>
    <w:rsid w:val="004617C6"/>
    <w:rsid w:val="004617E4"/>
    <w:rsid w:val="00461867"/>
    <w:rsid w:val="00461896"/>
    <w:rsid w:val="00461A87"/>
    <w:rsid w:val="00462107"/>
    <w:rsid w:val="00462A46"/>
    <w:rsid w:val="00463080"/>
    <w:rsid w:val="0046395C"/>
    <w:rsid w:val="00463A38"/>
    <w:rsid w:val="00463ADD"/>
    <w:rsid w:val="00463B1C"/>
    <w:rsid w:val="0046408E"/>
    <w:rsid w:val="0046491B"/>
    <w:rsid w:val="0046543B"/>
    <w:rsid w:val="00465620"/>
    <w:rsid w:val="00465957"/>
    <w:rsid w:val="00467AAE"/>
    <w:rsid w:val="00470188"/>
    <w:rsid w:val="004701DA"/>
    <w:rsid w:val="004703B5"/>
    <w:rsid w:val="004704E7"/>
    <w:rsid w:val="00470B67"/>
    <w:rsid w:val="004723AE"/>
    <w:rsid w:val="004726D8"/>
    <w:rsid w:val="00472F0A"/>
    <w:rsid w:val="00473EB8"/>
    <w:rsid w:val="00474832"/>
    <w:rsid w:val="004755E1"/>
    <w:rsid w:val="004758EA"/>
    <w:rsid w:val="004764F0"/>
    <w:rsid w:val="004765E2"/>
    <w:rsid w:val="00476DC2"/>
    <w:rsid w:val="00477132"/>
    <w:rsid w:val="004772C6"/>
    <w:rsid w:val="00477969"/>
    <w:rsid w:val="004800BC"/>
    <w:rsid w:val="004802E6"/>
    <w:rsid w:val="0048040F"/>
    <w:rsid w:val="00480493"/>
    <w:rsid w:val="004816C1"/>
    <w:rsid w:val="00483780"/>
    <w:rsid w:val="0048384F"/>
    <w:rsid w:val="00484029"/>
    <w:rsid w:val="0048429E"/>
    <w:rsid w:val="004845C7"/>
    <w:rsid w:val="0048527D"/>
    <w:rsid w:val="00485A77"/>
    <w:rsid w:val="00486138"/>
    <w:rsid w:val="004862E2"/>
    <w:rsid w:val="004864BA"/>
    <w:rsid w:val="004865C6"/>
    <w:rsid w:val="004869C5"/>
    <w:rsid w:val="00486AB8"/>
    <w:rsid w:val="00486C89"/>
    <w:rsid w:val="00486D95"/>
    <w:rsid w:val="00486DF9"/>
    <w:rsid w:val="0048770B"/>
    <w:rsid w:val="00487736"/>
    <w:rsid w:val="0048794E"/>
    <w:rsid w:val="00490C03"/>
    <w:rsid w:val="004912D3"/>
    <w:rsid w:val="004917E5"/>
    <w:rsid w:val="004919E9"/>
    <w:rsid w:val="00491CD9"/>
    <w:rsid w:val="00491D05"/>
    <w:rsid w:val="004926DD"/>
    <w:rsid w:val="00492884"/>
    <w:rsid w:val="004929B0"/>
    <w:rsid w:val="00492B50"/>
    <w:rsid w:val="00493610"/>
    <w:rsid w:val="00493CBC"/>
    <w:rsid w:val="00494B68"/>
    <w:rsid w:val="00496C3D"/>
    <w:rsid w:val="00496EA8"/>
    <w:rsid w:val="004A02E2"/>
    <w:rsid w:val="004A0455"/>
    <w:rsid w:val="004A055D"/>
    <w:rsid w:val="004A0735"/>
    <w:rsid w:val="004A09F3"/>
    <w:rsid w:val="004A1053"/>
    <w:rsid w:val="004A1212"/>
    <w:rsid w:val="004A1292"/>
    <w:rsid w:val="004A14EC"/>
    <w:rsid w:val="004A1F0C"/>
    <w:rsid w:val="004A287E"/>
    <w:rsid w:val="004A2B54"/>
    <w:rsid w:val="004A2E2C"/>
    <w:rsid w:val="004A343D"/>
    <w:rsid w:val="004A388B"/>
    <w:rsid w:val="004A3CDD"/>
    <w:rsid w:val="004A3EB0"/>
    <w:rsid w:val="004A4E8C"/>
    <w:rsid w:val="004A5612"/>
    <w:rsid w:val="004A5691"/>
    <w:rsid w:val="004A5DEE"/>
    <w:rsid w:val="004A5DFE"/>
    <w:rsid w:val="004A5F37"/>
    <w:rsid w:val="004A691A"/>
    <w:rsid w:val="004A6AA5"/>
    <w:rsid w:val="004A6AC9"/>
    <w:rsid w:val="004A708B"/>
    <w:rsid w:val="004A7A1C"/>
    <w:rsid w:val="004A7E7B"/>
    <w:rsid w:val="004B08E1"/>
    <w:rsid w:val="004B0BDE"/>
    <w:rsid w:val="004B17D3"/>
    <w:rsid w:val="004B234F"/>
    <w:rsid w:val="004B2647"/>
    <w:rsid w:val="004B3ECD"/>
    <w:rsid w:val="004B45EF"/>
    <w:rsid w:val="004B4616"/>
    <w:rsid w:val="004B4857"/>
    <w:rsid w:val="004B4F8E"/>
    <w:rsid w:val="004B5BCA"/>
    <w:rsid w:val="004B5C3B"/>
    <w:rsid w:val="004B5CAF"/>
    <w:rsid w:val="004B5F51"/>
    <w:rsid w:val="004B5F6B"/>
    <w:rsid w:val="004B64AC"/>
    <w:rsid w:val="004B6543"/>
    <w:rsid w:val="004B6FF9"/>
    <w:rsid w:val="004B780A"/>
    <w:rsid w:val="004B7CD3"/>
    <w:rsid w:val="004B7E4B"/>
    <w:rsid w:val="004C006A"/>
    <w:rsid w:val="004C0263"/>
    <w:rsid w:val="004C05F9"/>
    <w:rsid w:val="004C0728"/>
    <w:rsid w:val="004C102C"/>
    <w:rsid w:val="004C1323"/>
    <w:rsid w:val="004C1D3E"/>
    <w:rsid w:val="004C3625"/>
    <w:rsid w:val="004C3BD2"/>
    <w:rsid w:val="004C3DA2"/>
    <w:rsid w:val="004C4085"/>
    <w:rsid w:val="004C40E4"/>
    <w:rsid w:val="004C4355"/>
    <w:rsid w:val="004C4DB6"/>
    <w:rsid w:val="004C50DA"/>
    <w:rsid w:val="004C5AAD"/>
    <w:rsid w:val="004C6ABE"/>
    <w:rsid w:val="004C7023"/>
    <w:rsid w:val="004C7627"/>
    <w:rsid w:val="004C7908"/>
    <w:rsid w:val="004D0780"/>
    <w:rsid w:val="004D0FAF"/>
    <w:rsid w:val="004D1018"/>
    <w:rsid w:val="004D1193"/>
    <w:rsid w:val="004D17F2"/>
    <w:rsid w:val="004D3095"/>
    <w:rsid w:val="004D30B3"/>
    <w:rsid w:val="004D3267"/>
    <w:rsid w:val="004D3777"/>
    <w:rsid w:val="004D3F0A"/>
    <w:rsid w:val="004D409F"/>
    <w:rsid w:val="004D42C5"/>
    <w:rsid w:val="004D4818"/>
    <w:rsid w:val="004D56A2"/>
    <w:rsid w:val="004D5D9C"/>
    <w:rsid w:val="004D64A0"/>
    <w:rsid w:val="004D65DD"/>
    <w:rsid w:val="004D79DB"/>
    <w:rsid w:val="004D7AD3"/>
    <w:rsid w:val="004D7CBE"/>
    <w:rsid w:val="004E010B"/>
    <w:rsid w:val="004E029F"/>
    <w:rsid w:val="004E08D9"/>
    <w:rsid w:val="004E0C4E"/>
    <w:rsid w:val="004E205C"/>
    <w:rsid w:val="004E26C4"/>
    <w:rsid w:val="004E2936"/>
    <w:rsid w:val="004E2CCE"/>
    <w:rsid w:val="004E2FF4"/>
    <w:rsid w:val="004E309C"/>
    <w:rsid w:val="004E37CA"/>
    <w:rsid w:val="004E3D86"/>
    <w:rsid w:val="004E4645"/>
    <w:rsid w:val="004E4669"/>
    <w:rsid w:val="004E4AA3"/>
    <w:rsid w:val="004E5072"/>
    <w:rsid w:val="004E594E"/>
    <w:rsid w:val="004E6606"/>
    <w:rsid w:val="004E6CBC"/>
    <w:rsid w:val="004E7695"/>
    <w:rsid w:val="004F0AB8"/>
    <w:rsid w:val="004F0CFB"/>
    <w:rsid w:val="004F0D85"/>
    <w:rsid w:val="004F0E61"/>
    <w:rsid w:val="004F133C"/>
    <w:rsid w:val="004F15D8"/>
    <w:rsid w:val="004F18B1"/>
    <w:rsid w:val="004F24EC"/>
    <w:rsid w:val="004F26C5"/>
    <w:rsid w:val="004F29E4"/>
    <w:rsid w:val="004F3717"/>
    <w:rsid w:val="004F3A31"/>
    <w:rsid w:val="004F4209"/>
    <w:rsid w:val="004F4779"/>
    <w:rsid w:val="004F5399"/>
    <w:rsid w:val="004F53D5"/>
    <w:rsid w:val="004F53ED"/>
    <w:rsid w:val="004F5CDB"/>
    <w:rsid w:val="004F61E9"/>
    <w:rsid w:val="004F681D"/>
    <w:rsid w:val="004F6A36"/>
    <w:rsid w:val="004F6CC7"/>
    <w:rsid w:val="004F79D8"/>
    <w:rsid w:val="0050003E"/>
    <w:rsid w:val="005002E9"/>
    <w:rsid w:val="0050036C"/>
    <w:rsid w:val="00500C01"/>
    <w:rsid w:val="00500D68"/>
    <w:rsid w:val="00500F19"/>
    <w:rsid w:val="0050142D"/>
    <w:rsid w:val="00501838"/>
    <w:rsid w:val="005018DD"/>
    <w:rsid w:val="00501AFF"/>
    <w:rsid w:val="00501CAE"/>
    <w:rsid w:val="00501F3F"/>
    <w:rsid w:val="00502136"/>
    <w:rsid w:val="00502C21"/>
    <w:rsid w:val="00503673"/>
    <w:rsid w:val="0050493F"/>
    <w:rsid w:val="00504C95"/>
    <w:rsid w:val="00504F2E"/>
    <w:rsid w:val="005055B4"/>
    <w:rsid w:val="005059BD"/>
    <w:rsid w:val="005063D1"/>
    <w:rsid w:val="00506C60"/>
    <w:rsid w:val="00506D53"/>
    <w:rsid w:val="00506F7B"/>
    <w:rsid w:val="00507466"/>
    <w:rsid w:val="005075A6"/>
    <w:rsid w:val="00510141"/>
    <w:rsid w:val="00510190"/>
    <w:rsid w:val="005101F4"/>
    <w:rsid w:val="00510AC0"/>
    <w:rsid w:val="00510B6A"/>
    <w:rsid w:val="0051126B"/>
    <w:rsid w:val="00511301"/>
    <w:rsid w:val="005121BE"/>
    <w:rsid w:val="00512302"/>
    <w:rsid w:val="00512AE3"/>
    <w:rsid w:val="00513041"/>
    <w:rsid w:val="00513779"/>
    <w:rsid w:val="0051394A"/>
    <w:rsid w:val="00513B77"/>
    <w:rsid w:val="00513CDE"/>
    <w:rsid w:val="00514628"/>
    <w:rsid w:val="005148C4"/>
    <w:rsid w:val="00514955"/>
    <w:rsid w:val="00514D6A"/>
    <w:rsid w:val="00514F9D"/>
    <w:rsid w:val="00515181"/>
    <w:rsid w:val="00515EE5"/>
    <w:rsid w:val="005164D2"/>
    <w:rsid w:val="0051697F"/>
    <w:rsid w:val="00516EC0"/>
    <w:rsid w:val="00517351"/>
    <w:rsid w:val="00517930"/>
    <w:rsid w:val="00517BE7"/>
    <w:rsid w:val="0052077E"/>
    <w:rsid w:val="00520863"/>
    <w:rsid w:val="0052087D"/>
    <w:rsid w:val="005208A1"/>
    <w:rsid w:val="005208BC"/>
    <w:rsid w:val="00520E9D"/>
    <w:rsid w:val="00521311"/>
    <w:rsid w:val="00521731"/>
    <w:rsid w:val="00521CCC"/>
    <w:rsid w:val="00521EEE"/>
    <w:rsid w:val="00523699"/>
    <w:rsid w:val="005238BA"/>
    <w:rsid w:val="0052427B"/>
    <w:rsid w:val="00524C02"/>
    <w:rsid w:val="00525110"/>
    <w:rsid w:val="00525829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20E4"/>
    <w:rsid w:val="0053246C"/>
    <w:rsid w:val="00533113"/>
    <w:rsid w:val="005333FE"/>
    <w:rsid w:val="00533A95"/>
    <w:rsid w:val="00533F96"/>
    <w:rsid w:val="005341D7"/>
    <w:rsid w:val="00534616"/>
    <w:rsid w:val="00534BC6"/>
    <w:rsid w:val="00534FF8"/>
    <w:rsid w:val="00535027"/>
    <w:rsid w:val="00535318"/>
    <w:rsid w:val="00535F13"/>
    <w:rsid w:val="0053602E"/>
    <w:rsid w:val="00536136"/>
    <w:rsid w:val="00536199"/>
    <w:rsid w:val="00536C4D"/>
    <w:rsid w:val="00537743"/>
    <w:rsid w:val="00537C74"/>
    <w:rsid w:val="00537C9C"/>
    <w:rsid w:val="00537E92"/>
    <w:rsid w:val="00540268"/>
    <w:rsid w:val="00540355"/>
    <w:rsid w:val="00540862"/>
    <w:rsid w:val="00541128"/>
    <w:rsid w:val="005412AD"/>
    <w:rsid w:val="00541993"/>
    <w:rsid w:val="00542270"/>
    <w:rsid w:val="00542DD5"/>
    <w:rsid w:val="00543336"/>
    <w:rsid w:val="0054349D"/>
    <w:rsid w:val="0054360A"/>
    <w:rsid w:val="00543A3A"/>
    <w:rsid w:val="00543B70"/>
    <w:rsid w:val="0054482E"/>
    <w:rsid w:val="005452FC"/>
    <w:rsid w:val="00546A75"/>
    <w:rsid w:val="005471A5"/>
    <w:rsid w:val="00547855"/>
    <w:rsid w:val="00547A8F"/>
    <w:rsid w:val="00547ACC"/>
    <w:rsid w:val="00547B9A"/>
    <w:rsid w:val="00550565"/>
    <w:rsid w:val="00550A13"/>
    <w:rsid w:val="00551085"/>
    <w:rsid w:val="00551BE7"/>
    <w:rsid w:val="005521D8"/>
    <w:rsid w:val="0055234A"/>
    <w:rsid w:val="0055243C"/>
    <w:rsid w:val="0055341A"/>
    <w:rsid w:val="0055342C"/>
    <w:rsid w:val="00553840"/>
    <w:rsid w:val="005540CF"/>
    <w:rsid w:val="005546C5"/>
    <w:rsid w:val="00554740"/>
    <w:rsid w:val="00554940"/>
    <w:rsid w:val="00554DF0"/>
    <w:rsid w:val="00555D68"/>
    <w:rsid w:val="0055657F"/>
    <w:rsid w:val="00556E36"/>
    <w:rsid w:val="00557D09"/>
    <w:rsid w:val="00557EA2"/>
    <w:rsid w:val="005602C5"/>
    <w:rsid w:val="005603B7"/>
    <w:rsid w:val="005605FF"/>
    <w:rsid w:val="00560799"/>
    <w:rsid w:val="00560963"/>
    <w:rsid w:val="005610C1"/>
    <w:rsid w:val="005616C4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0F"/>
    <w:rsid w:val="00566F3A"/>
    <w:rsid w:val="00566F5E"/>
    <w:rsid w:val="00567901"/>
    <w:rsid w:val="00567CD9"/>
    <w:rsid w:val="00570408"/>
    <w:rsid w:val="005707ED"/>
    <w:rsid w:val="005708E8"/>
    <w:rsid w:val="005714D8"/>
    <w:rsid w:val="005721AF"/>
    <w:rsid w:val="0057227F"/>
    <w:rsid w:val="005722EB"/>
    <w:rsid w:val="00573F36"/>
    <w:rsid w:val="005740E7"/>
    <w:rsid w:val="00574CFB"/>
    <w:rsid w:val="00575088"/>
    <w:rsid w:val="00575748"/>
    <w:rsid w:val="00575AC3"/>
    <w:rsid w:val="005768A4"/>
    <w:rsid w:val="005769BE"/>
    <w:rsid w:val="00576F54"/>
    <w:rsid w:val="00577B1D"/>
    <w:rsid w:val="00577BE8"/>
    <w:rsid w:val="00577DE3"/>
    <w:rsid w:val="005806C9"/>
    <w:rsid w:val="00580881"/>
    <w:rsid w:val="00580ABA"/>
    <w:rsid w:val="00580C22"/>
    <w:rsid w:val="00580F06"/>
    <w:rsid w:val="00580F1F"/>
    <w:rsid w:val="0058226C"/>
    <w:rsid w:val="0058233C"/>
    <w:rsid w:val="00582593"/>
    <w:rsid w:val="0058294A"/>
    <w:rsid w:val="00582D33"/>
    <w:rsid w:val="00583476"/>
    <w:rsid w:val="00583D42"/>
    <w:rsid w:val="005847FB"/>
    <w:rsid w:val="00584B75"/>
    <w:rsid w:val="0058548C"/>
    <w:rsid w:val="0058553C"/>
    <w:rsid w:val="00585C75"/>
    <w:rsid w:val="0058675F"/>
    <w:rsid w:val="00586814"/>
    <w:rsid w:val="00586FCC"/>
    <w:rsid w:val="00587FEB"/>
    <w:rsid w:val="00590055"/>
    <w:rsid w:val="005906B5"/>
    <w:rsid w:val="00590848"/>
    <w:rsid w:val="00590965"/>
    <w:rsid w:val="00590BA9"/>
    <w:rsid w:val="00591426"/>
    <w:rsid w:val="00591ED2"/>
    <w:rsid w:val="005924F5"/>
    <w:rsid w:val="00592740"/>
    <w:rsid w:val="00593A60"/>
    <w:rsid w:val="00593CE7"/>
    <w:rsid w:val="005940DF"/>
    <w:rsid w:val="0059444C"/>
    <w:rsid w:val="0059456A"/>
    <w:rsid w:val="00594702"/>
    <w:rsid w:val="00594B4D"/>
    <w:rsid w:val="00595805"/>
    <w:rsid w:val="005962DA"/>
    <w:rsid w:val="005963C1"/>
    <w:rsid w:val="0059695F"/>
    <w:rsid w:val="00597587"/>
    <w:rsid w:val="0059787C"/>
    <w:rsid w:val="00597BDB"/>
    <w:rsid w:val="005A036D"/>
    <w:rsid w:val="005A06BA"/>
    <w:rsid w:val="005A24B9"/>
    <w:rsid w:val="005A2A08"/>
    <w:rsid w:val="005A2DAD"/>
    <w:rsid w:val="005A2F0F"/>
    <w:rsid w:val="005A307D"/>
    <w:rsid w:val="005A325F"/>
    <w:rsid w:val="005A3540"/>
    <w:rsid w:val="005A3D08"/>
    <w:rsid w:val="005A3F1C"/>
    <w:rsid w:val="005A3FCC"/>
    <w:rsid w:val="005A43D6"/>
    <w:rsid w:val="005A47A1"/>
    <w:rsid w:val="005A48C8"/>
    <w:rsid w:val="005A4CAE"/>
    <w:rsid w:val="005A5068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3C8B"/>
    <w:rsid w:val="005B430F"/>
    <w:rsid w:val="005B4406"/>
    <w:rsid w:val="005B4565"/>
    <w:rsid w:val="005B4575"/>
    <w:rsid w:val="005B53FC"/>
    <w:rsid w:val="005B545B"/>
    <w:rsid w:val="005B5E22"/>
    <w:rsid w:val="005B6255"/>
    <w:rsid w:val="005B666A"/>
    <w:rsid w:val="005B7D73"/>
    <w:rsid w:val="005C04C1"/>
    <w:rsid w:val="005C05EA"/>
    <w:rsid w:val="005C079C"/>
    <w:rsid w:val="005C09A9"/>
    <w:rsid w:val="005C0B2A"/>
    <w:rsid w:val="005C0C05"/>
    <w:rsid w:val="005C1416"/>
    <w:rsid w:val="005C1C50"/>
    <w:rsid w:val="005C2768"/>
    <w:rsid w:val="005C3054"/>
    <w:rsid w:val="005C3078"/>
    <w:rsid w:val="005C3E8B"/>
    <w:rsid w:val="005C489E"/>
    <w:rsid w:val="005C6834"/>
    <w:rsid w:val="005C6D4F"/>
    <w:rsid w:val="005C7389"/>
    <w:rsid w:val="005C77ED"/>
    <w:rsid w:val="005C7E48"/>
    <w:rsid w:val="005C7EA9"/>
    <w:rsid w:val="005D0306"/>
    <w:rsid w:val="005D068E"/>
    <w:rsid w:val="005D0B12"/>
    <w:rsid w:val="005D11AE"/>
    <w:rsid w:val="005D1A27"/>
    <w:rsid w:val="005D1D34"/>
    <w:rsid w:val="005D1EF2"/>
    <w:rsid w:val="005D20CA"/>
    <w:rsid w:val="005D20E2"/>
    <w:rsid w:val="005D20F1"/>
    <w:rsid w:val="005D230B"/>
    <w:rsid w:val="005D2659"/>
    <w:rsid w:val="005D3034"/>
    <w:rsid w:val="005D379F"/>
    <w:rsid w:val="005D3D08"/>
    <w:rsid w:val="005D3FAA"/>
    <w:rsid w:val="005D3FE4"/>
    <w:rsid w:val="005D441F"/>
    <w:rsid w:val="005D48EC"/>
    <w:rsid w:val="005D4F1D"/>
    <w:rsid w:val="005D532E"/>
    <w:rsid w:val="005D57EE"/>
    <w:rsid w:val="005D5A7A"/>
    <w:rsid w:val="005D6062"/>
    <w:rsid w:val="005D6691"/>
    <w:rsid w:val="005D6DCA"/>
    <w:rsid w:val="005D7127"/>
    <w:rsid w:val="005D76C9"/>
    <w:rsid w:val="005D7D1E"/>
    <w:rsid w:val="005D7D8D"/>
    <w:rsid w:val="005E0C60"/>
    <w:rsid w:val="005E0F39"/>
    <w:rsid w:val="005E1955"/>
    <w:rsid w:val="005E1961"/>
    <w:rsid w:val="005E1C7B"/>
    <w:rsid w:val="005E24A7"/>
    <w:rsid w:val="005E2668"/>
    <w:rsid w:val="005E302E"/>
    <w:rsid w:val="005E364B"/>
    <w:rsid w:val="005E39F1"/>
    <w:rsid w:val="005E3B42"/>
    <w:rsid w:val="005E3F7C"/>
    <w:rsid w:val="005E3FE8"/>
    <w:rsid w:val="005E4042"/>
    <w:rsid w:val="005E45B2"/>
    <w:rsid w:val="005E4930"/>
    <w:rsid w:val="005E4A93"/>
    <w:rsid w:val="005E4F05"/>
    <w:rsid w:val="005E580A"/>
    <w:rsid w:val="005E5847"/>
    <w:rsid w:val="005E60D4"/>
    <w:rsid w:val="005E6319"/>
    <w:rsid w:val="005E63A0"/>
    <w:rsid w:val="005E6494"/>
    <w:rsid w:val="005E671A"/>
    <w:rsid w:val="005E6B37"/>
    <w:rsid w:val="005E6B84"/>
    <w:rsid w:val="005E6BD0"/>
    <w:rsid w:val="005E6BDE"/>
    <w:rsid w:val="005E6E54"/>
    <w:rsid w:val="005E729E"/>
    <w:rsid w:val="005E752E"/>
    <w:rsid w:val="005E7866"/>
    <w:rsid w:val="005E7A96"/>
    <w:rsid w:val="005F0E7C"/>
    <w:rsid w:val="005F1EFD"/>
    <w:rsid w:val="005F1FA0"/>
    <w:rsid w:val="005F2323"/>
    <w:rsid w:val="005F2338"/>
    <w:rsid w:val="005F2A4F"/>
    <w:rsid w:val="005F377F"/>
    <w:rsid w:val="005F3BF7"/>
    <w:rsid w:val="005F44BF"/>
    <w:rsid w:val="005F472A"/>
    <w:rsid w:val="005F482B"/>
    <w:rsid w:val="005F545C"/>
    <w:rsid w:val="005F5CA0"/>
    <w:rsid w:val="005F5D43"/>
    <w:rsid w:val="005F623F"/>
    <w:rsid w:val="005F629B"/>
    <w:rsid w:val="005F63D0"/>
    <w:rsid w:val="005F63F3"/>
    <w:rsid w:val="005F6692"/>
    <w:rsid w:val="005F6F24"/>
    <w:rsid w:val="005F7117"/>
    <w:rsid w:val="006001C2"/>
    <w:rsid w:val="006014EB"/>
    <w:rsid w:val="006015CA"/>
    <w:rsid w:val="006016A5"/>
    <w:rsid w:val="00601B92"/>
    <w:rsid w:val="006021DE"/>
    <w:rsid w:val="006022D6"/>
    <w:rsid w:val="006023DC"/>
    <w:rsid w:val="00602C02"/>
    <w:rsid w:val="006038C5"/>
    <w:rsid w:val="00603FD9"/>
    <w:rsid w:val="00605010"/>
    <w:rsid w:val="00605E98"/>
    <w:rsid w:val="00606631"/>
    <w:rsid w:val="0060688D"/>
    <w:rsid w:val="00607F16"/>
    <w:rsid w:val="00610ADF"/>
    <w:rsid w:val="00610BC1"/>
    <w:rsid w:val="006113B1"/>
    <w:rsid w:val="00611483"/>
    <w:rsid w:val="00612164"/>
    <w:rsid w:val="0061221D"/>
    <w:rsid w:val="006124ED"/>
    <w:rsid w:val="00612A42"/>
    <w:rsid w:val="00612ED2"/>
    <w:rsid w:val="006136C5"/>
    <w:rsid w:val="00614160"/>
    <w:rsid w:val="0061416F"/>
    <w:rsid w:val="0061445E"/>
    <w:rsid w:val="00614467"/>
    <w:rsid w:val="00614C0F"/>
    <w:rsid w:val="00614FB6"/>
    <w:rsid w:val="006150F4"/>
    <w:rsid w:val="006152DF"/>
    <w:rsid w:val="00615440"/>
    <w:rsid w:val="00615499"/>
    <w:rsid w:val="00615BBB"/>
    <w:rsid w:val="00615C6C"/>
    <w:rsid w:val="00615E81"/>
    <w:rsid w:val="00615ED5"/>
    <w:rsid w:val="00615F58"/>
    <w:rsid w:val="00616101"/>
    <w:rsid w:val="00616B98"/>
    <w:rsid w:val="0061765B"/>
    <w:rsid w:val="00620471"/>
    <w:rsid w:val="00621442"/>
    <w:rsid w:val="006217CE"/>
    <w:rsid w:val="006219E1"/>
    <w:rsid w:val="00621C71"/>
    <w:rsid w:val="00621E93"/>
    <w:rsid w:val="0062214F"/>
    <w:rsid w:val="006229AD"/>
    <w:rsid w:val="00622F7D"/>
    <w:rsid w:val="00623627"/>
    <w:rsid w:val="0062377A"/>
    <w:rsid w:val="00624276"/>
    <w:rsid w:val="00624A31"/>
    <w:rsid w:val="00624C78"/>
    <w:rsid w:val="006261DA"/>
    <w:rsid w:val="00626789"/>
    <w:rsid w:val="006267EA"/>
    <w:rsid w:val="00626E2B"/>
    <w:rsid w:val="006270DF"/>
    <w:rsid w:val="00627CDC"/>
    <w:rsid w:val="0063074E"/>
    <w:rsid w:val="0063085B"/>
    <w:rsid w:val="00631245"/>
    <w:rsid w:val="006317E1"/>
    <w:rsid w:val="00631D02"/>
    <w:rsid w:val="00631DCD"/>
    <w:rsid w:val="006322A5"/>
    <w:rsid w:val="00632B72"/>
    <w:rsid w:val="0063329A"/>
    <w:rsid w:val="00633CC4"/>
    <w:rsid w:val="006340FD"/>
    <w:rsid w:val="006341FC"/>
    <w:rsid w:val="0063452E"/>
    <w:rsid w:val="00634D81"/>
    <w:rsid w:val="00635266"/>
    <w:rsid w:val="0063552A"/>
    <w:rsid w:val="00635727"/>
    <w:rsid w:val="00635B94"/>
    <w:rsid w:val="00635F68"/>
    <w:rsid w:val="0063692E"/>
    <w:rsid w:val="00636A7A"/>
    <w:rsid w:val="00636D5D"/>
    <w:rsid w:val="0063710B"/>
    <w:rsid w:val="006374ED"/>
    <w:rsid w:val="0063794D"/>
    <w:rsid w:val="00637971"/>
    <w:rsid w:val="00637D4B"/>
    <w:rsid w:val="0064043B"/>
    <w:rsid w:val="00640569"/>
    <w:rsid w:val="00640BCE"/>
    <w:rsid w:val="00641229"/>
    <w:rsid w:val="00641445"/>
    <w:rsid w:val="00641851"/>
    <w:rsid w:val="0064285C"/>
    <w:rsid w:val="00642B13"/>
    <w:rsid w:val="0064362E"/>
    <w:rsid w:val="00644527"/>
    <w:rsid w:val="006446EE"/>
    <w:rsid w:val="00644869"/>
    <w:rsid w:val="00644C17"/>
    <w:rsid w:val="00645629"/>
    <w:rsid w:val="00646773"/>
    <w:rsid w:val="006468EF"/>
    <w:rsid w:val="006475A7"/>
    <w:rsid w:val="00647C49"/>
    <w:rsid w:val="00647C91"/>
    <w:rsid w:val="00650414"/>
    <w:rsid w:val="00650DD0"/>
    <w:rsid w:val="0065155A"/>
    <w:rsid w:val="00651DEA"/>
    <w:rsid w:val="0065243F"/>
    <w:rsid w:val="00652661"/>
    <w:rsid w:val="00653306"/>
    <w:rsid w:val="00653A7D"/>
    <w:rsid w:val="00653A97"/>
    <w:rsid w:val="00654218"/>
    <w:rsid w:val="0065425E"/>
    <w:rsid w:val="006545CA"/>
    <w:rsid w:val="006549D5"/>
    <w:rsid w:val="00654B26"/>
    <w:rsid w:val="00655184"/>
    <w:rsid w:val="00655436"/>
    <w:rsid w:val="006557AA"/>
    <w:rsid w:val="006559C4"/>
    <w:rsid w:val="0065644F"/>
    <w:rsid w:val="00656482"/>
    <w:rsid w:val="00656DAF"/>
    <w:rsid w:val="00656DC1"/>
    <w:rsid w:val="006570A6"/>
    <w:rsid w:val="0066095F"/>
    <w:rsid w:val="00660EA3"/>
    <w:rsid w:val="006615BA"/>
    <w:rsid w:val="00661A5E"/>
    <w:rsid w:val="00662918"/>
    <w:rsid w:val="00662AA3"/>
    <w:rsid w:val="00662B3A"/>
    <w:rsid w:val="00663765"/>
    <w:rsid w:val="00663971"/>
    <w:rsid w:val="00663FD2"/>
    <w:rsid w:val="00663FD5"/>
    <w:rsid w:val="00664E0B"/>
    <w:rsid w:val="00665F43"/>
    <w:rsid w:val="00666845"/>
    <w:rsid w:val="00666BCD"/>
    <w:rsid w:val="00666C23"/>
    <w:rsid w:val="00666E3E"/>
    <w:rsid w:val="00667408"/>
    <w:rsid w:val="00667FA3"/>
    <w:rsid w:val="0067007A"/>
    <w:rsid w:val="006706EB"/>
    <w:rsid w:val="00671322"/>
    <w:rsid w:val="00671970"/>
    <w:rsid w:val="006719E1"/>
    <w:rsid w:val="00671EB5"/>
    <w:rsid w:val="006720AA"/>
    <w:rsid w:val="00672471"/>
    <w:rsid w:val="00672548"/>
    <w:rsid w:val="0067302E"/>
    <w:rsid w:val="00673582"/>
    <w:rsid w:val="00673CCF"/>
    <w:rsid w:val="00673FA0"/>
    <w:rsid w:val="006742C8"/>
    <w:rsid w:val="006757F7"/>
    <w:rsid w:val="00675A24"/>
    <w:rsid w:val="00675E49"/>
    <w:rsid w:val="00676597"/>
    <w:rsid w:val="006768A7"/>
    <w:rsid w:val="0067705A"/>
    <w:rsid w:val="006771A0"/>
    <w:rsid w:val="006775A3"/>
    <w:rsid w:val="00677704"/>
    <w:rsid w:val="0067796F"/>
    <w:rsid w:val="00677A08"/>
    <w:rsid w:val="006806A0"/>
    <w:rsid w:val="006806F0"/>
    <w:rsid w:val="00680BDD"/>
    <w:rsid w:val="006829AC"/>
    <w:rsid w:val="00682CCA"/>
    <w:rsid w:val="00682FF4"/>
    <w:rsid w:val="006830F9"/>
    <w:rsid w:val="0068364D"/>
    <w:rsid w:val="00683EBC"/>
    <w:rsid w:val="00684075"/>
    <w:rsid w:val="00684526"/>
    <w:rsid w:val="00684F7A"/>
    <w:rsid w:val="0068505A"/>
    <w:rsid w:val="0068568C"/>
    <w:rsid w:val="00685C8E"/>
    <w:rsid w:val="00685EA9"/>
    <w:rsid w:val="00686056"/>
    <w:rsid w:val="00686FB0"/>
    <w:rsid w:val="006878AD"/>
    <w:rsid w:val="0069099C"/>
    <w:rsid w:val="00690F6A"/>
    <w:rsid w:val="0069151D"/>
    <w:rsid w:val="00692632"/>
    <w:rsid w:val="00692A87"/>
    <w:rsid w:val="00692AA8"/>
    <w:rsid w:val="00692B32"/>
    <w:rsid w:val="00692C47"/>
    <w:rsid w:val="00692EDF"/>
    <w:rsid w:val="00693194"/>
    <w:rsid w:val="006938AC"/>
    <w:rsid w:val="00694559"/>
    <w:rsid w:val="00694655"/>
    <w:rsid w:val="00694D0C"/>
    <w:rsid w:val="0069543F"/>
    <w:rsid w:val="00695AC4"/>
    <w:rsid w:val="00695B17"/>
    <w:rsid w:val="00695E67"/>
    <w:rsid w:val="0069660C"/>
    <w:rsid w:val="0069680D"/>
    <w:rsid w:val="00697329"/>
    <w:rsid w:val="00697B82"/>
    <w:rsid w:val="00697BB4"/>
    <w:rsid w:val="006A0451"/>
    <w:rsid w:val="006A06F6"/>
    <w:rsid w:val="006A0BCD"/>
    <w:rsid w:val="006A1456"/>
    <w:rsid w:val="006A1F0D"/>
    <w:rsid w:val="006A1F78"/>
    <w:rsid w:val="006A2715"/>
    <w:rsid w:val="006A279C"/>
    <w:rsid w:val="006A37D8"/>
    <w:rsid w:val="006A3C67"/>
    <w:rsid w:val="006A473C"/>
    <w:rsid w:val="006A4C4D"/>
    <w:rsid w:val="006A525D"/>
    <w:rsid w:val="006A542C"/>
    <w:rsid w:val="006A57EA"/>
    <w:rsid w:val="006A6044"/>
    <w:rsid w:val="006A71A1"/>
    <w:rsid w:val="006A7883"/>
    <w:rsid w:val="006A7F3E"/>
    <w:rsid w:val="006B013A"/>
    <w:rsid w:val="006B0465"/>
    <w:rsid w:val="006B04EC"/>
    <w:rsid w:val="006B0668"/>
    <w:rsid w:val="006B069D"/>
    <w:rsid w:val="006B0AF5"/>
    <w:rsid w:val="006B0DF7"/>
    <w:rsid w:val="006B10ED"/>
    <w:rsid w:val="006B138F"/>
    <w:rsid w:val="006B166A"/>
    <w:rsid w:val="006B1674"/>
    <w:rsid w:val="006B19C5"/>
    <w:rsid w:val="006B1AFC"/>
    <w:rsid w:val="006B1B1E"/>
    <w:rsid w:val="006B1F8B"/>
    <w:rsid w:val="006B26D7"/>
    <w:rsid w:val="006B3578"/>
    <w:rsid w:val="006B380A"/>
    <w:rsid w:val="006B454C"/>
    <w:rsid w:val="006B558E"/>
    <w:rsid w:val="006B57D8"/>
    <w:rsid w:val="006B5D0D"/>
    <w:rsid w:val="006B5E4B"/>
    <w:rsid w:val="006B6800"/>
    <w:rsid w:val="006B6BF9"/>
    <w:rsid w:val="006B7A60"/>
    <w:rsid w:val="006C0FE9"/>
    <w:rsid w:val="006C11E0"/>
    <w:rsid w:val="006C2079"/>
    <w:rsid w:val="006C254B"/>
    <w:rsid w:val="006C2895"/>
    <w:rsid w:val="006C2981"/>
    <w:rsid w:val="006C2D74"/>
    <w:rsid w:val="006C2F34"/>
    <w:rsid w:val="006C33F6"/>
    <w:rsid w:val="006C40B9"/>
    <w:rsid w:val="006C5533"/>
    <w:rsid w:val="006C593A"/>
    <w:rsid w:val="006C59F6"/>
    <w:rsid w:val="006C61DA"/>
    <w:rsid w:val="006C6526"/>
    <w:rsid w:val="006C65D7"/>
    <w:rsid w:val="006C6A6F"/>
    <w:rsid w:val="006C6C53"/>
    <w:rsid w:val="006C6E97"/>
    <w:rsid w:val="006C7106"/>
    <w:rsid w:val="006C7D99"/>
    <w:rsid w:val="006D0156"/>
    <w:rsid w:val="006D08D8"/>
    <w:rsid w:val="006D0B1A"/>
    <w:rsid w:val="006D1412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3BC"/>
    <w:rsid w:val="006D36E4"/>
    <w:rsid w:val="006D3A36"/>
    <w:rsid w:val="006D407F"/>
    <w:rsid w:val="006D4890"/>
    <w:rsid w:val="006D4B4B"/>
    <w:rsid w:val="006D4D19"/>
    <w:rsid w:val="006D4DAC"/>
    <w:rsid w:val="006D5905"/>
    <w:rsid w:val="006D60D3"/>
    <w:rsid w:val="006D6A7A"/>
    <w:rsid w:val="006D751F"/>
    <w:rsid w:val="006D762D"/>
    <w:rsid w:val="006D7A73"/>
    <w:rsid w:val="006D7ECA"/>
    <w:rsid w:val="006E0C6F"/>
    <w:rsid w:val="006E0EE6"/>
    <w:rsid w:val="006E1A75"/>
    <w:rsid w:val="006E1A87"/>
    <w:rsid w:val="006E1C16"/>
    <w:rsid w:val="006E1C2A"/>
    <w:rsid w:val="006E1F02"/>
    <w:rsid w:val="006E27CE"/>
    <w:rsid w:val="006E2EE5"/>
    <w:rsid w:val="006E352E"/>
    <w:rsid w:val="006E3648"/>
    <w:rsid w:val="006E3E75"/>
    <w:rsid w:val="006E5153"/>
    <w:rsid w:val="006E519B"/>
    <w:rsid w:val="006E5343"/>
    <w:rsid w:val="006E58B6"/>
    <w:rsid w:val="006E5D2E"/>
    <w:rsid w:val="006E5EC1"/>
    <w:rsid w:val="006E6ECC"/>
    <w:rsid w:val="006E6EEC"/>
    <w:rsid w:val="006E7B9F"/>
    <w:rsid w:val="006F038C"/>
    <w:rsid w:val="006F042B"/>
    <w:rsid w:val="006F0A3A"/>
    <w:rsid w:val="006F0C9D"/>
    <w:rsid w:val="006F1455"/>
    <w:rsid w:val="006F1F7E"/>
    <w:rsid w:val="006F2C48"/>
    <w:rsid w:val="006F2FE2"/>
    <w:rsid w:val="006F3438"/>
    <w:rsid w:val="006F42BE"/>
    <w:rsid w:val="006F433A"/>
    <w:rsid w:val="006F577F"/>
    <w:rsid w:val="006F59FB"/>
    <w:rsid w:val="006F5EB0"/>
    <w:rsid w:val="006F60DB"/>
    <w:rsid w:val="006F6700"/>
    <w:rsid w:val="006F68D1"/>
    <w:rsid w:val="006F6DE7"/>
    <w:rsid w:val="006F7153"/>
    <w:rsid w:val="006F7299"/>
    <w:rsid w:val="0070098E"/>
    <w:rsid w:val="00700B97"/>
    <w:rsid w:val="00701A6E"/>
    <w:rsid w:val="00702530"/>
    <w:rsid w:val="00702875"/>
    <w:rsid w:val="00703E12"/>
    <w:rsid w:val="007042EE"/>
    <w:rsid w:val="007047CF"/>
    <w:rsid w:val="0070510D"/>
    <w:rsid w:val="00705350"/>
    <w:rsid w:val="0070541D"/>
    <w:rsid w:val="0070563E"/>
    <w:rsid w:val="00706770"/>
    <w:rsid w:val="00707198"/>
    <w:rsid w:val="007073C2"/>
    <w:rsid w:val="00707409"/>
    <w:rsid w:val="00707670"/>
    <w:rsid w:val="007078A7"/>
    <w:rsid w:val="00707AED"/>
    <w:rsid w:val="007108C0"/>
    <w:rsid w:val="0071126B"/>
    <w:rsid w:val="00712069"/>
    <w:rsid w:val="00712285"/>
    <w:rsid w:val="00712F1F"/>
    <w:rsid w:val="007130C2"/>
    <w:rsid w:val="00713411"/>
    <w:rsid w:val="0071356F"/>
    <w:rsid w:val="00713723"/>
    <w:rsid w:val="00713DA0"/>
    <w:rsid w:val="00713F9B"/>
    <w:rsid w:val="00714302"/>
    <w:rsid w:val="007149B3"/>
    <w:rsid w:val="00714E50"/>
    <w:rsid w:val="00716A34"/>
    <w:rsid w:val="00716A6D"/>
    <w:rsid w:val="00716C96"/>
    <w:rsid w:val="00720220"/>
    <w:rsid w:val="00720770"/>
    <w:rsid w:val="0072096B"/>
    <w:rsid w:val="00720F95"/>
    <w:rsid w:val="007210E1"/>
    <w:rsid w:val="0072184D"/>
    <w:rsid w:val="00721C6B"/>
    <w:rsid w:val="00721D94"/>
    <w:rsid w:val="00721DA1"/>
    <w:rsid w:val="00721EDD"/>
    <w:rsid w:val="007220E7"/>
    <w:rsid w:val="0072242C"/>
    <w:rsid w:val="007227AF"/>
    <w:rsid w:val="00722CEE"/>
    <w:rsid w:val="007232B5"/>
    <w:rsid w:val="00723711"/>
    <w:rsid w:val="007238AD"/>
    <w:rsid w:val="00723A3A"/>
    <w:rsid w:val="00723C41"/>
    <w:rsid w:val="00723E98"/>
    <w:rsid w:val="00723F1A"/>
    <w:rsid w:val="00724B67"/>
    <w:rsid w:val="00724D4B"/>
    <w:rsid w:val="00724F57"/>
    <w:rsid w:val="00725237"/>
    <w:rsid w:val="00725B5D"/>
    <w:rsid w:val="00725FED"/>
    <w:rsid w:val="007261C0"/>
    <w:rsid w:val="0072669E"/>
    <w:rsid w:val="0072679E"/>
    <w:rsid w:val="0072684A"/>
    <w:rsid w:val="00726855"/>
    <w:rsid w:val="0072696F"/>
    <w:rsid w:val="00726AB2"/>
    <w:rsid w:val="00726B9B"/>
    <w:rsid w:val="007274F5"/>
    <w:rsid w:val="007277F8"/>
    <w:rsid w:val="00727E0C"/>
    <w:rsid w:val="007301CA"/>
    <w:rsid w:val="0073146D"/>
    <w:rsid w:val="00731BA1"/>
    <w:rsid w:val="00731C14"/>
    <w:rsid w:val="007327EC"/>
    <w:rsid w:val="00732910"/>
    <w:rsid w:val="00732AA3"/>
    <w:rsid w:val="00733828"/>
    <w:rsid w:val="00734E23"/>
    <w:rsid w:val="00734E85"/>
    <w:rsid w:val="007350FC"/>
    <w:rsid w:val="00735329"/>
    <w:rsid w:val="00735E1F"/>
    <w:rsid w:val="00735EEC"/>
    <w:rsid w:val="00736B47"/>
    <w:rsid w:val="007374EF"/>
    <w:rsid w:val="0073777D"/>
    <w:rsid w:val="007378CE"/>
    <w:rsid w:val="00737EEA"/>
    <w:rsid w:val="00740C64"/>
    <w:rsid w:val="00740E51"/>
    <w:rsid w:val="00741569"/>
    <w:rsid w:val="00741A9E"/>
    <w:rsid w:val="007420BD"/>
    <w:rsid w:val="00742106"/>
    <w:rsid w:val="00742173"/>
    <w:rsid w:val="007437E5"/>
    <w:rsid w:val="00743A75"/>
    <w:rsid w:val="00743C85"/>
    <w:rsid w:val="00744290"/>
    <w:rsid w:val="00744364"/>
    <w:rsid w:val="007444B3"/>
    <w:rsid w:val="007447D0"/>
    <w:rsid w:val="00744B3D"/>
    <w:rsid w:val="00744E87"/>
    <w:rsid w:val="00745071"/>
    <w:rsid w:val="00745858"/>
    <w:rsid w:val="00745B82"/>
    <w:rsid w:val="00745B9A"/>
    <w:rsid w:val="0074648B"/>
    <w:rsid w:val="007464E4"/>
    <w:rsid w:val="00746A3C"/>
    <w:rsid w:val="0074755D"/>
    <w:rsid w:val="00747C8A"/>
    <w:rsid w:val="00747CEC"/>
    <w:rsid w:val="0075062B"/>
    <w:rsid w:val="0075080F"/>
    <w:rsid w:val="0075083A"/>
    <w:rsid w:val="0075109B"/>
    <w:rsid w:val="007511A6"/>
    <w:rsid w:val="0075121D"/>
    <w:rsid w:val="007514B4"/>
    <w:rsid w:val="00751D12"/>
    <w:rsid w:val="00751FD4"/>
    <w:rsid w:val="00752B5C"/>
    <w:rsid w:val="00752C73"/>
    <w:rsid w:val="007532F7"/>
    <w:rsid w:val="00753755"/>
    <w:rsid w:val="00753936"/>
    <w:rsid w:val="00753B50"/>
    <w:rsid w:val="0075457D"/>
    <w:rsid w:val="00754628"/>
    <w:rsid w:val="0075473C"/>
    <w:rsid w:val="007547FC"/>
    <w:rsid w:val="007554B9"/>
    <w:rsid w:val="007555B0"/>
    <w:rsid w:val="00755836"/>
    <w:rsid w:val="007558F5"/>
    <w:rsid w:val="00755CD5"/>
    <w:rsid w:val="00755D84"/>
    <w:rsid w:val="00755E60"/>
    <w:rsid w:val="007561F3"/>
    <w:rsid w:val="00756E88"/>
    <w:rsid w:val="00757166"/>
    <w:rsid w:val="00757CB2"/>
    <w:rsid w:val="007603D5"/>
    <w:rsid w:val="0076081D"/>
    <w:rsid w:val="00760824"/>
    <w:rsid w:val="00760D82"/>
    <w:rsid w:val="00761DAE"/>
    <w:rsid w:val="00762228"/>
    <w:rsid w:val="0076267A"/>
    <w:rsid w:val="007629A3"/>
    <w:rsid w:val="00762CA8"/>
    <w:rsid w:val="00762F18"/>
    <w:rsid w:val="0076371A"/>
    <w:rsid w:val="00764224"/>
    <w:rsid w:val="007653AD"/>
    <w:rsid w:val="007653BD"/>
    <w:rsid w:val="007665A3"/>
    <w:rsid w:val="00766A9F"/>
    <w:rsid w:val="00766B1C"/>
    <w:rsid w:val="00766C88"/>
    <w:rsid w:val="00766FA6"/>
    <w:rsid w:val="00767981"/>
    <w:rsid w:val="007679FA"/>
    <w:rsid w:val="0077038F"/>
    <w:rsid w:val="0077069A"/>
    <w:rsid w:val="00770A33"/>
    <w:rsid w:val="00771053"/>
    <w:rsid w:val="007714A2"/>
    <w:rsid w:val="00771588"/>
    <w:rsid w:val="00771764"/>
    <w:rsid w:val="007727AD"/>
    <w:rsid w:val="007731C0"/>
    <w:rsid w:val="007735E0"/>
    <w:rsid w:val="007736A4"/>
    <w:rsid w:val="00773EE0"/>
    <w:rsid w:val="00773F5F"/>
    <w:rsid w:val="0077452B"/>
    <w:rsid w:val="007747A6"/>
    <w:rsid w:val="0077485B"/>
    <w:rsid w:val="00774C68"/>
    <w:rsid w:val="007750F6"/>
    <w:rsid w:val="0077581E"/>
    <w:rsid w:val="00775C90"/>
    <w:rsid w:val="00775DA8"/>
    <w:rsid w:val="00776162"/>
    <w:rsid w:val="007764F3"/>
    <w:rsid w:val="0077760E"/>
    <w:rsid w:val="00777811"/>
    <w:rsid w:val="00777906"/>
    <w:rsid w:val="00777C92"/>
    <w:rsid w:val="007802C4"/>
    <w:rsid w:val="0078043C"/>
    <w:rsid w:val="00780604"/>
    <w:rsid w:val="007807A3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4AD"/>
    <w:rsid w:val="007844E4"/>
    <w:rsid w:val="00784648"/>
    <w:rsid w:val="00785120"/>
    <w:rsid w:val="007854D4"/>
    <w:rsid w:val="0078578C"/>
    <w:rsid w:val="007859E6"/>
    <w:rsid w:val="00785CE7"/>
    <w:rsid w:val="00785F5C"/>
    <w:rsid w:val="00785FC6"/>
    <w:rsid w:val="007866CB"/>
    <w:rsid w:val="0078678E"/>
    <w:rsid w:val="0078684D"/>
    <w:rsid w:val="00786CC4"/>
    <w:rsid w:val="00786EBF"/>
    <w:rsid w:val="007876BB"/>
    <w:rsid w:val="00787F5A"/>
    <w:rsid w:val="0079021A"/>
    <w:rsid w:val="00790320"/>
    <w:rsid w:val="00790FF7"/>
    <w:rsid w:val="00791475"/>
    <w:rsid w:val="007918C5"/>
    <w:rsid w:val="00791AD2"/>
    <w:rsid w:val="00791BA0"/>
    <w:rsid w:val="0079206C"/>
    <w:rsid w:val="0079208A"/>
    <w:rsid w:val="007924EB"/>
    <w:rsid w:val="00792AE7"/>
    <w:rsid w:val="007934F2"/>
    <w:rsid w:val="00793541"/>
    <w:rsid w:val="00793887"/>
    <w:rsid w:val="00793B87"/>
    <w:rsid w:val="00793B8C"/>
    <w:rsid w:val="00793C0E"/>
    <w:rsid w:val="00793F60"/>
    <w:rsid w:val="00794377"/>
    <w:rsid w:val="00794A4C"/>
    <w:rsid w:val="007956BC"/>
    <w:rsid w:val="007956EF"/>
    <w:rsid w:val="00795A7E"/>
    <w:rsid w:val="00796580"/>
    <w:rsid w:val="00796F0B"/>
    <w:rsid w:val="0079720A"/>
    <w:rsid w:val="00797390"/>
    <w:rsid w:val="007976EF"/>
    <w:rsid w:val="00797B21"/>
    <w:rsid w:val="00797B46"/>
    <w:rsid w:val="007A083D"/>
    <w:rsid w:val="007A1070"/>
    <w:rsid w:val="007A1112"/>
    <w:rsid w:val="007A1278"/>
    <w:rsid w:val="007A15B3"/>
    <w:rsid w:val="007A1D5E"/>
    <w:rsid w:val="007A2017"/>
    <w:rsid w:val="007A217B"/>
    <w:rsid w:val="007A2711"/>
    <w:rsid w:val="007A2897"/>
    <w:rsid w:val="007A2E34"/>
    <w:rsid w:val="007A2ED8"/>
    <w:rsid w:val="007A4108"/>
    <w:rsid w:val="007A4648"/>
    <w:rsid w:val="007A47AE"/>
    <w:rsid w:val="007A4841"/>
    <w:rsid w:val="007A4E12"/>
    <w:rsid w:val="007A5223"/>
    <w:rsid w:val="007A5827"/>
    <w:rsid w:val="007A6029"/>
    <w:rsid w:val="007A62FB"/>
    <w:rsid w:val="007A6430"/>
    <w:rsid w:val="007A68ED"/>
    <w:rsid w:val="007A6A9C"/>
    <w:rsid w:val="007A6BAA"/>
    <w:rsid w:val="007A7048"/>
    <w:rsid w:val="007A765E"/>
    <w:rsid w:val="007A7718"/>
    <w:rsid w:val="007A778C"/>
    <w:rsid w:val="007A7C0C"/>
    <w:rsid w:val="007B0074"/>
    <w:rsid w:val="007B03A2"/>
    <w:rsid w:val="007B0A9E"/>
    <w:rsid w:val="007B0C32"/>
    <w:rsid w:val="007B0D8E"/>
    <w:rsid w:val="007B11BD"/>
    <w:rsid w:val="007B145A"/>
    <w:rsid w:val="007B161E"/>
    <w:rsid w:val="007B1D37"/>
    <w:rsid w:val="007B2266"/>
    <w:rsid w:val="007B2A33"/>
    <w:rsid w:val="007B3AF9"/>
    <w:rsid w:val="007B458B"/>
    <w:rsid w:val="007B46E1"/>
    <w:rsid w:val="007B4C6F"/>
    <w:rsid w:val="007B4E2B"/>
    <w:rsid w:val="007B5286"/>
    <w:rsid w:val="007B5378"/>
    <w:rsid w:val="007B583B"/>
    <w:rsid w:val="007B5DD3"/>
    <w:rsid w:val="007B5DF9"/>
    <w:rsid w:val="007B6177"/>
    <w:rsid w:val="007B6DE7"/>
    <w:rsid w:val="007B79B3"/>
    <w:rsid w:val="007B7BDA"/>
    <w:rsid w:val="007B7D21"/>
    <w:rsid w:val="007B7D64"/>
    <w:rsid w:val="007B7F2F"/>
    <w:rsid w:val="007C09CF"/>
    <w:rsid w:val="007C0CA7"/>
    <w:rsid w:val="007C0F42"/>
    <w:rsid w:val="007C1076"/>
    <w:rsid w:val="007C10CB"/>
    <w:rsid w:val="007C1243"/>
    <w:rsid w:val="007C1DF7"/>
    <w:rsid w:val="007C1E0D"/>
    <w:rsid w:val="007C2925"/>
    <w:rsid w:val="007C2EA3"/>
    <w:rsid w:val="007C3191"/>
    <w:rsid w:val="007C34AB"/>
    <w:rsid w:val="007C3627"/>
    <w:rsid w:val="007C38C1"/>
    <w:rsid w:val="007C422A"/>
    <w:rsid w:val="007C4476"/>
    <w:rsid w:val="007C468E"/>
    <w:rsid w:val="007C4751"/>
    <w:rsid w:val="007C572A"/>
    <w:rsid w:val="007C6819"/>
    <w:rsid w:val="007C6E74"/>
    <w:rsid w:val="007C75B4"/>
    <w:rsid w:val="007C7D93"/>
    <w:rsid w:val="007D0215"/>
    <w:rsid w:val="007D05F0"/>
    <w:rsid w:val="007D0AA8"/>
    <w:rsid w:val="007D0B50"/>
    <w:rsid w:val="007D0D2F"/>
    <w:rsid w:val="007D1456"/>
    <w:rsid w:val="007D1787"/>
    <w:rsid w:val="007D1B9A"/>
    <w:rsid w:val="007D263C"/>
    <w:rsid w:val="007D346F"/>
    <w:rsid w:val="007D3564"/>
    <w:rsid w:val="007D3592"/>
    <w:rsid w:val="007D3A56"/>
    <w:rsid w:val="007D3D0B"/>
    <w:rsid w:val="007D4048"/>
    <w:rsid w:val="007D56F6"/>
    <w:rsid w:val="007D6287"/>
    <w:rsid w:val="007D6437"/>
    <w:rsid w:val="007D6982"/>
    <w:rsid w:val="007D69DC"/>
    <w:rsid w:val="007D7761"/>
    <w:rsid w:val="007D77CC"/>
    <w:rsid w:val="007D7814"/>
    <w:rsid w:val="007E019C"/>
    <w:rsid w:val="007E0534"/>
    <w:rsid w:val="007E094C"/>
    <w:rsid w:val="007E0A4C"/>
    <w:rsid w:val="007E0E5C"/>
    <w:rsid w:val="007E0F21"/>
    <w:rsid w:val="007E1692"/>
    <w:rsid w:val="007E1B99"/>
    <w:rsid w:val="007E200E"/>
    <w:rsid w:val="007E2284"/>
    <w:rsid w:val="007E264C"/>
    <w:rsid w:val="007E2D0A"/>
    <w:rsid w:val="007E3287"/>
    <w:rsid w:val="007E32C7"/>
    <w:rsid w:val="007E3E00"/>
    <w:rsid w:val="007E3E39"/>
    <w:rsid w:val="007E43C3"/>
    <w:rsid w:val="007E4C10"/>
    <w:rsid w:val="007E4D95"/>
    <w:rsid w:val="007E5158"/>
    <w:rsid w:val="007E5290"/>
    <w:rsid w:val="007E5E24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93A"/>
    <w:rsid w:val="007F0A24"/>
    <w:rsid w:val="007F0B95"/>
    <w:rsid w:val="007F161A"/>
    <w:rsid w:val="007F1751"/>
    <w:rsid w:val="007F249D"/>
    <w:rsid w:val="007F252F"/>
    <w:rsid w:val="007F2F4B"/>
    <w:rsid w:val="007F361E"/>
    <w:rsid w:val="007F3C66"/>
    <w:rsid w:val="007F42A3"/>
    <w:rsid w:val="007F45D5"/>
    <w:rsid w:val="007F48DF"/>
    <w:rsid w:val="007F4C12"/>
    <w:rsid w:val="007F4D1D"/>
    <w:rsid w:val="007F5271"/>
    <w:rsid w:val="007F5E5B"/>
    <w:rsid w:val="007F61FB"/>
    <w:rsid w:val="007F6755"/>
    <w:rsid w:val="007F6906"/>
    <w:rsid w:val="007F753D"/>
    <w:rsid w:val="007F783D"/>
    <w:rsid w:val="007F7C33"/>
    <w:rsid w:val="007F7DB8"/>
    <w:rsid w:val="0080012A"/>
    <w:rsid w:val="008001B4"/>
    <w:rsid w:val="008008A9"/>
    <w:rsid w:val="00800D9A"/>
    <w:rsid w:val="008010F4"/>
    <w:rsid w:val="0080115C"/>
    <w:rsid w:val="008012A1"/>
    <w:rsid w:val="00801691"/>
    <w:rsid w:val="008017EB"/>
    <w:rsid w:val="00801CE2"/>
    <w:rsid w:val="00802D56"/>
    <w:rsid w:val="00802F08"/>
    <w:rsid w:val="00804BE5"/>
    <w:rsid w:val="0080517E"/>
    <w:rsid w:val="00805542"/>
    <w:rsid w:val="0080765F"/>
    <w:rsid w:val="00807DB2"/>
    <w:rsid w:val="00807F7E"/>
    <w:rsid w:val="00810565"/>
    <w:rsid w:val="00810C2F"/>
    <w:rsid w:val="00810EAD"/>
    <w:rsid w:val="008110F0"/>
    <w:rsid w:val="00812487"/>
    <w:rsid w:val="008129FC"/>
    <w:rsid w:val="008131CD"/>
    <w:rsid w:val="008133F3"/>
    <w:rsid w:val="00813B27"/>
    <w:rsid w:val="00813DD0"/>
    <w:rsid w:val="0081466A"/>
    <w:rsid w:val="008155C7"/>
    <w:rsid w:val="008157E9"/>
    <w:rsid w:val="00815B9D"/>
    <w:rsid w:val="00815BEB"/>
    <w:rsid w:val="008171CC"/>
    <w:rsid w:val="00817F51"/>
    <w:rsid w:val="00817F97"/>
    <w:rsid w:val="00817FD0"/>
    <w:rsid w:val="00820200"/>
    <w:rsid w:val="00820389"/>
    <w:rsid w:val="0082066D"/>
    <w:rsid w:val="00820703"/>
    <w:rsid w:val="00821481"/>
    <w:rsid w:val="008220D6"/>
    <w:rsid w:val="008223BC"/>
    <w:rsid w:val="008226A9"/>
    <w:rsid w:val="00822F8F"/>
    <w:rsid w:val="00823F85"/>
    <w:rsid w:val="00824877"/>
    <w:rsid w:val="008249A6"/>
    <w:rsid w:val="00824B67"/>
    <w:rsid w:val="00827403"/>
    <w:rsid w:val="00827542"/>
    <w:rsid w:val="0083061A"/>
    <w:rsid w:val="00830A71"/>
    <w:rsid w:val="00831A00"/>
    <w:rsid w:val="00831BF0"/>
    <w:rsid w:val="00832DD4"/>
    <w:rsid w:val="008332A9"/>
    <w:rsid w:val="008338C3"/>
    <w:rsid w:val="008341F4"/>
    <w:rsid w:val="00834817"/>
    <w:rsid w:val="00836165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0C6A"/>
    <w:rsid w:val="008413D0"/>
    <w:rsid w:val="00841752"/>
    <w:rsid w:val="00841A53"/>
    <w:rsid w:val="0084342D"/>
    <w:rsid w:val="00843A39"/>
    <w:rsid w:val="00843A51"/>
    <w:rsid w:val="00843ABF"/>
    <w:rsid w:val="00843B0D"/>
    <w:rsid w:val="0084477B"/>
    <w:rsid w:val="008448B2"/>
    <w:rsid w:val="00844A34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0F9D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03C"/>
    <w:rsid w:val="00854181"/>
    <w:rsid w:val="008544B1"/>
    <w:rsid w:val="0085473B"/>
    <w:rsid w:val="008548F9"/>
    <w:rsid w:val="00854D0F"/>
    <w:rsid w:val="008551D8"/>
    <w:rsid w:val="00856322"/>
    <w:rsid w:val="00856594"/>
    <w:rsid w:val="00856899"/>
    <w:rsid w:val="00856C04"/>
    <w:rsid w:val="0085715C"/>
    <w:rsid w:val="008577AA"/>
    <w:rsid w:val="00860079"/>
    <w:rsid w:val="00860366"/>
    <w:rsid w:val="00860D57"/>
    <w:rsid w:val="00861922"/>
    <w:rsid w:val="008619EC"/>
    <w:rsid w:val="00862188"/>
    <w:rsid w:val="0086326B"/>
    <w:rsid w:val="00863622"/>
    <w:rsid w:val="00863C15"/>
    <w:rsid w:val="00863E72"/>
    <w:rsid w:val="0086439A"/>
    <w:rsid w:val="00864548"/>
    <w:rsid w:val="00865BC1"/>
    <w:rsid w:val="00865CC5"/>
    <w:rsid w:val="008662FE"/>
    <w:rsid w:val="00866482"/>
    <w:rsid w:val="00866782"/>
    <w:rsid w:val="0086682F"/>
    <w:rsid w:val="0086734C"/>
    <w:rsid w:val="00867CC7"/>
    <w:rsid w:val="0087074F"/>
    <w:rsid w:val="008707FB"/>
    <w:rsid w:val="00870B40"/>
    <w:rsid w:val="00871E53"/>
    <w:rsid w:val="008724FC"/>
    <w:rsid w:val="0087333D"/>
    <w:rsid w:val="00873637"/>
    <w:rsid w:val="00873FB7"/>
    <w:rsid w:val="008743FC"/>
    <w:rsid w:val="00874687"/>
    <w:rsid w:val="008746E4"/>
    <w:rsid w:val="0087475E"/>
    <w:rsid w:val="00874BBA"/>
    <w:rsid w:val="00875E64"/>
    <w:rsid w:val="008767C7"/>
    <w:rsid w:val="00876933"/>
    <w:rsid w:val="00876D7A"/>
    <w:rsid w:val="00877B34"/>
    <w:rsid w:val="00877C1E"/>
    <w:rsid w:val="00877E7D"/>
    <w:rsid w:val="00880181"/>
    <w:rsid w:val="00880190"/>
    <w:rsid w:val="008801AB"/>
    <w:rsid w:val="0088034B"/>
    <w:rsid w:val="008806A0"/>
    <w:rsid w:val="00880789"/>
    <w:rsid w:val="008810FF"/>
    <w:rsid w:val="00881250"/>
    <w:rsid w:val="00881CD6"/>
    <w:rsid w:val="008825FD"/>
    <w:rsid w:val="008844CC"/>
    <w:rsid w:val="00884706"/>
    <w:rsid w:val="0088500D"/>
    <w:rsid w:val="00885106"/>
    <w:rsid w:val="00885322"/>
    <w:rsid w:val="008855CE"/>
    <w:rsid w:val="0088562E"/>
    <w:rsid w:val="008859B6"/>
    <w:rsid w:val="00885C9E"/>
    <w:rsid w:val="00885DCD"/>
    <w:rsid w:val="008861F6"/>
    <w:rsid w:val="0088630F"/>
    <w:rsid w:val="00886EE8"/>
    <w:rsid w:val="00887276"/>
    <w:rsid w:val="00891365"/>
    <w:rsid w:val="0089138C"/>
    <w:rsid w:val="00891D94"/>
    <w:rsid w:val="00891EC1"/>
    <w:rsid w:val="00891F29"/>
    <w:rsid w:val="00892C44"/>
    <w:rsid w:val="0089347F"/>
    <w:rsid w:val="0089396A"/>
    <w:rsid w:val="00893C71"/>
    <w:rsid w:val="0089459B"/>
    <w:rsid w:val="00895FD7"/>
    <w:rsid w:val="0089613A"/>
    <w:rsid w:val="00896A38"/>
    <w:rsid w:val="00897A82"/>
    <w:rsid w:val="008A02C1"/>
    <w:rsid w:val="008A0301"/>
    <w:rsid w:val="008A04A8"/>
    <w:rsid w:val="008A069C"/>
    <w:rsid w:val="008A0B94"/>
    <w:rsid w:val="008A2160"/>
    <w:rsid w:val="008A2CE8"/>
    <w:rsid w:val="008A3C92"/>
    <w:rsid w:val="008A3DD1"/>
    <w:rsid w:val="008A3DD4"/>
    <w:rsid w:val="008A48D5"/>
    <w:rsid w:val="008A4995"/>
    <w:rsid w:val="008A4F36"/>
    <w:rsid w:val="008A53A5"/>
    <w:rsid w:val="008A578A"/>
    <w:rsid w:val="008A5794"/>
    <w:rsid w:val="008A5DA6"/>
    <w:rsid w:val="008A6C4B"/>
    <w:rsid w:val="008A6F5F"/>
    <w:rsid w:val="008A70AF"/>
    <w:rsid w:val="008A7A3E"/>
    <w:rsid w:val="008B00C1"/>
    <w:rsid w:val="008B0AD2"/>
    <w:rsid w:val="008B0BD2"/>
    <w:rsid w:val="008B0C74"/>
    <w:rsid w:val="008B0D49"/>
    <w:rsid w:val="008B1558"/>
    <w:rsid w:val="008B1695"/>
    <w:rsid w:val="008B17F2"/>
    <w:rsid w:val="008B19BB"/>
    <w:rsid w:val="008B23AB"/>
    <w:rsid w:val="008B26E4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53E"/>
    <w:rsid w:val="008B6897"/>
    <w:rsid w:val="008B698C"/>
    <w:rsid w:val="008B6D42"/>
    <w:rsid w:val="008B7270"/>
    <w:rsid w:val="008B7539"/>
    <w:rsid w:val="008B762F"/>
    <w:rsid w:val="008B7C26"/>
    <w:rsid w:val="008B7C57"/>
    <w:rsid w:val="008C082D"/>
    <w:rsid w:val="008C15C1"/>
    <w:rsid w:val="008C1816"/>
    <w:rsid w:val="008C25C5"/>
    <w:rsid w:val="008C2749"/>
    <w:rsid w:val="008C2BEF"/>
    <w:rsid w:val="008C2DA7"/>
    <w:rsid w:val="008C3242"/>
    <w:rsid w:val="008C3EB4"/>
    <w:rsid w:val="008C4129"/>
    <w:rsid w:val="008C4151"/>
    <w:rsid w:val="008C4743"/>
    <w:rsid w:val="008C478C"/>
    <w:rsid w:val="008C6B23"/>
    <w:rsid w:val="008C70A9"/>
    <w:rsid w:val="008C74AE"/>
    <w:rsid w:val="008C7A13"/>
    <w:rsid w:val="008D01FC"/>
    <w:rsid w:val="008D1C14"/>
    <w:rsid w:val="008D2065"/>
    <w:rsid w:val="008D2127"/>
    <w:rsid w:val="008D2832"/>
    <w:rsid w:val="008D2B00"/>
    <w:rsid w:val="008D393D"/>
    <w:rsid w:val="008D3EC1"/>
    <w:rsid w:val="008D41B9"/>
    <w:rsid w:val="008D45ED"/>
    <w:rsid w:val="008D50CE"/>
    <w:rsid w:val="008D51FD"/>
    <w:rsid w:val="008D5530"/>
    <w:rsid w:val="008D57BB"/>
    <w:rsid w:val="008D58E0"/>
    <w:rsid w:val="008D5A62"/>
    <w:rsid w:val="008D5C38"/>
    <w:rsid w:val="008D65B8"/>
    <w:rsid w:val="008D6F5F"/>
    <w:rsid w:val="008D722F"/>
    <w:rsid w:val="008E0923"/>
    <w:rsid w:val="008E0D4F"/>
    <w:rsid w:val="008E1FB2"/>
    <w:rsid w:val="008E27C4"/>
    <w:rsid w:val="008E2A50"/>
    <w:rsid w:val="008E34E0"/>
    <w:rsid w:val="008E3F22"/>
    <w:rsid w:val="008E40BD"/>
    <w:rsid w:val="008E427D"/>
    <w:rsid w:val="008E4F9E"/>
    <w:rsid w:val="008E6376"/>
    <w:rsid w:val="008E6C1A"/>
    <w:rsid w:val="008E7452"/>
    <w:rsid w:val="008E745E"/>
    <w:rsid w:val="008E7864"/>
    <w:rsid w:val="008F157A"/>
    <w:rsid w:val="008F17F2"/>
    <w:rsid w:val="008F1A31"/>
    <w:rsid w:val="008F1E46"/>
    <w:rsid w:val="008F2669"/>
    <w:rsid w:val="008F28C3"/>
    <w:rsid w:val="008F2F99"/>
    <w:rsid w:val="008F37F6"/>
    <w:rsid w:val="008F3824"/>
    <w:rsid w:val="008F45CC"/>
    <w:rsid w:val="008F4C32"/>
    <w:rsid w:val="008F4D50"/>
    <w:rsid w:val="008F53A4"/>
    <w:rsid w:val="008F6482"/>
    <w:rsid w:val="008F6848"/>
    <w:rsid w:val="008F71E2"/>
    <w:rsid w:val="008F768C"/>
    <w:rsid w:val="0090001C"/>
    <w:rsid w:val="00900219"/>
    <w:rsid w:val="009012E7"/>
    <w:rsid w:val="00901894"/>
    <w:rsid w:val="009020D9"/>
    <w:rsid w:val="009025F4"/>
    <w:rsid w:val="00902EA6"/>
    <w:rsid w:val="009036AE"/>
    <w:rsid w:val="00905826"/>
    <w:rsid w:val="00905A64"/>
    <w:rsid w:val="00905B97"/>
    <w:rsid w:val="0090606B"/>
    <w:rsid w:val="00906D45"/>
    <w:rsid w:val="00906DF7"/>
    <w:rsid w:val="009114C9"/>
    <w:rsid w:val="009116AF"/>
    <w:rsid w:val="00911C5A"/>
    <w:rsid w:val="0091264E"/>
    <w:rsid w:val="0091291F"/>
    <w:rsid w:val="00912CFD"/>
    <w:rsid w:val="009136D8"/>
    <w:rsid w:val="009140B8"/>
    <w:rsid w:val="0091458C"/>
    <w:rsid w:val="00914AE6"/>
    <w:rsid w:val="00914BB3"/>
    <w:rsid w:val="00914D7D"/>
    <w:rsid w:val="00915115"/>
    <w:rsid w:val="009152CC"/>
    <w:rsid w:val="00915830"/>
    <w:rsid w:val="009159E1"/>
    <w:rsid w:val="009165BA"/>
    <w:rsid w:val="00916709"/>
    <w:rsid w:val="0091693C"/>
    <w:rsid w:val="0091797E"/>
    <w:rsid w:val="009201DB"/>
    <w:rsid w:val="009208B4"/>
    <w:rsid w:val="00920B49"/>
    <w:rsid w:val="00920C53"/>
    <w:rsid w:val="009212FC"/>
    <w:rsid w:val="00921DE5"/>
    <w:rsid w:val="00922818"/>
    <w:rsid w:val="00923757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27B53"/>
    <w:rsid w:val="00930429"/>
    <w:rsid w:val="00930D8D"/>
    <w:rsid w:val="00930F0D"/>
    <w:rsid w:val="00930F88"/>
    <w:rsid w:val="009312E9"/>
    <w:rsid w:val="0093149C"/>
    <w:rsid w:val="00931F11"/>
    <w:rsid w:val="009320E8"/>
    <w:rsid w:val="0093319A"/>
    <w:rsid w:val="00933890"/>
    <w:rsid w:val="00934068"/>
    <w:rsid w:val="009341A4"/>
    <w:rsid w:val="00934D19"/>
    <w:rsid w:val="00934F92"/>
    <w:rsid w:val="00936F14"/>
    <w:rsid w:val="00936F1A"/>
    <w:rsid w:val="00937003"/>
    <w:rsid w:val="00937251"/>
    <w:rsid w:val="009376B3"/>
    <w:rsid w:val="00940224"/>
    <w:rsid w:val="009407B3"/>
    <w:rsid w:val="00940D6C"/>
    <w:rsid w:val="00941035"/>
    <w:rsid w:val="00941773"/>
    <w:rsid w:val="00941F5A"/>
    <w:rsid w:val="009422D8"/>
    <w:rsid w:val="0094268F"/>
    <w:rsid w:val="00942764"/>
    <w:rsid w:val="00943112"/>
    <w:rsid w:val="00943157"/>
    <w:rsid w:val="009434A8"/>
    <w:rsid w:val="00943D35"/>
    <w:rsid w:val="00943D90"/>
    <w:rsid w:val="00943F1C"/>
    <w:rsid w:val="00944C11"/>
    <w:rsid w:val="00945191"/>
    <w:rsid w:val="0094555C"/>
    <w:rsid w:val="009458FD"/>
    <w:rsid w:val="00945E47"/>
    <w:rsid w:val="00945FF9"/>
    <w:rsid w:val="0094605D"/>
    <w:rsid w:val="0094609E"/>
    <w:rsid w:val="009462B4"/>
    <w:rsid w:val="00946D71"/>
    <w:rsid w:val="00946E54"/>
    <w:rsid w:val="00946E97"/>
    <w:rsid w:val="00947486"/>
    <w:rsid w:val="00947AC2"/>
    <w:rsid w:val="00947B4B"/>
    <w:rsid w:val="009507BB"/>
    <w:rsid w:val="009508B8"/>
    <w:rsid w:val="00951A71"/>
    <w:rsid w:val="00952505"/>
    <w:rsid w:val="00952921"/>
    <w:rsid w:val="00952FD9"/>
    <w:rsid w:val="00953627"/>
    <w:rsid w:val="009541B0"/>
    <w:rsid w:val="00955560"/>
    <w:rsid w:val="0095627C"/>
    <w:rsid w:val="00956643"/>
    <w:rsid w:val="00956E37"/>
    <w:rsid w:val="00956FED"/>
    <w:rsid w:val="00957A8E"/>
    <w:rsid w:val="00957C48"/>
    <w:rsid w:val="00960307"/>
    <w:rsid w:val="0096038D"/>
    <w:rsid w:val="0096093A"/>
    <w:rsid w:val="00961120"/>
    <w:rsid w:val="0096156A"/>
    <w:rsid w:val="0096269D"/>
    <w:rsid w:val="00963B4D"/>
    <w:rsid w:val="009640C6"/>
    <w:rsid w:val="00964808"/>
    <w:rsid w:val="00964A1F"/>
    <w:rsid w:val="00965271"/>
    <w:rsid w:val="00965434"/>
    <w:rsid w:val="009654A7"/>
    <w:rsid w:val="009655CF"/>
    <w:rsid w:val="009666A8"/>
    <w:rsid w:val="00966B46"/>
    <w:rsid w:val="009672BD"/>
    <w:rsid w:val="00967B5F"/>
    <w:rsid w:val="00967FC9"/>
    <w:rsid w:val="0097046B"/>
    <w:rsid w:val="00970709"/>
    <w:rsid w:val="00970B12"/>
    <w:rsid w:val="009712CB"/>
    <w:rsid w:val="009716EE"/>
    <w:rsid w:val="0097175A"/>
    <w:rsid w:val="00971C98"/>
    <w:rsid w:val="009720BE"/>
    <w:rsid w:val="009720F4"/>
    <w:rsid w:val="00972263"/>
    <w:rsid w:val="00972709"/>
    <w:rsid w:val="00972836"/>
    <w:rsid w:val="00972B20"/>
    <w:rsid w:val="00972CBE"/>
    <w:rsid w:val="009732DD"/>
    <w:rsid w:val="0097350F"/>
    <w:rsid w:val="00974A29"/>
    <w:rsid w:val="00974BF7"/>
    <w:rsid w:val="00974C90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6FE2"/>
    <w:rsid w:val="009771EA"/>
    <w:rsid w:val="00977ECB"/>
    <w:rsid w:val="0098032C"/>
    <w:rsid w:val="0098093C"/>
    <w:rsid w:val="00980979"/>
    <w:rsid w:val="00980D6A"/>
    <w:rsid w:val="00981BD1"/>
    <w:rsid w:val="00982123"/>
    <w:rsid w:val="009828F2"/>
    <w:rsid w:val="00982AB4"/>
    <w:rsid w:val="00983360"/>
    <w:rsid w:val="0098395B"/>
    <w:rsid w:val="00983F10"/>
    <w:rsid w:val="009844B6"/>
    <w:rsid w:val="00984E0E"/>
    <w:rsid w:val="00984E28"/>
    <w:rsid w:val="00985255"/>
    <w:rsid w:val="009857EF"/>
    <w:rsid w:val="00985FD7"/>
    <w:rsid w:val="0098616A"/>
    <w:rsid w:val="009862FE"/>
    <w:rsid w:val="009863F5"/>
    <w:rsid w:val="00986438"/>
    <w:rsid w:val="00986DCF"/>
    <w:rsid w:val="0098765D"/>
    <w:rsid w:val="00987EDE"/>
    <w:rsid w:val="0099027D"/>
    <w:rsid w:val="00990DC5"/>
    <w:rsid w:val="0099144F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9738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8BC"/>
    <w:rsid w:val="009A4AF6"/>
    <w:rsid w:val="009A4C49"/>
    <w:rsid w:val="009A54E1"/>
    <w:rsid w:val="009A573F"/>
    <w:rsid w:val="009A5743"/>
    <w:rsid w:val="009A5A3E"/>
    <w:rsid w:val="009A64A0"/>
    <w:rsid w:val="009A69BA"/>
    <w:rsid w:val="009A69C4"/>
    <w:rsid w:val="009A6D09"/>
    <w:rsid w:val="009A70AC"/>
    <w:rsid w:val="009A7164"/>
    <w:rsid w:val="009A742F"/>
    <w:rsid w:val="009B0276"/>
    <w:rsid w:val="009B0939"/>
    <w:rsid w:val="009B0B77"/>
    <w:rsid w:val="009B0EF6"/>
    <w:rsid w:val="009B10BE"/>
    <w:rsid w:val="009B1ED8"/>
    <w:rsid w:val="009B22D3"/>
    <w:rsid w:val="009B24DF"/>
    <w:rsid w:val="009B30F8"/>
    <w:rsid w:val="009B32DD"/>
    <w:rsid w:val="009B3BA0"/>
    <w:rsid w:val="009B4297"/>
    <w:rsid w:val="009B5166"/>
    <w:rsid w:val="009B6125"/>
    <w:rsid w:val="009B6490"/>
    <w:rsid w:val="009B6C98"/>
    <w:rsid w:val="009B6CC2"/>
    <w:rsid w:val="009B7C48"/>
    <w:rsid w:val="009B7E63"/>
    <w:rsid w:val="009C00BE"/>
    <w:rsid w:val="009C0315"/>
    <w:rsid w:val="009C0338"/>
    <w:rsid w:val="009C0D7F"/>
    <w:rsid w:val="009C1317"/>
    <w:rsid w:val="009C13CD"/>
    <w:rsid w:val="009C16E5"/>
    <w:rsid w:val="009C1BB0"/>
    <w:rsid w:val="009C20DB"/>
    <w:rsid w:val="009C2B50"/>
    <w:rsid w:val="009C2C69"/>
    <w:rsid w:val="009C2CAB"/>
    <w:rsid w:val="009C2ED2"/>
    <w:rsid w:val="009C3B9B"/>
    <w:rsid w:val="009C3BA9"/>
    <w:rsid w:val="009C3C79"/>
    <w:rsid w:val="009C3E1C"/>
    <w:rsid w:val="009C535A"/>
    <w:rsid w:val="009C5ADC"/>
    <w:rsid w:val="009C61BC"/>
    <w:rsid w:val="009C6306"/>
    <w:rsid w:val="009C6372"/>
    <w:rsid w:val="009C669C"/>
    <w:rsid w:val="009C73F3"/>
    <w:rsid w:val="009C7790"/>
    <w:rsid w:val="009C7D5B"/>
    <w:rsid w:val="009D031B"/>
    <w:rsid w:val="009D0C5A"/>
    <w:rsid w:val="009D0E8B"/>
    <w:rsid w:val="009D17BE"/>
    <w:rsid w:val="009D1C2C"/>
    <w:rsid w:val="009D2E6A"/>
    <w:rsid w:val="009D2F61"/>
    <w:rsid w:val="009D3210"/>
    <w:rsid w:val="009D3409"/>
    <w:rsid w:val="009D3667"/>
    <w:rsid w:val="009D375E"/>
    <w:rsid w:val="009D3DEA"/>
    <w:rsid w:val="009D44FF"/>
    <w:rsid w:val="009D4720"/>
    <w:rsid w:val="009D47F4"/>
    <w:rsid w:val="009D4EC0"/>
    <w:rsid w:val="009D50F3"/>
    <w:rsid w:val="009D590C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786"/>
    <w:rsid w:val="009E2ED1"/>
    <w:rsid w:val="009E3196"/>
    <w:rsid w:val="009E31E0"/>
    <w:rsid w:val="009E3847"/>
    <w:rsid w:val="009E390F"/>
    <w:rsid w:val="009E398C"/>
    <w:rsid w:val="009E3C18"/>
    <w:rsid w:val="009E40B2"/>
    <w:rsid w:val="009E44C7"/>
    <w:rsid w:val="009E4AC8"/>
    <w:rsid w:val="009E4EFD"/>
    <w:rsid w:val="009E531F"/>
    <w:rsid w:val="009E5AA6"/>
    <w:rsid w:val="009E5C05"/>
    <w:rsid w:val="009E661C"/>
    <w:rsid w:val="009E7CD2"/>
    <w:rsid w:val="009F0C50"/>
    <w:rsid w:val="009F1D2D"/>
    <w:rsid w:val="009F2089"/>
    <w:rsid w:val="009F24A8"/>
    <w:rsid w:val="009F254B"/>
    <w:rsid w:val="009F2803"/>
    <w:rsid w:val="009F3F9D"/>
    <w:rsid w:val="009F4A9A"/>
    <w:rsid w:val="009F52B9"/>
    <w:rsid w:val="009F54D1"/>
    <w:rsid w:val="009F5805"/>
    <w:rsid w:val="009F5885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971"/>
    <w:rsid w:val="00A04CBD"/>
    <w:rsid w:val="00A04DBB"/>
    <w:rsid w:val="00A057E3"/>
    <w:rsid w:val="00A0638D"/>
    <w:rsid w:val="00A06BD2"/>
    <w:rsid w:val="00A07268"/>
    <w:rsid w:val="00A076E3"/>
    <w:rsid w:val="00A07BBB"/>
    <w:rsid w:val="00A1010F"/>
    <w:rsid w:val="00A1035A"/>
    <w:rsid w:val="00A107E3"/>
    <w:rsid w:val="00A10929"/>
    <w:rsid w:val="00A11137"/>
    <w:rsid w:val="00A115F2"/>
    <w:rsid w:val="00A11D0F"/>
    <w:rsid w:val="00A136E9"/>
    <w:rsid w:val="00A14CBE"/>
    <w:rsid w:val="00A15570"/>
    <w:rsid w:val="00A15701"/>
    <w:rsid w:val="00A15F1B"/>
    <w:rsid w:val="00A16ED6"/>
    <w:rsid w:val="00A1741A"/>
    <w:rsid w:val="00A1795C"/>
    <w:rsid w:val="00A17E24"/>
    <w:rsid w:val="00A17E28"/>
    <w:rsid w:val="00A206A7"/>
    <w:rsid w:val="00A20F13"/>
    <w:rsid w:val="00A20F38"/>
    <w:rsid w:val="00A210B6"/>
    <w:rsid w:val="00A21803"/>
    <w:rsid w:val="00A21933"/>
    <w:rsid w:val="00A2245B"/>
    <w:rsid w:val="00A228A1"/>
    <w:rsid w:val="00A22DC4"/>
    <w:rsid w:val="00A23033"/>
    <w:rsid w:val="00A2382B"/>
    <w:rsid w:val="00A23848"/>
    <w:rsid w:val="00A24075"/>
    <w:rsid w:val="00A241B5"/>
    <w:rsid w:val="00A244A0"/>
    <w:rsid w:val="00A248F1"/>
    <w:rsid w:val="00A25E6A"/>
    <w:rsid w:val="00A25EA3"/>
    <w:rsid w:val="00A26981"/>
    <w:rsid w:val="00A26B0E"/>
    <w:rsid w:val="00A26B3F"/>
    <w:rsid w:val="00A279EE"/>
    <w:rsid w:val="00A310CA"/>
    <w:rsid w:val="00A31C71"/>
    <w:rsid w:val="00A31E9F"/>
    <w:rsid w:val="00A32D3E"/>
    <w:rsid w:val="00A33B03"/>
    <w:rsid w:val="00A33CA1"/>
    <w:rsid w:val="00A3428B"/>
    <w:rsid w:val="00A34851"/>
    <w:rsid w:val="00A35506"/>
    <w:rsid w:val="00A361F7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2054"/>
    <w:rsid w:val="00A422E3"/>
    <w:rsid w:val="00A428C4"/>
    <w:rsid w:val="00A42DA1"/>
    <w:rsid w:val="00A43114"/>
    <w:rsid w:val="00A434B1"/>
    <w:rsid w:val="00A4390B"/>
    <w:rsid w:val="00A43B33"/>
    <w:rsid w:val="00A43BFF"/>
    <w:rsid w:val="00A43E83"/>
    <w:rsid w:val="00A44531"/>
    <w:rsid w:val="00A4471E"/>
    <w:rsid w:val="00A449F4"/>
    <w:rsid w:val="00A4533B"/>
    <w:rsid w:val="00A456BA"/>
    <w:rsid w:val="00A457F8"/>
    <w:rsid w:val="00A4595E"/>
    <w:rsid w:val="00A45F92"/>
    <w:rsid w:val="00A46843"/>
    <w:rsid w:val="00A46980"/>
    <w:rsid w:val="00A47190"/>
    <w:rsid w:val="00A4740B"/>
    <w:rsid w:val="00A47D48"/>
    <w:rsid w:val="00A47F1E"/>
    <w:rsid w:val="00A500DE"/>
    <w:rsid w:val="00A50276"/>
    <w:rsid w:val="00A50A51"/>
    <w:rsid w:val="00A51CD0"/>
    <w:rsid w:val="00A52F4D"/>
    <w:rsid w:val="00A53312"/>
    <w:rsid w:val="00A539C3"/>
    <w:rsid w:val="00A53C38"/>
    <w:rsid w:val="00A53D12"/>
    <w:rsid w:val="00A53FEA"/>
    <w:rsid w:val="00A54026"/>
    <w:rsid w:val="00A54EFA"/>
    <w:rsid w:val="00A550D9"/>
    <w:rsid w:val="00A55656"/>
    <w:rsid w:val="00A55705"/>
    <w:rsid w:val="00A55F4C"/>
    <w:rsid w:val="00A565AE"/>
    <w:rsid w:val="00A567BC"/>
    <w:rsid w:val="00A56E1B"/>
    <w:rsid w:val="00A57FCB"/>
    <w:rsid w:val="00A605D1"/>
    <w:rsid w:val="00A6084F"/>
    <w:rsid w:val="00A60F6A"/>
    <w:rsid w:val="00A615F0"/>
    <w:rsid w:val="00A6182B"/>
    <w:rsid w:val="00A6245D"/>
    <w:rsid w:val="00A624EE"/>
    <w:rsid w:val="00A62709"/>
    <w:rsid w:val="00A62B50"/>
    <w:rsid w:val="00A62E6B"/>
    <w:rsid w:val="00A63006"/>
    <w:rsid w:val="00A63236"/>
    <w:rsid w:val="00A636D5"/>
    <w:rsid w:val="00A638F4"/>
    <w:rsid w:val="00A63D10"/>
    <w:rsid w:val="00A64402"/>
    <w:rsid w:val="00A6449B"/>
    <w:rsid w:val="00A65597"/>
    <w:rsid w:val="00A65649"/>
    <w:rsid w:val="00A6619F"/>
    <w:rsid w:val="00A6689E"/>
    <w:rsid w:val="00A6699E"/>
    <w:rsid w:val="00A66C7E"/>
    <w:rsid w:val="00A66E55"/>
    <w:rsid w:val="00A66FE0"/>
    <w:rsid w:val="00A673BE"/>
    <w:rsid w:val="00A675F1"/>
    <w:rsid w:val="00A67A94"/>
    <w:rsid w:val="00A7045E"/>
    <w:rsid w:val="00A712BA"/>
    <w:rsid w:val="00A7209F"/>
    <w:rsid w:val="00A72149"/>
    <w:rsid w:val="00A72191"/>
    <w:rsid w:val="00A7249D"/>
    <w:rsid w:val="00A72558"/>
    <w:rsid w:val="00A732A0"/>
    <w:rsid w:val="00A73C5D"/>
    <w:rsid w:val="00A73D20"/>
    <w:rsid w:val="00A74743"/>
    <w:rsid w:val="00A7506D"/>
    <w:rsid w:val="00A754C9"/>
    <w:rsid w:val="00A75BBA"/>
    <w:rsid w:val="00A7642A"/>
    <w:rsid w:val="00A76E57"/>
    <w:rsid w:val="00A76EE4"/>
    <w:rsid w:val="00A77855"/>
    <w:rsid w:val="00A806A2"/>
    <w:rsid w:val="00A8089E"/>
    <w:rsid w:val="00A813CF"/>
    <w:rsid w:val="00A81581"/>
    <w:rsid w:val="00A82434"/>
    <w:rsid w:val="00A828CE"/>
    <w:rsid w:val="00A82B3A"/>
    <w:rsid w:val="00A82EE3"/>
    <w:rsid w:val="00A82FB5"/>
    <w:rsid w:val="00A8328B"/>
    <w:rsid w:val="00A83AD8"/>
    <w:rsid w:val="00A84AD6"/>
    <w:rsid w:val="00A84F67"/>
    <w:rsid w:val="00A85114"/>
    <w:rsid w:val="00A85234"/>
    <w:rsid w:val="00A85613"/>
    <w:rsid w:val="00A859F1"/>
    <w:rsid w:val="00A8608F"/>
    <w:rsid w:val="00A86093"/>
    <w:rsid w:val="00A8670A"/>
    <w:rsid w:val="00A86AA2"/>
    <w:rsid w:val="00A90BFF"/>
    <w:rsid w:val="00A90C27"/>
    <w:rsid w:val="00A90EB4"/>
    <w:rsid w:val="00A91714"/>
    <w:rsid w:val="00A92CBA"/>
    <w:rsid w:val="00A936FC"/>
    <w:rsid w:val="00A93897"/>
    <w:rsid w:val="00A943A8"/>
    <w:rsid w:val="00A94431"/>
    <w:rsid w:val="00A94654"/>
    <w:rsid w:val="00A94811"/>
    <w:rsid w:val="00A94DC6"/>
    <w:rsid w:val="00A9520B"/>
    <w:rsid w:val="00A954F5"/>
    <w:rsid w:val="00A95C5A"/>
    <w:rsid w:val="00A96F34"/>
    <w:rsid w:val="00A97D37"/>
    <w:rsid w:val="00AA09E1"/>
    <w:rsid w:val="00AA0C78"/>
    <w:rsid w:val="00AA10FD"/>
    <w:rsid w:val="00AA1A19"/>
    <w:rsid w:val="00AA2C5F"/>
    <w:rsid w:val="00AA2F95"/>
    <w:rsid w:val="00AA34EA"/>
    <w:rsid w:val="00AA4F1D"/>
    <w:rsid w:val="00AA5C2B"/>
    <w:rsid w:val="00AA5D8F"/>
    <w:rsid w:val="00AA5F6C"/>
    <w:rsid w:val="00AA617A"/>
    <w:rsid w:val="00AA6389"/>
    <w:rsid w:val="00AA65AC"/>
    <w:rsid w:val="00AA6F82"/>
    <w:rsid w:val="00AA71B9"/>
    <w:rsid w:val="00AA7321"/>
    <w:rsid w:val="00AA7A26"/>
    <w:rsid w:val="00AA7C80"/>
    <w:rsid w:val="00AA7F74"/>
    <w:rsid w:val="00AB0360"/>
    <w:rsid w:val="00AB0B33"/>
    <w:rsid w:val="00AB12F4"/>
    <w:rsid w:val="00AB1B98"/>
    <w:rsid w:val="00AB267D"/>
    <w:rsid w:val="00AB2AC3"/>
    <w:rsid w:val="00AB2B98"/>
    <w:rsid w:val="00AB2D51"/>
    <w:rsid w:val="00AB2D9A"/>
    <w:rsid w:val="00AB2F9F"/>
    <w:rsid w:val="00AB3906"/>
    <w:rsid w:val="00AB3C66"/>
    <w:rsid w:val="00AB4098"/>
    <w:rsid w:val="00AB4188"/>
    <w:rsid w:val="00AB45B6"/>
    <w:rsid w:val="00AB4F4C"/>
    <w:rsid w:val="00AB50E4"/>
    <w:rsid w:val="00AB5457"/>
    <w:rsid w:val="00AB5DCB"/>
    <w:rsid w:val="00AB5DD8"/>
    <w:rsid w:val="00AB5EB9"/>
    <w:rsid w:val="00AB6011"/>
    <w:rsid w:val="00AB68E2"/>
    <w:rsid w:val="00AB6F65"/>
    <w:rsid w:val="00AB7549"/>
    <w:rsid w:val="00AB761D"/>
    <w:rsid w:val="00AC0195"/>
    <w:rsid w:val="00AC023B"/>
    <w:rsid w:val="00AC0393"/>
    <w:rsid w:val="00AC079B"/>
    <w:rsid w:val="00AC09FC"/>
    <w:rsid w:val="00AC1277"/>
    <w:rsid w:val="00AC1683"/>
    <w:rsid w:val="00AC1C46"/>
    <w:rsid w:val="00AC2675"/>
    <w:rsid w:val="00AC3951"/>
    <w:rsid w:val="00AC4642"/>
    <w:rsid w:val="00AC4DA3"/>
    <w:rsid w:val="00AC4DF3"/>
    <w:rsid w:val="00AC4E14"/>
    <w:rsid w:val="00AC50AF"/>
    <w:rsid w:val="00AC5D8C"/>
    <w:rsid w:val="00AC60F5"/>
    <w:rsid w:val="00AC66DB"/>
    <w:rsid w:val="00AC6C5B"/>
    <w:rsid w:val="00AC6E4C"/>
    <w:rsid w:val="00AC6ED8"/>
    <w:rsid w:val="00AC740E"/>
    <w:rsid w:val="00AC74CE"/>
    <w:rsid w:val="00AC7A2E"/>
    <w:rsid w:val="00AC7E7A"/>
    <w:rsid w:val="00AC7F44"/>
    <w:rsid w:val="00AD0344"/>
    <w:rsid w:val="00AD048E"/>
    <w:rsid w:val="00AD0530"/>
    <w:rsid w:val="00AD1266"/>
    <w:rsid w:val="00AD140F"/>
    <w:rsid w:val="00AD15C0"/>
    <w:rsid w:val="00AD2463"/>
    <w:rsid w:val="00AD24DA"/>
    <w:rsid w:val="00AD2546"/>
    <w:rsid w:val="00AD2AEF"/>
    <w:rsid w:val="00AD2E48"/>
    <w:rsid w:val="00AD35E8"/>
    <w:rsid w:val="00AD3E1B"/>
    <w:rsid w:val="00AD4060"/>
    <w:rsid w:val="00AD4298"/>
    <w:rsid w:val="00AD45FC"/>
    <w:rsid w:val="00AD46E9"/>
    <w:rsid w:val="00AD49FC"/>
    <w:rsid w:val="00AD4BC0"/>
    <w:rsid w:val="00AD4BFE"/>
    <w:rsid w:val="00AD54DB"/>
    <w:rsid w:val="00AD56AE"/>
    <w:rsid w:val="00AD5C7B"/>
    <w:rsid w:val="00AD5D79"/>
    <w:rsid w:val="00AD636C"/>
    <w:rsid w:val="00AD64D4"/>
    <w:rsid w:val="00AD6B62"/>
    <w:rsid w:val="00AD6E67"/>
    <w:rsid w:val="00AD7941"/>
    <w:rsid w:val="00AD7ECF"/>
    <w:rsid w:val="00AE0867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4D44"/>
    <w:rsid w:val="00AE51DB"/>
    <w:rsid w:val="00AE5BBE"/>
    <w:rsid w:val="00AE5EF7"/>
    <w:rsid w:val="00AE624F"/>
    <w:rsid w:val="00AE664D"/>
    <w:rsid w:val="00AE6809"/>
    <w:rsid w:val="00AE6A32"/>
    <w:rsid w:val="00AE76DA"/>
    <w:rsid w:val="00AE78FE"/>
    <w:rsid w:val="00AE7ACF"/>
    <w:rsid w:val="00AE7B8C"/>
    <w:rsid w:val="00AE7B97"/>
    <w:rsid w:val="00AE7E3C"/>
    <w:rsid w:val="00AF0283"/>
    <w:rsid w:val="00AF02B4"/>
    <w:rsid w:val="00AF04AA"/>
    <w:rsid w:val="00AF0E8D"/>
    <w:rsid w:val="00AF2508"/>
    <w:rsid w:val="00AF25AE"/>
    <w:rsid w:val="00AF3CDA"/>
    <w:rsid w:val="00AF3D05"/>
    <w:rsid w:val="00AF3E07"/>
    <w:rsid w:val="00AF3FD7"/>
    <w:rsid w:val="00AF40A6"/>
    <w:rsid w:val="00AF4382"/>
    <w:rsid w:val="00AF4A6A"/>
    <w:rsid w:val="00AF4E5A"/>
    <w:rsid w:val="00AF5D67"/>
    <w:rsid w:val="00AF5E6E"/>
    <w:rsid w:val="00AF6329"/>
    <w:rsid w:val="00AF66C3"/>
    <w:rsid w:val="00AF701F"/>
    <w:rsid w:val="00AF735D"/>
    <w:rsid w:val="00AF76A0"/>
    <w:rsid w:val="00AF76BB"/>
    <w:rsid w:val="00B0001E"/>
    <w:rsid w:val="00B00337"/>
    <w:rsid w:val="00B007C1"/>
    <w:rsid w:val="00B009FA"/>
    <w:rsid w:val="00B0101D"/>
    <w:rsid w:val="00B01039"/>
    <w:rsid w:val="00B0185D"/>
    <w:rsid w:val="00B01B71"/>
    <w:rsid w:val="00B0238F"/>
    <w:rsid w:val="00B03B6F"/>
    <w:rsid w:val="00B03CAB"/>
    <w:rsid w:val="00B03CAC"/>
    <w:rsid w:val="00B03FB8"/>
    <w:rsid w:val="00B042C6"/>
    <w:rsid w:val="00B044BB"/>
    <w:rsid w:val="00B0499C"/>
    <w:rsid w:val="00B055BE"/>
    <w:rsid w:val="00B065C2"/>
    <w:rsid w:val="00B06EB3"/>
    <w:rsid w:val="00B06F6E"/>
    <w:rsid w:val="00B07A9F"/>
    <w:rsid w:val="00B07EA5"/>
    <w:rsid w:val="00B10417"/>
    <w:rsid w:val="00B11013"/>
    <w:rsid w:val="00B11666"/>
    <w:rsid w:val="00B1206B"/>
    <w:rsid w:val="00B12D6E"/>
    <w:rsid w:val="00B13112"/>
    <w:rsid w:val="00B13226"/>
    <w:rsid w:val="00B1338F"/>
    <w:rsid w:val="00B13682"/>
    <w:rsid w:val="00B155DE"/>
    <w:rsid w:val="00B158FE"/>
    <w:rsid w:val="00B15A09"/>
    <w:rsid w:val="00B15E8C"/>
    <w:rsid w:val="00B16066"/>
    <w:rsid w:val="00B16A13"/>
    <w:rsid w:val="00B16CAE"/>
    <w:rsid w:val="00B16FFA"/>
    <w:rsid w:val="00B17573"/>
    <w:rsid w:val="00B20224"/>
    <w:rsid w:val="00B20A1E"/>
    <w:rsid w:val="00B210C7"/>
    <w:rsid w:val="00B217C7"/>
    <w:rsid w:val="00B21942"/>
    <w:rsid w:val="00B219D2"/>
    <w:rsid w:val="00B22B33"/>
    <w:rsid w:val="00B22EB2"/>
    <w:rsid w:val="00B23114"/>
    <w:rsid w:val="00B235A6"/>
    <w:rsid w:val="00B23749"/>
    <w:rsid w:val="00B24475"/>
    <w:rsid w:val="00B246B1"/>
    <w:rsid w:val="00B24E1D"/>
    <w:rsid w:val="00B251E7"/>
    <w:rsid w:val="00B25989"/>
    <w:rsid w:val="00B25D9E"/>
    <w:rsid w:val="00B25EB9"/>
    <w:rsid w:val="00B26B37"/>
    <w:rsid w:val="00B273D4"/>
    <w:rsid w:val="00B2746B"/>
    <w:rsid w:val="00B279EC"/>
    <w:rsid w:val="00B30133"/>
    <w:rsid w:val="00B304F7"/>
    <w:rsid w:val="00B3079B"/>
    <w:rsid w:val="00B30C7E"/>
    <w:rsid w:val="00B31601"/>
    <w:rsid w:val="00B316CB"/>
    <w:rsid w:val="00B3189E"/>
    <w:rsid w:val="00B319A4"/>
    <w:rsid w:val="00B31BD1"/>
    <w:rsid w:val="00B31C38"/>
    <w:rsid w:val="00B3268B"/>
    <w:rsid w:val="00B335F4"/>
    <w:rsid w:val="00B3362D"/>
    <w:rsid w:val="00B336CD"/>
    <w:rsid w:val="00B33712"/>
    <w:rsid w:val="00B337CC"/>
    <w:rsid w:val="00B33A9A"/>
    <w:rsid w:val="00B3443E"/>
    <w:rsid w:val="00B34482"/>
    <w:rsid w:val="00B346B2"/>
    <w:rsid w:val="00B34900"/>
    <w:rsid w:val="00B34DEF"/>
    <w:rsid w:val="00B34F19"/>
    <w:rsid w:val="00B35296"/>
    <w:rsid w:val="00B35B33"/>
    <w:rsid w:val="00B364D8"/>
    <w:rsid w:val="00B36C55"/>
    <w:rsid w:val="00B36D17"/>
    <w:rsid w:val="00B370E5"/>
    <w:rsid w:val="00B376F4"/>
    <w:rsid w:val="00B37E10"/>
    <w:rsid w:val="00B400C3"/>
    <w:rsid w:val="00B402C2"/>
    <w:rsid w:val="00B40944"/>
    <w:rsid w:val="00B40AD8"/>
    <w:rsid w:val="00B40B40"/>
    <w:rsid w:val="00B40BCD"/>
    <w:rsid w:val="00B40BF0"/>
    <w:rsid w:val="00B413C0"/>
    <w:rsid w:val="00B414DA"/>
    <w:rsid w:val="00B41709"/>
    <w:rsid w:val="00B4280A"/>
    <w:rsid w:val="00B42A5C"/>
    <w:rsid w:val="00B438A9"/>
    <w:rsid w:val="00B43E48"/>
    <w:rsid w:val="00B44F05"/>
    <w:rsid w:val="00B45728"/>
    <w:rsid w:val="00B468D9"/>
    <w:rsid w:val="00B47148"/>
    <w:rsid w:val="00B4764A"/>
    <w:rsid w:val="00B47B64"/>
    <w:rsid w:val="00B5025E"/>
    <w:rsid w:val="00B50DBB"/>
    <w:rsid w:val="00B51285"/>
    <w:rsid w:val="00B515E3"/>
    <w:rsid w:val="00B51B32"/>
    <w:rsid w:val="00B51DEA"/>
    <w:rsid w:val="00B52520"/>
    <w:rsid w:val="00B52784"/>
    <w:rsid w:val="00B52A47"/>
    <w:rsid w:val="00B53488"/>
    <w:rsid w:val="00B53787"/>
    <w:rsid w:val="00B538AF"/>
    <w:rsid w:val="00B53F9D"/>
    <w:rsid w:val="00B540C6"/>
    <w:rsid w:val="00B543AE"/>
    <w:rsid w:val="00B54C4C"/>
    <w:rsid w:val="00B55132"/>
    <w:rsid w:val="00B5529B"/>
    <w:rsid w:val="00B559E4"/>
    <w:rsid w:val="00B56090"/>
    <w:rsid w:val="00B563F8"/>
    <w:rsid w:val="00B56914"/>
    <w:rsid w:val="00B56CE2"/>
    <w:rsid w:val="00B57074"/>
    <w:rsid w:val="00B60CB7"/>
    <w:rsid w:val="00B61179"/>
    <w:rsid w:val="00B62734"/>
    <w:rsid w:val="00B62BC6"/>
    <w:rsid w:val="00B63243"/>
    <w:rsid w:val="00B63424"/>
    <w:rsid w:val="00B6409E"/>
    <w:rsid w:val="00B643F8"/>
    <w:rsid w:val="00B6451F"/>
    <w:rsid w:val="00B64DC3"/>
    <w:rsid w:val="00B65634"/>
    <w:rsid w:val="00B668D3"/>
    <w:rsid w:val="00B66C26"/>
    <w:rsid w:val="00B67129"/>
    <w:rsid w:val="00B6794D"/>
    <w:rsid w:val="00B67E18"/>
    <w:rsid w:val="00B709AA"/>
    <w:rsid w:val="00B7112C"/>
    <w:rsid w:val="00B712EA"/>
    <w:rsid w:val="00B71DD0"/>
    <w:rsid w:val="00B71E05"/>
    <w:rsid w:val="00B720F5"/>
    <w:rsid w:val="00B72811"/>
    <w:rsid w:val="00B728E3"/>
    <w:rsid w:val="00B7380C"/>
    <w:rsid w:val="00B73E3F"/>
    <w:rsid w:val="00B749DF"/>
    <w:rsid w:val="00B75440"/>
    <w:rsid w:val="00B75D3A"/>
    <w:rsid w:val="00B76179"/>
    <w:rsid w:val="00B766F2"/>
    <w:rsid w:val="00B768D2"/>
    <w:rsid w:val="00B768E1"/>
    <w:rsid w:val="00B76CDA"/>
    <w:rsid w:val="00B770A1"/>
    <w:rsid w:val="00B77426"/>
    <w:rsid w:val="00B778FA"/>
    <w:rsid w:val="00B77CC6"/>
    <w:rsid w:val="00B77DAF"/>
    <w:rsid w:val="00B77F7A"/>
    <w:rsid w:val="00B77F83"/>
    <w:rsid w:val="00B80331"/>
    <w:rsid w:val="00B80636"/>
    <w:rsid w:val="00B80ADA"/>
    <w:rsid w:val="00B80C5C"/>
    <w:rsid w:val="00B81741"/>
    <w:rsid w:val="00B817C6"/>
    <w:rsid w:val="00B821A1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4FB"/>
    <w:rsid w:val="00B84CD2"/>
    <w:rsid w:val="00B853CC"/>
    <w:rsid w:val="00B853FA"/>
    <w:rsid w:val="00B8560C"/>
    <w:rsid w:val="00B85DE4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03C"/>
    <w:rsid w:val="00B9415D"/>
    <w:rsid w:val="00B94861"/>
    <w:rsid w:val="00B967D3"/>
    <w:rsid w:val="00B96BC9"/>
    <w:rsid w:val="00B97A5F"/>
    <w:rsid w:val="00B97D8A"/>
    <w:rsid w:val="00BA052F"/>
    <w:rsid w:val="00BA07DE"/>
    <w:rsid w:val="00BA2A9C"/>
    <w:rsid w:val="00BA2F3F"/>
    <w:rsid w:val="00BA45E7"/>
    <w:rsid w:val="00BA4B00"/>
    <w:rsid w:val="00BA5197"/>
    <w:rsid w:val="00BA53EE"/>
    <w:rsid w:val="00BA5947"/>
    <w:rsid w:val="00BA5BC9"/>
    <w:rsid w:val="00BA5CB0"/>
    <w:rsid w:val="00BA5DEA"/>
    <w:rsid w:val="00BA5E1E"/>
    <w:rsid w:val="00BA6079"/>
    <w:rsid w:val="00BB03E5"/>
    <w:rsid w:val="00BB0514"/>
    <w:rsid w:val="00BB0828"/>
    <w:rsid w:val="00BB10AC"/>
    <w:rsid w:val="00BB18D9"/>
    <w:rsid w:val="00BB1FB4"/>
    <w:rsid w:val="00BB27B9"/>
    <w:rsid w:val="00BB292A"/>
    <w:rsid w:val="00BB2A25"/>
    <w:rsid w:val="00BB3562"/>
    <w:rsid w:val="00BB49B4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2DCE"/>
    <w:rsid w:val="00BC2FC0"/>
    <w:rsid w:val="00BC37E0"/>
    <w:rsid w:val="00BC4218"/>
    <w:rsid w:val="00BC4454"/>
    <w:rsid w:val="00BC51C2"/>
    <w:rsid w:val="00BC53FA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0C"/>
    <w:rsid w:val="00BD144F"/>
    <w:rsid w:val="00BD262B"/>
    <w:rsid w:val="00BD267E"/>
    <w:rsid w:val="00BD31A7"/>
    <w:rsid w:val="00BD32AF"/>
    <w:rsid w:val="00BD397F"/>
    <w:rsid w:val="00BD45E9"/>
    <w:rsid w:val="00BD4829"/>
    <w:rsid w:val="00BD5609"/>
    <w:rsid w:val="00BD5F47"/>
    <w:rsid w:val="00BD6841"/>
    <w:rsid w:val="00BD6FEC"/>
    <w:rsid w:val="00BD774D"/>
    <w:rsid w:val="00BD7AA5"/>
    <w:rsid w:val="00BD7F74"/>
    <w:rsid w:val="00BE089F"/>
    <w:rsid w:val="00BE215D"/>
    <w:rsid w:val="00BE2230"/>
    <w:rsid w:val="00BE27E3"/>
    <w:rsid w:val="00BE2CE4"/>
    <w:rsid w:val="00BE2D0E"/>
    <w:rsid w:val="00BE2D29"/>
    <w:rsid w:val="00BE36E5"/>
    <w:rsid w:val="00BE3EC3"/>
    <w:rsid w:val="00BE422E"/>
    <w:rsid w:val="00BE5170"/>
    <w:rsid w:val="00BE517A"/>
    <w:rsid w:val="00BE58AD"/>
    <w:rsid w:val="00BE63C4"/>
    <w:rsid w:val="00BE66B7"/>
    <w:rsid w:val="00BE6C58"/>
    <w:rsid w:val="00BE7A12"/>
    <w:rsid w:val="00BE7B76"/>
    <w:rsid w:val="00BF01E2"/>
    <w:rsid w:val="00BF0229"/>
    <w:rsid w:val="00BF050B"/>
    <w:rsid w:val="00BF0B74"/>
    <w:rsid w:val="00BF0BA2"/>
    <w:rsid w:val="00BF14E5"/>
    <w:rsid w:val="00BF14E6"/>
    <w:rsid w:val="00BF1609"/>
    <w:rsid w:val="00BF251B"/>
    <w:rsid w:val="00BF280B"/>
    <w:rsid w:val="00BF2A35"/>
    <w:rsid w:val="00BF2F88"/>
    <w:rsid w:val="00BF2FC6"/>
    <w:rsid w:val="00BF305A"/>
    <w:rsid w:val="00BF393A"/>
    <w:rsid w:val="00BF4037"/>
    <w:rsid w:val="00BF47CF"/>
    <w:rsid w:val="00BF536F"/>
    <w:rsid w:val="00BF53E7"/>
    <w:rsid w:val="00BF59C8"/>
    <w:rsid w:val="00BF5CB3"/>
    <w:rsid w:val="00BF626D"/>
    <w:rsid w:val="00BF647E"/>
    <w:rsid w:val="00BF674C"/>
    <w:rsid w:val="00BF6A3F"/>
    <w:rsid w:val="00BF7019"/>
    <w:rsid w:val="00BF70F1"/>
    <w:rsid w:val="00BF710A"/>
    <w:rsid w:val="00BF772B"/>
    <w:rsid w:val="00BF7FD7"/>
    <w:rsid w:val="00C005FC"/>
    <w:rsid w:val="00C00CC7"/>
    <w:rsid w:val="00C017CF"/>
    <w:rsid w:val="00C0237B"/>
    <w:rsid w:val="00C03088"/>
    <w:rsid w:val="00C0313E"/>
    <w:rsid w:val="00C0406C"/>
    <w:rsid w:val="00C04A96"/>
    <w:rsid w:val="00C04AF5"/>
    <w:rsid w:val="00C04FD9"/>
    <w:rsid w:val="00C05562"/>
    <w:rsid w:val="00C06599"/>
    <w:rsid w:val="00C06BB2"/>
    <w:rsid w:val="00C074E9"/>
    <w:rsid w:val="00C07537"/>
    <w:rsid w:val="00C076A5"/>
    <w:rsid w:val="00C07796"/>
    <w:rsid w:val="00C07885"/>
    <w:rsid w:val="00C07EB3"/>
    <w:rsid w:val="00C07F91"/>
    <w:rsid w:val="00C1087F"/>
    <w:rsid w:val="00C109F3"/>
    <w:rsid w:val="00C10E51"/>
    <w:rsid w:val="00C110E3"/>
    <w:rsid w:val="00C112A4"/>
    <w:rsid w:val="00C123B1"/>
    <w:rsid w:val="00C1283B"/>
    <w:rsid w:val="00C12AC4"/>
    <w:rsid w:val="00C12BB0"/>
    <w:rsid w:val="00C13114"/>
    <w:rsid w:val="00C135A9"/>
    <w:rsid w:val="00C13AD2"/>
    <w:rsid w:val="00C14BD7"/>
    <w:rsid w:val="00C14C5D"/>
    <w:rsid w:val="00C15B54"/>
    <w:rsid w:val="00C1604D"/>
    <w:rsid w:val="00C161FD"/>
    <w:rsid w:val="00C17D29"/>
    <w:rsid w:val="00C17EB0"/>
    <w:rsid w:val="00C202F9"/>
    <w:rsid w:val="00C20634"/>
    <w:rsid w:val="00C21859"/>
    <w:rsid w:val="00C21896"/>
    <w:rsid w:val="00C21CD1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146"/>
    <w:rsid w:val="00C23B7D"/>
    <w:rsid w:val="00C23F8F"/>
    <w:rsid w:val="00C2403B"/>
    <w:rsid w:val="00C240B0"/>
    <w:rsid w:val="00C25A34"/>
    <w:rsid w:val="00C25D1A"/>
    <w:rsid w:val="00C265DF"/>
    <w:rsid w:val="00C26608"/>
    <w:rsid w:val="00C26A46"/>
    <w:rsid w:val="00C26C2E"/>
    <w:rsid w:val="00C26ED3"/>
    <w:rsid w:val="00C270DF"/>
    <w:rsid w:val="00C30226"/>
    <w:rsid w:val="00C30DE6"/>
    <w:rsid w:val="00C31240"/>
    <w:rsid w:val="00C31378"/>
    <w:rsid w:val="00C317CC"/>
    <w:rsid w:val="00C326E9"/>
    <w:rsid w:val="00C32F6F"/>
    <w:rsid w:val="00C33308"/>
    <w:rsid w:val="00C333D8"/>
    <w:rsid w:val="00C33D2B"/>
    <w:rsid w:val="00C34339"/>
    <w:rsid w:val="00C347C5"/>
    <w:rsid w:val="00C3535B"/>
    <w:rsid w:val="00C3549F"/>
    <w:rsid w:val="00C354E0"/>
    <w:rsid w:val="00C357E6"/>
    <w:rsid w:val="00C363CD"/>
    <w:rsid w:val="00C37225"/>
    <w:rsid w:val="00C40073"/>
    <w:rsid w:val="00C40EC4"/>
    <w:rsid w:val="00C41293"/>
    <w:rsid w:val="00C42022"/>
    <w:rsid w:val="00C431B1"/>
    <w:rsid w:val="00C4346D"/>
    <w:rsid w:val="00C43A4F"/>
    <w:rsid w:val="00C4400F"/>
    <w:rsid w:val="00C44493"/>
    <w:rsid w:val="00C444B6"/>
    <w:rsid w:val="00C44A57"/>
    <w:rsid w:val="00C453D2"/>
    <w:rsid w:val="00C463CE"/>
    <w:rsid w:val="00C46B3E"/>
    <w:rsid w:val="00C46EAE"/>
    <w:rsid w:val="00C47267"/>
    <w:rsid w:val="00C5009C"/>
    <w:rsid w:val="00C50504"/>
    <w:rsid w:val="00C5057A"/>
    <w:rsid w:val="00C50798"/>
    <w:rsid w:val="00C50A33"/>
    <w:rsid w:val="00C50DA4"/>
    <w:rsid w:val="00C513AE"/>
    <w:rsid w:val="00C52296"/>
    <w:rsid w:val="00C528BE"/>
    <w:rsid w:val="00C52939"/>
    <w:rsid w:val="00C53552"/>
    <w:rsid w:val="00C5404D"/>
    <w:rsid w:val="00C54574"/>
    <w:rsid w:val="00C54BEC"/>
    <w:rsid w:val="00C54C45"/>
    <w:rsid w:val="00C54FEA"/>
    <w:rsid w:val="00C5563B"/>
    <w:rsid w:val="00C55812"/>
    <w:rsid w:val="00C55826"/>
    <w:rsid w:val="00C56337"/>
    <w:rsid w:val="00C565D6"/>
    <w:rsid w:val="00C567A2"/>
    <w:rsid w:val="00C57572"/>
    <w:rsid w:val="00C575D3"/>
    <w:rsid w:val="00C602AF"/>
    <w:rsid w:val="00C603D4"/>
    <w:rsid w:val="00C60DB3"/>
    <w:rsid w:val="00C61E5D"/>
    <w:rsid w:val="00C62193"/>
    <w:rsid w:val="00C62C22"/>
    <w:rsid w:val="00C6300D"/>
    <w:rsid w:val="00C633DF"/>
    <w:rsid w:val="00C63576"/>
    <w:rsid w:val="00C63F89"/>
    <w:rsid w:val="00C63FD6"/>
    <w:rsid w:val="00C64664"/>
    <w:rsid w:val="00C64698"/>
    <w:rsid w:val="00C64953"/>
    <w:rsid w:val="00C65D3D"/>
    <w:rsid w:val="00C668D3"/>
    <w:rsid w:val="00C669AF"/>
    <w:rsid w:val="00C66A54"/>
    <w:rsid w:val="00C66D53"/>
    <w:rsid w:val="00C6757C"/>
    <w:rsid w:val="00C67C1B"/>
    <w:rsid w:val="00C67C69"/>
    <w:rsid w:val="00C67E04"/>
    <w:rsid w:val="00C70A80"/>
    <w:rsid w:val="00C70B43"/>
    <w:rsid w:val="00C70EA2"/>
    <w:rsid w:val="00C71621"/>
    <w:rsid w:val="00C7262C"/>
    <w:rsid w:val="00C72686"/>
    <w:rsid w:val="00C72CAF"/>
    <w:rsid w:val="00C731D8"/>
    <w:rsid w:val="00C735D6"/>
    <w:rsid w:val="00C73E17"/>
    <w:rsid w:val="00C73F55"/>
    <w:rsid w:val="00C741BC"/>
    <w:rsid w:val="00C742F8"/>
    <w:rsid w:val="00C746ED"/>
    <w:rsid w:val="00C748CD"/>
    <w:rsid w:val="00C74BE9"/>
    <w:rsid w:val="00C758FD"/>
    <w:rsid w:val="00C7663F"/>
    <w:rsid w:val="00C80C4A"/>
    <w:rsid w:val="00C80E0C"/>
    <w:rsid w:val="00C81888"/>
    <w:rsid w:val="00C81FC5"/>
    <w:rsid w:val="00C8211D"/>
    <w:rsid w:val="00C8230A"/>
    <w:rsid w:val="00C82E25"/>
    <w:rsid w:val="00C82F75"/>
    <w:rsid w:val="00C836E6"/>
    <w:rsid w:val="00C840BC"/>
    <w:rsid w:val="00C840CD"/>
    <w:rsid w:val="00C84470"/>
    <w:rsid w:val="00C8478F"/>
    <w:rsid w:val="00C84A50"/>
    <w:rsid w:val="00C86576"/>
    <w:rsid w:val="00C86DA8"/>
    <w:rsid w:val="00C87A08"/>
    <w:rsid w:val="00C87B1A"/>
    <w:rsid w:val="00C87D92"/>
    <w:rsid w:val="00C90756"/>
    <w:rsid w:val="00C90C23"/>
    <w:rsid w:val="00C91B0E"/>
    <w:rsid w:val="00C925F1"/>
    <w:rsid w:val="00C92722"/>
    <w:rsid w:val="00C92783"/>
    <w:rsid w:val="00C92A5C"/>
    <w:rsid w:val="00C92F90"/>
    <w:rsid w:val="00C93359"/>
    <w:rsid w:val="00C934FE"/>
    <w:rsid w:val="00C9373A"/>
    <w:rsid w:val="00C9394F"/>
    <w:rsid w:val="00C93EF3"/>
    <w:rsid w:val="00C9473E"/>
    <w:rsid w:val="00C947C6"/>
    <w:rsid w:val="00C94B3D"/>
    <w:rsid w:val="00C94C20"/>
    <w:rsid w:val="00C94E20"/>
    <w:rsid w:val="00C96273"/>
    <w:rsid w:val="00C968E3"/>
    <w:rsid w:val="00C96BE4"/>
    <w:rsid w:val="00C96E7E"/>
    <w:rsid w:val="00C9706A"/>
    <w:rsid w:val="00C9782E"/>
    <w:rsid w:val="00C979FD"/>
    <w:rsid w:val="00C97CAD"/>
    <w:rsid w:val="00CA0426"/>
    <w:rsid w:val="00CA23ED"/>
    <w:rsid w:val="00CA28DD"/>
    <w:rsid w:val="00CA2B12"/>
    <w:rsid w:val="00CA35C5"/>
    <w:rsid w:val="00CA3AC3"/>
    <w:rsid w:val="00CA3ED9"/>
    <w:rsid w:val="00CA4663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526"/>
    <w:rsid w:val="00CB1B8A"/>
    <w:rsid w:val="00CB1C4C"/>
    <w:rsid w:val="00CB1CF6"/>
    <w:rsid w:val="00CB1E76"/>
    <w:rsid w:val="00CB1EB7"/>
    <w:rsid w:val="00CB2002"/>
    <w:rsid w:val="00CB24D3"/>
    <w:rsid w:val="00CB274C"/>
    <w:rsid w:val="00CB31FC"/>
    <w:rsid w:val="00CB321B"/>
    <w:rsid w:val="00CB32B3"/>
    <w:rsid w:val="00CB350C"/>
    <w:rsid w:val="00CB3CD0"/>
    <w:rsid w:val="00CB48F5"/>
    <w:rsid w:val="00CB4958"/>
    <w:rsid w:val="00CB50F6"/>
    <w:rsid w:val="00CB571E"/>
    <w:rsid w:val="00CB5C40"/>
    <w:rsid w:val="00CB5E29"/>
    <w:rsid w:val="00CB6291"/>
    <w:rsid w:val="00CB6515"/>
    <w:rsid w:val="00CB670F"/>
    <w:rsid w:val="00CB7204"/>
    <w:rsid w:val="00CB78A8"/>
    <w:rsid w:val="00CB79C1"/>
    <w:rsid w:val="00CB7A4E"/>
    <w:rsid w:val="00CC0231"/>
    <w:rsid w:val="00CC0B02"/>
    <w:rsid w:val="00CC0BFA"/>
    <w:rsid w:val="00CC0ECC"/>
    <w:rsid w:val="00CC194E"/>
    <w:rsid w:val="00CC1A9D"/>
    <w:rsid w:val="00CC1D08"/>
    <w:rsid w:val="00CC21C5"/>
    <w:rsid w:val="00CC2220"/>
    <w:rsid w:val="00CC2780"/>
    <w:rsid w:val="00CC2A9D"/>
    <w:rsid w:val="00CC2FA0"/>
    <w:rsid w:val="00CC3377"/>
    <w:rsid w:val="00CC337A"/>
    <w:rsid w:val="00CC35B0"/>
    <w:rsid w:val="00CC3904"/>
    <w:rsid w:val="00CC4177"/>
    <w:rsid w:val="00CC4857"/>
    <w:rsid w:val="00CC4CBE"/>
    <w:rsid w:val="00CC5637"/>
    <w:rsid w:val="00CC601B"/>
    <w:rsid w:val="00CC64CF"/>
    <w:rsid w:val="00CC6519"/>
    <w:rsid w:val="00CC7000"/>
    <w:rsid w:val="00CC727B"/>
    <w:rsid w:val="00CD090D"/>
    <w:rsid w:val="00CD0E27"/>
    <w:rsid w:val="00CD17F5"/>
    <w:rsid w:val="00CD1E02"/>
    <w:rsid w:val="00CD2627"/>
    <w:rsid w:val="00CD34A1"/>
    <w:rsid w:val="00CD4AE1"/>
    <w:rsid w:val="00CD4FE6"/>
    <w:rsid w:val="00CD5792"/>
    <w:rsid w:val="00CD64C5"/>
    <w:rsid w:val="00CD67B2"/>
    <w:rsid w:val="00CD6BD8"/>
    <w:rsid w:val="00CD6DD3"/>
    <w:rsid w:val="00CD6EB4"/>
    <w:rsid w:val="00CD71AD"/>
    <w:rsid w:val="00CE0002"/>
    <w:rsid w:val="00CE0962"/>
    <w:rsid w:val="00CE0BDA"/>
    <w:rsid w:val="00CE10FD"/>
    <w:rsid w:val="00CE14D5"/>
    <w:rsid w:val="00CE16EB"/>
    <w:rsid w:val="00CE1859"/>
    <w:rsid w:val="00CE2270"/>
    <w:rsid w:val="00CE2C39"/>
    <w:rsid w:val="00CE2DF2"/>
    <w:rsid w:val="00CE338F"/>
    <w:rsid w:val="00CE349B"/>
    <w:rsid w:val="00CE3975"/>
    <w:rsid w:val="00CE4C68"/>
    <w:rsid w:val="00CE5156"/>
    <w:rsid w:val="00CE5827"/>
    <w:rsid w:val="00CE5AC0"/>
    <w:rsid w:val="00CE5B30"/>
    <w:rsid w:val="00CE61F2"/>
    <w:rsid w:val="00CE6475"/>
    <w:rsid w:val="00CE64A9"/>
    <w:rsid w:val="00CE6614"/>
    <w:rsid w:val="00CE7B73"/>
    <w:rsid w:val="00CF04C2"/>
    <w:rsid w:val="00CF06A9"/>
    <w:rsid w:val="00CF0B58"/>
    <w:rsid w:val="00CF1407"/>
    <w:rsid w:val="00CF15B1"/>
    <w:rsid w:val="00CF19AE"/>
    <w:rsid w:val="00CF1F16"/>
    <w:rsid w:val="00CF1FD0"/>
    <w:rsid w:val="00CF2EA6"/>
    <w:rsid w:val="00CF3157"/>
    <w:rsid w:val="00CF3E46"/>
    <w:rsid w:val="00CF411A"/>
    <w:rsid w:val="00CF4176"/>
    <w:rsid w:val="00CF426D"/>
    <w:rsid w:val="00CF484E"/>
    <w:rsid w:val="00CF49A1"/>
    <w:rsid w:val="00CF4A37"/>
    <w:rsid w:val="00CF4BD6"/>
    <w:rsid w:val="00CF4DD3"/>
    <w:rsid w:val="00CF524D"/>
    <w:rsid w:val="00CF5827"/>
    <w:rsid w:val="00CF58C2"/>
    <w:rsid w:val="00CF5A52"/>
    <w:rsid w:val="00CF5BCC"/>
    <w:rsid w:val="00CF5C8A"/>
    <w:rsid w:val="00CF6145"/>
    <w:rsid w:val="00CF61D2"/>
    <w:rsid w:val="00CF6A34"/>
    <w:rsid w:val="00CF7983"/>
    <w:rsid w:val="00CF7FA6"/>
    <w:rsid w:val="00D000A8"/>
    <w:rsid w:val="00D00302"/>
    <w:rsid w:val="00D00ACA"/>
    <w:rsid w:val="00D011E6"/>
    <w:rsid w:val="00D012C8"/>
    <w:rsid w:val="00D01769"/>
    <w:rsid w:val="00D024A3"/>
    <w:rsid w:val="00D02588"/>
    <w:rsid w:val="00D0267F"/>
    <w:rsid w:val="00D028D2"/>
    <w:rsid w:val="00D02A1E"/>
    <w:rsid w:val="00D03121"/>
    <w:rsid w:val="00D03720"/>
    <w:rsid w:val="00D037BE"/>
    <w:rsid w:val="00D040D9"/>
    <w:rsid w:val="00D04663"/>
    <w:rsid w:val="00D04CAC"/>
    <w:rsid w:val="00D0545A"/>
    <w:rsid w:val="00D05914"/>
    <w:rsid w:val="00D05BC5"/>
    <w:rsid w:val="00D0625A"/>
    <w:rsid w:val="00D06674"/>
    <w:rsid w:val="00D079FC"/>
    <w:rsid w:val="00D07C74"/>
    <w:rsid w:val="00D102E5"/>
    <w:rsid w:val="00D1092E"/>
    <w:rsid w:val="00D109AC"/>
    <w:rsid w:val="00D10CF2"/>
    <w:rsid w:val="00D10FC7"/>
    <w:rsid w:val="00D11EFA"/>
    <w:rsid w:val="00D12867"/>
    <w:rsid w:val="00D12AD3"/>
    <w:rsid w:val="00D138B5"/>
    <w:rsid w:val="00D13AD3"/>
    <w:rsid w:val="00D149EC"/>
    <w:rsid w:val="00D14C1C"/>
    <w:rsid w:val="00D151E3"/>
    <w:rsid w:val="00D159F8"/>
    <w:rsid w:val="00D16081"/>
    <w:rsid w:val="00D16558"/>
    <w:rsid w:val="00D17097"/>
    <w:rsid w:val="00D17199"/>
    <w:rsid w:val="00D17437"/>
    <w:rsid w:val="00D17884"/>
    <w:rsid w:val="00D17936"/>
    <w:rsid w:val="00D17BE4"/>
    <w:rsid w:val="00D20698"/>
    <w:rsid w:val="00D206C4"/>
    <w:rsid w:val="00D20885"/>
    <w:rsid w:val="00D20DC5"/>
    <w:rsid w:val="00D21827"/>
    <w:rsid w:val="00D21DC8"/>
    <w:rsid w:val="00D2308D"/>
    <w:rsid w:val="00D23568"/>
    <w:rsid w:val="00D23D43"/>
    <w:rsid w:val="00D24781"/>
    <w:rsid w:val="00D24B78"/>
    <w:rsid w:val="00D24D33"/>
    <w:rsid w:val="00D24EF5"/>
    <w:rsid w:val="00D2505F"/>
    <w:rsid w:val="00D260D0"/>
    <w:rsid w:val="00D26320"/>
    <w:rsid w:val="00D26B38"/>
    <w:rsid w:val="00D26F07"/>
    <w:rsid w:val="00D27841"/>
    <w:rsid w:val="00D278D7"/>
    <w:rsid w:val="00D2792C"/>
    <w:rsid w:val="00D305C7"/>
    <w:rsid w:val="00D30EE4"/>
    <w:rsid w:val="00D30FEF"/>
    <w:rsid w:val="00D31899"/>
    <w:rsid w:val="00D31F60"/>
    <w:rsid w:val="00D32D55"/>
    <w:rsid w:val="00D331DC"/>
    <w:rsid w:val="00D335CF"/>
    <w:rsid w:val="00D33D05"/>
    <w:rsid w:val="00D33E33"/>
    <w:rsid w:val="00D3475E"/>
    <w:rsid w:val="00D351ED"/>
    <w:rsid w:val="00D35911"/>
    <w:rsid w:val="00D35FA1"/>
    <w:rsid w:val="00D36108"/>
    <w:rsid w:val="00D361E8"/>
    <w:rsid w:val="00D36961"/>
    <w:rsid w:val="00D40AC0"/>
    <w:rsid w:val="00D410CC"/>
    <w:rsid w:val="00D41A8C"/>
    <w:rsid w:val="00D41B6F"/>
    <w:rsid w:val="00D428C2"/>
    <w:rsid w:val="00D43006"/>
    <w:rsid w:val="00D43150"/>
    <w:rsid w:val="00D43402"/>
    <w:rsid w:val="00D435F0"/>
    <w:rsid w:val="00D43647"/>
    <w:rsid w:val="00D43BBD"/>
    <w:rsid w:val="00D43BF1"/>
    <w:rsid w:val="00D442E5"/>
    <w:rsid w:val="00D442F3"/>
    <w:rsid w:val="00D446C5"/>
    <w:rsid w:val="00D449C8"/>
    <w:rsid w:val="00D44AD3"/>
    <w:rsid w:val="00D44E29"/>
    <w:rsid w:val="00D45363"/>
    <w:rsid w:val="00D457F8"/>
    <w:rsid w:val="00D46057"/>
    <w:rsid w:val="00D46699"/>
    <w:rsid w:val="00D46805"/>
    <w:rsid w:val="00D46EB9"/>
    <w:rsid w:val="00D47704"/>
    <w:rsid w:val="00D478D3"/>
    <w:rsid w:val="00D47BAF"/>
    <w:rsid w:val="00D47F2B"/>
    <w:rsid w:val="00D50426"/>
    <w:rsid w:val="00D505C9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4765"/>
    <w:rsid w:val="00D54AFF"/>
    <w:rsid w:val="00D54C8A"/>
    <w:rsid w:val="00D556D3"/>
    <w:rsid w:val="00D55D2D"/>
    <w:rsid w:val="00D560AF"/>
    <w:rsid w:val="00D56242"/>
    <w:rsid w:val="00D566DB"/>
    <w:rsid w:val="00D568CC"/>
    <w:rsid w:val="00D56B34"/>
    <w:rsid w:val="00D56C41"/>
    <w:rsid w:val="00D56EF6"/>
    <w:rsid w:val="00D57150"/>
    <w:rsid w:val="00D572BE"/>
    <w:rsid w:val="00D57880"/>
    <w:rsid w:val="00D579FB"/>
    <w:rsid w:val="00D57F31"/>
    <w:rsid w:val="00D60239"/>
    <w:rsid w:val="00D60297"/>
    <w:rsid w:val="00D60360"/>
    <w:rsid w:val="00D603E7"/>
    <w:rsid w:val="00D60651"/>
    <w:rsid w:val="00D6195F"/>
    <w:rsid w:val="00D61B77"/>
    <w:rsid w:val="00D61E96"/>
    <w:rsid w:val="00D6203F"/>
    <w:rsid w:val="00D623A0"/>
    <w:rsid w:val="00D62571"/>
    <w:rsid w:val="00D63379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480"/>
    <w:rsid w:val="00D67505"/>
    <w:rsid w:val="00D67C2F"/>
    <w:rsid w:val="00D7091A"/>
    <w:rsid w:val="00D722F5"/>
    <w:rsid w:val="00D72580"/>
    <w:rsid w:val="00D72AC6"/>
    <w:rsid w:val="00D72E46"/>
    <w:rsid w:val="00D731FE"/>
    <w:rsid w:val="00D7388C"/>
    <w:rsid w:val="00D7454E"/>
    <w:rsid w:val="00D74BCF"/>
    <w:rsid w:val="00D74C6C"/>
    <w:rsid w:val="00D75432"/>
    <w:rsid w:val="00D75892"/>
    <w:rsid w:val="00D758F8"/>
    <w:rsid w:val="00D762DD"/>
    <w:rsid w:val="00D76D3C"/>
    <w:rsid w:val="00D76DFC"/>
    <w:rsid w:val="00D76E0C"/>
    <w:rsid w:val="00D778A9"/>
    <w:rsid w:val="00D81357"/>
    <w:rsid w:val="00D81413"/>
    <w:rsid w:val="00D81A50"/>
    <w:rsid w:val="00D828A9"/>
    <w:rsid w:val="00D82EF3"/>
    <w:rsid w:val="00D83ABF"/>
    <w:rsid w:val="00D83C26"/>
    <w:rsid w:val="00D84944"/>
    <w:rsid w:val="00D86A47"/>
    <w:rsid w:val="00D87672"/>
    <w:rsid w:val="00D90021"/>
    <w:rsid w:val="00D9015E"/>
    <w:rsid w:val="00D9028A"/>
    <w:rsid w:val="00D902CC"/>
    <w:rsid w:val="00D9032B"/>
    <w:rsid w:val="00D90446"/>
    <w:rsid w:val="00D90805"/>
    <w:rsid w:val="00D9090C"/>
    <w:rsid w:val="00D91402"/>
    <w:rsid w:val="00D918C8"/>
    <w:rsid w:val="00D9193E"/>
    <w:rsid w:val="00D91C8A"/>
    <w:rsid w:val="00D91E2B"/>
    <w:rsid w:val="00D9210D"/>
    <w:rsid w:val="00D93042"/>
    <w:rsid w:val="00D9364D"/>
    <w:rsid w:val="00D93790"/>
    <w:rsid w:val="00D94A4A"/>
    <w:rsid w:val="00D94CCC"/>
    <w:rsid w:val="00D94CEE"/>
    <w:rsid w:val="00D94D4D"/>
    <w:rsid w:val="00D951EC"/>
    <w:rsid w:val="00D95AEA"/>
    <w:rsid w:val="00D95DD4"/>
    <w:rsid w:val="00D95EA7"/>
    <w:rsid w:val="00D961B7"/>
    <w:rsid w:val="00D961F4"/>
    <w:rsid w:val="00D96D40"/>
    <w:rsid w:val="00D97C3E"/>
    <w:rsid w:val="00DA03E7"/>
    <w:rsid w:val="00DA0EB1"/>
    <w:rsid w:val="00DA111C"/>
    <w:rsid w:val="00DA15BD"/>
    <w:rsid w:val="00DA1A06"/>
    <w:rsid w:val="00DA1B96"/>
    <w:rsid w:val="00DA1E70"/>
    <w:rsid w:val="00DA1EA4"/>
    <w:rsid w:val="00DA272D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561"/>
    <w:rsid w:val="00DA55AC"/>
    <w:rsid w:val="00DA5687"/>
    <w:rsid w:val="00DA5C16"/>
    <w:rsid w:val="00DA5F0E"/>
    <w:rsid w:val="00DA6D43"/>
    <w:rsid w:val="00DA7729"/>
    <w:rsid w:val="00DA7AF1"/>
    <w:rsid w:val="00DA7C33"/>
    <w:rsid w:val="00DA7C90"/>
    <w:rsid w:val="00DA7D13"/>
    <w:rsid w:val="00DA7DDC"/>
    <w:rsid w:val="00DB039F"/>
    <w:rsid w:val="00DB07DB"/>
    <w:rsid w:val="00DB0AFA"/>
    <w:rsid w:val="00DB0B9B"/>
    <w:rsid w:val="00DB0CA9"/>
    <w:rsid w:val="00DB117A"/>
    <w:rsid w:val="00DB1712"/>
    <w:rsid w:val="00DB1DFC"/>
    <w:rsid w:val="00DB1E66"/>
    <w:rsid w:val="00DB1F0A"/>
    <w:rsid w:val="00DB22E3"/>
    <w:rsid w:val="00DB24D1"/>
    <w:rsid w:val="00DB27C6"/>
    <w:rsid w:val="00DB29B7"/>
    <w:rsid w:val="00DB2A79"/>
    <w:rsid w:val="00DB2D64"/>
    <w:rsid w:val="00DB2FDE"/>
    <w:rsid w:val="00DB3646"/>
    <w:rsid w:val="00DB3E68"/>
    <w:rsid w:val="00DB44B8"/>
    <w:rsid w:val="00DB4A29"/>
    <w:rsid w:val="00DB4A82"/>
    <w:rsid w:val="00DB524C"/>
    <w:rsid w:val="00DB540A"/>
    <w:rsid w:val="00DB54F0"/>
    <w:rsid w:val="00DB666A"/>
    <w:rsid w:val="00DB699B"/>
    <w:rsid w:val="00DB71BA"/>
    <w:rsid w:val="00DB71DA"/>
    <w:rsid w:val="00DB72C1"/>
    <w:rsid w:val="00DB7A67"/>
    <w:rsid w:val="00DB7B57"/>
    <w:rsid w:val="00DB7D8B"/>
    <w:rsid w:val="00DB7EF1"/>
    <w:rsid w:val="00DC063B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70E"/>
    <w:rsid w:val="00DC5957"/>
    <w:rsid w:val="00DC5C86"/>
    <w:rsid w:val="00DC671C"/>
    <w:rsid w:val="00DC71F1"/>
    <w:rsid w:val="00DC727D"/>
    <w:rsid w:val="00DC7502"/>
    <w:rsid w:val="00DC7E58"/>
    <w:rsid w:val="00DD048B"/>
    <w:rsid w:val="00DD06F3"/>
    <w:rsid w:val="00DD14E9"/>
    <w:rsid w:val="00DD32BB"/>
    <w:rsid w:val="00DD3BBB"/>
    <w:rsid w:val="00DD41A5"/>
    <w:rsid w:val="00DD50CE"/>
    <w:rsid w:val="00DD533E"/>
    <w:rsid w:val="00DD5709"/>
    <w:rsid w:val="00DD589C"/>
    <w:rsid w:val="00DD5A85"/>
    <w:rsid w:val="00DD5CD2"/>
    <w:rsid w:val="00DD5ED0"/>
    <w:rsid w:val="00DD6206"/>
    <w:rsid w:val="00DD65B3"/>
    <w:rsid w:val="00DD6D55"/>
    <w:rsid w:val="00DD7777"/>
    <w:rsid w:val="00DD7995"/>
    <w:rsid w:val="00DD7C4D"/>
    <w:rsid w:val="00DD7EFC"/>
    <w:rsid w:val="00DE0264"/>
    <w:rsid w:val="00DE0B25"/>
    <w:rsid w:val="00DE2C39"/>
    <w:rsid w:val="00DE2E46"/>
    <w:rsid w:val="00DE3223"/>
    <w:rsid w:val="00DE36ED"/>
    <w:rsid w:val="00DE3A8C"/>
    <w:rsid w:val="00DE4058"/>
    <w:rsid w:val="00DE4246"/>
    <w:rsid w:val="00DE43DA"/>
    <w:rsid w:val="00DE44A0"/>
    <w:rsid w:val="00DE4BEF"/>
    <w:rsid w:val="00DE5378"/>
    <w:rsid w:val="00DE64D9"/>
    <w:rsid w:val="00DE67B4"/>
    <w:rsid w:val="00DE6879"/>
    <w:rsid w:val="00DE7485"/>
    <w:rsid w:val="00DE7D83"/>
    <w:rsid w:val="00DF0503"/>
    <w:rsid w:val="00DF0892"/>
    <w:rsid w:val="00DF1586"/>
    <w:rsid w:val="00DF1CEF"/>
    <w:rsid w:val="00DF222C"/>
    <w:rsid w:val="00DF29A3"/>
    <w:rsid w:val="00DF2A54"/>
    <w:rsid w:val="00DF2C2F"/>
    <w:rsid w:val="00DF2CA3"/>
    <w:rsid w:val="00DF2DD9"/>
    <w:rsid w:val="00DF326F"/>
    <w:rsid w:val="00DF3348"/>
    <w:rsid w:val="00DF3D9A"/>
    <w:rsid w:val="00DF3E89"/>
    <w:rsid w:val="00DF3FD8"/>
    <w:rsid w:val="00DF40E0"/>
    <w:rsid w:val="00DF4259"/>
    <w:rsid w:val="00DF4C96"/>
    <w:rsid w:val="00DF562B"/>
    <w:rsid w:val="00DF5BBF"/>
    <w:rsid w:val="00DF6B7F"/>
    <w:rsid w:val="00DF6DEF"/>
    <w:rsid w:val="00DF70F2"/>
    <w:rsid w:val="00E003E3"/>
    <w:rsid w:val="00E01884"/>
    <w:rsid w:val="00E01B00"/>
    <w:rsid w:val="00E01FF5"/>
    <w:rsid w:val="00E02A38"/>
    <w:rsid w:val="00E03F54"/>
    <w:rsid w:val="00E04600"/>
    <w:rsid w:val="00E04853"/>
    <w:rsid w:val="00E04B7D"/>
    <w:rsid w:val="00E05DCE"/>
    <w:rsid w:val="00E06F70"/>
    <w:rsid w:val="00E07646"/>
    <w:rsid w:val="00E07772"/>
    <w:rsid w:val="00E07A87"/>
    <w:rsid w:val="00E114CF"/>
    <w:rsid w:val="00E115D0"/>
    <w:rsid w:val="00E11B42"/>
    <w:rsid w:val="00E1227B"/>
    <w:rsid w:val="00E1228A"/>
    <w:rsid w:val="00E1319B"/>
    <w:rsid w:val="00E13C1B"/>
    <w:rsid w:val="00E13F3D"/>
    <w:rsid w:val="00E142A8"/>
    <w:rsid w:val="00E14483"/>
    <w:rsid w:val="00E15B99"/>
    <w:rsid w:val="00E16063"/>
    <w:rsid w:val="00E162E5"/>
    <w:rsid w:val="00E17637"/>
    <w:rsid w:val="00E20555"/>
    <w:rsid w:val="00E2076A"/>
    <w:rsid w:val="00E20CA7"/>
    <w:rsid w:val="00E21967"/>
    <w:rsid w:val="00E21D37"/>
    <w:rsid w:val="00E2244C"/>
    <w:rsid w:val="00E229E0"/>
    <w:rsid w:val="00E22A04"/>
    <w:rsid w:val="00E22FC0"/>
    <w:rsid w:val="00E231DC"/>
    <w:rsid w:val="00E236CD"/>
    <w:rsid w:val="00E23785"/>
    <w:rsid w:val="00E23805"/>
    <w:rsid w:val="00E243A2"/>
    <w:rsid w:val="00E24D74"/>
    <w:rsid w:val="00E2529E"/>
    <w:rsid w:val="00E2595D"/>
    <w:rsid w:val="00E269F2"/>
    <w:rsid w:val="00E26E25"/>
    <w:rsid w:val="00E27241"/>
    <w:rsid w:val="00E27726"/>
    <w:rsid w:val="00E277B1"/>
    <w:rsid w:val="00E3004E"/>
    <w:rsid w:val="00E304A9"/>
    <w:rsid w:val="00E3061E"/>
    <w:rsid w:val="00E31221"/>
    <w:rsid w:val="00E31492"/>
    <w:rsid w:val="00E314A9"/>
    <w:rsid w:val="00E31812"/>
    <w:rsid w:val="00E31825"/>
    <w:rsid w:val="00E31C80"/>
    <w:rsid w:val="00E32E99"/>
    <w:rsid w:val="00E33EB9"/>
    <w:rsid w:val="00E350A9"/>
    <w:rsid w:val="00E35308"/>
    <w:rsid w:val="00E36367"/>
    <w:rsid w:val="00E363AE"/>
    <w:rsid w:val="00E37035"/>
    <w:rsid w:val="00E376AD"/>
    <w:rsid w:val="00E4009C"/>
    <w:rsid w:val="00E4027B"/>
    <w:rsid w:val="00E41DF9"/>
    <w:rsid w:val="00E42592"/>
    <w:rsid w:val="00E42BD6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81B"/>
    <w:rsid w:val="00E4699D"/>
    <w:rsid w:val="00E47965"/>
    <w:rsid w:val="00E50699"/>
    <w:rsid w:val="00E506EC"/>
    <w:rsid w:val="00E50A69"/>
    <w:rsid w:val="00E50B63"/>
    <w:rsid w:val="00E511E9"/>
    <w:rsid w:val="00E517C4"/>
    <w:rsid w:val="00E5219B"/>
    <w:rsid w:val="00E52720"/>
    <w:rsid w:val="00E52A6A"/>
    <w:rsid w:val="00E52A93"/>
    <w:rsid w:val="00E52C3D"/>
    <w:rsid w:val="00E52FC4"/>
    <w:rsid w:val="00E531D9"/>
    <w:rsid w:val="00E53B09"/>
    <w:rsid w:val="00E5405E"/>
    <w:rsid w:val="00E54262"/>
    <w:rsid w:val="00E54934"/>
    <w:rsid w:val="00E549F0"/>
    <w:rsid w:val="00E54A24"/>
    <w:rsid w:val="00E5541E"/>
    <w:rsid w:val="00E555A0"/>
    <w:rsid w:val="00E55A24"/>
    <w:rsid w:val="00E568F1"/>
    <w:rsid w:val="00E56DB6"/>
    <w:rsid w:val="00E57006"/>
    <w:rsid w:val="00E5719B"/>
    <w:rsid w:val="00E57854"/>
    <w:rsid w:val="00E604C6"/>
    <w:rsid w:val="00E606C9"/>
    <w:rsid w:val="00E60937"/>
    <w:rsid w:val="00E60A0D"/>
    <w:rsid w:val="00E60DFF"/>
    <w:rsid w:val="00E61194"/>
    <w:rsid w:val="00E61421"/>
    <w:rsid w:val="00E615AE"/>
    <w:rsid w:val="00E6180C"/>
    <w:rsid w:val="00E61A57"/>
    <w:rsid w:val="00E61B00"/>
    <w:rsid w:val="00E61B5C"/>
    <w:rsid w:val="00E630E6"/>
    <w:rsid w:val="00E63F2A"/>
    <w:rsid w:val="00E64365"/>
    <w:rsid w:val="00E64485"/>
    <w:rsid w:val="00E64A11"/>
    <w:rsid w:val="00E650F9"/>
    <w:rsid w:val="00E656EE"/>
    <w:rsid w:val="00E6610E"/>
    <w:rsid w:val="00E669D6"/>
    <w:rsid w:val="00E66C27"/>
    <w:rsid w:val="00E66DBC"/>
    <w:rsid w:val="00E6729C"/>
    <w:rsid w:val="00E672F0"/>
    <w:rsid w:val="00E70E98"/>
    <w:rsid w:val="00E70FBE"/>
    <w:rsid w:val="00E71677"/>
    <w:rsid w:val="00E71B61"/>
    <w:rsid w:val="00E72696"/>
    <w:rsid w:val="00E72CF2"/>
    <w:rsid w:val="00E734AB"/>
    <w:rsid w:val="00E73C25"/>
    <w:rsid w:val="00E73EC7"/>
    <w:rsid w:val="00E74028"/>
    <w:rsid w:val="00E74CDA"/>
    <w:rsid w:val="00E74E5B"/>
    <w:rsid w:val="00E751F5"/>
    <w:rsid w:val="00E759DF"/>
    <w:rsid w:val="00E75B74"/>
    <w:rsid w:val="00E75FEB"/>
    <w:rsid w:val="00E76673"/>
    <w:rsid w:val="00E76A41"/>
    <w:rsid w:val="00E775D8"/>
    <w:rsid w:val="00E8053C"/>
    <w:rsid w:val="00E807D4"/>
    <w:rsid w:val="00E81006"/>
    <w:rsid w:val="00E81AE5"/>
    <w:rsid w:val="00E81DC8"/>
    <w:rsid w:val="00E81F4F"/>
    <w:rsid w:val="00E8278D"/>
    <w:rsid w:val="00E83503"/>
    <w:rsid w:val="00E83E48"/>
    <w:rsid w:val="00E84B46"/>
    <w:rsid w:val="00E84E5A"/>
    <w:rsid w:val="00E85629"/>
    <w:rsid w:val="00E86313"/>
    <w:rsid w:val="00E86460"/>
    <w:rsid w:val="00E864BE"/>
    <w:rsid w:val="00E865F3"/>
    <w:rsid w:val="00E8661C"/>
    <w:rsid w:val="00E8709F"/>
    <w:rsid w:val="00E87694"/>
    <w:rsid w:val="00E879CB"/>
    <w:rsid w:val="00E87F93"/>
    <w:rsid w:val="00E904C3"/>
    <w:rsid w:val="00E905B5"/>
    <w:rsid w:val="00E906E7"/>
    <w:rsid w:val="00E908B3"/>
    <w:rsid w:val="00E9099C"/>
    <w:rsid w:val="00E90B38"/>
    <w:rsid w:val="00E90BC4"/>
    <w:rsid w:val="00E90FB0"/>
    <w:rsid w:val="00E913AE"/>
    <w:rsid w:val="00E9155A"/>
    <w:rsid w:val="00E91612"/>
    <w:rsid w:val="00E929B0"/>
    <w:rsid w:val="00E92F61"/>
    <w:rsid w:val="00E92F99"/>
    <w:rsid w:val="00E93737"/>
    <w:rsid w:val="00E939D1"/>
    <w:rsid w:val="00E94D02"/>
    <w:rsid w:val="00E95C0F"/>
    <w:rsid w:val="00E9601F"/>
    <w:rsid w:val="00E96223"/>
    <w:rsid w:val="00E96326"/>
    <w:rsid w:val="00E96772"/>
    <w:rsid w:val="00E968C4"/>
    <w:rsid w:val="00E96F3B"/>
    <w:rsid w:val="00E9710E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4BEC"/>
    <w:rsid w:val="00EA5566"/>
    <w:rsid w:val="00EA5A4D"/>
    <w:rsid w:val="00EA5B98"/>
    <w:rsid w:val="00EA5DF3"/>
    <w:rsid w:val="00EA622D"/>
    <w:rsid w:val="00EA73F3"/>
    <w:rsid w:val="00EA769A"/>
    <w:rsid w:val="00EA77F8"/>
    <w:rsid w:val="00EA7B76"/>
    <w:rsid w:val="00EA7F47"/>
    <w:rsid w:val="00EB0163"/>
    <w:rsid w:val="00EB0315"/>
    <w:rsid w:val="00EB0BCB"/>
    <w:rsid w:val="00EB1635"/>
    <w:rsid w:val="00EB1B1C"/>
    <w:rsid w:val="00EB2D72"/>
    <w:rsid w:val="00EB3644"/>
    <w:rsid w:val="00EB38F1"/>
    <w:rsid w:val="00EB3991"/>
    <w:rsid w:val="00EB3D1E"/>
    <w:rsid w:val="00EB3DDB"/>
    <w:rsid w:val="00EB4486"/>
    <w:rsid w:val="00EB47C6"/>
    <w:rsid w:val="00EB4BA2"/>
    <w:rsid w:val="00EB4C27"/>
    <w:rsid w:val="00EB5806"/>
    <w:rsid w:val="00EB6056"/>
    <w:rsid w:val="00EB7369"/>
    <w:rsid w:val="00EB75B8"/>
    <w:rsid w:val="00EB7907"/>
    <w:rsid w:val="00EB7A3E"/>
    <w:rsid w:val="00EB7DB1"/>
    <w:rsid w:val="00EC0710"/>
    <w:rsid w:val="00EC07C5"/>
    <w:rsid w:val="00EC0B5F"/>
    <w:rsid w:val="00EC0B8E"/>
    <w:rsid w:val="00EC0D6B"/>
    <w:rsid w:val="00EC1093"/>
    <w:rsid w:val="00EC1421"/>
    <w:rsid w:val="00EC1A46"/>
    <w:rsid w:val="00EC1B99"/>
    <w:rsid w:val="00EC1BB8"/>
    <w:rsid w:val="00EC1EC9"/>
    <w:rsid w:val="00EC2310"/>
    <w:rsid w:val="00EC2C13"/>
    <w:rsid w:val="00EC3781"/>
    <w:rsid w:val="00EC3E07"/>
    <w:rsid w:val="00EC3E0F"/>
    <w:rsid w:val="00EC3E6A"/>
    <w:rsid w:val="00EC3ED3"/>
    <w:rsid w:val="00EC4695"/>
    <w:rsid w:val="00EC4D3F"/>
    <w:rsid w:val="00EC4E24"/>
    <w:rsid w:val="00EC50C3"/>
    <w:rsid w:val="00EC5DAC"/>
    <w:rsid w:val="00EC6678"/>
    <w:rsid w:val="00EC6D2C"/>
    <w:rsid w:val="00EC6F08"/>
    <w:rsid w:val="00EC71E5"/>
    <w:rsid w:val="00EC75CB"/>
    <w:rsid w:val="00EC764F"/>
    <w:rsid w:val="00EC78C9"/>
    <w:rsid w:val="00EC795B"/>
    <w:rsid w:val="00ED0013"/>
    <w:rsid w:val="00ED05B0"/>
    <w:rsid w:val="00ED06A7"/>
    <w:rsid w:val="00ED0F08"/>
    <w:rsid w:val="00ED222B"/>
    <w:rsid w:val="00ED25A7"/>
    <w:rsid w:val="00ED28FF"/>
    <w:rsid w:val="00ED2C2D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6F18"/>
    <w:rsid w:val="00ED7057"/>
    <w:rsid w:val="00ED74F5"/>
    <w:rsid w:val="00ED7B27"/>
    <w:rsid w:val="00ED7CC4"/>
    <w:rsid w:val="00ED7D4C"/>
    <w:rsid w:val="00ED7D88"/>
    <w:rsid w:val="00ED7E37"/>
    <w:rsid w:val="00EE09F9"/>
    <w:rsid w:val="00EE0CCF"/>
    <w:rsid w:val="00EE0D60"/>
    <w:rsid w:val="00EE15EB"/>
    <w:rsid w:val="00EE1B11"/>
    <w:rsid w:val="00EE2340"/>
    <w:rsid w:val="00EE2F6E"/>
    <w:rsid w:val="00EE31F6"/>
    <w:rsid w:val="00EE33A7"/>
    <w:rsid w:val="00EE377E"/>
    <w:rsid w:val="00EE37EF"/>
    <w:rsid w:val="00EE395C"/>
    <w:rsid w:val="00EE3DD3"/>
    <w:rsid w:val="00EE40F2"/>
    <w:rsid w:val="00EE4707"/>
    <w:rsid w:val="00EE4D93"/>
    <w:rsid w:val="00EE50F9"/>
    <w:rsid w:val="00EE5314"/>
    <w:rsid w:val="00EE5C10"/>
    <w:rsid w:val="00EE61B5"/>
    <w:rsid w:val="00EE67D8"/>
    <w:rsid w:val="00EE67F5"/>
    <w:rsid w:val="00EE6EE3"/>
    <w:rsid w:val="00EE71E9"/>
    <w:rsid w:val="00EE7259"/>
    <w:rsid w:val="00EE732A"/>
    <w:rsid w:val="00EF010D"/>
    <w:rsid w:val="00EF10A7"/>
    <w:rsid w:val="00EF16C4"/>
    <w:rsid w:val="00EF2291"/>
    <w:rsid w:val="00EF24F6"/>
    <w:rsid w:val="00EF2771"/>
    <w:rsid w:val="00EF2DCC"/>
    <w:rsid w:val="00EF2EC4"/>
    <w:rsid w:val="00EF353F"/>
    <w:rsid w:val="00EF35B0"/>
    <w:rsid w:val="00EF3698"/>
    <w:rsid w:val="00EF3F42"/>
    <w:rsid w:val="00EF430A"/>
    <w:rsid w:val="00EF473C"/>
    <w:rsid w:val="00EF4A21"/>
    <w:rsid w:val="00EF4C5E"/>
    <w:rsid w:val="00EF50B8"/>
    <w:rsid w:val="00EF557A"/>
    <w:rsid w:val="00EF572D"/>
    <w:rsid w:val="00EF5AF2"/>
    <w:rsid w:val="00EF6E00"/>
    <w:rsid w:val="00EF6E5F"/>
    <w:rsid w:val="00EF7587"/>
    <w:rsid w:val="00EF7A96"/>
    <w:rsid w:val="00F0098A"/>
    <w:rsid w:val="00F00EA7"/>
    <w:rsid w:val="00F00FD4"/>
    <w:rsid w:val="00F01E0B"/>
    <w:rsid w:val="00F026AD"/>
    <w:rsid w:val="00F0275C"/>
    <w:rsid w:val="00F0283A"/>
    <w:rsid w:val="00F03474"/>
    <w:rsid w:val="00F039C3"/>
    <w:rsid w:val="00F04332"/>
    <w:rsid w:val="00F04F11"/>
    <w:rsid w:val="00F05233"/>
    <w:rsid w:val="00F05326"/>
    <w:rsid w:val="00F053C9"/>
    <w:rsid w:val="00F05818"/>
    <w:rsid w:val="00F06857"/>
    <w:rsid w:val="00F07ABD"/>
    <w:rsid w:val="00F07C8B"/>
    <w:rsid w:val="00F102BD"/>
    <w:rsid w:val="00F10985"/>
    <w:rsid w:val="00F10E3B"/>
    <w:rsid w:val="00F1102B"/>
    <w:rsid w:val="00F11156"/>
    <w:rsid w:val="00F11656"/>
    <w:rsid w:val="00F1219E"/>
    <w:rsid w:val="00F12340"/>
    <w:rsid w:val="00F129C9"/>
    <w:rsid w:val="00F12A3F"/>
    <w:rsid w:val="00F12C42"/>
    <w:rsid w:val="00F12DCD"/>
    <w:rsid w:val="00F1325C"/>
    <w:rsid w:val="00F13E6E"/>
    <w:rsid w:val="00F13EA8"/>
    <w:rsid w:val="00F13F81"/>
    <w:rsid w:val="00F13FE9"/>
    <w:rsid w:val="00F141CC"/>
    <w:rsid w:val="00F14BDB"/>
    <w:rsid w:val="00F14E1F"/>
    <w:rsid w:val="00F14FE9"/>
    <w:rsid w:val="00F14FF7"/>
    <w:rsid w:val="00F153AF"/>
    <w:rsid w:val="00F166A6"/>
    <w:rsid w:val="00F17044"/>
    <w:rsid w:val="00F17781"/>
    <w:rsid w:val="00F17D2D"/>
    <w:rsid w:val="00F2055D"/>
    <w:rsid w:val="00F20F45"/>
    <w:rsid w:val="00F21299"/>
    <w:rsid w:val="00F21569"/>
    <w:rsid w:val="00F21763"/>
    <w:rsid w:val="00F21C52"/>
    <w:rsid w:val="00F21D9F"/>
    <w:rsid w:val="00F22A67"/>
    <w:rsid w:val="00F22F98"/>
    <w:rsid w:val="00F2302D"/>
    <w:rsid w:val="00F234CB"/>
    <w:rsid w:val="00F2351C"/>
    <w:rsid w:val="00F24638"/>
    <w:rsid w:val="00F24C2E"/>
    <w:rsid w:val="00F253D9"/>
    <w:rsid w:val="00F2552D"/>
    <w:rsid w:val="00F255A7"/>
    <w:rsid w:val="00F2561F"/>
    <w:rsid w:val="00F2576D"/>
    <w:rsid w:val="00F258C0"/>
    <w:rsid w:val="00F25904"/>
    <w:rsid w:val="00F2595B"/>
    <w:rsid w:val="00F263B0"/>
    <w:rsid w:val="00F269D4"/>
    <w:rsid w:val="00F26BC6"/>
    <w:rsid w:val="00F26E59"/>
    <w:rsid w:val="00F27AAB"/>
    <w:rsid w:val="00F27C76"/>
    <w:rsid w:val="00F27C95"/>
    <w:rsid w:val="00F30C87"/>
    <w:rsid w:val="00F31534"/>
    <w:rsid w:val="00F31C5E"/>
    <w:rsid w:val="00F31F4C"/>
    <w:rsid w:val="00F321C3"/>
    <w:rsid w:val="00F3249D"/>
    <w:rsid w:val="00F329C7"/>
    <w:rsid w:val="00F32CC5"/>
    <w:rsid w:val="00F33989"/>
    <w:rsid w:val="00F34A6B"/>
    <w:rsid w:val="00F34E44"/>
    <w:rsid w:val="00F34F2E"/>
    <w:rsid w:val="00F35311"/>
    <w:rsid w:val="00F375B2"/>
    <w:rsid w:val="00F37795"/>
    <w:rsid w:val="00F37AAA"/>
    <w:rsid w:val="00F37B05"/>
    <w:rsid w:val="00F37BFE"/>
    <w:rsid w:val="00F37CBF"/>
    <w:rsid w:val="00F40FC0"/>
    <w:rsid w:val="00F415DF"/>
    <w:rsid w:val="00F421E3"/>
    <w:rsid w:val="00F428B9"/>
    <w:rsid w:val="00F42B36"/>
    <w:rsid w:val="00F42C4B"/>
    <w:rsid w:val="00F42CA1"/>
    <w:rsid w:val="00F437F9"/>
    <w:rsid w:val="00F43F10"/>
    <w:rsid w:val="00F449CA"/>
    <w:rsid w:val="00F45819"/>
    <w:rsid w:val="00F46E37"/>
    <w:rsid w:val="00F47536"/>
    <w:rsid w:val="00F47B9A"/>
    <w:rsid w:val="00F500A8"/>
    <w:rsid w:val="00F5018C"/>
    <w:rsid w:val="00F50442"/>
    <w:rsid w:val="00F506A3"/>
    <w:rsid w:val="00F50B0A"/>
    <w:rsid w:val="00F517DD"/>
    <w:rsid w:val="00F526F2"/>
    <w:rsid w:val="00F527ED"/>
    <w:rsid w:val="00F52BDA"/>
    <w:rsid w:val="00F52EAF"/>
    <w:rsid w:val="00F530EC"/>
    <w:rsid w:val="00F5325F"/>
    <w:rsid w:val="00F533F3"/>
    <w:rsid w:val="00F53A26"/>
    <w:rsid w:val="00F5457B"/>
    <w:rsid w:val="00F54608"/>
    <w:rsid w:val="00F54C97"/>
    <w:rsid w:val="00F54F2E"/>
    <w:rsid w:val="00F55FC4"/>
    <w:rsid w:val="00F56704"/>
    <w:rsid w:val="00F56E79"/>
    <w:rsid w:val="00F577C7"/>
    <w:rsid w:val="00F57DE2"/>
    <w:rsid w:val="00F603E4"/>
    <w:rsid w:val="00F61031"/>
    <w:rsid w:val="00F61625"/>
    <w:rsid w:val="00F61636"/>
    <w:rsid w:val="00F61856"/>
    <w:rsid w:val="00F622F8"/>
    <w:rsid w:val="00F62873"/>
    <w:rsid w:val="00F62CB5"/>
    <w:rsid w:val="00F630A1"/>
    <w:rsid w:val="00F63754"/>
    <w:rsid w:val="00F638AE"/>
    <w:rsid w:val="00F63E2E"/>
    <w:rsid w:val="00F646EF"/>
    <w:rsid w:val="00F64A48"/>
    <w:rsid w:val="00F64A5A"/>
    <w:rsid w:val="00F6609B"/>
    <w:rsid w:val="00F6699A"/>
    <w:rsid w:val="00F66AF3"/>
    <w:rsid w:val="00F6714C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493"/>
    <w:rsid w:val="00F717F4"/>
    <w:rsid w:val="00F71E26"/>
    <w:rsid w:val="00F72248"/>
    <w:rsid w:val="00F72FD4"/>
    <w:rsid w:val="00F73B3E"/>
    <w:rsid w:val="00F74E47"/>
    <w:rsid w:val="00F75D56"/>
    <w:rsid w:val="00F764F3"/>
    <w:rsid w:val="00F76FE9"/>
    <w:rsid w:val="00F77A7B"/>
    <w:rsid w:val="00F80C77"/>
    <w:rsid w:val="00F8194B"/>
    <w:rsid w:val="00F82520"/>
    <w:rsid w:val="00F82979"/>
    <w:rsid w:val="00F836E0"/>
    <w:rsid w:val="00F83AD4"/>
    <w:rsid w:val="00F84527"/>
    <w:rsid w:val="00F8526D"/>
    <w:rsid w:val="00F85301"/>
    <w:rsid w:val="00F853A3"/>
    <w:rsid w:val="00F85D16"/>
    <w:rsid w:val="00F85E2B"/>
    <w:rsid w:val="00F86226"/>
    <w:rsid w:val="00F865E1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2CE"/>
    <w:rsid w:val="00F938DA"/>
    <w:rsid w:val="00F941A6"/>
    <w:rsid w:val="00F94701"/>
    <w:rsid w:val="00F94D7B"/>
    <w:rsid w:val="00F954EA"/>
    <w:rsid w:val="00F95546"/>
    <w:rsid w:val="00F95BE6"/>
    <w:rsid w:val="00F95F4C"/>
    <w:rsid w:val="00F9654B"/>
    <w:rsid w:val="00F9662D"/>
    <w:rsid w:val="00F96771"/>
    <w:rsid w:val="00F96AEC"/>
    <w:rsid w:val="00F96D59"/>
    <w:rsid w:val="00F97046"/>
    <w:rsid w:val="00FA067E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A25"/>
    <w:rsid w:val="00FA3CF3"/>
    <w:rsid w:val="00FA4099"/>
    <w:rsid w:val="00FA4AF2"/>
    <w:rsid w:val="00FA5311"/>
    <w:rsid w:val="00FA53BE"/>
    <w:rsid w:val="00FA660C"/>
    <w:rsid w:val="00FA6B44"/>
    <w:rsid w:val="00FB03F1"/>
    <w:rsid w:val="00FB06EC"/>
    <w:rsid w:val="00FB0E36"/>
    <w:rsid w:val="00FB2817"/>
    <w:rsid w:val="00FB2947"/>
    <w:rsid w:val="00FB2B80"/>
    <w:rsid w:val="00FB2F37"/>
    <w:rsid w:val="00FB3AA4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A5C"/>
    <w:rsid w:val="00FB6CB9"/>
    <w:rsid w:val="00FB6D61"/>
    <w:rsid w:val="00FB6F14"/>
    <w:rsid w:val="00FB741B"/>
    <w:rsid w:val="00FB7B33"/>
    <w:rsid w:val="00FC04E4"/>
    <w:rsid w:val="00FC05EF"/>
    <w:rsid w:val="00FC08AC"/>
    <w:rsid w:val="00FC08D3"/>
    <w:rsid w:val="00FC0DB9"/>
    <w:rsid w:val="00FC111E"/>
    <w:rsid w:val="00FC1127"/>
    <w:rsid w:val="00FC18BD"/>
    <w:rsid w:val="00FC1A61"/>
    <w:rsid w:val="00FC1FBA"/>
    <w:rsid w:val="00FC22B5"/>
    <w:rsid w:val="00FC2406"/>
    <w:rsid w:val="00FC25E9"/>
    <w:rsid w:val="00FC2F9B"/>
    <w:rsid w:val="00FC2FBC"/>
    <w:rsid w:val="00FC3344"/>
    <w:rsid w:val="00FC3615"/>
    <w:rsid w:val="00FC4131"/>
    <w:rsid w:val="00FC4FE3"/>
    <w:rsid w:val="00FC517E"/>
    <w:rsid w:val="00FC542D"/>
    <w:rsid w:val="00FC5F23"/>
    <w:rsid w:val="00FC5FAA"/>
    <w:rsid w:val="00FC6926"/>
    <w:rsid w:val="00FC7EDA"/>
    <w:rsid w:val="00FD02D7"/>
    <w:rsid w:val="00FD0D00"/>
    <w:rsid w:val="00FD13C0"/>
    <w:rsid w:val="00FD1962"/>
    <w:rsid w:val="00FD24D3"/>
    <w:rsid w:val="00FD28B3"/>
    <w:rsid w:val="00FD29F7"/>
    <w:rsid w:val="00FD2B15"/>
    <w:rsid w:val="00FD2FC9"/>
    <w:rsid w:val="00FD34CB"/>
    <w:rsid w:val="00FD359C"/>
    <w:rsid w:val="00FD3866"/>
    <w:rsid w:val="00FD39D7"/>
    <w:rsid w:val="00FD4830"/>
    <w:rsid w:val="00FD48DC"/>
    <w:rsid w:val="00FD4987"/>
    <w:rsid w:val="00FD49F1"/>
    <w:rsid w:val="00FD54AD"/>
    <w:rsid w:val="00FD6955"/>
    <w:rsid w:val="00FD6A1D"/>
    <w:rsid w:val="00FD7822"/>
    <w:rsid w:val="00FD7F6F"/>
    <w:rsid w:val="00FE071D"/>
    <w:rsid w:val="00FE1FC8"/>
    <w:rsid w:val="00FE1FE5"/>
    <w:rsid w:val="00FE33DB"/>
    <w:rsid w:val="00FE33E9"/>
    <w:rsid w:val="00FE4206"/>
    <w:rsid w:val="00FE451D"/>
    <w:rsid w:val="00FE51CC"/>
    <w:rsid w:val="00FE5350"/>
    <w:rsid w:val="00FE58E3"/>
    <w:rsid w:val="00FE594C"/>
    <w:rsid w:val="00FE63D9"/>
    <w:rsid w:val="00FE6ED5"/>
    <w:rsid w:val="00FE72AE"/>
    <w:rsid w:val="00FE7743"/>
    <w:rsid w:val="00FE7EFA"/>
    <w:rsid w:val="00FF09B0"/>
    <w:rsid w:val="00FF0BAF"/>
    <w:rsid w:val="00FF0E2C"/>
    <w:rsid w:val="00FF1073"/>
    <w:rsid w:val="00FF1114"/>
    <w:rsid w:val="00FF143D"/>
    <w:rsid w:val="00FF2665"/>
    <w:rsid w:val="00FF2BF7"/>
    <w:rsid w:val="00FF30A1"/>
    <w:rsid w:val="00FF3154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BC1C50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AC6EFF"/>
    <w:rsid w:val="0FB04E1A"/>
    <w:rsid w:val="0FD612B4"/>
    <w:rsid w:val="102D1EA6"/>
    <w:rsid w:val="106719F7"/>
    <w:rsid w:val="107A4BD5"/>
    <w:rsid w:val="11483791"/>
    <w:rsid w:val="11557E1B"/>
    <w:rsid w:val="11AE4DD3"/>
    <w:rsid w:val="12656177"/>
    <w:rsid w:val="12737923"/>
    <w:rsid w:val="128875E6"/>
    <w:rsid w:val="12A87C4D"/>
    <w:rsid w:val="12B35048"/>
    <w:rsid w:val="12DD24D4"/>
    <w:rsid w:val="133A0200"/>
    <w:rsid w:val="133A06A3"/>
    <w:rsid w:val="13724B4D"/>
    <w:rsid w:val="13951510"/>
    <w:rsid w:val="13F86E7F"/>
    <w:rsid w:val="14237545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6E53C2D"/>
    <w:rsid w:val="171A4356"/>
    <w:rsid w:val="18025F46"/>
    <w:rsid w:val="186F416F"/>
    <w:rsid w:val="18834F85"/>
    <w:rsid w:val="189C4F83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B442C1"/>
    <w:rsid w:val="1AE17469"/>
    <w:rsid w:val="1B161C74"/>
    <w:rsid w:val="1B36445B"/>
    <w:rsid w:val="1B515014"/>
    <w:rsid w:val="1B684130"/>
    <w:rsid w:val="1BBF0B31"/>
    <w:rsid w:val="1BD57D3C"/>
    <w:rsid w:val="1BD93F14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0A04F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0E10B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413EED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98D1BF6"/>
    <w:rsid w:val="3A1A2818"/>
    <w:rsid w:val="3A840B8C"/>
    <w:rsid w:val="3AF841EE"/>
    <w:rsid w:val="3B2C2E41"/>
    <w:rsid w:val="3B3D13A7"/>
    <w:rsid w:val="3B4B273B"/>
    <w:rsid w:val="3B851A0C"/>
    <w:rsid w:val="3BA657BA"/>
    <w:rsid w:val="3BB62604"/>
    <w:rsid w:val="3BBE450D"/>
    <w:rsid w:val="3C237C24"/>
    <w:rsid w:val="3C421EA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3F265F"/>
    <w:rsid w:val="485F01EC"/>
    <w:rsid w:val="488273EC"/>
    <w:rsid w:val="48DF6091"/>
    <w:rsid w:val="490D2618"/>
    <w:rsid w:val="498B63E6"/>
    <w:rsid w:val="499E2148"/>
    <w:rsid w:val="4A1A37BD"/>
    <w:rsid w:val="4A6A78E1"/>
    <w:rsid w:val="4AD72D28"/>
    <w:rsid w:val="4AEA0A1C"/>
    <w:rsid w:val="4B573CAA"/>
    <w:rsid w:val="4B965B12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56F5E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6F74E47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2B36E9"/>
    <w:rsid w:val="5E440FFB"/>
    <w:rsid w:val="5E6674CC"/>
    <w:rsid w:val="5ED373A9"/>
    <w:rsid w:val="5EFB181B"/>
    <w:rsid w:val="5F244C26"/>
    <w:rsid w:val="5F2C6BDD"/>
    <w:rsid w:val="5F483D4B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3503B18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0F4AB2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457A92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904D97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270951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8B4291"/>
    <w:rsid w:val="7DCA03D8"/>
    <w:rsid w:val="7E44440C"/>
    <w:rsid w:val="7E4A1159"/>
    <w:rsid w:val="7E5760A6"/>
    <w:rsid w:val="7E784F83"/>
    <w:rsid w:val="7EC32874"/>
    <w:rsid w:val="7ED226B5"/>
    <w:rsid w:val="7ED319F2"/>
    <w:rsid w:val="7EF6798A"/>
    <w:rsid w:val="7F1D6731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83B21"/>
  <w15:docId w15:val="{51EDE2E4-8246-4016-98B7-1AC572DB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,목록 단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link w:val="0MaintextChar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customStyle="1" w:styleId="22">
    <w:name w:val="修订2"/>
    <w:hidden/>
    <w:uiPriority w:val="99"/>
    <w:semiHidden/>
    <w:rPr>
      <w:lang w:val="en-GB" w:eastAsia="en-US"/>
    </w:rPr>
  </w:style>
  <w:style w:type="character" w:customStyle="1" w:styleId="a4">
    <w:name w:val="题注 字符"/>
    <w:link w:val="a3"/>
    <w:qFormat/>
    <w:locked/>
    <w:rPr>
      <w:b/>
      <w:bCs/>
      <w:lang w:val="en-GB" w:eastAsia="en-US"/>
    </w:rPr>
  </w:style>
  <w:style w:type="character" w:customStyle="1" w:styleId="af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7"/>
    <w:uiPriority w:val="34"/>
    <w:qFormat/>
    <w:locked/>
    <w:rPr>
      <w:rFonts w:ascii="等线" w:eastAsia="等线" w:hAnsi="等线"/>
      <w:kern w:val="2"/>
      <w:sz w:val="21"/>
      <w:szCs w:val="22"/>
    </w:rPr>
  </w:style>
  <w:style w:type="paragraph" w:customStyle="1" w:styleId="References">
    <w:name w:val="References"/>
    <w:basedOn w:val="a"/>
    <w:qFormat/>
    <w:rsid w:val="0020116F"/>
    <w:pPr>
      <w:numPr>
        <w:ilvl w:val="2"/>
        <w:numId w:val="21"/>
      </w:numPr>
      <w:spacing w:beforeLines="0" w:before="0" w:line="240" w:lineRule="auto"/>
    </w:pPr>
    <w:rPr>
      <w:rFonts w:eastAsia="Times New Roman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rsid w:val="0001197F"/>
    <w:rPr>
      <w:rFonts w:eastAsia="Times New Roman" w:cs="Batang"/>
      <w:lang w:val="en-GB" w:eastAsia="en-US"/>
    </w:rPr>
  </w:style>
  <w:style w:type="paragraph" w:customStyle="1" w:styleId="textintend3">
    <w:name w:val="text intend 3"/>
    <w:basedOn w:val="a"/>
    <w:rsid w:val="002D0DA5"/>
    <w:pPr>
      <w:numPr>
        <w:numId w:val="24"/>
      </w:numPr>
      <w:overflowPunct w:val="0"/>
      <w:autoSpaceDE w:val="0"/>
      <w:autoSpaceDN w:val="0"/>
      <w:adjustRightInd w:val="0"/>
      <w:spacing w:beforeLines="0" w:before="0" w:after="120" w:line="240" w:lineRule="auto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link w:val="B1"/>
    <w:qFormat/>
    <w:rsid w:val="002D0D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0B70C-54A3-402D-8D9E-9080F039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8</Pages>
  <Words>3838</Words>
  <Characters>21882</Characters>
  <Application>Microsoft Office Word</Application>
  <DocSecurity>0</DocSecurity>
  <Lines>182</Lines>
  <Paragraphs>51</Paragraphs>
  <ScaleCrop>false</ScaleCrop>
  <Company>CMCC</Company>
  <LinksUpToDate>false</LinksUpToDate>
  <CharactersWithSpaces>25669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Minghan Jiao (CMCC)</cp:lastModifiedBy>
  <cp:revision>757</cp:revision>
  <cp:lastPrinted>2002-04-23T01:10:00Z</cp:lastPrinted>
  <dcterms:created xsi:type="dcterms:W3CDTF">2025-03-20T07:54:00Z</dcterms:created>
  <dcterms:modified xsi:type="dcterms:W3CDTF">2025-09-29T09:49:00Z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C48AEAF549CE46A385882C6BC68CDD7E</vt:lpwstr>
  </property>
</Properties>
</file>