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6CC2" w:rsidRDefault="00CD7A1C">
      <w:pPr>
        <w:tabs>
          <w:tab w:val="right" w:pos="9638"/>
        </w:tabs>
        <w:spacing w:before="0" w:line="240" w:lineRule="auto"/>
        <w:rPr>
          <w:rFonts w:eastAsia="宋体" w:cs="Times New Roman"/>
          <w:b/>
        </w:rPr>
      </w:pPr>
      <w:r>
        <w:rPr>
          <w:noProof/>
        </w:rPr>
        <mc:AlternateContent>
          <mc:Choice Requires="wps">
            <w:drawing>
              <wp:anchor distT="0" distB="0" distL="0" distR="0" simplePos="0" relativeHeight="1024" behindDoc="0" locked="0" layoutInCell="1" hidden="1" allowOverlap="1">
                <wp:simplePos x="0" y="0"/>
                <wp:positionH relativeFrom="column">
                  <wp:posOffset>0</wp:posOffset>
                </wp:positionH>
                <wp:positionV relativeFrom="paragraph">
                  <wp:posOffset>635</wp:posOffset>
                </wp:positionV>
                <wp:extent cx="1905" cy="1905"/>
                <wp:effectExtent l="9525" t="9525" r="8890" b="8890"/>
                <wp:wrapNone/>
                <wp:docPr id="1"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1440" cy="144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miter/>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w:pict>
              <v:shape id="任意多边形 5" o:spid="_x0000_s1026" o:spt="100" alt="E15342G@835955749B6E11EC749357G609;;=683@CYV41043!!!!!!BIHO@]v41043!!!!@7G01C71102E29E17G3S0,18yyyy!It`vdh!Bnoushctuhno!Udlqm`ud/enb!!!!!!!!!!!!!!!!!!!!!!!!!!!!!!!!!!!!!!!!!!!!!!!!!!!!!!!!!!!!!!!!!!!!!!!!!!!!!!!!!!!!!!!!!!!!!!!!!!!!!!!!!!!!!!!!!!!!!!!!!!!!!!!!!!!!!!!!!!!!!!!!!!!!!!!!!!!!!!!!!!!!!!!!!!!!!!!!!!!!!!!!!!!!!!!!!!!!!!!!!!!!!!!!!!!!!!!!!!!!!!!!!!!!!!!!!!!!!!!!!!!!!!!!!!!!!!!!!!!!!!!!!!!!!!!!!!!!!!!!!!!!!!!!!!!!!!!!!!!!!!!!!!!!!!!!!!!!!!!!!!!!!!!!!!!!!!!!!!!!!!!!!!!!!!!!!!!!!!!!!!!!!!!!!!!!!!!!!!!!!!!!!!!!!!!!!!!!!!!!!!!!!!!!!!!!!!!!!!!!!!!!!!!!!!!!!!!!!!!!!!!!!!!!!!!!!!!!!!!!!!!!!!!!!!!!!!!!!!!!!!!!!!!!!!!!!!!!!!!!!!!!!!!!!!!!!!!!!!!!!!!!!!!!!!!!!!!!!!!!!!!!!!!!!!!!!!!!!!!!!!!!!!!!!!!!!!!!!!!!!!!!!!!!!!!!!!!!!!!!!!!!!!!!!!!!!!!!!!!!!!!!!!!!!!!!!!!!!!!!!!!!!!!!!!!!!!!!!!!!!!!!!!!!!!!!!!!!!!!!!!!!!!!!!!!!!!!!!!!!!!!!!!!!!!!!!!!!!!!!!!!!!!!!!!!!!!!!!!!!!!!!!!!!!!!!!!!!!!!!!!!!!!!!!!!!!!!!!!!!!!!!!!!!!!!!!!!!!!!!!!!!!!!!!!!!!!!!!!!!!!!!!!!!!!!!!!!!!!!!!!!!!!!!!!!!!!!!!!!!!!!!!!!!!!!!!!!!!!!!!!!!!!!!!!!!!!!!!!!!!!!!!!!!!!!!!!!!!!!!!!!!!!!!!!!!!!!!!!!!!!!!!!!!!!!!!!!!!!!!!!!!!!!!!!!!!!!!!!!!!!!!!!!!!!!!!!!!!!!!!!!!!!!!!!!!!!!!!!!!!!!!!!!!!!!!!!!!!!!!!!!!!!!!!!!!!!!!!!!!!!!!!!!!!!!!!!!!!!!!!!!!!!!!!!!!!!!!!!!!!!!!!!!!!!!!!!!!!!!!!!!!!!!!!!!!!!!!!!!!!!!!!!!!!!!!!!!!!!!!!!!!!!!!!!!!!!!!!!!!!!!!!!!!!!!!!!!!!!!!!!!!!!!!!!!!!!!!!!!!!!!!!!!!!!!!!!!!!!!!!!!!!!!!!!!!!!!!!!!!!!!!!!!!!!!!!!!!!!!!!!!!!!!!!!!!!!!!!!!!!!!!!!!!!!!!!!!!!!!!!!!!!!!!!!!!!!!!!!!!!!!!!!!!!!!!!!!!!!!!!!!!!!!!!!!!!!!!!!!!!!!!!!!!!!!!!!!!!!!!!!!!!!!!!!!!!!!!!!!!!!!!!!!!!!!!!!!!!!!!!!!!!!!!!!!!!!!!!!!!!!!!!!!!!!!!!!!!!!!!!!!!!!!!!!!!!!!!!!!!!!!!!!!!!!!!!!!!!!!!!!!!!!!!!!!!!!!!!!!!!!!!!!!!!!!!!!!!!!!!!!!!!!!!!!!!!!!!!!!!!!!!!!!!!!!!!!!!!!!!!!!!!!!!!!!!!!!!!!!!!!!!!!!!!!!!!!!!!!!!!!!!!!!!!!!!!!!!!!!!!!!!!!!!!!!!!!!!!!!!!!!!!!!!!!!!!!!!!!!!!!!!!!!!!!!!!!!!!!!!!!!!!!!!!!!!!!!!!!!!!!!!!!!!!!!!!!!!!!!!!!!!!!!!!!!!!!!!!!!!!!!!!!!!!!!!!!!!!!!!!!!!!!!!!!!!!!!!!!!!!!!!!!!!!!!!!!!!!!!!!!!!!!!!!!!!!!!!!!!!!!!!!!!!!!!!!!!!!!!!!!!!!!!!!!!!!!!!!!!!!!!!!!!!!!!!!!!!!!!!!!!!!!!!!!!!!!!!!!!!!!!!!!!!!!!!!!!!!!!!!!!!!!!!!!!!!!!!!!!!!!!!!!!!!!!!!!!!!!!!!!!!!!!!!!!!!!!!!!!!!!!!!!!!!!!!!!!!!!!!!!!!!!!!!!!!!!!!!!!!!!!!!!!!!!!!!!!!!!!!!!!!!!!!!!!!!!!!!!!!!!!!!!!!!!!!!!!!!!!!!!!!!!!!!!!!!!!!!!!!!!!!!!!!!!!!!!!!!!!!!!!!!!!!!!!!!!!!!!!!!!!!!!!!!!!!!!!!!!!!!!!!!!!!!!!!!!!!!!!!!!!!!!!!!!!!!!!!!!!!!!!!!!!!!!!!!!!!!!!!!!!!!!!!!!!!!!!!!!!!!!!!!!!!!!!!!!!!!!!!!!!!!!!!!!!!!!!!!!!!!1!^" style="position:absolute;left:0pt;margin-left:0pt;margin-top:0.05pt;height:0.15pt;width:0.15pt;visibility:hidden;z-index:1024;mso-width-relative:page;mso-height-relative:page;" fillcolor="#FFFFFF" filled="t" stroked="f" coordsize="21600,21600" o:gfxdata="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fill on="t" focussize="0,0"/>
                <v:stroke on="f" weight="0.737007874015748pt" joinstyle="miter"/>
                <v:imagedata o:title=""/>
                <o:lock v:ext="edit" aspectratio="f"/>
              </v:shape>
            </w:pict>
          </mc:Fallback>
        </mc:AlternateContent>
      </w:r>
      <w:r>
        <w:rPr>
          <w:rFonts w:eastAsia="宋体" w:cs="Times New Roman"/>
          <w:b/>
        </w:rPr>
        <w:t>3GPP TSG-RAN WG1 Meeting #121</w:t>
      </w:r>
      <w:r>
        <w:rPr>
          <w:rFonts w:eastAsia="宋体" w:cs="Times New Roman"/>
          <w:b/>
        </w:rPr>
        <w:tab/>
      </w:r>
      <w:r w:rsidR="00BA0BE4" w:rsidRPr="00BA0BE4">
        <w:rPr>
          <w:rFonts w:eastAsia="宋体" w:cs="Times New Roman"/>
          <w:b/>
        </w:rPr>
        <w:t>R1-2504798</w:t>
      </w:r>
    </w:p>
    <w:p w:rsidR="00E66CC2" w:rsidRDefault="00CD7A1C">
      <w:pPr>
        <w:kinsoku w:val="0"/>
        <w:overflowPunct w:val="0"/>
        <w:autoSpaceDE w:val="0"/>
        <w:autoSpaceDN w:val="0"/>
        <w:adjustRightInd w:val="0"/>
        <w:spacing w:after="120"/>
        <w:rPr>
          <w:rFonts w:eastAsia="宋体"/>
          <w:b/>
        </w:rPr>
      </w:pPr>
      <w:r>
        <w:rPr>
          <w:rFonts w:eastAsia="宋体"/>
          <w:b/>
        </w:rPr>
        <w:t>St Julian’s, Malta, May 19 – 23, 2025</w:t>
      </w:r>
    </w:p>
    <w:p w:rsidR="00E66CC2" w:rsidRDefault="00E66CC2">
      <w:pPr>
        <w:pBdr>
          <w:top w:val="single" w:sz="4" w:space="1" w:color="000000"/>
        </w:pBdr>
        <w:spacing w:before="0" w:line="240" w:lineRule="auto"/>
        <w:rPr>
          <w:rFonts w:eastAsia="宋体" w:cs="Times New Roman"/>
          <w:b/>
          <w:sz w:val="16"/>
          <w:szCs w:val="16"/>
        </w:rPr>
      </w:pPr>
    </w:p>
    <w:p w:rsidR="00E66CC2" w:rsidRDefault="00CD7A1C">
      <w:pPr>
        <w:spacing w:before="0" w:after="60" w:line="240" w:lineRule="auto"/>
        <w:ind w:left="1555" w:hanging="1555"/>
        <w:rPr>
          <w:rFonts w:eastAsia="宋体" w:cs="Times New Roman"/>
          <w:b/>
        </w:rPr>
      </w:pPr>
      <w:r>
        <w:rPr>
          <w:rFonts w:eastAsia="宋体" w:cs="Times New Roman"/>
          <w:b/>
        </w:rPr>
        <w:t>Agenda Item:</w:t>
      </w:r>
      <w:r>
        <w:rPr>
          <w:rFonts w:eastAsia="宋体" w:cs="Times New Roman"/>
          <w:b/>
        </w:rPr>
        <w:tab/>
        <w:t>9.3.3</w:t>
      </w:r>
    </w:p>
    <w:p w:rsidR="00E66CC2" w:rsidRDefault="00CD7A1C">
      <w:pPr>
        <w:spacing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rsidR="00E66CC2" w:rsidRDefault="00CD7A1C">
      <w:pPr>
        <w:spacing w:before="0" w:after="60" w:line="240" w:lineRule="auto"/>
        <w:ind w:left="1555" w:hanging="1555"/>
        <w:rPr>
          <w:rFonts w:eastAsia="宋体" w:cs="Times New Roman"/>
          <w:b/>
        </w:rPr>
      </w:pPr>
      <w:r>
        <w:rPr>
          <w:rFonts w:eastAsia="宋体" w:cs="Times New Roman"/>
          <w:b/>
        </w:rPr>
        <w:t>Title:</w:t>
      </w:r>
      <w:r>
        <w:rPr>
          <w:rFonts w:eastAsia="宋体" w:cs="Times New Roman"/>
          <w:b/>
        </w:rPr>
        <w:tab/>
        <w:t>Summary #1 of CLI handling</w:t>
      </w:r>
    </w:p>
    <w:p w:rsidR="00E66CC2" w:rsidRDefault="00CD7A1C">
      <w:pPr>
        <w:spacing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rsidR="00E66CC2" w:rsidRDefault="00E66CC2">
      <w:pPr>
        <w:pBdr>
          <w:bottom w:val="single" w:sz="4" w:space="1" w:color="000000"/>
        </w:pBdr>
        <w:spacing w:before="0" w:line="240" w:lineRule="auto"/>
        <w:rPr>
          <w:rFonts w:eastAsia="宋体" w:cs="Times New Roman"/>
          <w:b/>
          <w:sz w:val="16"/>
          <w:szCs w:val="16"/>
        </w:rPr>
      </w:pPr>
    </w:p>
    <w:p w:rsidR="00E66CC2" w:rsidRDefault="00CD7A1C">
      <w:pPr>
        <w:pStyle w:val="1"/>
        <w:numPr>
          <w:ilvl w:val="0"/>
          <w:numId w:val="2"/>
        </w:numPr>
        <w:snapToGrid w:val="0"/>
        <w:spacing w:before="120" w:after="120"/>
        <w:ind w:left="431" w:hanging="431"/>
        <w:rPr>
          <w:lang w:eastAsia="en-US"/>
        </w:rPr>
      </w:pPr>
      <w:bookmarkStart w:id="0" w:name="_Ref129681862"/>
      <w:bookmarkStart w:id="1" w:name="_Ref124589705"/>
      <w:r>
        <w:rPr>
          <w:lang w:eastAsia="en-US"/>
        </w:rPr>
        <w:t>Introduction</w:t>
      </w:r>
      <w:bookmarkEnd w:id="0"/>
      <w:bookmarkEnd w:id="1"/>
    </w:p>
    <w:p w:rsidR="00E66CC2" w:rsidRDefault="00CD7A1C">
      <w:pPr>
        <w:spacing w:before="0" w:after="156" w:line="240" w:lineRule="auto"/>
        <w:rPr>
          <w:szCs w:val="20"/>
        </w:rPr>
      </w:pPr>
      <w:r>
        <w:rPr>
          <w:szCs w:val="20"/>
          <w:lang w:val="en-GB"/>
        </w:rPr>
        <w:t>This document summarizes</w:t>
      </w:r>
      <w:r>
        <w:rPr>
          <w:szCs w:val="20"/>
        </w:rPr>
        <w:t xml:space="preserve"> the contributions submitted to RAN1#121 on CLI handling.</w:t>
      </w:r>
    </w:p>
    <w:p w:rsidR="00E66CC2" w:rsidRDefault="00CD7A1C">
      <w:pPr>
        <w:pStyle w:val="1"/>
        <w:numPr>
          <w:ilvl w:val="0"/>
          <w:numId w:val="2"/>
        </w:numPr>
        <w:snapToGrid w:val="0"/>
        <w:spacing w:before="120" w:after="120"/>
        <w:ind w:left="431" w:hanging="431"/>
      </w:pPr>
      <w:r>
        <w:rPr>
          <w:rFonts w:eastAsiaTheme="minorEastAsia"/>
        </w:rPr>
        <w:t>Proposals for online sessions</w:t>
      </w:r>
    </w:p>
    <w:p w:rsidR="00E66CC2" w:rsidRDefault="00E66CC2">
      <w:pPr>
        <w:pStyle w:val="aff0"/>
        <w:keepNext/>
        <w:numPr>
          <w:ilvl w:val="0"/>
          <w:numId w:val="3"/>
        </w:numPr>
        <w:tabs>
          <w:tab w:val="clear" w:pos="432"/>
          <w:tab w:val="left" w:pos="576"/>
        </w:tabs>
        <w:spacing w:before="240" w:after="120" w:line="240" w:lineRule="auto"/>
        <w:jc w:val="left"/>
        <w:outlineLvl w:val="1"/>
        <w:rPr>
          <w:rFonts w:ascii="Arial" w:eastAsia="Batang" w:hAnsi="Arial" w:cs="Times New Roman"/>
          <w:b/>
          <w:bCs/>
          <w:i/>
          <w:iCs/>
          <w:vanish/>
          <w:kern w:val="0"/>
          <w:sz w:val="24"/>
          <w:szCs w:val="28"/>
          <w:lang w:val="en-GB"/>
        </w:rPr>
      </w:pPr>
    </w:p>
    <w:p w:rsidR="00E66CC2" w:rsidRDefault="00E66CC2">
      <w:pPr>
        <w:pStyle w:val="aff0"/>
        <w:keepNext/>
        <w:numPr>
          <w:ilvl w:val="0"/>
          <w:numId w:val="3"/>
        </w:numPr>
        <w:tabs>
          <w:tab w:val="clear" w:pos="432"/>
          <w:tab w:val="left" w:pos="576"/>
        </w:tabs>
        <w:spacing w:before="240" w:after="120" w:line="240" w:lineRule="auto"/>
        <w:jc w:val="left"/>
        <w:outlineLvl w:val="1"/>
        <w:rPr>
          <w:rFonts w:ascii="Arial" w:eastAsia="Batang" w:hAnsi="Arial" w:cs="Times New Roman"/>
          <w:b/>
          <w:bCs/>
          <w:i/>
          <w:iCs/>
          <w:vanish/>
          <w:kern w:val="0"/>
          <w:sz w:val="24"/>
          <w:szCs w:val="28"/>
          <w:lang w:val="en-GB"/>
        </w:rPr>
      </w:pPr>
    </w:p>
    <w:p w:rsidR="00E66CC2" w:rsidRDefault="00E66CC2">
      <w:pPr>
        <w:pStyle w:val="aff0"/>
        <w:numPr>
          <w:ilvl w:val="0"/>
          <w:numId w:val="4"/>
        </w:numPr>
        <w:snapToGrid/>
        <w:spacing w:before="360" w:after="60" w:line="240" w:lineRule="auto"/>
        <w:jc w:val="left"/>
        <w:outlineLvl w:val="0"/>
        <w:rPr>
          <w:rFonts w:ascii="Arial" w:eastAsia="Batang" w:hAnsi="Arial" w:cs="Times New Roman"/>
          <w:b/>
          <w:bCs/>
          <w:vanish/>
          <w:sz w:val="32"/>
          <w:szCs w:val="32"/>
          <w:lang w:val="en-GB"/>
        </w:rPr>
      </w:pPr>
    </w:p>
    <w:p w:rsidR="00E66CC2" w:rsidRDefault="00E66CC2">
      <w:pPr>
        <w:pStyle w:val="aff0"/>
        <w:numPr>
          <w:ilvl w:val="0"/>
          <w:numId w:val="4"/>
        </w:numPr>
        <w:snapToGrid/>
        <w:spacing w:before="360" w:after="60" w:line="240" w:lineRule="auto"/>
        <w:jc w:val="left"/>
        <w:outlineLvl w:val="0"/>
        <w:rPr>
          <w:rFonts w:ascii="Arial" w:eastAsia="Batang" w:hAnsi="Arial" w:cs="Times New Roman"/>
          <w:b/>
          <w:bCs/>
          <w:vanish/>
          <w:sz w:val="32"/>
          <w:szCs w:val="32"/>
          <w:lang w:val="en-GB"/>
        </w:rPr>
      </w:pPr>
    </w:p>
    <w:p w:rsidR="00E66CC2" w:rsidRDefault="00CD7A1C">
      <w:pPr>
        <w:pStyle w:val="2"/>
        <w:numPr>
          <w:ilvl w:val="1"/>
          <w:numId w:val="2"/>
        </w:numPr>
      </w:pPr>
      <w:r>
        <w:t xml:space="preserve">Online discussion </w:t>
      </w:r>
      <w:r w:rsidR="00BA5732">
        <w:t xml:space="preserve">for </w:t>
      </w:r>
      <w:r>
        <w:t>Tuesday</w:t>
      </w:r>
      <w:r w:rsidR="00BA5732">
        <w:t xml:space="preserve"> (May</w:t>
      </w:r>
      <w:r>
        <w:t xml:space="preserve"> </w:t>
      </w:r>
      <w:r w:rsidR="00BA5732">
        <w:t>20</w:t>
      </w:r>
      <w:r w:rsidR="00BA5732" w:rsidRPr="00BA5732">
        <w:rPr>
          <w:vertAlign w:val="superscript"/>
        </w:rPr>
        <w:t>th</w:t>
      </w:r>
      <w:r>
        <w:t>)</w:t>
      </w:r>
    </w:p>
    <w:p w:rsidR="00CD7A1C" w:rsidRDefault="00CD7A1C" w:rsidP="00CD7A1C">
      <w:pPr>
        <w:pStyle w:val="4"/>
        <w:numPr>
          <w:ilvl w:val="0"/>
          <w:numId w:val="0"/>
        </w:numPr>
        <w:spacing w:before="0" w:after="0"/>
        <w:ind w:left="862" w:hanging="862"/>
        <w:rPr>
          <w:i w:val="0"/>
          <w:sz w:val="22"/>
          <w:szCs w:val="22"/>
          <w:highlight w:val="yellow"/>
        </w:rPr>
      </w:pPr>
      <w:r>
        <w:rPr>
          <w:sz w:val="22"/>
          <w:szCs w:val="22"/>
          <w:highlight w:val="yellow"/>
        </w:rPr>
        <w:t>Proposal 1-1</w:t>
      </w:r>
    </w:p>
    <w:p w:rsidR="00CD7A1C" w:rsidRPr="008A2714" w:rsidRDefault="00CD7A1C" w:rsidP="00CD7A1C">
      <w:pPr>
        <w:adjustRightInd w:val="0"/>
        <w:spacing w:before="0" w:line="240" w:lineRule="auto"/>
      </w:pPr>
      <w:r>
        <w:t>A</w:t>
      </w:r>
      <w:r w:rsidRPr="008A2714">
        <w:t xml:space="preserve"> UE can be configured by 1-bit RRC signaling to apply UL resource muting in non-SBFD symbols if </w:t>
      </w:r>
      <w:r w:rsidRPr="008A2714">
        <w:rPr>
          <w:rFonts w:eastAsia="宋体"/>
        </w:rPr>
        <w:t>SBFD symbols are configured for the UE</w:t>
      </w:r>
    </w:p>
    <w:p w:rsidR="00CD7A1C" w:rsidRPr="008A2714" w:rsidRDefault="00CD7A1C" w:rsidP="00911238">
      <w:pPr>
        <w:pStyle w:val="aff0"/>
        <w:widowControl/>
        <w:numPr>
          <w:ilvl w:val="0"/>
          <w:numId w:val="27"/>
        </w:numPr>
        <w:suppressAutoHyphens w:val="0"/>
        <w:adjustRightInd w:val="0"/>
        <w:spacing w:before="0" w:line="240" w:lineRule="auto"/>
        <w:rPr>
          <w:rFonts w:eastAsia="宋体" w:cs="Times New Roman"/>
          <w:b/>
        </w:rPr>
      </w:pPr>
      <w:r w:rsidRPr="008A2714">
        <w:rPr>
          <w:rFonts w:eastAsia="宋体"/>
        </w:rPr>
        <w:t xml:space="preserve">If </w:t>
      </w:r>
      <w:r w:rsidRPr="008A2714">
        <w:rPr>
          <w:rFonts w:eastAsia="宋体" w:hint="eastAsia"/>
        </w:rPr>
        <w:t>configured</w:t>
      </w:r>
      <w:r w:rsidR="008A2714">
        <w:rPr>
          <w:rFonts w:eastAsia="宋体"/>
        </w:rPr>
        <w:t xml:space="preserve"> as ‘enabled’</w:t>
      </w:r>
      <w:r w:rsidRPr="008A2714">
        <w:rPr>
          <w:rFonts w:eastAsia="宋体"/>
        </w:rPr>
        <w:t>, the UE applies UL muting in both SBFD symbols and non-</w:t>
      </w:r>
      <w:r w:rsidRPr="008A2714">
        <w:rPr>
          <w:rFonts w:eastAsia="宋体" w:hint="eastAsia"/>
        </w:rPr>
        <w:t>SBFD</w:t>
      </w:r>
      <w:r w:rsidRPr="008A2714">
        <w:rPr>
          <w:rFonts w:eastAsia="宋体"/>
        </w:rPr>
        <w:t xml:space="preserve"> symbols</w:t>
      </w:r>
    </w:p>
    <w:p w:rsidR="00CD7A1C" w:rsidRPr="008A2714" w:rsidRDefault="00CD7A1C" w:rsidP="00911238">
      <w:pPr>
        <w:pStyle w:val="aff0"/>
        <w:widowControl/>
        <w:numPr>
          <w:ilvl w:val="0"/>
          <w:numId w:val="27"/>
        </w:numPr>
        <w:suppressAutoHyphens w:val="0"/>
        <w:adjustRightInd w:val="0"/>
        <w:spacing w:before="0" w:line="240" w:lineRule="auto"/>
        <w:rPr>
          <w:rFonts w:eastAsia="宋体" w:cs="Times New Roman"/>
          <w:b/>
        </w:rPr>
      </w:pPr>
      <w:r w:rsidRPr="008A2714">
        <w:rPr>
          <w:rFonts w:eastAsia="宋体" w:hint="eastAsia"/>
        </w:rPr>
        <w:t>Otherwise</w:t>
      </w:r>
      <w:r w:rsidRPr="008A2714">
        <w:rPr>
          <w:rFonts w:eastAsia="宋体"/>
        </w:rPr>
        <w:t>, the UE applies UL muting only in SBFD symbols</w:t>
      </w:r>
    </w:p>
    <w:p w:rsidR="00CD7A1C" w:rsidRPr="008A2714" w:rsidRDefault="00CD7A1C" w:rsidP="00CD7A1C">
      <w:pPr>
        <w:adjustRightInd w:val="0"/>
        <w:spacing w:before="0" w:line="240" w:lineRule="auto"/>
        <w:rPr>
          <w:rFonts w:eastAsia="宋体"/>
        </w:rPr>
      </w:pPr>
      <w:r w:rsidRPr="008A2714">
        <w:rPr>
          <w:rFonts w:eastAsia="宋体"/>
        </w:rPr>
        <w:t xml:space="preserve">The above configuration does not apply for a UE </w:t>
      </w:r>
      <w:r w:rsidRPr="008A2714">
        <w:t xml:space="preserve">if </w:t>
      </w:r>
      <w:r w:rsidRPr="008A2714">
        <w:rPr>
          <w:rFonts w:eastAsia="宋体"/>
        </w:rPr>
        <w:t xml:space="preserve">SBFD symbols are not configured for the UE </w:t>
      </w:r>
    </w:p>
    <w:p w:rsidR="00CD7A1C" w:rsidRPr="008A2714" w:rsidRDefault="00CD7A1C" w:rsidP="00911238">
      <w:pPr>
        <w:pStyle w:val="aff0"/>
        <w:widowControl/>
        <w:numPr>
          <w:ilvl w:val="0"/>
          <w:numId w:val="27"/>
        </w:numPr>
        <w:suppressAutoHyphens w:val="0"/>
        <w:adjustRightInd w:val="0"/>
        <w:spacing w:before="0" w:line="240" w:lineRule="auto"/>
        <w:rPr>
          <w:rFonts w:eastAsia="宋体" w:cs="Times New Roman"/>
          <w:b/>
        </w:rPr>
      </w:pPr>
      <w:r w:rsidRPr="008A2714">
        <w:rPr>
          <w:rFonts w:eastAsia="宋体"/>
        </w:rPr>
        <w:t>The UE applies UL resource muting in both flexible symbols and UL symbols</w:t>
      </w:r>
    </w:p>
    <w:p w:rsidR="00CD7A1C" w:rsidRPr="00E20A2D" w:rsidRDefault="00CD7A1C" w:rsidP="00CD7A1C">
      <w:pPr>
        <w:adjustRightInd w:val="0"/>
        <w:spacing w:before="0" w:line="240" w:lineRule="auto"/>
        <w:rPr>
          <w:rFonts w:eastAsia="宋体" w:cs="Times New Roman"/>
        </w:rPr>
      </w:pPr>
      <w:r w:rsidRPr="008A2714">
        <w:rPr>
          <w:rFonts w:eastAsia="宋体" w:cs="Times New Roman"/>
        </w:rPr>
        <w:t>Note: FG 60-1 is not the perquisite of FG 60-7 and FG6</w:t>
      </w:r>
      <w:r w:rsidRPr="00E20A2D">
        <w:rPr>
          <w:rFonts w:eastAsia="宋体" w:cs="Times New Roman"/>
        </w:rPr>
        <w:t>0-7a</w:t>
      </w:r>
    </w:p>
    <w:p w:rsidR="00CD7A1C" w:rsidRDefault="00CD7A1C" w:rsidP="00CD7A1C">
      <w:pPr>
        <w:adjustRightInd w:val="0"/>
        <w:spacing w:before="0" w:line="240" w:lineRule="auto"/>
        <w:rPr>
          <w:rFonts w:eastAsia="宋体" w:cs="Times New Roman"/>
          <w:b/>
        </w:rPr>
      </w:pPr>
    </w:p>
    <w:p w:rsidR="0096086C" w:rsidRDefault="0049120F" w:rsidP="00CD7A1C">
      <w:pPr>
        <w:adjustRightInd w:val="0"/>
        <w:spacing w:before="0" w:line="240" w:lineRule="auto"/>
        <w:rPr>
          <w:rFonts w:eastAsia="宋体" w:cs="Times New Roman"/>
          <w:b/>
        </w:rPr>
      </w:pPr>
      <w:r>
        <w:rPr>
          <w:rFonts w:eastAsia="宋体" w:cs="Times New Roman"/>
          <w:b/>
        </w:rPr>
        <w:t>Potential use cases</w:t>
      </w:r>
    </w:p>
    <w:p w:rsidR="0096086C" w:rsidRDefault="0096086C" w:rsidP="00CD7A1C">
      <w:pPr>
        <w:adjustRightInd w:val="0"/>
        <w:spacing w:before="0" w:line="240" w:lineRule="auto"/>
        <w:rPr>
          <w:rFonts w:eastAsia="宋体" w:cs="Times New Roman"/>
          <w:b/>
        </w:rPr>
      </w:pPr>
      <w:r>
        <w:rPr>
          <w:noProof/>
        </w:rPr>
        <w:drawing>
          <wp:inline distT="0" distB="0" distL="0" distR="0" wp14:anchorId="735AF083" wp14:editId="02C9D638">
            <wp:extent cx="5986420" cy="2743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1476" cy="2791340"/>
                    </a:xfrm>
                    <a:prstGeom prst="rect">
                      <a:avLst/>
                    </a:prstGeom>
                    <a:noFill/>
                  </pic:spPr>
                </pic:pic>
              </a:graphicData>
            </a:graphic>
          </wp:inline>
        </w:drawing>
      </w:r>
    </w:p>
    <w:p w:rsidR="00CD7A1C" w:rsidRPr="00D535FA" w:rsidRDefault="00CD7A1C" w:rsidP="00CD7A1C">
      <w:pPr>
        <w:adjustRightInd w:val="0"/>
        <w:spacing w:before="0" w:line="240" w:lineRule="auto"/>
        <w:rPr>
          <w:rFonts w:eastAsia="宋体" w:cs="Times New Roman"/>
          <w:b/>
        </w:rPr>
      </w:pPr>
    </w:p>
    <w:p w:rsidR="00CD7A1C" w:rsidRDefault="00CD7A1C" w:rsidP="00CD7A1C">
      <w:pPr>
        <w:pStyle w:val="4"/>
        <w:numPr>
          <w:ilvl w:val="0"/>
          <w:numId w:val="0"/>
        </w:numPr>
        <w:adjustRightInd w:val="0"/>
        <w:snapToGrid w:val="0"/>
        <w:spacing w:before="0" w:after="120"/>
        <w:ind w:left="862" w:hanging="862"/>
        <w:rPr>
          <w:i w:val="0"/>
          <w:sz w:val="22"/>
          <w:szCs w:val="22"/>
          <w:highlight w:val="yellow"/>
        </w:rPr>
      </w:pPr>
      <w:r>
        <w:rPr>
          <w:sz w:val="22"/>
          <w:szCs w:val="22"/>
          <w:highlight w:val="yellow"/>
        </w:rPr>
        <w:t>Proposal 2-1</w:t>
      </w:r>
    </w:p>
    <w:p w:rsidR="00CD7A1C" w:rsidRPr="004D7B6C" w:rsidRDefault="00CD7A1C" w:rsidP="00CD7A1C">
      <w:pPr>
        <w:adjustRightInd w:val="0"/>
        <w:spacing w:before="0" w:line="240" w:lineRule="auto"/>
        <w:rPr>
          <w:sz w:val="21"/>
          <w:szCs w:val="21"/>
        </w:rPr>
      </w:pPr>
      <w:r w:rsidRPr="0049120F">
        <w:rPr>
          <w:sz w:val="21"/>
          <w:szCs w:val="21"/>
        </w:rPr>
        <w:t xml:space="preserve">For a CSI report associated with periodic/semi-persistent </w:t>
      </w:r>
      <w:r w:rsidRPr="0049120F">
        <w:rPr>
          <w:rFonts w:hint="eastAsia"/>
          <w:sz w:val="21"/>
          <w:szCs w:val="21"/>
        </w:rPr>
        <w:t>SRS</w:t>
      </w:r>
      <w:r w:rsidRPr="0049120F">
        <w:rPr>
          <w:sz w:val="21"/>
          <w:szCs w:val="21"/>
        </w:rPr>
        <w:t>-RSRP measurement resource</w:t>
      </w:r>
      <w:r w:rsidRPr="0049120F">
        <w:rPr>
          <w:rFonts w:hint="eastAsia"/>
          <w:sz w:val="21"/>
          <w:szCs w:val="21"/>
        </w:rPr>
        <w:t>s</w:t>
      </w:r>
      <w:r w:rsidRPr="0049120F">
        <w:rPr>
          <w:sz w:val="21"/>
          <w:szCs w:val="21"/>
        </w:rPr>
        <w:t xml:space="preserve"> or CLI-RSSI measurement resources, the valid symbol type for CSI derivation configured in </w:t>
      </w:r>
      <w:r w:rsidRPr="0049120F">
        <w:rPr>
          <w:i/>
          <w:iCs/>
          <w:sz w:val="21"/>
          <w:szCs w:val="21"/>
        </w:rPr>
        <w:t>CSI-</w:t>
      </w:r>
      <w:proofErr w:type="spellStart"/>
      <w:r w:rsidRPr="0049120F">
        <w:rPr>
          <w:i/>
          <w:iCs/>
          <w:sz w:val="21"/>
          <w:szCs w:val="21"/>
        </w:rPr>
        <w:t>ReportConfig</w:t>
      </w:r>
      <w:proofErr w:type="spellEnd"/>
      <w:r w:rsidRPr="0049120F">
        <w:rPr>
          <w:sz w:val="21"/>
          <w:szCs w:val="21"/>
        </w:rPr>
        <w:t xml:space="preserve"> is applicable for L1 UE-to-UE CLI meas</w:t>
      </w:r>
      <w:r w:rsidRPr="004D7B6C">
        <w:rPr>
          <w:sz w:val="21"/>
          <w:szCs w:val="21"/>
        </w:rPr>
        <w:t xml:space="preserve">urement and reporting. </w:t>
      </w:r>
    </w:p>
    <w:p w:rsidR="00CD7A1C" w:rsidRPr="004D7B6C" w:rsidRDefault="00CD7A1C" w:rsidP="00CD7A1C">
      <w:pPr>
        <w:pStyle w:val="aff0"/>
        <w:widowControl/>
        <w:numPr>
          <w:ilvl w:val="0"/>
          <w:numId w:val="27"/>
        </w:numPr>
        <w:suppressAutoHyphens w:val="0"/>
        <w:adjustRightInd w:val="0"/>
        <w:spacing w:before="0" w:line="240" w:lineRule="auto"/>
        <w:rPr>
          <w:sz w:val="21"/>
          <w:szCs w:val="21"/>
        </w:rPr>
      </w:pPr>
      <w:r w:rsidRPr="004D7B6C">
        <w:rPr>
          <w:sz w:val="21"/>
          <w:szCs w:val="21"/>
        </w:rPr>
        <w:t xml:space="preserve">UE shall perform L1 UE-to-UE CLI measurement based on the valid symbol type configured in </w:t>
      </w:r>
      <w:r w:rsidRPr="00384887">
        <w:rPr>
          <w:i/>
          <w:iCs/>
          <w:sz w:val="21"/>
          <w:szCs w:val="21"/>
        </w:rPr>
        <w:t>CSI-</w:t>
      </w:r>
      <w:proofErr w:type="spellStart"/>
      <w:r w:rsidRPr="00384887">
        <w:rPr>
          <w:i/>
          <w:iCs/>
          <w:sz w:val="21"/>
          <w:szCs w:val="21"/>
        </w:rPr>
        <w:t>ReportConfig</w:t>
      </w:r>
      <w:proofErr w:type="spellEnd"/>
    </w:p>
    <w:p w:rsidR="00CD7A1C" w:rsidRPr="001E070A" w:rsidRDefault="00CD7A1C" w:rsidP="0002422D">
      <w:pPr>
        <w:pStyle w:val="aff0"/>
        <w:widowControl/>
        <w:numPr>
          <w:ilvl w:val="1"/>
          <w:numId w:val="27"/>
        </w:numPr>
        <w:suppressAutoHyphens w:val="0"/>
        <w:adjustRightInd w:val="0"/>
        <w:spacing w:before="0" w:after="120" w:line="240" w:lineRule="auto"/>
        <w:rPr>
          <w:rFonts w:eastAsia="宋体"/>
          <w:sz w:val="21"/>
          <w:szCs w:val="21"/>
        </w:rPr>
      </w:pPr>
      <w:r w:rsidRPr="001E070A">
        <w:rPr>
          <w:rFonts w:eastAsia="宋体" w:hint="eastAsia"/>
          <w:sz w:val="21"/>
          <w:szCs w:val="21"/>
        </w:rPr>
        <w:t>If</w:t>
      </w:r>
      <w:r w:rsidRPr="001E070A">
        <w:rPr>
          <w:rFonts w:eastAsia="宋体"/>
          <w:sz w:val="21"/>
          <w:szCs w:val="21"/>
        </w:rPr>
        <w:t xml:space="preserve"> the valid symbol </w:t>
      </w:r>
      <w:r w:rsidR="003E3489">
        <w:rPr>
          <w:rFonts w:eastAsia="宋体"/>
          <w:sz w:val="21"/>
          <w:szCs w:val="21"/>
        </w:rPr>
        <w:t xml:space="preserve">configuration </w:t>
      </w:r>
      <w:r w:rsidRPr="001E070A">
        <w:rPr>
          <w:rFonts w:eastAsia="宋体"/>
          <w:sz w:val="21"/>
          <w:szCs w:val="21"/>
        </w:rPr>
        <w:t>is absent, UE shall perform L1 UE-to-UE CLI measurement in SBFD symbols</w:t>
      </w:r>
    </w:p>
    <w:p w:rsidR="00CD7A1C" w:rsidRPr="001E070A" w:rsidRDefault="00CD7A1C" w:rsidP="00F44442">
      <w:pPr>
        <w:widowControl/>
        <w:suppressAutoHyphens w:val="0"/>
        <w:adjustRightInd w:val="0"/>
        <w:spacing w:before="0" w:after="120" w:line="240" w:lineRule="auto"/>
        <w:rPr>
          <w:rFonts w:eastAsia="宋体"/>
          <w:sz w:val="21"/>
          <w:szCs w:val="21"/>
          <w:highlight w:val="yellow"/>
        </w:rPr>
      </w:pPr>
    </w:p>
    <w:p w:rsidR="00CD7A1C" w:rsidRPr="00F74119" w:rsidRDefault="00CD7A1C" w:rsidP="00CD7A1C">
      <w:pPr>
        <w:adjustRightInd w:val="0"/>
        <w:spacing w:before="0" w:line="240" w:lineRule="auto"/>
        <w:rPr>
          <w:rFonts w:eastAsia="宋体" w:cs="Times New Roman"/>
          <w:b/>
        </w:rPr>
      </w:pPr>
    </w:p>
    <w:p w:rsidR="00925317" w:rsidRDefault="00925317" w:rsidP="00925317">
      <w:pPr>
        <w:pStyle w:val="4"/>
        <w:numPr>
          <w:ilvl w:val="0"/>
          <w:numId w:val="0"/>
        </w:numPr>
        <w:spacing w:before="0" w:after="0"/>
        <w:ind w:left="862" w:hanging="862"/>
        <w:rPr>
          <w:sz w:val="22"/>
          <w:szCs w:val="22"/>
          <w:highlight w:val="yellow"/>
        </w:rPr>
      </w:pPr>
      <w:r>
        <w:rPr>
          <w:sz w:val="22"/>
          <w:szCs w:val="22"/>
          <w:highlight w:val="yellow"/>
        </w:rPr>
        <w:lastRenderedPageBreak/>
        <w:t>Proposal 1-2</w:t>
      </w:r>
    </w:p>
    <w:p w:rsidR="00925317" w:rsidRPr="00F128C5" w:rsidRDefault="00925317" w:rsidP="00925317">
      <w:pPr>
        <w:rPr>
          <w:rFonts w:cs="Arial"/>
          <w:b/>
          <w:bCs/>
        </w:rPr>
      </w:pPr>
      <w:r>
        <w:rPr>
          <w:rFonts w:cs="Arial"/>
          <w:b/>
          <w:bCs/>
        </w:rPr>
        <w:t>O</w:t>
      </w:r>
      <w:r>
        <w:rPr>
          <w:rFonts w:cs="Arial" w:hint="eastAsia"/>
          <w:b/>
          <w:bCs/>
        </w:rPr>
        <w:t>ption</w:t>
      </w:r>
      <w:r>
        <w:rPr>
          <w:rFonts w:cs="Arial"/>
          <w:b/>
          <w:bCs/>
        </w:rPr>
        <w:t xml:space="preserve"> </w:t>
      </w:r>
      <w:r w:rsidRPr="00F128C5">
        <w:rPr>
          <w:rFonts w:cs="Arial"/>
          <w:b/>
          <w:bCs/>
        </w:rPr>
        <w:t>1:</w:t>
      </w:r>
    </w:p>
    <w:p w:rsidR="00925317" w:rsidRPr="00E716EB" w:rsidRDefault="00925317" w:rsidP="00925317">
      <w:r w:rsidRPr="00E716EB">
        <w:rPr>
          <w:rFonts w:cs="Arial"/>
          <w:bCs/>
        </w:rPr>
        <w:t>When transform precoding is enabled</w:t>
      </w:r>
      <w:r w:rsidRPr="00E716EB">
        <w:t xml:space="preserve"> and an UL muting symbol overlaps a symbol containing PT-RS, the following </w:t>
      </w:r>
      <w:r>
        <w:t>is supported</w:t>
      </w:r>
    </w:p>
    <w:p w:rsidR="00925317" w:rsidRPr="00E716EB" w:rsidRDefault="00925317" w:rsidP="00925317">
      <w:pPr>
        <w:pStyle w:val="aff0"/>
        <w:numPr>
          <w:ilvl w:val="0"/>
          <w:numId w:val="15"/>
        </w:numPr>
        <w:tabs>
          <w:tab w:val="left" w:pos="0"/>
        </w:tabs>
        <w:adjustRightInd w:val="0"/>
        <w:spacing w:before="0" w:line="240" w:lineRule="auto"/>
      </w:pPr>
      <w:r w:rsidRPr="00E716EB">
        <w:t>Alt-3</w:t>
      </w:r>
    </w:p>
    <w:p w:rsidR="00925317" w:rsidRPr="00E716EB" w:rsidRDefault="00925317" w:rsidP="00925317">
      <w:pPr>
        <w:pStyle w:val="aff0"/>
        <w:numPr>
          <w:ilvl w:val="1"/>
          <w:numId w:val="15"/>
        </w:numPr>
        <w:tabs>
          <w:tab w:val="left" w:pos="0"/>
        </w:tabs>
        <w:adjustRightInd w:val="0"/>
        <w:spacing w:before="0" w:line="240" w:lineRule="auto"/>
      </w:pPr>
      <w:r w:rsidRPr="00E716EB">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E716EB">
        <w:t xml:space="preserve"> samples prior to transform precoding</w:t>
      </w:r>
    </w:p>
    <w:p w:rsidR="00925317" w:rsidRPr="00E716EB" w:rsidRDefault="007F1FFC" w:rsidP="00925317">
      <w:pPr>
        <w:pStyle w:val="aff0"/>
        <w:numPr>
          <w:ilvl w:val="2"/>
          <w:numId w:val="15"/>
        </w:numPr>
        <w:tabs>
          <w:tab w:val="left" w:pos="0"/>
        </w:tabs>
        <w:adjustRightInd w:val="0"/>
        <w:spacing w:before="0" w:line="240" w:lineRule="auto"/>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925317" w:rsidRPr="00E716EB">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m:r>
              <m:rPr>
                <m:lit/>
                <m:nor/>
              </m:rPr>
              <w:rPr>
                <w:rFonts w:ascii="Cambria Math" w:hAnsi="Cambria Math"/>
              </w:rPr>
              <m:t>group</m:t>
            </m:r>
          </m:sup>
        </m:sSubSup>
      </m:oMath>
      <w:r w:rsidR="00925317" w:rsidRPr="00E716EB">
        <w:t xml:space="preserve"> are determined as legacy from 38.214 Table 6.2.3.2-1</w:t>
      </w:r>
    </w:p>
    <w:p w:rsidR="00925317" w:rsidRPr="00E716EB" w:rsidRDefault="00925317" w:rsidP="00925317">
      <w:pPr>
        <w:pStyle w:val="aff0"/>
        <w:numPr>
          <w:ilvl w:val="2"/>
          <w:numId w:val="15"/>
        </w:numPr>
        <w:tabs>
          <w:tab w:val="left" w:pos="0"/>
        </w:tabs>
        <w:adjustRightInd w:val="0"/>
        <w:spacing w:before="0" w:line="240" w:lineRule="auto"/>
      </w:pPr>
      <w:r w:rsidRPr="00E716EB">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sidRPr="00E716EB">
        <w:t xml:space="preserve"> groups</w:t>
      </w:r>
    </w:p>
    <w:p w:rsidR="00925317" w:rsidRPr="00E716EB" w:rsidRDefault="00925317" w:rsidP="00925317">
      <w:pPr>
        <w:pStyle w:val="aff0"/>
        <w:numPr>
          <w:ilvl w:val="2"/>
          <w:numId w:val="15"/>
        </w:numPr>
        <w:tabs>
          <w:tab w:val="left" w:pos="0"/>
        </w:tabs>
        <w:adjustRightInd w:val="0"/>
        <w:spacing w:before="0" w:line="240" w:lineRule="auto"/>
      </w:pPr>
      <w:r w:rsidRPr="00E716EB">
        <w:t>Note: After PT-RS insertion, all of the mathematically equivalent DFT Options 1, 2A, and 2B from the RAN1#120 agreement are applicable, where the choice is up to UE implementation</w:t>
      </w:r>
    </w:p>
    <w:p w:rsidR="00925317" w:rsidRPr="00F128C5" w:rsidRDefault="00925317" w:rsidP="00925317">
      <w:pPr>
        <w:rPr>
          <w:rFonts w:cs="Arial"/>
          <w:b/>
          <w:bCs/>
        </w:rPr>
      </w:pPr>
      <w:r>
        <w:rPr>
          <w:rFonts w:cs="Arial" w:hint="eastAsia"/>
          <w:b/>
          <w:bCs/>
        </w:rPr>
        <w:t>Option</w:t>
      </w:r>
      <w:r>
        <w:rPr>
          <w:rFonts w:cs="Arial"/>
          <w:b/>
          <w:bCs/>
        </w:rPr>
        <w:t xml:space="preserve"> 2</w:t>
      </w:r>
      <w:r w:rsidRPr="00F128C5">
        <w:rPr>
          <w:rFonts w:cs="Arial"/>
          <w:b/>
          <w:bCs/>
        </w:rPr>
        <w:t>:</w:t>
      </w:r>
    </w:p>
    <w:p w:rsidR="00925317" w:rsidRPr="00E716EB" w:rsidRDefault="00925317" w:rsidP="00925317">
      <w:r w:rsidRPr="00E716EB">
        <w:rPr>
          <w:rFonts w:cs="Arial"/>
          <w:bCs/>
        </w:rPr>
        <w:t>When transform precoding is enabled</w:t>
      </w:r>
      <w:r w:rsidRPr="00E716EB">
        <w:t xml:space="preserve"> and an UL muting symbol overlaps a symbol containing PT-RS, the following </w:t>
      </w:r>
      <w:r>
        <w:t>is supported</w:t>
      </w:r>
    </w:p>
    <w:p w:rsidR="00925317" w:rsidRDefault="00925317" w:rsidP="00925317">
      <w:pPr>
        <w:pStyle w:val="aff0"/>
        <w:numPr>
          <w:ilvl w:val="0"/>
          <w:numId w:val="15"/>
        </w:numPr>
        <w:tabs>
          <w:tab w:val="left" w:pos="0"/>
        </w:tabs>
        <w:adjustRightInd w:val="0"/>
        <w:spacing w:before="0" w:line="240" w:lineRule="auto"/>
      </w:pPr>
      <w:r w:rsidRPr="00E716EB">
        <w:rPr>
          <w:rFonts w:hint="eastAsia"/>
        </w:rPr>
        <w:t>Alt</w:t>
      </w:r>
      <w:r w:rsidRPr="00E716EB">
        <w:t>-4</w:t>
      </w:r>
      <w:r>
        <w:t>:</w:t>
      </w:r>
    </w:p>
    <w:p w:rsidR="00925317" w:rsidRPr="00F128C5" w:rsidRDefault="00925317" w:rsidP="00925317">
      <w:pPr>
        <w:pStyle w:val="aff0"/>
        <w:numPr>
          <w:ilvl w:val="1"/>
          <w:numId w:val="15"/>
        </w:numPr>
        <w:tabs>
          <w:tab w:val="left" w:pos="0"/>
        </w:tabs>
        <w:adjustRightInd w:val="0"/>
        <w:spacing w:before="0" w:line="240" w:lineRule="auto"/>
      </w:pPr>
      <w:r w:rsidRPr="00E716EB">
        <w:rPr>
          <w:rFonts w:hint="eastAsia"/>
        </w:rPr>
        <w:t>U</w:t>
      </w:r>
      <w:r w:rsidRPr="00E716EB">
        <w:t>L resource muting is not applied in the PUSCH symbol containing PT-RS</w:t>
      </w:r>
    </w:p>
    <w:p w:rsidR="00925317" w:rsidRPr="00F128C5" w:rsidRDefault="00925317" w:rsidP="00925317">
      <w:pPr>
        <w:rPr>
          <w:rFonts w:cs="Arial"/>
          <w:b/>
          <w:bCs/>
        </w:rPr>
      </w:pPr>
      <w:r>
        <w:rPr>
          <w:rFonts w:cs="Arial" w:hint="eastAsia"/>
          <w:b/>
          <w:bCs/>
        </w:rPr>
        <w:t>Option</w:t>
      </w:r>
      <w:r>
        <w:rPr>
          <w:rFonts w:cs="Arial"/>
          <w:b/>
          <w:bCs/>
        </w:rPr>
        <w:t xml:space="preserve"> 3</w:t>
      </w:r>
      <w:r w:rsidRPr="00F128C5">
        <w:rPr>
          <w:rFonts w:cs="Arial"/>
          <w:b/>
          <w:bCs/>
        </w:rPr>
        <w:t>:</w:t>
      </w:r>
    </w:p>
    <w:p w:rsidR="00925317" w:rsidRPr="00E716EB" w:rsidRDefault="00925317" w:rsidP="00925317">
      <w:r w:rsidRPr="00E716EB">
        <w:rPr>
          <w:rFonts w:cs="Arial"/>
          <w:bCs/>
        </w:rPr>
        <w:t>When transform precoding is enabled</w:t>
      </w:r>
      <w:r w:rsidRPr="00E716EB">
        <w:t xml:space="preserve"> and an UL muting symbol overlaps a symbol containing PT-RS, the following </w:t>
      </w:r>
      <w:r>
        <w:t>is supported</w:t>
      </w:r>
    </w:p>
    <w:p w:rsidR="00925317" w:rsidRPr="00E716EB" w:rsidRDefault="00925317" w:rsidP="00925317">
      <w:pPr>
        <w:pStyle w:val="aff0"/>
        <w:numPr>
          <w:ilvl w:val="0"/>
          <w:numId w:val="15"/>
        </w:numPr>
        <w:tabs>
          <w:tab w:val="left" w:pos="0"/>
        </w:tabs>
        <w:adjustRightInd w:val="0"/>
        <w:spacing w:before="0" w:line="240" w:lineRule="auto"/>
      </w:pPr>
      <w:r w:rsidRPr="00E716EB">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E716EB">
        <w:t xml:space="preserve"> samples prior to transform precoding</w:t>
      </w:r>
    </w:p>
    <w:p w:rsidR="00925317" w:rsidRPr="00E716EB" w:rsidRDefault="007F1FFC" w:rsidP="00925317">
      <w:pPr>
        <w:pStyle w:val="aff0"/>
        <w:numPr>
          <w:ilvl w:val="1"/>
          <w:numId w:val="15"/>
        </w:numPr>
        <w:tabs>
          <w:tab w:val="left" w:pos="0"/>
        </w:tabs>
        <w:adjustRightInd w:val="0"/>
        <w:spacing w:before="0" w:line="240" w:lineRule="auto"/>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925317" w:rsidRPr="00E716EB">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m:r>
              <m:rPr>
                <m:lit/>
                <m:nor/>
              </m:rPr>
              <w:rPr>
                <w:rFonts w:ascii="Cambria Math" w:hAnsi="Cambria Math"/>
              </w:rPr>
              <m:t>group</m:t>
            </m:r>
          </m:sup>
        </m:sSubSup>
      </m:oMath>
      <w:r w:rsidR="00925317" w:rsidRPr="00E716EB">
        <w:t xml:space="preserve"> are determined as legacy from 38.214 Table 6.2.3.2-1</w:t>
      </w:r>
    </w:p>
    <w:p w:rsidR="00925317" w:rsidRPr="00E716EB" w:rsidRDefault="00925317" w:rsidP="00925317">
      <w:pPr>
        <w:pStyle w:val="aff0"/>
        <w:numPr>
          <w:ilvl w:val="1"/>
          <w:numId w:val="15"/>
        </w:numPr>
        <w:tabs>
          <w:tab w:val="left" w:pos="0"/>
        </w:tabs>
        <w:adjustRightInd w:val="0"/>
        <w:spacing w:before="0" w:line="240" w:lineRule="auto"/>
      </w:pPr>
      <w:r w:rsidRPr="00E716EB">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sidRPr="00E716EB">
        <w:t xml:space="preserve"> groups</w:t>
      </w:r>
    </w:p>
    <w:p w:rsidR="00925317" w:rsidRDefault="00925317" w:rsidP="00925317">
      <w:pPr>
        <w:pStyle w:val="aff0"/>
        <w:numPr>
          <w:ilvl w:val="1"/>
          <w:numId w:val="15"/>
        </w:numPr>
        <w:tabs>
          <w:tab w:val="left" w:pos="0"/>
        </w:tabs>
        <w:adjustRightInd w:val="0"/>
        <w:spacing w:before="0" w:line="240" w:lineRule="auto"/>
      </w:pPr>
      <w:r w:rsidRPr="00E716EB">
        <w:t>Note: After PT-RS insertion, all of the mathematically equivalent DFT Options 1, 2A, and 2B from the RAN1#120 agreement are applicable, where the choice is up to UE implementation</w:t>
      </w:r>
    </w:p>
    <w:p w:rsidR="00925317" w:rsidRDefault="00925317" w:rsidP="00925317">
      <w:pPr>
        <w:tabs>
          <w:tab w:val="left" w:pos="0"/>
        </w:tabs>
        <w:adjustRightInd w:val="0"/>
        <w:spacing w:before="0" w:line="240" w:lineRule="auto"/>
      </w:pPr>
      <w:r>
        <w:t>The support of above is up to an optional UE capability</w:t>
      </w:r>
    </w:p>
    <w:p w:rsidR="00925317" w:rsidRDefault="00925317" w:rsidP="00925317">
      <w:pPr>
        <w:pStyle w:val="aff0"/>
        <w:numPr>
          <w:ilvl w:val="0"/>
          <w:numId w:val="15"/>
        </w:numPr>
        <w:tabs>
          <w:tab w:val="left" w:pos="0"/>
        </w:tabs>
        <w:adjustRightInd w:val="0"/>
        <w:spacing w:before="0" w:after="120" w:line="240" w:lineRule="auto"/>
      </w:pPr>
      <w:r>
        <w:t xml:space="preserve">If UE does not report the above capability, </w:t>
      </w:r>
      <w:r w:rsidRPr="00E716EB">
        <w:rPr>
          <w:rFonts w:hint="eastAsia"/>
        </w:rPr>
        <w:t>U</w:t>
      </w:r>
      <w:r w:rsidRPr="00E716EB">
        <w:t>L resource muting is not applied in the PUSCH symbol containing PT-RS</w:t>
      </w:r>
    </w:p>
    <w:p w:rsidR="00925317" w:rsidRPr="00E716EB" w:rsidRDefault="00925317" w:rsidP="00925317">
      <w:pPr>
        <w:tabs>
          <w:tab w:val="left" w:pos="0"/>
        </w:tabs>
        <w:adjustRightInd w:val="0"/>
        <w:spacing w:before="0" w:after="120" w:line="240" w:lineRule="auto"/>
      </w:pPr>
    </w:p>
    <w:p w:rsidR="00CD7A1C" w:rsidRDefault="00CD7A1C" w:rsidP="00CD7A1C">
      <w:pPr>
        <w:pStyle w:val="4"/>
        <w:numPr>
          <w:ilvl w:val="0"/>
          <w:numId w:val="0"/>
        </w:numPr>
        <w:adjustRightInd w:val="0"/>
        <w:snapToGrid w:val="0"/>
        <w:spacing w:before="0" w:after="120"/>
        <w:ind w:left="862" w:hanging="862"/>
        <w:rPr>
          <w:i w:val="0"/>
          <w:sz w:val="22"/>
          <w:szCs w:val="22"/>
          <w:highlight w:val="yellow"/>
        </w:rPr>
      </w:pPr>
      <w:r>
        <w:rPr>
          <w:sz w:val="22"/>
          <w:szCs w:val="22"/>
          <w:highlight w:val="yellow"/>
        </w:rPr>
        <w:t>Proposal 2-2</w:t>
      </w:r>
    </w:p>
    <w:p w:rsidR="003D0B2A" w:rsidRPr="003D0B2A" w:rsidRDefault="003D0B2A" w:rsidP="00CD7A1C">
      <w:pPr>
        <w:widowControl/>
        <w:snapToGrid/>
        <w:spacing w:before="0" w:line="240" w:lineRule="auto"/>
        <w:contextualSpacing/>
        <w:rPr>
          <w:rFonts w:eastAsia="宋体" w:cs="Times New Roman"/>
          <w:b/>
          <w:color w:val="181818"/>
          <w:spacing w:val="-6"/>
        </w:rPr>
      </w:pPr>
      <w:r w:rsidRPr="003D0B2A">
        <w:rPr>
          <w:rFonts w:eastAsia="宋体" w:cs="Times New Roman" w:hint="eastAsia"/>
          <w:b/>
          <w:color w:val="181818"/>
          <w:spacing w:val="-6"/>
        </w:rPr>
        <w:t>O</w:t>
      </w:r>
      <w:r w:rsidRPr="003D0B2A">
        <w:rPr>
          <w:rFonts w:eastAsia="宋体" w:cs="Times New Roman"/>
          <w:b/>
          <w:color w:val="181818"/>
          <w:spacing w:val="-6"/>
        </w:rPr>
        <w:t>ption 1:</w:t>
      </w:r>
    </w:p>
    <w:p w:rsidR="00CD7A1C" w:rsidRDefault="00CD7A1C" w:rsidP="00CD7A1C">
      <w:pPr>
        <w:widowControl/>
        <w:snapToGrid/>
        <w:spacing w:before="0" w:line="240" w:lineRule="auto"/>
        <w:contextualSpacing/>
        <w:rPr>
          <w:rFonts w:eastAsia="宋体" w:cs="Times New Roman"/>
          <w:color w:val="181818"/>
          <w:spacing w:val="-6"/>
        </w:rPr>
      </w:pPr>
      <w:r w:rsidRPr="00C371AE">
        <w:rPr>
          <w:rFonts w:eastAsia="宋体" w:cs="Times New Roman"/>
          <w:color w:val="181818"/>
          <w:spacing w:val="-6"/>
        </w:rPr>
        <w:t xml:space="preserve">For SRS-RSRP measurement resource configuration, the number of </w:t>
      </w:r>
      <w:r w:rsidR="001D2F4E">
        <w:rPr>
          <w:rFonts w:eastAsia="宋体" w:cs="Times New Roman"/>
          <w:color w:val="181818"/>
          <w:spacing w:val="-6"/>
        </w:rPr>
        <w:t xml:space="preserve">SRS </w:t>
      </w:r>
      <w:r w:rsidRPr="00C371AE">
        <w:rPr>
          <w:rFonts w:eastAsia="宋体" w:cs="Times New Roman"/>
          <w:color w:val="181818"/>
          <w:spacing w:val="-6"/>
        </w:rPr>
        <w:t>antenna ports is 1.</w:t>
      </w:r>
    </w:p>
    <w:p w:rsidR="003D0B2A" w:rsidRDefault="003D0B2A" w:rsidP="00570997">
      <w:pPr>
        <w:widowControl/>
        <w:adjustRightInd w:val="0"/>
        <w:spacing w:before="0" w:line="240" w:lineRule="auto"/>
        <w:rPr>
          <w:rFonts w:eastAsia="宋体" w:cs="Times New Roman"/>
          <w:color w:val="181818"/>
          <w:spacing w:val="-6"/>
        </w:rPr>
      </w:pPr>
    </w:p>
    <w:p w:rsidR="003D0B2A" w:rsidRPr="003D0B2A" w:rsidRDefault="003D0B2A" w:rsidP="00570997">
      <w:pPr>
        <w:widowControl/>
        <w:adjustRightInd w:val="0"/>
        <w:spacing w:before="0" w:line="240" w:lineRule="auto"/>
        <w:rPr>
          <w:rFonts w:eastAsia="宋体" w:cs="Times New Roman"/>
          <w:b/>
          <w:color w:val="181818"/>
          <w:spacing w:val="-6"/>
        </w:rPr>
      </w:pPr>
      <w:r w:rsidRPr="003D0B2A">
        <w:rPr>
          <w:rFonts w:eastAsia="宋体" w:cs="Times New Roman" w:hint="eastAsia"/>
          <w:b/>
          <w:color w:val="181818"/>
          <w:spacing w:val="-6"/>
        </w:rPr>
        <w:t>O</w:t>
      </w:r>
      <w:r w:rsidRPr="003D0B2A">
        <w:rPr>
          <w:rFonts w:eastAsia="宋体" w:cs="Times New Roman"/>
          <w:b/>
          <w:color w:val="181818"/>
          <w:spacing w:val="-6"/>
        </w:rPr>
        <w:t>ption 2</w:t>
      </w:r>
      <w:r w:rsidRPr="003D0B2A">
        <w:rPr>
          <w:rFonts w:eastAsia="宋体" w:cs="Times New Roman" w:hint="eastAsia"/>
          <w:b/>
          <w:color w:val="181818"/>
          <w:spacing w:val="-6"/>
        </w:rPr>
        <w:t>:</w:t>
      </w:r>
    </w:p>
    <w:p w:rsidR="00570997" w:rsidRDefault="00570997" w:rsidP="00570997">
      <w:pPr>
        <w:widowControl/>
        <w:adjustRightInd w:val="0"/>
        <w:spacing w:before="0" w:line="240" w:lineRule="auto"/>
        <w:rPr>
          <w:rFonts w:eastAsia="宋体" w:cs="Times New Roman"/>
          <w:color w:val="181818"/>
          <w:spacing w:val="-6"/>
        </w:rPr>
      </w:pPr>
      <w:r>
        <w:rPr>
          <w:rFonts w:eastAsia="宋体" w:cs="Times New Roman"/>
          <w:color w:val="181818"/>
          <w:spacing w:val="-6"/>
        </w:rPr>
        <w:t xml:space="preserve">For SRS-RSRP measurement resource configuration, the number of </w:t>
      </w:r>
      <w:r w:rsidR="001D2F4E">
        <w:rPr>
          <w:rFonts w:eastAsia="宋体" w:cs="Times New Roman"/>
          <w:color w:val="181818"/>
          <w:spacing w:val="-6"/>
        </w:rPr>
        <w:t xml:space="preserve">SRS </w:t>
      </w:r>
      <w:r>
        <w:rPr>
          <w:rFonts w:eastAsia="宋体" w:cs="Times New Roman"/>
          <w:color w:val="181818"/>
          <w:spacing w:val="-6"/>
        </w:rPr>
        <w:t>antenna ports can be larger than 1.</w:t>
      </w:r>
    </w:p>
    <w:p w:rsidR="00570997" w:rsidRPr="00570997" w:rsidRDefault="00570997" w:rsidP="00787718">
      <w:pPr>
        <w:pStyle w:val="aff0"/>
        <w:widowControl/>
        <w:numPr>
          <w:ilvl w:val="0"/>
          <w:numId w:val="72"/>
        </w:numPr>
        <w:adjustRightInd w:val="0"/>
        <w:spacing w:before="0" w:line="240" w:lineRule="auto"/>
        <w:rPr>
          <w:rFonts w:cs="Arial"/>
          <w:iCs/>
          <w:sz w:val="20"/>
        </w:rPr>
      </w:pPr>
      <w:r>
        <w:rPr>
          <w:rFonts w:cs="宋体"/>
          <w:kern w:val="0"/>
          <w:lang w:val="en-GB"/>
        </w:rPr>
        <w:t xml:space="preserve">UE shall report the linear average of </w:t>
      </w:r>
      <w:r w:rsidR="00911238">
        <w:rPr>
          <w:rFonts w:cs="宋体"/>
          <w:kern w:val="0"/>
          <w:lang w:val="en-GB"/>
        </w:rPr>
        <w:t xml:space="preserve">the </w:t>
      </w:r>
      <w:r>
        <w:rPr>
          <w:rFonts w:cs="宋体" w:hint="eastAsia"/>
          <w:kern w:val="0"/>
          <w:lang w:val="en-GB"/>
        </w:rPr>
        <w:t>SRS</w:t>
      </w:r>
      <w:r>
        <w:rPr>
          <w:rFonts w:cs="宋体"/>
          <w:kern w:val="0"/>
          <w:lang w:val="en-GB"/>
        </w:rPr>
        <w:t>-RS</w:t>
      </w:r>
      <w:r w:rsidR="009B1984">
        <w:rPr>
          <w:rFonts w:cs="宋体"/>
          <w:kern w:val="0"/>
          <w:lang w:val="en-GB"/>
        </w:rPr>
        <w:t>RP measure</w:t>
      </w:r>
      <w:r w:rsidR="0030114C">
        <w:rPr>
          <w:rFonts w:cs="宋体" w:hint="eastAsia"/>
          <w:kern w:val="0"/>
          <w:lang w:val="en-GB"/>
        </w:rPr>
        <w:t>ment</w:t>
      </w:r>
      <w:r w:rsidR="00911238">
        <w:rPr>
          <w:rFonts w:cs="宋体"/>
          <w:kern w:val="0"/>
          <w:lang w:val="en-GB"/>
        </w:rPr>
        <w:t>s</w:t>
      </w:r>
      <w:r>
        <w:rPr>
          <w:rFonts w:cs="宋体"/>
          <w:kern w:val="0"/>
          <w:lang w:val="en-GB"/>
        </w:rPr>
        <w:t xml:space="preserve"> over the multiple antenna ports </w:t>
      </w:r>
      <w:r w:rsidR="00824F86">
        <w:rPr>
          <w:rFonts w:cs="宋体"/>
          <w:kern w:val="0"/>
          <w:lang w:val="en-GB"/>
        </w:rPr>
        <w:t xml:space="preserve">when </w:t>
      </w:r>
      <w:r w:rsidR="00824F86">
        <w:rPr>
          <w:rFonts w:eastAsia="宋体" w:cs="Times New Roman"/>
          <w:color w:val="181818"/>
          <w:spacing w:val="-6"/>
        </w:rPr>
        <w:t xml:space="preserve">the number of </w:t>
      </w:r>
      <w:r w:rsidR="001D2F4E">
        <w:rPr>
          <w:rFonts w:eastAsia="宋体" w:cs="Times New Roman"/>
          <w:color w:val="181818"/>
          <w:spacing w:val="-6"/>
        </w:rPr>
        <w:t xml:space="preserve">SRS </w:t>
      </w:r>
      <w:r w:rsidR="00824F86">
        <w:rPr>
          <w:rFonts w:eastAsia="宋体" w:cs="Times New Roman"/>
          <w:color w:val="181818"/>
          <w:spacing w:val="-6"/>
        </w:rPr>
        <w:t xml:space="preserve">antenna ports </w:t>
      </w:r>
      <w:r w:rsidR="001D2F4E">
        <w:rPr>
          <w:rFonts w:eastAsia="宋体" w:cs="Times New Roman"/>
          <w:color w:val="181818"/>
          <w:spacing w:val="-6"/>
        </w:rPr>
        <w:t>is</w:t>
      </w:r>
      <w:r w:rsidR="00824F86">
        <w:rPr>
          <w:rFonts w:eastAsia="宋体" w:cs="Times New Roman"/>
          <w:color w:val="181818"/>
          <w:spacing w:val="-6"/>
        </w:rPr>
        <w:t xml:space="preserve"> larger than 1</w:t>
      </w:r>
    </w:p>
    <w:p w:rsidR="00570997" w:rsidRPr="00570997" w:rsidRDefault="00570997" w:rsidP="00CD7A1C">
      <w:pPr>
        <w:widowControl/>
        <w:snapToGrid/>
        <w:spacing w:before="0" w:line="240" w:lineRule="auto"/>
        <w:contextualSpacing/>
        <w:rPr>
          <w:rFonts w:cs="Arial"/>
          <w:iCs/>
          <w:sz w:val="20"/>
        </w:rPr>
      </w:pPr>
    </w:p>
    <w:p w:rsidR="00CD7A1C" w:rsidRDefault="00CD7A1C" w:rsidP="00CD7A1C">
      <w:pPr>
        <w:pStyle w:val="4"/>
        <w:numPr>
          <w:ilvl w:val="0"/>
          <w:numId w:val="0"/>
        </w:numPr>
        <w:adjustRightInd w:val="0"/>
        <w:snapToGrid w:val="0"/>
        <w:spacing w:before="0" w:after="120"/>
        <w:ind w:left="862" w:hanging="862"/>
        <w:rPr>
          <w:i w:val="0"/>
          <w:sz w:val="22"/>
          <w:szCs w:val="22"/>
          <w:highlight w:val="yellow"/>
        </w:rPr>
      </w:pPr>
      <w:r>
        <w:rPr>
          <w:sz w:val="22"/>
          <w:szCs w:val="22"/>
          <w:highlight w:val="yellow"/>
        </w:rPr>
        <w:t>Proposal 2-3</w:t>
      </w:r>
    </w:p>
    <w:p w:rsidR="00CD7A1C" w:rsidRDefault="00CD7A1C" w:rsidP="00CD7A1C">
      <w:pPr>
        <w:widowControl/>
        <w:adjustRightInd w:val="0"/>
        <w:spacing w:before="0" w:line="240" w:lineRule="auto"/>
      </w:pPr>
      <w:r>
        <w:rPr>
          <w:bCs/>
        </w:rPr>
        <w:t xml:space="preserve">A </w:t>
      </w:r>
      <w:r w:rsidRPr="00071E7A">
        <w:rPr>
          <w:bCs/>
        </w:rPr>
        <w:t>UE does not expect to be simultaneously configured with L3 and L1 UE-to-UE CLI measu</w:t>
      </w:r>
      <w:r>
        <w:rPr>
          <w:bCs/>
        </w:rPr>
        <w:t>rement and reporting.</w:t>
      </w:r>
    </w:p>
    <w:p w:rsidR="00CD7A1C" w:rsidRDefault="00CD7A1C" w:rsidP="00CD7A1C"/>
    <w:p w:rsidR="00CD7A1C" w:rsidRDefault="00CD7A1C" w:rsidP="00CD7A1C">
      <w:pPr>
        <w:pStyle w:val="4"/>
        <w:numPr>
          <w:ilvl w:val="0"/>
          <w:numId w:val="0"/>
        </w:numPr>
        <w:adjustRightInd w:val="0"/>
        <w:snapToGrid w:val="0"/>
        <w:spacing w:before="0" w:after="120"/>
        <w:ind w:left="862" w:hanging="862"/>
        <w:rPr>
          <w:i w:val="0"/>
          <w:sz w:val="22"/>
          <w:szCs w:val="22"/>
          <w:highlight w:val="yellow"/>
        </w:rPr>
      </w:pPr>
      <w:r>
        <w:rPr>
          <w:sz w:val="22"/>
          <w:szCs w:val="22"/>
          <w:highlight w:val="yellow"/>
        </w:rPr>
        <w:t>Proposal 2-4</w:t>
      </w:r>
    </w:p>
    <w:p w:rsidR="00CD7A1C" w:rsidRDefault="00CD7A1C" w:rsidP="00CD7A1C">
      <w:pPr>
        <w:widowControl/>
        <w:spacing w:before="120" w:after="120" w:line="240" w:lineRule="auto"/>
        <w:rPr>
          <w:rFonts w:eastAsia="宋体" w:cs="Times"/>
          <w:lang w:eastAsia="sv-SE"/>
        </w:rPr>
      </w:pPr>
      <w:r>
        <w:rPr>
          <w:rFonts w:eastAsia="宋体" w:cs="Times"/>
          <w:lang w:eastAsia="sv-SE"/>
        </w:rPr>
        <w:t>A UE does not expect to be configured with a scheduling offset between the last symbol of the PDCCH carrying the triggering DCI for AP CLI and th</w:t>
      </w:r>
      <w:bookmarkStart w:id="2" w:name="_GoBack"/>
      <w:bookmarkEnd w:id="2"/>
      <w:r>
        <w:rPr>
          <w:rFonts w:eastAsia="宋体" w:cs="Times"/>
          <w:lang w:eastAsia="sv-SE"/>
        </w:rPr>
        <w:t xml:space="preserve">e first symbol of the aperiodic CLI SRS-RSRP or CLI-RSSI resources is smaller than the UE reported threshold </w:t>
      </w:r>
      <w:proofErr w:type="spellStart"/>
      <w:r>
        <w:rPr>
          <w:rFonts w:eastAsia="宋体" w:cs="Times"/>
          <w:i/>
          <w:lang w:eastAsia="sv-SE"/>
        </w:rPr>
        <w:t>beamSwitchTiming</w:t>
      </w:r>
      <w:proofErr w:type="spellEnd"/>
      <w:r w:rsidR="003013A2">
        <w:rPr>
          <w:rFonts w:eastAsia="宋体" w:cs="Times" w:hint="eastAsia"/>
        </w:rPr>
        <w:t>,</w:t>
      </w:r>
      <w:r>
        <w:rPr>
          <w:rFonts w:eastAsia="宋体" w:cs="Times"/>
          <w:lang w:eastAsia="sv-SE"/>
        </w:rPr>
        <w:t xml:space="preserve"> </w:t>
      </w:r>
      <w:r w:rsidR="003013A2" w:rsidRPr="003013A2">
        <w:rPr>
          <w:rFonts w:eastAsia="宋体" w:cs="Times New Roman"/>
          <w:iCs/>
          <w:color w:val="FF0000"/>
          <w:lang w:val="en-GB"/>
        </w:rPr>
        <w:t>when the reported value is one of the values of {14, 28, 48}</w:t>
      </w:r>
      <m:oMath>
        <m:r>
          <m:rPr>
            <m:sty m:val="p"/>
          </m:rPr>
          <w:rPr>
            <w:rFonts w:ascii="Cambria Math" w:eastAsia="宋体" w:hAnsi="Cambria Math" w:cs="Times New Roman"/>
            <w:color w:val="FF0000"/>
          </w:rPr>
          <m:t>∙</m:t>
        </m:r>
        <m:sSup>
          <m:sSupPr>
            <m:ctrlPr>
              <w:rPr>
                <w:rFonts w:ascii="Cambria Math" w:eastAsia="宋体" w:hAnsi="Cambria Math" w:cs="Times New Roman"/>
                <w:iCs/>
                <w:color w:val="FF0000"/>
              </w:rPr>
            </m:ctrlPr>
          </m:sSupPr>
          <m:e>
            <m:r>
              <m:rPr>
                <m:sty m:val="p"/>
              </m:rPr>
              <w:rPr>
                <w:rFonts w:ascii="Cambria Math" w:eastAsia="宋体" w:hAnsi="Cambria Math" w:cs="Times New Roman"/>
                <w:color w:val="FF0000"/>
              </w:rPr>
              <m:t>2</m:t>
            </m:r>
          </m:e>
          <m:sup>
            <m:sSub>
              <m:sSubPr>
                <m:ctrlPr>
                  <w:rPr>
                    <w:rFonts w:ascii="Cambria Math" w:eastAsia="宋体" w:hAnsi="Cambria Math" w:cs="Times New Roman"/>
                    <w:iCs/>
                    <w:color w:val="FF0000"/>
                  </w:rPr>
                </m:ctrlPr>
              </m:sSubPr>
              <m:e>
                <m:r>
                  <m:rPr>
                    <m:sty m:val="p"/>
                  </m:rPr>
                  <w:rPr>
                    <w:rFonts w:ascii="Cambria Math" w:eastAsia="宋体" w:hAnsi="Cambria Math" w:cs="Times New Roman"/>
                    <w:color w:val="FF0000"/>
                  </w:rPr>
                  <m:t>max(0, </m:t>
                </m:r>
                <m:r>
                  <m:rPr>
                    <m:sty m:val="p"/>
                  </m:rPr>
                  <w:rPr>
                    <w:rFonts w:ascii="Cambria Math" w:eastAsia="宋体" w:hAnsi="Cambria Math" w:cs="Times New Roman"/>
                    <w:color w:val="FF0000"/>
                    <w:lang w:val="zh-CN"/>
                  </w:rPr>
                  <m:t>μ</m:t>
                </m:r>
              </m:e>
              <m:sub>
                <m:r>
                  <m:rPr>
                    <m:sty m:val="p"/>
                  </m:rPr>
                  <w:rPr>
                    <w:rFonts w:ascii="Cambria Math" w:eastAsia="宋体" w:hAnsi="Cambria Math" w:cs="Times New Roman"/>
                    <w:color w:val="FF0000"/>
                  </w:rPr>
                  <m:t>CSIRS</m:t>
                </m:r>
              </m:sub>
            </m:sSub>
            <m:r>
              <m:rPr>
                <m:sty m:val="p"/>
              </m:rPr>
              <w:rPr>
                <w:rFonts w:ascii="Cambria Math" w:eastAsia="宋体" w:hAnsi="Cambria Math" w:cs="Times New Roman"/>
                <w:color w:val="FF0000"/>
              </w:rPr>
              <m:t>-3)</m:t>
            </m:r>
          </m:sup>
        </m:sSup>
      </m:oMath>
      <w:r w:rsidR="003013A2" w:rsidRPr="003013A2">
        <w:rPr>
          <w:rFonts w:eastAsia="宋体" w:cs="Times New Roman"/>
          <w:iCs/>
          <w:color w:val="FF0000"/>
        </w:rPr>
        <w:t xml:space="preserve"> and </w:t>
      </w:r>
      <w:proofErr w:type="spellStart"/>
      <w:r w:rsidR="003013A2" w:rsidRPr="003013A2">
        <w:rPr>
          <w:rFonts w:eastAsia="宋体" w:cs="Times New Roman"/>
          <w:i/>
          <w:color w:val="FF0000"/>
        </w:rPr>
        <w:t>enableBeamSwitchTiming</w:t>
      </w:r>
      <w:proofErr w:type="spellEnd"/>
      <w:r w:rsidR="003013A2" w:rsidRPr="003013A2">
        <w:rPr>
          <w:rFonts w:eastAsia="宋体" w:cs="Times New Roman"/>
          <w:iCs/>
          <w:color w:val="FF0000"/>
        </w:rPr>
        <w:t xml:space="preserve"> is not provided, or is smaller than 48</w:t>
      </w:r>
      <m:oMath>
        <m:r>
          <m:rPr>
            <m:sty m:val="p"/>
          </m:rPr>
          <w:rPr>
            <w:rFonts w:ascii="Cambria Math" w:eastAsia="宋体" w:hAnsi="Cambria Math" w:cs="Times New Roman"/>
            <w:color w:val="FF0000"/>
          </w:rPr>
          <m:t>∙</m:t>
        </m:r>
        <m:sSup>
          <m:sSupPr>
            <m:ctrlPr>
              <w:rPr>
                <w:rFonts w:ascii="Cambria Math" w:eastAsia="宋体" w:hAnsi="Cambria Math" w:cs="Times New Roman"/>
                <w:iCs/>
                <w:color w:val="FF0000"/>
              </w:rPr>
            </m:ctrlPr>
          </m:sSupPr>
          <m:e>
            <m:r>
              <m:rPr>
                <m:sty m:val="p"/>
              </m:rPr>
              <w:rPr>
                <w:rFonts w:ascii="Cambria Math" w:eastAsia="宋体" w:hAnsi="Cambria Math" w:cs="Times New Roman"/>
                <w:color w:val="FF0000"/>
              </w:rPr>
              <m:t>2</m:t>
            </m:r>
          </m:e>
          <m:sup>
            <m:sSub>
              <m:sSubPr>
                <m:ctrlPr>
                  <w:rPr>
                    <w:rFonts w:ascii="Cambria Math" w:eastAsia="宋体" w:hAnsi="Cambria Math" w:cs="Times New Roman"/>
                    <w:iCs/>
                    <w:color w:val="FF0000"/>
                  </w:rPr>
                </m:ctrlPr>
              </m:sSubPr>
              <m:e>
                <m:r>
                  <m:rPr>
                    <m:sty m:val="p"/>
                  </m:rPr>
                  <w:rPr>
                    <w:rFonts w:ascii="Cambria Math" w:eastAsia="宋体" w:hAnsi="Cambria Math" w:cs="Times New Roman"/>
                    <w:color w:val="FF0000"/>
                  </w:rPr>
                  <m:t>max(0, </m:t>
                </m:r>
                <m:r>
                  <m:rPr>
                    <m:sty m:val="p"/>
                  </m:rPr>
                  <w:rPr>
                    <w:rFonts w:ascii="Cambria Math" w:eastAsia="宋体" w:hAnsi="Cambria Math" w:cs="Times New Roman"/>
                    <w:color w:val="FF0000"/>
                    <w:lang w:val="zh-CN"/>
                  </w:rPr>
                  <m:t>μ</m:t>
                </m:r>
              </m:e>
              <m:sub>
                <m:r>
                  <m:rPr>
                    <m:sty m:val="p"/>
                  </m:rPr>
                  <w:rPr>
                    <w:rFonts w:ascii="Cambria Math" w:eastAsia="宋体" w:hAnsi="Cambria Math" w:cs="Times New Roman"/>
                    <w:color w:val="FF0000"/>
                  </w:rPr>
                  <m:t>CSIRS</m:t>
                </m:r>
              </m:sub>
            </m:sSub>
            <m:r>
              <m:rPr>
                <m:sty m:val="p"/>
              </m:rPr>
              <w:rPr>
                <w:rFonts w:ascii="Cambria Math" w:eastAsia="宋体" w:hAnsi="Cambria Math" w:cs="Times New Roman"/>
                <w:color w:val="FF0000"/>
              </w:rPr>
              <m:t>-3)</m:t>
            </m:r>
          </m:sup>
        </m:sSup>
      </m:oMath>
      <w:r w:rsidR="003013A2" w:rsidRPr="003013A2">
        <w:rPr>
          <w:rFonts w:eastAsia="宋体" w:cs="Times New Roman"/>
          <w:iCs/>
          <w:color w:val="FF0000"/>
        </w:rPr>
        <w:t xml:space="preserve"> when the UE provides </w:t>
      </w:r>
      <w:r w:rsidR="003013A2" w:rsidRPr="003013A2">
        <w:rPr>
          <w:rFonts w:eastAsia="宋体" w:cs="Times New Roman"/>
          <w:i/>
          <w:color w:val="FF0000"/>
        </w:rPr>
        <w:t>beamSwitchTiming-r16</w:t>
      </w:r>
      <w:r w:rsidR="003013A2" w:rsidRPr="003013A2">
        <w:rPr>
          <w:rFonts w:eastAsia="宋体" w:cs="Times New Roman"/>
          <w:iCs/>
          <w:color w:val="FF0000"/>
        </w:rPr>
        <w:t xml:space="preserve">, </w:t>
      </w:r>
      <w:proofErr w:type="spellStart"/>
      <w:r w:rsidR="003013A2" w:rsidRPr="003013A2">
        <w:rPr>
          <w:rFonts w:eastAsia="宋体" w:cs="Times New Roman"/>
          <w:i/>
          <w:color w:val="FF0000"/>
        </w:rPr>
        <w:t>enableBeamSwitchTiming</w:t>
      </w:r>
      <w:proofErr w:type="spellEnd"/>
      <w:r w:rsidR="003013A2" w:rsidRPr="003013A2">
        <w:rPr>
          <w:rFonts w:eastAsia="宋体" w:cs="Times New Roman"/>
          <w:iCs/>
          <w:color w:val="FF0000"/>
        </w:rPr>
        <w:t xml:space="preserve"> is provided</w:t>
      </w:r>
      <w:r w:rsidR="003013A2" w:rsidRPr="003013A2">
        <w:rPr>
          <w:rFonts w:eastAsia="宋体" w:cs="Times New Roman"/>
          <w:iCs/>
          <w:color w:val="FF0000"/>
          <w:lang w:eastAsia="sv-SE"/>
        </w:rPr>
        <w:t>.</w:t>
      </w:r>
    </w:p>
    <w:p w:rsidR="00CD7A1C" w:rsidRDefault="00CD7A1C" w:rsidP="00CD7A1C">
      <w:pPr>
        <w:widowControl/>
        <w:spacing w:before="120" w:after="120" w:line="240" w:lineRule="auto"/>
        <w:rPr>
          <w:lang w:eastAsia="sv-SE"/>
        </w:rPr>
      </w:pPr>
    </w:p>
    <w:p w:rsidR="00CD7A1C" w:rsidRDefault="00CD7A1C" w:rsidP="00CD7A1C">
      <w:pPr>
        <w:pStyle w:val="4"/>
        <w:numPr>
          <w:ilvl w:val="0"/>
          <w:numId w:val="0"/>
        </w:numPr>
        <w:adjustRightInd w:val="0"/>
        <w:snapToGrid w:val="0"/>
        <w:spacing w:before="0" w:after="120"/>
        <w:ind w:left="862" w:hanging="862"/>
        <w:rPr>
          <w:i w:val="0"/>
          <w:sz w:val="22"/>
          <w:szCs w:val="22"/>
          <w:highlight w:val="yellow"/>
        </w:rPr>
      </w:pPr>
      <w:r>
        <w:rPr>
          <w:sz w:val="22"/>
          <w:szCs w:val="22"/>
          <w:highlight w:val="yellow"/>
        </w:rPr>
        <w:lastRenderedPageBreak/>
        <w:t>Proposal 2-5</w:t>
      </w:r>
    </w:p>
    <w:p w:rsidR="00CD7A1C" w:rsidRDefault="00CD7A1C" w:rsidP="00CD7A1C">
      <w:pPr>
        <w:adjustRightInd w:val="0"/>
        <w:spacing w:before="0" w:line="240" w:lineRule="auto"/>
        <w:rPr>
          <w:rFonts w:eastAsia="Batang"/>
        </w:rPr>
      </w:pPr>
      <w:r>
        <w:rPr>
          <w:rFonts w:eastAsia="Batang"/>
          <w:lang w:val="en-GB"/>
        </w:rPr>
        <w:t>If</w:t>
      </w:r>
      <w:r>
        <w:rPr>
          <w:rFonts w:eastAsia="Batang"/>
        </w:rPr>
        <w:t xml:space="preserve"> the number of reported L1-SRS-RSRP measurement resources is </w:t>
      </w:r>
      <w:r>
        <w:rPr>
          <w:rFonts w:eastAsia="Batang"/>
          <w:i/>
          <w:iCs/>
        </w:rPr>
        <w:t>M</w:t>
      </w:r>
      <w:r>
        <w:rPr>
          <w:rFonts w:eastAsia="Batang"/>
          <w:iCs/>
        </w:rPr>
        <w:t>,</w:t>
      </w:r>
      <w:r>
        <w:rPr>
          <w:rFonts w:eastAsia="Batang"/>
          <w:i/>
          <w:iCs/>
        </w:rPr>
        <w:t xml:space="preserve"> </w:t>
      </w:r>
      <w:r>
        <w:rPr>
          <w:rFonts w:eastAsia="Batang"/>
        </w:rPr>
        <w:t xml:space="preserve">and the number of L1-SRS-RSRP measurements which are either &gt;=-44dBm or infinity (infinity means UE cannot detect SRS due to </w:t>
      </w:r>
      <w:r>
        <w:rPr>
          <w:rFonts w:eastAsia="Batang"/>
          <w:bCs/>
          <w:szCs w:val="24"/>
        </w:rPr>
        <w:t>too strong signal to measure</w:t>
      </w:r>
      <w:r>
        <w:rPr>
          <w:rFonts w:eastAsia="Batang"/>
        </w:rPr>
        <w:t xml:space="preserve">) is </w:t>
      </w:r>
      <w:r>
        <w:rPr>
          <w:rFonts w:eastAsia="Batang"/>
          <w:i/>
          <w:iCs/>
        </w:rPr>
        <w:t>X</w:t>
      </w:r>
      <w:r>
        <w:rPr>
          <w:rFonts w:eastAsia="Batang"/>
        </w:rPr>
        <w:t xml:space="preserve"> (</w:t>
      </w:r>
      <w:r>
        <w:rPr>
          <w:rFonts w:eastAsia="Batang"/>
          <w:i/>
          <w:iCs/>
        </w:rPr>
        <w:t>X</w:t>
      </w:r>
      <w:r>
        <w:rPr>
          <w:rFonts w:eastAsia="Batang"/>
        </w:rPr>
        <w:t>&lt;=</w:t>
      </w:r>
      <w:r>
        <w:rPr>
          <w:rFonts w:eastAsia="Batang"/>
          <w:i/>
          <w:iCs/>
        </w:rPr>
        <w:t>M</w:t>
      </w:r>
      <w:r>
        <w:rPr>
          <w:rFonts w:eastAsia="Batang"/>
        </w:rPr>
        <w:t>), the following are reported within one report</w:t>
      </w:r>
    </w:p>
    <w:p w:rsidR="00CD7A1C" w:rsidRDefault="00CD7A1C" w:rsidP="00CD7A1C">
      <w:pPr>
        <w:pStyle w:val="aff0"/>
        <w:widowControl/>
        <w:numPr>
          <w:ilvl w:val="0"/>
          <w:numId w:val="58"/>
        </w:numPr>
        <w:adjustRightInd w:val="0"/>
        <w:spacing w:before="0" w:line="240" w:lineRule="auto"/>
        <w:rPr>
          <w:rFonts w:eastAsia="Times New Roman" w:cs="Times New Roman"/>
          <w:sz w:val="21"/>
          <w:szCs w:val="21"/>
        </w:rPr>
      </w:pPr>
      <w:r w:rsidRPr="00F01FAD">
        <w:rPr>
          <w:rFonts w:eastAsia="Times New Roman" w:cs="Times New Roman"/>
          <w:sz w:val="21"/>
          <w:szCs w:val="21"/>
        </w:rPr>
        <w:t>An indicator corresponding to a codepoint mapping to out-of-range (L1-SRS-RSRP &gt;= -44) or infinity: 7 bits</w:t>
      </w:r>
    </w:p>
    <w:p w:rsidR="00CD7A1C" w:rsidRDefault="00CD7A1C" w:rsidP="00CD7A1C">
      <w:pPr>
        <w:pStyle w:val="aff0"/>
        <w:widowControl/>
        <w:numPr>
          <w:ilvl w:val="0"/>
          <w:numId w:val="58"/>
        </w:numPr>
        <w:adjustRightInd w:val="0"/>
        <w:spacing w:before="0" w:line="240" w:lineRule="auto"/>
        <w:ind w:left="357" w:hanging="357"/>
        <w:rPr>
          <w:rFonts w:eastAsia="Times New Roman" w:cs="Times New Roman"/>
          <w:sz w:val="21"/>
          <w:szCs w:val="21"/>
        </w:rPr>
      </w:pPr>
      <w:r w:rsidRPr="00103FDF">
        <w:rPr>
          <w:rFonts w:eastAsia="Times New Roman" w:cs="Times New Roman"/>
          <w:sz w:val="21"/>
          <w:szCs w:val="21"/>
        </w:rPr>
        <w:t xml:space="preserve">For the </w:t>
      </w:r>
      <w:r w:rsidRPr="00103FDF">
        <w:rPr>
          <w:rFonts w:eastAsia="Times New Roman" w:cs="Times New Roman"/>
          <w:i/>
          <w:iCs/>
          <w:sz w:val="21"/>
          <w:szCs w:val="21"/>
        </w:rPr>
        <w:t>M-1</w:t>
      </w:r>
      <w:r w:rsidRPr="00103FDF">
        <w:rPr>
          <w:rFonts w:eastAsia="Times New Roman" w:cs="Times New Roman"/>
          <w:sz w:val="21"/>
          <w:szCs w:val="21"/>
        </w:rPr>
        <w:t xml:space="preserve"> L1-SRS-RSRP measurement, a differential reporting method is adopted using -44dbm as the reference: (</w:t>
      </w:r>
      <w:r w:rsidRPr="00103FDF">
        <w:rPr>
          <w:rFonts w:eastAsia="Times New Roman" w:cs="Times New Roman"/>
          <w:i/>
          <w:iCs/>
          <w:sz w:val="21"/>
          <w:szCs w:val="21"/>
        </w:rPr>
        <w:t>M-</w:t>
      </w:r>
      <w:proofErr w:type="gramStart"/>
      <w:r w:rsidRPr="00103FDF">
        <w:rPr>
          <w:rFonts w:eastAsia="Times New Roman" w:cs="Times New Roman"/>
          <w:i/>
          <w:iCs/>
          <w:sz w:val="21"/>
          <w:szCs w:val="21"/>
        </w:rPr>
        <w:t>1</w:t>
      </w:r>
      <w:r w:rsidRPr="00103FDF">
        <w:rPr>
          <w:rFonts w:eastAsia="Times New Roman" w:cs="Times New Roman"/>
          <w:sz w:val="21"/>
          <w:szCs w:val="21"/>
        </w:rPr>
        <w:t>)*</w:t>
      </w:r>
      <w:proofErr w:type="gramEnd"/>
      <w:r w:rsidRPr="00103FDF">
        <w:rPr>
          <w:rFonts w:eastAsia="Times New Roman" w:cs="Times New Roman"/>
          <w:sz w:val="21"/>
          <w:szCs w:val="21"/>
        </w:rPr>
        <w:t>4bits</w:t>
      </w:r>
    </w:p>
    <w:p w:rsidR="00CD7A1C" w:rsidRPr="001420ED" w:rsidRDefault="00CD7A1C" w:rsidP="00CD7A1C">
      <w:pPr>
        <w:pStyle w:val="aff0"/>
        <w:widowControl/>
        <w:numPr>
          <w:ilvl w:val="1"/>
          <w:numId w:val="58"/>
        </w:numPr>
        <w:adjustRightInd w:val="0"/>
        <w:spacing w:before="0" w:after="120" w:line="240" w:lineRule="auto"/>
        <w:rPr>
          <w:rFonts w:eastAsia="Times New Roman" w:cs="Times New Roman"/>
          <w:sz w:val="21"/>
          <w:szCs w:val="21"/>
        </w:rPr>
      </w:pPr>
      <w:r>
        <w:rPr>
          <w:rFonts w:ascii="Times" w:eastAsia="Batang" w:hAnsi="Times" w:cs="Wingdings"/>
          <w:color w:val="000000"/>
          <w:kern w:val="24"/>
        </w:rPr>
        <w:t xml:space="preserve">No </w:t>
      </w:r>
      <w:r w:rsidRPr="001420ED">
        <w:rPr>
          <w:rFonts w:ascii="Times" w:eastAsia="Batang" w:hAnsi="Times" w:cs="Wingdings"/>
          <w:color w:val="000000"/>
          <w:kern w:val="24"/>
        </w:rPr>
        <w:t>codepoint defined as ‘out-of-range’</w:t>
      </w:r>
      <w:r>
        <w:rPr>
          <w:rFonts w:ascii="Times" w:eastAsia="Batang" w:hAnsi="Times" w:cs="Wingdings"/>
          <w:color w:val="000000"/>
          <w:kern w:val="24"/>
        </w:rPr>
        <w:t xml:space="preserve"> or with </w:t>
      </w:r>
      <w:r w:rsidRPr="00974B7B">
        <w:rPr>
          <w:rFonts w:ascii="Times" w:eastAsia="Batang" w:hAnsi="Times" w:cs="Wingdings"/>
          <w:strike/>
          <w:color w:val="FF0000"/>
          <w:kern w:val="24"/>
        </w:rPr>
        <w:t>negative</w:t>
      </w:r>
      <w:r>
        <w:rPr>
          <w:rFonts w:ascii="Times" w:eastAsia="Batang" w:hAnsi="Times" w:cs="Wingdings"/>
          <w:color w:val="000000"/>
          <w:kern w:val="24"/>
        </w:rPr>
        <w:t xml:space="preserve"> </w:t>
      </w:r>
      <w:r w:rsidRPr="00D87D68">
        <w:rPr>
          <w:rFonts w:ascii="Times" w:eastAsia="Batang" w:hAnsi="Times" w:cs="Wingdings"/>
          <w:color w:val="FF0000"/>
          <w:kern w:val="24"/>
        </w:rPr>
        <w:t>positive</w:t>
      </w:r>
      <w:r>
        <w:rPr>
          <w:rFonts w:ascii="Times" w:eastAsia="Batang" w:hAnsi="Times" w:cs="Wingdings"/>
          <w:color w:val="000000"/>
          <w:kern w:val="24"/>
        </w:rPr>
        <w:t xml:space="preserve"> values are</w:t>
      </w:r>
      <w:r w:rsidRPr="001420ED">
        <w:rPr>
          <w:rFonts w:ascii="Times" w:eastAsia="Batang" w:hAnsi="Times" w:cs="Wingdings"/>
          <w:color w:val="000000"/>
          <w:kern w:val="24"/>
        </w:rPr>
        <w:t xml:space="preserve"> introduced in the differential measurement reporting table</w:t>
      </w:r>
    </w:p>
    <w:p w:rsidR="00CD7A1C" w:rsidRDefault="00CD7A1C" w:rsidP="00CD7A1C"/>
    <w:p w:rsidR="00CD7A1C" w:rsidRDefault="00CD7A1C" w:rsidP="00CD7A1C">
      <w:pPr>
        <w:pStyle w:val="4"/>
        <w:numPr>
          <w:ilvl w:val="0"/>
          <w:numId w:val="0"/>
        </w:numPr>
        <w:adjustRightInd w:val="0"/>
        <w:snapToGrid w:val="0"/>
        <w:spacing w:before="0" w:after="120"/>
        <w:ind w:left="862" w:hanging="862"/>
        <w:rPr>
          <w:i w:val="0"/>
          <w:sz w:val="22"/>
          <w:szCs w:val="22"/>
          <w:highlight w:val="yellow"/>
        </w:rPr>
      </w:pPr>
      <w:r>
        <w:rPr>
          <w:sz w:val="22"/>
          <w:szCs w:val="22"/>
          <w:highlight w:val="yellow"/>
        </w:rPr>
        <w:t>Proposal 2-6</w:t>
      </w:r>
    </w:p>
    <w:p w:rsidR="00CD7A1C" w:rsidRDefault="00CD7A1C" w:rsidP="00CD7A1C">
      <w:pPr>
        <w:adjustRightInd w:val="0"/>
        <w:spacing w:before="0" w:after="120" w:line="240" w:lineRule="auto"/>
        <w:rPr>
          <w:b/>
          <w:bCs/>
          <w:i/>
          <w:iCs/>
          <w:szCs w:val="28"/>
        </w:rPr>
      </w:pPr>
      <w:r>
        <w:rPr>
          <w:szCs w:val="28"/>
        </w:rPr>
        <w:t>A</w:t>
      </w:r>
      <w:r w:rsidRPr="007B3F91">
        <w:rPr>
          <w:szCs w:val="28"/>
        </w:rPr>
        <w:t xml:space="preserve"> </w:t>
      </w:r>
      <w:r w:rsidRPr="00642819">
        <w:rPr>
          <w:bCs/>
        </w:rPr>
        <w:t xml:space="preserve">UE does not expect to be configured with L1-CLI-RSSI measurements resources in UL </w:t>
      </w:r>
      <w:proofErr w:type="spellStart"/>
      <w:r w:rsidRPr="00642819">
        <w:rPr>
          <w:bCs/>
        </w:rPr>
        <w:t>subband</w:t>
      </w:r>
      <w:proofErr w:type="spellEnd"/>
      <w:r w:rsidRPr="00642819">
        <w:rPr>
          <w:bCs/>
        </w:rPr>
        <w:t>(s) (Method#3) and L1-SRS-RSRP (Method#2) on the same symbol.</w:t>
      </w:r>
      <w:r>
        <w:rPr>
          <w:bCs/>
        </w:rPr>
        <w:t xml:space="preserve"> </w:t>
      </w:r>
    </w:p>
    <w:p w:rsidR="00CD7A1C" w:rsidRDefault="00CD7A1C" w:rsidP="00CD7A1C">
      <w:pPr>
        <w:adjustRightInd w:val="0"/>
        <w:spacing w:before="0" w:after="120" w:line="240" w:lineRule="auto"/>
        <w:rPr>
          <w:bCs/>
        </w:rPr>
      </w:pPr>
      <w:r>
        <w:rPr>
          <w:rFonts w:eastAsia="Batang"/>
          <w:bCs/>
          <w:szCs w:val="24"/>
        </w:rPr>
        <w:t>A</w:t>
      </w:r>
      <w:r w:rsidRPr="00642819">
        <w:rPr>
          <w:rFonts w:eastAsia="Batang"/>
          <w:bCs/>
          <w:szCs w:val="24"/>
        </w:rPr>
        <w:t xml:space="preserve"> </w:t>
      </w:r>
      <w:r w:rsidRPr="00642819">
        <w:rPr>
          <w:bCs/>
        </w:rPr>
        <w:t>UE does not expect to be scheduled/</w:t>
      </w:r>
      <w:r w:rsidRPr="007B3F91">
        <w:rPr>
          <w:color w:val="000000" w:themeColor="text1"/>
        </w:rPr>
        <w:t>configured</w:t>
      </w:r>
      <w:r w:rsidRPr="00642819">
        <w:rPr>
          <w:bCs/>
        </w:rPr>
        <w:t xml:space="preserve"> with DL data channel/RS and L1-CLI-RSSI measurements resources in DL </w:t>
      </w:r>
      <w:proofErr w:type="spellStart"/>
      <w:r w:rsidRPr="00642819">
        <w:rPr>
          <w:bCs/>
        </w:rPr>
        <w:t>subband</w:t>
      </w:r>
      <w:proofErr w:type="spellEnd"/>
      <w:r w:rsidRPr="00642819">
        <w:rPr>
          <w:bCs/>
        </w:rPr>
        <w:t>(s) (Method#1 for leakage measurement) on the same symbol.</w:t>
      </w:r>
    </w:p>
    <w:p w:rsidR="00E66CC2" w:rsidRDefault="00E66CC2"/>
    <w:p w:rsidR="00E26EFF" w:rsidRDefault="00E26EFF" w:rsidP="00E26EFF">
      <w:pPr>
        <w:pStyle w:val="4"/>
        <w:numPr>
          <w:ilvl w:val="0"/>
          <w:numId w:val="0"/>
        </w:numPr>
        <w:adjustRightInd w:val="0"/>
        <w:snapToGrid w:val="0"/>
        <w:spacing w:before="0" w:after="120"/>
        <w:ind w:left="862" w:hanging="862"/>
        <w:rPr>
          <w:i w:val="0"/>
          <w:sz w:val="22"/>
          <w:szCs w:val="22"/>
          <w:highlight w:val="yellow"/>
        </w:rPr>
      </w:pPr>
      <w:r>
        <w:rPr>
          <w:sz w:val="22"/>
          <w:szCs w:val="22"/>
          <w:highlight w:val="yellow"/>
        </w:rPr>
        <w:t>Proposal 2-7</w:t>
      </w:r>
    </w:p>
    <w:p w:rsidR="00E26EFF" w:rsidRDefault="00E26EFF" w:rsidP="00E26EFF">
      <w:pPr>
        <w:adjustRightInd w:val="0"/>
        <w:spacing w:before="0" w:after="120" w:line="240" w:lineRule="auto"/>
        <w:rPr>
          <w:b/>
          <w:bCs/>
          <w:color w:val="000000" w:themeColor="text1"/>
        </w:rPr>
      </w:pPr>
      <w:r>
        <w:rPr>
          <w:rFonts w:hint="eastAsia"/>
          <w:b/>
          <w:bCs/>
          <w:color w:val="000000" w:themeColor="text1"/>
        </w:rPr>
        <w:t>C</w:t>
      </w:r>
      <w:r>
        <w:rPr>
          <w:b/>
          <w:bCs/>
          <w:color w:val="000000" w:themeColor="text1"/>
        </w:rPr>
        <w:t>onclusion</w:t>
      </w:r>
    </w:p>
    <w:p w:rsidR="00E26EFF" w:rsidRDefault="00E26EFF" w:rsidP="00E26EFF">
      <w:pPr>
        <w:adjustRightInd w:val="0"/>
        <w:spacing w:before="0" w:line="240" w:lineRule="auto"/>
        <w:rPr>
          <w:color w:val="000000" w:themeColor="text1"/>
        </w:rPr>
      </w:pPr>
      <w:r>
        <w:rPr>
          <w:color w:val="000000" w:themeColor="text1"/>
        </w:rPr>
        <w:t>CLI reference resource is not introduced for L1 UE-to-UE CLI measurement and reporting</w:t>
      </w:r>
    </w:p>
    <w:p w:rsidR="00E26EFF" w:rsidRDefault="00E26EFF" w:rsidP="00E26EFF">
      <w:pPr>
        <w:pStyle w:val="aff0"/>
        <w:numPr>
          <w:ilvl w:val="0"/>
          <w:numId w:val="60"/>
        </w:numPr>
        <w:adjustRightInd w:val="0"/>
        <w:spacing w:before="0" w:after="120" w:line="240" w:lineRule="auto"/>
        <w:rPr>
          <w:rFonts w:eastAsia="Malgun Gothic"/>
          <w:color w:val="000000" w:themeColor="text1"/>
          <w:lang w:eastAsia="ko-KR"/>
        </w:rPr>
      </w:pPr>
      <w:r>
        <w:rPr>
          <w:color w:val="000000" w:themeColor="text1"/>
          <w:lang w:eastAsia="ko-KR"/>
        </w:rPr>
        <w:t xml:space="preserve">Note: The existing CSI reference resource definition in section 5.2.2.5 of TS 38.214 are reused with </w:t>
      </w:r>
      <w:r>
        <w:rPr>
          <w:color w:val="000000" w:themeColor="text1"/>
        </w:rPr>
        <w:t>for L1 UE-to-UE CLI measurement and reporting</w:t>
      </w:r>
      <w:r>
        <w:rPr>
          <w:color w:val="000000" w:themeColor="text1"/>
          <w:lang w:eastAsia="ko-KR"/>
        </w:rPr>
        <w:t>.</w:t>
      </w:r>
    </w:p>
    <w:p w:rsidR="00E26EFF" w:rsidRPr="00E26EFF" w:rsidRDefault="00E26EFF"/>
    <w:p w:rsidR="00E66CC2" w:rsidRDefault="00CD7A1C">
      <w:pPr>
        <w:pStyle w:val="1"/>
        <w:numPr>
          <w:ilvl w:val="0"/>
          <w:numId w:val="2"/>
        </w:numPr>
        <w:snapToGrid w:val="0"/>
        <w:spacing w:before="120" w:after="120"/>
        <w:ind w:left="431" w:hanging="431"/>
      </w:pPr>
      <w:proofErr w:type="spellStart"/>
      <w:r>
        <w:t>gNB</w:t>
      </w:r>
      <w:proofErr w:type="spellEnd"/>
      <w:r>
        <w:t>-to-</w:t>
      </w:r>
      <w:proofErr w:type="spellStart"/>
      <w:r>
        <w:t>gNB</w:t>
      </w:r>
      <w:proofErr w:type="spellEnd"/>
      <w:r>
        <w:t xml:space="preserve"> CLI handling </w:t>
      </w:r>
    </w:p>
    <w:p w:rsidR="00E66CC2" w:rsidRDefault="00E66CC2">
      <w:pPr>
        <w:pStyle w:val="aff0"/>
        <w:numPr>
          <w:ilvl w:val="0"/>
          <w:numId w:val="4"/>
        </w:numPr>
        <w:snapToGrid/>
        <w:spacing w:before="360" w:after="60" w:line="240" w:lineRule="auto"/>
        <w:jc w:val="left"/>
        <w:outlineLvl w:val="0"/>
        <w:rPr>
          <w:rFonts w:ascii="Arial" w:eastAsia="Batang" w:hAnsi="Arial" w:cs="Times New Roman"/>
          <w:b/>
          <w:bCs/>
          <w:vanish/>
          <w:sz w:val="32"/>
          <w:szCs w:val="32"/>
          <w:lang w:val="en-GB"/>
        </w:rPr>
      </w:pPr>
    </w:p>
    <w:p w:rsidR="00E66CC2" w:rsidRDefault="00CD7A1C">
      <w:pPr>
        <w:pStyle w:val="2"/>
        <w:numPr>
          <w:ilvl w:val="1"/>
          <w:numId w:val="2"/>
        </w:numPr>
      </w:pPr>
      <w:r>
        <w:t>UL resource muting for PUSCH</w:t>
      </w:r>
    </w:p>
    <w:p w:rsidR="00E66CC2" w:rsidRDefault="00CD7A1C">
      <w:pPr>
        <w:spacing w:before="0" w:after="120" w:line="240" w:lineRule="auto"/>
      </w:pPr>
      <w:r>
        <w:t>The WI objectives related to UL resource muting are listed below.</w:t>
      </w:r>
    </w:p>
    <w:tbl>
      <w:tblPr>
        <w:tblStyle w:val="af4"/>
        <w:tblW w:w="9628" w:type="dxa"/>
        <w:tblLayout w:type="fixed"/>
        <w:tblLook w:val="04A0" w:firstRow="1" w:lastRow="0" w:firstColumn="1" w:lastColumn="0" w:noHBand="0" w:noVBand="1"/>
      </w:tblPr>
      <w:tblGrid>
        <w:gridCol w:w="9628"/>
      </w:tblGrid>
      <w:tr w:rsidR="00E66CC2">
        <w:trPr>
          <w:trHeight w:val="4696"/>
        </w:trPr>
        <w:tc>
          <w:tcPr>
            <w:tcW w:w="9628" w:type="dxa"/>
          </w:tcPr>
          <w:p w:rsidR="00E66CC2" w:rsidRDefault="00CD7A1C">
            <w:pPr>
              <w:numPr>
                <w:ilvl w:val="2"/>
                <w:numId w:val="5"/>
              </w:numPr>
              <w:tabs>
                <w:tab w:val="left" w:pos="455"/>
                <w:tab w:val="left" w:pos="1440"/>
              </w:tabs>
              <w:spacing w:before="0" w:line="240" w:lineRule="auto"/>
              <w:ind w:left="455" w:hanging="455"/>
              <w:rPr>
                <w:rFonts w:eastAsia="Malgun Gothic"/>
                <w:kern w:val="0"/>
                <w:szCs w:val="20"/>
                <w:lang w:eastAsia="ko-KR"/>
              </w:rPr>
            </w:pPr>
            <w:r>
              <w:rPr>
                <w:rFonts w:eastAsia="Malgun Gothic"/>
                <w:kern w:val="0"/>
                <w:szCs w:val="20"/>
                <w:lang w:eastAsia="ko-KR"/>
              </w:rPr>
              <w:t xml:space="preserve">UL resource muting for PUSCH, including [RAN1, RAN2, RAN4] </w:t>
            </w:r>
          </w:p>
          <w:p w:rsidR="00E66CC2" w:rsidRDefault="00CD7A1C">
            <w:pPr>
              <w:widowControl/>
              <w:numPr>
                <w:ilvl w:val="3"/>
                <w:numId w:val="5"/>
              </w:numPr>
              <w:tabs>
                <w:tab w:val="left" w:pos="1440"/>
                <w:tab w:val="left" w:pos="2160"/>
              </w:tabs>
              <w:spacing w:before="0" w:line="240" w:lineRule="auto"/>
              <w:ind w:left="881" w:right="-96" w:hanging="426"/>
              <w:rPr>
                <w:rFonts w:eastAsia="等线"/>
                <w:kern w:val="0"/>
                <w:szCs w:val="20"/>
              </w:rPr>
            </w:pPr>
            <w:r>
              <w:rPr>
                <w:rFonts w:eastAsia="等线"/>
                <w:kern w:val="0"/>
                <w:szCs w:val="20"/>
              </w:rPr>
              <w:t>Indication/determination of UL resource muting for PUSCH based on semi-static configuration, assuming comb-2 for both DFT-S-OFDM and CP-OFDM in each allocated PRB and up to 2 symbols in time domain</w:t>
            </w:r>
          </w:p>
          <w:p w:rsidR="00E66CC2" w:rsidRDefault="00CD7A1C">
            <w:pPr>
              <w:widowControl/>
              <w:numPr>
                <w:ilvl w:val="3"/>
                <w:numId w:val="5"/>
              </w:numPr>
              <w:tabs>
                <w:tab w:val="left" w:pos="1440"/>
                <w:tab w:val="left" w:pos="2160"/>
              </w:tabs>
              <w:spacing w:before="0" w:line="240" w:lineRule="auto"/>
              <w:ind w:left="881" w:right="-96" w:hanging="426"/>
              <w:rPr>
                <w:rFonts w:eastAsia="等线"/>
                <w:kern w:val="0"/>
                <w:szCs w:val="20"/>
              </w:rPr>
            </w:pPr>
            <w:r>
              <w:rPr>
                <w:rFonts w:eastAsia="等线"/>
                <w:kern w:val="0"/>
                <w:szCs w:val="20"/>
              </w:rPr>
              <w:t>PUSCH resource mapping, i.e., rate-matching around the muted REs</w:t>
            </w:r>
          </w:p>
          <w:p w:rsidR="00E66CC2" w:rsidRDefault="00CD7A1C">
            <w:pPr>
              <w:widowControl/>
              <w:numPr>
                <w:ilvl w:val="3"/>
                <w:numId w:val="5"/>
              </w:numPr>
              <w:tabs>
                <w:tab w:val="left" w:pos="1440"/>
                <w:tab w:val="left" w:pos="2160"/>
              </w:tabs>
              <w:spacing w:before="0" w:line="240" w:lineRule="auto"/>
              <w:ind w:left="881" w:right="-96" w:hanging="426"/>
              <w:rPr>
                <w:rFonts w:eastAsia="等线"/>
                <w:kern w:val="0"/>
                <w:szCs w:val="20"/>
              </w:rPr>
            </w:pPr>
            <w:r>
              <w:rPr>
                <w:rFonts w:eastAsia="等线"/>
                <w:kern w:val="0"/>
                <w:szCs w:val="20"/>
              </w:rPr>
              <w:t>UCI resource determination in symbols with muted REs</w:t>
            </w:r>
          </w:p>
          <w:p w:rsidR="00E66CC2" w:rsidRDefault="00CD7A1C">
            <w:pPr>
              <w:numPr>
                <w:ilvl w:val="2"/>
                <w:numId w:val="5"/>
              </w:numPr>
              <w:tabs>
                <w:tab w:val="left" w:pos="455"/>
                <w:tab w:val="left" w:pos="1440"/>
              </w:tabs>
              <w:spacing w:before="0" w:line="240" w:lineRule="auto"/>
              <w:ind w:left="455" w:hanging="455"/>
              <w:rPr>
                <w:rFonts w:eastAsia="Malgun Gothic"/>
                <w:kern w:val="0"/>
                <w:szCs w:val="20"/>
                <w:lang w:eastAsia="ko-KR"/>
              </w:rPr>
            </w:pPr>
            <w:r>
              <w:rPr>
                <w:rFonts w:eastAsia="Malgun Gothic"/>
                <w:kern w:val="0"/>
                <w:szCs w:val="20"/>
                <w:lang w:eastAsia="ko-KR"/>
              </w:rPr>
              <w:t xml:space="preserve">Notes: Following are assumed for UL resource muting </w:t>
            </w:r>
          </w:p>
          <w:p w:rsidR="00E66CC2" w:rsidRDefault="00CD7A1C">
            <w:pPr>
              <w:numPr>
                <w:ilvl w:val="1"/>
                <w:numId w:val="5"/>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No new DCI field / MAC CE is introduced for indication/determination of UL resource muting</w:t>
            </w:r>
          </w:p>
          <w:p w:rsidR="00E66CC2" w:rsidRDefault="00CD7A1C">
            <w:pPr>
              <w:numPr>
                <w:ilvl w:val="1"/>
                <w:numId w:val="5"/>
              </w:numPr>
              <w:tabs>
                <w:tab w:val="left" w:pos="881"/>
              </w:tabs>
              <w:spacing w:before="0" w:line="240" w:lineRule="auto"/>
              <w:ind w:right="-99" w:hanging="985"/>
              <w:rPr>
                <w:rFonts w:eastAsia="Malgun Gothic"/>
                <w:kern w:val="0"/>
                <w:szCs w:val="20"/>
                <w:lang w:eastAsia="ko-KR"/>
              </w:rPr>
            </w:pPr>
            <w:r>
              <w:rPr>
                <w:rFonts w:eastAsia="Malgun Gothic"/>
                <w:kern w:val="0"/>
                <w:szCs w:val="20"/>
                <w:lang w:eastAsia="ko-KR"/>
              </w:rPr>
              <w:t>No impact on data and control multiplexing as defined in section 6.2.7, TS 38.212</w:t>
            </w:r>
          </w:p>
          <w:p w:rsidR="00E66CC2" w:rsidRDefault="00CD7A1C">
            <w:pPr>
              <w:numPr>
                <w:ilvl w:val="1"/>
                <w:numId w:val="5"/>
              </w:numPr>
              <w:tabs>
                <w:tab w:val="left" w:pos="881"/>
              </w:tabs>
              <w:spacing w:before="0" w:line="240" w:lineRule="auto"/>
              <w:ind w:right="-99" w:hanging="985"/>
              <w:rPr>
                <w:rFonts w:eastAsia="Malgun Gothic"/>
                <w:kern w:val="0"/>
                <w:szCs w:val="20"/>
                <w:lang w:eastAsia="ko-KR"/>
              </w:rPr>
            </w:pPr>
            <w:r>
              <w:rPr>
                <w:rFonts w:eastAsia="Malgun Gothic"/>
                <w:kern w:val="0"/>
                <w:szCs w:val="20"/>
                <w:lang w:eastAsia="ko-KR"/>
              </w:rPr>
              <w:t>UL resource muting does not apply for Msg A PUSCH and Msg 3 PUSCH</w:t>
            </w:r>
          </w:p>
          <w:p w:rsidR="00E66CC2" w:rsidRDefault="00CD7A1C">
            <w:pPr>
              <w:numPr>
                <w:ilvl w:val="1"/>
                <w:numId w:val="5"/>
              </w:numPr>
              <w:tabs>
                <w:tab w:val="left" w:pos="881"/>
              </w:tabs>
              <w:spacing w:before="0" w:line="240" w:lineRule="auto"/>
              <w:ind w:right="-99" w:hanging="985"/>
              <w:rPr>
                <w:rFonts w:eastAsia="Malgun Gothic"/>
                <w:kern w:val="0"/>
                <w:szCs w:val="20"/>
                <w:lang w:eastAsia="ko-KR"/>
              </w:rPr>
            </w:pPr>
            <w:r>
              <w:rPr>
                <w:rFonts w:eastAsia="Malgun Gothic"/>
                <w:kern w:val="0"/>
                <w:szCs w:val="20"/>
                <w:lang w:eastAsia="ko-KR"/>
              </w:rPr>
              <w:t>UL resource muting applies only for UEs in RRC_CONNECTED mode</w:t>
            </w:r>
          </w:p>
          <w:p w:rsidR="00E66CC2" w:rsidRDefault="00CD7A1C">
            <w:pPr>
              <w:numPr>
                <w:ilvl w:val="1"/>
                <w:numId w:val="5"/>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UE assumes that the UL resource muting pattern does not overlap UL DMRS or PT-RS in the same symbol</w:t>
            </w:r>
          </w:p>
          <w:p w:rsidR="00E66CC2" w:rsidRDefault="00CD7A1C">
            <w:pPr>
              <w:numPr>
                <w:ilvl w:val="1"/>
                <w:numId w:val="5"/>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Power boosting is assumed for REs in the symbol with UL resource muting. PUSCH transmit power does not change across symbols</w:t>
            </w:r>
          </w:p>
          <w:p w:rsidR="00E66CC2" w:rsidRDefault="00CD7A1C">
            <w:pPr>
              <w:numPr>
                <w:ilvl w:val="1"/>
                <w:numId w:val="5"/>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No changes on TBS determination for PUSCH</w:t>
            </w:r>
          </w:p>
          <w:p w:rsidR="00E66CC2" w:rsidRDefault="00CD7A1C">
            <w:pPr>
              <w:numPr>
                <w:ilvl w:val="1"/>
                <w:numId w:val="5"/>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Check impact on transmit signal quality/MPR requirement, if any, with RAN4</w:t>
            </w:r>
          </w:p>
          <w:p w:rsidR="00E66CC2" w:rsidRDefault="00CD7A1C">
            <w:pPr>
              <w:numPr>
                <w:ilvl w:val="1"/>
                <w:numId w:val="5"/>
              </w:numPr>
              <w:tabs>
                <w:tab w:val="left" w:pos="881"/>
              </w:tabs>
              <w:spacing w:before="0" w:line="240" w:lineRule="auto"/>
              <w:ind w:right="-99" w:hanging="985"/>
              <w:rPr>
                <w:rFonts w:eastAsia="Malgun Gothic"/>
                <w:kern w:val="0"/>
                <w:szCs w:val="20"/>
                <w:lang w:eastAsia="ko-KR"/>
              </w:rPr>
            </w:pPr>
            <w:r>
              <w:rPr>
                <w:rFonts w:eastAsia="Malgun Gothic"/>
                <w:kern w:val="0"/>
                <w:szCs w:val="20"/>
                <w:lang w:eastAsia="ko-KR"/>
              </w:rPr>
              <w:t>This feature is subject to UE capability</w:t>
            </w:r>
          </w:p>
        </w:tc>
      </w:tr>
    </w:tbl>
    <w:p w:rsidR="00E66CC2" w:rsidRDefault="00E66CC2"/>
    <w:p w:rsidR="00E66CC2" w:rsidRDefault="00CD7A1C">
      <w:pPr>
        <w:pStyle w:val="3"/>
        <w:numPr>
          <w:ilvl w:val="2"/>
          <w:numId w:val="2"/>
        </w:numPr>
        <w:snapToGrid w:val="0"/>
        <w:spacing w:before="120" w:after="120"/>
        <w:rPr>
          <w:rFonts w:eastAsia="等线"/>
        </w:rPr>
      </w:pPr>
      <w:r>
        <w:rPr>
          <w:rFonts w:eastAsia="等线"/>
        </w:rPr>
        <w:lastRenderedPageBreak/>
        <w:t>Indication/determination of UL resource muting</w:t>
      </w:r>
    </w:p>
    <w:p w:rsidR="00E66CC2" w:rsidRDefault="00CD7A1C">
      <w:pPr>
        <w:pStyle w:val="4"/>
        <w:numPr>
          <w:ilvl w:val="3"/>
          <w:numId w:val="4"/>
        </w:numPr>
      </w:pPr>
      <w:r>
        <w:t xml:space="preserve">Signalling mechanism </w:t>
      </w:r>
    </w:p>
    <w:tbl>
      <w:tblPr>
        <w:tblStyle w:val="af4"/>
        <w:tblW w:w="9628" w:type="dxa"/>
        <w:tblLayout w:type="fixed"/>
        <w:tblLook w:val="04A0" w:firstRow="1" w:lastRow="0" w:firstColumn="1" w:lastColumn="0" w:noHBand="0" w:noVBand="1"/>
      </w:tblPr>
      <w:tblGrid>
        <w:gridCol w:w="9628"/>
      </w:tblGrid>
      <w:tr w:rsidR="00E66CC2">
        <w:trPr>
          <w:trHeight w:val="1481"/>
        </w:trPr>
        <w:tc>
          <w:tcPr>
            <w:tcW w:w="9628" w:type="dxa"/>
          </w:tcPr>
          <w:p w:rsidR="00E66CC2" w:rsidRDefault="00CD7A1C">
            <w:pPr>
              <w:rPr>
                <w:b/>
                <w:bCs/>
              </w:rPr>
            </w:pPr>
            <w:r>
              <w:rPr>
                <w:b/>
                <w:bCs/>
                <w:highlight w:val="green"/>
              </w:rPr>
              <w:t>Agreement</w:t>
            </w:r>
          </w:p>
          <w:p w:rsidR="00E66CC2" w:rsidRDefault="00CD7A1C">
            <w:pPr>
              <w:rPr>
                <w:rFonts w:eastAsia="宋体"/>
                <w:bCs/>
              </w:rPr>
            </w:pPr>
            <w:r>
              <w:rPr>
                <w:rFonts w:eastAsia="宋体"/>
                <w:bCs/>
              </w:rPr>
              <w:t>For the configuration of</w:t>
            </w:r>
            <w:r>
              <w:rPr>
                <w:bCs/>
              </w:rPr>
              <w:t xml:space="preserve"> UL resource muting</w:t>
            </w:r>
          </w:p>
          <w:p w:rsidR="00E66CC2" w:rsidRDefault="00CD7A1C">
            <w:pPr>
              <w:pStyle w:val="aff0"/>
              <w:numPr>
                <w:ilvl w:val="0"/>
                <w:numId w:val="6"/>
              </w:numPr>
              <w:spacing w:before="0" w:line="240" w:lineRule="auto"/>
            </w:pPr>
            <w:r>
              <w:rPr>
                <w:b/>
                <w:bCs/>
              </w:rPr>
              <w:t>Alt.1:</w:t>
            </w:r>
            <w:r>
              <w:t xml:space="preserve"> A new IE </w:t>
            </w:r>
            <w:r>
              <w:rPr>
                <w:i/>
                <w:iCs/>
              </w:rPr>
              <w:t>PUSCH-</w:t>
            </w:r>
            <w:proofErr w:type="spellStart"/>
            <w:r>
              <w:rPr>
                <w:i/>
                <w:iCs/>
              </w:rPr>
              <w:t>MutingResources</w:t>
            </w:r>
            <w:proofErr w:type="spellEnd"/>
            <w:r>
              <w:rPr>
                <w:i/>
                <w:iCs/>
              </w:rPr>
              <w:t xml:space="preserve"> </w:t>
            </w:r>
            <w:r>
              <w:t xml:space="preserve">is introduced to define the time location and frequency location of UL muting resources. The UL muting pattern configures up to two symbols within a slot and a configurable comb offset. </w:t>
            </w:r>
          </w:p>
        </w:tc>
      </w:tr>
    </w:tbl>
    <w:p w:rsidR="00E66CC2" w:rsidRDefault="00E66CC2">
      <w:pPr>
        <w:widowControl/>
        <w:spacing w:before="120" w:after="120" w:line="240" w:lineRule="auto"/>
        <w:textAlignment w:val="baseline"/>
      </w:pPr>
    </w:p>
    <w:p w:rsidR="00E66CC2" w:rsidRDefault="00CD7A1C">
      <w:pPr>
        <w:pStyle w:val="4"/>
        <w:numPr>
          <w:ilvl w:val="3"/>
          <w:numId w:val="2"/>
        </w:numPr>
        <w:rPr>
          <w:i w:val="0"/>
          <w:sz w:val="22"/>
        </w:rPr>
      </w:pPr>
      <w:r>
        <w:rPr>
          <w:i w:val="0"/>
          <w:sz w:val="22"/>
        </w:rPr>
        <w:t xml:space="preserve">Time location </w:t>
      </w:r>
    </w:p>
    <w:p w:rsidR="00E66CC2" w:rsidRDefault="00CD7A1C">
      <w:pPr>
        <w:spacing w:before="0" w:after="120" w:line="240" w:lineRule="auto"/>
        <w:rPr>
          <w:szCs w:val="20"/>
        </w:rPr>
      </w:pPr>
      <w:r>
        <w:rPr>
          <w:szCs w:val="20"/>
        </w:rPr>
        <w:t>For indication of UL resource muting for PUSCH, the following agreements were made in RAN1#119.</w:t>
      </w:r>
    </w:p>
    <w:tbl>
      <w:tblPr>
        <w:tblStyle w:val="af4"/>
        <w:tblW w:w="9305" w:type="dxa"/>
        <w:tblLayout w:type="fixed"/>
        <w:tblLook w:val="04A0" w:firstRow="1" w:lastRow="0" w:firstColumn="1" w:lastColumn="0" w:noHBand="0" w:noVBand="1"/>
      </w:tblPr>
      <w:tblGrid>
        <w:gridCol w:w="9305"/>
      </w:tblGrid>
      <w:tr w:rsidR="00E66CC2">
        <w:trPr>
          <w:trHeight w:val="416"/>
        </w:trPr>
        <w:tc>
          <w:tcPr>
            <w:tcW w:w="9305" w:type="dxa"/>
          </w:tcPr>
          <w:p w:rsidR="00E66CC2" w:rsidRDefault="00CD7A1C">
            <w:pPr>
              <w:spacing w:before="0" w:line="240" w:lineRule="auto"/>
              <w:rPr>
                <w:b/>
                <w:bCs/>
              </w:rPr>
            </w:pPr>
            <w:r>
              <w:rPr>
                <w:b/>
                <w:bCs/>
                <w:highlight w:val="green"/>
              </w:rPr>
              <w:t>Agreement</w:t>
            </w:r>
          </w:p>
          <w:p w:rsidR="00E66CC2" w:rsidRDefault="00CD7A1C">
            <w:pPr>
              <w:spacing w:before="0" w:line="240" w:lineRule="auto"/>
            </w:pPr>
            <w:r>
              <w:t>To determine the time location of UL muting symbol(s) in a slot for a PUSCH, one of the following options is selected for DG PUSCH and Type 2 CG PUSCH</w:t>
            </w:r>
          </w:p>
          <w:p w:rsidR="00E66CC2" w:rsidRDefault="00CD7A1C">
            <w:pPr>
              <w:pStyle w:val="aff0"/>
              <w:widowControl/>
              <w:numPr>
                <w:ilvl w:val="0"/>
                <w:numId w:val="7"/>
              </w:numPr>
              <w:spacing w:before="0" w:line="240" w:lineRule="auto"/>
              <w:jc w:val="left"/>
              <w:textAlignment w:val="baseline"/>
            </w:pPr>
            <w:r>
              <w:t>Option 1: The</w:t>
            </w:r>
            <w:r>
              <w:rPr>
                <w:color w:val="FF0000"/>
              </w:rPr>
              <w:t xml:space="preserve"> </w:t>
            </w:r>
            <w:r>
              <w:t>time location of each of one or two UL muting symbols is semi-statically configured and cannot be dynamically indicated</w:t>
            </w:r>
          </w:p>
          <w:p w:rsidR="00E66CC2" w:rsidRDefault="00CD7A1C">
            <w:pPr>
              <w:pStyle w:val="aff0"/>
              <w:widowControl/>
              <w:numPr>
                <w:ilvl w:val="0"/>
                <w:numId w:val="7"/>
              </w:numPr>
              <w:spacing w:before="0" w:line="240" w:lineRule="auto"/>
              <w:jc w:val="left"/>
              <w:textAlignment w:val="baseline"/>
            </w:pPr>
            <w:r>
              <w:t>Option 2: The</w:t>
            </w:r>
            <w:r>
              <w:rPr>
                <w:color w:val="FF0000"/>
              </w:rPr>
              <w:t xml:space="preserve"> </w:t>
            </w:r>
            <w:r>
              <w:t xml:space="preserve">time location of each of one or two UL muting symbols is semi-statically configured, and muting all of the semi-statically configured time location of UL muting symbol(s) can be dynamically turned ON/OFF by TDRA field in DCI </w:t>
            </w:r>
          </w:p>
          <w:p w:rsidR="00E66CC2" w:rsidRDefault="00CD7A1C">
            <w:pPr>
              <w:pStyle w:val="aff0"/>
              <w:widowControl/>
              <w:numPr>
                <w:ilvl w:val="0"/>
                <w:numId w:val="7"/>
              </w:numPr>
              <w:spacing w:before="0" w:line="240" w:lineRule="auto"/>
              <w:jc w:val="left"/>
              <w:textAlignment w:val="baseline"/>
            </w:pPr>
            <w:r>
              <w:t xml:space="preserve">Option 3: The time location of each of one or more UL muting symbols is semi-statically configured, and none, one or two the time location of UL muting symbol(s) is dynamically indicated by TDRA field in DCI </w:t>
            </w:r>
          </w:p>
          <w:p w:rsidR="00E66CC2" w:rsidRDefault="00CD7A1C">
            <w:pPr>
              <w:tabs>
                <w:tab w:val="left" w:pos="432"/>
                <w:tab w:val="left" w:pos="576"/>
              </w:tabs>
              <w:spacing w:before="0" w:line="240" w:lineRule="auto"/>
            </w:pPr>
            <w:r>
              <w:t>To determine the time location of UL muting symbol(s) in a slot for a PUSCH, the time location of each of one or two UL muting symbols is semi-statically configured for Type 1 CG PUSCH.</w:t>
            </w:r>
          </w:p>
          <w:p w:rsidR="00E66CC2" w:rsidRDefault="00CD7A1C">
            <w:pPr>
              <w:tabs>
                <w:tab w:val="left" w:pos="432"/>
              </w:tabs>
              <w:spacing w:before="0" w:line="240" w:lineRule="auto"/>
            </w:pPr>
            <w:r>
              <w:t>FFS: details of semi-static configuration and dynamic indication (if supported)</w:t>
            </w:r>
          </w:p>
          <w:p w:rsidR="00E66CC2" w:rsidRDefault="00CD7A1C">
            <w:pPr>
              <w:spacing w:before="0" w:line="240" w:lineRule="auto"/>
            </w:pPr>
            <w:r>
              <w:t>FFS: how to handle UL resource muting for PUSCH repetition and for multi-PUSCH scheduled by a single DCI</w:t>
            </w:r>
          </w:p>
          <w:p w:rsidR="00E66CC2" w:rsidRDefault="00CD7A1C">
            <w:pPr>
              <w:rPr>
                <w:rFonts w:cs="Times"/>
                <w:b/>
                <w:bCs/>
              </w:rPr>
            </w:pPr>
            <w:r>
              <w:rPr>
                <w:rFonts w:cs="Times"/>
                <w:b/>
                <w:bCs/>
                <w:highlight w:val="green"/>
              </w:rPr>
              <w:t>Agreement</w:t>
            </w:r>
          </w:p>
          <w:p w:rsidR="00E66CC2" w:rsidRDefault="00CD7A1C">
            <w:pPr>
              <w:rPr>
                <w:rFonts w:eastAsia="宋体" w:cs="Times"/>
              </w:rPr>
            </w:pPr>
            <w:r>
              <w:rPr>
                <w:rFonts w:eastAsia="宋体" w:cs="Times"/>
              </w:rPr>
              <w:t>To determine the time location of UL muting symbol(s) in a slot for a PUSCH, the following option is selected for DG PUSCH and Type 2 CG PUSCH</w:t>
            </w:r>
          </w:p>
          <w:p w:rsidR="00E66CC2" w:rsidRDefault="00CD7A1C">
            <w:pPr>
              <w:pStyle w:val="aff0"/>
              <w:widowControl/>
              <w:numPr>
                <w:ilvl w:val="0"/>
                <w:numId w:val="6"/>
              </w:numPr>
              <w:suppressAutoHyphens w:val="0"/>
              <w:snapToGrid/>
              <w:spacing w:before="0" w:line="240" w:lineRule="auto"/>
              <w:jc w:val="left"/>
              <w:textAlignment w:val="baseline"/>
              <w:rPr>
                <w:rFonts w:eastAsia="宋体" w:cs="Times"/>
                <w:lang w:eastAsia="en-GB"/>
              </w:rPr>
            </w:pPr>
            <w:r>
              <w:rPr>
                <w:rFonts w:eastAsia="宋体" w:cs="Times"/>
                <w:lang w:eastAsia="en-GB"/>
              </w:rPr>
              <w:t>Option 2: The</w:t>
            </w:r>
            <w:r>
              <w:rPr>
                <w:rFonts w:eastAsia="宋体" w:cs="Times"/>
                <w:color w:val="FF0000"/>
                <w:lang w:eastAsia="en-GB"/>
              </w:rPr>
              <w:t xml:space="preserve"> </w:t>
            </w:r>
            <w:r>
              <w:rPr>
                <w:rFonts w:eastAsia="宋体" w:cs="Times"/>
                <w:lang w:eastAsia="en-GB"/>
              </w:rPr>
              <w:t>time location of each of one or two UL muting symbols is semi-statically configured, and muting all of the semi-statically configured time location of UL muting symbol(s) can be dynamically turned ON/OFF by TDRA field in DCI</w:t>
            </w:r>
          </w:p>
          <w:p w:rsidR="00E66CC2" w:rsidRDefault="00CD7A1C">
            <w:pPr>
              <w:rPr>
                <w:rFonts w:cs="Times"/>
                <w:b/>
                <w:bCs/>
              </w:rPr>
            </w:pPr>
            <w:r>
              <w:rPr>
                <w:rFonts w:cs="Times"/>
                <w:b/>
                <w:bCs/>
                <w:highlight w:val="green"/>
              </w:rPr>
              <w:t>Agreement</w:t>
            </w:r>
          </w:p>
          <w:p w:rsidR="00E66CC2" w:rsidRDefault="00CD7A1C">
            <w:pPr>
              <w:rPr>
                <w:rFonts w:cs="Times"/>
              </w:rPr>
            </w:pPr>
            <w:r>
              <w:rPr>
                <w:rFonts w:cs="Times"/>
              </w:rPr>
              <w:t>To determine the time location of UL muting symbol(s) in a slot for a PUSCH, the following option is selected for DG PUSCH and Type 2 CG PUSCH</w:t>
            </w:r>
          </w:p>
          <w:p w:rsidR="00E66CC2" w:rsidRDefault="00CD7A1C">
            <w:pPr>
              <w:pStyle w:val="aff0"/>
              <w:widowControl/>
              <w:numPr>
                <w:ilvl w:val="0"/>
                <w:numId w:val="6"/>
              </w:numPr>
              <w:suppressAutoHyphens w:val="0"/>
              <w:spacing w:before="0" w:line="240" w:lineRule="auto"/>
              <w:jc w:val="left"/>
              <w:textAlignment w:val="baseline"/>
              <w:rPr>
                <w:rFonts w:cs="Times"/>
              </w:rPr>
            </w:pPr>
            <w:r>
              <w:rPr>
                <w:rFonts w:cs="Times"/>
              </w:rPr>
              <w:t>Option 2: The</w:t>
            </w:r>
            <w:r>
              <w:rPr>
                <w:rFonts w:cs="Times"/>
                <w:color w:val="FF0000"/>
              </w:rPr>
              <w:t xml:space="preserve"> </w:t>
            </w:r>
            <w:r>
              <w:rPr>
                <w:rFonts w:cs="Times"/>
              </w:rPr>
              <w:t xml:space="preserve">time location of each of one or two UL muting symbols is semi-statically configured, and muting all of the semi-statically configured time location of UL muting symbol(s) can be dynamically turned ON/OFF by TDRA field in DCI </w:t>
            </w:r>
          </w:p>
          <w:p w:rsidR="00E66CC2" w:rsidRDefault="00CD7A1C">
            <w:pPr>
              <w:rPr>
                <w:rFonts w:cs="Times"/>
                <w:b/>
                <w:bCs/>
              </w:rPr>
            </w:pPr>
            <w:r>
              <w:rPr>
                <w:rFonts w:cs="Times"/>
                <w:b/>
                <w:bCs/>
                <w:highlight w:val="green"/>
              </w:rPr>
              <w:t>Agreement</w:t>
            </w:r>
          </w:p>
          <w:p w:rsidR="00E66CC2" w:rsidRDefault="00CD7A1C">
            <w:pPr>
              <w:rPr>
                <w:rFonts w:cs="Times"/>
                <w:szCs w:val="20"/>
              </w:rPr>
            </w:pPr>
            <w:r>
              <w:rPr>
                <w:rFonts w:cs="Times"/>
                <w:szCs w:val="20"/>
              </w:rPr>
              <w:t xml:space="preserve">For PUSCH repetition Type A in SBFD symbols with Configuration 1, the same time location of none, one or two UL muting symbol(s) is applied for all PUSCH repetitions   </w:t>
            </w:r>
          </w:p>
          <w:p w:rsidR="00E66CC2" w:rsidRDefault="00CD7A1C">
            <w:pPr>
              <w:rPr>
                <w:rFonts w:cs="Times"/>
                <w:szCs w:val="20"/>
              </w:rPr>
            </w:pPr>
            <w:r>
              <w:rPr>
                <w:rFonts w:cs="Times"/>
                <w:szCs w:val="20"/>
              </w:rPr>
              <w:t xml:space="preserve">For PUSCH repetition Type B in SBFD symbols with Configuration 1, the same time location of none, one or two UL muting symbol(s) per slot is applied for all the actual PUSCH repetitions </w:t>
            </w:r>
          </w:p>
          <w:p w:rsidR="00E66CC2" w:rsidRDefault="00CD7A1C">
            <w:pPr>
              <w:rPr>
                <w:b/>
                <w:bCs/>
              </w:rPr>
            </w:pPr>
            <w:r>
              <w:rPr>
                <w:b/>
                <w:bCs/>
                <w:highlight w:val="green"/>
              </w:rPr>
              <w:t>Agreement</w:t>
            </w:r>
          </w:p>
          <w:p w:rsidR="00E66CC2" w:rsidRDefault="00CD7A1C">
            <w:pPr>
              <w:rPr>
                <w:rFonts w:cs="Times"/>
              </w:rPr>
            </w:pPr>
            <w:r>
              <w:rPr>
                <w:rFonts w:cs="Times"/>
              </w:rPr>
              <w:t xml:space="preserve">For the semi-statically configured time location and frequency location of UL muting symbol(s) for PUSCH, </w:t>
            </w:r>
          </w:p>
          <w:p w:rsidR="00E66CC2" w:rsidRDefault="00CD7A1C">
            <w:pPr>
              <w:pStyle w:val="aff0"/>
              <w:widowControl/>
              <w:numPr>
                <w:ilvl w:val="0"/>
                <w:numId w:val="8"/>
              </w:numPr>
              <w:suppressAutoHyphens w:val="0"/>
              <w:snapToGrid/>
              <w:spacing w:before="0" w:line="240" w:lineRule="auto"/>
              <w:jc w:val="left"/>
            </w:pPr>
            <w:r>
              <w:t xml:space="preserve">Separate </w:t>
            </w:r>
            <w:r>
              <w:rPr>
                <w:rFonts w:cs="Times"/>
              </w:rPr>
              <w:t xml:space="preserve">configurations of up to two UL muting symbols can be provided per UE for DG PUSCH/Type 2 CG PUSCH and Type 1 CG PUSCH </w:t>
            </w:r>
          </w:p>
          <w:p w:rsidR="00E66CC2" w:rsidRDefault="00CD7A1C">
            <w:pPr>
              <w:pStyle w:val="aff0"/>
              <w:numPr>
                <w:ilvl w:val="1"/>
                <w:numId w:val="8"/>
              </w:numPr>
              <w:spacing w:before="0" w:line="240" w:lineRule="auto"/>
            </w:pPr>
            <w:r>
              <w:t>Separate configuration for each of multiple Type 1 CG PUSCH configurations is supported</w:t>
            </w:r>
          </w:p>
          <w:p w:rsidR="00E66CC2" w:rsidRDefault="00CD7A1C">
            <w:pPr>
              <w:rPr>
                <w:b/>
                <w:bCs/>
              </w:rPr>
            </w:pPr>
            <w:r>
              <w:rPr>
                <w:b/>
                <w:bCs/>
                <w:highlight w:val="green"/>
              </w:rPr>
              <w:lastRenderedPageBreak/>
              <w:t>Agreement</w:t>
            </w:r>
          </w:p>
          <w:p w:rsidR="00E66CC2" w:rsidRDefault="00CD7A1C">
            <w:pPr>
              <w:tabs>
                <w:tab w:val="left" w:pos="-420"/>
              </w:tabs>
              <w:textAlignment w:val="baseline"/>
              <w:rPr>
                <w:rFonts w:cs="Times"/>
                <w:szCs w:val="20"/>
              </w:rPr>
            </w:pPr>
            <w:r>
              <w:rPr>
                <w:iCs/>
              </w:rPr>
              <w:t xml:space="preserve">A new parameter </w:t>
            </w:r>
            <w:r>
              <w:rPr>
                <w:i/>
                <w:iCs/>
              </w:rPr>
              <w:t>ul-</w:t>
            </w:r>
            <w:proofErr w:type="spellStart"/>
            <w:r>
              <w:rPr>
                <w:i/>
                <w:iCs/>
              </w:rPr>
              <w:t>MutingIndicator</w:t>
            </w:r>
            <w:proofErr w:type="spellEnd"/>
            <w:r>
              <w:rPr>
                <w:iCs/>
              </w:rPr>
              <w:t xml:space="preserve"> is introduced to </w:t>
            </w:r>
            <w:r>
              <w:rPr>
                <w:i/>
                <w:iCs/>
              </w:rPr>
              <w:t>PUSCH-Allocation-r16</w:t>
            </w:r>
            <w:r>
              <w:rPr>
                <w:iCs/>
              </w:rPr>
              <w:t xml:space="preserve"> to indicate whether the semi-statically configured UL muting symbol(s) is enabled.</w:t>
            </w:r>
          </w:p>
          <w:p w:rsidR="00E66CC2" w:rsidRDefault="00CD7A1C">
            <w:pPr>
              <w:rPr>
                <w:b/>
                <w:bCs/>
                <w:szCs w:val="20"/>
              </w:rPr>
            </w:pPr>
            <w:r>
              <w:rPr>
                <w:b/>
                <w:bCs/>
                <w:szCs w:val="20"/>
                <w:highlight w:val="green"/>
              </w:rPr>
              <w:t>Agreement</w:t>
            </w:r>
          </w:p>
          <w:p w:rsidR="00E66CC2" w:rsidRDefault="00CD7A1C">
            <w:pPr>
              <w:tabs>
                <w:tab w:val="left" w:pos="-420"/>
              </w:tabs>
              <w:textAlignment w:val="baseline"/>
              <w:rPr>
                <w:rFonts w:cs="Times"/>
                <w:szCs w:val="20"/>
              </w:rPr>
            </w:pPr>
            <w:r>
              <w:rPr>
                <w:rFonts w:cs="Times"/>
                <w:szCs w:val="20"/>
              </w:rPr>
              <w:t xml:space="preserve">For </w:t>
            </w:r>
            <w:r>
              <w:rPr>
                <w:rFonts w:eastAsia="宋体"/>
                <w:lang w:eastAsia="en-GB"/>
              </w:rPr>
              <w:t>PUSCH</w:t>
            </w:r>
            <w:r>
              <w:rPr>
                <w:rFonts w:cs="Times"/>
                <w:szCs w:val="20"/>
              </w:rPr>
              <w:t xml:space="preserve"> repetition Type A in </w:t>
            </w:r>
            <w:r>
              <w:rPr>
                <w:rFonts w:eastAsia="宋体"/>
              </w:rPr>
              <w:t>SBFD</w:t>
            </w:r>
            <w:r>
              <w:rPr>
                <w:rFonts w:cs="Times"/>
                <w:szCs w:val="20"/>
              </w:rPr>
              <w:t xml:space="preserve"> symbols with Configuration 2, the same time location of none, one or two UL muting symbol(s) is applied for all PUSCH repetitions in SBFD symbols. </w:t>
            </w:r>
          </w:p>
          <w:p w:rsidR="00E66CC2" w:rsidRDefault="00CD7A1C">
            <w:pPr>
              <w:textAlignment w:val="baseline"/>
              <w:rPr>
                <w:rFonts w:cs="Times"/>
                <w:szCs w:val="20"/>
              </w:rPr>
            </w:pPr>
            <w:r>
              <w:rPr>
                <w:rFonts w:cs="Times"/>
                <w:szCs w:val="20"/>
              </w:rPr>
              <w:t xml:space="preserve">For PUSCH repetition Type B in SBFD symbols with Configuration 2, the same time location of none, one or two UL muting symbol(s) per slot is applied for all the actual PUSCH repetitions in SBFD symbols. </w:t>
            </w:r>
          </w:p>
          <w:p w:rsidR="00E66CC2" w:rsidRDefault="00CD7A1C">
            <w:pPr>
              <w:textAlignment w:val="baseline"/>
              <w:rPr>
                <w:rFonts w:cs="Times"/>
                <w:szCs w:val="20"/>
              </w:rPr>
            </w:pPr>
            <w:r>
              <w:rPr>
                <w:rFonts w:cs="Times"/>
                <w:szCs w:val="20"/>
              </w:rPr>
              <w:t>Note: whether UL resource muting is also applied in non-SBFD symbols is discussed separately</w:t>
            </w:r>
          </w:p>
        </w:tc>
      </w:tr>
    </w:tbl>
    <w:p w:rsidR="00E66CC2" w:rsidRDefault="00E66CC2">
      <w:pPr>
        <w:widowControl/>
        <w:tabs>
          <w:tab w:val="left" w:pos="420"/>
        </w:tabs>
        <w:spacing w:before="0" w:after="120" w:line="240" w:lineRule="auto"/>
        <w:rPr>
          <w:rFonts w:cs="Times New Roman"/>
          <w:color w:val="000000"/>
        </w:rPr>
      </w:pPr>
    </w:p>
    <w:p w:rsidR="00E66CC2" w:rsidRDefault="00CD7A1C">
      <w:pPr>
        <w:pStyle w:val="aff0"/>
        <w:widowControl/>
        <w:numPr>
          <w:ilvl w:val="0"/>
          <w:numId w:val="9"/>
        </w:numPr>
        <w:spacing w:before="120" w:after="120" w:line="240" w:lineRule="auto"/>
        <w:textAlignment w:val="baseline"/>
        <w:rPr>
          <w:b/>
          <w:bCs/>
        </w:rPr>
      </w:pPr>
      <w:r>
        <w:rPr>
          <w:b/>
          <w:bCs/>
        </w:rPr>
        <w:t xml:space="preserve">Issue#1: Whether UL resource </w:t>
      </w:r>
      <w:r>
        <w:rPr>
          <w:rFonts w:eastAsia="等线"/>
          <w:b/>
        </w:rPr>
        <w:t>muting</w:t>
      </w:r>
      <w:r>
        <w:rPr>
          <w:b/>
          <w:bCs/>
        </w:rPr>
        <w:t xml:space="preserve"> is applied in non-SBFD symbols</w:t>
      </w:r>
    </w:p>
    <w:p w:rsidR="00E66CC2" w:rsidRDefault="00CD7A1C">
      <w:pPr>
        <w:spacing w:before="0" w:after="120" w:line="240" w:lineRule="auto"/>
      </w:pPr>
      <w:r>
        <w:t>In RAN1#120</w:t>
      </w:r>
      <w:r>
        <w:rPr>
          <w:rFonts w:hint="eastAsia"/>
        </w:rPr>
        <w:t>bis</w:t>
      </w:r>
      <w:r>
        <w:t>, the following FL proposals were discussed</w:t>
      </w:r>
    </w:p>
    <w:tbl>
      <w:tblPr>
        <w:tblStyle w:val="af4"/>
        <w:tblW w:w="9628" w:type="dxa"/>
        <w:tblLayout w:type="fixed"/>
        <w:tblLook w:val="04A0" w:firstRow="1" w:lastRow="0" w:firstColumn="1" w:lastColumn="0" w:noHBand="0" w:noVBand="1"/>
      </w:tblPr>
      <w:tblGrid>
        <w:gridCol w:w="9628"/>
      </w:tblGrid>
      <w:tr w:rsidR="00E66CC2">
        <w:trPr>
          <w:trHeight w:val="949"/>
        </w:trPr>
        <w:tc>
          <w:tcPr>
            <w:tcW w:w="9628" w:type="dxa"/>
          </w:tcPr>
          <w:p w:rsidR="00E66CC2" w:rsidRDefault="00CD7A1C">
            <w:pPr>
              <w:pStyle w:val="4"/>
              <w:numPr>
                <w:ilvl w:val="0"/>
                <w:numId w:val="0"/>
              </w:numPr>
              <w:spacing w:before="0" w:after="0"/>
              <w:ind w:left="862" w:hanging="862"/>
              <w:rPr>
                <w:i w:val="0"/>
                <w:sz w:val="22"/>
                <w:szCs w:val="22"/>
                <w:highlight w:val="yellow"/>
              </w:rPr>
            </w:pPr>
            <w:r>
              <w:rPr>
                <w:sz w:val="22"/>
                <w:szCs w:val="22"/>
                <w:highlight w:val="yellow"/>
              </w:rPr>
              <w:t>Proposal 1-4</w:t>
            </w:r>
          </w:p>
          <w:p w:rsidR="00E66CC2" w:rsidRDefault="00CD7A1C">
            <w:pPr>
              <w:widowControl/>
              <w:textAlignment w:val="baseline"/>
              <w:rPr>
                <w:rFonts w:cs="Times"/>
              </w:rPr>
            </w:pPr>
            <w:r>
              <w:rPr>
                <w:rFonts w:cs="Times"/>
              </w:rPr>
              <w:t xml:space="preserve">UL resource muting can be applied in non-SBFD symbols. </w:t>
            </w:r>
          </w:p>
          <w:p w:rsidR="00E66CC2" w:rsidRDefault="00CD7A1C">
            <w:pPr>
              <w:widowControl/>
              <w:textAlignment w:val="baseline"/>
              <w:rPr>
                <w:rFonts w:cs="Times"/>
              </w:rPr>
            </w:pPr>
            <w:r>
              <w:rPr>
                <w:rFonts w:cs="Times"/>
              </w:rPr>
              <w:t>Note: No additional specification impact is expected to support above.</w:t>
            </w:r>
          </w:p>
        </w:tc>
      </w:tr>
    </w:tbl>
    <w:p w:rsidR="00E66CC2" w:rsidRDefault="00CD7A1C">
      <w:pPr>
        <w:spacing w:before="120" w:after="120" w:line="240" w:lineRule="auto"/>
        <w:rPr>
          <w:rFonts w:cs="Times New Roman"/>
        </w:rPr>
      </w:pPr>
      <w:r>
        <w:t>Many companies discussed this issue and companies have different views</w:t>
      </w:r>
    </w:p>
    <w:p w:rsidR="00E66CC2" w:rsidRDefault="00CD7A1C">
      <w:pPr>
        <w:numPr>
          <w:ilvl w:val="0"/>
          <w:numId w:val="10"/>
        </w:numPr>
        <w:suppressAutoHyphens w:val="0"/>
        <w:spacing w:before="0" w:after="120" w:line="240" w:lineRule="auto"/>
        <w:rPr>
          <w:rFonts w:cs="Times New Roman"/>
          <w:i/>
          <w:iCs/>
          <w:color w:val="00B0F0"/>
        </w:rPr>
      </w:pPr>
      <w:r>
        <w:rPr>
          <w:rFonts w:cs="Times New Roman"/>
          <w:b/>
          <w:bCs/>
          <w:i/>
          <w:iCs/>
          <w:color w:val="000000" w:themeColor="text1"/>
        </w:rPr>
        <w:t>Support</w:t>
      </w:r>
      <w:r>
        <w:rPr>
          <w:rFonts w:cs="Times New Roman"/>
          <w:i/>
          <w:iCs/>
          <w:color w:val="000000" w:themeColor="text1"/>
        </w:rPr>
        <w:t xml:space="preserve">: </w:t>
      </w:r>
      <w:r>
        <w:rPr>
          <w:rFonts w:cs="Times New Roman"/>
          <w:i/>
          <w:iCs/>
          <w:color w:val="00B0F0"/>
        </w:rPr>
        <w:t xml:space="preserve">CATT, Ericsson, Huawei, </w:t>
      </w:r>
      <w:proofErr w:type="spellStart"/>
      <w:r>
        <w:rPr>
          <w:rFonts w:cs="Times New Roman"/>
          <w:i/>
          <w:iCs/>
          <w:color w:val="00B0F0"/>
        </w:rPr>
        <w:t>HiSilicon</w:t>
      </w:r>
      <w:proofErr w:type="spellEnd"/>
      <w:r>
        <w:rPr>
          <w:rFonts w:cs="Times New Roman"/>
          <w:i/>
          <w:iCs/>
          <w:color w:val="00B0F0"/>
        </w:rPr>
        <w:t>, Nokia, Panasonic, Qualcomm, Samsung, NTT DOCOMO, ZTE</w:t>
      </w:r>
    </w:p>
    <w:p w:rsidR="00E66CC2" w:rsidRDefault="00CD7A1C">
      <w:pPr>
        <w:numPr>
          <w:ilvl w:val="0"/>
          <w:numId w:val="10"/>
        </w:numPr>
        <w:suppressAutoHyphens w:val="0"/>
        <w:spacing w:before="0" w:after="120" w:line="240" w:lineRule="auto"/>
        <w:rPr>
          <w:rFonts w:cs="Times New Roman"/>
          <w:i/>
          <w:iCs/>
          <w:color w:val="000000" w:themeColor="text1"/>
        </w:rPr>
      </w:pPr>
      <w:r>
        <w:rPr>
          <w:rFonts w:cs="Times New Roman"/>
          <w:b/>
          <w:bCs/>
          <w:i/>
          <w:iCs/>
          <w:color w:val="000000" w:themeColor="text1"/>
        </w:rPr>
        <w:t>Not support</w:t>
      </w:r>
      <w:r>
        <w:rPr>
          <w:rFonts w:cs="Times New Roman"/>
          <w:i/>
          <w:iCs/>
          <w:color w:val="000000" w:themeColor="text1"/>
        </w:rPr>
        <w:t xml:space="preserve">: </w:t>
      </w:r>
      <w:r>
        <w:rPr>
          <w:rFonts w:cs="Times New Roman"/>
          <w:i/>
          <w:iCs/>
          <w:color w:val="00B0F0"/>
        </w:rPr>
        <w:t>CMCC, ETRI, Google, Interdigital, LGE</w:t>
      </w:r>
      <w:bookmarkStart w:id="3" w:name="_Hlk194566431"/>
      <w:bookmarkEnd w:id="3"/>
      <w:r>
        <w:rPr>
          <w:rFonts w:cs="Times New Roman"/>
          <w:i/>
          <w:iCs/>
          <w:color w:val="00B0F0"/>
        </w:rPr>
        <w:t xml:space="preserve">, </w:t>
      </w:r>
      <w:proofErr w:type="spellStart"/>
      <w:r>
        <w:rPr>
          <w:rFonts w:cs="Times New Roman"/>
          <w:i/>
          <w:iCs/>
          <w:color w:val="00B0F0"/>
        </w:rPr>
        <w:t>xiaomi</w:t>
      </w:r>
      <w:proofErr w:type="spellEnd"/>
      <w:r>
        <w:rPr>
          <w:rFonts w:cs="Times New Roman"/>
          <w:i/>
          <w:iCs/>
          <w:color w:val="00B0F0"/>
        </w:rPr>
        <w:t xml:space="preserve">, </w:t>
      </w:r>
      <w:proofErr w:type="spellStart"/>
      <w:r>
        <w:rPr>
          <w:rFonts w:cs="Times New Roman"/>
          <w:i/>
          <w:iCs/>
          <w:color w:val="00B0F0"/>
        </w:rPr>
        <w:t>Spreadtrum</w:t>
      </w:r>
      <w:proofErr w:type="spellEnd"/>
    </w:p>
    <w:p w:rsidR="00E66CC2" w:rsidRDefault="00CD7A1C">
      <w:pPr>
        <w:spacing w:before="120" w:after="120" w:line="240" w:lineRule="auto"/>
        <w:rPr>
          <w:rFonts w:cs="宋体"/>
          <w:szCs w:val="20"/>
          <w:lang w:val="en-GB"/>
        </w:rPr>
      </w:pPr>
      <w:r>
        <w:rPr>
          <w:rFonts w:cs="Times New Roman"/>
        </w:rPr>
        <w:t>Companies supporting the proposal mentioned four deployment scenarios</w:t>
      </w:r>
    </w:p>
    <w:p w:rsidR="00E66CC2" w:rsidRDefault="00CD7A1C">
      <w:pPr>
        <w:pStyle w:val="aff0"/>
        <w:numPr>
          <w:ilvl w:val="0"/>
          <w:numId w:val="11"/>
        </w:numPr>
        <w:suppressAutoHyphens w:val="0"/>
        <w:spacing w:before="120" w:after="120" w:line="240" w:lineRule="auto"/>
        <w:rPr>
          <w:lang w:eastAsia="ja-JP"/>
        </w:rPr>
      </w:pPr>
      <w:r>
        <w:rPr>
          <w:rFonts w:cs="Times New Roman"/>
        </w:rPr>
        <w:t xml:space="preserve">Case 1: Dynamic TDD </w:t>
      </w:r>
    </w:p>
    <w:p w:rsidR="00E66CC2" w:rsidRDefault="00CD7A1C">
      <w:pPr>
        <w:pStyle w:val="aff0"/>
        <w:numPr>
          <w:ilvl w:val="0"/>
          <w:numId w:val="11"/>
        </w:numPr>
        <w:suppressAutoHyphens w:val="0"/>
        <w:spacing w:before="120" w:after="120" w:line="240" w:lineRule="auto"/>
        <w:rPr>
          <w:lang w:eastAsia="ja-JP"/>
        </w:rPr>
      </w:pPr>
      <w:r>
        <w:rPr>
          <w:rFonts w:cs="Times New Roman"/>
        </w:rPr>
        <w:t xml:space="preserve">Case 2: </w:t>
      </w:r>
      <w:proofErr w:type="spellStart"/>
      <w:r>
        <w:rPr>
          <w:rFonts w:cs="Times New Roman"/>
        </w:rPr>
        <w:t>gNB</w:t>
      </w:r>
      <w:proofErr w:type="spellEnd"/>
      <w:r>
        <w:rPr>
          <w:rFonts w:cs="Times New Roman"/>
        </w:rPr>
        <w:t xml:space="preserve"> with different SBFD </w:t>
      </w:r>
      <w:proofErr w:type="spellStart"/>
      <w:r>
        <w:rPr>
          <w:rFonts w:cs="Times New Roman"/>
        </w:rPr>
        <w:t>subband</w:t>
      </w:r>
      <w:proofErr w:type="spellEnd"/>
      <w:r>
        <w:rPr>
          <w:rFonts w:cs="Times New Roman"/>
        </w:rPr>
        <w:t xml:space="preserve"> configurations</w:t>
      </w:r>
    </w:p>
    <w:p w:rsidR="00E66CC2" w:rsidRDefault="00CD7A1C">
      <w:pPr>
        <w:pStyle w:val="aff0"/>
        <w:numPr>
          <w:ilvl w:val="0"/>
          <w:numId w:val="11"/>
        </w:numPr>
        <w:suppressAutoHyphens w:val="0"/>
        <w:spacing w:before="120" w:after="120" w:line="240" w:lineRule="auto"/>
        <w:rPr>
          <w:lang w:eastAsia="ja-JP"/>
        </w:rPr>
      </w:pPr>
      <w:r>
        <w:rPr>
          <w:lang w:eastAsia="ja-JP"/>
        </w:rPr>
        <w:t>Case 3: SBFD and TDD co-existence</w:t>
      </w:r>
    </w:p>
    <w:p w:rsidR="00E66CC2" w:rsidRDefault="00CD7A1C">
      <w:pPr>
        <w:pStyle w:val="aff0"/>
        <w:numPr>
          <w:ilvl w:val="0"/>
          <w:numId w:val="11"/>
        </w:numPr>
        <w:suppressAutoHyphens w:val="0"/>
        <w:spacing w:before="120" w:after="120" w:line="240" w:lineRule="auto"/>
        <w:rPr>
          <w:lang w:eastAsia="ja-JP"/>
        </w:rPr>
      </w:pPr>
      <w:r>
        <w:rPr>
          <w:lang w:eastAsia="ja-JP"/>
        </w:rPr>
        <w:t>Case 4: SBFD operation on one TDD carrier in multi-carrier scenario</w:t>
      </w:r>
    </w:p>
    <w:p w:rsidR="00E66CC2" w:rsidRDefault="00CD7A1C">
      <w:pPr>
        <w:spacing w:before="120" w:after="120" w:line="240" w:lineRule="auto"/>
        <w:rPr>
          <w:lang w:eastAsia="ja-JP"/>
        </w:rPr>
      </w:pPr>
      <w:r>
        <w:rPr>
          <w:rFonts w:cs="宋体"/>
          <w:szCs w:val="20"/>
          <w:lang w:val="en-GB"/>
        </w:rPr>
        <w:t xml:space="preserve">Companies not supporting the proposal think </w:t>
      </w:r>
      <w:r>
        <w:rPr>
          <w:lang w:eastAsia="ja-JP"/>
        </w:rPr>
        <w:t xml:space="preserve">a typical network deployment would have synchronized TDD patterns and thus the non-SBFD symbols should be free from CLI. </w:t>
      </w:r>
      <w:r>
        <w:rPr>
          <w:rFonts w:cs="Times New Roman"/>
        </w:rPr>
        <w:t xml:space="preserve">Two companies think Case 1 and Case 2 are not the focus of Rel-19. </w:t>
      </w:r>
    </w:p>
    <w:p w:rsidR="00E66CC2" w:rsidRDefault="00E66CC2">
      <w:pPr>
        <w:tabs>
          <w:tab w:val="left" w:pos="0"/>
        </w:tabs>
        <w:suppressAutoHyphens w:val="0"/>
        <w:spacing w:before="0" w:after="120" w:line="240" w:lineRule="auto"/>
        <w:rPr>
          <w:rFonts w:cs="Times New Roman"/>
        </w:rPr>
      </w:pPr>
    </w:p>
    <w:p w:rsidR="00E66CC2" w:rsidRDefault="00CD7A1C">
      <w:pPr>
        <w:tabs>
          <w:tab w:val="left" w:pos="0"/>
        </w:tabs>
        <w:suppressAutoHyphens w:val="0"/>
        <w:adjustRightInd w:val="0"/>
        <w:spacing w:before="0" w:after="120" w:line="240" w:lineRule="auto"/>
        <w:rPr>
          <w:rFonts w:cs="Times New Roman"/>
        </w:rPr>
      </w:pPr>
      <w:r>
        <w:rPr>
          <w:rFonts w:cs="Times New Roman"/>
        </w:rPr>
        <w:t>The detailed proposals and discussions are listed below.</w:t>
      </w:r>
      <w:bookmarkStart w:id="4" w:name="_Hlk194566580"/>
      <w:bookmarkEnd w:id="4"/>
    </w:p>
    <w:p w:rsidR="00E66CC2" w:rsidRDefault="00CD7A1C">
      <w:pPr>
        <w:adjustRightInd w:val="0"/>
        <w:spacing w:before="0" w:after="120" w:line="240" w:lineRule="auto"/>
        <w:rPr>
          <w:rFonts w:cs="Times"/>
          <w:iCs/>
        </w:rPr>
      </w:pPr>
      <w:r>
        <w:rPr>
          <w:rFonts w:hint="eastAsia"/>
          <w:b/>
          <w:i/>
        </w:rPr>
        <w:t>C</w:t>
      </w:r>
      <w:r>
        <w:rPr>
          <w:b/>
          <w:i/>
        </w:rPr>
        <w:t>ATT</w:t>
      </w:r>
      <w:r>
        <w:t xml:space="preserve">: </w:t>
      </w:r>
      <w:r>
        <w:rPr>
          <w:rFonts w:cs="Times"/>
          <w:iCs/>
        </w:rPr>
        <w:t xml:space="preserve">While Scenario 1 corresponds to a legacy deployment, Scenarios 2 and 3 are introduced as a result of SBFD support. Given that UL muting has already been </w:t>
      </w:r>
      <w:r>
        <w:rPr>
          <w:rFonts w:cs="Times" w:hint="eastAsia"/>
          <w:iCs/>
        </w:rPr>
        <w:t>supported</w:t>
      </w:r>
      <w:r>
        <w:rPr>
          <w:rFonts w:cs="Times"/>
          <w:iCs/>
        </w:rPr>
        <w:t xml:space="preserve"> for SBFD symbols, the demodulation performance in Scenarios 2 and 3 may be constrained by interference occurring on non-SBFD symbols. Consequently, enabling UL muting on non-SBFD symbols is beneficial from a performance perspective.</w:t>
      </w:r>
    </w:p>
    <w:p w:rsidR="00E66CC2" w:rsidRDefault="00CD7A1C">
      <w:pPr>
        <w:adjustRightInd w:val="0"/>
        <w:spacing w:before="0" w:after="120" w:line="240" w:lineRule="auto"/>
        <w:rPr>
          <w:rFonts w:cs="Times"/>
          <w:iCs/>
        </w:rPr>
      </w:pPr>
      <w:r>
        <w:rPr>
          <w:rFonts w:hint="eastAsia"/>
        </w:rPr>
        <w:t xml:space="preserve">For scenario 4, </w:t>
      </w:r>
      <w:r>
        <w:t>SBFD operation on one TDD carrier</w:t>
      </w:r>
      <w:r>
        <w:rPr>
          <w:rFonts w:hint="eastAsia"/>
        </w:rPr>
        <w:t xml:space="preserve"> </w:t>
      </w:r>
      <w:r>
        <w:t>in multi-carrier scenario</w:t>
      </w:r>
      <w:r>
        <w:rPr>
          <w:rFonts w:hint="eastAsia"/>
        </w:rPr>
        <w:t xml:space="preserve"> was agreed to be supported in RAN1#120 without </w:t>
      </w:r>
      <w:r>
        <w:rPr>
          <w:rFonts w:cs="宋体"/>
          <w:lang w:val="en-GB"/>
        </w:rPr>
        <w:t>restriction</w:t>
      </w:r>
      <w:r>
        <w:t>.</w:t>
      </w:r>
      <w:r>
        <w:rPr>
          <w:rFonts w:hint="eastAsia"/>
        </w:rPr>
        <w:t xml:space="preserve"> </w:t>
      </w:r>
      <w:r>
        <w:t>I</w:t>
      </w:r>
      <w:r>
        <w:rPr>
          <w:rFonts w:hint="eastAsia"/>
        </w:rPr>
        <w:t xml:space="preserve">f the </w:t>
      </w:r>
      <w:r>
        <w:t>multi-carrier</w:t>
      </w:r>
      <w:r>
        <w:rPr>
          <w:rFonts w:hint="eastAsia"/>
        </w:rPr>
        <w:t xml:space="preserve"> scenario of SBFD and TDD deployed on </w:t>
      </w:r>
      <w:r>
        <w:t>adjacent</w:t>
      </w:r>
      <w:r>
        <w:rPr>
          <w:rFonts w:hint="eastAsia"/>
        </w:rPr>
        <w:t xml:space="preserve"> carriers on the same band is supported, TDD performance </w:t>
      </w:r>
      <w:r>
        <w:rPr>
          <w:rFonts w:cs="Times"/>
          <w:iCs/>
        </w:rPr>
        <w:t xml:space="preserve">may </w:t>
      </w:r>
      <w:r>
        <w:rPr>
          <w:rFonts w:cs="Times" w:hint="eastAsia"/>
          <w:iCs/>
        </w:rPr>
        <w:t xml:space="preserve">also </w:t>
      </w:r>
      <w:r>
        <w:rPr>
          <w:rFonts w:cs="Times"/>
          <w:iCs/>
        </w:rPr>
        <w:t xml:space="preserve">be constrained by </w:t>
      </w:r>
      <w:r>
        <w:rPr>
          <w:rFonts w:cs="Times" w:hint="eastAsia"/>
          <w:iCs/>
        </w:rPr>
        <w:t xml:space="preserve">CLI </w:t>
      </w:r>
      <w:r>
        <w:rPr>
          <w:rFonts w:cs="Times"/>
          <w:iCs/>
        </w:rPr>
        <w:t>interference occurring on non-SBFD symbols</w:t>
      </w:r>
      <w:r>
        <w:rPr>
          <w:rFonts w:cs="Times" w:hint="eastAsia"/>
          <w:iCs/>
        </w:rPr>
        <w:t xml:space="preserve"> which overlap with SBFD symbols of SBFD cell.</w:t>
      </w:r>
      <w:r>
        <w:rPr>
          <w:rFonts w:hint="eastAsia"/>
        </w:rPr>
        <w:t xml:space="preserve"> </w:t>
      </w:r>
    </w:p>
    <w:p w:rsidR="00E66CC2" w:rsidRDefault="00CD7A1C">
      <w:pPr>
        <w:adjustRightInd w:val="0"/>
        <w:spacing w:before="0" w:after="120" w:line="240" w:lineRule="auto"/>
        <w:rPr>
          <w:rFonts w:cs="Times"/>
          <w:iCs/>
        </w:rPr>
      </w:pPr>
      <w:r>
        <w:rPr>
          <w:rFonts w:cs="Times" w:hint="eastAsia"/>
          <w:iCs/>
        </w:rPr>
        <w:t xml:space="preserve">It is noted that whether to apply UL muting on non-SBFD symbol depends on the deployment scenario. As </w:t>
      </w:r>
      <w:proofErr w:type="spellStart"/>
      <w:r>
        <w:rPr>
          <w:rFonts w:cs="Times" w:hint="eastAsia"/>
          <w:iCs/>
        </w:rPr>
        <w:t>gNB</w:t>
      </w:r>
      <w:proofErr w:type="spellEnd"/>
      <w:r>
        <w:rPr>
          <w:rFonts w:cs="Times" w:hint="eastAsia"/>
          <w:iCs/>
        </w:rPr>
        <w:t xml:space="preserve"> can obtain neighbor </w:t>
      </w:r>
      <w:r>
        <w:rPr>
          <w:rFonts w:cs="Times"/>
          <w:iCs/>
        </w:rPr>
        <w:t>deployment</w:t>
      </w:r>
      <w:r>
        <w:rPr>
          <w:rFonts w:cs="Times" w:hint="eastAsia"/>
          <w:iCs/>
        </w:rPr>
        <w:t xml:space="preserve"> </w:t>
      </w:r>
      <w:r>
        <w:rPr>
          <w:rFonts w:cs="Times"/>
          <w:iCs/>
        </w:rPr>
        <w:t>information</w:t>
      </w:r>
      <w:r>
        <w:rPr>
          <w:rFonts w:cs="Times" w:hint="eastAsia"/>
          <w:iCs/>
        </w:rPr>
        <w:t xml:space="preserve"> via exchanging of SBFD </w:t>
      </w:r>
      <w:r>
        <w:rPr>
          <w:rFonts w:cs="Times"/>
          <w:iCs/>
        </w:rPr>
        <w:t>configuration</w:t>
      </w:r>
      <w:r>
        <w:rPr>
          <w:rFonts w:cs="Times" w:hint="eastAsia"/>
          <w:iCs/>
        </w:rPr>
        <w:t xml:space="preserve"> and TDD configuration, </w:t>
      </w:r>
      <w:proofErr w:type="spellStart"/>
      <w:r>
        <w:rPr>
          <w:rFonts w:cs="Times" w:hint="eastAsia"/>
          <w:iCs/>
        </w:rPr>
        <w:t>gNB</w:t>
      </w:r>
      <w:proofErr w:type="spellEnd"/>
      <w:r>
        <w:rPr>
          <w:rFonts w:cs="Times" w:hint="eastAsia"/>
          <w:iCs/>
        </w:rPr>
        <w:t xml:space="preserve"> can indicate UE whether to apply UL muting on non-SBFD symbols. </w:t>
      </w:r>
      <w:r>
        <w:rPr>
          <w:rFonts w:cs="Times"/>
          <w:iCs/>
        </w:rPr>
        <w:t>A</w:t>
      </w:r>
      <w:r>
        <w:rPr>
          <w:rFonts w:cs="Times" w:hint="eastAsia"/>
          <w:iCs/>
        </w:rPr>
        <w:t xml:space="preserve">dditionally, as the deployment type is configured per cell, the indication can also be </w:t>
      </w:r>
      <w:r>
        <w:rPr>
          <w:rFonts w:cs="Times"/>
          <w:iCs/>
        </w:rPr>
        <w:t>provide</w:t>
      </w:r>
      <w:r>
        <w:rPr>
          <w:rFonts w:cs="Times" w:hint="eastAsia"/>
          <w:iCs/>
        </w:rPr>
        <w:t xml:space="preserve">d on a per cell basis. </w:t>
      </w:r>
    </w:p>
    <w:p w:rsidR="00E66CC2" w:rsidRDefault="00CD7A1C">
      <w:pPr>
        <w:adjustRightInd w:val="0"/>
        <w:spacing w:before="0" w:after="120" w:line="240" w:lineRule="auto"/>
        <w:rPr>
          <w:rFonts w:cs="Times New Roman"/>
          <w:b/>
          <w:i/>
          <w:lang w:val="en-GB"/>
        </w:rPr>
      </w:pPr>
      <w:r>
        <w:rPr>
          <w:rFonts w:cs="Times New Roman"/>
          <w:b/>
          <w:i/>
          <w:lang w:val="en-GB"/>
        </w:rPr>
        <w:t xml:space="preserve">Ericsson: </w:t>
      </w:r>
      <w:r>
        <w:rPr>
          <w:lang w:val="en-GB"/>
        </w:rPr>
        <w:t xml:space="preserve">UL resource muting in non-SBFD symbols can be up to </w:t>
      </w:r>
      <w:proofErr w:type="spellStart"/>
      <w:r>
        <w:rPr>
          <w:lang w:val="en-GB"/>
        </w:rPr>
        <w:t>gNB</w:t>
      </w:r>
      <w:proofErr w:type="spellEnd"/>
      <w:r>
        <w:rPr>
          <w:lang w:val="en-GB"/>
        </w:rPr>
        <w:t xml:space="preserve"> configuration for the PUSCH repetition case</w:t>
      </w:r>
      <w:r>
        <w:rPr>
          <w:lang w:eastAsia="ja-JP"/>
        </w:rPr>
        <w:t>. A</w:t>
      </w:r>
      <w:r>
        <w:rPr>
          <w:rFonts w:cs="Times"/>
          <w:lang w:val="en-GB"/>
        </w:rPr>
        <w:t xml:space="preserve"> good compromise is to allow configurability on whether or not the UE applies muting in non-SBFD symbols to cover all deployment types.</w:t>
      </w:r>
    </w:p>
    <w:p w:rsidR="00E66CC2" w:rsidRDefault="00CD7A1C">
      <w:pPr>
        <w:adjustRightInd w:val="0"/>
        <w:spacing w:before="0" w:after="120" w:line="240" w:lineRule="auto"/>
      </w:pPr>
      <w:r>
        <w:rPr>
          <w:rFonts w:cs="Times New Roman"/>
          <w:b/>
          <w:i/>
          <w:lang w:val="en-GB"/>
        </w:rPr>
        <w:t xml:space="preserve">Huawei: </w:t>
      </w:r>
      <w:r>
        <w:t xml:space="preserve">One use case mentioned in RAN1#120 is to support dynamic TDD where the UL reception in UL </w:t>
      </w:r>
      <w:r>
        <w:lastRenderedPageBreak/>
        <w:t xml:space="preserve">symbols for one </w:t>
      </w:r>
      <w:proofErr w:type="spellStart"/>
      <w:r>
        <w:t>gNB</w:t>
      </w:r>
      <w:proofErr w:type="spellEnd"/>
      <w:r>
        <w:t xml:space="preserve"> is interfered by DL transmissions from another </w:t>
      </w:r>
      <w:proofErr w:type="spellStart"/>
      <w:r>
        <w:t>gNB</w:t>
      </w:r>
      <w:proofErr w:type="spellEnd"/>
      <w:r>
        <w:t xml:space="preserve">. Another use case is that the DL transmission from one </w:t>
      </w:r>
      <w:proofErr w:type="spellStart"/>
      <w:r>
        <w:t>gNB</w:t>
      </w:r>
      <w:proofErr w:type="spellEnd"/>
      <w:r>
        <w:t xml:space="preserve"> (configured with SBFD operation) in SBFD symbols may interfere the UL reception of another </w:t>
      </w:r>
      <w:proofErr w:type="spellStart"/>
      <w:r>
        <w:t>gNB</w:t>
      </w:r>
      <w:proofErr w:type="spellEnd"/>
      <w:r>
        <w:t xml:space="preserve"> (configured with either SBFD operation or TDD operation) in UL symbols. In both cases, if UL resource muting can be applied in non-SBFD symbols, the </w:t>
      </w:r>
      <w:proofErr w:type="spellStart"/>
      <w:r>
        <w:t>gNB</w:t>
      </w:r>
      <w:proofErr w:type="spellEnd"/>
      <w:r>
        <w:t>-to-</w:t>
      </w:r>
      <w:proofErr w:type="spellStart"/>
      <w:r>
        <w:t>gNB</w:t>
      </w:r>
      <w:proofErr w:type="spellEnd"/>
      <w:r>
        <w:t xml:space="preserve"> CLI covariance matrix can be estimated on the muted REs in UL symbols which is beneficial for PUSCH reception. It should be noted that no additional specification impact is expected to support UL resource muting in non-SBFD symbols. On the other hand, if UL resource muting is restricted to SBFD symbols, this needs to be captured into specification. </w:t>
      </w:r>
    </w:p>
    <w:p w:rsidR="00E66CC2" w:rsidRDefault="00CD7A1C">
      <w:pPr>
        <w:pStyle w:val="Proposal"/>
        <w:tabs>
          <w:tab w:val="clear" w:pos="1701"/>
        </w:tabs>
        <w:suppressAutoHyphens w:val="0"/>
        <w:overflowPunct w:val="0"/>
        <w:autoSpaceDE w:val="0"/>
        <w:autoSpaceDN w:val="0"/>
        <w:adjustRightInd w:val="0"/>
        <w:snapToGrid w:val="0"/>
        <w:spacing w:line="240" w:lineRule="auto"/>
        <w:textAlignment w:val="baseline"/>
        <w:rPr>
          <w:rFonts w:ascii="Times New Roman" w:eastAsiaTheme="minorEastAsia" w:hAnsi="Times New Roman" w:cs="Times"/>
          <w:b w:val="0"/>
          <w:bCs w:val="0"/>
          <w:kern w:val="2"/>
          <w:sz w:val="22"/>
          <w:lang w:val="en-GB"/>
        </w:rPr>
      </w:pPr>
      <w:r>
        <w:rPr>
          <w:rFonts w:ascii="Times New Roman" w:eastAsiaTheme="minorEastAsia" w:hAnsi="Times New Roman" w:cs="Times"/>
          <w:bCs w:val="0"/>
          <w:i/>
          <w:kern w:val="2"/>
          <w:sz w:val="22"/>
          <w:lang w:val="en-GB"/>
        </w:rPr>
        <w:t>Nokia</w:t>
      </w:r>
      <w:r>
        <w:rPr>
          <w:rFonts w:ascii="Times New Roman" w:eastAsiaTheme="minorEastAsia" w:hAnsi="Times New Roman" w:cs="Times"/>
          <w:b w:val="0"/>
          <w:bCs w:val="0"/>
          <w:kern w:val="2"/>
          <w:sz w:val="22"/>
          <w:lang w:val="en-GB"/>
        </w:rPr>
        <w:t xml:space="preserve">: </w:t>
      </w:r>
      <w:bookmarkStart w:id="5" w:name="_Toc197686878"/>
      <w:r>
        <w:rPr>
          <w:rFonts w:ascii="Times New Roman" w:eastAsiaTheme="minorEastAsia" w:hAnsi="Times New Roman" w:cs="Times"/>
          <w:b w:val="0"/>
          <w:bCs w:val="0"/>
          <w:kern w:val="2"/>
          <w:sz w:val="22"/>
          <w:lang w:val="en-GB"/>
        </w:rPr>
        <w:t>Allow the UL resource muting in non-SBFD symbols</w:t>
      </w:r>
      <w:r>
        <w:rPr>
          <w:rFonts w:ascii="Times New Roman" w:eastAsiaTheme="minorEastAsia" w:hAnsi="Times New Roman" w:cs="Times" w:hint="eastAsia"/>
          <w:b w:val="0"/>
          <w:bCs w:val="0"/>
          <w:kern w:val="2"/>
          <w:sz w:val="22"/>
          <w:lang w:val="en-GB"/>
        </w:rPr>
        <w:t xml:space="preserve"> without any separate UE capability. No additional restriction for applying UL resource muting to only SBFD symbol is required.</w:t>
      </w:r>
      <w:bookmarkEnd w:id="5"/>
      <w:r>
        <w:rPr>
          <w:rFonts w:ascii="Times New Roman" w:eastAsiaTheme="minorEastAsia" w:hAnsi="Times New Roman" w:cs="Times" w:hint="eastAsia"/>
          <w:b w:val="0"/>
          <w:bCs w:val="0"/>
          <w:kern w:val="2"/>
          <w:sz w:val="22"/>
          <w:lang w:val="en-GB"/>
        </w:rPr>
        <w:t xml:space="preserve"> </w:t>
      </w:r>
    </w:p>
    <w:p w:rsidR="00E66CC2" w:rsidRDefault="00CD7A1C">
      <w:pPr>
        <w:adjustRightInd w:val="0"/>
        <w:spacing w:before="0" w:after="120" w:line="240" w:lineRule="auto"/>
        <w:rPr>
          <w:rFonts w:cs="Times"/>
          <w:lang w:val="en-GB"/>
        </w:rPr>
      </w:pPr>
      <w:r>
        <w:rPr>
          <w:rFonts w:cs="Times" w:hint="eastAsia"/>
          <w:b/>
          <w:i/>
          <w:lang w:val="en-GB"/>
        </w:rPr>
        <w:t>N</w:t>
      </w:r>
      <w:r>
        <w:rPr>
          <w:rFonts w:cs="Times"/>
          <w:b/>
          <w:i/>
          <w:lang w:val="en-GB"/>
        </w:rPr>
        <w:t>TT DOCOMO</w:t>
      </w:r>
      <w:r>
        <w:rPr>
          <w:rFonts w:cs="Times"/>
          <w:lang w:val="en-GB"/>
        </w:rPr>
        <w:t>: A UE can be configured to apply UL resource muting in non-SBFD symbols.</w:t>
      </w:r>
    </w:p>
    <w:p w:rsidR="00E66CC2" w:rsidRDefault="00CD7A1C">
      <w:pPr>
        <w:pStyle w:val="aff0"/>
        <w:widowControl/>
        <w:numPr>
          <w:ilvl w:val="0"/>
          <w:numId w:val="12"/>
        </w:numPr>
        <w:suppressAutoHyphens w:val="0"/>
        <w:adjustRightInd w:val="0"/>
        <w:spacing w:before="0" w:after="120" w:line="240" w:lineRule="auto"/>
        <w:rPr>
          <w:rFonts w:cs="Times"/>
          <w:lang w:val="en-GB"/>
        </w:rPr>
      </w:pPr>
      <w:r>
        <w:rPr>
          <w:rFonts w:cs="Times"/>
          <w:lang w:val="en-GB"/>
        </w:rPr>
        <w:t xml:space="preserve">The configuration of enable/disable UL muting on non-SBFD symbols is applicable for all types of PUSCH transmissions, including single-PUSCH scheduled by DCI without repetition, PUSCH repetitions, multi-PUSCH scheduled by single DCI, CG PUSCH, and PUSCH </w:t>
      </w:r>
      <w:proofErr w:type="spellStart"/>
      <w:r>
        <w:rPr>
          <w:rFonts w:cs="Times"/>
          <w:lang w:val="en-GB"/>
        </w:rPr>
        <w:t>TBoMS</w:t>
      </w:r>
      <w:proofErr w:type="spellEnd"/>
      <w:r>
        <w:rPr>
          <w:rFonts w:cs="Times"/>
          <w:lang w:val="en-GB"/>
        </w:rPr>
        <w:t>.</w:t>
      </w:r>
    </w:p>
    <w:p w:rsidR="00E66CC2" w:rsidRDefault="00CD7A1C">
      <w:pPr>
        <w:adjustRightInd w:val="0"/>
        <w:spacing w:before="0" w:after="120" w:line="240" w:lineRule="auto"/>
        <w:rPr>
          <w:rFonts w:cs="Times New Roman"/>
          <w:color w:val="000000" w:themeColor="text1"/>
          <w:lang w:val="en-GB"/>
        </w:rPr>
      </w:pPr>
      <w:r>
        <w:rPr>
          <w:rFonts w:cs="Times New Roman"/>
          <w:b/>
          <w:i/>
          <w:color w:val="000000" w:themeColor="text1"/>
          <w:lang w:val="en-GB"/>
        </w:rPr>
        <w:t>Panasonic</w:t>
      </w:r>
      <w:r>
        <w:rPr>
          <w:rFonts w:cs="Times New Roman"/>
          <w:color w:val="000000" w:themeColor="text1"/>
          <w:lang w:val="en-GB"/>
        </w:rPr>
        <w:t xml:space="preserve">: </w:t>
      </w:r>
      <w:r>
        <w:rPr>
          <w:color w:val="000000" w:themeColor="text1"/>
          <w:lang w:eastAsia="ja-JP"/>
        </w:rPr>
        <w:t>Potential use case is dynamic TDD scenario where UL reception in UL symbol is interfered by DL transmissions from neighboring cells. It is simpler for the UE side to apply UL resource muting without distinction between SBFD and non-SBFD symbols.</w:t>
      </w:r>
    </w:p>
    <w:p w:rsidR="00E66CC2" w:rsidRDefault="00CD7A1C">
      <w:pPr>
        <w:adjustRightInd w:val="0"/>
        <w:spacing w:before="0" w:after="120" w:line="240" w:lineRule="auto"/>
      </w:pPr>
      <w:r>
        <w:rPr>
          <w:b/>
          <w:i/>
          <w:lang w:val="en-GB"/>
        </w:rPr>
        <w:t xml:space="preserve">Qualcomm: </w:t>
      </w:r>
      <w:r>
        <w:rPr>
          <w:rFonts w:eastAsia="Batang"/>
        </w:rPr>
        <w:t xml:space="preserve">Support </w:t>
      </w:r>
      <w:r>
        <w:t xml:space="preserve">UL muting can apply to SBFD symbols and non-SBFD symbols. </w:t>
      </w:r>
      <w:proofErr w:type="spellStart"/>
      <w:r>
        <w:t>gNB</w:t>
      </w:r>
      <w:proofErr w:type="spellEnd"/>
      <w:r>
        <w:t xml:space="preserve"> indicates to UE whether to apply UL resource muting on non-SBFD symbols or not.</w:t>
      </w:r>
    </w:p>
    <w:p w:rsidR="00E66CC2" w:rsidRDefault="00CD7A1C">
      <w:pPr>
        <w:pStyle w:val="aff0"/>
        <w:widowControl/>
        <w:numPr>
          <w:ilvl w:val="0"/>
          <w:numId w:val="13"/>
        </w:numPr>
        <w:suppressAutoHyphens w:val="0"/>
        <w:adjustRightInd w:val="0"/>
        <w:spacing w:before="0" w:after="120" w:line="240" w:lineRule="auto"/>
        <w:jc w:val="left"/>
      </w:pPr>
      <w:r>
        <w:rPr>
          <w:rFonts w:eastAsia="宋体"/>
        </w:rPr>
        <w:t>If this indication field is absent, UE applies UL resource muting on SBFD symbols if SBFD symbols are configured.</w:t>
      </w:r>
    </w:p>
    <w:p w:rsidR="00E66CC2" w:rsidRDefault="00CD7A1C">
      <w:pPr>
        <w:pStyle w:val="aff0"/>
        <w:widowControl/>
        <w:numPr>
          <w:ilvl w:val="0"/>
          <w:numId w:val="13"/>
        </w:numPr>
        <w:suppressAutoHyphens w:val="0"/>
        <w:adjustRightInd w:val="0"/>
        <w:spacing w:before="0" w:after="120" w:line="240" w:lineRule="auto"/>
        <w:jc w:val="left"/>
        <w:rPr>
          <w:rFonts w:eastAsia="宋体"/>
        </w:rPr>
      </w:pPr>
      <w:r>
        <w:rPr>
          <w:rFonts w:eastAsia="宋体"/>
        </w:rPr>
        <w:t>If this field indication is absent, UE applies UL muting to F/U symbols if SBFD symbols are not configured.</w:t>
      </w:r>
    </w:p>
    <w:p w:rsidR="00E66CC2" w:rsidRDefault="00CD7A1C">
      <w:pPr>
        <w:pStyle w:val="a4"/>
        <w:adjustRightInd w:val="0"/>
        <w:snapToGrid w:val="0"/>
        <w:rPr>
          <w:rFonts w:cs="宋体"/>
          <w:sz w:val="22"/>
          <w:szCs w:val="22"/>
          <w:lang w:val="en-GB"/>
        </w:rPr>
      </w:pPr>
      <w:r>
        <w:rPr>
          <w:rFonts w:hint="eastAsia"/>
          <w:b/>
          <w:i/>
          <w:sz w:val="22"/>
          <w:szCs w:val="22"/>
          <w:lang w:val="en-GB"/>
        </w:rPr>
        <w:t>S</w:t>
      </w:r>
      <w:r>
        <w:rPr>
          <w:b/>
          <w:i/>
          <w:sz w:val="22"/>
          <w:szCs w:val="22"/>
          <w:lang w:val="en-GB"/>
        </w:rPr>
        <w:t>amsung</w:t>
      </w:r>
      <w:r>
        <w:rPr>
          <w:sz w:val="22"/>
          <w:szCs w:val="22"/>
          <w:lang w:val="en-GB"/>
        </w:rPr>
        <w:t xml:space="preserve">: </w:t>
      </w:r>
      <w:r>
        <w:rPr>
          <w:rFonts w:cs="宋体"/>
          <w:sz w:val="22"/>
          <w:szCs w:val="22"/>
          <w:lang w:val="en-GB"/>
        </w:rPr>
        <w:t>UL muting as CLI mitigation feature is equally beneficial for d/f-TDD operation where an UL reception in an UL slot can be interfered by the DL transmissions from the neighbour cells.</w:t>
      </w:r>
    </w:p>
    <w:p w:rsidR="00E66CC2" w:rsidRDefault="00CD7A1C">
      <w:pPr>
        <w:adjustRightInd w:val="0"/>
        <w:spacing w:before="0" w:after="120" w:line="240" w:lineRule="auto"/>
        <w:rPr>
          <w:lang w:val="en-GB"/>
        </w:rPr>
      </w:pPr>
      <w:r>
        <w:rPr>
          <w:rFonts w:cs="宋体"/>
          <w:lang w:val="en-GB"/>
        </w:rPr>
        <w:t>We do not see any additional specification impact to support this case. If UL muting for PUSCH in non-SBFD/normal UL slot was excluded, this would result in additional specification effort.</w:t>
      </w:r>
    </w:p>
    <w:p w:rsidR="00E66CC2" w:rsidRDefault="00CD7A1C">
      <w:pPr>
        <w:adjustRightInd w:val="0"/>
        <w:spacing w:before="0" w:after="120" w:line="240" w:lineRule="auto"/>
        <w:rPr>
          <w:lang w:val="en-GB"/>
        </w:rPr>
      </w:pPr>
      <w:r>
        <w:rPr>
          <w:rFonts w:hint="eastAsia"/>
          <w:b/>
          <w:i/>
          <w:lang w:val="en-GB"/>
        </w:rPr>
        <w:t>Z</w:t>
      </w:r>
      <w:r>
        <w:rPr>
          <w:b/>
          <w:i/>
          <w:lang w:val="en-GB"/>
        </w:rPr>
        <w:t>TE</w:t>
      </w:r>
      <w:r>
        <w:rPr>
          <w:lang w:val="en-GB"/>
        </w:rPr>
        <w:t xml:space="preserve">: </w:t>
      </w:r>
      <w:r>
        <w:t xml:space="preserve">it depends on the scenarios indeed. Since the </w:t>
      </w:r>
      <w:proofErr w:type="spellStart"/>
      <w:r>
        <w:t>gNB</w:t>
      </w:r>
      <w:proofErr w:type="spellEnd"/>
      <w:r>
        <w:t xml:space="preserve"> can know what scenarios are deployed, it is better to be up to the </w:t>
      </w:r>
      <w:proofErr w:type="spellStart"/>
      <w:r>
        <w:t>gNB</w:t>
      </w:r>
      <w:proofErr w:type="spellEnd"/>
      <w:r>
        <w:t xml:space="preserve"> configuration, i.e., </w:t>
      </w:r>
      <w:proofErr w:type="spellStart"/>
      <w:r>
        <w:t>gNB</w:t>
      </w:r>
      <w:proofErr w:type="spellEnd"/>
      <w:r>
        <w:t xml:space="preserve"> can configure whether UL resource muting can be applied the non-SBFD symbols.</w:t>
      </w:r>
    </w:p>
    <w:p w:rsidR="00E66CC2" w:rsidRDefault="00CD7A1C">
      <w:pPr>
        <w:adjustRightInd w:val="0"/>
        <w:spacing w:before="0" w:after="120" w:line="240" w:lineRule="auto"/>
        <w:rPr>
          <w:rFonts w:cs="Times New Roman"/>
          <w:lang w:val="en-GB"/>
        </w:rPr>
      </w:pPr>
      <w:r>
        <w:rPr>
          <w:rFonts w:cs="Times New Roman" w:hint="eastAsia"/>
          <w:b/>
          <w:i/>
          <w:lang w:val="en-GB"/>
        </w:rPr>
        <w:t>C</w:t>
      </w:r>
      <w:r>
        <w:rPr>
          <w:rFonts w:cs="Times New Roman"/>
          <w:b/>
          <w:i/>
          <w:lang w:val="en-GB"/>
        </w:rPr>
        <w:t xml:space="preserve">MCC: </w:t>
      </w:r>
      <w:r>
        <w:rPr>
          <w:rFonts w:cs="Times New Roman"/>
          <w:lang w:val="en-GB"/>
        </w:rPr>
        <w:t xml:space="preserve">For SBFD Deployment Case 3, </w:t>
      </w:r>
      <w:proofErr w:type="spellStart"/>
      <w:r>
        <w:rPr>
          <w:rFonts w:cs="Times New Roman"/>
          <w:lang w:val="en-GB"/>
        </w:rPr>
        <w:t>gNB-gNB</w:t>
      </w:r>
      <w:proofErr w:type="spellEnd"/>
      <w:r>
        <w:rPr>
          <w:rFonts w:cs="Times New Roman"/>
          <w:lang w:val="en-GB"/>
        </w:rPr>
        <w:t xml:space="preserve"> intra-</w:t>
      </w:r>
      <w:proofErr w:type="spellStart"/>
      <w:r>
        <w:rPr>
          <w:rFonts w:cs="Times New Roman"/>
          <w:lang w:val="en-GB"/>
        </w:rPr>
        <w:t>subband</w:t>
      </w:r>
      <w:proofErr w:type="spellEnd"/>
      <w:r>
        <w:rPr>
          <w:rFonts w:cs="Times New Roman"/>
          <w:lang w:val="en-GB"/>
        </w:rPr>
        <w:t xml:space="preserve"> CLI dominates the interferences. The interference covariance matrix experienced by the victim </w:t>
      </w:r>
      <w:proofErr w:type="spellStart"/>
      <w:r>
        <w:rPr>
          <w:rFonts w:cs="Times New Roman"/>
          <w:lang w:val="en-GB"/>
        </w:rPr>
        <w:t>gNB</w:t>
      </w:r>
      <w:proofErr w:type="spellEnd"/>
      <w:r>
        <w:rPr>
          <w:rFonts w:cs="Times New Roman"/>
          <w:lang w:val="en-GB"/>
        </w:rPr>
        <w:t xml:space="preserve"> is impacted by the Tx beamforming of aggressor </w:t>
      </w:r>
      <w:proofErr w:type="spellStart"/>
      <w:r>
        <w:rPr>
          <w:rFonts w:cs="Times New Roman"/>
          <w:lang w:val="en-GB"/>
        </w:rPr>
        <w:t>gNB</w:t>
      </w:r>
      <w:proofErr w:type="spellEnd"/>
      <w:r>
        <w:rPr>
          <w:rFonts w:cs="Times New Roman"/>
          <w:lang w:val="en-GB"/>
        </w:rPr>
        <w:t xml:space="preserve"> in the same REs of PUSCH. For SBFD Deployment Case 1, </w:t>
      </w:r>
      <w:proofErr w:type="spellStart"/>
      <w:r>
        <w:rPr>
          <w:rFonts w:cs="Times New Roman"/>
          <w:lang w:val="en-GB"/>
        </w:rPr>
        <w:t>gNB-gNB</w:t>
      </w:r>
      <w:proofErr w:type="spellEnd"/>
      <w:r>
        <w:rPr>
          <w:rFonts w:cs="Times New Roman"/>
          <w:lang w:val="en-GB"/>
        </w:rPr>
        <w:t xml:space="preserve"> inter-</w:t>
      </w:r>
      <w:proofErr w:type="spellStart"/>
      <w:r>
        <w:rPr>
          <w:rFonts w:cs="Times New Roman"/>
          <w:lang w:val="en-GB"/>
        </w:rPr>
        <w:t>subband</w:t>
      </w:r>
      <w:proofErr w:type="spellEnd"/>
      <w:r>
        <w:rPr>
          <w:rFonts w:cs="Times New Roman"/>
          <w:lang w:val="en-GB"/>
        </w:rPr>
        <w:t xml:space="preserve"> CLI dominates the interferences. The </w:t>
      </w:r>
      <w:proofErr w:type="spellStart"/>
      <w:r>
        <w:rPr>
          <w:rFonts w:cs="Times New Roman"/>
          <w:lang w:val="en-GB"/>
        </w:rPr>
        <w:t>gNB-gNB</w:t>
      </w:r>
      <w:proofErr w:type="spellEnd"/>
      <w:r>
        <w:rPr>
          <w:rFonts w:cs="Times New Roman"/>
          <w:lang w:val="en-GB"/>
        </w:rPr>
        <w:t xml:space="preserve"> inter-</w:t>
      </w:r>
      <w:proofErr w:type="spellStart"/>
      <w:r>
        <w:rPr>
          <w:rFonts w:cs="Times New Roman"/>
          <w:lang w:val="en-GB"/>
        </w:rPr>
        <w:t>subband</w:t>
      </w:r>
      <w:proofErr w:type="spellEnd"/>
      <w:r>
        <w:rPr>
          <w:rFonts w:cs="Times New Roman"/>
          <w:lang w:val="en-GB"/>
        </w:rPr>
        <w:t xml:space="preserve"> CLI is independent of Tx beamforming for individual UE when there are multiple UEs in the DL </w:t>
      </w:r>
      <w:proofErr w:type="spellStart"/>
      <w:r>
        <w:rPr>
          <w:rFonts w:cs="Times New Roman"/>
          <w:lang w:val="en-GB"/>
        </w:rPr>
        <w:t>subband</w:t>
      </w:r>
      <w:proofErr w:type="spellEnd"/>
      <w:r>
        <w:rPr>
          <w:rFonts w:cs="Times New Roman"/>
          <w:lang w:val="en-GB"/>
        </w:rPr>
        <w:t xml:space="preserve">(s) of aggressor </w:t>
      </w:r>
      <w:proofErr w:type="spellStart"/>
      <w:r>
        <w:rPr>
          <w:rFonts w:cs="Times New Roman"/>
          <w:lang w:val="en-GB"/>
        </w:rPr>
        <w:t>gNBs</w:t>
      </w:r>
      <w:proofErr w:type="spellEnd"/>
      <w:r>
        <w:rPr>
          <w:rFonts w:cs="Times New Roman"/>
          <w:lang w:val="en-GB"/>
        </w:rPr>
        <w:t xml:space="preserve"> with different Tx beamforming. Instead, the </w:t>
      </w:r>
      <w:proofErr w:type="spellStart"/>
      <w:r>
        <w:rPr>
          <w:rFonts w:cs="Times New Roman"/>
          <w:lang w:val="en-GB"/>
        </w:rPr>
        <w:t>gNB-gNB</w:t>
      </w:r>
      <w:proofErr w:type="spellEnd"/>
      <w:r>
        <w:rPr>
          <w:rFonts w:cs="Times New Roman"/>
          <w:lang w:val="en-GB"/>
        </w:rPr>
        <w:t xml:space="preserve"> inter-</w:t>
      </w:r>
      <w:proofErr w:type="spellStart"/>
      <w:r>
        <w:rPr>
          <w:rFonts w:cs="Times New Roman"/>
          <w:lang w:val="en-GB"/>
        </w:rPr>
        <w:t>subband</w:t>
      </w:r>
      <w:proofErr w:type="spellEnd"/>
      <w:r>
        <w:rPr>
          <w:rFonts w:cs="Times New Roman"/>
          <w:lang w:val="en-GB"/>
        </w:rPr>
        <w:t xml:space="preserve"> CLI characteristics experienced by the victim </w:t>
      </w:r>
      <w:proofErr w:type="spellStart"/>
      <w:r>
        <w:rPr>
          <w:rFonts w:cs="Times New Roman"/>
          <w:lang w:val="en-GB"/>
        </w:rPr>
        <w:t>gNB</w:t>
      </w:r>
      <w:proofErr w:type="spellEnd"/>
      <w:r>
        <w:rPr>
          <w:rFonts w:cs="Times New Roman"/>
          <w:lang w:val="en-GB"/>
        </w:rPr>
        <w:t xml:space="preserve"> are mainly impacted by the number of allocated DL RBs in DL </w:t>
      </w:r>
      <w:proofErr w:type="spellStart"/>
      <w:r>
        <w:rPr>
          <w:rFonts w:cs="Times New Roman"/>
          <w:lang w:val="en-GB"/>
        </w:rPr>
        <w:t>subband</w:t>
      </w:r>
      <w:proofErr w:type="spellEnd"/>
      <w:r>
        <w:rPr>
          <w:rFonts w:cs="Times New Roman"/>
          <w:lang w:val="en-GB"/>
        </w:rPr>
        <w:t xml:space="preserve">(s) of aggressor </w:t>
      </w:r>
      <w:proofErr w:type="spellStart"/>
      <w:r>
        <w:rPr>
          <w:rFonts w:cs="Times New Roman"/>
          <w:lang w:val="en-GB"/>
        </w:rPr>
        <w:t>gNBs</w:t>
      </w:r>
      <w:proofErr w:type="spellEnd"/>
      <w:r>
        <w:rPr>
          <w:rFonts w:cs="Times New Roman"/>
          <w:lang w:val="en-GB"/>
        </w:rPr>
        <w:t xml:space="preserve">. </w:t>
      </w:r>
    </w:p>
    <w:p w:rsidR="00E66CC2" w:rsidRDefault="00CD7A1C">
      <w:pPr>
        <w:adjustRightInd w:val="0"/>
        <w:spacing w:before="0" w:after="120" w:line="240" w:lineRule="auto"/>
        <w:rPr>
          <w:rFonts w:cs="Times New Roman"/>
          <w:lang w:val="en-GB"/>
        </w:rPr>
      </w:pPr>
      <w:r>
        <w:rPr>
          <w:rFonts w:cs="Times New Roman"/>
          <w:b/>
          <w:i/>
          <w:lang w:val="en-GB"/>
        </w:rPr>
        <w:t xml:space="preserve">ETRI: </w:t>
      </w:r>
      <w:r>
        <w:rPr>
          <w:lang w:eastAsia="ko-KR"/>
        </w:rPr>
        <w:t>considering the limited time remaining for Rel-19 standardization, it is reasonable to conclude that UL muting in non-SBFD symbols will not be supported in Rel-19. This issue can be revisited in future releases when a dynamic SBFD configuration is introduced.</w:t>
      </w:r>
    </w:p>
    <w:p w:rsidR="00E66CC2" w:rsidRDefault="00CD7A1C">
      <w:pPr>
        <w:adjustRightInd w:val="0"/>
        <w:spacing w:before="0" w:after="120" w:line="240" w:lineRule="auto"/>
        <w:rPr>
          <w:rFonts w:cs="Arial"/>
        </w:rPr>
      </w:pPr>
      <w:proofErr w:type="spellStart"/>
      <w:r>
        <w:rPr>
          <w:rFonts w:hint="eastAsia"/>
          <w:b/>
          <w:i/>
          <w:lang w:val="en-GB"/>
        </w:rPr>
        <w:t>I</w:t>
      </w:r>
      <w:r>
        <w:rPr>
          <w:b/>
          <w:i/>
          <w:lang w:val="en-GB"/>
        </w:rPr>
        <w:t>nterDigital</w:t>
      </w:r>
      <w:proofErr w:type="spellEnd"/>
      <w:r>
        <w:rPr>
          <w:lang w:val="en-GB"/>
        </w:rPr>
        <w:t xml:space="preserve">: </w:t>
      </w:r>
      <w:r>
        <w:rPr>
          <w:rFonts w:cs="Arial"/>
        </w:rPr>
        <w:t xml:space="preserve">With current agreements in hand, the UE </w:t>
      </w:r>
      <w:proofErr w:type="spellStart"/>
      <w:r>
        <w:rPr>
          <w:rFonts w:cs="Arial"/>
        </w:rPr>
        <w:t>behaviour</w:t>
      </w:r>
      <w:proofErr w:type="spellEnd"/>
      <w:r>
        <w:rPr>
          <w:rFonts w:cs="Arial"/>
        </w:rPr>
        <w:t xml:space="preserve"> is (being) defined for SBFD operations, and other special cases or specific handling situations that would be introduced to generalize the applicability of the UL resource muting to other situations and its configuration (enabling, disabling, application to selected sets of transmissions, conflict/priority handling etc.) may need to be discussed more explicitly in a dedicated WID scope.</w:t>
      </w:r>
    </w:p>
    <w:p w:rsidR="00E66CC2" w:rsidRDefault="00CD7A1C">
      <w:pPr>
        <w:adjustRightInd w:val="0"/>
        <w:spacing w:before="0" w:after="120" w:line="240" w:lineRule="auto"/>
        <w:rPr>
          <w:iCs/>
        </w:rPr>
      </w:pPr>
      <w:r>
        <w:rPr>
          <w:b/>
          <w:i/>
          <w:iCs/>
        </w:rPr>
        <w:t xml:space="preserve">LG: </w:t>
      </w:r>
      <w:r>
        <w:rPr>
          <w:i/>
        </w:rPr>
        <w:t>PUSCH-</w:t>
      </w:r>
      <w:proofErr w:type="spellStart"/>
      <w:r>
        <w:rPr>
          <w:i/>
        </w:rPr>
        <w:t>MutingResources</w:t>
      </w:r>
      <w:proofErr w:type="spellEnd"/>
      <w:r>
        <w:rPr>
          <w:iCs/>
        </w:rPr>
        <w:t xml:space="preserve"> can be configured across SBFD/non-SBFD symbol and only within SBFD symbol are valid. </w:t>
      </w:r>
    </w:p>
    <w:p w:rsidR="00E66CC2" w:rsidRDefault="00CD7A1C">
      <w:pPr>
        <w:pStyle w:val="aff0"/>
        <w:numPr>
          <w:ilvl w:val="0"/>
          <w:numId w:val="14"/>
        </w:numPr>
        <w:adjustRightInd w:val="0"/>
        <w:spacing w:before="0" w:after="120" w:line="240" w:lineRule="auto"/>
        <w:rPr>
          <w:bCs/>
          <w:lang w:eastAsia="ko-KR"/>
        </w:rPr>
      </w:pPr>
      <w:r>
        <w:rPr>
          <w:bCs/>
          <w:lang w:eastAsia="ko-KR"/>
        </w:rPr>
        <w:t xml:space="preserve">According to the agreement, it seems that the time location of UL muting resources can be configured in not only SBFD symbol and but also non-SBFD symbol. It is noted that the SBFD configuration among </w:t>
      </w:r>
      <w:proofErr w:type="spellStart"/>
      <w:r>
        <w:rPr>
          <w:bCs/>
          <w:lang w:eastAsia="ko-KR"/>
        </w:rPr>
        <w:t>gNBs</w:t>
      </w:r>
      <w:proofErr w:type="spellEnd"/>
      <w:r>
        <w:rPr>
          <w:bCs/>
          <w:lang w:eastAsia="ko-KR"/>
        </w:rPr>
        <w:t xml:space="preserve"> are same since dynamic/unaligned SBFD operation is agreed not to introduce in this release. </w:t>
      </w:r>
      <w:r>
        <w:rPr>
          <w:bCs/>
          <w:lang w:eastAsia="ko-KR"/>
        </w:rPr>
        <w:lastRenderedPageBreak/>
        <w:t xml:space="preserve">Therefore, the </w:t>
      </w:r>
      <w:r>
        <w:rPr>
          <w:bCs/>
          <w:i/>
          <w:iCs/>
          <w:lang w:eastAsia="ko-KR"/>
        </w:rPr>
        <w:t>PUSCH-</w:t>
      </w:r>
      <w:proofErr w:type="spellStart"/>
      <w:r>
        <w:rPr>
          <w:bCs/>
          <w:i/>
          <w:iCs/>
          <w:lang w:eastAsia="ko-KR"/>
        </w:rPr>
        <w:t>MutingResources</w:t>
      </w:r>
      <w:proofErr w:type="spellEnd"/>
      <w:r>
        <w:rPr>
          <w:bCs/>
          <w:lang w:eastAsia="ko-KR"/>
        </w:rPr>
        <w:t xml:space="preserve"> should be only applicable to the time duration that </w:t>
      </w:r>
      <w:proofErr w:type="spellStart"/>
      <w:r>
        <w:rPr>
          <w:bCs/>
          <w:lang w:eastAsia="ko-KR"/>
        </w:rPr>
        <w:t>gNB</w:t>
      </w:r>
      <w:proofErr w:type="spellEnd"/>
      <w:r>
        <w:rPr>
          <w:bCs/>
          <w:lang w:eastAsia="ko-KR"/>
        </w:rPr>
        <w:t xml:space="preserve"> operates in SBFD symbol.</w:t>
      </w:r>
    </w:p>
    <w:p w:rsidR="00E66CC2" w:rsidRDefault="00CD7A1C">
      <w:pPr>
        <w:adjustRightInd w:val="0"/>
        <w:spacing w:before="0" w:after="120" w:line="240" w:lineRule="auto"/>
        <w:rPr>
          <w:rFonts w:eastAsia="宋体" w:cs="Times"/>
        </w:rPr>
      </w:pPr>
      <w:proofErr w:type="spellStart"/>
      <w:r>
        <w:rPr>
          <w:b/>
          <w:i/>
        </w:rPr>
        <w:t>Spreadtrum</w:t>
      </w:r>
      <w:proofErr w:type="spellEnd"/>
      <w:r>
        <w:t xml:space="preserve">: </w:t>
      </w:r>
      <w:r>
        <w:rPr>
          <w:rFonts w:eastAsia="宋体" w:cs="Times"/>
        </w:rPr>
        <w:t xml:space="preserve">According to R19 WID, only case 1 (Non-coexistence case with single SBFD </w:t>
      </w:r>
      <w:proofErr w:type="spellStart"/>
      <w:r>
        <w:rPr>
          <w:rFonts w:eastAsia="宋体" w:cs="Times"/>
        </w:rPr>
        <w:t>subband</w:t>
      </w:r>
      <w:proofErr w:type="spellEnd"/>
      <w:r>
        <w:rPr>
          <w:rFonts w:eastAsia="宋体" w:cs="Times"/>
        </w:rPr>
        <w:t xml:space="preserve"> configuration) is prioritized. In deployment case 1, there is no CLI in non-SBFD symbol</w:t>
      </w:r>
      <w:r>
        <w:rPr>
          <w:rFonts w:eastAsia="宋体" w:cs="Times" w:hint="eastAsia"/>
        </w:rPr>
        <w:t>.</w:t>
      </w:r>
      <w:r>
        <w:rPr>
          <w:rFonts w:eastAsia="宋体" w:cs="Times"/>
        </w:rPr>
        <w:t xml:space="preserve"> In addition, a typical network deployment would have synchronized TDD patterns across different </w:t>
      </w:r>
      <w:proofErr w:type="spellStart"/>
      <w:r>
        <w:rPr>
          <w:rFonts w:eastAsia="宋体" w:cs="Times"/>
        </w:rPr>
        <w:t>gNBs</w:t>
      </w:r>
      <w:proofErr w:type="spellEnd"/>
      <w:r>
        <w:rPr>
          <w:rFonts w:eastAsia="宋体" w:cs="Times"/>
        </w:rPr>
        <w:t>.</w:t>
      </w:r>
      <w:r>
        <w:rPr>
          <w:rFonts w:eastAsia="宋体" w:cs="Times" w:hint="eastAsia"/>
        </w:rPr>
        <w:t xml:space="preserve"> </w:t>
      </w:r>
      <w:proofErr w:type="gramStart"/>
      <w:r>
        <w:rPr>
          <w:rFonts w:eastAsia="宋体" w:cs="Times"/>
        </w:rPr>
        <w:t>So</w:t>
      </w:r>
      <w:proofErr w:type="gramEnd"/>
      <w:r>
        <w:rPr>
          <w:rFonts w:eastAsia="宋体" w:cs="Times"/>
        </w:rPr>
        <w:t xml:space="preserve"> it would lead to resource waste if no CLI exist.</w:t>
      </w:r>
    </w:p>
    <w:p w:rsidR="00E66CC2" w:rsidRDefault="00CD7A1C">
      <w:pPr>
        <w:adjustRightInd w:val="0"/>
        <w:spacing w:before="0" w:after="120" w:line="240" w:lineRule="auto"/>
      </w:pPr>
      <w:r>
        <w:rPr>
          <w:b/>
          <w:i/>
        </w:rPr>
        <w:t>Xiaomi</w:t>
      </w:r>
      <w:r>
        <w:t>: If UL resource muting is allowed to applied in non-SBFD symbols in dynamic TDD scenario, additional enhancement is needed to differentiate SBFD and dynamic TDD scenario. It can be achieved explicitly or implicitly.</w:t>
      </w:r>
    </w:p>
    <w:p w:rsidR="00E66CC2" w:rsidRDefault="00E66CC2">
      <w:pPr>
        <w:spacing w:before="0" w:after="120" w:line="240" w:lineRule="auto"/>
        <w:rPr>
          <w:b/>
        </w:rPr>
      </w:pPr>
    </w:p>
    <w:p w:rsidR="00E66CC2" w:rsidRDefault="00CD7A1C">
      <w:pPr>
        <w:pStyle w:val="aff0"/>
        <w:widowControl/>
        <w:numPr>
          <w:ilvl w:val="0"/>
          <w:numId w:val="9"/>
        </w:numPr>
        <w:spacing w:before="120" w:after="120" w:line="240" w:lineRule="auto"/>
        <w:textAlignment w:val="baseline"/>
        <w:rPr>
          <w:rFonts w:cs="Times New Roman"/>
          <w:b/>
          <w:bCs/>
        </w:rPr>
      </w:pPr>
      <w:r>
        <w:rPr>
          <w:rFonts w:eastAsia="等线"/>
          <w:b/>
        </w:rPr>
        <w:t xml:space="preserve">Issue#2: UL resource muting for </w:t>
      </w:r>
      <w:bookmarkStart w:id="6" w:name="_Hlk190298507"/>
      <w:r>
        <w:rPr>
          <w:rFonts w:eastAsia="等线"/>
          <w:b/>
        </w:rPr>
        <w:t>multi-PUSCH scheduled by a single DCI</w:t>
      </w:r>
      <w:bookmarkEnd w:id="6"/>
    </w:p>
    <w:p w:rsidR="00E66CC2" w:rsidRDefault="00CD7A1C">
      <w:pPr>
        <w:spacing w:before="0" w:after="120" w:line="240" w:lineRule="auto"/>
        <w:rPr>
          <w:rFonts w:cs="Times New Roman"/>
          <w:bCs/>
          <w:iCs/>
          <w:lang w:val="en-GB"/>
        </w:rPr>
      </w:pPr>
      <w:bookmarkStart w:id="7" w:name="_Hlk179666021"/>
      <w:bookmarkEnd w:id="7"/>
      <w:proofErr w:type="spellStart"/>
      <w:r>
        <w:rPr>
          <w:b/>
          <w:bCs/>
        </w:rPr>
        <w:t>Tejas</w:t>
      </w:r>
      <w:proofErr w:type="spellEnd"/>
      <w:r>
        <w:rPr>
          <w:b/>
          <w:bCs/>
        </w:rPr>
        <w:t xml:space="preserve"> networks </w:t>
      </w:r>
      <w:r>
        <w:t>proposed that UL resource muting for each of the PUSCH transmission of multi-PUSCH scheduled by a single DCI can be turned ON/OFF using their TDRA field in DCI.</w:t>
      </w:r>
      <w:r>
        <w:rPr>
          <w:rFonts w:cs="Times New Roman"/>
          <w:bCs/>
          <w:iCs/>
        </w:rPr>
        <w:t xml:space="preserve"> </w:t>
      </w:r>
      <w:r>
        <w:rPr>
          <w:rFonts w:cs="Times New Roman"/>
          <w:bCs/>
          <w:iCs/>
          <w:lang w:val="en-GB"/>
        </w:rPr>
        <w:t>It is the moderator’s understanding the following agreement has already cover this aspect</w:t>
      </w:r>
    </w:p>
    <w:tbl>
      <w:tblPr>
        <w:tblStyle w:val="af4"/>
        <w:tblW w:w="9628" w:type="dxa"/>
        <w:tblLayout w:type="fixed"/>
        <w:tblLook w:val="04A0" w:firstRow="1" w:lastRow="0" w:firstColumn="1" w:lastColumn="0" w:noHBand="0" w:noVBand="1"/>
      </w:tblPr>
      <w:tblGrid>
        <w:gridCol w:w="9628"/>
      </w:tblGrid>
      <w:tr w:rsidR="00E66CC2">
        <w:tc>
          <w:tcPr>
            <w:tcW w:w="9628" w:type="dxa"/>
          </w:tcPr>
          <w:p w:rsidR="00E66CC2" w:rsidRDefault="00CD7A1C">
            <w:pPr>
              <w:rPr>
                <w:b/>
                <w:bCs/>
              </w:rPr>
            </w:pPr>
            <w:r>
              <w:rPr>
                <w:b/>
                <w:bCs/>
                <w:highlight w:val="green"/>
              </w:rPr>
              <w:t>Agreement</w:t>
            </w:r>
          </w:p>
          <w:p w:rsidR="00E66CC2" w:rsidRDefault="00CD7A1C">
            <w:pPr>
              <w:tabs>
                <w:tab w:val="left" w:pos="-420"/>
              </w:tabs>
              <w:textAlignment w:val="baseline"/>
              <w:rPr>
                <w:rFonts w:cs="Times"/>
                <w:szCs w:val="20"/>
              </w:rPr>
            </w:pPr>
            <w:r>
              <w:rPr>
                <w:iCs/>
              </w:rPr>
              <w:t xml:space="preserve">A new parameter </w:t>
            </w:r>
            <w:r>
              <w:rPr>
                <w:i/>
                <w:iCs/>
              </w:rPr>
              <w:t>ul-</w:t>
            </w:r>
            <w:proofErr w:type="spellStart"/>
            <w:r>
              <w:rPr>
                <w:i/>
                <w:iCs/>
              </w:rPr>
              <w:t>MutingIndicator</w:t>
            </w:r>
            <w:proofErr w:type="spellEnd"/>
            <w:r>
              <w:rPr>
                <w:iCs/>
              </w:rPr>
              <w:t xml:space="preserve"> is introduced to </w:t>
            </w:r>
            <w:r>
              <w:rPr>
                <w:i/>
                <w:iCs/>
              </w:rPr>
              <w:t>PUSCH-Allocation-r16</w:t>
            </w:r>
            <w:r>
              <w:rPr>
                <w:iCs/>
              </w:rPr>
              <w:t xml:space="preserve"> to indicate whether the semi-statically configured UL muting symbol(s) is enabled.</w:t>
            </w:r>
          </w:p>
        </w:tc>
      </w:tr>
    </w:tbl>
    <w:p w:rsidR="00E66CC2" w:rsidRDefault="00CD7A1C">
      <w:pPr>
        <w:spacing w:before="120" w:after="120" w:line="240" w:lineRule="auto"/>
      </w:pPr>
      <w:r>
        <w:rPr>
          <w:rFonts w:cs="Times"/>
        </w:rPr>
        <w:t xml:space="preserve">According to the agreement, whether UL resource </w:t>
      </w:r>
      <w:r>
        <w:rPr>
          <w:rFonts w:cs="Times New Roman"/>
          <w:bCs/>
          <w:iCs/>
          <w:lang w:val="en-GB"/>
        </w:rPr>
        <w:t>muting</w:t>
      </w:r>
      <w:r>
        <w:rPr>
          <w:rFonts w:cs="Times"/>
        </w:rPr>
        <w:t xml:space="preserve"> is enabled or disabled for each PUSCH in case of</w:t>
      </w:r>
      <w:r>
        <w:rPr>
          <w:rFonts w:cs="Times New Roman"/>
          <w:bCs/>
          <w:iCs/>
          <w:lang w:val="en-GB"/>
        </w:rPr>
        <w:t xml:space="preserve"> multi-PUSCH scheduled by a single DCI</w:t>
      </w:r>
      <w:r>
        <w:rPr>
          <w:rFonts w:cs="Times"/>
        </w:rPr>
        <w:t xml:space="preserve"> is controlled by the </w:t>
      </w:r>
      <w:r>
        <w:rPr>
          <w:iCs/>
        </w:rPr>
        <w:t xml:space="preserve">parameter </w:t>
      </w:r>
      <w:r>
        <w:rPr>
          <w:i/>
          <w:iCs/>
        </w:rPr>
        <w:t>ul-</w:t>
      </w:r>
      <w:proofErr w:type="spellStart"/>
      <w:r>
        <w:rPr>
          <w:i/>
          <w:iCs/>
        </w:rPr>
        <w:t>MutingIndicator</w:t>
      </w:r>
      <w:proofErr w:type="spellEnd"/>
      <w:r>
        <w:rPr>
          <w:iCs/>
        </w:rPr>
        <w:t xml:space="preserve"> for </w:t>
      </w:r>
      <w:r>
        <w:rPr>
          <w:i/>
          <w:iCs/>
        </w:rPr>
        <w:t>PUSCH-Allocation-r16</w:t>
      </w:r>
      <w:r>
        <w:t xml:space="preserve">. </w:t>
      </w:r>
    </w:p>
    <w:p w:rsidR="00E66CC2" w:rsidRDefault="00CD7A1C">
      <w:pPr>
        <w:tabs>
          <w:tab w:val="left" w:pos="0"/>
        </w:tabs>
        <w:suppressAutoHyphens w:val="0"/>
        <w:spacing w:before="0" w:after="120" w:line="240" w:lineRule="auto"/>
        <w:rPr>
          <w:rFonts w:cs="Times New Roman"/>
        </w:rPr>
      </w:pPr>
      <w:r>
        <w:rPr>
          <w:rFonts w:cs="Times New Roman"/>
        </w:rPr>
        <w:t>The detailed proposals and discussions are listed below.</w:t>
      </w:r>
    </w:p>
    <w:p w:rsidR="00E66CC2" w:rsidRDefault="00CD7A1C">
      <w:pPr>
        <w:widowControl/>
        <w:tabs>
          <w:tab w:val="left" w:pos="420"/>
        </w:tabs>
        <w:spacing w:before="0" w:after="120" w:line="240" w:lineRule="auto"/>
      </w:pPr>
      <w:proofErr w:type="spellStart"/>
      <w:r>
        <w:rPr>
          <w:b/>
          <w:i/>
        </w:rPr>
        <w:t>Tejas</w:t>
      </w:r>
      <w:proofErr w:type="spellEnd"/>
      <w:r>
        <w:rPr>
          <w:b/>
          <w:i/>
        </w:rPr>
        <w:t xml:space="preserve"> Networks</w:t>
      </w:r>
      <w:r>
        <w:t xml:space="preserve">: Support the UL resource muting for each of the PUSCH transmission of multi-PUSCH scheduled by a single DCI can be turned ON/OFF using their TDRA field in DCI. </w:t>
      </w:r>
    </w:p>
    <w:p w:rsidR="00E66CC2" w:rsidRDefault="00E66CC2">
      <w:pPr>
        <w:spacing w:before="0" w:after="120" w:line="240" w:lineRule="auto"/>
        <w:rPr>
          <w:rFonts w:cs="Times New Roman"/>
          <w:bCs/>
          <w:lang w:val="en-GB"/>
        </w:rPr>
      </w:pPr>
    </w:p>
    <w:p w:rsidR="00E66CC2" w:rsidRDefault="00CD7A1C">
      <w:pPr>
        <w:pStyle w:val="aff0"/>
        <w:numPr>
          <w:ilvl w:val="0"/>
          <w:numId w:val="9"/>
        </w:numPr>
        <w:spacing w:before="0" w:after="120" w:line="240" w:lineRule="auto"/>
        <w:rPr>
          <w:rFonts w:cs="Times New Roman"/>
          <w:b/>
          <w:color w:val="000000" w:themeColor="text1"/>
          <w:u w:val="single"/>
          <w:lang w:val="en-GB"/>
        </w:rPr>
      </w:pPr>
      <w:r>
        <w:rPr>
          <w:rFonts w:eastAsia="等线"/>
          <w:b/>
        </w:rPr>
        <w:t xml:space="preserve">Issue#3: </w:t>
      </w:r>
      <w:r>
        <w:rPr>
          <w:rFonts w:cs="Times New Roman"/>
          <w:b/>
          <w:color w:val="000000" w:themeColor="text1"/>
          <w:lang w:val="en-GB"/>
        </w:rPr>
        <w:t>ON/OFF indication in DCI field or by a separate DCI</w:t>
      </w:r>
    </w:p>
    <w:p w:rsidR="00E66CC2" w:rsidRDefault="00CD7A1C">
      <w:pPr>
        <w:adjustRightInd w:val="0"/>
        <w:spacing w:before="0" w:line="240" w:lineRule="auto"/>
        <w:rPr>
          <w:rFonts w:cs="Times New Roman"/>
          <w:bCs/>
          <w:iCs/>
          <w:lang w:val="en-GB"/>
        </w:rPr>
      </w:pPr>
      <w:r>
        <w:rPr>
          <w:rFonts w:cs="Times New Roman"/>
          <w:bCs/>
          <w:color w:val="000000" w:themeColor="text1"/>
        </w:rPr>
        <w:t xml:space="preserve">Sharp proposed to introduce ON/OFF indication in DCI field or by a separate DCI to enable/disable UL resource muting. </w:t>
      </w:r>
      <w:r>
        <w:rPr>
          <w:rFonts w:cs="Times New Roman"/>
          <w:bCs/>
          <w:iCs/>
          <w:lang w:val="en-GB"/>
        </w:rPr>
        <w:t>To moderator’s understanding, the above proposals have been precluded according to the note from the WID</w:t>
      </w:r>
    </w:p>
    <w:p w:rsidR="00E66CC2" w:rsidRDefault="00CD7A1C">
      <w:pPr>
        <w:numPr>
          <w:ilvl w:val="1"/>
          <w:numId w:val="5"/>
        </w:numPr>
        <w:tabs>
          <w:tab w:val="left" w:pos="881"/>
        </w:tabs>
        <w:spacing w:before="0" w:after="120" w:line="240" w:lineRule="auto"/>
        <w:ind w:left="879" w:right="-96" w:hanging="425"/>
        <w:rPr>
          <w:rFonts w:eastAsia="Malgun Gothic"/>
          <w:kern w:val="0"/>
          <w:szCs w:val="20"/>
          <w:highlight w:val="yellow"/>
          <w:lang w:eastAsia="ko-KR"/>
        </w:rPr>
      </w:pPr>
      <w:r>
        <w:rPr>
          <w:rFonts w:eastAsia="Malgun Gothic"/>
          <w:kern w:val="0"/>
          <w:szCs w:val="20"/>
          <w:highlight w:val="yellow"/>
          <w:lang w:eastAsia="ko-KR"/>
        </w:rPr>
        <w:t>No new DCI field / MAC CE is introduced for indication/determination of UL resource muting</w:t>
      </w:r>
    </w:p>
    <w:p w:rsidR="00E66CC2" w:rsidRDefault="00CD7A1C">
      <w:pPr>
        <w:tabs>
          <w:tab w:val="left" w:pos="0"/>
        </w:tabs>
        <w:suppressAutoHyphens w:val="0"/>
        <w:adjustRightInd w:val="0"/>
        <w:spacing w:before="0" w:after="120" w:line="240" w:lineRule="auto"/>
        <w:rPr>
          <w:rFonts w:cs="Times New Roman"/>
        </w:rPr>
      </w:pPr>
      <w:r>
        <w:rPr>
          <w:rFonts w:cs="Times New Roman"/>
        </w:rPr>
        <w:t>The detailed proposals and discussions are listed below.</w:t>
      </w:r>
    </w:p>
    <w:p w:rsidR="00E66CC2" w:rsidRDefault="00CD7A1C">
      <w:pPr>
        <w:widowControl/>
        <w:tabs>
          <w:tab w:val="left" w:pos="420"/>
        </w:tabs>
        <w:adjustRightInd w:val="0"/>
        <w:spacing w:before="0" w:after="120" w:line="240" w:lineRule="auto"/>
        <w:rPr>
          <w:bCs/>
        </w:rPr>
      </w:pPr>
      <w:r>
        <w:rPr>
          <w:b/>
          <w:bCs/>
          <w:i/>
        </w:rPr>
        <w:t>Sharp</w:t>
      </w:r>
      <w:r>
        <w:rPr>
          <w:b/>
          <w:bCs/>
        </w:rPr>
        <w:t xml:space="preserve">: </w:t>
      </w:r>
      <w:r>
        <w:rPr>
          <w:bCs/>
        </w:rPr>
        <w:t>Support including the TDRA field for turning the UL muting ON/OFF in the DCI format 0_x message that provides CG PUSCH Type 2 grant or schedules DG PUSCH.</w:t>
      </w:r>
    </w:p>
    <w:p w:rsidR="00E66CC2" w:rsidRDefault="00CD7A1C">
      <w:pPr>
        <w:widowControl/>
        <w:tabs>
          <w:tab w:val="left" w:pos="420"/>
        </w:tabs>
        <w:adjustRightInd w:val="0"/>
        <w:spacing w:before="0" w:after="120" w:line="240" w:lineRule="auto"/>
        <w:rPr>
          <w:rFonts w:cs="Times New Roman"/>
          <w:color w:val="000000"/>
        </w:rPr>
      </w:pPr>
      <w:r>
        <w:rPr>
          <w:bCs/>
        </w:rPr>
        <w:t>Support RRC indicating to the UE whether to expect the TDRA field for turning the UL muting ON/OFF.</w:t>
      </w:r>
    </w:p>
    <w:p w:rsidR="00E66CC2" w:rsidRDefault="00CD7A1C">
      <w:pPr>
        <w:widowControl/>
        <w:tabs>
          <w:tab w:val="left" w:pos="420"/>
        </w:tabs>
        <w:adjustRightInd w:val="0"/>
        <w:spacing w:before="0" w:after="120" w:line="240" w:lineRule="auto"/>
        <w:rPr>
          <w:bCs/>
        </w:rPr>
      </w:pPr>
      <w:r>
        <w:rPr>
          <w:bCs/>
        </w:rPr>
        <w:t>Consider dedicating a DCI message for the case of CG PUSCH Type 1 to communicate the TDRA field for turning the UL resource muting ON/OFF.</w:t>
      </w:r>
    </w:p>
    <w:p w:rsidR="00E66CC2" w:rsidRDefault="00E66CC2">
      <w:pPr>
        <w:widowControl/>
        <w:tabs>
          <w:tab w:val="left" w:pos="420"/>
        </w:tabs>
        <w:spacing w:before="0" w:after="120" w:line="240" w:lineRule="auto"/>
        <w:rPr>
          <w:rFonts w:cs="Times New Roman"/>
          <w:color w:val="000000"/>
        </w:rPr>
      </w:pPr>
    </w:p>
    <w:p w:rsidR="00E66CC2" w:rsidRDefault="00CD7A1C">
      <w:pPr>
        <w:pStyle w:val="4"/>
        <w:numPr>
          <w:ilvl w:val="3"/>
          <w:numId w:val="2"/>
        </w:numPr>
        <w:rPr>
          <w:i w:val="0"/>
          <w:sz w:val="22"/>
        </w:rPr>
      </w:pPr>
      <w:r>
        <w:rPr>
          <w:i w:val="0"/>
          <w:sz w:val="22"/>
        </w:rPr>
        <w:t xml:space="preserve">Frequency location </w:t>
      </w:r>
    </w:p>
    <w:p w:rsidR="00E66CC2" w:rsidRDefault="00CD7A1C">
      <w:pPr>
        <w:spacing w:before="0" w:after="120" w:line="240" w:lineRule="auto"/>
      </w:pPr>
      <w:r>
        <w:t>For frequency location, the following agreement was made in RAN1#119</w:t>
      </w:r>
    </w:p>
    <w:tbl>
      <w:tblPr>
        <w:tblStyle w:val="af4"/>
        <w:tblW w:w="9628" w:type="dxa"/>
        <w:tblLayout w:type="fixed"/>
        <w:tblLook w:val="04A0" w:firstRow="1" w:lastRow="0" w:firstColumn="1" w:lastColumn="0" w:noHBand="0" w:noVBand="1"/>
      </w:tblPr>
      <w:tblGrid>
        <w:gridCol w:w="9628"/>
      </w:tblGrid>
      <w:tr w:rsidR="00E66CC2">
        <w:trPr>
          <w:trHeight w:val="699"/>
        </w:trPr>
        <w:tc>
          <w:tcPr>
            <w:tcW w:w="9628" w:type="dxa"/>
          </w:tcPr>
          <w:p w:rsidR="00E66CC2" w:rsidRDefault="00CD7A1C">
            <w:pPr>
              <w:rPr>
                <w:rFonts w:cs="Times"/>
                <w:b/>
                <w:bCs/>
              </w:rPr>
            </w:pPr>
            <w:r>
              <w:rPr>
                <w:rFonts w:cs="Times"/>
                <w:b/>
                <w:bCs/>
                <w:highlight w:val="green"/>
              </w:rPr>
              <w:t>Agreement</w:t>
            </w:r>
          </w:p>
          <w:p w:rsidR="00E66CC2" w:rsidRDefault="00CD7A1C">
            <w:pPr>
              <w:rPr>
                <w:rFonts w:cs="Times"/>
              </w:rPr>
            </w:pPr>
            <w:r>
              <w:rPr>
                <w:rFonts w:cs="Times"/>
              </w:rPr>
              <w:t xml:space="preserve">For the frequency location configuration of UL resource muting for a PUSCH, at least for CP-OFDM </w:t>
            </w:r>
          </w:p>
          <w:p w:rsidR="00E66CC2" w:rsidRDefault="00CD7A1C">
            <w:pPr>
              <w:pStyle w:val="aff0"/>
              <w:widowControl/>
              <w:numPr>
                <w:ilvl w:val="0"/>
                <w:numId w:val="6"/>
              </w:numPr>
              <w:spacing w:before="0" w:line="240" w:lineRule="auto"/>
              <w:rPr>
                <w:rFonts w:cs="Times"/>
                <w:bCs/>
              </w:rPr>
            </w:pPr>
            <w:r>
              <w:rPr>
                <w:rFonts w:cs="Times"/>
              </w:rPr>
              <w:t>A comb offset {0, 1} is configured for the up to two UL muting symbols</w:t>
            </w:r>
          </w:p>
          <w:p w:rsidR="00E66CC2" w:rsidRDefault="00CD7A1C">
            <w:pPr>
              <w:rPr>
                <w:rFonts w:cs="Times"/>
                <w:b/>
                <w:bCs/>
              </w:rPr>
            </w:pPr>
            <w:r>
              <w:rPr>
                <w:rFonts w:cs="Times"/>
                <w:b/>
                <w:bCs/>
                <w:highlight w:val="darkYellow"/>
              </w:rPr>
              <w:t>Working assumption</w:t>
            </w:r>
          </w:p>
          <w:p w:rsidR="00E66CC2" w:rsidRDefault="00CD7A1C">
            <w:pPr>
              <w:rPr>
                <w:rFonts w:cs="Times"/>
              </w:rPr>
            </w:pPr>
            <w:r>
              <w:rPr>
                <w:rFonts w:cs="Times"/>
              </w:rPr>
              <w:t xml:space="preserve">For the frequency location configuration of UL resource muting for a PUSCH, for DFT-S-OFDM </w:t>
            </w:r>
          </w:p>
          <w:p w:rsidR="00E66CC2" w:rsidRDefault="00CD7A1C">
            <w:pPr>
              <w:pStyle w:val="aff0"/>
              <w:widowControl/>
              <w:numPr>
                <w:ilvl w:val="0"/>
                <w:numId w:val="6"/>
              </w:numPr>
              <w:spacing w:before="0" w:line="240" w:lineRule="auto"/>
              <w:rPr>
                <w:rFonts w:cs="Times"/>
              </w:rPr>
            </w:pPr>
            <w:r>
              <w:rPr>
                <w:rFonts w:cs="Times"/>
              </w:rPr>
              <w:t>A comb offset {0, 1} is configured for the up to two UL muting symbols</w:t>
            </w:r>
          </w:p>
          <w:p w:rsidR="00E66CC2" w:rsidRDefault="00CD7A1C">
            <w:pPr>
              <w:rPr>
                <w:b/>
                <w:bCs/>
              </w:rPr>
            </w:pPr>
            <w:r>
              <w:rPr>
                <w:b/>
                <w:bCs/>
                <w:highlight w:val="green"/>
              </w:rPr>
              <w:t>Agreement</w:t>
            </w:r>
          </w:p>
          <w:p w:rsidR="00E66CC2" w:rsidRDefault="00CD7A1C">
            <w:pPr>
              <w:rPr>
                <w:rFonts w:eastAsia="宋体"/>
                <w:bCs/>
              </w:rPr>
            </w:pPr>
            <w:r>
              <w:rPr>
                <w:rFonts w:eastAsia="宋体"/>
                <w:bCs/>
              </w:rPr>
              <w:lastRenderedPageBreak/>
              <w:t>Confirm the following working assumption</w:t>
            </w:r>
          </w:p>
          <w:p w:rsidR="00E66CC2" w:rsidRDefault="00CD7A1C">
            <w:pPr>
              <w:rPr>
                <w:rFonts w:cs="Times"/>
                <w:b/>
                <w:bCs/>
              </w:rPr>
            </w:pPr>
            <w:r>
              <w:rPr>
                <w:rFonts w:cs="Times"/>
                <w:b/>
                <w:bCs/>
                <w:highlight w:val="darkYellow"/>
              </w:rPr>
              <w:t>Working assumption</w:t>
            </w:r>
          </w:p>
          <w:p w:rsidR="00E66CC2" w:rsidRDefault="00CD7A1C">
            <w:pPr>
              <w:rPr>
                <w:rFonts w:cs="Times"/>
              </w:rPr>
            </w:pPr>
            <w:r>
              <w:rPr>
                <w:rFonts w:cs="Times"/>
              </w:rPr>
              <w:t xml:space="preserve">For the frequency location configuration of UL resource muting for a PUSCH, for DFT-S-OFDM </w:t>
            </w:r>
          </w:p>
          <w:p w:rsidR="00E66CC2" w:rsidRDefault="00CD7A1C">
            <w:pPr>
              <w:pStyle w:val="aff0"/>
              <w:widowControl/>
              <w:numPr>
                <w:ilvl w:val="0"/>
                <w:numId w:val="6"/>
              </w:numPr>
              <w:spacing w:before="0" w:line="240" w:lineRule="auto"/>
              <w:rPr>
                <w:rFonts w:cs="Times"/>
              </w:rPr>
            </w:pPr>
            <w:r>
              <w:rPr>
                <w:rFonts w:cs="Times"/>
              </w:rPr>
              <w:t>A comb offset {0, 1} is configured for the up to two UL muting symbols</w:t>
            </w:r>
          </w:p>
        </w:tc>
      </w:tr>
    </w:tbl>
    <w:p w:rsidR="00E66CC2" w:rsidRDefault="00E66CC2">
      <w:pPr>
        <w:spacing w:before="120" w:after="120" w:line="240" w:lineRule="auto"/>
        <w:rPr>
          <w:rFonts w:cs="Times New Roman"/>
          <w:iCs/>
        </w:rPr>
      </w:pPr>
    </w:p>
    <w:p w:rsidR="00E66CC2" w:rsidRDefault="00CD7A1C">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 xml:space="preserve">UL resource muting for PUSCH with </w:t>
      </w:r>
      <w:proofErr w:type="spellStart"/>
      <w:r>
        <w:rPr>
          <w:rFonts w:ascii="Times New Roman" w:eastAsia="宋体" w:hAnsi="Times New Roman"/>
          <w:szCs w:val="28"/>
          <w:lang w:val="en-US"/>
        </w:rPr>
        <w:t>TBoMS</w:t>
      </w:r>
      <w:proofErr w:type="spellEnd"/>
    </w:p>
    <w:p w:rsidR="00E66CC2" w:rsidRDefault="00CD7A1C">
      <w:pPr>
        <w:spacing w:before="0" w:after="120" w:line="240" w:lineRule="auto"/>
        <w:rPr>
          <w:bCs/>
          <w:iCs/>
        </w:rPr>
      </w:pPr>
      <w:r>
        <w:rPr>
          <w:bCs/>
          <w:iCs/>
        </w:rPr>
        <w:t>In RAN1#120</w:t>
      </w:r>
      <w:r>
        <w:rPr>
          <w:rFonts w:hint="eastAsia"/>
          <w:bCs/>
          <w:iCs/>
        </w:rPr>
        <w:t>bis</w:t>
      </w:r>
      <w:r>
        <w:rPr>
          <w:bCs/>
          <w:iCs/>
        </w:rPr>
        <w:t xml:space="preserve">, the following was agreed for </w:t>
      </w:r>
      <w:r>
        <w:rPr>
          <w:rFonts w:eastAsia="宋体"/>
          <w:szCs w:val="28"/>
        </w:rPr>
        <w:t>UL resource muting for</w:t>
      </w:r>
      <w:r>
        <w:rPr>
          <w:bCs/>
          <w:iCs/>
        </w:rPr>
        <w:t xml:space="preserve"> </w:t>
      </w:r>
      <w:proofErr w:type="spellStart"/>
      <w:r>
        <w:rPr>
          <w:bCs/>
          <w:iCs/>
        </w:rPr>
        <w:t>TBoMS</w:t>
      </w:r>
      <w:proofErr w:type="spellEnd"/>
    </w:p>
    <w:tbl>
      <w:tblPr>
        <w:tblStyle w:val="af4"/>
        <w:tblW w:w="9628" w:type="dxa"/>
        <w:tblLayout w:type="fixed"/>
        <w:tblLook w:val="04A0" w:firstRow="1" w:lastRow="0" w:firstColumn="1" w:lastColumn="0" w:noHBand="0" w:noVBand="1"/>
      </w:tblPr>
      <w:tblGrid>
        <w:gridCol w:w="9628"/>
      </w:tblGrid>
      <w:tr w:rsidR="00E66CC2">
        <w:tc>
          <w:tcPr>
            <w:tcW w:w="9628" w:type="dxa"/>
          </w:tcPr>
          <w:p w:rsidR="00E66CC2" w:rsidRDefault="00CD7A1C">
            <w:pPr>
              <w:rPr>
                <w:b/>
                <w:bCs/>
                <w:szCs w:val="20"/>
              </w:rPr>
            </w:pPr>
            <w:r>
              <w:rPr>
                <w:b/>
                <w:bCs/>
                <w:szCs w:val="20"/>
                <w:highlight w:val="green"/>
              </w:rPr>
              <w:t>Agreement</w:t>
            </w:r>
          </w:p>
          <w:p w:rsidR="00E66CC2" w:rsidRDefault="00CD7A1C">
            <w:pPr>
              <w:rPr>
                <w:bCs/>
                <w:szCs w:val="20"/>
              </w:rPr>
            </w:pPr>
            <w:r>
              <w:rPr>
                <w:bCs/>
                <w:szCs w:val="20"/>
              </w:rPr>
              <w:t xml:space="preserve">For UL muting applied for UL </w:t>
            </w:r>
            <w:proofErr w:type="spellStart"/>
            <w:r>
              <w:rPr>
                <w:bCs/>
                <w:szCs w:val="20"/>
              </w:rPr>
              <w:t>TBoMS</w:t>
            </w:r>
            <w:proofErr w:type="spellEnd"/>
            <w:r>
              <w:rPr>
                <w:bCs/>
                <w:szCs w:val="20"/>
              </w:rPr>
              <w:t xml:space="preserve">, the index of the starting coded bit in a slot, except the first slot, within the </w:t>
            </w:r>
            <w:r>
              <w:rPr>
                <w:rFonts w:ascii="Cambria Math" w:hAnsi="Cambria Math" w:cs="Cambria Math"/>
                <w:bCs/>
                <w:szCs w:val="20"/>
              </w:rPr>
              <w:t>𝑁𝑠</w:t>
            </w:r>
            <w:r>
              <w:rPr>
                <w:bCs/>
                <w:szCs w:val="20"/>
              </w:rPr>
              <w:t xml:space="preserve"> slots allocated for the transmission of TB processing over multiple slots is determined according to Section 6.2.5, TS38.212 as follows</w:t>
            </w:r>
          </w:p>
          <w:p w:rsidR="00E66CC2" w:rsidRDefault="007F1FFC">
            <w:pPr>
              <w:rPr>
                <w:bCs/>
                <w:szCs w:val="20"/>
              </w:rPr>
            </w:pPr>
            <m:oMathPara>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m:t>
                </m:r>
                <m:d>
                  <m:dPr>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0</m:t>
                        </m:r>
                      </m:sub>
                      <m:sup>
                        <m:r>
                          <w:rPr>
                            <w:rFonts w:ascii="Cambria Math" w:hAnsi="Cambria Math"/>
                            <w:szCs w:val="20"/>
                          </w:rPr>
                          <m:t>'</m:t>
                        </m:r>
                      </m:sup>
                    </m:sSubSup>
                    <m:r>
                      <w:rPr>
                        <w:rFonts w:ascii="Cambria Math" w:hAnsi="Cambria Math"/>
                        <w:szCs w:val="20"/>
                      </w:rPr>
                      <m:t>+H+τ</m:t>
                    </m:r>
                  </m:e>
                </m:d>
                <m:r>
                  <w:rPr>
                    <w:rFonts w:ascii="Cambria Math" w:hAnsi="Cambria Math"/>
                    <w:szCs w:val="20"/>
                  </w:rPr>
                  <m:t>mod</m:t>
                </m:r>
                <m:sSub>
                  <m:sSubPr>
                    <m:ctrlPr>
                      <w:rPr>
                        <w:rFonts w:ascii="Cambria Math" w:hAnsi="Cambria Math"/>
                        <w:szCs w:val="20"/>
                      </w:rPr>
                    </m:ctrlPr>
                  </m:sSubPr>
                  <m:e>
                    <m:r>
                      <w:rPr>
                        <w:rFonts w:ascii="Cambria Math" w:hAnsi="Cambria Math"/>
                        <w:szCs w:val="20"/>
                      </w:rPr>
                      <m:t>N</m:t>
                    </m:r>
                  </m:e>
                  <m:sub>
                    <m:r>
                      <w:rPr>
                        <w:rFonts w:ascii="Cambria Math" w:hAnsi="Cambria Math"/>
                        <w:szCs w:val="20"/>
                      </w:rPr>
                      <m:t>cb</m:t>
                    </m:r>
                  </m:sub>
                </m:sSub>
              </m:oMath>
            </m:oMathPara>
          </w:p>
          <w:p w:rsidR="00E66CC2" w:rsidRDefault="00CD7A1C">
            <w:pPr>
              <w:rPr>
                <w:szCs w:val="20"/>
              </w:rPr>
            </w:pPr>
            <w:r>
              <w:rPr>
                <w:bCs/>
                <w:szCs w:val="20"/>
              </w:rPr>
              <w:t xml:space="preserve">and </w:t>
            </w:r>
            <w:r>
              <w:rPr>
                <w:rFonts w:ascii="Cambria Math" w:hAnsi="Cambria Math" w:cs="Cambria Math"/>
                <w:szCs w:val="20"/>
              </w:rPr>
              <w:t>𝐻</w:t>
            </w:r>
            <w:r>
              <w:rPr>
                <w:szCs w:val="20"/>
              </w:rPr>
              <w:t xml:space="preserve"> is the total number of coded bits available for transmission of the transport block in the previous slot within the </w:t>
            </w:r>
            <w:r>
              <w:rPr>
                <w:rFonts w:ascii="Cambria Math" w:hAnsi="Cambria Math" w:cs="Cambria Math"/>
                <w:szCs w:val="20"/>
              </w:rPr>
              <w:t>𝑁𝑠</w:t>
            </w:r>
            <w:r>
              <w:rPr>
                <w:szCs w:val="20"/>
              </w:rPr>
              <w:t xml:space="preserve"> slots assuming no UCI multiplexing and considering the muted </w:t>
            </w:r>
            <w:proofErr w:type="spellStart"/>
            <w:r>
              <w:rPr>
                <w:szCs w:val="20"/>
              </w:rPr>
              <w:t>REs.</w:t>
            </w:r>
            <w:proofErr w:type="spellEnd"/>
          </w:p>
          <w:p w:rsidR="00E66CC2" w:rsidRDefault="00CD7A1C">
            <w:pPr>
              <w:rPr>
                <w:rFonts w:cs="Times"/>
                <w:szCs w:val="20"/>
              </w:rPr>
            </w:pPr>
            <w:r>
              <w:rPr>
                <w:rFonts w:cs="Times"/>
                <w:szCs w:val="20"/>
              </w:rPr>
              <w:t>FFS: Whether additional specification impact is needed to support above.</w:t>
            </w:r>
          </w:p>
        </w:tc>
      </w:tr>
    </w:tbl>
    <w:p w:rsidR="00E66CC2" w:rsidRDefault="00CD7A1C">
      <w:pPr>
        <w:adjustRightInd w:val="0"/>
        <w:spacing w:before="120" w:after="120" w:line="240" w:lineRule="auto"/>
        <w:rPr>
          <w:bCs/>
        </w:rPr>
      </w:pPr>
      <w:r>
        <w:rPr>
          <w:rFonts w:eastAsia="宋体" w:hint="eastAsia"/>
          <w:szCs w:val="28"/>
        </w:rPr>
        <w:t>Two</w:t>
      </w:r>
      <w:r>
        <w:rPr>
          <w:rFonts w:eastAsia="宋体"/>
          <w:szCs w:val="28"/>
        </w:rPr>
        <w:t xml:space="preserve"> companies think there is no additional specification impact. </w:t>
      </w:r>
      <w:r>
        <w:rPr>
          <w:bCs/>
        </w:rPr>
        <w:t>The moderator shares the same view. Anyway,</w:t>
      </w:r>
      <w:r>
        <w:rPr>
          <w:b/>
        </w:rPr>
        <w:t xml:space="preserve"> </w:t>
      </w:r>
      <w:r>
        <w:rPr>
          <w:bCs/>
        </w:rPr>
        <w:t xml:space="preserve">this can be discussed during CR review if there is a different understanding.  </w:t>
      </w:r>
    </w:p>
    <w:p w:rsidR="00E66CC2" w:rsidRDefault="00CD7A1C">
      <w:pPr>
        <w:tabs>
          <w:tab w:val="left" w:pos="0"/>
        </w:tabs>
        <w:suppressAutoHyphens w:val="0"/>
        <w:spacing w:before="0" w:after="120" w:line="240" w:lineRule="auto"/>
        <w:rPr>
          <w:rFonts w:cs="Times New Roman"/>
        </w:rPr>
      </w:pPr>
      <w:r>
        <w:rPr>
          <w:rFonts w:cs="Times New Roman"/>
        </w:rPr>
        <w:t>The detailed proposals and discussions are listed below</w:t>
      </w:r>
    </w:p>
    <w:p w:rsidR="00E66CC2" w:rsidRDefault="00CD7A1C">
      <w:pPr>
        <w:adjustRightInd w:val="0"/>
        <w:spacing w:before="120" w:after="120" w:line="240" w:lineRule="auto"/>
        <w:rPr>
          <w:bCs/>
        </w:rPr>
      </w:pPr>
      <w:r>
        <w:rPr>
          <w:rFonts w:eastAsia="宋体" w:hint="eastAsia"/>
          <w:b/>
          <w:bCs/>
          <w:i/>
          <w:iCs/>
          <w:szCs w:val="28"/>
        </w:rPr>
        <w:t>C</w:t>
      </w:r>
      <w:r>
        <w:rPr>
          <w:rFonts w:eastAsia="宋体"/>
          <w:b/>
          <w:bCs/>
          <w:i/>
          <w:iCs/>
          <w:szCs w:val="28"/>
        </w:rPr>
        <w:t xml:space="preserve">ATT: </w:t>
      </w:r>
      <w:r>
        <w:rPr>
          <w:bCs/>
        </w:rPr>
        <w:t xml:space="preserve">For UL muting applied for UL </w:t>
      </w:r>
      <w:proofErr w:type="spellStart"/>
      <w:r>
        <w:rPr>
          <w:bCs/>
        </w:rPr>
        <w:t>TBoMS</w:t>
      </w:r>
      <w:proofErr w:type="spellEnd"/>
      <w:r>
        <w:rPr>
          <w:rFonts w:hint="eastAsia"/>
          <w:bCs/>
        </w:rPr>
        <w:t xml:space="preserve">, no </w:t>
      </w:r>
      <w:r>
        <w:rPr>
          <w:bCs/>
        </w:rPr>
        <w:t>additional</w:t>
      </w:r>
      <w:r>
        <w:rPr>
          <w:rFonts w:hint="eastAsia"/>
          <w:bCs/>
        </w:rPr>
        <w:t xml:space="preserve"> </w:t>
      </w:r>
      <w:r>
        <w:rPr>
          <w:bCs/>
        </w:rPr>
        <w:t>specification</w:t>
      </w:r>
      <w:r>
        <w:rPr>
          <w:rFonts w:hint="eastAsia"/>
          <w:bCs/>
        </w:rPr>
        <w:t xml:space="preserve"> impact is needed for </w:t>
      </w:r>
      <w:r>
        <w:rPr>
          <w:bCs/>
        </w:rPr>
        <w:t>the index of the starting coded bit in a slot, except the first slot</w:t>
      </w:r>
      <w:r>
        <w:rPr>
          <w:rFonts w:hint="eastAsia"/>
          <w:bCs/>
        </w:rPr>
        <w:t>.</w:t>
      </w:r>
    </w:p>
    <w:p w:rsidR="00E66CC2" w:rsidRDefault="00CD7A1C">
      <w:pPr>
        <w:adjustRightInd w:val="0"/>
        <w:spacing w:before="120" w:after="120" w:line="240" w:lineRule="auto"/>
        <w:rPr>
          <w:b/>
          <w:i/>
          <w:iCs/>
        </w:rPr>
      </w:pPr>
      <w:r>
        <w:rPr>
          <w:rFonts w:hint="eastAsia"/>
          <w:b/>
          <w:i/>
          <w:iCs/>
        </w:rPr>
        <w:t>OPPO</w:t>
      </w:r>
      <w:r>
        <w:rPr>
          <w:b/>
          <w:i/>
          <w:iCs/>
        </w:rPr>
        <w:t xml:space="preserve">: </w:t>
      </w:r>
      <w:r>
        <w:rPr>
          <w:bCs/>
        </w:rPr>
        <w:t xml:space="preserve">For UL muting applied for UL </w:t>
      </w:r>
      <w:proofErr w:type="spellStart"/>
      <w:r>
        <w:rPr>
          <w:bCs/>
        </w:rPr>
        <w:t>TBoMS</w:t>
      </w:r>
      <w:proofErr w:type="spellEnd"/>
      <w:r>
        <w:rPr>
          <w:bCs/>
        </w:rPr>
        <w:t>, the RAN1 #120bis agreement on the index of starting coded bit in a slot imposes no additional specification impact.</w:t>
      </w:r>
      <w:r>
        <w:rPr>
          <w:b/>
          <w:i/>
          <w:iCs/>
        </w:rPr>
        <w:t xml:space="preserve">  </w:t>
      </w:r>
    </w:p>
    <w:p w:rsidR="00E66CC2" w:rsidRDefault="00E66CC2">
      <w:pPr>
        <w:adjustRightInd w:val="0"/>
        <w:spacing w:before="120" w:after="120" w:line="240" w:lineRule="auto"/>
        <w:rPr>
          <w:b/>
          <w:i/>
          <w:iCs/>
        </w:rPr>
      </w:pPr>
    </w:p>
    <w:p w:rsidR="00E66CC2" w:rsidRDefault="00CD7A1C">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UL resource muting in DFT-s-OFDM symbols containing PTRS</w:t>
      </w:r>
    </w:p>
    <w:p w:rsidR="00E66CC2" w:rsidRDefault="00CD7A1C">
      <w:pPr>
        <w:pStyle w:val="aff0"/>
        <w:numPr>
          <w:ilvl w:val="0"/>
          <w:numId w:val="9"/>
        </w:numPr>
        <w:spacing w:before="0" w:after="120" w:line="240" w:lineRule="auto"/>
        <w:rPr>
          <w:b/>
          <w:bCs/>
        </w:rPr>
      </w:pPr>
      <w:r>
        <w:rPr>
          <w:b/>
          <w:bCs/>
        </w:rPr>
        <w:t>Issue#1: Whether to support UL resource muting in DFT-s-OFDM symbols containing PTRS</w:t>
      </w:r>
    </w:p>
    <w:tbl>
      <w:tblPr>
        <w:tblStyle w:val="af4"/>
        <w:tblW w:w="9628" w:type="dxa"/>
        <w:tblLayout w:type="fixed"/>
        <w:tblLook w:val="04A0" w:firstRow="1" w:lastRow="0" w:firstColumn="1" w:lastColumn="0" w:noHBand="0" w:noVBand="1"/>
      </w:tblPr>
      <w:tblGrid>
        <w:gridCol w:w="9628"/>
      </w:tblGrid>
      <w:tr w:rsidR="00E66CC2">
        <w:tc>
          <w:tcPr>
            <w:tcW w:w="9628" w:type="dxa"/>
          </w:tcPr>
          <w:p w:rsidR="00E66CC2" w:rsidRDefault="00CD7A1C">
            <w:pPr>
              <w:rPr>
                <w:b/>
                <w:bCs/>
              </w:rPr>
            </w:pPr>
            <w:r>
              <w:t xml:space="preserve">This issue has been discussed for several meetings and companies still different views. </w:t>
            </w:r>
            <w:r>
              <w:rPr>
                <w:rFonts w:eastAsia="等线"/>
                <w:lang w:val="en-GB"/>
              </w:rPr>
              <w:t>Two alternatives were listed for down-selection</w:t>
            </w:r>
            <w:r>
              <w:rPr>
                <w:b/>
                <w:bCs/>
                <w:highlight w:val="green"/>
              </w:rPr>
              <w:t>Agreement</w:t>
            </w:r>
          </w:p>
          <w:p w:rsidR="00E66CC2" w:rsidRDefault="00CD7A1C">
            <w:r>
              <w:rPr>
                <w:rFonts w:cs="Arial"/>
                <w:bCs/>
              </w:rPr>
              <w:t>When transform precoding is enabled</w:t>
            </w:r>
            <w:r>
              <w:t xml:space="preserve"> and an UL muting symbol overlaps a symbol containing PT-RS, down-select from the following alternatives in RAN1#121</w:t>
            </w:r>
          </w:p>
          <w:p w:rsidR="00E66CC2" w:rsidRDefault="00CD7A1C">
            <w:pPr>
              <w:pStyle w:val="aff0"/>
              <w:numPr>
                <w:ilvl w:val="0"/>
                <w:numId w:val="15"/>
              </w:numPr>
              <w:tabs>
                <w:tab w:val="left" w:pos="0"/>
              </w:tabs>
              <w:adjustRightInd w:val="0"/>
              <w:spacing w:before="0" w:line="240" w:lineRule="auto"/>
            </w:pPr>
            <w:r>
              <w:t>Alt-3</w:t>
            </w:r>
          </w:p>
          <w:p w:rsidR="00E66CC2" w:rsidRDefault="00CD7A1C">
            <w:pPr>
              <w:pStyle w:val="aff0"/>
              <w:numPr>
                <w:ilvl w:val="1"/>
                <w:numId w:val="15"/>
              </w:numPr>
              <w:tabs>
                <w:tab w:val="left" w:pos="0"/>
              </w:tabs>
              <w:adjustRightInd w:val="0"/>
              <w:spacing w:before="0" w:line="240" w:lineRule="auto"/>
            </w:pPr>
            <w: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t xml:space="preserve"> samples prior to transform precoding</w:t>
            </w:r>
          </w:p>
          <w:p w:rsidR="00E66CC2" w:rsidRDefault="007F1FFC">
            <w:pPr>
              <w:pStyle w:val="aff0"/>
              <w:numPr>
                <w:ilvl w:val="2"/>
                <w:numId w:val="15"/>
              </w:numPr>
              <w:tabs>
                <w:tab w:val="left" w:pos="0"/>
              </w:tabs>
              <w:adjustRightInd w:val="0"/>
              <w:spacing w:before="0" w:line="240" w:lineRule="auto"/>
            </w:pPr>
            <m:oMath>
              <m:sSubSup>
                <m:sSubSupPr>
                  <m:ctrlPr>
                    <w:rPr>
                      <w:rFonts w:ascii="Cambria Math" w:hAnsi="Cambria Math"/>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00CD7A1C">
              <w:t xml:space="preserve"> and </w:t>
            </w:r>
            <m:oMath>
              <m:sSubSup>
                <m:sSubSupPr>
                  <m:ctrlPr>
                    <w:rPr>
                      <w:rFonts w:ascii="Cambria Math" w:hAnsi="Cambria Math"/>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00CD7A1C">
              <w:t xml:space="preserve"> are determined as legacy from 38.214 Table 6.2.3.2-1</w:t>
            </w:r>
          </w:p>
          <w:p w:rsidR="00E66CC2" w:rsidRDefault="00CD7A1C">
            <w:pPr>
              <w:pStyle w:val="aff0"/>
              <w:numPr>
                <w:ilvl w:val="2"/>
                <w:numId w:val="15"/>
              </w:numPr>
              <w:tabs>
                <w:tab w:val="left" w:pos="0"/>
              </w:tabs>
              <w:adjustRightInd w:val="0"/>
              <w:spacing w:before="0" w:line="240" w:lineRule="auto"/>
            </w:pPr>
            <w: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t xml:space="preserve"> groups</w:t>
            </w:r>
          </w:p>
          <w:p w:rsidR="00E66CC2" w:rsidRDefault="00CD7A1C">
            <w:pPr>
              <w:pStyle w:val="aff0"/>
              <w:numPr>
                <w:ilvl w:val="2"/>
                <w:numId w:val="15"/>
              </w:numPr>
              <w:tabs>
                <w:tab w:val="left" w:pos="0"/>
              </w:tabs>
              <w:adjustRightInd w:val="0"/>
              <w:spacing w:before="0" w:line="240" w:lineRule="auto"/>
            </w:pPr>
            <w:r>
              <w:t>Note: After PT-RS insertion, all of the mathematically equivalent DFT Options 1, 2A, and 2B from the RAN1#120 agreement are applicable, where the choice is up to UE implementation</w:t>
            </w:r>
          </w:p>
          <w:p w:rsidR="00E66CC2" w:rsidRDefault="00CD7A1C">
            <w:pPr>
              <w:pStyle w:val="aff0"/>
              <w:numPr>
                <w:ilvl w:val="0"/>
                <w:numId w:val="15"/>
              </w:numPr>
              <w:tabs>
                <w:tab w:val="left" w:pos="0"/>
              </w:tabs>
              <w:adjustRightInd w:val="0"/>
              <w:spacing w:before="0" w:line="240" w:lineRule="auto"/>
            </w:pPr>
            <w:r>
              <w:rPr>
                <w:rFonts w:hint="eastAsia"/>
              </w:rPr>
              <w:t>Alt</w:t>
            </w:r>
            <w:r>
              <w:t>-4</w:t>
            </w:r>
          </w:p>
          <w:p w:rsidR="00E66CC2" w:rsidRDefault="00CD7A1C">
            <w:pPr>
              <w:pStyle w:val="aff0"/>
              <w:numPr>
                <w:ilvl w:val="1"/>
                <w:numId w:val="15"/>
              </w:numPr>
              <w:tabs>
                <w:tab w:val="left" w:pos="0"/>
              </w:tabs>
              <w:adjustRightInd w:val="0"/>
              <w:spacing w:before="0" w:line="240" w:lineRule="auto"/>
            </w:pPr>
            <w:r>
              <w:rPr>
                <w:rFonts w:hint="eastAsia"/>
              </w:rPr>
              <w:t>U</w:t>
            </w:r>
            <w:r>
              <w:t>L resource muting is not applied in the PUSCH symbol containing PT-RS</w:t>
            </w:r>
          </w:p>
        </w:tc>
      </w:tr>
    </w:tbl>
    <w:p w:rsidR="00E66CC2" w:rsidRDefault="00CD7A1C">
      <w:pPr>
        <w:tabs>
          <w:tab w:val="left" w:pos="0"/>
        </w:tabs>
        <w:adjustRightInd w:val="0"/>
        <w:spacing w:before="120" w:after="120" w:line="240" w:lineRule="auto"/>
        <w:rPr>
          <w:bCs/>
        </w:rPr>
      </w:pPr>
      <w:r>
        <w:rPr>
          <w:rFonts w:hint="eastAsia"/>
          <w:bCs/>
        </w:rPr>
        <w:t>T</w:t>
      </w:r>
      <w:r>
        <w:rPr>
          <w:bCs/>
        </w:rPr>
        <w:t xml:space="preserve">his issue was discussed for several meetings. </w:t>
      </w:r>
      <w:r>
        <w:rPr>
          <w:rFonts w:hint="eastAsia"/>
          <w:bCs/>
        </w:rPr>
        <w:t>C</w:t>
      </w:r>
      <w:r>
        <w:rPr>
          <w:bCs/>
        </w:rPr>
        <w:t>ompanies’ views are summarized as follow</w:t>
      </w:r>
    </w:p>
    <w:p w:rsidR="00E66CC2" w:rsidRDefault="00CD7A1C">
      <w:pPr>
        <w:tabs>
          <w:tab w:val="left" w:pos="0"/>
        </w:tabs>
        <w:adjustRightInd w:val="0"/>
        <w:spacing w:before="120" w:after="120" w:line="240" w:lineRule="auto"/>
        <w:rPr>
          <w:bCs/>
          <w:iCs/>
          <w:color w:val="000000" w:themeColor="text1"/>
          <w:szCs w:val="32"/>
        </w:rPr>
      </w:pPr>
      <w:r>
        <w:rPr>
          <w:b/>
        </w:rPr>
        <w:t>Alt-3:</w:t>
      </w:r>
      <w:r>
        <w:rPr>
          <w:bCs/>
        </w:rPr>
        <w:t xml:space="preserve"> </w:t>
      </w:r>
    </w:p>
    <w:p w:rsidR="00E66CC2" w:rsidRDefault="00CD7A1C">
      <w:pPr>
        <w:pStyle w:val="aff0"/>
        <w:widowControl/>
        <w:numPr>
          <w:ilvl w:val="1"/>
          <w:numId w:val="16"/>
        </w:numPr>
        <w:spacing w:before="0" w:after="120" w:line="240" w:lineRule="auto"/>
        <w:rPr>
          <w:rFonts w:cs="Times New Roman"/>
          <w:i/>
        </w:rPr>
      </w:pPr>
      <w:r>
        <w:rPr>
          <w:rFonts w:cs="Times New Roman"/>
          <w:i/>
        </w:rPr>
        <w:t xml:space="preserve">Support: </w:t>
      </w:r>
      <w:r>
        <w:rPr>
          <w:rFonts w:cs="Times New Roman"/>
          <w:i/>
          <w:color w:val="00B0F0"/>
        </w:rPr>
        <w:t xml:space="preserve">CMCC, Ericsson, Huawei, </w:t>
      </w:r>
      <w:proofErr w:type="spellStart"/>
      <w:r>
        <w:rPr>
          <w:rFonts w:cs="Times New Roman"/>
          <w:i/>
          <w:color w:val="00B0F0"/>
        </w:rPr>
        <w:t>HiSilicon</w:t>
      </w:r>
      <w:proofErr w:type="spellEnd"/>
      <w:r>
        <w:rPr>
          <w:rFonts w:cs="Times New Roman"/>
          <w:i/>
          <w:color w:val="00B0F0"/>
        </w:rPr>
        <w:t xml:space="preserve">, ZTE, NTT DOCOMO, </w:t>
      </w:r>
      <w:proofErr w:type="spellStart"/>
      <w:r>
        <w:rPr>
          <w:rFonts w:cs="Times New Roman"/>
          <w:i/>
          <w:color w:val="00B0F0"/>
        </w:rPr>
        <w:t>Tejas</w:t>
      </w:r>
      <w:proofErr w:type="spellEnd"/>
      <w:r>
        <w:rPr>
          <w:rFonts w:cs="Times New Roman"/>
          <w:i/>
          <w:color w:val="00B0F0"/>
        </w:rPr>
        <w:t xml:space="preserve"> Networks</w:t>
      </w:r>
    </w:p>
    <w:p w:rsidR="00E66CC2" w:rsidRDefault="00CD7A1C">
      <w:pPr>
        <w:tabs>
          <w:tab w:val="left" w:pos="0"/>
        </w:tabs>
        <w:rPr>
          <w:rFonts w:cs="Times New Roman"/>
          <w:b/>
          <w:bCs/>
        </w:rPr>
      </w:pPr>
      <w:r>
        <w:rPr>
          <w:rFonts w:cs="Times New Roman"/>
          <w:b/>
          <w:bCs/>
        </w:rPr>
        <w:t xml:space="preserve">Alt-4: </w:t>
      </w:r>
    </w:p>
    <w:p w:rsidR="00E66CC2" w:rsidRDefault="00CD7A1C">
      <w:pPr>
        <w:pStyle w:val="aff0"/>
        <w:widowControl/>
        <w:numPr>
          <w:ilvl w:val="1"/>
          <w:numId w:val="16"/>
        </w:numPr>
        <w:spacing w:before="0" w:after="120" w:line="240" w:lineRule="auto"/>
        <w:rPr>
          <w:rFonts w:cs="Times New Roman"/>
          <w:i/>
        </w:rPr>
      </w:pPr>
      <w:r>
        <w:rPr>
          <w:rFonts w:cs="Times New Roman"/>
          <w:i/>
        </w:rPr>
        <w:t xml:space="preserve">Support: </w:t>
      </w:r>
      <w:r>
        <w:rPr>
          <w:rFonts w:cs="Times New Roman"/>
          <w:i/>
          <w:color w:val="00B0F0"/>
        </w:rPr>
        <w:t xml:space="preserve">Apple, CATT, ETRI, Google, LGE, Nokia, Qualcomm, OPPO, Samsung, </w:t>
      </w:r>
      <w:proofErr w:type="spellStart"/>
      <w:r>
        <w:rPr>
          <w:rFonts w:cs="Times New Roman"/>
          <w:i/>
          <w:color w:val="00B0F0"/>
        </w:rPr>
        <w:t>Spreadtrum</w:t>
      </w:r>
      <w:proofErr w:type="spellEnd"/>
      <w:r>
        <w:rPr>
          <w:rFonts w:cs="Times New Roman"/>
          <w:i/>
          <w:color w:val="00B0F0"/>
        </w:rPr>
        <w:t xml:space="preserve">, vivo, </w:t>
      </w:r>
      <w:proofErr w:type="spellStart"/>
      <w:r>
        <w:rPr>
          <w:rFonts w:cs="Times New Roman"/>
          <w:i/>
          <w:color w:val="00B0F0"/>
        </w:rPr>
        <w:t>xiaomi</w:t>
      </w:r>
      <w:proofErr w:type="spellEnd"/>
      <w:r>
        <w:rPr>
          <w:rFonts w:cs="Times New Roman"/>
          <w:i/>
          <w:color w:val="00B0F0"/>
        </w:rPr>
        <w:t>,</w:t>
      </w:r>
    </w:p>
    <w:p w:rsidR="00E66CC2" w:rsidRDefault="00CD7A1C">
      <w:pPr>
        <w:tabs>
          <w:tab w:val="left" w:pos="0"/>
        </w:tabs>
        <w:suppressAutoHyphens w:val="0"/>
        <w:spacing w:before="0" w:after="120" w:line="240" w:lineRule="auto"/>
        <w:rPr>
          <w:rFonts w:cs="Times New Roman"/>
        </w:rPr>
      </w:pPr>
      <w:r>
        <w:rPr>
          <w:rFonts w:cs="Times New Roman"/>
        </w:rPr>
        <w:lastRenderedPageBreak/>
        <w:t>Companies supporting Alt-3 are concerned about the performance at FR2 where the PT-RS density is 1 or 2 and it is difficult to avoid the overlapping of UL muting symbols and PT-RS symbols. Companies supporting Alt-4 think Alt-3 may result in a new PT-RS pattern at least in some cases and argue that there is some additional implementation complexity. One potential compromise is to support Alt-3 as an optional UE capability.</w:t>
      </w:r>
    </w:p>
    <w:p w:rsidR="00E66CC2" w:rsidRDefault="00CD7A1C">
      <w:pPr>
        <w:tabs>
          <w:tab w:val="left" w:pos="0"/>
        </w:tabs>
        <w:suppressAutoHyphens w:val="0"/>
        <w:spacing w:before="0" w:after="120" w:line="240" w:lineRule="auto"/>
        <w:rPr>
          <w:rFonts w:cs="Times New Roman"/>
        </w:rPr>
      </w:pPr>
      <w:r>
        <w:rPr>
          <w:rFonts w:cs="Times New Roman"/>
        </w:rPr>
        <w:t>The detailed proposals and discussions are listed below.</w:t>
      </w:r>
    </w:p>
    <w:p w:rsidR="00E66CC2" w:rsidRDefault="00CD7A1C">
      <w:pPr>
        <w:spacing w:before="0" w:after="120" w:line="240" w:lineRule="auto"/>
        <w:rPr>
          <w:rFonts w:eastAsia="宋体" w:cs="Times"/>
          <w:b/>
          <w:bCs/>
          <w:szCs w:val="28"/>
        </w:rPr>
      </w:pPr>
      <w:r>
        <w:rPr>
          <w:rFonts w:eastAsia="宋体" w:cs="Times" w:hint="eastAsia"/>
          <w:b/>
          <w:bCs/>
          <w:i/>
          <w:iCs/>
          <w:szCs w:val="28"/>
        </w:rPr>
        <w:t>A</w:t>
      </w:r>
      <w:r>
        <w:rPr>
          <w:rFonts w:eastAsia="宋体" w:cs="Times"/>
          <w:b/>
          <w:bCs/>
          <w:i/>
          <w:iCs/>
          <w:szCs w:val="28"/>
        </w:rPr>
        <w:t xml:space="preserve">pple: </w:t>
      </w:r>
      <w:r>
        <w:t>Here we should note that the complexity associated to having UL resource muting in a PUSCH symbol with PT-RS is more when the transform precoding enabled in comparison with the case that transform precoding is disabled.</w:t>
      </w:r>
    </w:p>
    <w:p w:rsidR="00E66CC2" w:rsidRDefault="00CD7A1C">
      <w:pPr>
        <w:widowControl/>
        <w:tabs>
          <w:tab w:val="left" w:pos="0"/>
        </w:tabs>
        <w:spacing w:before="0" w:after="120" w:line="240" w:lineRule="auto"/>
        <w:rPr>
          <w:rFonts w:eastAsia="宋体" w:cs="Times"/>
          <w:szCs w:val="28"/>
        </w:rPr>
      </w:pPr>
      <w:r>
        <w:rPr>
          <w:rFonts w:cs="Times New Roman" w:hint="eastAsia"/>
          <w:b/>
          <w:bCs/>
          <w:i/>
        </w:rPr>
        <w:t>CATT</w:t>
      </w:r>
      <w:r>
        <w:rPr>
          <w:rFonts w:cs="Times New Roman"/>
          <w:b/>
          <w:bCs/>
          <w:i/>
        </w:rPr>
        <w:t xml:space="preserve">: </w:t>
      </w:r>
      <w:r>
        <w:rPr>
          <w:rFonts w:cs="Times"/>
          <w:iCs/>
        </w:rPr>
        <w:t>C</w:t>
      </w:r>
      <w:r>
        <w:rPr>
          <w:rFonts w:cs="Times" w:hint="eastAsia"/>
          <w:iCs/>
        </w:rPr>
        <w:t xml:space="preserve">onsidering PT-RS is inserted before the DFT operation and its </w:t>
      </w:r>
      <w:r>
        <w:rPr>
          <w:rFonts w:cs="Times"/>
          <w:iCs/>
        </w:rPr>
        <w:t>position</w:t>
      </w:r>
      <w:r>
        <w:rPr>
          <w:rFonts w:cs="Times" w:hint="eastAsia"/>
          <w:iCs/>
        </w:rPr>
        <w:t xml:space="preserve"> may be altered if multiplexed </w:t>
      </w:r>
      <w:r>
        <w:rPr>
          <w:rFonts w:cs="Times"/>
          <w:iCs/>
        </w:rPr>
        <w:t>with</w:t>
      </w:r>
      <w:r>
        <w:rPr>
          <w:rFonts w:cs="Times" w:hint="eastAsia"/>
          <w:iCs/>
        </w:rPr>
        <w:t xml:space="preserve"> a UL muting pattern in the same symbol, we prefer that </w:t>
      </w:r>
      <w:r>
        <w:rPr>
          <w:bCs/>
        </w:rPr>
        <w:t>PT-RS</w:t>
      </w:r>
      <w:r>
        <w:rPr>
          <w:rFonts w:hint="eastAsia"/>
          <w:bCs/>
        </w:rPr>
        <w:t xml:space="preserve"> be</w:t>
      </w:r>
      <w:r>
        <w:rPr>
          <w:bCs/>
        </w:rPr>
        <w:t xml:space="preserve"> prioritized</w:t>
      </w:r>
      <w:r>
        <w:rPr>
          <w:rFonts w:hint="eastAsia"/>
          <w:bCs/>
        </w:rPr>
        <w:t>, i.e.,</w:t>
      </w:r>
      <w:r>
        <w:rPr>
          <w:rFonts w:cs="Times" w:hint="eastAsia"/>
          <w:iCs/>
        </w:rPr>
        <w:t xml:space="preserve"> </w:t>
      </w:r>
      <w:r>
        <w:rPr>
          <w:rFonts w:eastAsia="宋体" w:cs="Times"/>
          <w:szCs w:val="28"/>
        </w:rPr>
        <w:t>UE does not apply UL resource muting in the symbol</w:t>
      </w:r>
      <w:r>
        <w:rPr>
          <w:rFonts w:eastAsia="宋体" w:cs="Times" w:hint="eastAsia"/>
          <w:szCs w:val="28"/>
        </w:rPr>
        <w:t xml:space="preserve"> </w:t>
      </w:r>
      <w:r>
        <w:rPr>
          <w:rFonts w:eastAsia="宋体" w:cs="Times"/>
          <w:szCs w:val="28"/>
        </w:rPr>
        <w:t xml:space="preserve">where PT-RS is present. </w:t>
      </w:r>
    </w:p>
    <w:p w:rsidR="00E66CC2" w:rsidRDefault="00CD7A1C">
      <w:pPr>
        <w:rPr>
          <w:rFonts w:cs="Arial"/>
          <w:bCs/>
        </w:rPr>
      </w:pPr>
      <w:r>
        <w:rPr>
          <w:rFonts w:eastAsia="宋体" w:cs="Times" w:hint="eastAsia"/>
          <w:b/>
          <w:bCs/>
          <w:i/>
          <w:iCs/>
          <w:szCs w:val="28"/>
        </w:rPr>
        <w:t>C</w:t>
      </w:r>
      <w:r>
        <w:rPr>
          <w:rFonts w:eastAsia="宋体" w:cs="Times"/>
          <w:b/>
          <w:bCs/>
          <w:i/>
          <w:iCs/>
          <w:szCs w:val="28"/>
        </w:rPr>
        <w:t xml:space="preserve">MCC: </w:t>
      </w:r>
      <w:r>
        <w:rPr>
          <w:bCs/>
        </w:rPr>
        <w:t>When transform precoding is enabled and an UL muting symbol overlaps a symbol containing PT-</w:t>
      </w:r>
      <w:proofErr w:type="gramStart"/>
      <w:r>
        <w:rPr>
          <w:bCs/>
        </w:rPr>
        <w:t xml:space="preserve">RS </w:t>
      </w:r>
      <w:r>
        <w:rPr>
          <w:rFonts w:cs="Arial"/>
          <w:bCs/>
        </w:rPr>
        <w:t>,</w:t>
      </w:r>
      <w:proofErr w:type="gramEnd"/>
      <w:r>
        <w:rPr>
          <w:rFonts w:cs="Arial"/>
          <w:bCs/>
        </w:rPr>
        <w:t xml:space="preserve"> support </w:t>
      </w:r>
      <w:r>
        <w:rPr>
          <w:rFonts w:cs="Arial" w:hint="eastAsia"/>
          <w:bCs/>
        </w:rPr>
        <w:t>Alt-3</w:t>
      </w:r>
      <w:r>
        <w:rPr>
          <w:rFonts w:cs="Arial"/>
          <w:bCs/>
        </w:rPr>
        <w:t>.</w:t>
      </w:r>
    </w:p>
    <w:p w:rsidR="00E66CC2" w:rsidRDefault="00CD7A1C">
      <w:pPr>
        <w:pStyle w:val="aff0"/>
        <w:numPr>
          <w:ilvl w:val="0"/>
          <w:numId w:val="15"/>
        </w:numPr>
        <w:tabs>
          <w:tab w:val="left" w:pos="0"/>
        </w:tabs>
        <w:spacing w:before="0" w:line="240" w:lineRule="auto"/>
        <w:contextualSpacing/>
        <w:rPr>
          <w:bCs/>
        </w:rPr>
      </w:pPr>
      <w:r>
        <w:rPr>
          <w:bCs/>
        </w:rPr>
        <w:t>Alt-3</w:t>
      </w:r>
    </w:p>
    <w:p w:rsidR="00E66CC2" w:rsidRDefault="00CD7A1C">
      <w:pPr>
        <w:pStyle w:val="aff0"/>
        <w:numPr>
          <w:ilvl w:val="1"/>
          <w:numId w:val="15"/>
        </w:numPr>
        <w:tabs>
          <w:tab w:val="left" w:pos="0"/>
        </w:tabs>
        <w:spacing w:before="0" w:line="240" w:lineRule="auto"/>
        <w:contextualSpacing/>
        <w:rPr>
          <w:bCs/>
        </w:rPr>
      </w:pPr>
      <w:r>
        <w:rPr>
          <w:bCs/>
        </w:rPr>
        <w:t xml:space="preserve">For PT-RS insertion in a block of </w:t>
      </w:r>
      <m:oMath>
        <m:f>
          <m:fPr>
            <m:type m:val="lin"/>
            <m:ctrlPr>
              <w:rPr>
                <w:rFonts w:ascii="Cambria Math" w:hAnsi="Cambria Math"/>
                <w:bCs/>
              </w:rPr>
            </m:ctrlPr>
          </m:fPr>
          <m:num>
            <m:sSubSup>
              <m:sSubSupPr>
                <m:ctrlPr>
                  <w:rPr>
                    <w:rFonts w:ascii="Cambria Math" w:hAnsi="Cambria Math"/>
                    <w:bCs/>
                  </w:rPr>
                </m:ctrlPr>
              </m:sSubSupPr>
              <m:e>
                <m:r>
                  <w:rPr>
                    <w:rFonts w:ascii="Cambria Math" w:hAnsi="Cambria Math"/>
                  </w:rPr>
                  <m:t>M</m:t>
                </m:r>
              </m:e>
              <m:sub>
                <m:r>
                  <m:rPr>
                    <m:nor/>
                  </m:rPr>
                  <w:rPr>
                    <w:rFonts w:ascii="Cambria Math" w:hAnsi="Cambria Math"/>
                    <w:bCs/>
                  </w:rPr>
                  <m:t>sc</m:t>
                </m:r>
              </m:sub>
              <m:sup>
                <m:r>
                  <m:rPr>
                    <m:nor/>
                  </m:rPr>
                  <w:rPr>
                    <w:rFonts w:ascii="Cambria Math" w:hAnsi="Cambria Math"/>
                    <w:bCs/>
                  </w:rPr>
                  <m:t>PUSCH</m:t>
                </m:r>
              </m:sup>
            </m:sSubSup>
          </m:num>
          <m:den>
            <m:r>
              <w:rPr>
                <w:rFonts w:ascii="Cambria Math" w:hAnsi="Cambria Math"/>
              </w:rPr>
              <m:t>2</m:t>
            </m:r>
          </m:den>
        </m:f>
      </m:oMath>
      <w:r>
        <w:rPr>
          <w:bCs/>
        </w:rPr>
        <w:t xml:space="preserve"> samples prior to transform precoding</w:t>
      </w:r>
    </w:p>
    <w:p w:rsidR="00E66CC2" w:rsidRDefault="007F1FFC">
      <w:pPr>
        <w:pStyle w:val="aff0"/>
        <w:numPr>
          <w:ilvl w:val="2"/>
          <w:numId w:val="15"/>
        </w:numPr>
        <w:tabs>
          <w:tab w:val="left" w:pos="0"/>
        </w:tabs>
        <w:spacing w:before="0" w:line="240" w:lineRule="auto"/>
        <w:contextualSpacing/>
        <w:rPr>
          <w:bCs/>
        </w:rPr>
      </w:pPr>
      <m:oMath>
        <m:sSubSup>
          <m:sSubSupPr>
            <m:ctrlPr>
              <w:rPr>
                <w:rFonts w:ascii="Cambria Math" w:hAnsi="Cambria Math"/>
                <w:bCs/>
              </w:rPr>
            </m:ctrlPr>
          </m:sSubSupPr>
          <m:e>
            <m:r>
              <w:rPr>
                <w:rFonts w:ascii="Cambria Math" w:hAnsi="Cambria Math"/>
              </w:rPr>
              <m:t>N</m:t>
            </m:r>
          </m:e>
          <m:sub>
            <m:r>
              <m:rPr>
                <m:nor/>
              </m:rPr>
              <w:rPr>
                <w:rFonts w:ascii="Cambria Math" w:hAnsi="Cambria Math"/>
                <w:bCs/>
              </w:rPr>
              <m:t>group</m:t>
            </m:r>
          </m:sub>
          <m:sup>
            <m:r>
              <m:rPr>
                <m:nor/>
              </m:rPr>
              <w:rPr>
                <w:rFonts w:ascii="Cambria Math" w:hAnsi="Cambria Math"/>
                <w:bCs/>
              </w:rPr>
              <m:t>PT-RS</m:t>
            </m:r>
          </m:sup>
        </m:sSubSup>
      </m:oMath>
      <w:r w:rsidR="00CD7A1C">
        <w:rPr>
          <w:bCs/>
        </w:rPr>
        <w:t xml:space="preserve"> and </w:t>
      </w:r>
      <m:oMath>
        <m:sSubSup>
          <m:sSubSupPr>
            <m:ctrlPr>
              <w:rPr>
                <w:rFonts w:ascii="Cambria Math" w:hAnsi="Cambria Math"/>
                <w:bCs/>
              </w:rPr>
            </m:ctrlPr>
          </m:sSubSupPr>
          <m:e>
            <m:r>
              <w:rPr>
                <w:rFonts w:ascii="Cambria Math" w:hAnsi="Cambria Math"/>
              </w:rPr>
              <m:t>N</m:t>
            </m:r>
          </m:e>
          <m:sub>
            <m:r>
              <m:rPr>
                <m:nor/>
              </m:rPr>
              <w:rPr>
                <w:rFonts w:ascii="Cambria Math" w:hAnsi="Cambria Math"/>
                <w:bCs/>
              </w:rPr>
              <m:t>samp</m:t>
            </m:r>
          </m:sub>
          <m:sup>
            <m:r>
              <m:rPr>
                <m:nor/>
              </m:rPr>
              <w:rPr>
                <w:rFonts w:ascii="Cambria Math" w:hAnsi="Cambria Math"/>
                <w:bCs/>
              </w:rPr>
              <m:t>group</m:t>
            </m:r>
          </m:sup>
        </m:sSubSup>
      </m:oMath>
      <w:r w:rsidR="00CD7A1C">
        <w:rPr>
          <w:bCs/>
        </w:rPr>
        <w:t xml:space="preserve"> are determined as legacy from 38.214 Table 6.2.3.2-1</w:t>
      </w:r>
    </w:p>
    <w:p w:rsidR="00E66CC2" w:rsidRDefault="00CD7A1C">
      <w:pPr>
        <w:pStyle w:val="aff0"/>
        <w:numPr>
          <w:ilvl w:val="2"/>
          <w:numId w:val="15"/>
        </w:numPr>
        <w:tabs>
          <w:tab w:val="left" w:pos="0"/>
        </w:tabs>
        <w:spacing w:before="0" w:line="240" w:lineRule="auto"/>
        <w:contextualSpacing/>
        <w:rPr>
          <w:bCs/>
        </w:rPr>
      </w:pPr>
      <w:r>
        <w:rPr>
          <w:bCs/>
        </w:rPr>
        <w:t xml:space="preserve">PT-RS sample positions are determined as legacy, but only for the first </w:t>
      </w:r>
      <m:oMath>
        <m:f>
          <m:fPr>
            <m:type m:val="lin"/>
            <m:ctrlPr>
              <w:rPr>
                <w:rFonts w:ascii="Cambria Math" w:hAnsi="Cambria Math"/>
                <w:bCs/>
              </w:rPr>
            </m:ctrlPr>
          </m:fPr>
          <m:num>
            <m:sSubSup>
              <m:sSubSupPr>
                <m:ctrlPr>
                  <w:rPr>
                    <w:rFonts w:ascii="Cambria Math" w:hAnsi="Cambria Math"/>
                    <w:bCs/>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Pr>
          <w:bCs/>
        </w:rPr>
        <w:t xml:space="preserve"> groups</w:t>
      </w:r>
    </w:p>
    <w:p w:rsidR="00E66CC2" w:rsidRDefault="00CD7A1C">
      <w:pPr>
        <w:pStyle w:val="aff0"/>
        <w:numPr>
          <w:ilvl w:val="2"/>
          <w:numId w:val="15"/>
        </w:numPr>
        <w:tabs>
          <w:tab w:val="left" w:pos="0"/>
        </w:tabs>
        <w:spacing w:before="0" w:line="240" w:lineRule="auto"/>
        <w:contextualSpacing/>
        <w:rPr>
          <w:bCs/>
        </w:rPr>
      </w:pPr>
      <w:r>
        <w:rPr>
          <w:bCs/>
        </w:rPr>
        <w:t>Note: After PT-RS insertion, all of the mathematically equivalent DFT Options 1, 2A, and 2B from the RAN1#120 agreement are applicable, where the choice is up to UE implementation</w:t>
      </w:r>
    </w:p>
    <w:p w:rsidR="00E66CC2" w:rsidRDefault="00CD7A1C">
      <w:pPr>
        <w:spacing w:before="120"/>
        <w:rPr>
          <w:iCs/>
        </w:rPr>
      </w:pPr>
      <w:r>
        <w:rPr>
          <w:rFonts w:hint="eastAsia"/>
          <w:b/>
          <w:i/>
        </w:rPr>
        <w:t>H</w:t>
      </w:r>
      <w:r>
        <w:rPr>
          <w:b/>
          <w:i/>
        </w:rPr>
        <w:t xml:space="preserve">uawei: </w:t>
      </w:r>
      <w:r>
        <w:rPr>
          <w:bCs/>
          <w:iCs/>
        </w:rPr>
        <w:t>When transform precoding is enabled</w:t>
      </w:r>
      <w:r>
        <w:rPr>
          <w:iCs/>
        </w:rPr>
        <w:t xml:space="preserve"> and an UL muting symbol overlaps a symbol containing PT-RS, support Alt-3.</w:t>
      </w:r>
    </w:p>
    <w:p w:rsidR="00E66CC2" w:rsidRDefault="00CD7A1C">
      <w:pPr>
        <w:pStyle w:val="aff0"/>
        <w:numPr>
          <w:ilvl w:val="0"/>
          <w:numId w:val="15"/>
        </w:numPr>
        <w:tabs>
          <w:tab w:val="left" w:pos="0"/>
        </w:tabs>
        <w:adjustRightInd w:val="0"/>
        <w:spacing w:before="0" w:line="240" w:lineRule="auto"/>
        <w:ind w:left="714" w:hanging="357"/>
        <w:rPr>
          <w:iCs/>
        </w:rPr>
      </w:pPr>
      <w:r>
        <w:rPr>
          <w:iCs/>
        </w:rPr>
        <w:t>Alt-3</w:t>
      </w:r>
    </w:p>
    <w:p w:rsidR="00E66CC2" w:rsidRDefault="00CD7A1C">
      <w:pPr>
        <w:pStyle w:val="aff0"/>
        <w:numPr>
          <w:ilvl w:val="1"/>
          <w:numId w:val="15"/>
        </w:numPr>
        <w:tabs>
          <w:tab w:val="left" w:pos="0"/>
        </w:tabs>
        <w:adjustRightInd w:val="0"/>
        <w:spacing w:before="0" w:line="240" w:lineRule="auto"/>
        <w:rPr>
          <w:iCs/>
        </w:rPr>
      </w:pPr>
      <w:r>
        <w:rPr>
          <w:iCs/>
        </w:rPr>
        <w:t xml:space="preserve">For PT-RS insertion in a block of </w:t>
      </w:r>
      <m:oMath>
        <m:f>
          <m:fPr>
            <m:type m:val="lin"/>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M</m:t>
                </m:r>
              </m:e>
              <m:sub>
                <m:r>
                  <m:rPr>
                    <m:nor/>
                  </m:rPr>
                  <w:rPr>
                    <w:iCs/>
                  </w:rPr>
                  <m:t>sc</m:t>
                </m:r>
              </m:sub>
              <m:sup>
                <m:r>
                  <m:rPr>
                    <m:nor/>
                  </m:rPr>
                  <w:rPr>
                    <w:iCs/>
                  </w:rPr>
                  <m:t>PUSCH</m:t>
                </m:r>
              </m:sup>
            </m:sSubSup>
          </m:num>
          <m:den>
            <m:r>
              <m:rPr>
                <m:sty m:val="p"/>
              </m:rPr>
              <w:rPr>
                <w:rFonts w:ascii="Cambria Math" w:hAnsi="Cambria Math"/>
              </w:rPr>
              <m:t>2</m:t>
            </m:r>
          </m:den>
        </m:f>
      </m:oMath>
      <w:r>
        <w:rPr>
          <w:iCs/>
        </w:rPr>
        <w:t xml:space="preserve"> samples prior to transform precoding</w:t>
      </w:r>
    </w:p>
    <w:p w:rsidR="00E66CC2" w:rsidRDefault="007F1FFC">
      <w:pPr>
        <w:pStyle w:val="aff0"/>
        <w:numPr>
          <w:ilvl w:val="2"/>
          <w:numId w:val="15"/>
        </w:numPr>
        <w:tabs>
          <w:tab w:val="left" w:pos="0"/>
        </w:tabs>
        <w:adjustRightInd w:val="0"/>
        <w:spacing w:before="0" w:line="240" w:lineRule="auto"/>
        <w:rPr>
          <w:iCs/>
        </w:rPr>
      </w:pPr>
      <m:oMath>
        <m:sSubSup>
          <m:sSubSupPr>
            <m:ctrlPr>
              <w:rPr>
                <w:rFonts w:ascii="Cambria Math" w:hAnsi="Cambria Math"/>
                <w:iCs/>
              </w:rPr>
            </m:ctrlPr>
          </m:sSubSupPr>
          <m:e>
            <m:r>
              <m:rPr>
                <m:sty m:val="p"/>
              </m:rPr>
              <w:rPr>
                <w:rFonts w:ascii="Cambria Math" w:hAnsi="Cambria Math"/>
              </w:rPr>
              <m:t>N</m:t>
            </m:r>
          </m:e>
          <m:sub>
            <m:r>
              <m:rPr>
                <m:nor/>
              </m:rPr>
              <w:rPr>
                <w:iCs/>
              </w:rPr>
              <m:t>group</m:t>
            </m:r>
          </m:sub>
          <m:sup>
            <m:r>
              <m:rPr>
                <m:nor/>
              </m:rPr>
              <w:rPr>
                <w:iCs/>
              </w:rPr>
              <m:t>PT-RS</m:t>
            </m:r>
          </m:sup>
        </m:sSubSup>
      </m:oMath>
      <w:r w:rsidR="00CD7A1C">
        <w:rPr>
          <w:iCs/>
        </w:rPr>
        <w:t xml:space="preserve"> and </w:t>
      </w:r>
      <m:oMath>
        <m:sSubSup>
          <m:sSubSupPr>
            <m:ctrlPr>
              <w:rPr>
                <w:rFonts w:ascii="Cambria Math" w:hAnsi="Cambria Math"/>
                <w:iCs/>
              </w:rPr>
            </m:ctrlPr>
          </m:sSubSupPr>
          <m:e>
            <m:r>
              <m:rPr>
                <m:sty m:val="p"/>
              </m:rPr>
              <w:rPr>
                <w:rFonts w:ascii="Cambria Math" w:hAnsi="Cambria Math"/>
              </w:rPr>
              <m:t>N</m:t>
            </m:r>
          </m:e>
          <m:sub>
            <m:r>
              <m:rPr>
                <m:nor/>
              </m:rPr>
              <w:rPr>
                <w:iCs/>
              </w:rPr>
              <m:t>samp</m:t>
            </m:r>
          </m:sub>
          <m:sup>
            <m:r>
              <m:rPr>
                <m:nor/>
              </m:rPr>
              <w:rPr>
                <w:iCs/>
              </w:rPr>
              <m:t>group</m:t>
            </m:r>
          </m:sup>
        </m:sSubSup>
      </m:oMath>
      <w:r w:rsidR="00CD7A1C">
        <w:rPr>
          <w:iCs/>
        </w:rPr>
        <w:t xml:space="preserve"> are determined as legacy from 38.214 Table 6.2.3.2-1</w:t>
      </w:r>
    </w:p>
    <w:p w:rsidR="00E66CC2" w:rsidRDefault="00CD7A1C">
      <w:pPr>
        <w:pStyle w:val="aff0"/>
        <w:numPr>
          <w:ilvl w:val="2"/>
          <w:numId w:val="15"/>
        </w:numPr>
        <w:tabs>
          <w:tab w:val="left" w:pos="0"/>
        </w:tabs>
        <w:adjustRightInd w:val="0"/>
        <w:spacing w:before="0" w:line="240" w:lineRule="auto"/>
        <w:rPr>
          <w:iCs/>
        </w:rPr>
      </w:pPr>
      <w:r>
        <w:rPr>
          <w:iCs/>
        </w:rPr>
        <w:t xml:space="preserve">PT-RS sample positions are determined as legacy, but only for the first </w:t>
      </w:r>
      <m:oMath>
        <m:f>
          <m:fPr>
            <m:type m:val="lin"/>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group</m:t>
                </m:r>
              </m:sub>
              <m:sup>
                <m:r>
                  <m:rPr>
                    <m:sty m:val="p"/>
                  </m:rPr>
                  <w:rPr>
                    <w:rFonts w:ascii="Cambria Math" w:hAnsi="Cambria Math"/>
                  </w:rPr>
                  <m:t>PT-RS</m:t>
                </m:r>
              </m:sup>
            </m:sSubSup>
          </m:num>
          <m:den>
            <m:r>
              <m:rPr>
                <m:sty m:val="p"/>
              </m:rPr>
              <w:rPr>
                <w:rFonts w:ascii="Cambria Math" w:hAnsi="Cambria Math"/>
              </w:rPr>
              <m:t>2</m:t>
            </m:r>
          </m:den>
        </m:f>
      </m:oMath>
      <w:r>
        <w:rPr>
          <w:iCs/>
        </w:rPr>
        <w:t xml:space="preserve"> groups</w:t>
      </w:r>
    </w:p>
    <w:p w:rsidR="00E66CC2" w:rsidRDefault="00CD7A1C">
      <w:pPr>
        <w:pStyle w:val="aff0"/>
        <w:numPr>
          <w:ilvl w:val="2"/>
          <w:numId w:val="15"/>
        </w:numPr>
        <w:tabs>
          <w:tab w:val="left" w:pos="0"/>
        </w:tabs>
        <w:adjustRightInd w:val="0"/>
        <w:spacing w:before="0" w:line="240" w:lineRule="auto"/>
        <w:rPr>
          <w:iCs/>
        </w:rPr>
      </w:pPr>
      <w:r>
        <w:rPr>
          <w:iCs/>
        </w:rPr>
        <w:t>Note: After PT-RS insertion, all of the mathematically equivalent DFT Options 1, 2A, and 2B from the RAN1#120 agreement are applicable, where the choice is up to UE implementation</w:t>
      </w:r>
      <w:bookmarkStart w:id="8" w:name="_Hlk193988152"/>
    </w:p>
    <w:bookmarkEnd w:id="8"/>
    <w:p w:rsidR="00E66CC2" w:rsidRDefault="00CD7A1C">
      <w:pPr>
        <w:widowControl/>
        <w:tabs>
          <w:tab w:val="left" w:pos="0"/>
        </w:tabs>
        <w:spacing w:before="0" w:after="120" w:line="240" w:lineRule="auto"/>
        <w:rPr>
          <w:rFonts w:cs="Times New Roman"/>
        </w:rPr>
      </w:pPr>
      <w:r>
        <w:rPr>
          <w:rFonts w:cs="Times New Roman" w:hint="eastAsia"/>
          <w:b/>
          <w:bCs/>
          <w:i/>
          <w:iCs/>
        </w:rPr>
        <w:t>E</w:t>
      </w:r>
      <w:r>
        <w:rPr>
          <w:rFonts w:cs="Times New Roman"/>
          <w:b/>
          <w:bCs/>
          <w:i/>
          <w:iCs/>
        </w:rPr>
        <w:t xml:space="preserve">ricsson: </w:t>
      </w:r>
      <w:r>
        <w:rPr>
          <w:rFonts w:cs="Times New Roman"/>
        </w:rPr>
        <w:t>When transform precoding is enabled and an UL muting symbol overlaps a symbol containing PT-RS, RAN1 to support Alt-3 for PTRS insertion from the agreement in RAN1#120bis.</w:t>
      </w:r>
    </w:p>
    <w:p w:rsidR="00E66CC2" w:rsidRDefault="00CD7A1C">
      <w:pPr>
        <w:widowControl/>
        <w:tabs>
          <w:tab w:val="left" w:pos="420"/>
        </w:tabs>
        <w:spacing w:before="0" w:after="120" w:line="240" w:lineRule="auto"/>
        <w:rPr>
          <w:bCs/>
          <w:iCs/>
          <w:lang w:eastAsia="ko-KR"/>
        </w:rPr>
      </w:pPr>
      <w:r>
        <w:rPr>
          <w:rFonts w:hint="eastAsia"/>
          <w:b/>
          <w:i/>
          <w:lang w:val="en-GB"/>
        </w:rPr>
        <w:t>E</w:t>
      </w:r>
      <w:r>
        <w:rPr>
          <w:b/>
          <w:i/>
          <w:lang w:val="en-GB"/>
        </w:rPr>
        <w:t xml:space="preserve">TRI: </w:t>
      </w:r>
      <w:r>
        <w:rPr>
          <w:bCs/>
          <w:iCs/>
          <w:lang w:eastAsia="ko-KR"/>
        </w:rPr>
        <w:t>In case of a collision between PT-RS and a UL muting symbol, we propose considering either omitting one of them or shifting one of them to a different symbol.</w:t>
      </w:r>
    </w:p>
    <w:p w:rsidR="00E66CC2" w:rsidRDefault="00CD7A1C">
      <w:pPr>
        <w:rPr>
          <w:rFonts w:eastAsia="Malgun Gothic"/>
          <w:lang w:eastAsia="ko-KR"/>
        </w:rPr>
      </w:pPr>
      <w:r>
        <w:rPr>
          <w:rFonts w:hint="eastAsia"/>
          <w:b/>
          <w:i/>
        </w:rPr>
        <w:t>N</w:t>
      </w:r>
      <w:r>
        <w:rPr>
          <w:b/>
          <w:i/>
        </w:rPr>
        <w:t xml:space="preserve">okia: </w:t>
      </w:r>
      <w:r>
        <w:rPr>
          <w:rFonts w:eastAsia="Malgun Gothic" w:hint="eastAsia"/>
          <w:lang w:eastAsia="ko-KR"/>
        </w:rPr>
        <w:t xml:space="preserve">Alt-3, PT-RS </w:t>
      </w:r>
      <w:r>
        <w:rPr>
          <w:rFonts w:eastAsia="Malgun Gothic"/>
          <w:lang w:eastAsia="ko-KR"/>
        </w:rPr>
        <w:t>parameters</w:t>
      </w:r>
      <w:r>
        <w:rPr>
          <w:rFonts w:eastAsia="Malgun Gothic" w:hint="eastAsia"/>
          <w:lang w:eastAsia="ko-KR"/>
        </w:rPr>
        <w:t xml:space="preserve"> are determined based on the full PUSCH bandwidth, and the first half part is multiplexed into PUSCH samples, and this half part is repeated in time before DFT operation. This is simpler for UE implementation over the other alternatives (A</w:t>
      </w:r>
      <w:r>
        <w:rPr>
          <w:rFonts w:eastAsia="Malgun Gothic"/>
          <w:lang w:eastAsia="ko-KR"/>
        </w:rPr>
        <w:t>l</w:t>
      </w:r>
      <w:r>
        <w:rPr>
          <w:rFonts w:eastAsia="Malgun Gothic" w:hint="eastAsia"/>
          <w:lang w:eastAsia="ko-KR"/>
        </w:rPr>
        <w:t xml:space="preserve">t 1 and Alt 2), the sample position is different from the legacy design. Because PTRS pattern is different from the other symbols, </w:t>
      </w:r>
      <w:proofErr w:type="spellStart"/>
      <w:r>
        <w:rPr>
          <w:rFonts w:eastAsia="Malgun Gothic" w:hint="eastAsia"/>
          <w:lang w:eastAsia="ko-KR"/>
        </w:rPr>
        <w:t>gNB</w:t>
      </w:r>
      <w:proofErr w:type="spellEnd"/>
      <w:r>
        <w:rPr>
          <w:rFonts w:eastAsia="Malgun Gothic" w:hint="eastAsia"/>
          <w:lang w:eastAsia="ko-KR"/>
        </w:rPr>
        <w:t xml:space="preserve"> should apply the different phase tracking algorithm symbol by symbol, also it is complicated that applying filtering across two symbols with different pattern.  </w:t>
      </w:r>
    </w:p>
    <w:p w:rsidR="00E66CC2" w:rsidRDefault="00CD7A1C">
      <w:pPr>
        <w:rPr>
          <w:sz w:val="21"/>
          <w:szCs w:val="21"/>
        </w:rPr>
      </w:pPr>
      <w:r>
        <w:rPr>
          <w:b/>
          <w:bCs/>
          <w:i/>
          <w:iCs/>
        </w:rPr>
        <w:t xml:space="preserve">Xiaomi: </w:t>
      </w:r>
      <w:r>
        <w:rPr>
          <w:sz w:val="21"/>
          <w:szCs w:val="21"/>
        </w:rPr>
        <w:t xml:space="preserve">Comparation of all five PT-RS patterns after IFFT between legacy and Alt-3 are shown in </w:t>
      </w:r>
      <w:r>
        <w:rPr>
          <w:sz w:val="21"/>
          <w:szCs w:val="21"/>
        </w:rPr>
        <w:fldChar w:fldCharType="begin"/>
      </w:r>
      <w:r>
        <w:rPr>
          <w:sz w:val="21"/>
          <w:szCs w:val="21"/>
        </w:rPr>
        <w:instrText xml:space="preserve"> REF _Ref196814574 \h  \* MERGEFORMAT </w:instrText>
      </w:r>
      <w:r>
        <w:rPr>
          <w:sz w:val="21"/>
          <w:szCs w:val="21"/>
        </w:rPr>
      </w:r>
      <w:r>
        <w:rPr>
          <w:sz w:val="21"/>
          <w:szCs w:val="21"/>
        </w:rPr>
        <w:fldChar w:fldCharType="separate"/>
      </w:r>
      <w:r>
        <w:rPr>
          <w:sz w:val="21"/>
          <w:szCs w:val="21"/>
        </w:rPr>
        <w:t>Figure 2</w:t>
      </w:r>
      <w:r>
        <w:rPr>
          <w:sz w:val="21"/>
          <w:szCs w:val="21"/>
        </w:rPr>
        <w:fldChar w:fldCharType="end"/>
      </w:r>
      <w:r>
        <w:rPr>
          <w:rFonts w:hint="eastAsia"/>
          <w:sz w:val="21"/>
          <w:szCs w:val="21"/>
        </w:rPr>
        <w:t>.</w:t>
      </w:r>
      <w:r>
        <w:rPr>
          <w:sz w:val="21"/>
          <w:szCs w:val="21"/>
        </w:rPr>
        <w:t xml:space="preserve"> It is observed that three new PT-RS patterns are formed</w:t>
      </w:r>
      <w:r>
        <w:rPr>
          <w:rFonts w:hint="eastAsia"/>
          <w:sz w:val="21"/>
          <w:szCs w:val="21"/>
        </w:rPr>
        <w:t>.</w:t>
      </w:r>
      <w:r>
        <w:rPr>
          <w:sz w:val="21"/>
          <w:szCs w:val="21"/>
        </w:rPr>
        <w:t xml:space="preserve"> Moreover, the sequences change in all patterns. For Alt-3, the performance of new PT-RS pattern is not verified yet. In addition, the detection complexity will be increased by using different PT-RS patterns and sequences in one PUSCH. As a result, it is proposed that UL muting does not apply to PT-RS symbols when transform precoding is enabled.</w:t>
      </w:r>
    </w:p>
    <w:p w:rsidR="00E66CC2" w:rsidRDefault="00E66CC2">
      <w:pPr>
        <w:rPr>
          <w:sz w:val="21"/>
          <w:szCs w:val="21"/>
        </w:rPr>
      </w:pPr>
    </w:p>
    <w:p w:rsidR="00E66CC2" w:rsidRDefault="00CD7A1C">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PUSCH and PTRS EPRE determination in a symbol with UL resource muting</w:t>
      </w:r>
    </w:p>
    <w:p w:rsidR="00E66CC2" w:rsidRDefault="00CD7A1C">
      <w:pPr>
        <w:spacing w:before="0" w:after="120" w:line="240" w:lineRule="auto"/>
      </w:pPr>
      <w:r>
        <w:t>Regarding the PUSCH and PT-RS EPRE determination in a symbol with UL resource muting, the following was agreed at RAN1#118bis and RAN1#120.</w:t>
      </w:r>
    </w:p>
    <w:tbl>
      <w:tblPr>
        <w:tblStyle w:val="af4"/>
        <w:tblW w:w="9628" w:type="dxa"/>
        <w:tblLayout w:type="fixed"/>
        <w:tblLook w:val="04A0" w:firstRow="1" w:lastRow="0" w:firstColumn="1" w:lastColumn="0" w:noHBand="0" w:noVBand="1"/>
      </w:tblPr>
      <w:tblGrid>
        <w:gridCol w:w="9628"/>
      </w:tblGrid>
      <w:tr w:rsidR="00E66CC2">
        <w:tc>
          <w:tcPr>
            <w:tcW w:w="9628" w:type="dxa"/>
          </w:tcPr>
          <w:p w:rsidR="00E66CC2" w:rsidRDefault="00CD7A1C">
            <w:pPr>
              <w:rPr>
                <w:rFonts w:cs="Times"/>
                <w:b/>
                <w:bCs/>
              </w:rPr>
            </w:pPr>
            <w:r>
              <w:rPr>
                <w:rFonts w:cs="Times"/>
                <w:b/>
                <w:bCs/>
                <w:highlight w:val="green"/>
              </w:rPr>
              <w:lastRenderedPageBreak/>
              <w:t>Agreement</w:t>
            </w:r>
          </w:p>
          <w:p w:rsidR="00E66CC2" w:rsidRDefault="00CD7A1C">
            <w:r>
              <w:t xml:space="preserve">3dB power boosting is assumed for REs in the PUSCH symbol not </w:t>
            </w:r>
            <w:r>
              <w:rPr>
                <w:bCs/>
              </w:rPr>
              <w:t>containing PT-RS</w:t>
            </w:r>
            <w:r>
              <w:t xml:space="preserve"> with UL resource muting.</w:t>
            </w:r>
          </w:p>
          <w:p w:rsidR="00E66CC2" w:rsidRDefault="00CD7A1C">
            <w:pPr>
              <w:pStyle w:val="aff0"/>
              <w:widowControl/>
              <w:numPr>
                <w:ilvl w:val="0"/>
                <w:numId w:val="6"/>
              </w:numPr>
              <w:spacing w:before="0" w:line="240" w:lineRule="auto"/>
            </w:pPr>
            <w:r>
              <w:rPr>
                <w:bCs/>
              </w:rPr>
              <w:t xml:space="preserve">FFS: PUSCH and PT-RS EPRE determination for the PUSCH symbol containing PT-RS with UL resource muting when transform precoding is not enabled. </w:t>
            </w:r>
          </w:p>
          <w:p w:rsidR="00E66CC2" w:rsidRDefault="00CD7A1C">
            <w:pPr>
              <w:rPr>
                <w:b/>
                <w:bCs/>
              </w:rPr>
            </w:pPr>
            <w:r>
              <w:rPr>
                <w:b/>
                <w:bCs/>
                <w:highlight w:val="green"/>
              </w:rPr>
              <w:t>Agreement</w:t>
            </w:r>
          </w:p>
          <w:p w:rsidR="00E66CC2" w:rsidRDefault="00CD7A1C">
            <w:pPr>
              <w:rPr>
                <w:i/>
                <w:iCs/>
              </w:rPr>
            </w:pPr>
            <w:r>
              <w:rPr>
                <w:rFonts w:cs="Times"/>
                <w:bCs/>
              </w:rPr>
              <w:t>For the PUSCH symbol containing PT-RS with UL resource muting when transform precoding is not enabled</w:t>
            </w:r>
            <w:r>
              <w:rPr>
                <w:rFonts w:cs="Times"/>
                <w:bCs/>
                <w:iCs/>
              </w:rPr>
              <w:t xml:space="preserve">, </w:t>
            </w:r>
            <w:r>
              <w:t xml:space="preserve">3 dB power boosting for both PUSCH and PTRS REs if present, regardless of the PTRS density </w:t>
            </w:r>
            <w:r>
              <w:rPr>
                <w:i/>
                <w:iCs/>
              </w:rPr>
              <w:t>K</w:t>
            </w:r>
            <w:r>
              <w:t xml:space="preserve"> and number of PUSCH layers </w:t>
            </w:r>
            <w:r>
              <w:rPr>
                <w:i/>
                <w:iCs/>
              </w:rPr>
              <w:t>L.</w:t>
            </w:r>
          </w:p>
          <w:p w:rsidR="00E66CC2" w:rsidRDefault="00CD7A1C">
            <w:pPr>
              <w:rPr>
                <w:b/>
                <w:bCs/>
                <w:szCs w:val="20"/>
              </w:rPr>
            </w:pPr>
            <w:r>
              <w:rPr>
                <w:b/>
                <w:bCs/>
                <w:szCs w:val="20"/>
                <w:highlight w:val="green"/>
              </w:rPr>
              <w:t>Agreement</w:t>
            </w:r>
          </w:p>
          <w:p w:rsidR="00E66CC2" w:rsidRDefault="00CD7A1C">
            <w:pPr>
              <w:rPr>
                <w:szCs w:val="20"/>
              </w:rPr>
            </w:pPr>
            <w:r>
              <w:rPr>
                <w:szCs w:val="20"/>
              </w:rPr>
              <w:t xml:space="preserve">Send a follow-up LS to RAN4 with the following RAN1 agreement from RAN#120 on power boosting in symbols containing PTRS and </w:t>
            </w:r>
            <w:r>
              <w:rPr>
                <w:szCs w:val="20"/>
                <w:lang w:eastAsia="ja-JP"/>
              </w:rPr>
              <w:t xml:space="preserve">RAN4 may check impact on transmit signal quality/MPR. </w:t>
            </w:r>
            <w:r>
              <w:rPr>
                <w:szCs w:val="20"/>
                <w:highlight w:val="green"/>
                <w:lang w:eastAsia="ja-JP"/>
              </w:rPr>
              <w:t>Final LS in R1-2503089.</w:t>
            </w:r>
          </w:p>
          <w:p w:rsidR="00E66CC2" w:rsidRDefault="00CD7A1C">
            <w:pPr>
              <w:rPr>
                <w:b/>
                <w:bCs/>
                <w:szCs w:val="20"/>
              </w:rPr>
            </w:pPr>
            <w:r>
              <w:rPr>
                <w:b/>
                <w:bCs/>
                <w:szCs w:val="20"/>
                <w:highlight w:val="green"/>
              </w:rPr>
              <w:t>Agreement</w:t>
            </w:r>
          </w:p>
          <w:p w:rsidR="00E66CC2" w:rsidRDefault="00CD7A1C">
            <w:pPr>
              <w:rPr>
                <w:i/>
                <w:iCs/>
                <w:szCs w:val="20"/>
              </w:rPr>
            </w:pPr>
            <w:r>
              <w:rPr>
                <w:rFonts w:cs="Times"/>
                <w:bCs/>
                <w:szCs w:val="20"/>
              </w:rPr>
              <w:t>For the PUSCH symbol containing PT-RS with UL resource muting when transform precoding is not enabled</w:t>
            </w:r>
            <w:r>
              <w:rPr>
                <w:rFonts w:cs="Times"/>
                <w:bCs/>
                <w:iCs/>
                <w:szCs w:val="20"/>
              </w:rPr>
              <w:t xml:space="preserve">, </w:t>
            </w:r>
            <w:r>
              <w:rPr>
                <w:szCs w:val="20"/>
              </w:rPr>
              <w:t xml:space="preserve">3 dB power boosting for both PUSCH and PTRS REs if present, regardless of the PTRS density </w:t>
            </w:r>
            <w:r>
              <w:rPr>
                <w:i/>
                <w:iCs/>
                <w:szCs w:val="20"/>
              </w:rPr>
              <w:t>K</w:t>
            </w:r>
            <w:r>
              <w:rPr>
                <w:szCs w:val="20"/>
              </w:rPr>
              <w:t xml:space="preserve"> and number of PUSCH layers </w:t>
            </w:r>
            <w:r>
              <w:rPr>
                <w:i/>
                <w:iCs/>
                <w:szCs w:val="20"/>
              </w:rPr>
              <w:t>L.</w:t>
            </w:r>
          </w:p>
        </w:tc>
      </w:tr>
    </w:tbl>
    <w:p w:rsidR="00E66CC2" w:rsidRDefault="00E66CC2">
      <w:pPr>
        <w:spacing w:before="0" w:after="120" w:line="240" w:lineRule="auto"/>
        <w:rPr>
          <w:rFonts w:cs="Times New Roman"/>
          <w:b/>
          <w:bCs/>
          <w:i/>
        </w:rPr>
      </w:pPr>
    </w:p>
    <w:p w:rsidR="00E66CC2" w:rsidRDefault="00CD7A1C">
      <w:pPr>
        <w:pStyle w:val="3"/>
        <w:numPr>
          <w:ilvl w:val="2"/>
          <w:numId w:val="2"/>
        </w:numPr>
      </w:pPr>
      <w:r>
        <w:t>Additional restrictions to apply UL resource muting</w:t>
      </w:r>
    </w:p>
    <w:p w:rsidR="00E66CC2" w:rsidRDefault="00CD7A1C">
      <w:pPr>
        <w:spacing w:before="0" w:after="120" w:line="240" w:lineRule="auto"/>
        <w:rPr>
          <w:rFonts w:cs="Times New Roman"/>
          <w:lang w:val="en-GB"/>
        </w:rPr>
      </w:pPr>
      <w:r>
        <w:rPr>
          <w:rFonts w:cs="Times New Roman"/>
          <w:lang w:val="en-GB"/>
        </w:rPr>
        <w:t>Companies discussed the necessity of following conditions to apply UL resource muting for a PUSCH. T</w:t>
      </w:r>
      <w:r>
        <w:rPr>
          <w:rFonts w:cs="Times New Roman"/>
          <w:color w:val="000000" w:themeColor="text1"/>
        </w:rPr>
        <w:t>he following conditions were discussed.</w:t>
      </w:r>
    </w:p>
    <w:p w:rsidR="00E66CC2" w:rsidRDefault="00CD7A1C">
      <w:pPr>
        <w:pStyle w:val="aff0"/>
        <w:widowControl/>
        <w:numPr>
          <w:ilvl w:val="0"/>
          <w:numId w:val="17"/>
        </w:numPr>
        <w:suppressAutoHyphens w:val="0"/>
        <w:spacing w:before="0" w:after="120" w:line="240" w:lineRule="auto"/>
        <w:rPr>
          <w:rFonts w:eastAsia="宋体" w:cs="Times New Roman"/>
          <w:color w:val="000000" w:themeColor="text1"/>
        </w:rPr>
      </w:pPr>
      <w:r>
        <w:rPr>
          <w:rFonts w:eastAsia="Malgun Gothic" w:cs="Times New Roman"/>
          <w:bCs/>
          <w:color w:val="000000" w:themeColor="text1"/>
          <w:lang w:eastAsia="ko-KR"/>
        </w:rPr>
        <w:t>Condition 1: W</w:t>
      </w:r>
      <w:r>
        <w:rPr>
          <w:rFonts w:eastAsia="Malgun Gothic" w:cs="Times New Roman"/>
          <w:color w:val="000000" w:themeColor="text1"/>
          <w:lang w:eastAsia="ko-KR"/>
        </w:rPr>
        <w:t xml:space="preserve">hen the </w:t>
      </w:r>
      <w:r>
        <w:rPr>
          <w:rFonts w:cs="Times New Roman"/>
          <w:color w:val="000000" w:themeColor="text1"/>
        </w:rPr>
        <w:t>number of PUSCH symbols</w:t>
      </w:r>
      <w:r>
        <w:rPr>
          <w:rFonts w:eastAsia="Malgun Gothic" w:cs="Times New Roman"/>
          <w:color w:val="000000" w:themeColor="text1"/>
          <w:lang w:eastAsia="ko-KR"/>
        </w:rPr>
        <w:t xml:space="preserve"> is less than threshold, UL resource muting is </w:t>
      </w:r>
      <w:r>
        <w:rPr>
          <w:rFonts w:cs="Times New Roman"/>
          <w:color w:val="000000" w:themeColor="text1"/>
        </w:rPr>
        <w:t>not applied</w:t>
      </w:r>
    </w:p>
    <w:p w:rsidR="00E66CC2" w:rsidRDefault="00CD7A1C">
      <w:pPr>
        <w:pStyle w:val="aff0"/>
        <w:widowControl/>
        <w:numPr>
          <w:ilvl w:val="1"/>
          <w:numId w:val="17"/>
        </w:numPr>
        <w:suppressAutoHyphens w:val="0"/>
        <w:spacing w:before="0" w:after="120" w:line="240" w:lineRule="auto"/>
        <w:rPr>
          <w:rFonts w:eastAsia="宋体" w:cs="Times New Roman"/>
          <w:i/>
          <w:color w:val="000000" w:themeColor="text1"/>
          <w:kern w:val="0"/>
        </w:rPr>
      </w:pPr>
      <w:r>
        <w:rPr>
          <w:rFonts w:eastAsia="宋体" w:cs="Times New Roman"/>
          <w:i/>
          <w:color w:val="000000" w:themeColor="text1"/>
          <w:kern w:val="0"/>
        </w:rPr>
        <w:t xml:space="preserve">Support: </w:t>
      </w:r>
      <w:r>
        <w:rPr>
          <w:rFonts w:eastAsia="宋体" w:cs="Times New Roman"/>
          <w:i/>
          <w:color w:val="00B0F0"/>
          <w:kern w:val="0"/>
        </w:rPr>
        <w:t xml:space="preserve">LG (for PUSCH repetition type B), </w:t>
      </w:r>
      <w:r>
        <w:rPr>
          <w:rFonts w:cs="Times New Roman"/>
          <w:i/>
          <w:color w:val="00B0F0"/>
        </w:rPr>
        <w:t>Samsung</w:t>
      </w:r>
    </w:p>
    <w:p w:rsidR="00E66CC2" w:rsidRDefault="00CD7A1C">
      <w:pPr>
        <w:pStyle w:val="aff0"/>
        <w:widowControl/>
        <w:numPr>
          <w:ilvl w:val="1"/>
          <w:numId w:val="17"/>
        </w:numPr>
        <w:suppressAutoHyphens w:val="0"/>
        <w:spacing w:before="0" w:after="120" w:line="240" w:lineRule="auto"/>
        <w:rPr>
          <w:rFonts w:eastAsia="宋体" w:cs="Times New Roman"/>
          <w:i/>
          <w:color w:val="000000" w:themeColor="text1"/>
          <w:kern w:val="0"/>
        </w:rPr>
      </w:pPr>
      <w:r>
        <w:rPr>
          <w:rFonts w:eastAsia="宋体" w:cs="Times New Roman"/>
          <w:i/>
          <w:color w:val="000000" w:themeColor="text1"/>
          <w:kern w:val="0"/>
        </w:rPr>
        <w:t>Not support:</w:t>
      </w:r>
      <w:r>
        <w:rPr>
          <w:rFonts w:eastAsia="宋体" w:cs="Times New Roman"/>
          <w:i/>
          <w:color w:val="00B0F0"/>
          <w:kern w:val="0"/>
        </w:rPr>
        <w:t xml:space="preserve"> ETRI, </w:t>
      </w:r>
      <w:proofErr w:type="spellStart"/>
      <w:r>
        <w:rPr>
          <w:rFonts w:eastAsia="宋体" w:cs="Times New Roman"/>
          <w:i/>
          <w:color w:val="00B0F0"/>
          <w:kern w:val="0"/>
        </w:rPr>
        <w:t>Tejas</w:t>
      </w:r>
      <w:proofErr w:type="spellEnd"/>
      <w:r>
        <w:rPr>
          <w:rFonts w:eastAsia="宋体" w:cs="Times New Roman"/>
          <w:i/>
          <w:color w:val="00B0F0"/>
          <w:kern w:val="0"/>
        </w:rPr>
        <w:t xml:space="preserve"> Network</w:t>
      </w:r>
    </w:p>
    <w:p w:rsidR="00E66CC2" w:rsidRDefault="00CD7A1C">
      <w:pPr>
        <w:pStyle w:val="aff0"/>
        <w:widowControl/>
        <w:numPr>
          <w:ilvl w:val="0"/>
          <w:numId w:val="17"/>
        </w:numPr>
        <w:suppressAutoHyphens w:val="0"/>
        <w:spacing w:before="0" w:after="120" w:line="240" w:lineRule="auto"/>
        <w:rPr>
          <w:rFonts w:eastAsia="宋体" w:cs="Times New Roman"/>
          <w:color w:val="000000" w:themeColor="text1"/>
        </w:rPr>
      </w:pPr>
      <w:r>
        <w:rPr>
          <w:rFonts w:eastAsia="宋体" w:cs="Times New Roman"/>
          <w:color w:val="000000" w:themeColor="text1"/>
        </w:rPr>
        <w:t>Condition 2: I</w:t>
      </w:r>
      <w:r>
        <w:rPr>
          <w:rFonts w:cs="Times New Roman"/>
          <w:color w:val="000000" w:themeColor="text1"/>
        </w:rPr>
        <w:t xml:space="preserve">f the scheduled PUSCH uses </w:t>
      </w:r>
      <w:proofErr w:type="gramStart"/>
      <w:r>
        <w:rPr>
          <w:rFonts w:cs="Times New Roman"/>
          <w:color w:val="000000" w:themeColor="text1"/>
        </w:rPr>
        <w:t>a</w:t>
      </w:r>
      <w:proofErr w:type="gramEnd"/>
      <w:r>
        <w:rPr>
          <w:rFonts w:cs="Times New Roman"/>
          <w:color w:val="000000" w:themeColor="text1"/>
        </w:rPr>
        <w:t xml:space="preserve"> MCS lower than certain reference MCS index, </w:t>
      </w:r>
      <w:r>
        <w:rPr>
          <w:rFonts w:eastAsia="Malgun Gothic" w:cs="Times New Roman"/>
          <w:color w:val="000000" w:themeColor="text1"/>
          <w:lang w:eastAsia="ko-KR"/>
        </w:rPr>
        <w:t xml:space="preserve">UL resource muting is </w:t>
      </w:r>
      <w:r>
        <w:rPr>
          <w:rFonts w:cs="Times New Roman"/>
          <w:color w:val="000000" w:themeColor="text1"/>
        </w:rPr>
        <w:t>not applied</w:t>
      </w:r>
    </w:p>
    <w:p w:rsidR="00E66CC2" w:rsidRDefault="00CD7A1C">
      <w:pPr>
        <w:pStyle w:val="aff0"/>
        <w:widowControl/>
        <w:numPr>
          <w:ilvl w:val="1"/>
          <w:numId w:val="17"/>
        </w:numPr>
        <w:suppressAutoHyphens w:val="0"/>
        <w:spacing w:before="0" w:after="120" w:line="240" w:lineRule="auto"/>
        <w:rPr>
          <w:rFonts w:eastAsia="宋体" w:cs="Times New Roman"/>
          <w:i/>
          <w:color w:val="000000" w:themeColor="text1"/>
          <w:kern w:val="0"/>
        </w:rPr>
      </w:pPr>
      <w:r>
        <w:rPr>
          <w:rFonts w:eastAsia="宋体" w:cs="Times New Roman"/>
          <w:i/>
          <w:color w:val="000000" w:themeColor="text1"/>
          <w:kern w:val="0"/>
        </w:rPr>
        <w:t xml:space="preserve">Support: </w:t>
      </w:r>
    </w:p>
    <w:p w:rsidR="00E66CC2" w:rsidRDefault="00CD7A1C">
      <w:pPr>
        <w:pStyle w:val="aff0"/>
        <w:widowControl/>
        <w:numPr>
          <w:ilvl w:val="1"/>
          <w:numId w:val="17"/>
        </w:numPr>
        <w:suppressAutoHyphens w:val="0"/>
        <w:spacing w:before="0" w:after="120" w:line="240" w:lineRule="auto"/>
        <w:rPr>
          <w:rFonts w:eastAsia="宋体" w:cs="Times New Roman"/>
          <w:i/>
          <w:color w:val="000000" w:themeColor="text1"/>
          <w:kern w:val="0"/>
        </w:rPr>
      </w:pPr>
      <w:r>
        <w:rPr>
          <w:rFonts w:eastAsia="宋体" w:cs="Times New Roman"/>
          <w:i/>
          <w:color w:val="000000" w:themeColor="text1"/>
          <w:kern w:val="0"/>
        </w:rPr>
        <w:t>Not support</w:t>
      </w:r>
      <w:r>
        <w:rPr>
          <w:rFonts w:eastAsia="宋体" w:cs="Times New Roman"/>
          <w:i/>
          <w:color w:val="00B0F0"/>
          <w:kern w:val="0"/>
        </w:rPr>
        <w:t xml:space="preserve">: ETRI, </w:t>
      </w:r>
      <w:proofErr w:type="spellStart"/>
      <w:r>
        <w:rPr>
          <w:rFonts w:eastAsia="宋体" w:cs="Times New Roman"/>
          <w:i/>
          <w:color w:val="00B0F0"/>
          <w:kern w:val="0"/>
        </w:rPr>
        <w:t>Tejas</w:t>
      </w:r>
      <w:proofErr w:type="spellEnd"/>
      <w:r>
        <w:rPr>
          <w:rFonts w:eastAsia="宋体" w:cs="Times New Roman"/>
          <w:i/>
          <w:color w:val="00B0F0"/>
          <w:kern w:val="0"/>
        </w:rPr>
        <w:t xml:space="preserve"> Network</w:t>
      </w:r>
    </w:p>
    <w:p w:rsidR="00E66CC2" w:rsidRDefault="00CD7A1C">
      <w:pPr>
        <w:pStyle w:val="aff0"/>
        <w:widowControl/>
        <w:numPr>
          <w:ilvl w:val="0"/>
          <w:numId w:val="17"/>
        </w:numPr>
        <w:suppressAutoHyphens w:val="0"/>
        <w:spacing w:before="0" w:after="120" w:line="240" w:lineRule="auto"/>
        <w:rPr>
          <w:rFonts w:eastAsia="宋体" w:cs="Times New Roman"/>
          <w:color w:val="000000" w:themeColor="text1"/>
        </w:rPr>
      </w:pPr>
      <w:r>
        <w:rPr>
          <w:rFonts w:eastAsia="宋体" w:cs="Times New Roman"/>
          <w:color w:val="000000" w:themeColor="text1"/>
        </w:rPr>
        <w:t xml:space="preserve">Condition 3: </w:t>
      </w:r>
      <w:r>
        <w:rPr>
          <w:rFonts w:eastAsia="Malgun Gothic" w:cs="Times New Roman"/>
          <w:bCs/>
          <w:color w:val="000000" w:themeColor="text1"/>
          <w:lang w:eastAsia="ko-KR"/>
        </w:rPr>
        <w:t>W</w:t>
      </w:r>
      <w:r>
        <w:rPr>
          <w:rFonts w:eastAsia="Malgun Gothic" w:cs="Times New Roman"/>
          <w:color w:val="000000" w:themeColor="text1"/>
          <w:lang w:eastAsia="ko-KR"/>
        </w:rPr>
        <w:t>hen</w:t>
      </w:r>
      <w:r>
        <w:rPr>
          <w:rFonts w:cs="Times New Roman"/>
          <w:color w:val="000000" w:themeColor="text1"/>
        </w:rPr>
        <w:t xml:space="preserve"> the number of scheduled RBs</w:t>
      </w:r>
      <w:r>
        <w:rPr>
          <w:rFonts w:eastAsia="Malgun Gothic" w:cs="Times New Roman"/>
          <w:color w:val="000000" w:themeColor="text1"/>
          <w:lang w:eastAsia="ko-KR"/>
        </w:rPr>
        <w:t xml:space="preserve"> is less than threshold, UL resource muting is </w:t>
      </w:r>
      <w:r>
        <w:rPr>
          <w:rFonts w:cs="Times New Roman"/>
          <w:color w:val="000000" w:themeColor="text1"/>
        </w:rPr>
        <w:t>not applied</w:t>
      </w:r>
    </w:p>
    <w:p w:rsidR="00E66CC2" w:rsidRDefault="00CD7A1C">
      <w:pPr>
        <w:pStyle w:val="aff0"/>
        <w:widowControl/>
        <w:numPr>
          <w:ilvl w:val="1"/>
          <w:numId w:val="17"/>
        </w:numPr>
        <w:suppressAutoHyphens w:val="0"/>
        <w:spacing w:before="0" w:after="120" w:line="240" w:lineRule="auto"/>
        <w:rPr>
          <w:rFonts w:eastAsia="宋体" w:cs="Times New Roman"/>
          <w:i/>
          <w:color w:val="000000" w:themeColor="text1"/>
          <w:kern w:val="0"/>
        </w:rPr>
      </w:pPr>
      <w:r>
        <w:rPr>
          <w:rFonts w:eastAsia="宋体" w:cs="Times New Roman"/>
          <w:i/>
          <w:color w:val="000000" w:themeColor="text1"/>
          <w:kern w:val="0"/>
        </w:rPr>
        <w:t>Support:</w:t>
      </w:r>
      <w:r>
        <w:rPr>
          <w:rFonts w:eastAsia="宋体" w:cs="Times New Roman"/>
          <w:i/>
          <w:color w:val="00B0F0"/>
          <w:kern w:val="0"/>
        </w:rPr>
        <w:t xml:space="preserve"> </w:t>
      </w:r>
    </w:p>
    <w:p w:rsidR="00E66CC2" w:rsidRDefault="00CD7A1C">
      <w:pPr>
        <w:pStyle w:val="aff0"/>
        <w:widowControl/>
        <w:numPr>
          <w:ilvl w:val="1"/>
          <w:numId w:val="17"/>
        </w:numPr>
        <w:suppressAutoHyphens w:val="0"/>
        <w:spacing w:before="0" w:after="120" w:line="240" w:lineRule="auto"/>
        <w:rPr>
          <w:rFonts w:eastAsia="宋体" w:cs="Times New Roman"/>
          <w:i/>
          <w:color w:val="000000" w:themeColor="text1"/>
          <w:kern w:val="0"/>
        </w:rPr>
      </w:pPr>
      <w:r>
        <w:rPr>
          <w:rFonts w:eastAsia="宋体" w:cs="Times New Roman"/>
          <w:i/>
          <w:color w:val="000000" w:themeColor="text1"/>
          <w:kern w:val="0"/>
        </w:rPr>
        <w:t>Not support:</w:t>
      </w:r>
      <w:r>
        <w:rPr>
          <w:b/>
          <w:i/>
          <w:color w:val="000000" w:themeColor="text1"/>
        </w:rPr>
        <w:t xml:space="preserve"> </w:t>
      </w:r>
      <w:r>
        <w:rPr>
          <w:rFonts w:eastAsia="宋体" w:cs="Times New Roman"/>
          <w:i/>
          <w:color w:val="00B0F0"/>
          <w:kern w:val="0"/>
        </w:rPr>
        <w:t xml:space="preserve">ETRI, </w:t>
      </w:r>
      <w:proofErr w:type="spellStart"/>
      <w:r>
        <w:rPr>
          <w:rFonts w:eastAsia="宋体" w:cs="Times New Roman"/>
          <w:i/>
          <w:color w:val="00B0F0"/>
          <w:kern w:val="0"/>
        </w:rPr>
        <w:t>Tejas</w:t>
      </w:r>
      <w:proofErr w:type="spellEnd"/>
      <w:r>
        <w:rPr>
          <w:rFonts w:eastAsia="宋体" w:cs="Times New Roman"/>
          <w:i/>
          <w:color w:val="00B0F0"/>
          <w:kern w:val="0"/>
        </w:rPr>
        <w:t xml:space="preserve"> Network</w:t>
      </w:r>
    </w:p>
    <w:p w:rsidR="00E66CC2" w:rsidRDefault="00CD7A1C">
      <w:pPr>
        <w:pStyle w:val="aff0"/>
        <w:widowControl/>
        <w:numPr>
          <w:ilvl w:val="0"/>
          <w:numId w:val="17"/>
        </w:numPr>
        <w:suppressAutoHyphens w:val="0"/>
        <w:spacing w:before="0" w:after="120" w:line="240" w:lineRule="auto"/>
        <w:rPr>
          <w:rFonts w:eastAsia="Malgun Gothic" w:cs="Times New Roman"/>
          <w:bCs/>
          <w:color w:val="000000" w:themeColor="text1"/>
          <w:lang w:eastAsia="ko-KR"/>
        </w:rPr>
      </w:pPr>
      <w:r>
        <w:rPr>
          <w:rFonts w:eastAsia="Malgun Gothic" w:cs="Times New Roman"/>
          <w:bCs/>
          <w:color w:val="000000" w:themeColor="text1"/>
          <w:lang w:eastAsia="ko-KR"/>
        </w:rPr>
        <w:t xml:space="preserve">Condition 4: When the number of DMRS symbols is </w:t>
      </w:r>
      <w:r>
        <w:rPr>
          <w:rFonts w:eastAsia="Malgun Gothic" w:cs="Times New Roman"/>
          <w:color w:val="000000" w:themeColor="text1"/>
          <w:lang w:eastAsia="ko-KR"/>
        </w:rPr>
        <w:t>larger than threshold</w:t>
      </w:r>
      <w:r>
        <w:rPr>
          <w:rFonts w:eastAsia="Malgun Gothic" w:cs="Times New Roman"/>
          <w:bCs/>
          <w:color w:val="000000" w:themeColor="text1"/>
          <w:lang w:eastAsia="ko-KR"/>
        </w:rPr>
        <w:t xml:space="preserve">, </w:t>
      </w:r>
      <w:r>
        <w:rPr>
          <w:rFonts w:eastAsia="Malgun Gothic" w:cs="Times New Roman"/>
          <w:color w:val="000000" w:themeColor="text1"/>
          <w:lang w:eastAsia="ko-KR"/>
        </w:rPr>
        <w:t xml:space="preserve">UL resource muting is </w:t>
      </w:r>
      <w:r>
        <w:rPr>
          <w:rFonts w:cs="Times New Roman"/>
          <w:color w:val="000000" w:themeColor="text1"/>
        </w:rPr>
        <w:t>not applied</w:t>
      </w:r>
    </w:p>
    <w:p w:rsidR="00E66CC2" w:rsidRDefault="00CD7A1C">
      <w:pPr>
        <w:pStyle w:val="aff0"/>
        <w:widowControl/>
        <w:numPr>
          <w:ilvl w:val="1"/>
          <w:numId w:val="17"/>
        </w:numPr>
        <w:suppressAutoHyphens w:val="0"/>
        <w:spacing w:before="0" w:after="120" w:line="240" w:lineRule="auto"/>
        <w:rPr>
          <w:rFonts w:eastAsia="宋体" w:cs="Times New Roman"/>
          <w:i/>
          <w:color w:val="000000" w:themeColor="text1"/>
          <w:kern w:val="0"/>
        </w:rPr>
      </w:pPr>
      <w:r>
        <w:rPr>
          <w:rFonts w:eastAsia="宋体" w:cs="Times New Roman"/>
          <w:i/>
          <w:color w:val="000000" w:themeColor="text1"/>
          <w:kern w:val="0"/>
        </w:rPr>
        <w:t>Not support:</w:t>
      </w:r>
      <w:r>
        <w:rPr>
          <w:rFonts w:eastAsia="宋体" w:cs="Times New Roman"/>
          <w:i/>
          <w:color w:val="00B0F0"/>
          <w:kern w:val="0"/>
        </w:rPr>
        <w:t xml:space="preserve"> </w:t>
      </w:r>
      <w:proofErr w:type="spellStart"/>
      <w:r>
        <w:rPr>
          <w:rFonts w:eastAsia="宋体" w:cs="Times New Roman"/>
          <w:i/>
          <w:color w:val="00B0F0"/>
          <w:kern w:val="0"/>
        </w:rPr>
        <w:t>Tejas</w:t>
      </w:r>
      <w:proofErr w:type="spellEnd"/>
      <w:r>
        <w:rPr>
          <w:rFonts w:eastAsia="宋体" w:cs="Times New Roman"/>
          <w:i/>
          <w:color w:val="00B0F0"/>
          <w:kern w:val="0"/>
        </w:rPr>
        <w:t xml:space="preserve"> Network</w:t>
      </w:r>
    </w:p>
    <w:p w:rsidR="00E66CC2" w:rsidRDefault="00CD7A1C">
      <w:pPr>
        <w:pStyle w:val="aff0"/>
        <w:numPr>
          <w:ilvl w:val="0"/>
          <w:numId w:val="17"/>
        </w:numPr>
        <w:suppressAutoHyphens w:val="0"/>
        <w:spacing w:before="0" w:after="120" w:line="240" w:lineRule="auto"/>
        <w:ind w:left="522"/>
        <w:rPr>
          <w:rFonts w:cs="Times New Roman"/>
          <w:bCs/>
          <w:color w:val="000000" w:themeColor="text1"/>
        </w:rPr>
      </w:pPr>
      <w:r>
        <w:rPr>
          <w:rFonts w:cs="Times New Roman"/>
          <w:color w:val="000000" w:themeColor="text1"/>
        </w:rPr>
        <w:t>Condition 5: For PUSCH carrying certain UCI type with high priority, UL resource muting is not applied.</w:t>
      </w:r>
    </w:p>
    <w:p w:rsidR="00E66CC2" w:rsidRDefault="00CD7A1C">
      <w:pPr>
        <w:pStyle w:val="aff0"/>
        <w:widowControl/>
        <w:numPr>
          <w:ilvl w:val="1"/>
          <w:numId w:val="17"/>
        </w:numPr>
        <w:suppressAutoHyphens w:val="0"/>
        <w:spacing w:before="0" w:after="120" w:line="240" w:lineRule="auto"/>
        <w:rPr>
          <w:rFonts w:eastAsia="宋体" w:cs="Times New Roman"/>
          <w:i/>
          <w:color w:val="000000" w:themeColor="text1"/>
          <w:kern w:val="0"/>
        </w:rPr>
      </w:pPr>
      <w:r>
        <w:rPr>
          <w:rFonts w:eastAsia="宋体" w:cs="Times New Roman"/>
          <w:i/>
          <w:color w:val="000000" w:themeColor="text1"/>
          <w:kern w:val="0"/>
        </w:rPr>
        <w:t xml:space="preserve">Support: </w:t>
      </w:r>
      <w:proofErr w:type="spellStart"/>
      <w:r>
        <w:rPr>
          <w:rFonts w:eastAsia="宋体" w:cs="Times New Roman"/>
          <w:i/>
          <w:color w:val="00B0F0"/>
          <w:kern w:val="0"/>
        </w:rPr>
        <w:t>Tejas</w:t>
      </w:r>
      <w:proofErr w:type="spellEnd"/>
      <w:r>
        <w:rPr>
          <w:rFonts w:eastAsia="宋体" w:cs="Times New Roman"/>
          <w:i/>
          <w:color w:val="00B0F0"/>
          <w:kern w:val="0"/>
        </w:rPr>
        <w:t xml:space="preserve"> Network</w:t>
      </w:r>
    </w:p>
    <w:p w:rsidR="00E66CC2" w:rsidRDefault="00CD7A1C">
      <w:pPr>
        <w:pStyle w:val="aff0"/>
        <w:widowControl/>
        <w:numPr>
          <w:ilvl w:val="0"/>
          <w:numId w:val="17"/>
        </w:numPr>
        <w:suppressAutoHyphens w:val="0"/>
        <w:spacing w:before="0" w:after="120" w:line="240" w:lineRule="auto"/>
        <w:rPr>
          <w:rFonts w:eastAsia="Malgun Gothic" w:cs="Times New Roman"/>
          <w:bCs/>
          <w:color w:val="000000" w:themeColor="text1"/>
          <w:lang w:eastAsia="ko-KR"/>
        </w:rPr>
      </w:pPr>
      <w:r>
        <w:rPr>
          <w:rFonts w:eastAsia="Malgun Gothic" w:cs="Times New Roman"/>
          <w:bCs/>
          <w:color w:val="000000" w:themeColor="text1"/>
          <w:lang w:eastAsia="ko-KR"/>
        </w:rPr>
        <w:t xml:space="preserve">Condition 6: </w:t>
      </w:r>
      <w:r>
        <w:rPr>
          <w:rFonts w:eastAsia="Malgun Gothic" w:cs="Times New Roman"/>
          <w:color w:val="000000" w:themeColor="text1"/>
          <w:lang w:eastAsia="ko-KR"/>
        </w:rPr>
        <w:t xml:space="preserve">UL resource muting is </w:t>
      </w:r>
      <w:r>
        <w:rPr>
          <w:rFonts w:cs="Times New Roman"/>
          <w:color w:val="000000" w:themeColor="text1"/>
        </w:rPr>
        <w:t xml:space="preserve">not applied to </w:t>
      </w:r>
      <w:r>
        <w:rPr>
          <w:rFonts w:cs="Times New Roman"/>
          <w:iCs/>
          <w:color w:val="000000" w:themeColor="text1"/>
        </w:rPr>
        <w:t>PUSCH carrying UCI-only payload.</w:t>
      </w:r>
    </w:p>
    <w:p w:rsidR="00E66CC2" w:rsidRDefault="00CD7A1C">
      <w:pPr>
        <w:pStyle w:val="aff0"/>
        <w:widowControl/>
        <w:numPr>
          <w:ilvl w:val="1"/>
          <w:numId w:val="17"/>
        </w:numPr>
        <w:suppressAutoHyphens w:val="0"/>
        <w:spacing w:before="0" w:after="120" w:line="240" w:lineRule="auto"/>
        <w:rPr>
          <w:rFonts w:eastAsia="宋体" w:cs="Times New Roman"/>
          <w:i/>
          <w:color w:val="000000" w:themeColor="text1"/>
          <w:kern w:val="0"/>
        </w:rPr>
      </w:pPr>
      <w:r>
        <w:rPr>
          <w:rFonts w:eastAsia="宋体" w:cs="Times New Roman"/>
          <w:i/>
          <w:color w:val="000000" w:themeColor="text1"/>
          <w:kern w:val="0"/>
        </w:rPr>
        <w:t xml:space="preserve">Support: </w:t>
      </w:r>
      <w:r>
        <w:rPr>
          <w:rFonts w:eastAsia="宋体" w:cs="Times New Roman"/>
          <w:i/>
          <w:color w:val="00B0F0"/>
          <w:kern w:val="0"/>
        </w:rPr>
        <w:t>Samsung</w:t>
      </w:r>
    </w:p>
    <w:p w:rsidR="00E66CC2" w:rsidRDefault="00CD7A1C">
      <w:pPr>
        <w:pStyle w:val="aff0"/>
        <w:widowControl/>
        <w:numPr>
          <w:ilvl w:val="0"/>
          <w:numId w:val="17"/>
        </w:numPr>
        <w:suppressAutoHyphens w:val="0"/>
        <w:spacing w:before="0" w:after="120" w:line="240" w:lineRule="auto"/>
        <w:rPr>
          <w:rFonts w:eastAsia="宋体" w:cs="Times New Roman"/>
          <w:i/>
          <w:color w:val="000000" w:themeColor="text1"/>
          <w:kern w:val="0"/>
        </w:rPr>
      </w:pPr>
      <w:r>
        <w:rPr>
          <w:rFonts w:eastAsia="Malgun Gothic" w:cs="Times New Roman"/>
          <w:bCs/>
          <w:color w:val="000000" w:themeColor="text1"/>
          <w:lang w:eastAsia="ko-KR"/>
        </w:rPr>
        <w:t xml:space="preserve">Condition 7: </w:t>
      </w:r>
      <w:r>
        <w:rPr>
          <w:bCs/>
          <w:color w:val="000000" w:themeColor="text1"/>
        </w:rPr>
        <w:t>If the percentage of UL muted REs relative to REs carrying PUSCH modulated symbols after REs carrying UCI bits are multiplexed, is larger than a threshold and the PUSCH has a high L1 priority.</w:t>
      </w:r>
    </w:p>
    <w:p w:rsidR="00E66CC2" w:rsidRDefault="00CD7A1C">
      <w:pPr>
        <w:pStyle w:val="aff0"/>
        <w:widowControl/>
        <w:numPr>
          <w:ilvl w:val="1"/>
          <w:numId w:val="17"/>
        </w:numPr>
        <w:suppressAutoHyphens w:val="0"/>
        <w:spacing w:before="0" w:after="120" w:line="240" w:lineRule="auto"/>
        <w:rPr>
          <w:rFonts w:eastAsia="宋体" w:cs="Times New Roman"/>
          <w:i/>
          <w:color w:val="000000" w:themeColor="text1"/>
          <w:kern w:val="0"/>
        </w:rPr>
      </w:pPr>
      <w:r>
        <w:rPr>
          <w:rFonts w:eastAsia="宋体" w:cs="Times New Roman"/>
          <w:i/>
          <w:color w:val="000000" w:themeColor="text1"/>
          <w:kern w:val="0"/>
        </w:rPr>
        <w:t xml:space="preserve">Support: </w:t>
      </w:r>
      <w:r>
        <w:rPr>
          <w:rFonts w:eastAsia="宋体" w:cs="Times New Roman"/>
          <w:i/>
          <w:color w:val="00B0F0"/>
          <w:kern w:val="0"/>
        </w:rPr>
        <w:t>Sony</w:t>
      </w:r>
    </w:p>
    <w:p w:rsidR="00E66CC2" w:rsidRDefault="00CD7A1C">
      <w:pPr>
        <w:spacing w:before="0" w:after="120" w:line="240" w:lineRule="auto"/>
        <w:rPr>
          <w:b/>
          <w:bCs/>
        </w:rPr>
      </w:pPr>
      <w:r>
        <w:rPr>
          <w:bCs/>
        </w:rPr>
        <w:t xml:space="preserve">It seems that there is no single condition that was supported by a larger number of companies. Some proposal </w:t>
      </w:r>
      <w:r>
        <w:rPr>
          <w:bCs/>
        </w:rPr>
        <w:lastRenderedPageBreak/>
        <w:t>can be discussed in the UE feature session.</w:t>
      </w:r>
    </w:p>
    <w:p w:rsidR="00E66CC2" w:rsidRDefault="00E66CC2">
      <w:pPr>
        <w:spacing w:before="0" w:after="120" w:line="240" w:lineRule="auto"/>
        <w:rPr>
          <w:rFonts w:cs="Times New Roman"/>
          <w:color w:val="D9D9D9" w:themeColor="background1" w:themeShade="D9"/>
        </w:rPr>
      </w:pPr>
    </w:p>
    <w:p w:rsidR="00E66CC2" w:rsidRDefault="00CD7A1C">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rsidR="00E66CC2" w:rsidRDefault="00CD7A1C">
      <w:pPr>
        <w:spacing w:before="0" w:after="120" w:line="240" w:lineRule="auto"/>
        <w:rPr>
          <w:rFonts w:cs="Times New Roman"/>
          <w:color w:val="D9D9D9" w:themeColor="background1" w:themeShade="D9"/>
        </w:rPr>
      </w:pPr>
      <w:r>
        <w:rPr>
          <w:rFonts w:cs="Times New Roman"/>
          <w:b/>
          <w:i/>
        </w:rPr>
        <w:t>ETRI</w:t>
      </w:r>
      <w:r>
        <w:rPr>
          <w:rFonts w:cs="Times New Roman"/>
          <w:color w:val="D9D9D9" w:themeColor="background1" w:themeShade="D9"/>
        </w:rPr>
        <w:t xml:space="preserve">: </w:t>
      </w:r>
      <w:r>
        <w:rPr>
          <w:lang w:eastAsia="ko-KR"/>
        </w:rPr>
        <w:t>With dynamic ON/OFF control using the TDRA field in DCI, we believe there is no need to support Condition 1 (small number of symbols), Condition 2 (low MCS), and Condition 3 (small number of RBs).</w:t>
      </w:r>
    </w:p>
    <w:p w:rsidR="00E66CC2" w:rsidRDefault="00CD7A1C">
      <w:pPr>
        <w:pStyle w:val="a6"/>
        <w:snapToGrid w:val="0"/>
        <w:spacing w:after="120"/>
        <w:rPr>
          <w:rFonts w:ascii="Times New Roman" w:hAnsi="Times New Roman"/>
          <w:iCs/>
          <w:color w:val="000000" w:themeColor="text1"/>
          <w:sz w:val="22"/>
          <w:szCs w:val="22"/>
          <w:lang w:val="en-US" w:eastAsia="ko-KR"/>
        </w:rPr>
      </w:pPr>
      <w:r>
        <w:rPr>
          <w:rFonts w:ascii="Times New Roman" w:hAnsi="Times New Roman"/>
          <w:b/>
          <w:i/>
          <w:color w:val="000000" w:themeColor="text1"/>
          <w:sz w:val="22"/>
          <w:szCs w:val="22"/>
        </w:rPr>
        <w:t>LG</w:t>
      </w:r>
      <w:r>
        <w:rPr>
          <w:rFonts w:ascii="Times New Roman" w:hAnsi="Times New Roman"/>
          <w:color w:val="000000" w:themeColor="text1"/>
          <w:sz w:val="22"/>
          <w:szCs w:val="22"/>
        </w:rPr>
        <w:t xml:space="preserve">: </w:t>
      </w:r>
      <w:r>
        <w:rPr>
          <w:rFonts w:ascii="Times New Roman" w:hAnsi="Times New Roman"/>
          <w:bCs/>
          <w:color w:val="000000" w:themeColor="text1"/>
          <w:sz w:val="22"/>
          <w:szCs w:val="22"/>
          <w:lang w:val="en-US" w:eastAsia="ko-KR"/>
        </w:rPr>
        <w:t>For the following conditions, RRC configured UL resource muting is disabled.</w:t>
      </w:r>
    </w:p>
    <w:p w:rsidR="00E66CC2" w:rsidRDefault="00CD7A1C">
      <w:pPr>
        <w:pStyle w:val="a6"/>
        <w:numPr>
          <w:ilvl w:val="0"/>
          <w:numId w:val="18"/>
        </w:numPr>
        <w:suppressAutoHyphens w:val="0"/>
        <w:snapToGrid w:val="0"/>
        <w:spacing w:after="120"/>
        <w:rPr>
          <w:rFonts w:ascii="Times New Roman" w:hAnsi="Times New Roman"/>
          <w:bCs/>
          <w:color w:val="000000" w:themeColor="text1"/>
          <w:sz w:val="22"/>
          <w:szCs w:val="22"/>
          <w:lang w:val="en-US" w:eastAsia="ko-KR"/>
        </w:rPr>
      </w:pPr>
      <w:r>
        <w:rPr>
          <w:rFonts w:ascii="Times New Roman" w:hAnsi="Times New Roman"/>
          <w:bCs/>
          <w:color w:val="000000" w:themeColor="text1"/>
          <w:sz w:val="22"/>
          <w:szCs w:val="22"/>
          <w:lang w:val="en-US" w:eastAsia="ko-KR"/>
        </w:rPr>
        <w:t>For PUSCH repetition type B, number of symbols for actual repetition is less than X.</w:t>
      </w:r>
    </w:p>
    <w:p w:rsidR="00E66CC2" w:rsidRDefault="00CD7A1C">
      <w:pPr>
        <w:spacing w:before="0" w:after="120" w:line="240" w:lineRule="auto"/>
        <w:rPr>
          <w:rFonts w:eastAsia="Batang" w:cs="Times New Roman"/>
          <w:bCs/>
          <w:color w:val="000000" w:themeColor="text1"/>
          <w:kern w:val="0"/>
          <w:lang w:eastAsia="ko-KR"/>
        </w:rPr>
      </w:pPr>
      <w:r>
        <w:rPr>
          <w:rFonts w:eastAsia="Batang" w:cs="Times New Roman"/>
          <w:bCs/>
          <w:color w:val="000000" w:themeColor="text1"/>
          <w:kern w:val="0"/>
          <w:lang w:eastAsia="ko-KR"/>
        </w:rPr>
        <w:t xml:space="preserve">If the BW of </w:t>
      </w:r>
      <w:r>
        <w:rPr>
          <w:rFonts w:eastAsia="Batang" w:cs="Times New Roman"/>
          <w:bCs/>
          <w:i/>
          <w:iCs/>
          <w:color w:val="000000" w:themeColor="text1"/>
          <w:kern w:val="0"/>
          <w:lang w:eastAsia="ko-KR"/>
        </w:rPr>
        <w:t>PUSCH-</w:t>
      </w:r>
      <w:proofErr w:type="spellStart"/>
      <w:r>
        <w:rPr>
          <w:rFonts w:eastAsia="Batang" w:cs="Times New Roman"/>
          <w:bCs/>
          <w:i/>
          <w:iCs/>
          <w:color w:val="000000" w:themeColor="text1"/>
          <w:kern w:val="0"/>
          <w:lang w:eastAsia="ko-KR"/>
        </w:rPr>
        <w:t>MutingResources</w:t>
      </w:r>
      <w:proofErr w:type="spellEnd"/>
      <w:r>
        <w:rPr>
          <w:rFonts w:eastAsia="Batang" w:cs="Times New Roman"/>
          <w:bCs/>
          <w:color w:val="000000" w:themeColor="text1"/>
          <w:kern w:val="0"/>
          <w:lang w:eastAsia="ko-KR"/>
        </w:rPr>
        <w:t xml:space="preserve"> includes PUSCH but entire indicated symbols does not include that of the PUSCH, UL resource muting is applied.</w:t>
      </w:r>
    </w:p>
    <w:p w:rsidR="00E66CC2" w:rsidRDefault="00CD7A1C">
      <w:pPr>
        <w:spacing w:before="0" w:after="120" w:line="240" w:lineRule="auto"/>
        <w:rPr>
          <w:rFonts w:eastAsia="Batang" w:cs="Times New Roman"/>
          <w:bCs/>
          <w:color w:val="000000" w:themeColor="text1"/>
          <w:kern w:val="0"/>
          <w:lang w:eastAsia="ko-KR"/>
        </w:rPr>
      </w:pPr>
      <w:r>
        <w:rPr>
          <w:rFonts w:eastAsia="Batang" w:cs="Times New Roman"/>
          <w:bCs/>
          <w:color w:val="000000" w:themeColor="text1"/>
          <w:kern w:val="0"/>
          <w:lang w:eastAsia="ko-KR"/>
        </w:rPr>
        <w:t xml:space="preserve">When the BW of the PUSCH is not fully indicated by </w:t>
      </w:r>
      <w:r>
        <w:rPr>
          <w:rFonts w:eastAsia="Batang" w:cs="Times New Roman"/>
          <w:bCs/>
          <w:i/>
          <w:iCs/>
          <w:color w:val="000000" w:themeColor="text1"/>
          <w:kern w:val="0"/>
          <w:lang w:eastAsia="ko-KR"/>
        </w:rPr>
        <w:t>PUSCH-</w:t>
      </w:r>
      <w:proofErr w:type="spellStart"/>
      <w:r>
        <w:rPr>
          <w:rFonts w:eastAsia="Batang" w:cs="Times New Roman"/>
          <w:bCs/>
          <w:i/>
          <w:iCs/>
          <w:color w:val="000000" w:themeColor="text1"/>
          <w:kern w:val="0"/>
          <w:lang w:eastAsia="ko-KR"/>
        </w:rPr>
        <w:t>MutingResources</w:t>
      </w:r>
      <w:proofErr w:type="spellEnd"/>
      <w:r>
        <w:rPr>
          <w:rFonts w:eastAsia="Batang" w:cs="Times New Roman"/>
          <w:bCs/>
          <w:color w:val="000000" w:themeColor="text1"/>
          <w:kern w:val="0"/>
          <w:lang w:eastAsia="ko-KR"/>
        </w:rPr>
        <w:t>, UL resource muting is not applied to the PUSCH.</w:t>
      </w:r>
    </w:p>
    <w:p w:rsidR="00E66CC2" w:rsidRDefault="00CD7A1C">
      <w:pPr>
        <w:pStyle w:val="Proposal"/>
        <w:tabs>
          <w:tab w:val="clear" w:pos="1701"/>
        </w:tabs>
        <w:snapToGrid w:val="0"/>
        <w:spacing w:line="240" w:lineRule="auto"/>
        <w:textAlignment w:val="baseline"/>
        <w:rPr>
          <w:rFonts w:ascii="Times New Roman" w:eastAsia="Batang" w:hAnsi="Times New Roman" w:cs="Times New Roman"/>
          <w:b w:val="0"/>
          <w:color w:val="000000" w:themeColor="text1"/>
          <w:sz w:val="22"/>
          <w:lang w:eastAsia="ko-KR"/>
        </w:rPr>
      </w:pPr>
      <w:r>
        <w:rPr>
          <w:rFonts w:ascii="Times New Roman" w:eastAsia="Batang" w:hAnsi="Times New Roman" w:cs="Times New Roman"/>
          <w:i/>
          <w:color w:val="000000" w:themeColor="text1"/>
          <w:sz w:val="22"/>
          <w:lang w:eastAsia="ko-KR"/>
        </w:rPr>
        <w:t>Samsung</w:t>
      </w:r>
      <w:r>
        <w:rPr>
          <w:rFonts w:ascii="Times New Roman" w:eastAsia="Batang" w:hAnsi="Times New Roman" w:cs="Times New Roman"/>
          <w:b w:val="0"/>
          <w:color w:val="000000" w:themeColor="text1"/>
          <w:sz w:val="22"/>
          <w:lang w:eastAsia="ko-KR"/>
        </w:rPr>
        <w:t>: UL resource muting is not applied to PUSCH allocations &lt;7 symbols.</w:t>
      </w:r>
    </w:p>
    <w:p w:rsidR="00E66CC2" w:rsidRDefault="00CD7A1C">
      <w:pPr>
        <w:pStyle w:val="Proposal"/>
        <w:tabs>
          <w:tab w:val="clear" w:pos="1701"/>
        </w:tabs>
        <w:snapToGrid w:val="0"/>
        <w:spacing w:line="240" w:lineRule="auto"/>
        <w:textAlignment w:val="baseline"/>
        <w:rPr>
          <w:rFonts w:ascii="Times New Roman" w:eastAsia="Batang" w:hAnsi="Times New Roman" w:cs="Times New Roman"/>
          <w:b w:val="0"/>
          <w:color w:val="000000" w:themeColor="text1"/>
          <w:sz w:val="22"/>
          <w:lang w:eastAsia="ko-KR"/>
        </w:rPr>
      </w:pPr>
      <w:r>
        <w:rPr>
          <w:rFonts w:ascii="Times New Roman" w:eastAsia="Batang" w:hAnsi="Times New Roman" w:cs="Times New Roman"/>
          <w:b w:val="0"/>
          <w:color w:val="000000" w:themeColor="text1"/>
          <w:sz w:val="22"/>
          <w:lang w:eastAsia="ko-KR"/>
        </w:rPr>
        <w:t>UL resource muting is not applied to PUSCH carrying UCI-only payload.</w:t>
      </w:r>
    </w:p>
    <w:p w:rsidR="00E66CC2" w:rsidRDefault="00CD7A1C">
      <w:pPr>
        <w:pStyle w:val="Proposal"/>
        <w:tabs>
          <w:tab w:val="clear" w:pos="1701"/>
        </w:tabs>
        <w:snapToGrid w:val="0"/>
        <w:spacing w:line="240" w:lineRule="auto"/>
        <w:textAlignment w:val="baseline"/>
        <w:rPr>
          <w:rFonts w:ascii="Times New Roman" w:eastAsia="Batang" w:hAnsi="Times New Roman" w:cs="Times New Roman"/>
          <w:b w:val="0"/>
          <w:color w:val="000000" w:themeColor="text1"/>
          <w:sz w:val="22"/>
          <w:lang w:eastAsia="ko-KR"/>
        </w:rPr>
      </w:pPr>
      <w:r>
        <w:rPr>
          <w:rFonts w:ascii="Times New Roman" w:eastAsia="Batang" w:hAnsi="Times New Roman" w:cs="Times New Roman"/>
          <w:i/>
          <w:color w:val="000000" w:themeColor="text1"/>
          <w:sz w:val="22"/>
          <w:lang w:eastAsia="ko-KR"/>
        </w:rPr>
        <w:t>Sony</w:t>
      </w:r>
      <w:r>
        <w:rPr>
          <w:rFonts w:ascii="Times New Roman" w:eastAsia="Batang" w:hAnsi="Times New Roman" w:cs="Times New Roman"/>
          <w:b w:val="0"/>
          <w:color w:val="000000" w:themeColor="text1"/>
          <w:sz w:val="22"/>
          <w:lang w:eastAsia="ko-KR"/>
        </w:rPr>
        <w:t>: UL muting is not applied for every CG-PUSCH occasion, if the percentage of UL muted REs relative to REs carrying PUSCH modulated symbols after REs carrying UCI bits are multiplexed, is larger than a threshold and the PUSCH has a high L1 priority.</w:t>
      </w:r>
    </w:p>
    <w:p w:rsidR="00E66CC2" w:rsidRDefault="00CD7A1C">
      <w:pPr>
        <w:pStyle w:val="a5"/>
        <w:snapToGrid w:val="0"/>
        <w:spacing w:before="0"/>
        <w:rPr>
          <w:b/>
          <w:i/>
          <w:color w:val="D9D9D9" w:themeColor="background1" w:themeShade="D9"/>
          <w:sz w:val="22"/>
          <w:szCs w:val="22"/>
        </w:rPr>
      </w:pPr>
      <w:proofErr w:type="spellStart"/>
      <w:r>
        <w:rPr>
          <w:b/>
          <w:i/>
          <w:color w:val="000000" w:themeColor="text1"/>
          <w:sz w:val="22"/>
          <w:szCs w:val="22"/>
        </w:rPr>
        <w:t>Tejas</w:t>
      </w:r>
      <w:proofErr w:type="spellEnd"/>
      <w:r>
        <w:rPr>
          <w:b/>
          <w:i/>
          <w:color w:val="000000" w:themeColor="text1"/>
          <w:sz w:val="22"/>
          <w:szCs w:val="22"/>
        </w:rPr>
        <w:t xml:space="preserve"> Network:</w:t>
      </w:r>
      <w:r>
        <w:rPr>
          <w:b/>
          <w:i/>
          <w:color w:val="D9D9D9" w:themeColor="background1" w:themeShade="D9"/>
          <w:sz w:val="22"/>
          <w:szCs w:val="22"/>
        </w:rPr>
        <w:t xml:space="preserve"> </w:t>
      </w:r>
    </w:p>
    <w:p w:rsidR="00E66CC2" w:rsidRDefault="00CD7A1C">
      <w:pPr>
        <w:pStyle w:val="a5"/>
        <w:adjustRightInd w:val="0"/>
        <w:snapToGrid w:val="0"/>
        <w:spacing w:before="0"/>
        <w:rPr>
          <w:sz w:val="22"/>
        </w:rPr>
      </w:pPr>
      <w:r>
        <w:rPr>
          <w:sz w:val="22"/>
        </w:rPr>
        <w:t>Support PUSCH carrying certain UCI type with high priority, UL resource muting is not applied.</w:t>
      </w:r>
    </w:p>
    <w:p w:rsidR="00E66CC2" w:rsidRDefault="00CD7A1C">
      <w:pPr>
        <w:widowControl/>
        <w:tabs>
          <w:tab w:val="left" w:pos="420"/>
        </w:tabs>
        <w:spacing w:before="0" w:after="120" w:line="240" w:lineRule="auto"/>
        <w:rPr>
          <w:b/>
          <w:bCs/>
        </w:rPr>
      </w:pPr>
      <w:r>
        <w:t>Support UL resource muting for the retransmission if UL resource muting is done for new data transmission for that PUSCH.</w:t>
      </w:r>
    </w:p>
    <w:p w:rsidR="00E66CC2" w:rsidRDefault="00CD7A1C">
      <w:pPr>
        <w:spacing w:before="93"/>
      </w:pPr>
      <w:r>
        <w:t xml:space="preserve">The UL resource muting can be turned ON/OFF dynamically using TDRA field in DCI. Hence no conditional check required for following conditions, </w:t>
      </w:r>
    </w:p>
    <w:p w:rsidR="00E66CC2" w:rsidRDefault="00CD7A1C">
      <w:pPr>
        <w:pStyle w:val="aff0"/>
        <w:numPr>
          <w:ilvl w:val="0"/>
          <w:numId w:val="19"/>
        </w:numPr>
        <w:spacing w:before="93"/>
      </w:pPr>
      <w:r>
        <w:t xml:space="preserve">Condition 1: When the number of PUSCH symbols is less than threshold, UL resource muting is not applied </w:t>
      </w:r>
    </w:p>
    <w:p w:rsidR="00E66CC2" w:rsidRDefault="00CD7A1C">
      <w:pPr>
        <w:pStyle w:val="aff0"/>
        <w:numPr>
          <w:ilvl w:val="0"/>
          <w:numId w:val="19"/>
        </w:numPr>
        <w:spacing w:before="93"/>
      </w:pPr>
      <w:r>
        <w:t xml:space="preserve">Condition 2: If the scheduled PUSCH uses </w:t>
      </w:r>
      <w:proofErr w:type="gramStart"/>
      <w:r>
        <w:t>a</w:t>
      </w:r>
      <w:proofErr w:type="gramEnd"/>
      <w:r>
        <w:t xml:space="preserve"> MCS lower than certain reference MCS index, UL resource muting is not applied </w:t>
      </w:r>
    </w:p>
    <w:p w:rsidR="00E66CC2" w:rsidRDefault="00CD7A1C">
      <w:pPr>
        <w:pStyle w:val="aff0"/>
        <w:numPr>
          <w:ilvl w:val="0"/>
          <w:numId w:val="19"/>
        </w:numPr>
        <w:spacing w:before="93"/>
        <w:rPr>
          <w:rFonts w:eastAsia="等线"/>
          <w:b/>
          <w:u w:val="single"/>
        </w:rPr>
      </w:pPr>
      <w:r>
        <w:t xml:space="preserve">Condition 3: When the number of scheduled RBs is less than threshold, UL resource muting is not applied </w:t>
      </w:r>
    </w:p>
    <w:p w:rsidR="00E66CC2" w:rsidRDefault="00CD7A1C">
      <w:pPr>
        <w:pStyle w:val="aff0"/>
        <w:numPr>
          <w:ilvl w:val="0"/>
          <w:numId w:val="19"/>
        </w:numPr>
        <w:spacing w:before="93"/>
        <w:rPr>
          <w:rFonts w:eastAsia="等线"/>
          <w:b/>
          <w:u w:val="single"/>
        </w:rPr>
      </w:pPr>
      <w:r>
        <w:t>Condition 4: When the number of DMRS symbols is larger than threshold, UL resource muting is not applied</w:t>
      </w:r>
    </w:p>
    <w:p w:rsidR="00E66CC2" w:rsidRDefault="00E66CC2">
      <w:pPr>
        <w:spacing w:before="93"/>
        <w:rPr>
          <w:rFonts w:eastAsia="等线"/>
          <w:b/>
          <w:u w:val="single"/>
        </w:rPr>
      </w:pPr>
    </w:p>
    <w:p w:rsidR="00E66CC2" w:rsidRDefault="00CD7A1C">
      <w:pPr>
        <w:pStyle w:val="3"/>
        <w:numPr>
          <w:ilvl w:val="2"/>
          <w:numId w:val="2"/>
        </w:numPr>
        <w:rPr>
          <w:rFonts w:eastAsia="宋体" w:cs="Arial"/>
          <w:szCs w:val="28"/>
          <w:lang w:val="en-US"/>
        </w:rPr>
      </w:pPr>
      <w:r>
        <w:rPr>
          <w:rFonts w:eastAsia="宋体" w:cs="Arial"/>
          <w:szCs w:val="28"/>
          <w:lang w:val="en-US"/>
        </w:rPr>
        <w:t>Others</w:t>
      </w:r>
    </w:p>
    <w:p w:rsidR="00E66CC2" w:rsidRDefault="00CD7A1C">
      <w:pPr>
        <w:widowControl/>
        <w:adjustRightInd w:val="0"/>
        <w:spacing w:before="120" w:after="120" w:line="240" w:lineRule="auto"/>
        <w:textAlignment w:val="baseline"/>
        <w:rPr>
          <w:rFonts w:cs="Times New Roman"/>
          <w:b/>
          <w:color w:val="000000" w:themeColor="text1"/>
          <w:u w:val="single"/>
          <w:lang w:val="en-GB"/>
        </w:rPr>
      </w:pPr>
      <w:r>
        <w:rPr>
          <w:rFonts w:cs="Times New Roman" w:hint="eastAsia"/>
          <w:b/>
          <w:color w:val="000000" w:themeColor="text1"/>
          <w:u w:val="single"/>
          <w:lang w:val="en-GB"/>
        </w:rPr>
        <w:t>I</w:t>
      </w:r>
      <w:r>
        <w:rPr>
          <w:rFonts w:cs="Times New Roman"/>
          <w:b/>
          <w:color w:val="000000" w:themeColor="text1"/>
          <w:u w:val="single"/>
          <w:lang w:val="en-GB"/>
        </w:rPr>
        <w:t>mpact of UL resource muting on pi/2 BPSK</w:t>
      </w:r>
    </w:p>
    <w:p w:rsidR="00E66CC2" w:rsidRDefault="00CD7A1C">
      <w:pPr>
        <w:pStyle w:val="a5"/>
        <w:adjustRightInd w:val="0"/>
        <w:snapToGrid w:val="0"/>
        <w:spacing w:before="0"/>
        <w:jc w:val="both"/>
        <w:rPr>
          <w:sz w:val="22"/>
          <w:szCs w:val="22"/>
        </w:rPr>
      </w:pPr>
      <w:r>
        <w:rPr>
          <w:b/>
          <w:bCs/>
          <w:i/>
          <w:iCs/>
          <w:sz w:val="22"/>
          <w:szCs w:val="22"/>
        </w:rPr>
        <w:t xml:space="preserve">Google: </w:t>
      </w:r>
      <w:r>
        <w:rPr>
          <w:rFonts w:eastAsiaTheme="minorEastAsia"/>
          <w:sz w:val="22"/>
          <w:szCs w:val="22"/>
        </w:rPr>
        <w:t xml:space="preserve">To avoid impact on pi/2 BPSK modulation for PUSCH/PT-RS symbols with UL muting, the first </w:t>
      </w:r>
      <m:oMath>
        <m:f>
          <m:fPr>
            <m:type m:val="lin"/>
            <m:ctrlPr>
              <w:rPr>
                <w:rFonts w:ascii="Cambria Math" w:eastAsiaTheme="minorEastAsia" w:hAnsi="Cambria Math"/>
                <w:sz w:val="22"/>
                <w:szCs w:val="22"/>
              </w:rPr>
            </m:ctrlPr>
          </m:fPr>
          <m:num>
            <m:sSubSup>
              <m:sSubSupPr>
                <m:ctrlPr>
                  <w:rPr>
                    <w:rFonts w:ascii="Cambria Math" w:eastAsiaTheme="minorEastAsia" w:hAnsi="Cambria Math"/>
                    <w:sz w:val="22"/>
                    <w:szCs w:val="22"/>
                  </w:rPr>
                </m:ctrlPr>
              </m:sSubSupPr>
              <m:e>
                <m:r>
                  <m:rPr>
                    <m:sty m:val="p"/>
                  </m:rPr>
                  <w:rPr>
                    <w:rFonts w:ascii="Cambria Math" w:hAnsi="Cambria Math"/>
                    <w:sz w:val="22"/>
                    <w:szCs w:val="22"/>
                  </w:rPr>
                  <m:t>M</m:t>
                </m:r>
              </m:e>
              <m:sub>
                <m:r>
                  <m:rPr>
                    <m:nor/>
                  </m:rPr>
                  <w:rPr>
                    <w:rFonts w:eastAsiaTheme="minorEastAsia"/>
                    <w:sz w:val="22"/>
                    <w:szCs w:val="22"/>
                  </w:rPr>
                  <m:t>sc</m:t>
                </m:r>
              </m:sub>
              <m:sup>
                <m:r>
                  <m:rPr>
                    <m:nor/>
                  </m:rPr>
                  <w:rPr>
                    <w:rFonts w:eastAsiaTheme="minorEastAsia"/>
                    <w:sz w:val="22"/>
                    <w:szCs w:val="22"/>
                  </w:rPr>
                  <m:t>PUSCH</m:t>
                </m:r>
              </m:sup>
            </m:sSubSup>
          </m:num>
          <m:den>
            <m:r>
              <m:rPr>
                <m:sty m:val="p"/>
              </m:rPr>
              <w:rPr>
                <w:rFonts w:ascii="Cambria Math" w:hAnsi="Cambria Math"/>
                <w:sz w:val="22"/>
                <w:szCs w:val="22"/>
              </w:rPr>
              <m:t>2</m:t>
            </m:r>
          </m:den>
        </m:f>
      </m:oMath>
      <w:r>
        <w:rPr>
          <w:rFonts w:eastAsiaTheme="minorEastAsia"/>
          <w:sz w:val="22"/>
          <w:szCs w:val="22"/>
        </w:rPr>
        <w:t xml:space="preserve"> complex symbols are selected for the frequency mapping</w:t>
      </w:r>
      <w:r>
        <w:rPr>
          <w:sz w:val="22"/>
          <w:szCs w:val="22"/>
        </w:rPr>
        <w:t xml:space="preserve">. </w:t>
      </w:r>
    </w:p>
    <w:p w:rsidR="00E66CC2" w:rsidRDefault="00CD7A1C">
      <w:pPr>
        <w:pStyle w:val="a5"/>
        <w:adjustRightInd w:val="0"/>
        <w:snapToGrid w:val="0"/>
        <w:spacing w:before="0"/>
        <w:jc w:val="both"/>
        <w:rPr>
          <w:sz w:val="22"/>
          <w:szCs w:val="22"/>
        </w:rPr>
      </w:pPr>
      <w:r>
        <w:rPr>
          <w:b/>
          <w:bCs/>
          <w:sz w:val="22"/>
          <w:szCs w:val="22"/>
        </w:rPr>
        <w:t>Moderator’s view:</w:t>
      </w:r>
      <w:r>
        <w:rPr>
          <w:sz w:val="22"/>
          <w:szCs w:val="22"/>
        </w:rPr>
        <w:t xml:space="preserve"> It is the moderator’s understanding that UL resource muting follows the existing physical layer procedures in TS 38.211: (1) Transform precoding in time domain after scrambling, pi/2 BPSK modulation and layer mapping; (2) </w:t>
      </w:r>
      <w:proofErr w:type="spellStart"/>
      <w:r>
        <w:rPr>
          <w:sz w:val="22"/>
          <w:szCs w:val="22"/>
        </w:rPr>
        <w:t>Freqency</w:t>
      </w:r>
      <w:proofErr w:type="spellEnd"/>
      <w:r>
        <w:rPr>
          <w:sz w:val="22"/>
          <w:szCs w:val="22"/>
        </w:rPr>
        <w:t xml:space="preserve"> resource mapping, i.e., the output of transform precoding is mapped to either even or odd subcarriers. It is the moderator’s understanding that the selection of even or odd complex values symbol shall not done in time domain before DFT but rather the </w:t>
      </w:r>
      <w:proofErr w:type="spellStart"/>
      <w:r>
        <w:rPr>
          <w:sz w:val="22"/>
          <w:szCs w:val="22"/>
        </w:rPr>
        <w:t>freqeuncy</w:t>
      </w:r>
      <w:proofErr w:type="spellEnd"/>
      <w:r>
        <w:rPr>
          <w:sz w:val="22"/>
          <w:szCs w:val="22"/>
        </w:rPr>
        <w:t xml:space="preserve"> resource mapping may choose either even or odd subcarriers for the DFT out.</w:t>
      </w:r>
    </w:p>
    <w:p w:rsidR="00E66CC2" w:rsidRDefault="00E66CC2">
      <w:pPr>
        <w:spacing w:before="93"/>
        <w:rPr>
          <w:rFonts w:cs="Times New Roman"/>
          <w:lang w:val="en-GB"/>
        </w:rPr>
      </w:pPr>
    </w:p>
    <w:p w:rsidR="00E66CC2" w:rsidRDefault="00CD7A1C">
      <w:pPr>
        <w:widowControl/>
        <w:adjustRightInd w:val="0"/>
        <w:spacing w:before="120" w:after="120" w:line="240" w:lineRule="auto"/>
        <w:textAlignment w:val="baseline"/>
        <w:rPr>
          <w:rFonts w:cs="Times New Roman"/>
          <w:b/>
          <w:bCs/>
          <w:u w:val="single"/>
          <w:lang w:val="en-GB"/>
        </w:rPr>
      </w:pPr>
      <w:r>
        <w:rPr>
          <w:rFonts w:cs="Times New Roman"/>
          <w:b/>
          <w:bCs/>
          <w:u w:val="single"/>
          <w:lang w:val="en-GB"/>
        </w:rPr>
        <w:t>UL muting symbol for PUSCH repetitions with OCC</w:t>
      </w:r>
    </w:p>
    <w:p w:rsidR="00E66CC2" w:rsidRDefault="00CD7A1C">
      <w:pPr>
        <w:widowControl/>
        <w:spacing w:before="120" w:after="120" w:line="240" w:lineRule="auto"/>
        <w:textAlignment w:val="baseline"/>
        <w:rPr>
          <w:rFonts w:cs="Times New Roman"/>
          <w:lang w:val="en-GB"/>
        </w:rPr>
      </w:pPr>
      <w:r>
        <w:rPr>
          <w:rFonts w:cs="Times New Roman"/>
          <w:b/>
          <w:bCs/>
          <w:i/>
          <w:iCs/>
          <w:lang w:val="en-GB"/>
        </w:rPr>
        <w:t xml:space="preserve">Google: </w:t>
      </w:r>
      <w:r>
        <w:rPr>
          <w:rFonts w:cs="Times New Roman"/>
          <w:lang w:val="en-GB"/>
        </w:rPr>
        <w:t xml:space="preserve">Clarify whether PUSCH repetitions with OCC can overlap with UL muting symbols and if they need to have the same muting patterns. </w:t>
      </w:r>
    </w:p>
    <w:p w:rsidR="00E66CC2" w:rsidRDefault="00CD7A1C">
      <w:pPr>
        <w:adjustRightInd w:val="0"/>
        <w:spacing w:before="0" w:after="120" w:line="240" w:lineRule="auto"/>
        <w:rPr>
          <w:rFonts w:cs="Times New Roman"/>
          <w:lang w:val="en-GB"/>
        </w:rPr>
      </w:pPr>
      <w:r>
        <w:rPr>
          <w:rFonts w:cs="Times New Roman"/>
          <w:b/>
          <w:bCs/>
          <w:lang w:val="en-GB"/>
        </w:rPr>
        <w:lastRenderedPageBreak/>
        <w:t>Moderator’s view:</w:t>
      </w:r>
      <w:r>
        <w:rPr>
          <w:rFonts w:cs="Times New Roman"/>
          <w:lang w:val="en-GB"/>
        </w:rPr>
        <w:t xml:space="preserve"> Whether PUSCH with OCC is supported for TN scenario is still under discussion in NTN UE feature discussion. Even it is supported, it is the moderator’s understanding that </w:t>
      </w:r>
      <w:r>
        <w:rPr>
          <w:rFonts w:cs="Times New Roman" w:hint="eastAsia"/>
          <w:lang w:val="en-GB"/>
        </w:rPr>
        <w:t>the</w:t>
      </w:r>
      <w:r>
        <w:rPr>
          <w:rFonts w:cs="Times New Roman"/>
          <w:lang w:val="en-GB"/>
        </w:rPr>
        <w:t xml:space="preserve"> </w:t>
      </w:r>
      <w:r>
        <w:rPr>
          <w:rFonts w:cs="Times New Roman" w:hint="eastAsia"/>
          <w:lang w:val="en-GB"/>
        </w:rPr>
        <w:t>following</w:t>
      </w:r>
      <w:r>
        <w:rPr>
          <w:rFonts w:cs="Times New Roman"/>
          <w:lang w:val="en-GB"/>
        </w:rPr>
        <w:t xml:space="preserve"> agreement also holds for PUSCH repetition with OCC. </w:t>
      </w:r>
      <w:r>
        <w:rPr>
          <w:rFonts w:cs="Times New Roman" w:hint="eastAsia"/>
          <w:lang w:val="en-GB"/>
        </w:rPr>
        <w:t>However</w:t>
      </w:r>
      <w:r>
        <w:rPr>
          <w:rFonts w:cs="Times New Roman"/>
          <w:lang w:val="en-GB"/>
        </w:rPr>
        <w:t>, it may be good to check whether this is the common understanding.</w:t>
      </w:r>
    </w:p>
    <w:p w:rsidR="00E66CC2" w:rsidRDefault="00CD7A1C">
      <w:pPr>
        <w:rPr>
          <w:rFonts w:cs="Times"/>
          <w:b/>
          <w:bCs/>
        </w:rPr>
      </w:pPr>
      <w:r>
        <w:rPr>
          <w:rFonts w:cs="Times"/>
          <w:b/>
          <w:bCs/>
          <w:highlight w:val="green"/>
        </w:rPr>
        <w:t>Agreement</w:t>
      </w:r>
    </w:p>
    <w:p w:rsidR="00E66CC2" w:rsidRDefault="00CD7A1C">
      <w:pPr>
        <w:rPr>
          <w:rFonts w:cs="Times"/>
          <w:szCs w:val="20"/>
        </w:rPr>
      </w:pPr>
      <w:r>
        <w:rPr>
          <w:rFonts w:cs="Times"/>
          <w:szCs w:val="20"/>
        </w:rPr>
        <w:t xml:space="preserve">For PUSCH repetition Type A in SBFD symbols with Configuration 1, the same time location of none, one or two UL muting symbol(s) is applied for all PUSCH repetitions   </w:t>
      </w:r>
    </w:p>
    <w:p w:rsidR="00E66CC2" w:rsidRDefault="00CD7A1C">
      <w:pPr>
        <w:adjustRightInd w:val="0"/>
        <w:spacing w:before="0" w:after="120" w:line="240" w:lineRule="auto"/>
        <w:rPr>
          <w:rFonts w:cs="Times"/>
          <w:szCs w:val="20"/>
        </w:rPr>
      </w:pPr>
      <w:r>
        <w:rPr>
          <w:rFonts w:cs="Times"/>
          <w:szCs w:val="20"/>
        </w:rPr>
        <w:t xml:space="preserve">For PUSCH repetition Type B in SBFD symbols with Configuration 1, the same time location of none, one or two UL muting symbol(s) per slot is applied for all the actual PUSCH repetitions </w:t>
      </w:r>
    </w:p>
    <w:p w:rsidR="00E66CC2" w:rsidRDefault="00CD7A1C">
      <w:pPr>
        <w:rPr>
          <w:b/>
          <w:bCs/>
          <w:szCs w:val="20"/>
        </w:rPr>
      </w:pPr>
      <w:r>
        <w:rPr>
          <w:b/>
          <w:bCs/>
          <w:szCs w:val="20"/>
          <w:highlight w:val="green"/>
        </w:rPr>
        <w:t>Agreement</w:t>
      </w:r>
    </w:p>
    <w:p w:rsidR="00E66CC2" w:rsidRDefault="00CD7A1C">
      <w:pPr>
        <w:tabs>
          <w:tab w:val="left" w:pos="-420"/>
        </w:tabs>
        <w:textAlignment w:val="baseline"/>
        <w:rPr>
          <w:rFonts w:cs="Times"/>
          <w:szCs w:val="20"/>
        </w:rPr>
      </w:pPr>
      <w:r>
        <w:rPr>
          <w:rFonts w:cs="Times"/>
          <w:szCs w:val="20"/>
        </w:rPr>
        <w:t xml:space="preserve">For </w:t>
      </w:r>
      <w:r>
        <w:rPr>
          <w:rFonts w:eastAsia="宋体"/>
          <w:lang w:eastAsia="en-GB"/>
        </w:rPr>
        <w:t>PUSCH</w:t>
      </w:r>
      <w:r>
        <w:rPr>
          <w:rFonts w:cs="Times"/>
          <w:szCs w:val="20"/>
        </w:rPr>
        <w:t xml:space="preserve"> repetition Type A in </w:t>
      </w:r>
      <w:r>
        <w:rPr>
          <w:rFonts w:eastAsia="宋体"/>
        </w:rPr>
        <w:t>SBFD</w:t>
      </w:r>
      <w:r>
        <w:rPr>
          <w:rFonts w:cs="Times"/>
          <w:szCs w:val="20"/>
        </w:rPr>
        <w:t xml:space="preserve"> symbols with Configuration 2, the same time location of none, one or two UL muting symbol(s) is applied for all PUSCH repetitions in SBFD symbols. </w:t>
      </w:r>
    </w:p>
    <w:p w:rsidR="00E66CC2" w:rsidRDefault="00CD7A1C">
      <w:pPr>
        <w:textAlignment w:val="baseline"/>
        <w:rPr>
          <w:rFonts w:cs="Times"/>
          <w:szCs w:val="20"/>
        </w:rPr>
      </w:pPr>
      <w:r>
        <w:rPr>
          <w:rFonts w:cs="Times"/>
          <w:szCs w:val="20"/>
        </w:rPr>
        <w:t xml:space="preserve">For PUSCH repetition Type B in SBFD symbols with Configuration 2, the same time location of none, one or two UL muting symbol(s) per slot is applied for all the actual PUSCH repetitions in SBFD symbols. </w:t>
      </w:r>
    </w:p>
    <w:p w:rsidR="00E66CC2" w:rsidRDefault="00CD7A1C">
      <w:pPr>
        <w:textAlignment w:val="baseline"/>
        <w:rPr>
          <w:rFonts w:cs="Times"/>
          <w:szCs w:val="20"/>
        </w:rPr>
      </w:pPr>
      <w:r>
        <w:rPr>
          <w:rFonts w:cs="Times"/>
          <w:szCs w:val="20"/>
        </w:rPr>
        <w:t>Note: whether UL resource muting is also applied in non-SBFD symbols is discussed separately</w:t>
      </w:r>
    </w:p>
    <w:p w:rsidR="00E66CC2" w:rsidRDefault="00E66CC2">
      <w:pPr>
        <w:spacing w:before="93"/>
        <w:rPr>
          <w:rFonts w:cs="Times New Roman"/>
          <w:lang w:val="en-GB"/>
        </w:rPr>
      </w:pPr>
    </w:p>
    <w:p w:rsidR="00E66CC2" w:rsidRDefault="00CD7A1C">
      <w:pPr>
        <w:widowControl/>
        <w:adjustRightInd w:val="0"/>
        <w:spacing w:before="120" w:after="120" w:line="240" w:lineRule="auto"/>
        <w:textAlignment w:val="baseline"/>
        <w:rPr>
          <w:rFonts w:cs="Times New Roman"/>
          <w:color w:val="000000" w:themeColor="text1"/>
          <w:lang w:val="en-GB" w:eastAsia="en-US"/>
        </w:rPr>
      </w:pPr>
      <w:r>
        <w:rPr>
          <w:rFonts w:eastAsia="Batang" w:cs="Times New Roman"/>
          <w:b/>
          <w:color w:val="000000" w:themeColor="text1"/>
          <w:u w:val="single"/>
          <w:lang w:val="en-GB"/>
        </w:rPr>
        <w:t xml:space="preserve">Impact on </w:t>
      </w:r>
      <w:r>
        <w:rPr>
          <w:rFonts w:cs="Times New Roman"/>
          <w:b/>
          <w:color w:val="000000" w:themeColor="text1"/>
          <w:u w:val="single"/>
          <w:lang w:val="en-GB" w:eastAsia="ja-JP"/>
        </w:rPr>
        <w:t>TBS determination</w:t>
      </w:r>
    </w:p>
    <w:p w:rsidR="00E66CC2" w:rsidRDefault="00CD7A1C">
      <w:pPr>
        <w:spacing w:before="72"/>
        <w:rPr>
          <w:rFonts w:cs="Times New Roman"/>
          <w:lang w:val="en-GB"/>
        </w:rPr>
      </w:pPr>
      <w:r>
        <w:rPr>
          <w:rFonts w:cs="Times New Roman"/>
          <w:b/>
          <w:bCs/>
          <w:i/>
          <w:iCs/>
          <w:lang w:val="en-GB"/>
        </w:rPr>
        <w:t xml:space="preserve">Google: </w:t>
      </w:r>
      <w:r>
        <w:rPr>
          <w:rFonts w:cs="Times New Roman"/>
          <w:lang w:val="en-GB"/>
        </w:rPr>
        <w:t xml:space="preserve">At least when </w:t>
      </w:r>
      <w:proofErr w:type="spellStart"/>
      <w:r>
        <w:rPr>
          <w:rFonts w:cs="Times New Roman"/>
          <w:lang w:val="en-GB"/>
        </w:rPr>
        <w:t>when</w:t>
      </w:r>
      <w:proofErr w:type="spellEnd"/>
      <w:r>
        <w:rPr>
          <w:rFonts w:cs="Times New Roman"/>
          <w:lang w:val="en-GB"/>
        </w:rPr>
        <w:t xml:space="preserve"> the ratio the muted REs in a PUSCH is large, the number of REs allocated for PUSCH within a PRB </w:t>
      </w:r>
      <m:oMath>
        <m:d>
          <m:dPr>
            <m:ctrlPr>
              <w:rPr>
                <w:rFonts w:ascii="Cambria Math" w:hAnsi="Cambria Math" w:cs="Times New Roman"/>
                <w:lang w:val="en-GB"/>
              </w:rPr>
            </m:ctrlPr>
          </m:dPr>
          <m:e>
            <m:sSubSup>
              <m:sSubSupPr>
                <m:ctrlPr>
                  <w:rPr>
                    <w:rFonts w:ascii="Cambria Math" w:hAnsi="Cambria Math" w:cs="Times New Roman"/>
                    <w:lang w:val="en-GB"/>
                  </w:rPr>
                </m:ctrlPr>
              </m:sSubSupPr>
              <m:e>
                <m:r>
                  <m:rPr>
                    <m:sty m:val="p"/>
                  </m:rPr>
                  <w:rPr>
                    <w:rFonts w:ascii="Cambria Math" w:cs="Times New Roman"/>
                    <w:lang w:val="en-GB"/>
                  </w:rPr>
                  <m:t>N</m:t>
                </m:r>
              </m:e>
              <m:sub>
                <m:r>
                  <m:rPr>
                    <m:sty m:val="p"/>
                  </m:rPr>
                  <w:rPr>
                    <w:rFonts w:ascii="Cambria Math" w:cs="Times New Roman"/>
                    <w:lang w:val="en-GB"/>
                  </w:rPr>
                  <m:t>RE</m:t>
                </m:r>
              </m:sub>
              <m:sup>
                <m:r>
                  <m:rPr>
                    <m:sty m:val="p"/>
                  </m:rPr>
                  <w:rPr>
                    <w:rFonts w:ascii="Cambria Math" w:cs="Times New Roman"/>
                    <w:lang w:val="en-GB"/>
                  </w:rPr>
                  <m:t>'</m:t>
                </m:r>
              </m:sup>
            </m:sSubSup>
          </m:e>
        </m:d>
      </m:oMath>
      <w:r>
        <w:rPr>
          <w:rFonts w:cs="Times New Roman"/>
          <w:lang w:val="en-GB"/>
        </w:rPr>
        <w:t xml:space="preserve"> in the TBS formula has to be adjusted to account for the muted REs.</w:t>
      </w:r>
    </w:p>
    <w:p w:rsidR="00E66CC2" w:rsidRDefault="00CD7A1C">
      <w:pPr>
        <w:spacing w:before="72"/>
        <w:rPr>
          <w:rFonts w:cs="Times New Roman"/>
          <w:lang w:val="en-GB"/>
        </w:rPr>
      </w:pPr>
      <w:r>
        <w:rPr>
          <w:rFonts w:cs="Times New Roman"/>
          <w:lang w:val="en-GB"/>
        </w:rPr>
        <w:t>For the case of initial transmission with no muted REs and the HARQ retransmission(s) with muted REs and vice versa (and also for PUSCH repetitions), the TBS determination can be based on the initial transmission.</w:t>
      </w:r>
    </w:p>
    <w:p w:rsidR="00E66CC2" w:rsidRDefault="00CD7A1C">
      <w:pPr>
        <w:spacing w:before="72"/>
        <w:rPr>
          <w:b/>
          <w:bCs/>
          <w:lang w:val="en-GB"/>
        </w:rPr>
      </w:pPr>
      <w:r>
        <w:rPr>
          <w:rFonts w:cs="Times New Roman"/>
          <w:b/>
          <w:bCs/>
          <w:lang w:val="en-GB"/>
        </w:rPr>
        <w:t xml:space="preserve">Moderator’s view: </w:t>
      </w:r>
      <w:r>
        <w:rPr>
          <w:rFonts w:cs="Times New Roman"/>
          <w:lang w:val="en-GB"/>
        </w:rPr>
        <w:t>The WID states that “</w:t>
      </w:r>
      <w:r>
        <w:rPr>
          <w:rFonts w:eastAsia="Malgun Gothic"/>
          <w:kern w:val="0"/>
          <w:szCs w:val="20"/>
          <w:lang w:eastAsia="ko-KR"/>
        </w:rPr>
        <w:t>No changes on TBS determination for PUSCH</w:t>
      </w:r>
      <w:r>
        <w:rPr>
          <w:rFonts w:cs="Times New Roman"/>
          <w:lang w:val="en-GB"/>
        </w:rPr>
        <w:t xml:space="preserve">”. The first proposal is not in line with the WID while the second one does not require any </w:t>
      </w:r>
      <w:proofErr w:type="spellStart"/>
      <w:r>
        <w:rPr>
          <w:rFonts w:cs="Times New Roman"/>
          <w:lang w:val="en-GB"/>
        </w:rPr>
        <w:t>specifcation</w:t>
      </w:r>
      <w:proofErr w:type="spellEnd"/>
      <w:r>
        <w:rPr>
          <w:rFonts w:cs="Times New Roman"/>
          <w:lang w:val="en-GB"/>
        </w:rPr>
        <w:t xml:space="preserve"> change.</w:t>
      </w:r>
    </w:p>
    <w:p w:rsidR="00E66CC2" w:rsidRDefault="00E66CC2">
      <w:pPr>
        <w:spacing w:before="72"/>
        <w:rPr>
          <w:rFonts w:cs="Times New Roman"/>
          <w:color w:val="D9D9D9" w:themeColor="background1" w:themeShade="D9"/>
          <w:lang w:val="en-GB"/>
        </w:rPr>
      </w:pPr>
    </w:p>
    <w:p w:rsidR="00E66CC2" w:rsidRDefault="00CD7A1C">
      <w:pPr>
        <w:widowControl/>
        <w:adjustRightInd w:val="0"/>
        <w:spacing w:before="120" w:after="120" w:line="240" w:lineRule="auto"/>
        <w:textAlignment w:val="baseline"/>
        <w:rPr>
          <w:rFonts w:eastAsia="Malgun Gothic" w:cs="Times New Roman"/>
          <w:b/>
          <w:u w:val="single"/>
          <w:lang w:eastAsia="ko-KR"/>
        </w:rPr>
      </w:pPr>
      <w:r>
        <w:rPr>
          <w:rFonts w:eastAsia="Malgun Gothic" w:cs="Times New Roman"/>
          <w:b/>
          <w:u w:val="single"/>
          <w:lang w:eastAsia="ko-KR"/>
        </w:rPr>
        <w:t>Timing misalignment issue</w:t>
      </w:r>
    </w:p>
    <w:p w:rsidR="00E66CC2" w:rsidRDefault="00CD7A1C">
      <w:pPr>
        <w:spacing w:before="0" w:after="120" w:line="240" w:lineRule="auto"/>
        <w:rPr>
          <w:rFonts w:cs="Times New Roman"/>
          <w:b/>
          <w:u w:val="single"/>
        </w:rPr>
      </w:pPr>
      <w:r>
        <w:rPr>
          <w:rFonts w:cs="Times New Roman"/>
          <w:b/>
          <w:i/>
        </w:rPr>
        <w:t>ETRI</w:t>
      </w:r>
      <w:r>
        <w:rPr>
          <w:rFonts w:cs="Times New Roman"/>
          <w:i/>
        </w:rPr>
        <w:t xml:space="preserve">: </w:t>
      </w:r>
      <w:r>
        <w:rPr>
          <w:rFonts w:eastAsia="微软雅黑" w:cs="Times New Roman"/>
        </w:rPr>
        <w:t xml:space="preserve">We propose discussing how/whether to address timing misalignment between CLI-RS and UL signals received by a </w:t>
      </w:r>
      <w:proofErr w:type="spellStart"/>
      <w:r>
        <w:rPr>
          <w:rFonts w:eastAsia="微软雅黑" w:cs="Times New Roman"/>
        </w:rPr>
        <w:t>gNB</w:t>
      </w:r>
      <w:proofErr w:type="spellEnd"/>
      <w:r>
        <w:rPr>
          <w:rFonts w:eastAsia="微软雅黑" w:cs="Times New Roman"/>
        </w:rPr>
        <w:t>.</w:t>
      </w:r>
    </w:p>
    <w:p w:rsidR="00E66CC2" w:rsidRDefault="00CD7A1C">
      <w:pPr>
        <w:spacing w:before="0" w:after="120" w:line="240" w:lineRule="auto"/>
        <w:jc w:val="center"/>
        <w:rPr>
          <w:rFonts w:ascii="Times" w:eastAsia="Malgun Gothic" w:hAnsi="Times"/>
          <w:sz w:val="20"/>
          <w:szCs w:val="20"/>
          <w:u w:val="single"/>
          <w:lang w:eastAsia="ko-KR"/>
        </w:rPr>
      </w:pPr>
      <w:r>
        <w:rPr>
          <w:noProof/>
        </w:rPr>
        <w:drawing>
          <wp:inline distT="0" distB="0" distL="0" distR="0">
            <wp:extent cx="4732020" cy="288671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noChangeArrowheads="1"/>
                    </pic:cNvPicPr>
                  </pic:nvPicPr>
                  <pic:blipFill>
                    <a:blip r:embed="rId9"/>
                    <a:stretch>
                      <a:fillRect/>
                    </a:stretch>
                  </pic:blipFill>
                  <pic:spPr>
                    <a:xfrm>
                      <a:off x="0" y="0"/>
                      <a:ext cx="4732020" cy="2886710"/>
                    </a:xfrm>
                    <a:prstGeom prst="rect">
                      <a:avLst/>
                    </a:prstGeom>
                  </pic:spPr>
                </pic:pic>
              </a:graphicData>
            </a:graphic>
          </wp:inline>
        </w:drawing>
      </w:r>
    </w:p>
    <w:p w:rsidR="00E66CC2" w:rsidRDefault="00CD7A1C">
      <w:pPr>
        <w:spacing w:before="72"/>
        <w:rPr>
          <w:rFonts w:cs="Times New Roman"/>
          <w:b/>
          <w:bCs/>
          <w:lang w:val="en-GB"/>
        </w:rPr>
      </w:pPr>
      <w:r>
        <w:rPr>
          <w:rFonts w:cs="Times New Roman"/>
          <w:b/>
          <w:bCs/>
          <w:lang w:val="en-GB"/>
        </w:rPr>
        <w:t xml:space="preserve">Moderator’s view: </w:t>
      </w:r>
      <w:r>
        <w:t xml:space="preserve">It is the moderator’s understanding that </w:t>
      </w:r>
      <w:r>
        <w:rPr>
          <w:rFonts w:hint="eastAsia"/>
        </w:rPr>
        <w:t>t</w:t>
      </w:r>
      <w:r>
        <w:t xml:space="preserve">he timing alignment is not critical for UL resource muting since there is no channel estimation procedure for intra-band CLI covariance matrix calculation. </w:t>
      </w:r>
    </w:p>
    <w:p w:rsidR="00E66CC2" w:rsidRDefault="00E66CC2">
      <w:pPr>
        <w:spacing w:before="72"/>
        <w:rPr>
          <w:rFonts w:cs="Times New Roman"/>
          <w:color w:val="D9D9D9" w:themeColor="background1" w:themeShade="D9"/>
        </w:rPr>
      </w:pPr>
    </w:p>
    <w:p w:rsidR="00E66CC2" w:rsidRDefault="00CD7A1C">
      <w:pPr>
        <w:widowControl/>
        <w:adjustRightInd w:val="0"/>
        <w:spacing w:before="120" w:after="120" w:line="240" w:lineRule="auto"/>
        <w:textAlignment w:val="baseline"/>
        <w:rPr>
          <w:rFonts w:cs="Times New Roman"/>
          <w:color w:val="000000" w:themeColor="text1"/>
        </w:rPr>
      </w:pPr>
      <w:r>
        <w:rPr>
          <w:rFonts w:eastAsia="Batang" w:cs="Times New Roman"/>
          <w:b/>
          <w:color w:val="000000" w:themeColor="text1"/>
          <w:u w:val="single"/>
          <w:lang w:val="en-GB"/>
        </w:rPr>
        <w:t>UL muting on PUSCH symbols that can carry UCI</w:t>
      </w:r>
    </w:p>
    <w:p w:rsidR="00E66CC2" w:rsidRDefault="00CD7A1C">
      <w:pPr>
        <w:spacing w:before="72"/>
        <w:rPr>
          <w:rFonts w:cs="Times New Roman"/>
          <w:color w:val="000000" w:themeColor="text1"/>
          <w:lang w:val="en-GB"/>
        </w:rPr>
      </w:pPr>
      <w:r>
        <w:rPr>
          <w:rFonts w:cs="Times New Roman"/>
          <w:b/>
          <w:i/>
          <w:color w:val="000000" w:themeColor="text1"/>
          <w:lang w:val="en-GB"/>
        </w:rPr>
        <w:t xml:space="preserve">Samsung: </w:t>
      </w:r>
      <w:r>
        <w:rPr>
          <w:rFonts w:cs="Times New Roman"/>
          <w:color w:val="000000" w:themeColor="text1"/>
          <w:lang w:val="en-GB"/>
        </w:rPr>
        <w:t>Support of UL muting on PUSCH symbols that can carry UCI is an optional UE capability in Rel-</w:t>
      </w:r>
      <w:r>
        <w:rPr>
          <w:rFonts w:cs="Times New Roman"/>
          <w:color w:val="000000" w:themeColor="text1"/>
          <w:lang w:val="en-GB"/>
        </w:rPr>
        <w:lastRenderedPageBreak/>
        <w:t>19 SBFD.</w:t>
      </w:r>
    </w:p>
    <w:p w:rsidR="00E66CC2" w:rsidRDefault="00CD7A1C">
      <w:pPr>
        <w:spacing w:before="72"/>
        <w:rPr>
          <w:rFonts w:cs="Times New Roman"/>
          <w:color w:val="000000" w:themeColor="text1"/>
          <w:lang w:val="en-GB"/>
        </w:rPr>
      </w:pPr>
      <w:r>
        <w:rPr>
          <w:rFonts w:cs="Times New Roman"/>
          <w:color w:val="000000" w:themeColor="text1"/>
          <w:lang w:val="en-GB"/>
        </w:rPr>
        <w:t>When the UE does not indicate support for UL muting on PUSCH symbols that can carry UCI, and the UE determines presence of UCI on a configured/indicated UL muting symbol, the UE does not apply the UL resource muting in the symbol.</w:t>
      </w:r>
    </w:p>
    <w:p w:rsidR="00E66CC2" w:rsidRDefault="00CD7A1C">
      <w:pPr>
        <w:spacing w:before="72"/>
        <w:rPr>
          <w:rFonts w:cs="Times New Roman"/>
          <w:b/>
          <w:bCs/>
          <w:i/>
          <w:iCs/>
          <w:color w:val="000000" w:themeColor="text1"/>
          <w:lang w:val="en-GB"/>
        </w:rPr>
      </w:pPr>
      <w:r>
        <w:rPr>
          <w:rFonts w:eastAsia="MS Mincho"/>
          <w:b/>
          <w:bCs/>
          <w:i/>
          <w:iCs/>
          <w:kern w:val="0"/>
          <w:szCs w:val="20"/>
          <w:lang w:val="en-GB" w:eastAsia="ja-JP"/>
        </w:rPr>
        <w:t xml:space="preserve">Panasonic: </w:t>
      </w:r>
      <w:r>
        <w:rPr>
          <w:rFonts w:eastAsia="MS Mincho"/>
          <w:kern w:val="0"/>
          <w:szCs w:val="20"/>
          <w:lang w:val="en-GB" w:eastAsia="ja-JP"/>
        </w:rPr>
        <w:t xml:space="preserve">To discuss whether UCI resource, UL muting resource and data can be multiplexed in one OFDM symbol. If UL resource muting is allowed in a symbol with UCI, to discuss whether the number of REs for UCI is based on the gain of the EPRE boosting. </w:t>
      </w:r>
    </w:p>
    <w:p w:rsidR="00E66CC2" w:rsidRDefault="00CD7A1C">
      <w:pPr>
        <w:spacing w:before="72"/>
        <w:rPr>
          <w:rFonts w:cs="Times New Roman"/>
          <w:lang w:val="en-GB"/>
        </w:rPr>
      </w:pPr>
      <w:r>
        <w:rPr>
          <w:rFonts w:cs="Times New Roman"/>
          <w:b/>
          <w:bCs/>
          <w:lang w:val="en-GB"/>
        </w:rPr>
        <w:t xml:space="preserve">Moderator’s view: </w:t>
      </w:r>
      <w:r>
        <w:rPr>
          <w:rFonts w:cs="Times New Roman"/>
          <w:lang w:val="en-GB"/>
        </w:rPr>
        <w:t xml:space="preserve">This can be discussed in the UE feature discussion if needed. </w:t>
      </w:r>
    </w:p>
    <w:p w:rsidR="00E66CC2" w:rsidRDefault="00E66CC2">
      <w:pPr>
        <w:spacing w:before="72"/>
        <w:rPr>
          <w:rFonts w:cs="Times New Roman"/>
          <w:color w:val="D9D9D9" w:themeColor="background1" w:themeShade="D9"/>
          <w:lang w:val="en-GB" w:eastAsia="en-US"/>
        </w:rPr>
      </w:pPr>
    </w:p>
    <w:p w:rsidR="00E66CC2" w:rsidRDefault="00CD7A1C">
      <w:pPr>
        <w:widowControl/>
        <w:adjustRightInd w:val="0"/>
        <w:spacing w:before="120" w:after="120" w:line="240" w:lineRule="auto"/>
        <w:textAlignment w:val="baseline"/>
        <w:rPr>
          <w:rFonts w:cs="Times New Roman"/>
          <w:b/>
          <w:color w:val="000000" w:themeColor="text1"/>
          <w:u w:val="single"/>
          <w:lang w:val="en-GB" w:eastAsia="en-US"/>
        </w:rPr>
      </w:pPr>
      <w:r>
        <w:rPr>
          <w:b/>
          <w:bCs/>
          <w:color w:val="000000" w:themeColor="text1"/>
          <w:u w:val="single"/>
          <w:lang w:eastAsia="ko-KR"/>
        </w:rPr>
        <w:t>UL resource muting with DMRS bundling</w:t>
      </w:r>
    </w:p>
    <w:p w:rsidR="00E66CC2" w:rsidRDefault="00CD7A1C">
      <w:pPr>
        <w:spacing w:before="72"/>
        <w:rPr>
          <w:bCs/>
          <w:color w:val="000000" w:themeColor="text1"/>
          <w:lang w:eastAsia="ko-KR"/>
        </w:rPr>
      </w:pPr>
      <w:r>
        <w:rPr>
          <w:b/>
          <w:bCs/>
          <w:i/>
          <w:color w:val="000000" w:themeColor="text1"/>
          <w:lang w:val="en-GB" w:eastAsia="ko-KR"/>
        </w:rPr>
        <w:t xml:space="preserve">LG: </w:t>
      </w:r>
      <w:r>
        <w:rPr>
          <w:bCs/>
          <w:color w:val="000000" w:themeColor="text1"/>
          <w:lang w:eastAsia="ko-KR"/>
        </w:rPr>
        <w:t>UL resource muted PUSCH is considered as a semi-static event when it is configured with DMRS bundling.</w:t>
      </w:r>
    </w:p>
    <w:p w:rsidR="00E66CC2" w:rsidRDefault="00CD7A1C">
      <w:pPr>
        <w:spacing w:before="72"/>
        <w:rPr>
          <w:rFonts w:cs="Times New Roman"/>
          <w:color w:val="D9D9D9" w:themeColor="background1" w:themeShade="D9"/>
          <w:lang w:val="en-GB" w:eastAsia="en-US"/>
        </w:rPr>
      </w:pPr>
      <w:r>
        <w:rPr>
          <w:rFonts w:cs="Times New Roman"/>
          <w:b/>
          <w:bCs/>
          <w:lang w:val="en-GB"/>
        </w:rPr>
        <w:t xml:space="preserve">Moderator’s view: </w:t>
      </w:r>
      <w:r>
        <w:rPr>
          <w:rFonts w:cs="Times New Roman" w:hint="eastAsia"/>
          <w:lang w:val="en-GB"/>
        </w:rPr>
        <w:t>Given</w:t>
      </w:r>
      <w:r>
        <w:rPr>
          <w:rFonts w:cs="Times New Roman"/>
          <w:lang w:val="en-GB"/>
        </w:rPr>
        <w:t xml:space="preserve"> power boosting is assumed for REs in the symbol with UL resource muting. PUSCH transmit power does not change across symbols. It is not clear whether the </w:t>
      </w:r>
      <w:proofErr w:type="spellStart"/>
      <w:r>
        <w:rPr>
          <w:rFonts w:cs="Times New Roman"/>
          <w:lang w:val="en-GB"/>
        </w:rPr>
        <w:t>the</w:t>
      </w:r>
      <w:proofErr w:type="spellEnd"/>
      <w:r>
        <w:rPr>
          <w:rFonts w:cs="Times New Roman"/>
          <w:lang w:val="en-GB"/>
        </w:rPr>
        <w:t xml:space="preserve"> proposal is valid.</w:t>
      </w:r>
    </w:p>
    <w:p w:rsidR="00E66CC2" w:rsidRDefault="00E66CC2">
      <w:pPr>
        <w:spacing w:before="72"/>
        <w:rPr>
          <w:rFonts w:cs="Times New Roman"/>
          <w:color w:val="000000" w:themeColor="text1"/>
          <w:lang w:val="en-GB" w:eastAsia="en-US"/>
        </w:rPr>
      </w:pPr>
    </w:p>
    <w:p w:rsidR="00E66CC2" w:rsidRDefault="00CD7A1C">
      <w:pPr>
        <w:widowControl/>
        <w:adjustRightInd w:val="0"/>
        <w:spacing w:before="120" w:after="120" w:line="240" w:lineRule="auto"/>
        <w:textAlignment w:val="baseline"/>
        <w:rPr>
          <w:b/>
          <w:bCs/>
          <w:color w:val="000000" w:themeColor="text1"/>
          <w:u w:val="single"/>
          <w:lang w:eastAsia="ko-KR"/>
        </w:rPr>
      </w:pPr>
      <w:r>
        <w:rPr>
          <w:b/>
          <w:bCs/>
          <w:color w:val="000000" w:themeColor="text1"/>
          <w:u w:val="single"/>
          <w:lang w:eastAsia="ko-KR"/>
        </w:rPr>
        <w:t>UE semi-static UL resource muting pattern configuration</w:t>
      </w:r>
    </w:p>
    <w:p w:rsidR="00E66CC2" w:rsidRDefault="00CD7A1C">
      <w:pPr>
        <w:widowControl/>
        <w:spacing w:before="120" w:after="120" w:line="240" w:lineRule="auto"/>
        <w:textAlignment w:val="baseline"/>
      </w:pPr>
      <w:r>
        <w:rPr>
          <w:rFonts w:ascii="Times" w:hAnsi="Times"/>
          <w:b/>
          <w:i/>
          <w:color w:val="000000"/>
        </w:rPr>
        <w:t xml:space="preserve">OPPO: </w:t>
      </w:r>
      <w:r>
        <w:rPr>
          <w:rFonts w:ascii="Times" w:hAnsi="Times"/>
          <w:bCs/>
          <w:iCs/>
          <w:color w:val="000000"/>
        </w:rPr>
        <w:t>The semi-static configuration of UL resource muting pattern is per UE, not per cell</w:t>
      </w:r>
      <w:r>
        <w:rPr>
          <w:rFonts w:ascii="Times" w:hAnsi="Times" w:hint="eastAsia"/>
          <w:bCs/>
          <w:iCs/>
          <w:color w:val="000000"/>
        </w:rPr>
        <w:t>.</w:t>
      </w:r>
    </w:p>
    <w:p w:rsidR="00E66CC2" w:rsidRDefault="00CD7A1C">
      <w:pPr>
        <w:spacing w:before="72"/>
        <w:rPr>
          <w:rFonts w:cs="Times New Roman"/>
          <w:color w:val="D9D9D9" w:themeColor="background1" w:themeShade="D9"/>
          <w:lang w:val="en-GB" w:eastAsia="en-US"/>
        </w:rPr>
      </w:pPr>
      <w:r>
        <w:rPr>
          <w:rFonts w:cs="Times New Roman"/>
          <w:b/>
          <w:bCs/>
          <w:lang w:val="en-GB"/>
        </w:rPr>
        <w:t xml:space="preserve">Moderator’s view: </w:t>
      </w:r>
      <w:r>
        <w:rPr>
          <w:rFonts w:cs="Times New Roman"/>
          <w:lang w:val="en-GB"/>
        </w:rPr>
        <w:t>The configuration is UE-specific according to the RRC parameter list.</w:t>
      </w:r>
    </w:p>
    <w:p w:rsidR="00E66CC2" w:rsidRDefault="00E66CC2">
      <w:pPr>
        <w:rPr>
          <w:lang w:val="en-GB"/>
        </w:rPr>
      </w:pPr>
    </w:p>
    <w:p w:rsidR="00E66CC2" w:rsidRDefault="00CD7A1C">
      <w:pPr>
        <w:widowControl/>
        <w:adjustRightInd w:val="0"/>
        <w:spacing w:before="120" w:after="120" w:line="240" w:lineRule="auto"/>
        <w:textAlignment w:val="baseline"/>
        <w:rPr>
          <w:b/>
          <w:bCs/>
          <w:color w:val="000000" w:themeColor="text1"/>
          <w:u w:val="single"/>
          <w:lang w:eastAsia="ko-KR"/>
        </w:rPr>
      </w:pPr>
      <w:r>
        <w:rPr>
          <w:b/>
          <w:bCs/>
          <w:color w:val="000000" w:themeColor="text1"/>
          <w:u w:val="single"/>
          <w:lang w:eastAsia="ko-KR"/>
        </w:rPr>
        <w:t>Default UE behavior if [ul-</w:t>
      </w:r>
      <w:proofErr w:type="spellStart"/>
      <w:r>
        <w:rPr>
          <w:b/>
          <w:bCs/>
          <w:color w:val="000000" w:themeColor="text1"/>
          <w:u w:val="single"/>
          <w:lang w:eastAsia="ko-KR"/>
        </w:rPr>
        <w:t>MutingIndicator</w:t>
      </w:r>
      <w:proofErr w:type="spellEnd"/>
      <w:r>
        <w:rPr>
          <w:b/>
          <w:bCs/>
          <w:color w:val="000000" w:themeColor="text1"/>
          <w:u w:val="single"/>
          <w:lang w:eastAsia="ko-KR"/>
        </w:rPr>
        <w:t xml:space="preserve">] is absent </w:t>
      </w:r>
    </w:p>
    <w:p w:rsidR="00E66CC2" w:rsidRDefault="00CD7A1C">
      <w:pPr>
        <w:rPr>
          <w:bCs/>
        </w:rPr>
      </w:pPr>
      <w:r>
        <w:rPr>
          <w:rFonts w:eastAsia="Batang"/>
          <w:b/>
          <w:i/>
          <w:iCs/>
          <w:szCs w:val="24"/>
        </w:rPr>
        <w:t>Qualcomm:</w:t>
      </w:r>
      <w:r>
        <w:rPr>
          <w:rFonts w:eastAsia="Batang"/>
          <w:bCs/>
          <w:szCs w:val="24"/>
        </w:rPr>
        <w:t xml:space="preserve"> Support </w:t>
      </w:r>
      <w:r>
        <w:rPr>
          <w:bCs/>
          <w:lang w:val="en-GB"/>
        </w:rPr>
        <w:t>if [</w:t>
      </w:r>
      <w:r>
        <w:rPr>
          <w:bCs/>
          <w:i/>
          <w:iCs/>
          <w:lang w:val="en-GB"/>
        </w:rPr>
        <w:t>ul-</w:t>
      </w:r>
      <w:proofErr w:type="spellStart"/>
      <w:r>
        <w:rPr>
          <w:bCs/>
          <w:i/>
          <w:iCs/>
          <w:lang w:val="en-GB"/>
        </w:rPr>
        <w:t>MutingIndicator</w:t>
      </w:r>
      <w:proofErr w:type="spellEnd"/>
      <w:r>
        <w:rPr>
          <w:bCs/>
          <w:lang w:val="en-GB"/>
        </w:rPr>
        <w:t>] is absent for a TDRA entry indicated for the PUSCH transmission, UL muting is used for the PUSCH transmission</w:t>
      </w:r>
      <w:r>
        <w:rPr>
          <w:bCs/>
        </w:rPr>
        <w:t>.</w:t>
      </w:r>
    </w:p>
    <w:p w:rsidR="00E66CC2" w:rsidRDefault="00CD7A1C">
      <w:pPr>
        <w:spacing w:before="72"/>
        <w:rPr>
          <w:rFonts w:cs="Times New Roman"/>
          <w:color w:val="D9D9D9" w:themeColor="background1" w:themeShade="D9"/>
          <w:lang w:val="en-GB" w:eastAsia="en-US"/>
        </w:rPr>
      </w:pPr>
      <w:r>
        <w:rPr>
          <w:rFonts w:cs="Times New Roman"/>
          <w:b/>
          <w:bCs/>
          <w:lang w:val="en-GB"/>
        </w:rPr>
        <w:t xml:space="preserve">Moderator’s view: </w:t>
      </w:r>
      <w:r>
        <w:rPr>
          <w:rFonts w:cs="Times New Roman"/>
          <w:lang w:val="en-GB"/>
        </w:rPr>
        <w:t>This can be discussed in RRC parameter session.</w:t>
      </w:r>
    </w:p>
    <w:p w:rsidR="00E66CC2" w:rsidRDefault="00E66CC2"/>
    <w:p w:rsidR="00E66CC2" w:rsidRDefault="00CD7A1C">
      <w:pPr>
        <w:widowControl/>
        <w:adjustRightInd w:val="0"/>
        <w:spacing w:before="120" w:after="120" w:line="240" w:lineRule="auto"/>
        <w:textAlignment w:val="baseline"/>
        <w:rPr>
          <w:rFonts w:eastAsia="Malgun Gothic"/>
          <w:b/>
          <w:bCs/>
          <w:color w:val="000000" w:themeColor="text1"/>
          <w:u w:val="single"/>
          <w:lang w:eastAsia="ko-KR"/>
        </w:rPr>
      </w:pPr>
      <w:r>
        <w:rPr>
          <w:b/>
          <w:bCs/>
          <w:color w:val="000000" w:themeColor="text1"/>
          <w:u w:val="single"/>
          <w:lang w:eastAsia="ko-KR"/>
        </w:rPr>
        <w:t>UL resource muting for DFT-s-OFDM</w:t>
      </w:r>
    </w:p>
    <w:p w:rsidR="00E66CC2" w:rsidRDefault="00CD7A1C">
      <w:r>
        <w:rPr>
          <w:b/>
          <w:i/>
        </w:rPr>
        <w:t>Sharp</w:t>
      </w:r>
      <w:r>
        <w:t xml:space="preserve">: </w:t>
      </w:r>
      <w:r>
        <w:rPr>
          <w:bCs/>
        </w:rPr>
        <w:t xml:space="preserve">Revoke the following agreement and replace it with a simple version that specifies to zero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bCs/>
        </w:rPr>
        <w:t xml:space="preserve"> even or odd subcarriers on the symbol based on the indicated comb offset:</w:t>
      </w:r>
    </w:p>
    <w:tbl>
      <w:tblPr>
        <w:tblStyle w:val="af4"/>
        <w:tblW w:w="9628" w:type="dxa"/>
        <w:tblLayout w:type="fixed"/>
        <w:tblLook w:val="04A0" w:firstRow="1" w:lastRow="0" w:firstColumn="1" w:lastColumn="0" w:noHBand="0" w:noVBand="1"/>
      </w:tblPr>
      <w:tblGrid>
        <w:gridCol w:w="9628"/>
      </w:tblGrid>
      <w:tr w:rsidR="00E66CC2">
        <w:tc>
          <w:tcPr>
            <w:tcW w:w="9628" w:type="dxa"/>
          </w:tcPr>
          <w:p w:rsidR="00E66CC2" w:rsidRDefault="00CD7A1C">
            <w:pPr>
              <w:spacing w:after="60"/>
              <w:rPr>
                <w:b/>
                <w:bCs/>
              </w:rPr>
            </w:pPr>
            <w:r>
              <w:rPr>
                <w:rFonts w:cs="Times"/>
                <w:b/>
                <w:bCs/>
                <w:highlight w:val="green"/>
              </w:rPr>
              <w:t>Agreement</w:t>
            </w:r>
          </w:p>
          <w:p w:rsidR="00E66CC2" w:rsidRDefault="00CD7A1C">
            <w:pPr>
              <w:spacing w:after="60"/>
              <w:rPr>
                <w:rFonts w:cs="Times"/>
                <w:b/>
                <w:bCs/>
                <w:highlight w:val="green"/>
              </w:rPr>
            </w:pPr>
            <w:r>
              <w:rPr>
                <w:rFonts w:cs="Times"/>
                <w:iCs/>
              </w:rPr>
              <w:t xml:space="preserve">The following </w:t>
            </w:r>
            <w:r>
              <w:rPr>
                <w:iCs/>
              </w:rPr>
              <w:t>agreement</w:t>
            </w:r>
            <w:r>
              <w:rPr>
                <w:rFonts w:cs="Times"/>
                <w:iCs/>
              </w:rPr>
              <w:t xml:space="preserve"> replaces the earlier agreement from RAN1#119</w:t>
            </w:r>
          </w:p>
          <w:p w:rsidR="00E66CC2" w:rsidRDefault="00CD7A1C">
            <w:pPr>
              <w:spacing w:after="60"/>
            </w:pPr>
            <w:r>
              <w:rPr>
                <w:rFonts w:cs="Times"/>
                <w:iCs/>
              </w:rPr>
              <w:t xml:space="preserve">If transform precoding is enabled for a PUSCH, </w:t>
            </w:r>
            <w:r>
              <w:t>the following options are provided for the purpose of specification drafting (how UE implementation is done is left to each company).</w:t>
            </w:r>
          </w:p>
          <w:p w:rsidR="00E66CC2" w:rsidRDefault="00CD7A1C">
            <w:pPr>
              <w:spacing w:after="60"/>
            </w:pPr>
            <w:r>
              <w:rPr>
                <w:bCs/>
              </w:rPr>
              <w:t>[…]</w:t>
            </w:r>
          </w:p>
        </w:tc>
      </w:tr>
    </w:tbl>
    <w:p w:rsidR="00E66CC2" w:rsidRDefault="00CD7A1C">
      <w:pPr>
        <w:spacing w:before="72"/>
        <w:rPr>
          <w:rFonts w:cs="Times New Roman"/>
          <w:color w:val="D9D9D9" w:themeColor="background1" w:themeShade="D9"/>
          <w:lang w:val="en-GB" w:eastAsia="en-US"/>
        </w:rPr>
      </w:pPr>
      <w:r>
        <w:rPr>
          <w:rFonts w:cs="Times New Roman"/>
          <w:b/>
          <w:bCs/>
          <w:lang w:val="en-GB"/>
        </w:rPr>
        <w:t xml:space="preserve">Moderator’s view: </w:t>
      </w:r>
      <w:r>
        <w:rPr>
          <w:rFonts w:cs="Times New Roman"/>
          <w:lang w:val="en-GB"/>
        </w:rPr>
        <w:t>The editor has already taken Option 1 in the draft 211 CR.</w:t>
      </w:r>
    </w:p>
    <w:p w:rsidR="00E66CC2" w:rsidRDefault="00CD7A1C">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1st round proposals (</w:t>
      </w:r>
      <w:r>
        <w:rPr>
          <w:rFonts w:ascii="Times New Roman" w:eastAsia="宋体" w:hAnsi="Times New Roman" w:hint="eastAsia"/>
          <w:szCs w:val="28"/>
          <w:lang w:val="en-US"/>
        </w:rPr>
        <w:t>Open</w:t>
      </w:r>
      <w:r>
        <w:rPr>
          <w:rFonts w:ascii="Times New Roman" w:eastAsia="宋体" w:hAnsi="Times New Roman"/>
          <w:szCs w:val="28"/>
          <w:lang w:val="en-US"/>
        </w:rPr>
        <w:t>)</w:t>
      </w:r>
    </w:p>
    <w:p w:rsidR="00E66CC2" w:rsidRDefault="00CD7A1C">
      <w:pPr>
        <w:pStyle w:val="4"/>
        <w:numPr>
          <w:ilvl w:val="0"/>
          <w:numId w:val="0"/>
        </w:numPr>
        <w:spacing w:before="0" w:after="0"/>
        <w:ind w:left="862" w:hanging="862"/>
        <w:rPr>
          <w:i w:val="0"/>
          <w:sz w:val="22"/>
          <w:szCs w:val="22"/>
          <w:highlight w:val="yellow"/>
        </w:rPr>
      </w:pPr>
      <w:r>
        <w:rPr>
          <w:sz w:val="22"/>
          <w:szCs w:val="22"/>
          <w:highlight w:val="yellow"/>
        </w:rPr>
        <w:t>Proposal 1-1</w:t>
      </w:r>
    </w:p>
    <w:p w:rsidR="00E66CC2" w:rsidRDefault="00CD7A1C">
      <w:pPr>
        <w:adjustRightInd w:val="0"/>
        <w:spacing w:before="0" w:after="120" w:line="240" w:lineRule="auto"/>
      </w:pPr>
      <w:r>
        <w:t xml:space="preserve">A UE can be indicated to apply UL resource muting in non-SBFD symbols if </w:t>
      </w:r>
      <w:r>
        <w:rPr>
          <w:rFonts w:eastAsia="宋体"/>
        </w:rPr>
        <w:t>SBFD symbols are configured for the UE</w:t>
      </w:r>
    </w:p>
    <w:p w:rsidR="00E66CC2" w:rsidRDefault="00CD7A1C">
      <w:pPr>
        <w:pStyle w:val="aff0"/>
        <w:numPr>
          <w:ilvl w:val="0"/>
          <w:numId w:val="14"/>
        </w:numPr>
        <w:adjustRightInd w:val="0"/>
        <w:spacing w:before="0" w:after="120" w:line="240" w:lineRule="auto"/>
        <w:rPr>
          <w:rFonts w:eastAsia="宋体" w:cs="Times New Roman"/>
          <w:b/>
        </w:rPr>
      </w:pPr>
      <w:r>
        <w:rPr>
          <w:rFonts w:eastAsia="宋体"/>
        </w:rPr>
        <w:t>If the indicator is provided, the UE applies UL muting in both SBFD symbols and non-</w:t>
      </w:r>
      <w:r>
        <w:rPr>
          <w:rFonts w:eastAsia="宋体" w:hint="eastAsia"/>
        </w:rPr>
        <w:t>SBFD</w:t>
      </w:r>
      <w:r>
        <w:rPr>
          <w:rFonts w:eastAsia="宋体"/>
        </w:rPr>
        <w:t xml:space="preserve"> symbols</w:t>
      </w:r>
    </w:p>
    <w:p w:rsidR="00E66CC2" w:rsidRDefault="00CD7A1C">
      <w:pPr>
        <w:pStyle w:val="aff0"/>
        <w:numPr>
          <w:ilvl w:val="0"/>
          <w:numId w:val="14"/>
        </w:numPr>
        <w:adjustRightInd w:val="0"/>
        <w:spacing w:before="0" w:after="120" w:line="240" w:lineRule="auto"/>
        <w:rPr>
          <w:rFonts w:eastAsia="宋体" w:cs="Times New Roman"/>
          <w:b/>
        </w:rPr>
      </w:pPr>
      <w:r>
        <w:rPr>
          <w:rFonts w:eastAsia="宋体"/>
        </w:rPr>
        <w:t>If the indicator is absent, the UE applies UL muting only in SBFD symbols</w:t>
      </w:r>
    </w:p>
    <w:p w:rsidR="00E66CC2" w:rsidRDefault="00CD7A1C">
      <w:pPr>
        <w:adjustRightInd w:val="0"/>
        <w:spacing w:before="0" w:after="120" w:line="240" w:lineRule="auto"/>
        <w:rPr>
          <w:rFonts w:eastAsia="宋体"/>
        </w:rPr>
      </w:pPr>
      <w:r>
        <w:rPr>
          <w:rFonts w:eastAsia="宋体"/>
        </w:rPr>
        <w:t xml:space="preserve">The above indicator does not apply for a UE </w:t>
      </w:r>
      <w:r>
        <w:t xml:space="preserve">if </w:t>
      </w:r>
      <w:r>
        <w:rPr>
          <w:rFonts w:eastAsia="宋体"/>
        </w:rPr>
        <w:t>SBFD symbols are not configured for the UE</w:t>
      </w:r>
    </w:p>
    <w:p w:rsidR="00E66CC2" w:rsidRDefault="00CD7A1C">
      <w:pPr>
        <w:pStyle w:val="aff0"/>
        <w:numPr>
          <w:ilvl w:val="0"/>
          <w:numId w:val="20"/>
        </w:numPr>
        <w:adjustRightInd w:val="0"/>
        <w:spacing w:before="0" w:after="120" w:line="240" w:lineRule="auto"/>
        <w:rPr>
          <w:rFonts w:eastAsia="宋体" w:cs="Times New Roman"/>
          <w:b/>
        </w:rPr>
      </w:pPr>
      <w:r>
        <w:rPr>
          <w:rFonts w:eastAsia="宋体"/>
        </w:rPr>
        <w:t>The UE applies UL resource muting in both flexible symbols and UL symbols</w:t>
      </w:r>
    </w:p>
    <w:p w:rsidR="00E66CC2" w:rsidRDefault="00CD7A1C">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5"/>
        <w:tblW w:w="9627" w:type="dxa"/>
        <w:tblLayout w:type="fixed"/>
        <w:tblLook w:val="04A0" w:firstRow="1" w:lastRow="0" w:firstColumn="1" w:lastColumn="0" w:noHBand="0" w:noVBand="1"/>
      </w:tblPr>
      <w:tblGrid>
        <w:gridCol w:w="2547"/>
        <w:gridCol w:w="7080"/>
      </w:tblGrid>
      <w:tr w:rsidR="00E66CC2">
        <w:tc>
          <w:tcPr>
            <w:tcW w:w="2547" w:type="dxa"/>
            <w:shd w:val="clear" w:color="auto" w:fill="DBDBDB"/>
          </w:tcPr>
          <w:p w:rsidR="00E66CC2" w:rsidRDefault="00E66CC2">
            <w:pPr>
              <w:snapToGrid/>
              <w:spacing w:before="0" w:line="259" w:lineRule="auto"/>
              <w:ind w:firstLine="400"/>
              <w:jc w:val="center"/>
              <w:rPr>
                <w:rFonts w:eastAsia="Times New Roman" w:cs="宋体"/>
                <w:kern w:val="0"/>
                <w:sz w:val="20"/>
                <w:szCs w:val="20"/>
                <w:lang w:val="en-GB"/>
              </w:rPr>
            </w:pPr>
          </w:p>
        </w:tc>
        <w:tc>
          <w:tcPr>
            <w:tcW w:w="7080" w:type="dxa"/>
            <w:shd w:val="clear" w:color="auto" w:fill="DBDBDB"/>
          </w:tcPr>
          <w:p w:rsidR="00E66CC2" w:rsidRDefault="00CD7A1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E66CC2">
        <w:trPr>
          <w:trHeight w:val="228"/>
        </w:trPr>
        <w:tc>
          <w:tcPr>
            <w:tcW w:w="2547" w:type="dxa"/>
          </w:tcPr>
          <w:p w:rsidR="00E66CC2" w:rsidRDefault="00CD7A1C">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80" w:type="dxa"/>
          </w:tcPr>
          <w:p w:rsidR="00E66CC2" w:rsidRDefault="00CD7A1C">
            <w:pPr>
              <w:snapToGrid/>
              <w:spacing w:before="0" w:line="259" w:lineRule="auto"/>
              <w:rPr>
                <w:rFonts w:cs="宋体"/>
                <w:kern w:val="0"/>
                <w:sz w:val="20"/>
                <w:szCs w:val="20"/>
              </w:rPr>
            </w:pPr>
            <w:r>
              <w:rPr>
                <w:rFonts w:eastAsia="MS Mincho" w:cs="宋体"/>
                <w:kern w:val="0"/>
                <w:sz w:val="20"/>
                <w:szCs w:val="20"/>
                <w:lang w:eastAsia="ja-JP"/>
              </w:rPr>
              <w:t>Google, ZTE, QC with edit</w:t>
            </w:r>
            <w:r>
              <w:rPr>
                <w:rFonts w:eastAsia="MS Mincho" w:cs="宋体" w:hint="eastAsia"/>
                <w:kern w:val="0"/>
                <w:sz w:val="20"/>
                <w:szCs w:val="20"/>
                <w:lang w:eastAsia="ja-JP"/>
              </w:rPr>
              <w:t>, DOCOMO</w:t>
            </w:r>
            <w:r>
              <w:rPr>
                <w:rFonts w:eastAsia="MS Mincho" w:cs="宋体"/>
                <w:kern w:val="0"/>
                <w:sz w:val="20"/>
                <w:szCs w:val="20"/>
                <w:lang w:eastAsia="ja-JP"/>
              </w:rPr>
              <w:t>, NEC</w:t>
            </w:r>
          </w:p>
        </w:tc>
      </w:tr>
      <w:tr w:rsidR="00E66CC2">
        <w:tc>
          <w:tcPr>
            <w:tcW w:w="2547" w:type="dxa"/>
          </w:tcPr>
          <w:p w:rsidR="00E66CC2" w:rsidRDefault="00CD7A1C">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lastRenderedPageBreak/>
              <w:t>Not support</w:t>
            </w:r>
          </w:p>
        </w:tc>
        <w:tc>
          <w:tcPr>
            <w:tcW w:w="7080" w:type="dxa"/>
          </w:tcPr>
          <w:p w:rsidR="00E66CC2" w:rsidRDefault="00CD7A1C">
            <w:pPr>
              <w:snapToGrid/>
              <w:spacing w:before="0" w:line="259" w:lineRule="auto"/>
              <w:rPr>
                <w:rFonts w:cs="宋体"/>
                <w:kern w:val="0"/>
                <w:sz w:val="20"/>
                <w:szCs w:val="20"/>
              </w:rPr>
            </w:pPr>
            <w:proofErr w:type="spellStart"/>
            <w:r>
              <w:rPr>
                <w:rFonts w:eastAsia="Malgun Gothic" w:cs="宋体"/>
                <w:kern w:val="0"/>
                <w:sz w:val="20"/>
                <w:szCs w:val="20"/>
                <w:lang w:eastAsia="ko-KR"/>
              </w:rPr>
              <w:t>Tejas</w:t>
            </w:r>
            <w:proofErr w:type="spellEnd"/>
            <w:r>
              <w:rPr>
                <w:rFonts w:eastAsia="Malgun Gothic" w:cs="宋体" w:hint="eastAsia"/>
                <w:kern w:val="0"/>
                <w:sz w:val="20"/>
                <w:szCs w:val="20"/>
                <w:lang w:eastAsia="ko-KR"/>
              </w:rPr>
              <w:t>, Nokia, LGE</w:t>
            </w:r>
            <w:r>
              <w:rPr>
                <w:rFonts w:cs="宋体" w:hint="eastAsia"/>
                <w:kern w:val="0"/>
                <w:sz w:val="20"/>
                <w:szCs w:val="20"/>
              </w:rPr>
              <w:t xml:space="preserve">, </w:t>
            </w:r>
            <w:proofErr w:type="spellStart"/>
            <w:r>
              <w:rPr>
                <w:rFonts w:cs="宋体" w:hint="eastAsia"/>
                <w:kern w:val="0"/>
                <w:sz w:val="20"/>
                <w:szCs w:val="20"/>
              </w:rPr>
              <w:t>Spreadtrum</w:t>
            </w:r>
            <w:proofErr w:type="spellEnd"/>
            <w:r>
              <w:rPr>
                <w:rFonts w:cs="宋体" w:hint="eastAsia"/>
                <w:kern w:val="0"/>
                <w:sz w:val="20"/>
                <w:szCs w:val="20"/>
              </w:rPr>
              <w:t>,</w:t>
            </w:r>
            <w:r>
              <w:rPr>
                <w:rFonts w:cs="宋体"/>
                <w:kern w:val="0"/>
                <w:sz w:val="20"/>
                <w:szCs w:val="20"/>
              </w:rPr>
              <w:t xml:space="preserve"> Xiaomi</w:t>
            </w:r>
          </w:p>
        </w:tc>
      </w:tr>
    </w:tbl>
    <w:p w:rsidR="00E66CC2" w:rsidRDefault="00E66CC2">
      <w:pPr>
        <w:snapToGrid/>
        <w:spacing w:before="0" w:line="259" w:lineRule="auto"/>
        <w:rPr>
          <w:rFonts w:eastAsia="宋体" w:cs="Times New Roman"/>
          <w:b/>
          <w:sz w:val="20"/>
        </w:rPr>
      </w:pPr>
    </w:p>
    <w:tbl>
      <w:tblPr>
        <w:tblStyle w:val="15"/>
        <w:tblW w:w="9627" w:type="dxa"/>
        <w:tblLayout w:type="fixed"/>
        <w:tblLook w:val="04A0" w:firstRow="1" w:lastRow="0" w:firstColumn="1" w:lastColumn="0" w:noHBand="0" w:noVBand="1"/>
      </w:tblPr>
      <w:tblGrid>
        <w:gridCol w:w="2547"/>
        <w:gridCol w:w="7080"/>
      </w:tblGrid>
      <w:tr w:rsidR="00E66CC2">
        <w:tc>
          <w:tcPr>
            <w:tcW w:w="2547"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66CC2">
        <w:tc>
          <w:tcPr>
            <w:tcW w:w="2547" w:type="dxa"/>
          </w:tcPr>
          <w:p w:rsidR="00E66CC2" w:rsidRDefault="00CD7A1C">
            <w:pPr>
              <w:snapToGrid/>
              <w:spacing w:before="0" w:line="259" w:lineRule="auto"/>
              <w:ind w:firstLine="400"/>
              <w:rPr>
                <w:rFonts w:eastAsia="宋体" w:cs="宋体"/>
                <w:kern w:val="0"/>
                <w:lang w:val="en-GB"/>
              </w:rPr>
            </w:pPr>
            <w:r>
              <w:rPr>
                <w:rFonts w:eastAsia="宋体" w:cs="宋体"/>
                <w:kern w:val="0"/>
                <w:lang w:val="en-GB"/>
              </w:rPr>
              <w:t>Google</w:t>
            </w:r>
          </w:p>
        </w:tc>
        <w:tc>
          <w:tcPr>
            <w:tcW w:w="7080" w:type="dxa"/>
          </w:tcPr>
          <w:p w:rsidR="00E66CC2" w:rsidRDefault="00CD7A1C">
            <w:pPr>
              <w:snapToGrid/>
              <w:spacing w:before="0" w:line="259" w:lineRule="auto"/>
              <w:rPr>
                <w:rFonts w:cs="宋体"/>
                <w:kern w:val="0"/>
                <w:lang w:val="en-GB"/>
              </w:rPr>
            </w:pPr>
            <w:r>
              <w:rPr>
                <w:rFonts w:cs="宋体"/>
                <w:kern w:val="0"/>
                <w:lang w:val="en-GB"/>
              </w:rPr>
              <w:t xml:space="preserve">We support the configurability of the muting on the non-SBFD symbols. UL resource muting is useful for the dynamic TDD scenarios </w:t>
            </w:r>
          </w:p>
        </w:tc>
      </w:tr>
      <w:tr w:rsidR="00E66CC2">
        <w:tc>
          <w:tcPr>
            <w:tcW w:w="2547" w:type="dxa"/>
          </w:tcPr>
          <w:p w:rsidR="00E66CC2" w:rsidRDefault="00CD7A1C">
            <w:pPr>
              <w:snapToGrid/>
              <w:spacing w:before="0" w:line="259" w:lineRule="auto"/>
              <w:ind w:firstLine="400"/>
              <w:rPr>
                <w:rFonts w:eastAsia="宋体" w:cs="宋体"/>
                <w:kern w:val="0"/>
                <w:lang w:val="en-GB"/>
              </w:rPr>
            </w:pPr>
            <w:r>
              <w:rPr>
                <w:rFonts w:eastAsia="宋体" w:cs="宋体" w:hint="eastAsia"/>
                <w:kern w:val="0"/>
                <w:lang w:val="en-GB"/>
              </w:rPr>
              <w:t>ETRI</w:t>
            </w:r>
          </w:p>
        </w:tc>
        <w:tc>
          <w:tcPr>
            <w:tcW w:w="7080" w:type="dxa"/>
          </w:tcPr>
          <w:p w:rsidR="00E66CC2" w:rsidRDefault="00CD7A1C">
            <w:pPr>
              <w:snapToGrid/>
              <w:spacing w:before="0" w:line="259" w:lineRule="auto"/>
              <w:rPr>
                <w:rFonts w:eastAsia="宋体" w:cs="宋体"/>
                <w:kern w:val="0"/>
                <w:lang w:val="en-GB"/>
              </w:rPr>
            </w:pPr>
            <w:r>
              <w:rPr>
                <w:rFonts w:cs="宋体"/>
                <w:kern w:val="0"/>
                <w:lang w:val="en-GB"/>
              </w:rPr>
              <w:t xml:space="preserve">We believed that in Rel-19, there is insufficient motivation for muting on non-SBFD symbols to handle CLI, and therefore we did not see the need to support muting on non-SBFD symbols. </w:t>
            </w:r>
            <w:r>
              <w:rPr>
                <w:rFonts w:cs="宋体" w:hint="eastAsia"/>
                <w:kern w:val="0"/>
                <w:lang w:val="en-GB"/>
              </w:rPr>
              <w:t>Nevertheless</w:t>
            </w:r>
            <w:r>
              <w:rPr>
                <w:rFonts w:cs="宋体"/>
                <w:kern w:val="0"/>
                <w:lang w:val="en-GB"/>
              </w:rPr>
              <w:t xml:space="preserve">, we do not oppose supporting muting on non-SBFD symbols if there is a clear motivation </w:t>
            </w:r>
            <w:r>
              <w:rPr>
                <w:rFonts w:cs="宋体" w:hint="eastAsia"/>
                <w:kern w:val="0"/>
                <w:lang w:val="en-GB"/>
              </w:rPr>
              <w:t>agreed</w:t>
            </w:r>
            <w:r>
              <w:rPr>
                <w:rFonts w:cs="宋体"/>
                <w:kern w:val="0"/>
                <w:lang w:val="en-GB"/>
              </w:rPr>
              <w:t xml:space="preserve"> by the companies.</w:t>
            </w:r>
          </w:p>
        </w:tc>
      </w:tr>
      <w:tr w:rsidR="00E66CC2">
        <w:tc>
          <w:tcPr>
            <w:tcW w:w="2547" w:type="dxa"/>
          </w:tcPr>
          <w:p w:rsidR="00E66CC2" w:rsidRDefault="00CD7A1C">
            <w:pPr>
              <w:snapToGrid/>
              <w:spacing w:before="0" w:line="259" w:lineRule="auto"/>
              <w:ind w:firstLine="400"/>
              <w:rPr>
                <w:rFonts w:eastAsia="宋体" w:cs="宋体"/>
                <w:kern w:val="0"/>
                <w:lang w:val="en-GB"/>
              </w:rPr>
            </w:pPr>
            <w:r>
              <w:rPr>
                <w:rFonts w:eastAsia="宋体" w:cs="宋体"/>
                <w:kern w:val="0"/>
                <w:lang w:val="en-GB"/>
              </w:rPr>
              <w:t>ZTE</w:t>
            </w:r>
          </w:p>
        </w:tc>
        <w:tc>
          <w:tcPr>
            <w:tcW w:w="7080" w:type="dxa"/>
          </w:tcPr>
          <w:p w:rsidR="00E66CC2" w:rsidRDefault="00CD7A1C">
            <w:pPr>
              <w:snapToGrid/>
              <w:spacing w:before="0" w:line="259" w:lineRule="auto"/>
              <w:rPr>
                <w:rFonts w:cs="宋体"/>
                <w:kern w:val="0"/>
                <w:lang w:val="en-GB"/>
              </w:rPr>
            </w:pPr>
            <w:r>
              <w:rPr>
                <w:rFonts w:cs="宋体" w:hint="eastAsia"/>
                <w:kern w:val="0"/>
                <w:lang w:val="en-GB"/>
              </w:rPr>
              <w:t>W</w:t>
            </w:r>
            <w:r>
              <w:rPr>
                <w:rFonts w:cs="宋体"/>
                <w:kern w:val="0"/>
                <w:lang w:val="en-GB"/>
              </w:rPr>
              <w:t>e support this proposal.</w:t>
            </w:r>
          </w:p>
          <w:p w:rsidR="00E66CC2" w:rsidRDefault="00CD7A1C">
            <w:pPr>
              <w:snapToGrid/>
              <w:spacing w:before="0" w:line="259" w:lineRule="auto"/>
              <w:rPr>
                <w:rFonts w:eastAsia="Times New Roman" w:cs="宋体"/>
                <w:kern w:val="0"/>
                <w:lang w:val="en-GB"/>
              </w:rPr>
            </w:pPr>
            <w:r>
              <w:rPr>
                <w:rFonts w:cs="宋体"/>
                <w:kern w:val="0"/>
                <w:lang w:val="en-GB"/>
              </w:rPr>
              <w:t xml:space="preserve">We think the UL muting can be applied to the non-SBFD symbols due to the application scenarios. It should be up to </w:t>
            </w:r>
            <w:proofErr w:type="spellStart"/>
            <w:r>
              <w:rPr>
                <w:rFonts w:cs="宋体"/>
                <w:kern w:val="0"/>
                <w:lang w:val="en-GB"/>
              </w:rPr>
              <w:t>gNB</w:t>
            </w:r>
            <w:proofErr w:type="spellEnd"/>
            <w:r>
              <w:rPr>
                <w:rFonts w:cs="宋体"/>
                <w:kern w:val="0"/>
                <w:lang w:val="en-GB"/>
              </w:rPr>
              <w:t xml:space="preserve"> configuration since the network may be able to know whether there is CLI in the non-SBFD symbols.</w:t>
            </w:r>
          </w:p>
        </w:tc>
      </w:tr>
      <w:tr w:rsidR="00E66CC2">
        <w:tc>
          <w:tcPr>
            <w:tcW w:w="2547" w:type="dxa"/>
          </w:tcPr>
          <w:p w:rsidR="00E66CC2" w:rsidRDefault="00CD7A1C">
            <w:pPr>
              <w:snapToGrid/>
              <w:spacing w:before="0" w:line="259" w:lineRule="auto"/>
              <w:ind w:firstLine="400"/>
              <w:rPr>
                <w:rFonts w:eastAsia="宋体" w:cs="宋体"/>
                <w:kern w:val="0"/>
                <w:lang w:val="en-GB"/>
              </w:rPr>
            </w:pPr>
            <w:r>
              <w:rPr>
                <w:rFonts w:eastAsia="宋体" w:cs="宋体" w:hint="eastAsia"/>
                <w:kern w:val="0"/>
              </w:rPr>
              <w:t>CATT</w:t>
            </w:r>
          </w:p>
        </w:tc>
        <w:tc>
          <w:tcPr>
            <w:tcW w:w="7080" w:type="dxa"/>
          </w:tcPr>
          <w:p w:rsidR="00E66CC2" w:rsidRDefault="00CD7A1C">
            <w:pPr>
              <w:snapToGrid/>
              <w:spacing w:before="0" w:line="259" w:lineRule="auto"/>
              <w:rPr>
                <w:rFonts w:eastAsia="Times New Roman" w:cs="宋体"/>
                <w:kern w:val="0"/>
                <w:lang w:val="en-GB"/>
              </w:rPr>
            </w:pPr>
            <w:r>
              <w:t xml:space="preserve">Support to apply UL muting on non-SBFD symbol based on </w:t>
            </w:r>
            <w:proofErr w:type="spellStart"/>
            <w:r>
              <w:t>gNB’s</w:t>
            </w:r>
            <w:proofErr w:type="spellEnd"/>
            <w:r>
              <w:t xml:space="preserve"> per cell indication.</w:t>
            </w:r>
            <w:r>
              <w:rPr>
                <w:rFonts w:hint="eastAsia"/>
              </w:rPr>
              <w:t xml:space="preserve"> </w:t>
            </w:r>
            <w:r>
              <w:t>A</w:t>
            </w:r>
            <w:r>
              <w:rPr>
                <w:rFonts w:hint="eastAsia"/>
              </w:rPr>
              <w:t>s for the detailed indicating method, further discussion is needed, e.g. for dynamic TDD scenario, SBFD symbol configuration is not the prerequisite.</w:t>
            </w:r>
          </w:p>
        </w:tc>
      </w:tr>
      <w:tr w:rsidR="00E66CC2">
        <w:tc>
          <w:tcPr>
            <w:tcW w:w="2547" w:type="dxa"/>
          </w:tcPr>
          <w:p w:rsidR="00E66CC2" w:rsidRDefault="00CD7A1C">
            <w:pPr>
              <w:snapToGrid/>
              <w:spacing w:before="0" w:line="259" w:lineRule="auto"/>
              <w:ind w:firstLine="400"/>
              <w:rPr>
                <w:rFonts w:eastAsia="宋体" w:cs="宋体"/>
                <w:kern w:val="0"/>
              </w:rPr>
            </w:pPr>
            <w:r>
              <w:rPr>
                <w:rFonts w:eastAsia="Malgun Gothic" w:cs="宋体" w:hint="eastAsia"/>
                <w:kern w:val="0"/>
                <w:lang w:eastAsia="ko-KR"/>
              </w:rPr>
              <w:t>Nokia</w:t>
            </w:r>
          </w:p>
        </w:tc>
        <w:tc>
          <w:tcPr>
            <w:tcW w:w="7080" w:type="dxa"/>
          </w:tcPr>
          <w:p w:rsidR="00E66CC2" w:rsidRDefault="00CD7A1C">
            <w:pPr>
              <w:snapToGrid/>
              <w:spacing w:before="0" w:line="259" w:lineRule="auto"/>
              <w:rPr>
                <w:rFonts w:cs="宋体"/>
                <w:kern w:val="0"/>
              </w:rPr>
            </w:pPr>
            <w:r>
              <w:rPr>
                <w:rFonts w:eastAsia="Malgun Gothic" w:hint="eastAsia"/>
                <w:lang w:eastAsia="ko-KR"/>
              </w:rPr>
              <w:t xml:space="preserve">Though we support muting on non-SBFD symbols, we </w:t>
            </w:r>
            <w:r>
              <w:rPr>
                <w:rFonts w:eastAsia="Malgun Gothic"/>
                <w:lang w:eastAsia="ko-KR"/>
              </w:rPr>
              <w:t>don’t</w:t>
            </w:r>
            <w:r>
              <w:rPr>
                <w:rFonts w:eastAsia="Malgun Gothic" w:hint="eastAsia"/>
                <w:lang w:eastAsia="ko-KR"/>
              </w:rPr>
              <w:t xml:space="preserve"> think such additional optimization is required. UE capability can be separated from SBFD. </w:t>
            </w:r>
          </w:p>
        </w:tc>
      </w:tr>
      <w:tr w:rsidR="00E66CC2">
        <w:tc>
          <w:tcPr>
            <w:tcW w:w="2547" w:type="dxa"/>
          </w:tcPr>
          <w:p w:rsidR="00E66CC2" w:rsidRDefault="00CD7A1C">
            <w:pPr>
              <w:snapToGrid/>
              <w:spacing w:before="0" w:line="259" w:lineRule="auto"/>
              <w:ind w:firstLine="400"/>
              <w:rPr>
                <w:rFonts w:eastAsia="Malgun Gothic" w:cs="宋体"/>
                <w:kern w:val="0"/>
                <w:lang w:eastAsia="ko-KR"/>
              </w:rPr>
            </w:pPr>
            <w:r>
              <w:rPr>
                <w:rFonts w:eastAsia="Malgun Gothic" w:cs="宋体"/>
                <w:kern w:val="0"/>
                <w:lang w:eastAsia="ko-KR"/>
              </w:rPr>
              <w:t>Samsung</w:t>
            </w:r>
          </w:p>
        </w:tc>
        <w:tc>
          <w:tcPr>
            <w:tcW w:w="7080" w:type="dxa"/>
          </w:tcPr>
          <w:p w:rsidR="00E66CC2" w:rsidRDefault="00CD7A1C">
            <w:pPr>
              <w:snapToGrid/>
              <w:spacing w:before="0" w:line="259" w:lineRule="auto"/>
              <w:rPr>
                <w:rFonts w:cs="宋体"/>
                <w:kern w:val="0"/>
                <w:lang w:val="en-GB"/>
              </w:rPr>
            </w:pPr>
            <w:r>
              <w:rPr>
                <w:rFonts w:cs="宋体"/>
                <w:kern w:val="0"/>
                <w:lang w:val="en-GB"/>
              </w:rPr>
              <w:t>Can support in principle, but:</w:t>
            </w:r>
          </w:p>
          <w:p w:rsidR="00E66CC2" w:rsidRDefault="00E66CC2">
            <w:pPr>
              <w:snapToGrid/>
              <w:spacing w:before="0" w:line="259" w:lineRule="auto"/>
              <w:rPr>
                <w:rFonts w:cs="宋体"/>
                <w:kern w:val="0"/>
                <w:lang w:val="en-GB"/>
              </w:rPr>
            </w:pPr>
          </w:p>
          <w:p w:rsidR="00E66CC2" w:rsidRDefault="00CD7A1C">
            <w:pPr>
              <w:snapToGrid/>
              <w:spacing w:before="0" w:line="259" w:lineRule="auto"/>
              <w:rPr>
                <w:rFonts w:cs="宋体"/>
                <w:kern w:val="0"/>
                <w:lang w:val="en-GB"/>
              </w:rPr>
            </w:pPr>
            <w:r>
              <w:rPr>
                <w:rFonts w:cs="宋体"/>
                <w:kern w:val="0"/>
                <w:lang w:val="en-GB"/>
              </w:rPr>
              <w:t>(1) Prefer RRC configured UE behaviour as by RAN1#120bis FL proposal</w:t>
            </w:r>
          </w:p>
          <w:p w:rsidR="00E66CC2" w:rsidRDefault="00E66CC2">
            <w:pPr>
              <w:snapToGrid/>
              <w:spacing w:before="0" w:line="259" w:lineRule="auto"/>
              <w:rPr>
                <w:rFonts w:cs="宋体"/>
                <w:kern w:val="0"/>
                <w:lang w:val="en-GB"/>
              </w:rPr>
            </w:pPr>
          </w:p>
          <w:p w:rsidR="00E66CC2" w:rsidRDefault="00CD7A1C">
            <w:pPr>
              <w:snapToGrid/>
              <w:spacing w:before="0" w:line="259" w:lineRule="auto"/>
              <w:rPr>
                <w:rFonts w:cs="宋体"/>
                <w:kern w:val="0"/>
              </w:rPr>
            </w:pPr>
            <w:r>
              <w:rPr>
                <w:rFonts w:cs="宋体"/>
                <w:kern w:val="0"/>
                <w:lang w:val="en-GB"/>
              </w:rPr>
              <w:t>(2) We do not support any new/additional dynamic “indication” by DCI. No new/additional field or extension as by WID objectives. Will only accept what has already been agreed for support of DCI based on/off indication of the one configured UL muting pattern for PUSCH on the SBFD slots/symbols.</w:t>
            </w:r>
          </w:p>
        </w:tc>
      </w:tr>
      <w:tr w:rsidR="00E66CC2">
        <w:tc>
          <w:tcPr>
            <w:tcW w:w="2547" w:type="dxa"/>
          </w:tcPr>
          <w:p w:rsidR="00E66CC2" w:rsidRDefault="00CD7A1C">
            <w:pPr>
              <w:snapToGrid/>
              <w:spacing w:before="0" w:line="259" w:lineRule="auto"/>
              <w:ind w:firstLine="400"/>
              <w:rPr>
                <w:rFonts w:eastAsia="Malgun Gothic" w:cs="宋体"/>
                <w:kern w:val="0"/>
                <w:lang w:eastAsia="ko-KR"/>
              </w:rPr>
            </w:pPr>
            <w:r>
              <w:rPr>
                <w:rFonts w:eastAsia="Malgun Gothic" w:cs="宋体" w:hint="eastAsia"/>
                <w:kern w:val="0"/>
                <w:lang w:eastAsia="ko-KR"/>
              </w:rPr>
              <w:t>LGE</w:t>
            </w:r>
          </w:p>
        </w:tc>
        <w:tc>
          <w:tcPr>
            <w:tcW w:w="7080" w:type="dxa"/>
          </w:tcPr>
          <w:p w:rsidR="00E66CC2" w:rsidRDefault="00CD7A1C">
            <w:pPr>
              <w:rPr>
                <w:rFonts w:eastAsia="Malgun Gothic"/>
                <w:lang w:eastAsia="ko-KR"/>
              </w:rPr>
            </w:pPr>
            <w:r>
              <w:t>Because semi-static SBFD is configured in Rel-19, we do not see the motivation of applying the UL resource muting in non-SBFD symbol for SBFD case.</w:t>
            </w:r>
            <w:r>
              <w:rPr>
                <w:rFonts w:eastAsia="Malgun Gothic" w:hint="eastAsia"/>
                <w:lang w:eastAsia="ko-KR"/>
              </w:rPr>
              <w:t xml:space="preserve"> </w:t>
            </w:r>
          </w:p>
          <w:p w:rsidR="00E66CC2" w:rsidRDefault="00CD7A1C">
            <w:pPr>
              <w:rPr>
                <w:rFonts w:eastAsia="Malgun Gothic"/>
                <w:lang w:eastAsia="ko-KR"/>
              </w:rPr>
            </w:pPr>
            <w:r>
              <w:rPr>
                <w:rFonts w:eastAsia="Malgun Gothic" w:hint="eastAsia"/>
                <w:lang w:eastAsia="ko-KR"/>
              </w:rPr>
              <w:t xml:space="preserve">Also, since the SBFD is </w:t>
            </w:r>
            <w:r>
              <w:rPr>
                <w:rFonts w:eastAsia="Malgun Gothic"/>
                <w:lang w:eastAsia="ko-KR"/>
              </w:rPr>
              <w:t>con</w:t>
            </w:r>
            <w:r>
              <w:rPr>
                <w:rFonts w:eastAsia="Malgun Gothic" w:hint="eastAsia"/>
                <w:lang w:eastAsia="ko-KR"/>
              </w:rPr>
              <w:t xml:space="preserve">verted from DL symbol and flexible symbol (the flexible symbol may be used as DL), there is no case UL resource muting is </w:t>
            </w:r>
            <w:r>
              <w:rPr>
                <w:rFonts w:eastAsia="Malgun Gothic"/>
                <w:lang w:eastAsia="ko-KR"/>
              </w:rPr>
              <w:t>necessary</w:t>
            </w:r>
            <w:r>
              <w:rPr>
                <w:rFonts w:eastAsia="Malgun Gothic" w:hint="eastAsia"/>
                <w:lang w:eastAsia="ko-KR"/>
              </w:rPr>
              <w:t xml:space="preserve"> for SBFD aware-UE in non-SBFD symbol.</w:t>
            </w:r>
          </w:p>
          <w:p w:rsidR="00E66CC2" w:rsidRDefault="00E66CC2">
            <w:pPr>
              <w:rPr>
                <w:rFonts w:eastAsia="Malgun Gothic"/>
                <w:lang w:eastAsia="ko-KR"/>
              </w:rPr>
            </w:pPr>
          </w:p>
          <w:p w:rsidR="00E66CC2" w:rsidRDefault="00CD7A1C">
            <w:pPr>
              <w:rPr>
                <w:rFonts w:eastAsia="Malgun Gothic"/>
                <w:lang w:eastAsia="ko-KR"/>
              </w:rPr>
            </w:pPr>
            <w:r>
              <w:rPr>
                <w:rFonts w:eastAsia="Malgun Gothic" w:hint="eastAsia"/>
                <w:lang w:eastAsia="ko-KR"/>
              </w:rPr>
              <w:t xml:space="preserve">If my understanding is correct, the only case UL resource muting is used for non-SBFD symbol is the case that the UL heavy TDD </w:t>
            </w:r>
            <w:r>
              <w:rPr>
                <w:rFonts w:eastAsia="Malgun Gothic"/>
                <w:lang w:eastAsia="ko-KR"/>
              </w:rPr>
              <w:t>configuration</w:t>
            </w:r>
            <w:r>
              <w:rPr>
                <w:rFonts w:eastAsia="Malgun Gothic" w:hint="eastAsia"/>
                <w:lang w:eastAsia="ko-KR"/>
              </w:rPr>
              <w:t xml:space="preserve"> is provided, and SBFD symbols are not configured. </w:t>
            </w:r>
          </w:p>
          <w:p w:rsidR="00E66CC2" w:rsidRDefault="00E66CC2">
            <w:pPr>
              <w:rPr>
                <w:rFonts w:eastAsia="Malgun Gothic"/>
                <w:lang w:eastAsia="ko-KR"/>
              </w:rPr>
            </w:pPr>
          </w:p>
          <w:p w:rsidR="00E66CC2" w:rsidRDefault="00CD7A1C">
            <w:pPr>
              <w:rPr>
                <w:rFonts w:eastAsia="Malgun Gothic"/>
                <w:lang w:eastAsia="ko-KR"/>
              </w:rPr>
            </w:pPr>
            <w:r>
              <w:rPr>
                <w:rFonts w:eastAsia="Malgun Gothic" w:hint="eastAsia"/>
                <w:lang w:eastAsia="ko-KR"/>
              </w:rPr>
              <w:t>From my understanding, following descriptions are natural way to apply UL resource muting for non-SBFD symbol and SBFD symbol.</w:t>
            </w:r>
          </w:p>
          <w:p w:rsidR="00E66CC2" w:rsidRDefault="00E66CC2">
            <w:pPr>
              <w:rPr>
                <w:rFonts w:eastAsia="Malgun Gothic"/>
                <w:lang w:eastAsia="ko-KR"/>
              </w:rPr>
            </w:pPr>
          </w:p>
          <w:p w:rsidR="00E66CC2" w:rsidRDefault="00CD7A1C">
            <w:pPr>
              <w:pStyle w:val="aff0"/>
              <w:numPr>
                <w:ilvl w:val="0"/>
                <w:numId w:val="20"/>
              </w:numPr>
              <w:rPr>
                <w:rFonts w:eastAsia="Malgun Gothic"/>
                <w:b/>
                <w:bCs/>
                <w:lang w:eastAsia="ko-KR"/>
              </w:rPr>
            </w:pPr>
            <w:r>
              <w:rPr>
                <w:rFonts w:eastAsia="Malgun Gothic" w:hint="eastAsia"/>
                <w:b/>
                <w:bCs/>
                <w:lang w:eastAsia="ko-KR"/>
              </w:rPr>
              <w:t>When SBFD symbols are configured, and UL muting resources are configured, the UL resource muting is applied in SBFD symbol.</w:t>
            </w:r>
          </w:p>
          <w:p w:rsidR="00E66CC2" w:rsidRDefault="00CD7A1C">
            <w:pPr>
              <w:pStyle w:val="aff0"/>
              <w:numPr>
                <w:ilvl w:val="0"/>
                <w:numId w:val="20"/>
              </w:numPr>
              <w:rPr>
                <w:rFonts w:eastAsia="Malgun Gothic"/>
                <w:b/>
                <w:bCs/>
                <w:lang w:eastAsia="ko-KR"/>
              </w:rPr>
            </w:pPr>
            <w:r>
              <w:rPr>
                <w:rFonts w:eastAsia="Malgun Gothic" w:hint="eastAsia"/>
                <w:b/>
                <w:bCs/>
                <w:lang w:eastAsia="ko-KR"/>
              </w:rPr>
              <w:t>When SBFD symbols are not configured, and UL muting resources are configured, the UL resource muting is applied in both flexible and UL symbols.</w:t>
            </w:r>
          </w:p>
          <w:p w:rsidR="00E66CC2" w:rsidRDefault="00E66CC2">
            <w:pPr>
              <w:rPr>
                <w:rFonts w:eastAsia="Malgun Gothic"/>
                <w:lang w:eastAsia="ko-KR"/>
              </w:rPr>
            </w:pPr>
          </w:p>
          <w:p w:rsidR="00E66CC2" w:rsidRDefault="00CD7A1C">
            <w:pPr>
              <w:rPr>
                <w:rFonts w:eastAsia="Malgun Gothic"/>
                <w:lang w:eastAsia="ko-KR"/>
              </w:rPr>
            </w:pPr>
            <w:r>
              <w:rPr>
                <w:rFonts w:eastAsia="Malgun Gothic" w:hint="eastAsia"/>
                <w:lang w:eastAsia="ko-KR"/>
              </w:rPr>
              <w:t xml:space="preserve">In these cases, explicit indication </w:t>
            </w:r>
            <w:r>
              <w:rPr>
                <w:rFonts w:eastAsia="Malgun Gothic"/>
                <w:lang w:eastAsia="ko-KR"/>
              </w:rPr>
              <w:t>whether</w:t>
            </w:r>
            <w:r>
              <w:rPr>
                <w:rFonts w:eastAsia="Malgun Gothic" w:hint="eastAsia"/>
                <w:lang w:eastAsia="ko-KR"/>
              </w:rPr>
              <w:t xml:space="preserve"> UL resource muting is applied in non-SBFD symbol. </w:t>
            </w:r>
          </w:p>
          <w:p w:rsidR="00E66CC2" w:rsidRDefault="00CD7A1C">
            <w:pPr>
              <w:snapToGrid/>
              <w:spacing w:before="0" w:line="259" w:lineRule="auto"/>
              <w:rPr>
                <w:rFonts w:cs="宋体"/>
                <w:kern w:val="0"/>
                <w:lang w:val="en-GB"/>
              </w:rPr>
            </w:pPr>
            <w:r>
              <w:rPr>
                <w:rFonts w:eastAsia="Malgun Gothic" w:hint="eastAsia"/>
                <w:lang w:eastAsia="ko-KR"/>
              </w:rPr>
              <w:t xml:space="preserve"> </w:t>
            </w:r>
          </w:p>
        </w:tc>
      </w:tr>
      <w:tr w:rsidR="00E66CC2">
        <w:tc>
          <w:tcPr>
            <w:tcW w:w="2547" w:type="dxa"/>
          </w:tcPr>
          <w:p w:rsidR="00E66CC2" w:rsidRDefault="00CD7A1C">
            <w:pPr>
              <w:snapToGrid/>
              <w:spacing w:before="0" w:line="259" w:lineRule="auto"/>
              <w:ind w:firstLine="400"/>
              <w:rPr>
                <w:rFonts w:eastAsia="Malgun Gothic" w:cs="宋体"/>
                <w:kern w:val="0"/>
                <w:lang w:eastAsia="ko-KR"/>
              </w:rPr>
            </w:pPr>
            <w:proofErr w:type="spellStart"/>
            <w:r>
              <w:rPr>
                <w:rFonts w:cs="宋体" w:hint="eastAsia"/>
                <w:kern w:val="0"/>
                <w:sz w:val="20"/>
                <w:szCs w:val="20"/>
              </w:rPr>
              <w:lastRenderedPageBreak/>
              <w:t>Spreadtrum</w:t>
            </w:r>
            <w:proofErr w:type="spellEnd"/>
          </w:p>
        </w:tc>
        <w:tc>
          <w:tcPr>
            <w:tcW w:w="7080" w:type="dxa"/>
          </w:tcPr>
          <w:p w:rsidR="00E66CC2" w:rsidRDefault="00CD7A1C">
            <w:pPr>
              <w:snapToGrid/>
              <w:spacing w:before="0" w:line="259" w:lineRule="auto"/>
              <w:rPr>
                <w:rFonts w:cs="宋体"/>
                <w:kern w:val="0"/>
              </w:rPr>
            </w:pPr>
            <w:r>
              <w:rPr>
                <w:rFonts w:cs="宋体" w:hint="eastAsia"/>
                <w:kern w:val="0"/>
              </w:rPr>
              <w:t xml:space="preserve">Based on WID, </w:t>
            </w:r>
            <w:r>
              <w:rPr>
                <w:rFonts w:cs="宋体"/>
                <w:kern w:val="0"/>
              </w:rPr>
              <w:t>CLI handling enhancements</w:t>
            </w:r>
            <w:r>
              <w:rPr>
                <w:rFonts w:cs="宋体" w:hint="eastAsia"/>
                <w:kern w:val="0"/>
              </w:rPr>
              <w:t xml:space="preserve"> is specified</w:t>
            </w:r>
            <w:r>
              <w:rPr>
                <w:rFonts w:cs="宋体"/>
                <w:kern w:val="0"/>
              </w:rPr>
              <w:t xml:space="preserve"> “Without dedicated optimization for dynamic/flexible TDD”.</w:t>
            </w:r>
            <w:r>
              <w:rPr>
                <w:rFonts w:cs="宋体" w:hint="eastAsia"/>
                <w:kern w:val="0"/>
              </w:rPr>
              <w:t xml:space="preserve"> </w:t>
            </w:r>
            <w:proofErr w:type="gramStart"/>
            <w:r>
              <w:rPr>
                <w:rFonts w:cs="宋体" w:hint="eastAsia"/>
                <w:kern w:val="0"/>
              </w:rPr>
              <w:t>So</w:t>
            </w:r>
            <w:proofErr w:type="gramEnd"/>
            <w:r>
              <w:rPr>
                <w:rFonts w:cs="宋体" w:hint="eastAsia"/>
                <w:kern w:val="0"/>
              </w:rPr>
              <w:t xml:space="preserve"> i</w:t>
            </w:r>
            <w:r>
              <w:rPr>
                <w:rFonts w:cs="宋体"/>
                <w:kern w:val="0"/>
              </w:rPr>
              <w:t xml:space="preserve">t is not necessary to introduce additional </w:t>
            </w:r>
            <w:r>
              <w:rPr>
                <w:rFonts w:cs="宋体" w:hint="eastAsia"/>
                <w:kern w:val="0"/>
              </w:rPr>
              <w:t xml:space="preserve">enhancement to indicate whether </w:t>
            </w:r>
            <w:r>
              <w:t>apply UL resource muting in non-SBFD symbols</w:t>
            </w:r>
            <w:r>
              <w:rPr>
                <w:rFonts w:cs="宋体"/>
                <w:kern w:val="0"/>
              </w:rPr>
              <w:t>. We prefer to apply UL resource muting in non-SBFD symbols only.</w:t>
            </w:r>
            <w:r>
              <w:rPr>
                <w:rFonts w:cs="宋体" w:hint="eastAsia"/>
                <w:kern w:val="0"/>
              </w:rPr>
              <w:t xml:space="preserve"> </w:t>
            </w:r>
            <w:r>
              <w:rPr>
                <w:rFonts w:cs="宋体"/>
                <w:kern w:val="0"/>
              </w:rPr>
              <w:t xml:space="preserve">From our perspective, UL resource muting is used to estimate the </w:t>
            </w:r>
            <w:proofErr w:type="spellStart"/>
            <w:r>
              <w:rPr>
                <w:rFonts w:cs="宋体"/>
                <w:kern w:val="0"/>
              </w:rPr>
              <w:t>gNB</w:t>
            </w:r>
            <w:proofErr w:type="spellEnd"/>
            <w:r>
              <w:rPr>
                <w:rFonts w:cs="宋体"/>
                <w:kern w:val="0"/>
              </w:rPr>
              <w:t>-to-</w:t>
            </w:r>
            <w:proofErr w:type="spellStart"/>
            <w:r>
              <w:rPr>
                <w:rFonts w:cs="宋体"/>
                <w:kern w:val="0"/>
              </w:rPr>
              <w:t>gNB</w:t>
            </w:r>
            <w:proofErr w:type="spellEnd"/>
            <w:r>
              <w:rPr>
                <w:rFonts w:cs="宋体"/>
                <w:kern w:val="0"/>
              </w:rPr>
              <w:t xml:space="preserve"> CLI covariance matrix in SBFD symbol for better PUSCH performance.</w:t>
            </w:r>
            <w:r>
              <w:rPr>
                <w:rFonts w:cs="宋体" w:hint="eastAsia"/>
                <w:kern w:val="0"/>
              </w:rPr>
              <w:t xml:space="preserve"> It should be </w:t>
            </w:r>
            <w:r>
              <w:rPr>
                <w:rFonts w:cs="宋体"/>
                <w:kern w:val="0"/>
              </w:rPr>
              <w:t>specified</w:t>
            </w:r>
            <w:r>
              <w:rPr>
                <w:rFonts w:cs="宋体" w:hint="eastAsia"/>
                <w:kern w:val="0"/>
              </w:rPr>
              <w:t xml:space="preserve"> only for SBFD operation.</w:t>
            </w:r>
          </w:p>
          <w:p w:rsidR="00E66CC2" w:rsidRDefault="00CD7A1C">
            <w:r>
              <w:rPr>
                <w:rFonts w:cs="宋体" w:hint="eastAsia"/>
                <w:kern w:val="0"/>
              </w:rPr>
              <w:t>In addition,</w:t>
            </w:r>
            <w:r>
              <w:rPr>
                <w:rFonts w:cs="宋体"/>
                <w:kern w:val="0"/>
              </w:rPr>
              <w:t xml:space="preserve"> typical network deployment would have synchronized TDD patterns across different </w:t>
            </w:r>
            <w:proofErr w:type="spellStart"/>
            <w:r>
              <w:rPr>
                <w:rFonts w:cs="宋体"/>
                <w:kern w:val="0"/>
              </w:rPr>
              <w:t>gNBs</w:t>
            </w:r>
            <w:proofErr w:type="spellEnd"/>
            <w:r>
              <w:rPr>
                <w:rFonts w:cs="宋体"/>
                <w:kern w:val="0"/>
              </w:rPr>
              <w:t xml:space="preserve">. </w:t>
            </w:r>
            <w:proofErr w:type="gramStart"/>
            <w:r>
              <w:rPr>
                <w:rFonts w:cs="宋体"/>
                <w:kern w:val="0"/>
              </w:rPr>
              <w:t>So</w:t>
            </w:r>
            <w:proofErr w:type="gramEnd"/>
            <w:r>
              <w:rPr>
                <w:rFonts w:cs="宋体"/>
                <w:kern w:val="0"/>
              </w:rPr>
              <w:t xml:space="preserve"> it would lead to resource waste if no CLI exist.</w:t>
            </w:r>
          </w:p>
        </w:tc>
      </w:tr>
      <w:tr w:rsidR="00E66CC2">
        <w:tc>
          <w:tcPr>
            <w:tcW w:w="2547" w:type="dxa"/>
          </w:tcPr>
          <w:p w:rsidR="00E66CC2" w:rsidRDefault="00CD7A1C">
            <w:pPr>
              <w:snapToGrid/>
              <w:spacing w:before="0" w:line="259" w:lineRule="auto"/>
              <w:ind w:firstLine="400"/>
              <w:rPr>
                <w:rFonts w:cs="宋体"/>
                <w:kern w:val="0"/>
                <w:sz w:val="20"/>
                <w:szCs w:val="20"/>
              </w:rPr>
            </w:pPr>
            <w:r>
              <w:rPr>
                <w:rFonts w:eastAsia="宋体" w:cs="宋体"/>
                <w:kern w:val="0"/>
              </w:rPr>
              <w:t>Ericsson</w:t>
            </w:r>
          </w:p>
        </w:tc>
        <w:tc>
          <w:tcPr>
            <w:tcW w:w="7080" w:type="dxa"/>
          </w:tcPr>
          <w:p w:rsidR="00E66CC2" w:rsidRDefault="00CD7A1C">
            <w:pPr>
              <w:snapToGrid/>
              <w:spacing w:before="0" w:line="259" w:lineRule="auto"/>
              <w:rPr>
                <w:rFonts w:cs="宋体"/>
                <w:kern w:val="0"/>
              </w:rPr>
            </w:pPr>
            <w:r>
              <w:t>Ok to support. It might be beneficial to clarify what this indicator is and how it is configured. Is the indicator an RRC parameter?</w:t>
            </w:r>
          </w:p>
        </w:tc>
      </w:tr>
      <w:tr w:rsidR="00E66CC2">
        <w:tc>
          <w:tcPr>
            <w:tcW w:w="2547" w:type="dxa"/>
          </w:tcPr>
          <w:p w:rsidR="00E66CC2" w:rsidRDefault="00CD7A1C">
            <w:pPr>
              <w:snapToGrid/>
              <w:spacing w:before="0" w:line="259" w:lineRule="auto"/>
              <w:ind w:firstLine="400"/>
              <w:rPr>
                <w:rFonts w:eastAsia="MS Mincho" w:cs="宋体"/>
                <w:kern w:val="0"/>
                <w:lang w:eastAsia="ja-JP"/>
              </w:rPr>
            </w:pPr>
            <w:r>
              <w:rPr>
                <w:rFonts w:eastAsia="MS Mincho" w:cs="宋体" w:hint="eastAsia"/>
                <w:kern w:val="0"/>
                <w:lang w:eastAsia="ja-JP"/>
              </w:rPr>
              <w:t>Panasonic</w:t>
            </w:r>
          </w:p>
        </w:tc>
        <w:tc>
          <w:tcPr>
            <w:tcW w:w="7080" w:type="dxa"/>
          </w:tcPr>
          <w:p w:rsidR="00E66CC2" w:rsidRDefault="00CD7A1C">
            <w:pPr>
              <w:snapToGrid/>
              <w:spacing w:before="0" w:line="259" w:lineRule="auto"/>
            </w:pPr>
            <w:r>
              <w:rPr>
                <w:rFonts w:eastAsia="MS Mincho" w:cs="宋体" w:hint="eastAsia"/>
                <w:kern w:val="0"/>
                <w:lang w:eastAsia="ja-JP"/>
              </w:rPr>
              <w:t xml:space="preserve">We support </w:t>
            </w:r>
            <w:r>
              <w:rPr>
                <w:rFonts w:eastAsia="MS Mincho" w:cs="宋体"/>
                <w:kern w:val="0"/>
                <w:lang w:eastAsia="ja-JP"/>
              </w:rPr>
              <w:t>UL resource muting can be applied in non-SBFD symbols</w:t>
            </w:r>
            <w:r>
              <w:rPr>
                <w:rFonts w:eastAsia="MS Mincho" w:cs="宋体" w:hint="eastAsia"/>
                <w:kern w:val="0"/>
                <w:lang w:eastAsia="ja-JP"/>
              </w:rPr>
              <w:t xml:space="preserve"> (but the indication for whether </w:t>
            </w:r>
            <w:r>
              <w:rPr>
                <w:rFonts w:eastAsia="MS Mincho" w:cs="宋体"/>
                <w:kern w:val="0"/>
                <w:lang w:eastAsia="ja-JP"/>
              </w:rPr>
              <w:t>applying</w:t>
            </w:r>
            <w:r>
              <w:rPr>
                <w:rFonts w:eastAsia="MS Mincho" w:cs="宋体" w:hint="eastAsia"/>
                <w:kern w:val="0"/>
                <w:lang w:eastAsia="ja-JP"/>
              </w:rPr>
              <w:t xml:space="preserve"> </w:t>
            </w:r>
            <w:r>
              <w:t>UL resource muting in non-SBFD symbols</w:t>
            </w:r>
            <w:r>
              <w:rPr>
                <w:rFonts w:eastAsia="MS Mincho" w:hint="eastAsia"/>
                <w:lang w:eastAsia="ja-JP"/>
              </w:rPr>
              <w:t xml:space="preserve"> is not needed) </w:t>
            </w:r>
            <w:r>
              <w:rPr>
                <w:rFonts w:eastAsia="MS Mincho" w:cs="宋体" w:hint="eastAsia"/>
                <w:kern w:val="0"/>
                <w:lang w:eastAsia="ja-JP"/>
              </w:rPr>
              <w:t>since i</w:t>
            </w:r>
            <w:r>
              <w:rPr>
                <w:rFonts w:cs="宋体"/>
                <w:kern w:val="0"/>
              </w:rPr>
              <w:t>t is simpler for the UE side to apply UL resource muting without distinction between SBFD and non-SBFD symbols.</w:t>
            </w:r>
          </w:p>
        </w:tc>
      </w:tr>
      <w:tr w:rsidR="00E66CC2">
        <w:tc>
          <w:tcPr>
            <w:tcW w:w="2547" w:type="dxa"/>
          </w:tcPr>
          <w:p w:rsidR="00E66CC2" w:rsidRDefault="00CD7A1C">
            <w:pPr>
              <w:snapToGrid/>
              <w:spacing w:before="0" w:line="259" w:lineRule="auto"/>
              <w:ind w:firstLine="400"/>
              <w:rPr>
                <w:rFonts w:eastAsia="MS Mincho" w:cs="宋体"/>
                <w:kern w:val="0"/>
                <w:lang w:eastAsia="ja-JP"/>
              </w:rPr>
            </w:pPr>
            <w:r>
              <w:rPr>
                <w:rFonts w:cs="宋体"/>
                <w:kern w:val="0"/>
              </w:rPr>
              <w:t>vivo</w:t>
            </w:r>
          </w:p>
        </w:tc>
        <w:tc>
          <w:tcPr>
            <w:tcW w:w="7080" w:type="dxa"/>
          </w:tcPr>
          <w:p w:rsidR="00E66CC2" w:rsidRDefault="00CD7A1C">
            <w:pPr>
              <w:snapToGrid/>
              <w:spacing w:before="0" w:line="259" w:lineRule="auto"/>
              <w:rPr>
                <w:rFonts w:eastAsia="MS Mincho" w:cs="宋体"/>
                <w:kern w:val="0"/>
                <w:lang w:eastAsia="ja-JP"/>
              </w:rPr>
            </w:pPr>
            <w:r>
              <w:rPr>
                <w:rFonts w:cs="宋体"/>
                <w:kern w:val="0"/>
                <w:lang w:val="en-GB"/>
              </w:rPr>
              <w:t xml:space="preserve">We can accept supporting muting on the non-SBFD symbols based on configuration. We think </w:t>
            </w:r>
            <w:r>
              <w:rPr>
                <w:rFonts w:hint="eastAsia"/>
              </w:rPr>
              <w:t>SBFD symbol configuration</w:t>
            </w:r>
            <w:r>
              <w:t xml:space="preserve"> should be</w:t>
            </w:r>
            <w:r>
              <w:rPr>
                <w:rFonts w:hint="eastAsia"/>
              </w:rPr>
              <w:t xml:space="preserve"> the prerequisite</w:t>
            </w:r>
            <w:r>
              <w:t xml:space="preserve"> since the enhancement for CLI is under the SBFD</w:t>
            </w:r>
            <w:r>
              <w:rPr>
                <w:rFonts w:eastAsia="Malgun Gothic"/>
                <w:lang w:eastAsia="ko-KR"/>
              </w:rPr>
              <w:t xml:space="preserve"> operation at </w:t>
            </w:r>
            <w:proofErr w:type="spellStart"/>
            <w:r>
              <w:rPr>
                <w:rFonts w:eastAsia="Malgun Gothic"/>
                <w:lang w:eastAsia="ko-KR"/>
              </w:rPr>
              <w:t>gNB</w:t>
            </w:r>
            <w:proofErr w:type="spellEnd"/>
            <w:r>
              <w:rPr>
                <w:rFonts w:eastAsia="Malgun Gothic"/>
                <w:lang w:eastAsia="ko-KR"/>
              </w:rPr>
              <w:t xml:space="preserve"> side within a TDD carrier according the </w:t>
            </w:r>
            <w:r>
              <w:rPr>
                <w:rFonts w:hint="eastAsia"/>
                <w:bCs/>
                <w:lang w:eastAsia="ko-KR"/>
              </w:rPr>
              <w:t>objective</w:t>
            </w:r>
            <w:r>
              <w:rPr>
                <w:bCs/>
                <w:lang w:eastAsia="ko-KR"/>
              </w:rPr>
              <w:t>s</w:t>
            </w:r>
            <w:r>
              <w:rPr>
                <w:rFonts w:eastAsia="Malgun Gothic"/>
                <w:lang w:eastAsia="ko-KR"/>
              </w:rPr>
              <w:t xml:space="preserve"> of the WID.</w:t>
            </w:r>
          </w:p>
        </w:tc>
      </w:tr>
      <w:tr w:rsidR="00E66CC2">
        <w:tc>
          <w:tcPr>
            <w:tcW w:w="2547" w:type="dxa"/>
          </w:tcPr>
          <w:p w:rsidR="00E66CC2" w:rsidRDefault="00CD7A1C">
            <w:pPr>
              <w:snapToGrid/>
              <w:spacing w:before="0" w:line="259" w:lineRule="auto"/>
              <w:ind w:firstLine="400"/>
              <w:rPr>
                <w:rFonts w:cs="宋体"/>
                <w:kern w:val="0"/>
              </w:rPr>
            </w:pPr>
            <w:r>
              <w:rPr>
                <w:rFonts w:eastAsia="宋体" w:cs="宋体"/>
                <w:kern w:val="0"/>
              </w:rPr>
              <w:t>QC</w:t>
            </w:r>
          </w:p>
        </w:tc>
        <w:tc>
          <w:tcPr>
            <w:tcW w:w="7080" w:type="dxa"/>
          </w:tcPr>
          <w:p w:rsidR="00E66CC2" w:rsidRDefault="00CD7A1C">
            <w:pPr>
              <w:snapToGrid/>
              <w:spacing w:before="0" w:line="259" w:lineRule="auto"/>
              <w:rPr>
                <w:rFonts w:cs="宋体"/>
                <w:kern w:val="0"/>
              </w:rPr>
            </w:pPr>
            <w:r>
              <w:rPr>
                <w:rFonts w:cs="宋体"/>
                <w:kern w:val="0"/>
              </w:rPr>
              <w:t>Support the proposal in general.</w:t>
            </w:r>
          </w:p>
          <w:p w:rsidR="00E66CC2" w:rsidRDefault="00CD7A1C">
            <w:pPr>
              <w:snapToGrid/>
              <w:spacing w:before="0" w:line="259" w:lineRule="auto"/>
              <w:rPr>
                <w:rFonts w:cs="宋体"/>
                <w:kern w:val="0"/>
              </w:rPr>
            </w:pPr>
            <w:r>
              <w:rPr>
                <w:rFonts w:cs="宋体"/>
                <w:kern w:val="0"/>
              </w:rPr>
              <w:t>For the second bullet, to our understanding, it is intended for dynamic/flexible TDD scenario, we suggest the following edit to make it clear:</w:t>
            </w:r>
          </w:p>
          <w:p w:rsidR="00E66CC2" w:rsidRDefault="00E66CC2">
            <w:pPr>
              <w:snapToGrid/>
              <w:spacing w:before="0" w:line="259" w:lineRule="auto"/>
              <w:rPr>
                <w:rFonts w:cs="宋体"/>
                <w:kern w:val="0"/>
              </w:rPr>
            </w:pPr>
          </w:p>
          <w:p w:rsidR="00E66CC2" w:rsidRDefault="00CD7A1C">
            <w:pPr>
              <w:adjustRightInd w:val="0"/>
              <w:spacing w:before="0" w:after="120" w:line="240" w:lineRule="auto"/>
              <w:rPr>
                <w:rFonts w:eastAsia="宋体"/>
              </w:rPr>
            </w:pPr>
            <w:r>
              <w:rPr>
                <w:rFonts w:eastAsia="宋体"/>
              </w:rPr>
              <w:t xml:space="preserve">The above indicator does not apply for a UE </w:t>
            </w:r>
            <w:r>
              <w:t xml:space="preserve">if </w:t>
            </w:r>
            <w:r>
              <w:rPr>
                <w:rFonts w:eastAsia="宋体"/>
              </w:rPr>
              <w:t xml:space="preserve">SBFD symbols are not configured for the UE </w:t>
            </w:r>
            <w:r>
              <w:rPr>
                <w:rFonts w:eastAsia="宋体"/>
                <w:color w:val="FF0000"/>
              </w:rPr>
              <w:t xml:space="preserve">but </w:t>
            </w:r>
            <w:r>
              <w:rPr>
                <w:rFonts w:eastAsia="宋体"/>
                <w:i/>
                <w:iCs/>
                <w:color w:val="FF0000"/>
                <w:lang w:val="en-GB"/>
              </w:rPr>
              <w:t>PUSCH-</w:t>
            </w:r>
            <w:proofErr w:type="spellStart"/>
            <w:r>
              <w:rPr>
                <w:rFonts w:eastAsia="宋体"/>
                <w:i/>
                <w:iCs/>
                <w:color w:val="FF0000"/>
                <w:lang w:val="en-GB"/>
              </w:rPr>
              <w:t>MutingResources</w:t>
            </w:r>
            <w:proofErr w:type="spellEnd"/>
            <w:r>
              <w:rPr>
                <w:rFonts w:eastAsia="宋体"/>
                <w:i/>
                <w:iCs/>
                <w:color w:val="FF0000"/>
                <w:lang w:val="en-GB"/>
              </w:rPr>
              <w:t xml:space="preserve"> </w:t>
            </w:r>
            <w:r>
              <w:rPr>
                <w:rFonts w:eastAsia="宋体"/>
                <w:color w:val="FF0000"/>
                <w:lang w:val="en-GB"/>
              </w:rPr>
              <w:t>IE is configured.</w:t>
            </w:r>
          </w:p>
        </w:tc>
      </w:tr>
      <w:tr w:rsidR="00E66CC2">
        <w:tc>
          <w:tcPr>
            <w:tcW w:w="2547" w:type="dxa"/>
          </w:tcPr>
          <w:p w:rsidR="00E66CC2" w:rsidRDefault="00CD7A1C">
            <w:pPr>
              <w:snapToGrid/>
              <w:spacing w:before="0" w:line="259" w:lineRule="auto"/>
              <w:ind w:firstLine="400"/>
              <w:rPr>
                <w:rFonts w:eastAsia="MS Mincho" w:cs="宋体"/>
                <w:kern w:val="0"/>
                <w:lang w:eastAsia="ja-JP"/>
              </w:rPr>
            </w:pPr>
            <w:r>
              <w:rPr>
                <w:rFonts w:eastAsia="MS Mincho" w:cs="宋体" w:hint="eastAsia"/>
                <w:kern w:val="0"/>
                <w:lang w:eastAsia="ja-JP"/>
              </w:rPr>
              <w:t>DOCOMO</w:t>
            </w:r>
          </w:p>
        </w:tc>
        <w:tc>
          <w:tcPr>
            <w:tcW w:w="7080" w:type="dxa"/>
          </w:tcPr>
          <w:p w:rsidR="00E66CC2" w:rsidRDefault="00CD7A1C">
            <w:pPr>
              <w:snapToGrid/>
              <w:spacing w:before="0" w:line="259" w:lineRule="auto"/>
              <w:rPr>
                <w:rFonts w:cs="宋体"/>
                <w:kern w:val="0"/>
              </w:rPr>
            </w:pPr>
            <w:r>
              <w:rPr>
                <w:rFonts w:cs="宋体"/>
                <w:kern w:val="0"/>
                <w:lang w:val="en-GB"/>
              </w:rPr>
              <w:t>This proposal seems like a good compromise.</w:t>
            </w:r>
          </w:p>
        </w:tc>
      </w:tr>
      <w:tr w:rsidR="00E66CC2">
        <w:tc>
          <w:tcPr>
            <w:tcW w:w="2547" w:type="dxa"/>
          </w:tcPr>
          <w:p w:rsidR="00E66CC2" w:rsidRDefault="00CD7A1C">
            <w:pPr>
              <w:snapToGrid/>
              <w:spacing w:before="0" w:line="259" w:lineRule="auto"/>
              <w:ind w:firstLine="400"/>
              <w:rPr>
                <w:rFonts w:eastAsia="MS Mincho" w:cs="宋体"/>
                <w:kern w:val="0"/>
                <w:lang w:eastAsia="ja-JP"/>
              </w:rPr>
            </w:pPr>
            <w:r>
              <w:rPr>
                <w:rFonts w:cs="宋体" w:hint="eastAsia"/>
                <w:kern w:val="0"/>
              </w:rPr>
              <w:t>X</w:t>
            </w:r>
            <w:r>
              <w:rPr>
                <w:rFonts w:cs="宋体"/>
                <w:kern w:val="0"/>
              </w:rPr>
              <w:t>iaomi</w:t>
            </w:r>
          </w:p>
        </w:tc>
        <w:tc>
          <w:tcPr>
            <w:tcW w:w="7080" w:type="dxa"/>
          </w:tcPr>
          <w:p w:rsidR="00E66CC2" w:rsidRDefault="00CD7A1C">
            <w:r>
              <w:rPr>
                <w:rFonts w:hint="eastAsia"/>
              </w:rPr>
              <w:t>W</w:t>
            </w:r>
            <w:r>
              <w:t>e do not support the proposal.</w:t>
            </w:r>
          </w:p>
          <w:p w:rsidR="00E66CC2" w:rsidRDefault="00CD7A1C">
            <w:r>
              <w:t xml:space="preserve">If UL muting can be applied to dynamic TDD without additional work, it is fine. However, it seems that it is not possible without scarifying SBFD performance. </w:t>
            </w:r>
          </w:p>
          <w:p w:rsidR="00E66CC2" w:rsidRDefault="00CD7A1C">
            <w:pPr>
              <w:snapToGrid/>
              <w:spacing w:before="0" w:line="259" w:lineRule="auto"/>
              <w:rPr>
                <w:rFonts w:cs="宋体"/>
                <w:kern w:val="0"/>
                <w:lang w:val="en-GB"/>
              </w:rPr>
            </w:pPr>
            <w:r>
              <w:rPr>
                <w:rFonts w:hint="eastAsia"/>
              </w:rPr>
              <w:t>F</w:t>
            </w:r>
            <w:r>
              <w:t xml:space="preserve">or SBFD operation with different SBFD </w:t>
            </w:r>
            <w:proofErr w:type="spellStart"/>
            <w:r>
              <w:t>subband</w:t>
            </w:r>
            <w:proofErr w:type="spellEnd"/>
            <w:r>
              <w:t xml:space="preserve"> configurations across cells, it has not been studied sufficiently and should not be included.</w:t>
            </w:r>
          </w:p>
        </w:tc>
      </w:tr>
      <w:tr w:rsidR="00F44442">
        <w:tc>
          <w:tcPr>
            <w:tcW w:w="2547" w:type="dxa"/>
          </w:tcPr>
          <w:p w:rsidR="00F44442" w:rsidRDefault="00F44442">
            <w:pPr>
              <w:snapToGrid/>
              <w:spacing w:before="0" w:line="259" w:lineRule="auto"/>
              <w:ind w:firstLine="400"/>
              <w:rPr>
                <w:rFonts w:cs="宋体"/>
                <w:kern w:val="0"/>
              </w:rPr>
            </w:pPr>
            <w:r>
              <w:rPr>
                <w:rFonts w:cs="宋体" w:hint="eastAsia"/>
                <w:kern w:val="0"/>
              </w:rPr>
              <w:t>M</w:t>
            </w:r>
            <w:r>
              <w:rPr>
                <w:rFonts w:cs="宋体"/>
                <w:kern w:val="0"/>
              </w:rPr>
              <w:t>oderator</w:t>
            </w:r>
          </w:p>
        </w:tc>
        <w:tc>
          <w:tcPr>
            <w:tcW w:w="7080" w:type="dxa"/>
          </w:tcPr>
          <w:p w:rsidR="00F44442" w:rsidRDefault="00F44442">
            <w:r>
              <w:t>The first three use cases mentioned by companies are listed below</w:t>
            </w:r>
          </w:p>
          <w:p w:rsidR="00F44442" w:rsidRDefault="00F44442">
            <w:r>
              <w:rPr>
                <w:noProof/>
              </w:rPr>
              <w:drawing>
                <wp:inline distT="0" distB="0" distL="0" distR="0" wp14:anchorId="3C1BF1BE">
                  <wp:extent cx="4202483" cy="1925734"/>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45959" cy="1945656"/>
                          </a:xfrm>
                          <a:prstGeom prst="rect">
                            <a:avLst/>
                          </a:prstGeom>
                          <a:noFill/>
                        </pic:spPr>
                      </pic:pic>
                    </a:graphicData>
                  </a:graphic>
                </wp:inline>
              </w:drawing>
            </w:r>
          </w:p>
          <w:p w:rsidR="00F44442" w:rsidRDefault="00F44442"/>
        </w:tc>
      </w:tr>
    </w:tbl>
    <w:p w:rsidR="00E66CC2" w:rsidRDefault="00E66CC2">
      <w:pPr>
        <w:adjustRightInd w:val="0"/>
        <w:spacing w:before="0" w:after="120" w:line="240" w:lineRule="auto"/>
        <w:rPr>
          <w:highlight w:val="yellow"/>
        </w:rPr>
      </w:pPr>
    </w:p>
    <w:p w:rsidR="00E66CC2" w:rsidRDefault="00CD7A1C">
      <w:pPr>
        <w:pStyle w:val="4"/>
        <w:numPr>
          <w:ilvl w:val="0"/>
          <w:numId w:val="0"/>
        </w:numPr>
        <w:spacing w:before="0" w:after="0"/>
        <w:ind w:left="862" w:hanging="862"/>
        <w:rPr>
          <w:sz w:val="22"/>
          <w:szCs w:val="22"/>
          <w:highlight w:val="yellow"/>
        </w:rPr>
      </w:pPr>
      <w:r>
        <w:rPr>
          <w:sz w:val="22"/>
          <w:szCs w:val="22"/>
          <w:highlight w:val="yellow"/>
        </w:rPr>
        <w:t>Proposal 1-2</w:t>
      </w:r>
    </w:p>
    <w:p w:rsidR="00E66CC2" w:rsidRDefault="00CD7A1C">
      <w:r>
        <w:rPr>
          <w:rFonts w:cs="Arial"/>
          <w:bCs/>
        </w:rPr>
        <w:t>When transform precoding is enabled</w:t>
      </w:r>
      <w:r>
        <w:t xml:space="preserve"> and an UL muting symbol overlaps a symbol containing PT-RS, the following is supported</w:t>
      </w:r>
    </w:p>
    <w:p w:rsidR="00E66CC2" w:rsidRDefault="00CD7A1C">
      <w:pPr>
        <w:pStyle w:val="aff0"/>
        <w:numPr>
          <w:ilvl w:val="0"/>
          <w:numId w:val="15"/>
        </w:numPr>
        <w:tabs>
          <w:tab w:val="left" w:pos="0"/>
        </w:tabs>
        <w:adjustRightInd w:val="0"/>
        <w:spacing w:before="0" w:line="240" w:lineRule="auto"/>
      </w:pPr>
      <w: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t xml:space="preserve"> samples prior to transform precoding</w:t>
      </w:r>
    </w:p>
    <w:p w:rsidR="00E66CC2" w:rsidRDefault="007F1FFC">
      <w:pPr>
        <w:pStyle w:val="aff0"/>
        <w:numPr>
          <w:ilvl w:val="1"/>
          <w:numId w:val="15"/>
        </w:numPr>
        <w:tabs>
          <w:tab w:val="left" w:pos="0"/>
        </w:tabs>
        <w:adjustRightInd w:val="0"/>
        <w:spacing w:before="0" w:line="240" w:lineRule="auto"/>
      </w:pPr>
      <m:oMath>
        <m:sSubSup>
          <m:sSubSupPr>
            <m:ctrlPr>
              <w:rPr>
                <w:rFonts w:ascii="Cambria Math" w:hAnsi="Cambria Math"/>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00CD7A1C">
        <w:t xml:space="preserve"> and </w:t>
      </w:r>
      <m:oMath>
        <m:sSubSup>
          <m:sSubSupPr>
            <m:ctrlPr>
              <w:rPr>
                <w:rFonts w:ascii="Cambria Math" w:hAnsi="Cambria Math"/>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00CD7A1C">
        <w:t xml:space="preserve"> are determined as legacy from 38.214 Table 6.2.3.2-1</w:t>
      </w:r>
    </w:p>
    <w:p w:rsidR="00E66CC2" w:rsidRDefault="00CD7A1C">
      <w:pPr>
        <w:pStyle w:val="aff0"/>
        <w:numPr>
          <w:ilvl w:val="1"/>
          <w:numId w:val="15"/>
        </w:numPr>
        <w:tabs>
          <w:tab w:val="left" w:pos="0"/>
        </w:tabs>
        <w:adjustRightInd w:val="0"/>
        <w:spacing w:before="0" w:line="240" w:lineRule="auto"/>
      </w:pPr>
      <w: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t xml:space="preserve"> groups</w:t>
      </w:r>
    </w:p>
    <w:p w:rsidR="00E66CC2" w:rsidRDefault="00CD7A1C">
      <w:pPr>
        <w:pStyle w:val="aff0"/>
        <w:numPr>
          <w:ilvl w:val="1"/>
          <w:numId w:val="15"/>
        </w:numPr>
        <w:tabs>
          <w:tab w:val="left" w:pos="0"/>
        </w:tabs>
        <w:adjustRightInd w:val="0"/>
        <w:spacing w:before="0" w:line="240" w:lineRule="auto"/>
      </w:pPr>
      <w:r>
        <w:t>Note: After PT-RS insertion, all of the mathematically equivalent DFT Options 1, 2A, and 2B from the RAN1#120 agreement are applicable, where the choice is up to UE implementation</w:t>
      </w:r>
    </w:p>
    <w:p w:rsidR="00E66CC2" w:rsidRDefault="00CD7A1C">
      <w:pPr>
        <w:tabs>
          <w:tab w:val="left" w:pos="0"/>
        </w:tabs>
        <w:adjustRightInd w:val="0"/>
        <w:spacing w:before="0" w:line="240" w:lineRule="auto"/>
      </w:pPr>
      <w:r>
        <w:t>The support of above is up to an optional UE capability</w:t>
      </w:r>
    </w:p>
    <w:p w:rsidR="00E66CC2" w:rsidRDefault="00CD7A1C">
      <w:pPr>
        <w:pStyle w:val="aff0"/>
        <w:numPr>
          <w:ilvl w:val="0"/>
          <w:numId w:val="15"/>
        </w:numPr>
        <w:tabs>
          <w:tab w:val="left" w:pos="0"/>
        </w:tabs>
        <w:adjustRightInd w:val="0"/>
        <w:spacing w:before="0" w:after="120" w:line="240" w:lineRule="auto"/>
      </w:pPr>
      <w:r>
        <w:t xml:space="preserve">If UE does not report the above capability, </w:t>
      </w:r>
      <w:r>
        <w:rPr>
          <w:rFonts w:hint="eastAsia"/>
        </w:rPr>
        <w:t>U</w:t>
      </w:r>
      <w:r>
        <w:t>L resource muting is not applied in the PUSCH symbol containing PT-RS</w:t>
      </w:r>
    </w:p>
    <w:p w:rsidR="00E66CC2" w:rsidRDefault="00CD7A1C">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5"/>
        <w:tblW w:w="9627" w:type="dxa"/>
        <w:tblLayout w:type="fixed"/>
        <w:tblLook w:val="04A0" w:firstRow="1" w:lastRow="0" w:firstColumn="1" w:lastColumn="0" w:noHBand="0" w:noVBand="1"/>
      </w:tblPr>
      <w:tblGrid>
        <w:gridCol w:w="2547"/>
        <w:gridCol w:w="7080"/>
      </w:tblGrid>
      <w:tr w:rsidR="00E66CC2">
        <w:tc>
          <w:tcPr>
            <w:tcW w:w="2547" w:type="dxa"/>
            <w:shd w:val="clear" w:color="auto" w:fill="DBDBDB"/>
          </w:tcPr>
          <w:p w:rsidR="00E66CC2" w:rsidRDefault="00E66CC2">
            <w:pPr>
              <w:snapToGrid/>
              <w:spacing w:before="0" w:line="259" w:lineRule="auto"/>
              <w:ind w:firstLine="400"/>
              <w:jc w:val="center"/>
              <w:rPr>
                <w:rFonts w:eastAsia="Times New Roman" w:cs="宋体"/>
                <w:kern w:val="0"/>
                <w:sz w:val="20"/>
                <w:szCs w:val="20"/>
                <w:lang w:val="en-GB"/>
              </w:rPr>
            </w:pPr>
          </w:p>
        </w:tc>
        <w:tc>
          <w:tcPr>
            <w:tcW w:w="7080" w:type="dxa"/>
            <w:shd w:val="clear" w:color="auto" w:fill="DBDBDB"/>
          </w:tcPr>
          <w:p w:rsidR="00E66CC2" w:rsidRDefault="00CD7A1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E66CC2">
        <w:trPr>
          <w:trHeight w:val="228"/>
        </w:trPr>
        <w:tc>
          <w:tcPr>
            <w:tcW w:w="2547" w:type="dxa"/>
          </w:tcPr>
          <w:p w:rsidR="00E66CC2" w:rsidRDefault="00CD7A1C">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80" w:type="dxa"/>
          </w:tcPr>
          <w:p w:rsidR="00E66CC2" w:rsidRDefault="00CD7A1C">
            <w:pPr>
              <w:snapToGrid/>
              <w:spacing w:before="0" w:line="259" w:lineRule="auto"/>
              <w:rPr>
                <w:rFonts w:eastAsia="MS Mincho" w:cs="宋体"/>
                <w:kern w:val="0"/>
                <w:sz w:val="20"/>
                <w:szCs w:val="20"/>
                <w:lang w:eastAsia="ja-JP"/>
              </w:rPr>
            </w:pPr>
            <w:proofErr w:type="spellStart"/>
            <w:r>
              <w:rPr>
                <w:rFonts w:eastAsia="MS Mincho" w:cs="宋体"/>
                <w:kern w:val="0"/>
                <w:sz w:val="20"/>
                <w:szCs w:val="20"/>
                <w:lang w:eastAsia="ja-JP"/>
              </w:rPr>
              <w:t>Tejas</w:t>
            </w:r>
            <w:proofErr w:type="spellEnd"/>
            <w:r>
              <w:rPr>
                <w:rFonts w:eastAsia="MS Mincho" w:cs="宋体"/>
                <w:kern w:val="0"/>
                <w:sz w:val="20"/>
                <w:szCs w:val="20"/>
                <w:lang w:eastAsia="ja-JP"/>
              </w:rPr>
              <w:t>, ZTE</w:t>
            </w:r>
            <w:r>
              <w:rPr>
                <w:rFonts w:eastAsia="MS Mincho" w:cs="宋体" w:hint="eastAsia"/>
                <w:kern w:val="0"/>
                <w:sz w:val="20"/>
                <w:szCs w:val="20"/>
                <w:lang w:eastAsia="ja-JP"/>
              </w:rPr>
              <w:t>, DOCOMO</w:t>
            </w:r>
          </w:p>
        </w:tc>
      </w:tr>
      <w:tr w:rsidR="00E66CC2">
        <w:tc>
          <w:tcPr>
            <w:tcW w:w="2547" w:type="dxa"/>
          </w:tcPr>
          <w:p w:rsidR="00E66CC2" w:rsidRDefault="00CD7A1C">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80" w:type="dxa"/>
          </w:tcPr>
          <w:p w:rsidR="00E66CC2" w:rsidRDefault="00CD7A1C">
            <w:pPr>
              <w:snapToGrid/>
              <w:spacing w:before="0" w:line="259" w:lineRule="auto"/>
              <w:rPr>
                <w:rFonts w:cs="宋体"/>
                <w:kern w:val="0"/>
                <w:sz w:val="20"/>
                <w:szCs w:val="20"/>
                <w:lang w:val="de-DE"/>
              </w:rPr>
            </w:pPr>
            <w:r>
              <w:rPr>
                <w:rFonts w:eastAsia="Malgun Gothic" w:cs="宋体"/>
                <w:kern w:val="0"/>
                <w:sz w:val="20"/>
                <w:szCs w:val="20"/>
                <w:lang w:val="de-DE" w:eastAsia="ko-KR"/>
              </w:rPr>
              <w:t>Google</w:t>
            </w:r>
            <w:r>
              <w:rPr>
                <w:rFonts w:eastAsia="Malgun Gothic" w:cs="宋体" w:hint="eastAsia"/>
                <w:kern w:val="0"/>
                <w:sz w:val="20"/>
                <w:szCs w:val="20"/>
                <w:lang w:val="de-DE" w:eastAsia="ko-KR"/>
              </w:rPr>
              <w:t>,</w:t>
            </w:r>
            <w:r>
              <w:rPr>
                <w:rFonts w:eastAsia="Malgun Gothic" w:cs="宋体"/>
                <w:kern w:val="0"/>
                <w:sz w:val="20"/>
                <w:szCs w:val="20"/>
                <w:lang w:val="de-DE" w:eastAsia="ko-KR"/>
              </w:rPr>
              <w:t xml:space="preserve"> </w:t>
            </w:r>
            <w:r>
              <w:rPr>
                <w:rFonts w:eastAsia="Malgun Gothic" w:cs="宋体" w:hint="eastAsia"/>
                <w:kern w:val="0"/>
                <w:sz w:val="20"/>
                <w:szCs w:val="20"/>
                <w:lang w:val="de-DE" w:eastAsia="ko-KR"/>
              </w:rPr>
              <w:t>ETRI, Nokia</w:t>
            </w:r>
            <w:r>
              <w:rPr>
                <w:rFonts w:eastAsia="Malgun Gothic" w:cs="宋体"/>
                <w:kern w:val="0"/>
                <w:sz w:val="20"/>
                <w:szCs w:val="20"/>
                <w:lang w:val="de-DE" w:eastAsia="ko-KR"/>
              </w:rPr>
              <w:t>, Samsung</w:t>
            </w:r>
            <w:r>
              <w:rPr>
                <w:rFonts w:eastAsia="Malgun Gothic" w:cs="宋体" w:hint="eastAsia"/>
                <w:kern w:val="0"/>
                <w:sz w:val="20"/>
                <w:szCs w:val="20"/>
                <w:lang w:val="de-DE" w:eastAsia="ko-KR"/>
              </w:rPr>
              <w:t>, LGE</w:t>
            </w:r>
            <w:r>
              <w:rPr>
                <w:rFonts w:eastAsia="Malgun Gothic" w:cs="宋体"/>
                <w:kern w:val="0"/>
                <w:sz w:val="20"/>
                <w:szCs w:val="20"/>
                <w:lang w:val="de-DE" w:eastAsia="ko-KR"/>
              </w:rPr>
              <w:t>, vivo, Xiaomi, NEC</w:t>
            </w:r>
          </w:p>
        </w:tc>
      </w:tr>
    </w:tbl>
    <w:p w:rsidR="00E66CC2" w:rsidRDefault="00E66CC2">
      <w:pPr>
        <w:snapToGrid/>
        <w:spacing w:before="0" w:line="259" w:lineRule="auto"/>
        <w:rPr>
          <w:rFonts w:eastAsia="宋体" w:cs="Times New Roman"/>
          <w:b/>
          <w:sz w:val="20"/>
          <w:lang w:val="de-DE"/>
        </w:rPr>
      </w:pPr>
    </w:p>
    <w:tbl>
      <w:tblPr>
        <w:tblStyle w:val="15"/>
        <w:tblW w:w="9627" w:type="dxa"/>
        <w:tblLayout w:type="fixed"/>
        <w:tblLook w:val="04A0" w:firstRow="1" w:lastRow="0" w:firstColumn="1" w:lastColumn="0" w:noHBand="0" w:noVBand="1"/>
      </w:tblPr>
      <w:tblGrid>
        <w:gridCol w:w="2547"/>
        <w:gridCol w:w="7080"/>
      </w:tblGrid>
      <w:tr w:rsidR="00E66CC2">
        <w:tc>
          <w:tcPr>
            <w:tcW w:w="2547"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66CC2">
        <w:tc>
          <w:tcPr>
            <w:tcW w:w="2547" w:type="dxa"/>
          </w:tcPr>
          <w:p w:rsidR="00E66CC2" w:rsidRDefault="00CD7A1C">
            <w:pPr>
              <w:snapToGrid/>
              <w:spacing w:before="0" w:line="259" w:lineRule="auto"/>
              <w:ind w:firstLine="400"/>
              <w:rPr>
                <w:rFonts w:eastAsia="宋体" w:cs="宋体"/>
                <w:kern w:val="0"/>
                <w:lang w:val="en-GB"/>
              </w:rPr>
            </w:pPr>
            <w:r>
              <w:rPr>
                <w:rFonts w:eastAsia="宋体" w:cs="宋体"/>
                <w:kern w:val="0"/>
                <w:lang w:val="en-GB"/>
              </w:rPr>
              <w:t>Google</w:t>
            </w:r>
          </w:p>
        </w:tc>
        <w:tc>
          <w:tcPr>
            <w:tcW w:w="7080" w:type="dxa"/>
          </w:tcPr>
          <w:p w:rsidR="00E66CC2" w:rsidRDefault="00CD7A1C">
            <w:pPr>
              <w:pStyle w:val="ad"/>
              <w:rPr>
                <w:rFonts w:eastAsia="宋体" w:cs="宋体"/>
                <w:sz w:val="22"/>
                <w:szCs w:val="22"/>
                <w:lang w:val="en-GB" w:eastAsia="zh-CN"/>
              </w:rPr>
            </w:pPr>
            <w:r>
              <w:rPr>
                <w:rFonts w:eastAsia="宋体" w:cs="宋体"/>
                <w:sz w:val="22"/>
                <w:szCs w:val="22"/>
                <w:lang w:val="en-GB" w:eastAsia="zh-CN"/>
              </w:rPr>
              <w:t>For DFT-s-OFDM based PUSCH, PTRS offers limited advantages for UEs in poor coverage. These UEs typically use low-order modulations, which are less sensitive to phase noise. This reduces the potential performance gain from PTRS for such UEs. Therefore, it is proposed that PTRS are not transmitted on DFT-s-OFDM symbols when UL resource muting is active on the OFDM symbol.</w:t>
            </w:r>
          </w:p>
        </w:tc>
      </w:tr>
      <w:tr w:rsidR="00E66CC2">
        <w:tc>
          <w:tcPr>
            <w:tcW w:w="2547" w:type="dxa"/>
          </w:tcPr>
          <w:p w:rsidR="00E66CC2" w:rsidRDefault="00CD7A1C">
            <w:pPr>
              <w:snapToGrid/>
              <w:spacing w:before="0" w:line="259" w:lineRule="auto"/>
              <w:ind w:firstLine="400"/>
              <w:rPr>
                <w:rFonts w:eastAsia="宋体" w:cs="宋体"/>
                <w:kern w:val="0"/>
                <w:lang w:val="en-GB"/>
              </w:rPr>
            </w:pPr>
            <w:r>
              <w:rPr>
                <w:rFonts w:eastAsia="宋体" w:cs="宋体" w:hint="eastAsia"/>
                <w:kern w:val="0"/>
                <w:lang w:val="en-GB"/>
              </w:rPr>
              <w:t>ETRI</w:t>
            </w:r>
          </w:p>
        </w:tc>
        <w:tc>
          <w:tcPr>
            <w:tcW w:w="7080" w:type="dxa"/>
          </w:tcPr>
          <w:p w:rsidR="00E66CC2" w:rsidRDefault="00CD7A1C">
            <w:pPr>
              <w:snapToGrid/>
              <w:spacing w:before="0" w:line="259" w:lineRule="auto"/>
              <w:rPr>
                <w:rFonts w:cs="宋体"/>
                <w:kern w:val="0"/>
              </w:rPr>
            </w:pPr>
            <w:r>
              <w:rPr>
                <w:rFonts w:cs="宋体"/>
                <w:kern w:val="0"/>
              </w:rPr>
              <w:t>If transform precoding is enabled, we support Alt-4 that proposes not to apply UL resource muting in PUSCH symbols containing PT-RS. In case of a collision between PT-RS and a UL muting symbol, we may consider either omitting one of them or shifting one of them to a different (e.g., adjacent) symbol.</w:t>
            </w:r>
          </w:p>
        </w:tc>
      </w:tr>
      <w:tr w:rsidR="00E66CC2">
        <w:tc>
          <w:tcPr>
            <w:tcW w:w="2547" w:type="dxa"/>
          </w:tcPr>
          <w:p w:rsidR="00E66CC2" w:rsidRDefault="00CD7A1C">
            <w:pPr>
              <w:snapToGrid/>
              <w:spacing w:before="0" w:line="259" w:lineRule="auto"/>
              <w:ind w:firstLine="400"/>
              <w:rPr>
                <w:rFonts w:eastAsia="宋体" w:cs="宋体"/>
                <w:kern w:val="0"/>
                <w:lang w:val="en-GB"/>
              </w:rPr>
            </w:pPr>
            <w:r>
              <w:rPr>
                <w:rFonts w:eastAsia="宋体" w:cs="宋体" w:hint="eastAsia"/>
                <w:kern w:val="0"/>
                <w:lang w:val="en-GB"/>
              </w:rPr>
              <w:t>Z</w:t>
            </w:r>
            <w:r>
              <w:rPr>
                <w:rFonts w:eastAsia="宋体" w:cs="宋体"/>
                <w:kern w:val="0"/>
                <w:lang w:val="en-GB"/>
              </w:rPr>
              <w:t>TE</w:t>
            </w:r>
          </w:p>
        </w:tc>
        <w:tc>
          <w:tcPr>
            <w:tcW w:w="7080" w:type="dxa"/>
          </w:tcPr>
          <w:p w:rsidR="00E66CC2" w:rsidRDefault="00CD7A1C">
            <w:pPr>
              <w:snapToGrid/>
              <w:spacing w:before="0" w:line="259" w:lineRule="auto"/>
              <w:rPr>
                <w:rFonts w:eastAsia="Times New Roman" w:cs="宋体"/>
                <w:kern w:val="0"/>
                <w:lang w:val="en-GB"/>
              </w:rPr>
            </w:pPr>
            <w:r>
              <w:rPr>
                <w:rFonts w:cs="宋体"/>
                <w:kern w:val="0"/>
                <w:lang w:val="en-GB"/>
              </w:rPr>
              <w:t xml:space="preserve">As clarified in the last meeting, we support this alternative. We are fine to introduce a new UE capability here. </w:t>
            </w:r>
          </w:p>
        </w:tc>
      </w:tr>
      <w:tr w:rsidR="00E66CC2">
        <w:tc>
          <w:tcPr>
            <w:tcW w:w="2547" w:type="dxa"/>
          </w:tcPr>
          <w:p w:rsidR="00E66CC2" w:rsidRDefault="00CD7A1C">
            <w:pPr>
              <w:snapToGrid/>
              <w:spacing w:before="0" w:line="259" w:lineRule="auto"/>
              <w:ind w:firstLine="400"/>
              <w:rPr>
                <w:rFonts w:eastAsia="宋体" w:cs="宋体"/>
                <w:kern w:val="0"/>
                <w:lang w:val="en-GB"/>
              </w:rPr>
            </w:pPr>
            <w:r>
              <w:rPr>
                <w:rFonts w:eastAsia="宋体" w:cs="宋体" w:hint="eastAsia"/>
                <w:kern w:val="0"/>
              </w:rPr>
              <w:t>CATT</w:t>
            </w:r>
          </w:p>
        </w:tc>
        <w:tc>
          <w:tcPr>
            <w:tcW w:w="7080" w:type="dxa"/>
          </w:tcPr>
          <w:p w:rsidR="00E66CC2" w:rsidRDefault="00CD7A1C">
            <w:pPr>
              <w:snapToGrid/>
              <w:spacing w:before="0" w:line="259" w:lineRule="auto"/>
              <w:rPr>
                <w:rFonts w:eastAsia="Times New Roman" w:cs="宋体"/>
                <w:kern w:val="0"/>
                <w:lang w:val="en-GB"/>
              </w:rPr>
            </w:pPr>
            <w:r>
              <w:rPr>
                <w:rFonts w:cs="Times"/>
                <w:iCs/>
              </w:rPr>
              <w:t>C</w:t>
            </w:r>
            <w:r>
              <w:rPr>
                <w:rFonts w:cs="Times" w:hint="eastAsia"/>
                <w:iCs/>
              </w:rPr>
              <w:t xml:space="preserve">onsidering PT-RS is inserted before the DFT operation and its </w:t>
            </w:r>
            <w:r>
              <w:rPr>
                <w:rFonts w:cs="Times"/>
                <w:iCs/>
              </w:rPr>
              <w:t>position</w:t>
            </w:r>
            <w:r>
              <w:rPr>
                <w:rFonts w:cs="Times" w:hint="eastAsia"/>
                <w:iCs/>
              </w:rPr>
              <w:t xml:space="preserve"> may be altered if multiplexed </w:t>
            </w:r>
            <w:r>
              <w:rPr>
                <w:rFonts w:cs="Times"/>
                <w:iCs/>
              </w:rPr>
              <w:t>with</w:t>
            </w:r>
            <w:r>
              <w:rPr>
                <w:rFonts w:cs="Times" w:hint="eastAsia"/>
                <w:iCs/>
              </w:rPr>
              <w:t xml:space="preserve"> a UL muting pattern in the same symbol, we prefer that </w:t>
            </w:r>
            <w:r>
              <w:rPr>
                <w:bCs/>
              </w:rPr>
              <w:t>PT-RS</w:t>
            </w:r>
            <w:r>
              <w:rPr>
                <w:rFonts w:hint="eastAsia"/>
                <w:bCs/>
              </w:rPr>
              <w:t xml:space="preserve"> be</w:t>
            </w:r>
            <w:r>
              <w:rPr>
                <w:bCs/>
              </w:rPr>
              <w:t xml:space="preserve"> prioritized</w:t>
            </w:r>
            <w:r>
              <w:rPr>
                <w:rFonts w:hint="eastAsia"/>
                <w:bCs/>
              </w:rPr>
              <w:t>.</w:t>
            </w:r>
          </w:p>
        </w:tc>
      </w:tr>
      <w:tr w:rsidR="00E66CC2">
        <w:tc>
          <w:tcPr>
            <w:tcW w:w="2547" w:type="dxa"/>
          </w:tcPr>
          <w:p w:rsidR="00E66CC2" w:rsidRDefault="00CD7A1C">
            <w:pPr>
              <w:snapToGrid/>
              <w:spacing w:before="0" w:line="259" w:lineRule="auto"/>
              <w:ind w:firstLine="400"/>
              <w:rPr>
                <w:rFonts w:eastAsia="宋体" w:cs="宋体"/>
                <w:kern w:val="0"/>
              </w:rPr>
            </w:pPr>
            <w:r>
              <w:rPr>
                <w:rFonts w:eastAsia="Malgun Gothic" w:cs="宋体" w:hint="eastAsia"/>
                <w:kern w:val="0"/>
                <w:lang w:eastAsia="ko-KR"/>
              </w:rPr>
              <w:t>Nokia</w:t>
            </w:r>
          </w:p>
        </w:tc>
        <w:tc>
          <w:tcPr>
            <w:tcW w:w="7080" w:type="dxa"/>
          </w:tcPr>
          <w:p w:rsidR="00E66CC2" w:rsidRDefault="00CD7A1C">
            <w:pPr>
              <w:snapToGrid/>
              <w:spacing w:before="0" w:line="259" w:lineRule="auto"/>
              <w:rPr>
                <w:rFonts w:cs="宋体"/>
                <w:kern w:val="0"/>
              </w:rPr>
            </w:pPr>
            <w:r>
              <w:rPr>
                <w:rFonts w:eastAsia="Malgun Gothic" w:cs="宋体" w:hint="eastAsia"/>
                <w:kern w:val="0"/>
                <w:lang w:eastAsia="ko-KR"/>
              </w:rPr>
              <w:t xml:space="preserve">Share view with Google. We </w:t>
            </w:r>
            <w:r>
              <w:rPr>
                <w:rFonts w:eastAsia="Malgun Gothic" w:cs="宋体"/>
                <w:kern w:val="0"/>
                <w:lang w:eastAsia="ko-KR"/>
              </w:rPr>
              <w:t>don’t</w:t>
            </w:r>
            <w:r>
              <w:rPr>
                <w:rFonts w:eastAsia="Malgun Gothic" w:cs="宋体" w:hint="eastAsia"/>
                <w:kern w:val="0"/>
                <w:lang w:eastAsia="ko-KR"/>
              </w:rPr>
              <w:t xml:space="preserve"> think shifting the muting </w:t>
            </w:r>
            <w:r>
              <w:rPr>
                <w:rFonts w:eastAsia="Malgun Gothic" w:cs="宋体"/>
                <w:kern w:val="0"/>
                <w:lang w:eastAsia="ko-KR"/>
              </w:rPr>
              <w:t>location</w:t>
            </w:r>
            <w:r>
              <w:rPr>
                <w:rFonts w:eastAsia="Malgun Gothic" w:cs="宋体" w:hint="eastAsia"/>
                <w:kern w:val="0"/>
                <w:lang w:eastAsia="ko-KR"/>
              </w:rPr>
              <w:t xml:space="preserve"> is required.  </w:t>
            </w:r>
          </w:p>
        </w:tc>
      </w:tr>
      <w:tr w:rsidR="00E66CC2">
        <w:tc>
          <w:tcPr>
            <w:tcW w:w="2547" w:type="dxa"/>
          </w:tcPr>
          <w:p w:rsidR="00E66CC2" w:rsidRDefault="00CD7A1C">
            <w:pPr>
              <w:snapToGrid/>
              <w:spacing w:before="0" w:line="259" w:lineRule="auto"/>
              <w:ind w:firstLine="400"/>
              <w:rPr>
                <w:rFonts w:eastAsia="Malgun Gothic" w:cs="宋体"/>
                <w:kern w:val="0"/>
                <w:lang w:eastAsia="ko-KR"/>
              </w:rPr>
            </w:pPr>
            <w:r>
              <w:rPr>
                <w:rFonts w:eastAsia="宋体" w:cs="宋体"/>
                <w:kern w:val="0"/>
                <w:lang w:val="en-GB"/>
              </w:rPr>
              <w:t>Samsung</w:t>
            </w:r>
          </w:p>
        </w:tc>
        <w:tc>
          <w:tcPr>
            <w:tcW w:w="7080" w:type="dxa"/>
          </w:tcPr>
          <w:p w:rsidR="00E66CC2" w:rsidRDefault="00CD7A1C">
            <w:pPr>
              <w:snapToGrid/>
              <w:spacing w:before="0" w:line="259" w:lineRule="auto"/>
              <w:rPr>
                <w:rFonts w:cs="宋体"/>
                <w:kern w:val="0"/>
              </w:rPr>
            </w:pPr>
            <w:r>
              <w:rPr>
                <w:rFonts w:cs="宋体"/>
                <w:kern w:val="0"/>
                <w:lang w:val="en-GB"/>
              </w:rPr>
              <w:t xml:space="preserve">Support of Alt.3, even as optional UE cap doesn’t make sense. It will result in new/additional PTRS patterns for some configurations as we and other companies have shown. There has not been any performance evaluation for the resulting patterns, can’t even say we know they do well and make sense even if supported.  </w:t>
            </w:r>
          </w:p>
        </w:tc>
      </w:tr>
      <w:tr w:rsidR="00E66CC2">
        <w:tc>
          <w:tcPr>
            <w:tcW w:w="2547" w:type="dxa"/>
          </w:tcPr>
          <w:p w:rsidR="00E66CC2" w:rsidRDefault="00CD7A1C">
            <w:pPr>
              <w:snapToGrid/>
              <w:spacing w:before="0" w:line="259" w:lineRule="auto"/>
              <w:ind w:firstLine="400"/>
              <w:rPr>
                <w:rFonts w:eastAsia="宋体" w:cs="宋体"/>
                <w:kern w:val="0"/>
                <w:lang w:val="en-GB"/>
              </w:rPr>
            </w:pPr>
            <w:r>
              <w:rPr>
                <w:rFonts w:eastAsia="Malgun Gothic" w:cs="宋体" w:hint="eastAsia"/>
                <w:kern w:val="0"/>
                <w:lang w:eastAsia="ko-KR"/>
              </w:rPr>
              <w:t>LGE</w:t>
            </w:r>
          </w:p>
        </w:tc>
        <w:tc>
          <w:tcPr>
            <w:tcW w:w="7080" w:type="dxa"/>
          </w:tcPr>
          <w:p w:rsidR="00E66CC2" w:rsidRDefault="00CD7A1C">
            <w:pPr>
              <w:snapToGrid/>
              <w:spacing w:before="0" w:line="259" w:lineRule="auto"/>
              <w:rPr>
                <w:rFonts w:eastAsia="Malgun Gothic" w:cs="宋体"/>
                <w:kern w:val="0"/>
                <w:lang w:eastAsia="ko-KR"/>
              </w:rPr>
            </w:pPr>
            <w:r>
              <w:rPr>
                <w:rFonts w:eastAsia="Malgun Gothic" w:cs="宋体" w:hint="eastAsia"/>
                <w:kern w:val="0"/>
                <w:lang w:eastAsia="ko-KR"/>
              </w:rPr>
              <w:t xml:space="preserve">Alt-4 seems a majority view. </w:t>
            </w:r>
          </w:p>
          <w:p w:rsidR="00E66CC2" w:rsidRDefault="00CD7A1C">
            <w:pPr>
              <w:snapToGrid/>
              <w:spacing w:before="0" w:line="259" w:lineRule="auto"/>
              <w:rPr>
                <w:rFonts w:cs="宋体"/>
                <w:kern w:val="0"/>
                <w:lang w:val="en-GB"/>
              </w:rPr>
            </w:pPr>
            <w:r>
              <w:rPr>
                <w:rFonts w:eastAsia="Malgun Gothic" w:cs="宋体" w:hint="eastAsia"/>
                <w:kern w:val="0"/>
                <w:lang w:eastAsia="ko-KR"/>
              </w:rPr>
              <w:t xml:space="preserve">We propose to agree that UE dose not assume that </w:t>
            </w:r>
            <w:r>
              <w:rPr>
                <w:rFonts w:hint="eastAsia"/>
              </w:rPr>
              <w:t>U</w:t>
            </w:r>
            <w:r>
              <w:t>L resource muting is applied in the PUSCH symbol containing PT-RS</w:t>
            </w:r>
            <w:r>
              <w:rPr>
                <w:rFonts w:eastAsia="Malgun Gothic" w:hint="eastAsia"/>
                <w:lang w:eastAsia="ko-KR"/>
              </w:rPr>
              <w:t>.</w:t>
            </w:r>
            <w:r>
              <w:rPr>
                <w:rFonts w:eastAsia="Malgun Gothic" w:cs="宋体" w:hint="eastAsia"/>
                <w:kern w:val="0"/>
                <w:lang w:eastAsia="ko-KR"/>
              </w:rPr>
              <w:t xml:space="preserve"> </w:t>
            </w:r>
          </w:p>
        </w:tc>
      </w:tr>
      <w:tr w:rsidR="00E66CC2">
        <w:tc>
          <w:tcPr>
            <w:tcW w:w="2547" w:type="dxa"/>
          </w:tcPr>
          <w:p w:rsidR="00E66CC2" w:rsidRDefault="00CD7A1C">
            <w:pPr>
              <w:snapToGrid/>
              <w:spacing w:before="0" w:line="259" w:lineRule="auto"/>
              <w:ind w:firstLine="400"/>
              <w:rPr>
                <w:rFonts w:cs="宋体"/>
                <w:kern w:val="0"/>
              </w:rPr>
            </w:pPr>
            <w:proofErr w:type="spellStart"/>
            <w:r>
              <w:rPr>
                <w:rFonts w:cs="宋体" w:hint="eastAsia"/>
                <w:kern w:val="0"/>
              </w:rPr>
              <w:t>Spreadtrum</w:t>
            </w:r>
            <w:proofErr w:type="spellEnd"/>
          </w:p>
        </w:tc>
        <w:tc>
          <w:tcPr>
            <w:tcW w:w="7080" w:type="dxa"/>
          </w:tcPr>
          <w:p w:rsidR="00E66CC2" w:rsidRDefault="00CD7A1C">
            <w:pPr>
              <w:snapToGrid/>
              <w:spacing w:before="0" w:line="259" w:lineRule="auto"/>
              <w:rPr>
                <w:rFonts w:ascii="Times" w:eastAsia="宋体" w:hAnsi="Times" w:cs="Times New Roman"/>
                <w:kern w:val="0"/>
                <w:lang w:val="en-GB"/>
              </w:rPr>
            </w:pPr>
            <w:r>
              <w:rPr>
                <w:rFonts w:ascii="Times" w:eastAsia="宋体" w:hAnsi="Times" w:cs="Times New Roman" w:hint="eastAsia"/>
                <w:kern w:val="0"/>
                <w:lang w:val="en-GB"/>
              </w:rPr>
              <w:t>Similar view as Nokia and Samsung.</w:t>
            </w:r>
          </w:p>
          <w:p w:rsidR="00E66CC2" w:rsidRDefault="00CD7A1C">
            <w:pPr>
              <w:snapToGrid/>
              <w:spacing w:before="0" w:line="259" w:lineRule="auto"/>
              <w:rPr>
                <w:rFonts w:eastAsia="Malgun Gothic" w:cs="宋体"/>
                <w:kern w:val="0"/>
                <w:lang w:eastAsia="ko-KR"/>
              </w:rPr>
            </w:pPr>
            <w:r>
              <w:rPr>
                <w:rFonts w:eastAsia="宋体" w:cs="Times New Roman"/>
                <w:kern w:val="0"/>
                <w:lang w:val="en-GB"/>
              </w:rPr>
              <w:t xml:space="preserve">For </w:t>
            </w:r>
            <w:r>
              <w:rPr>
                <w:rFonts w:eastAsia="Malgun Gothic" w:cs="Times New Roman"/>
                <w:color w:val="000000"/>
                <w:kern w:val="0"/>
                <w:lang w:eastAsia="ko-KR"/>
              </w:rPr>
              <w:t>(</w:t>
            </w:r>
            <m:oMath>
              <m:sSubSup>
                <m:sSubSupPr>
                  <m:ctrlPr>
                    <w:rPr>
                      <w:rFonts w:ascii="Cambria Math" w:eastAsia="Malgun Gothic" w:hAnsi="Cambria Math" w:cs="Times New Roman"/>
                      <w:i/>
                      <w:color w:val="000000"/>
                      <w:kern w:val="0"/>
                      <w:lang w:eastAsia="ko-KR"/>
                    </w:rPr>
                  </m:ctrlPr>
                </m:sSubSupPr>
                <m:e>
                  <m:r>
                    <w:rPr>
                      <w:rFonts w:ascii="Cambria Math" w:eastAsia="Malgun Gothic" w:hAnsi="Cambria Math" w:cs="Times New Roman"/>
                      <w:color w:val="000000"/>
                      <w:kern w:val="0"/>
                      <w:lang w:eastAsia="ko-KR"/>
                    </w:rPr>
                    <m:t>N</m:t>
                  </m:r>
                </m:e>
                <m:sub>
                  <m:r>
                    <w:rPr>
                      <w:rFonts w:ascii="Cambria Math" w:eastAsia="Malgun Gothic" w:hAnsi="Cambria Math" w:cs="Times New Roman"/>
                      <w:color w:val="000000"/>
                      <w:kern w:val="0"/>
                      <w:lang w:eastAsia="ko-KR"/>
                    </w:rPr>
                    <m:t>group</m:t>
                  </m:r>
                </m:sub>
                <m:sup>
                  <m:r>
                    <w:rPr>
                      <w:rFonts w:ascii="Cambria Math" w:eastAsia="Malgun Gothic" w:hAnsi="Cambria Math" w:cs="Times New Roman"/>
                      <w:color w:val="000000"/>
                      <w:kern w:val="0"/>
                      <w:lang w:eastAsia="ko-KR"/>
                    </w:rPr>
                    <m:t>PT-RS</m:t>
                  </m:r>
                </m:sup>
              </m:sSubSup>
              <m:r>
                <w:rPr>
                  <w:rFonts w:ascii="Cambria Math" w:eastAsia="Malgun Gothic" w:hAnsi="Cambria Math" w:cs="Times New Roman"/>
                  <w:color w:val="000000"/>
                  <w:kern w:val="0"/>
                  <w:lang w:eastAsia="ko-KR"/>
                </w:rPr>
                <m:t>,</m:t>
              </m:r>
              <m:sSubSup>
                <m:sSubSupPr>
                  <m:ctrlPr>
                    <w:rPr>
                      <w:rFonts w:ascii="Cambria Math" w:eastAsia="Malgun Gothic" w:hAnsi="Cambria Math" w:cs="Times New Roman"/>
                      <w:i/>
                      <w:color w:val="000000"/>
                      <w:kern w:val="0"/>
                      <w:lang w:eastAsia="ko-KR"/>
                    </w:rPr>
                  </m:ctrlPr>
                </m:sSubSupPr>
                <m:e>
                  <m:r>
                    <w:rPr>
                      <w:rFonts w:ascii="Cambria Math" w:eastAsia="Malgun Gothic" w:hAnsi="Cambria Math" w:cs="Times New Roman"/>
                      <w:color w:val="000000"/>
                      <w:kern w:val="0"/>
                      <w:lang w:eastAsia="ko-KR"/>
                    </w:rPr>
                    <m:t>N</m:t>
                  </m:r>
                </m:e>
                <m:sub>
                  <m:r>
                    <w:rPr>
                      <w:rFonts w:ascii="Cambria Math" w:eastAsia="Malgun Gothic" w:hAnsi="Cambria Math" w:cs="Times New Roman"/>
                      <w:color w:val="000000"/>
                      <w:kern w:val="0"/>
                      <w:lang w:eastAsia="ko-KR"/>
                    </w:rPr>
                    <m:t>samp</m:t>
                  </m:r>
                </m:sub>
                <m:sup>
                  <m:r>
                    <w:rPr>
                      <w:rFonts w:ascii="Cambria Math" w:eastAsia="Malgun Gothic" w:hAnsi="Cambria Math" w:cs="Times New Roman"/>
                      <w:color w:val="000000"/>
                      <w:kern w:val="0"/>
                      <w:lang w:eastAsia="ko-KR"/>
                    </w:rPr>
                    <m:t>PT-RS</m:t>
                  </m:r>
                </m:sup>
              </m:sSubSup>
              <m:r>
                <w:rPr>
                  <w:rFonts w:ascii="Cambria Math" w:eastAsia="Malgun Gothic" w:hAnsi="Cambria Math" w:cs="Times New Roman"/>
                  <w:color w:val="000000"/>
                  <w:kern w:val="0"/>
                  <w:lang w:eastAsia="ko-KR"/>
                </w:rPr>
                <m:t>)=</m:t>
              </m:r>
              <m:d>
                <m:dPr>
                  <m:ctrlPr>
                    <w:rPr>
                      <w:rFonts w:ascii="Cambria Math" w:eastAsia="Malgun Gothic" w:hAnsi="Cambria Math" w:cs="Times New Roman"/>
                      <w:i/>
                      <w:color w:val="000000"/>
                      <w:kern w:val="0"/>
                      <w:lang w:eastAsia="ko-KR"/>
                    </w:rPr>
                  </m:ctrlPr>
                </m:dPr>
                <m:e>
                  <m:r>
                    <w:rPr>
                      <w:rFonts w:ascii="Cambria Math" w:eastAsia="Malgun Gothic" w:hAnsi="Cambria Math" w:cs="Times New Roman"/>
                      <w:color w:val="000000"/>
                      <w:kern w:val="0"/>
                      <w:lang w:eastAsia="ko-KR"/>
                    </w:rPr>
                    <m:t>2,4</m:t>
                  </m:r>
                </m:e>
              </m:d>
            </m:oMath>
            <w:r>
              <w:rPr>
                <w:rFonts w:eastAsia="Malgun Gothic" w:cs="Times New Roman"/>
                <w:color w:val="000000"/>
                <w:kern w:val="0"/>
                <w:lang w:eastAsia="ko-KR"/>
              </w:rPr>
              <w:t xml:space="preserve"> or </w:t>
            </w:r>
            <m:oMath>
              <m:d>
                <m:dPr>
                  <m:ctrlPr>
                    <w:rPr>
                      <w:rFonts w:ascii="Cambria Math" w:eastAsia="Malgun Gothic" w:hAnsi="Cambria Math" w:cs="Times New Roman"/>
                      <w:i/>
                      <w:color w:val="000000"/>
                      <w:kern w:val="0"/>
                      <w:lang w:eastAsia="ko-KR"/>
                    </w:rPr>
                  </m:ctrlPr>
                </m:dPr>
                <m:e>
                  <m:r>
                    <w:rPr>
                      <w:rFonts w:ascii="Cambria Math" w:eastAsia="Malgun Gothic" w:hAnsi="Cambria Math" w:cs="Times New Roman"/>
                      <w:color w:val="000000"/>
                      <w:kern w:val="0"/>
                      <w:lang w:eastAsia="ko-KR"/>
                    </w:rPr>
                    <m:t>4,4</m:t>
                  </m:r>
                </m:e>
              </m:d>
            </m:oMath>
            <w:r>
              <w:rPr>
                <w:rFonts w:eastAsia="Malgun Gothic" w:cs="Times New Roman"/>
                <w:color w:val="000000"/>
                <w:kern w:val="0"/>
                <w:lang w:eastAsia="ko-KR"/>
              </w:rPr>
              <w:t xml:space="preserve"> or </w:t>
            </w:r>
            <m:oMath>
              <m:d>
                <m:dPr>
                  <m:ctrlPr>
                    <w:rPr>
                      <w:rFonts w:ascii="Cambria Math" w:eastAsia="Malgun Gothic" w:hAnsi="Cambria Math" w:cs="Times New Roman"/>
                      <w:i/>
                      <w:color w:val="000000"/>
                      <w:kern w:val="0"/>
                      <w:lang w:eastAsia="ko-KR"/>
                    </w:rPr>
                  </m:ctrlPr>
                </m:dPr>
                <m:e>
                  <m:r>
                    <w:rPr>
                      <w:rFonts w:ascii="Cambria Math" w:eastAsia="Malgun Gothic" w:hAnsi="Cambria Math" w:cs="Times New Roman"/>
                      <w:color w:val="000000"/>
                      <w:kern w:val="0"/>
                      <w:lang w:eastAsia="ko-KR"/>
                    </w:rPr>
                    <m:t>8,4</m:t>
                  </m:r>
                </m:e>
              </m:d>
            </m:oMath>
            <w:r>
              <w:rPr>
                <w:rFonts w:eastAsia="Malgun Gothic" w:cs="Times New Roman"/>
                <w:color w:val="000000"/>
                <w:kern w:val="0"/>
                <w:lang w:eastAsia="ko-KR"/>
              </w:rPr>
              <w:t xml:space="preserve">, the position of PT-RS samples is different with legacy pattern. It would need additional handling in receiver side and the </w:t>
            </w:r>
            <w:r>
              <w:rPr>
                <w:rFonts w:eastAsia="等线" w:cs="Times New Roman"/>
              </w:rPr>
              <w:t>phase tracking</w:t>
            </w:r>
            <w:r>
              <w:rPr>
                <w:rFonts w:eastAsia="Malgun Gothic" w:cs="Times New Roman"/>
                <w:color w:val="000000"/>
                <w:kern w:val="0"/>
                <w:lang w:eastAsia="ko-KR"/>
              </w:rPr>
              <w:t xml:space="preserve"> performance would be affected. Thus, we prefer Alt-4, i.e., UL resource muting is not applied in the PUSCH symbol containing PT-RS.</w:t>
            </w:r>
          </w:p>
        </w:tc>
      </w:tr>
      <w:tr w:rsidR="00E66CC2">
        <w:tc>
          <w:tcPr>
            <w:tcW w:w="2547" w:type="dxa"/>
          </w:tcPr>
          <w:p w:rsidR="00E66CC2" w:rsidRDefault="00CD7A1C">
            <w:pPr>
              <w:snapToGrid/>
              <w:spacing w:before="0" w:line="259" w:lineRule="auto"/>
              <w:ind w:firstLine="400"/>
              <w:rPr>
                <w:rFonts w:cs="宋体"/>
                <w:kern w:val="0"/>
              </w:rPr>
            </w:pPr>
            <w:r>
              <w:rPr>
                <w:rFonts w:eastAsia="宋体" w:cs="宋体"/>
                <w:kern w:val="0"/>
              </w:rPr>
              <w:t xml:space="preserve">Ericsson </w:t>
            </w:r>
          </w:p>
        </w:tc>
        <w:tc>
          <w:tcPr>
            <w:tcW w:w="7080" w:type="dxa"/>
          </w:tcPr>
          <w:p w:rsidR="00E66CC2" w:rsidRDefault="00CD7A1C">
            <w:pPr>
              <w:snapToGrid/>
              <w:spacing w:before="0" w:line="259" w:lineRule="auto"/>
              <w:rPr>
                <w:rFonts w:ascii="Times" w:eastAsia="宋体" w:hAnsi="Times" w:cs="Times New Roman"/>
                <w:kern w:val="0"/>
                <w:lang w:val="en-GB"/>
              </w:rPr>
            </w:pPr>
            <w:r>
              <w:rPr>
                <w:rFonts w:cs="宋体"/>
                <w:kern w:val="0"/>
              </w:rPr>
              <w:t xml:space="preserve">Ok to support. We acknowledge that the application of the above in relation with an optional UE capability is a compromise for Alt 4 supporters. </w:t>
            </w:r>
          </w:p>
        </w:tc>
      </w:tr>
      <w:tr w:rsidR="00E66CC2">
        <w:tc>
          <w:tcPr>
            <w:tcW w:w="2547" w:type="dxa"/>
          </w:tcPr>
          <w:p w:rsidR="00E66CC2" w:rsidRDefault="00CD7A1C">
            <w:pPr>
              <w:snapToGrid/>
              <w:spacing w:before="0" w:line="259" w:lineRule="auto"/>
              <w:ind w:firstLine="400"/>
              <w:rPr>
                <w:rFonts w:eastAsia="宋体" w:cs="宋体"/>
                <w:kern w:val="0"/>
              </w:rPr>
            </w:pPr>
            <w:r>
              <w:rPr>
                <w:rFonts w:eastAsia="宋体" w:cs="宋体"/>
                <w:kern w:val="0"/>
                <w:lang w:val="en-GB"/>
              </w:rPr>
              <w:t>vivo</w:t>
            </w:r>
          </w:p>
        </w:tc>
        <w:tc>
          <w:tcPr>
            <w:tcW w:w="7080" w:type="dxa"/>
          </w:tcPr>
          <w:p w:rsidR="00E66CC2" w:rsidRDefault="00CD7A1C">
            <w:pPr>
              <w:snapToGrid/>
              <w:spacing w:before="0" w:line="259" w:lineRule="auto"/>
              <w:rPr>
                <w:rFonts w:cs="宋体"/>
                <w:kern w:val="0"/>
              </w:rPr>
            </w:pPr>
            <w:r>
              <w:rPr>
                <w:rFonts w:cs="宋体"/>
                <w:kern w:val="0"/>
                <w:lang w:val="en-GB"/>
              </w:rPr>
              <w:t xml:space="preserve">We support to prioritize PTRS. The pattern of PTRS in symbols with UL muting is changed with alt 3 and the performance impact is not clear to us. Maybe </w:t>
            </w:r>
            <w:proofErr w:type="spellStart"/>
            <w:r>
              <w:rPr>
                <w:rFonts w:cs="宋体"/>
                <w:kern w:val="0"/>
                <w:lang w:val="en-GB"/>
              </w:rPr>
              <w:t>gNB</w:t>
            </w:r>
            <w:proofErr w:type="spellEnd"/>
            <w:r>
              <w:rPr>
                <w:rFonts w:cs="宋体"/>
                <w:kern w:val="0"/>
                <w:lang w:val="en-GB"/>
              </w:rPr>
              <w:t xml:space="preserve"> can configure PTRS in every other symbol.</w:t>
            </w:r>
          </w:p>
        </w:tc>
      </w:tr>
      <w:tr w:rsidR="00E66CC2">
        <w:tc>
          <w:tcPr>
            <w:tcW w:w="2547" w:type="dxa"/>
          </w:tcPr>
          <w:p w:rsidR="00E66CC2" w:rsidRDefault="00CD7A1C">
            <w:pPr>
              <w:snapToGrid/>
              <w:spacing w:before="0" w:line="259" w:lineRule="auto"/>
              <w:ind w:firstLine="400"/>
              <w:rPr>
                <w:rFonts w:eastAsia="宋体" w:cs="宋体"/>
                <w:kern w:val="0"/>
                <w:lang w:val="en-GB"/>
              </w:rPr>
            </w:pPr>
            <w:r>
              <w:rPr>
                <w:rFonts w:cs="宋体" w:hint="eastAsia"/>
                <w:kern w:val="0"/>
              </w:rPr>
              <w:t>X</w:t>
            </w:r>
            <w:r>
              <w:rPr>
                <w:rFonts w:cs="宋体"/>
                <w:kern w:val="0"/>
              </w:rPr>
              <w:t>iaomi</w:t>
            </w:r>
          </w:p>
        </w:tc>
        <w:tc>
          <w:tcPr>
            <w:tcW w:w="7080" w:type="dxa"/>
          </w:tcPr>
          <w:p w:rsidR="00E66CC2" w:rsidRDefault="00CD7A1C">
            <w:pPr>
              <w:snapToGrid/>
              <w:spacing w:before="0" w:line="259" w:lineRule="auto"/>
              <w:rPr>
                <w:rFonts w:cs="宋体"/>
                <w:kern w:val="0"/>
                <w:lang w:val="en-GB"/>
              </w:rPr>
            </w:pPr>
            <w:r>
              <w:rPr>
                <w:rFonts w:cs="宋体" w:hint="eastAsia"/>
                <w:kern w:val="0"/>
              </w:rPr>
              <w:t>W</w:t>
            </w:r>
            <w:r>
              <w:rPr>
                <w:rFonts w:cs="宋体"/>
                <w:kern w:val="0"/>
              </w:rPr>
              <w:t>e agree with the comments above and also prefer to prioritize PT-RS.</w:t>
            </w:r>
          </w:p>
        </w:tc>
      </w:tr>
    </w:tbl>
    <w:p w:rsidR="00E66CC2" w:rsidRDefault="00E66CC2">
      <w:pPr>
        <w:rPr>
          <w:rFonts w:eastAsia="宋体" w:cs="Times New Roman"/>
          <w:szCs w:val="20"/>
        </w:rPr>
      </w:pPr>
    </w:p>
    <w:p w:rsidR="00E66CC2" w:rsidRDefault="00E66CC2"/>
    <w:p w:rsidR="00E66CC2" w:rsidRDefault="00CD7A1C">
      <w:pPr>
        <w:pStyle w:val="1"/>
        <w:numPr>
          <w:ilvl w:val="0"/>
          <w:numId w:val="2"/>
        </w:numPr>
        <w:snapToGrid w:val="0"/>
        <w:spacing w:before="120" w:after="120"/>
        <w:ind w:left="431" w:hanging="431"/>
      </w:pPr>
      <w:r>
        <w:t xml:space="preserve">UE-to-UE CLI handling </w:t>
      </w:r>
    </w:p>
    <w:p w:rsidR="00E66CC2" w:rsidRDefault="00CD7A1C">
      <w:pPr>
        <w:suppressAutoHyphens w:val="0"/>
        <w:spacing w:before="0" w:after="120" w:line="240" w:lineRule="auto"/>
      </w:pPr>
      <w:r>
        <w:rPr>
          <w:lang w:eastAsia="ja-JP"/>
        </w:rPr>
        <w:t>T</w:t>
      </w:r>
      <w:r>
        <w:t>he WI objectives related to UL resource muting are listed below.</w:t>
      </w:r>
    </w:p>
    <w:tbl>
      <w:tblPr>
        <w:tblStyle w:val="TableGrid4"/>
        <w:tblW w:w="9305" w:type="dxa"/>
        <w:tblLayout w:type="fixed"/>
        <w:tblLook w:val="04A0" w:firstRow="1" w:lastRow="0" w:firstColumn="1" w:lastColumn="0" w:noHBand="0" w:noVBand="1"/>
      </w:tblPr>
      <w:tblGrid>
        <w:gridCol w:w="9305"/>
      </w:tblGrid>
      <w:tr w:rsidR="00E66CC2">
        <w:trPr>
          <w:trHeight w:val="5600"/>
        </w:trPr>
        <w:tc>
          <w:tcPr>
            <w:tcW w:w="9305" w:type="dxa"/>
          </w:tcPr>
          <w:p w:rsidR="00E66CC2" w:rsidRDefault="00CD7A1C">
            <w:pPr>
              <w:numPr>
                <w:ilvl w:val="2"/>
                <w:numId w:val="5"/>
              </w:numPr>
              <w:tabs>
                <w:tab w:val="left" w:pos="455"/>
                <w:tab w:val="left" w:pos="1440"/>
              </w:tabs>
              <w:spacing w:before="93" w:line="240" w:lineRule="auto"/>
              <w:ind w:left="455" w:hanging="455"/>
              <w:rPr>
                <w:rFonts w:eastAsia="Malgun Gothic"/>
                <w:kern w:val="0"/>
                <w:szCs w:val="20"/>
                <w:lang w:eastAsia="ko-KR"/>
              </w:rPr>
            </w:pPr>
            <w:r>
              <w:rPr>
                <w:rFonts w:eastAsia="Malgun Gothic"/>
                <w:kern w:val="0"/>
                <w:szCs w:val="20"/>
                <w:lang w:eastAsia="ko-KR"/>
              </w:rPr>
              <w:t>L1 based UE-to-UE CLI measurement and reporting based on existing CSI framework, including [RAN1, RAN2, RAN4]</w:t>
            </w:r>
          </w:p>
          <w:p w:rsidR="00E66CC2" w:rsidRDefault="00CD7A1C">
            <w:pPr>
              <w:widowControl/>
              <w:numPr>
                <w:ilvl w:val="3"/>
                <w:numId w:val="5"/>
              </w:numPr>
              <w:tabs>
                <w:tab w:val="left" w:pos="1440"/>
                <w:tab w:val="left" w:pos="2160"/>
              </w:tabs>
              <w:spacing w:before="93" w:line="240" w:lineRule="auto"/>
              <w:ind w:left="881" w:right="-96" w:hanging="426"/>
              <w:rPr>
                <w:rFonts w:eastAsia="等线"/>
                <w:kern w:val="0"/>
                <w:szCs w:val="20"/>
              </w:rPr>
            </w:pPr>
            <w:r>
              <w:rPr>
                <w:rFonts w:eastAsia="等线"/>
                <w:kern w:val="0"/>
                <w:szCs w:val="20"/>
              </w:rPr>
              <w:t>Periodic, semi-persistent, or aperiodic measurement resource (set), i.e., SRS-RSRP resource or CLI-RSSI resource, and configuration/determination of ‘</w:t>
            </w:r>
            <w:proofErr w:type="spellStart"/>
            <w:r>
              <w:rPr>
                <w:rFonts w:eastAsia="等线"/>
                <w:kern w:val="0"/>
                <w:szCs w:val="20"/>
              </w:rPr>
              <w:t>typeD</w:t>
            </w:r>
            <w:proofErr w:type="spellEnd"/>
            <w:r>
              <w:rPr>
                <w:rFonts w:eastAsia="等线"/>
                <w:kern w:val="0"/>
                <w:szCs w:val="20"/>
              </w:rPr>
              <w:t>’ QCL assumptions for the CLI measurement resource</w:t>
            </w:r>
            <w:bookmarkStart w:id="9" w:name="_Hlk182315708"/>
            <w:bookmarkEnd w:id="9"/>
          </w:p>
          <w:p w:rsidR="00E66CC2" w:rsidRDefault="00CD7A1C">
            <w:pPr>
              <w:widowControl/>
              <w:numPr>
                <w:ilvl w:val="3"/>
                <w:numId w:val="5"/>
              </w:numPr>
              <w:tabs>
                <w:tab w:val="left" w:pos="1440"/>
                <w:tab w:val="left" w:pos="2160"/>
              </w:tabs>
              <w:spacing w:before="93" w:line="240" w:lineRule="auto"/>
              <w:ind w:left="881" w:right="-96" w:hanging="426"/>
              <w:rPr>
                <w:rFonts w:eastAsia="等线"/>
                <w:kern w:val="0"/>
                <w:szCs w:val="20"/>
              </w:rPr>
            </w:pPr>
            <w:r>
              <w:rPr>
                <w:rFonts w:eastAsia="等线"/>
                <w:kern w:val="0"/>
                <w:szCs w:val="20"/>
              </w:rPr>
              <w:t>At least aperiodic reporting</w:t>
            </w:r>
          </w:p>
          <w:p w:rsidR="00E66CC2" w:rsidRDefault="00CD7A1C">
            <w:pPr>
              <w:widowControl/>
              <w:numPr>
                <w:ilvl w:val="3"/>
                <w:numId w:val="5"/>
              </w:numPr>
              <w:tabs>
                <w:tab w:val="left" w:pos="1440"/>
                <w:tab w:val="left" w:pos="2160"/>
              </w:tabs>
              <w:spacing w:before="93" w:line="240" w:lineRule="auto"/>
              <w:ind w:left="881" w:right="-96" w:hanging="426"/>
              <w:rPr>
                <w:rFonts w:eastAsia="等线"/>
                <w:kern w:val="0"/>
                <w:szCs w:val="20"/>
              </w:rPr>
            </w:pPr>
            <w:r>
              <w:rPr>
                <w:rFonts w:eastAsia="等线"/>
                <w:kern w:val="0"/>
                <w:szCs w:val="20"/>
              </w:rPr>
              <w:t>New report quantities, e.g., L1-SRS-RSRP, L1-CLI-RSSI and/or measurement resource indices</w:t>
            </w:r>
          </w:p>
          <w:p w:rsidR="00E66CC2" w:rsidRDefault="00CD7A1C">
            <w:pPr>
              <w:widowControl/>
              <w:numPr>
                <w:ilvl w:val="3"/>
                <w:numId w:val="5"/>
              </w:numPr>
              <w:tabs>
                <w:tab w:val="left" w:pos="1440"/>
                <w:tab w:val="left" w:pos="2160"/>
              </w:tabs>
              <w:spacing w:before="93" w:line="240" w:lineRule="auto"/>
              <w:ind w:left="881" w:right="-96" w:hanging="426"/>
              <w:rPr>
                <w:rFonts w:eastAsia="等线"/>
                <w:kern w:val="0"/>
                <w:szCs w:val="20"/>
              </w:rPr>
            </w:pPr>
            <w:r>
              <w:rPr>
                <w:rFonts w:eastAsia="等线"/>
                <w:kern w:val="0"/>
                <w:szCs w:val="20"/>
              </w:rPr>
              <w:t xml:space="preserve">UCI bits generation </w:t>
            </w:r>
          </w:p>
          <w:p w:rsidR="00E66CC2" w:rsidRDefault="00CD7A1C">
            <w:pPr>
              <w:widowControl/>
              <w:numPr>
                <w:ilvl w:val="3"/>
                <w:numId w:val="5"/>
              </w:numPr>
              <w:tabs>
                <w:tab w:val="left" w:pos="1440"/>
                <w:tab w:val="left" w:pos="2160"/>
              </w:tabs>
              <w:spacing w:before="93" w:line="240" w:lineRule="auto"/>
              <w:ind w:left="881" w:right="-96" w:hanging="426"/>
              <w:rPr>
                <w:rFonts w:eastAsia="等线"/>
                <w:kern w:val="0"/>
                <w:szCs w:val="20"/>
              </w:rPr>
            </w:pPr>
            <w:r>
              <w:rPr>
                <w:rFonts w:eastAsia="等线"/>
                <w:kern w:val="0"/>
                <w:szCs w:val="20"/>
              </w:rPr>
              <w:t>Priority rules for multiple CSI reporting</w:t>
            </w:r>
          </w:p>
          <w:p w:rsidR="00E66CC2" w:rsidRDefault="00CD7A1C">
            <w:pPr>
              <w:widowControl/>
              <w:numPr>
                <w:ilvl w:val="3"/>
                <w:numId w:val="5"/>
              </w:numPr>
              <w:tabs>
                <w:tab w:val="left" w:pos="1440"/>
                <w:tab w:val="left" w:pos="2160"/>
              </w:tabs>
              <w:spacing w:before="93" w:line="240" w:lineRule="auto"/>
              <w:ind w:left="881" w:right="-96" w:hanging="426"/>
              <w:rPr>
                <w:rFonts w:eastAsia="等线"/>
                <w:kern w:val="0"/>
                <w:szCs w:val="20"/>
              </w:rPr>
            </w:pPr>
            <w:r>
              <w:rPr>
                <w:rFonts w:eastAsia="等线"/>
                <w:kern w:val="0"/>
                <w:szCs w:val="20"/>
              </w:rPr>
              <w:t>CLI measurement accuracy requirement</w:t>
            </w:r>
          </w:p>
          <w:p w:rsidR="00E66CC2" w:rsidRDefault="00CD7A1C">
            <w:pPr>
              <w:numPr>
                <w:ilvl w:val="2"/>
                <w:numId w:val="5"/>
              </w:numPr>
              <w:tabs>
                <w:tab w:val="left" w:pos="455"/>
                <w:tab w:val="left" w:pos="1440"/>
              </w:tabs>
              <w:spacing w:before="93" w:line="240" w:lineRule="auto"/>
              <w:ind w:left="455" w:hanging="455"/>
              <w:rPr>
                <w:rFonts w:eastAsia="Malgun Gothic"/>
                <w:kern w:val="0"/>
                <w:szCs w:val="20"/>
                <w:lang w:eastAsia="ko-KR"/>
              </w:rPr>
            </w:pPr>
            <w:r>
              <w:rPr>
                <w:rFonts w:eastAsia="Malgun Gothic"/>
                <w:kern w:val="0"/>
                <w:szCs w:val="20"/>
                <w:lang w:eastAsia="ko-KR"/>
              </w:rPr>
              <w:t xml:space="preserve">Notes: Following are assumed for L1 based UE-to-UE CLI measurement and reporting </w:t>
            </w:r>
          </w:p>
          <w:p w:rsidR="00E66CC2" w:rsidRDefault="00CD7A1C">
            <w:pPr>
              <w:numPr>
                <w:ilvl w:val="1"/>
                <w:numId w:val="5"/>
              </w:numPr>
              <w:tabs>
                <w:tab w:val="left" w:pos="881"/>
              </w:tabs>
              <w:spacing w:before="93" w:line="240" w:lineRule="auto"/>
              <w:ind w:left="881" w:right="-99" w:hanging="426"/>
              <w:rPr>
                <w:rFonts w:eastAsia="Malgun Gothic"/>
                <w:kern w:val="0"/>
                <w:szCs w:val="20"/>
                <w:lang w:eastAsia="ko-KR"/>
              </w:rPr>
            </w:pPr>
            <w:r>
              <w:rPr>
                <w:rFonts w:eastAsia="Malgun Gothic"/>
                <w:kern w:val="0"/>
                <w:szCs w:val="20"/>
                <w:lang w:eastAsia="ko-KR"/>
              </w:rPr>
              <w:t xml:space="preserve">The measurement resources for SRS-RSRP are based on the existing legacy RS patterns. No specification impact for SRS configuration information exchange between </w:t>
            </w:r>
            <w:proofErr w:type="spellStart"/>
            <w:r>
              <w:rPr>
                <w:rFonts w:eastAsia="Malgun Gothic"/>
                <w:kern w:val="0"/>
                <w:szCs w:val="20"/>
                <w:lang w:eastAsia="ko-KR"/>
              </w:rPr>
              <w:t>gNBs</w:t>
            </w:r>
            <w:proofErr w:type="spellEnd"/>
          </w:p>
          <w:p w:rsidR="00E66CC2" w:rsidRDefault="00CD7A1C">
            <w:pPr>
              <w:numPr>
                <w:ilvl w:val="1"/>
                <w:numId w:val="5"/>
              </w:numPr>
              <w:tabs>
                <w:tab w:val="left" w:pos="881"/>
              </w:tabs>
              <w:spacing w:before="93" w:line="240" w:lineRule="auto"/>
              <w:ind w:left="881" w:right="-99" w:hanging="426"/>
              <w:rPr>
                <w:rFonts w:eastAsia="Malgun Gothic"/>
                <w:kern w:val="0"/>
                <w:szCs w:val="20"/>
                <w:lang w:eastAsia="ko-KR"/>
              </w:rPr>
            </w:pPr>
            <w:r>
              <w:rPr>
                <w:rFonts w:eastAsia="Malgun Gothic"/>
                <w:kern w:val="0"/>
                <w:szCs w:val="20"/>
                <w:lang w:eastAsia="ko-KR"/>
              </w:rPr>
              <w:t>Periodic and semi-persistent reporting can be considered in addition to aperiodic reporting</w:t>
            </w:r>
          </w:p>
          <w:p w:rsidR="00E66CC2" w:rsidRDefault="00CD7A1C">
            <w:pPr>
              <w:numPr>
                <w:ilvl w:val="1"/>
                <w:numId w:val="5"/>
              </w:numPr>
              <w:tabs>
                <w:tab w:val="left" w:pos="881"/>
              </w:tabs>
              <w:spacing w:before="93" w:line="240" w:lineRule="auto"/>
              <w:ind w:left="881" w:right="-99" w:hanging="426"/>
              <w:rPr>
                <w:rFonts w:eastAsia="Malgun Gothic"/>
                <w:kern w:val="0"/>
                <w:szCs w:val="20"/>
                <w:lang w:eastAsia="ko-KR"/>
              </w:rPr>
            </w:pPr>
            <w:r>
              <w:rPr>
                <w:rFonts w:eastAsia="Malgun Gothic"/>
                <w:kern w:val="0"/>
                <w:szCs w:val="20"/>
                <w:lang w:eastAsia="ko-KR"/>
              </w:rPr>
              <w:t>For the new reporting quantities, at least wideband reporting is supported</w:t>
            </w:r>
          </w:p>
          <w:p w:rsidR="00E66CC2" w:rsidRDefault="00CD7A1C">
            <w:pPr>
              <w:numPr>
                <w:ilvl w:val="1"/>
                <w:numId w:val="5"/>
              </w:numPr>
              <w:tabs>
                <w:tab w:val="left" w:pos="881"/>
              </w:tabs>
              <w:spacing w:before="93" w:line="240" w:lineRule="auto"/>
              <w:ind w:left="881" w:right="-99" w:hanging="426"/>
              <w:rPr>
                <w:rFonts w:eastAsia="Malgun Gothic"/>
                <w:kern w:val="0"/>
                <w:szCs w:val="20"/>
                <w:lang w:eastAsia="ko-KR"/>
              </w:rPr>
            </w:pPr>
            <w:r>
              <w:rPr>
                <w:rFonts w:eastAsia="Malgun Gothic"/>
                <w:kern w:val="0"/>
                <w:szCs w:val="20"/>
                <w:lang w:eastAsia="ko-KR"/>
              </w:rPr>
              <w:t>The existing CSI processing unit, CPU occupation rule and timeline for L1 beam reporting are reused for L1 UE-to-UE CLI measurement and reporting as starting point</w:t>
            </w:r>
          </w:p>
        </w:tc>
      </w:tr>
    </w:tbl>
    <w:p w:rsidR="00E66CC2" w:rsidRDefault="00E66CC2">
      <w:pPr>
        <w:suppressAutoHyphens w:val="0"/>
        <w:spacing w:before="93"/>
        <w:rPr>
          <w:rFonts w:eastAsia="宋体" w:cs="Times New Roman"/>
          <w:b/>
          <w:bCs/>
          <w:kern w:val="0"/>
          <w:sz w:val="28"/>
          <w:szCs w:val="28"/>
        </w:rPr>
      </w:pPr>
    </w:p>
    <w:p w:rsidR="00E66CC2" w:rsidRDefault="00CD7A1C">
      <w:pPr>
        <w:pStyle w:val="2"/>
        <w:numPr>
          <w:ilvl w:val="1"/>
          <w:numId w:val="2"/>
        </w:numPr>
        <w:rPr>
          <w:lang w:val="en-US"/>
        </w:rPr>
      </w:pPr>
      <w:r>
        <w:rPr>
          <w:lang w:val="en-US"/>
        </w:rPr>
        <w:t>L1 UE-to-UE CLI measurement and reporting</w:t>
      </w:r>
    </w:p>
    <w:p w:rsidR="00E66CC2" w:rsidRDefault="00CD7A1C">
      <w:pPr>
        <w:pStyle w:val="3"/>
        <w:numPr>
          <w:ilvl w:val="2"/>
          <w:numId w:val="2"/>
        </w:numPr>
        <w:snapToGrid w:val="0"/>
        <w:spacing w:before="120" w:after="120"/>
        <w:rPr>
          <w:rFonts w:eastAsia="宋体"/>
          <w:szCs w:val="28"/>
        </w:rPr>
      </w:pPr>
      <w:r>
        <w:rPr>
          <w:rFonts w:eastAsia="宋体"/>
          <w:szCs w:val="28"/>
        </w:rPr>
        <w:t>Measurement resource</w:t>
      </w:r>
    </w:p>
    <w:p w:rsidR="00E66CC2" w:rsidRDefault="00CD7A1C">
      <w:pPr>
        <w:pStyle w:val="4"/>
        <w:numPr>
          <w:ilvl w:val="3"/>
          <w:numId w:val="2"/>
        </w:numPr>
      </w:pPr>
      <w:r>
        <w:t>Configuration of SRS-RSRP resource and CLI-RSSI resource</w:t>
      </w:r>
    </w:p>
    <w:p w:rsidR="00E66CC2" w:rsidRDefault="00CD7A1C">
      <w:pPr>
        <w:suppressAutoHyphens w:val="0"/>
        <w:spacing w:before="0" w:after="120" w:line="240" w:lineRule="auto"/>
        <w:rPr>
          <w:lang w:val="en-GB"/>
        </w:rPr>
      </w:pPr>
      <w:r>
        <w:t>For configuration of SRS-RSRP resource and CLI-RSSI resource, the following agreements were made until RAN1#120bis.</w:t>
      </w:r>
    </w:p>
    <w:tbl>
      <w:tblPr>
        <w:tblStyle w:val="TableGrid4"/>
        <w:tblW w:w="9628" w:type="dxa"/>
        <w:tblLayout w:type="fixed"/>
        <w:tblLook w:val="04A0" w:firstRow="1" w:lastRow="0" w:firstColumn="1" w:lastColumn="0" w:noHBand="0" w:noVBand="1"/>
      </w:tblPr>
      <w:tblGrid>
        <w:gridCol w:w="9628"/>
      </w:tblGrid>
      <w:tr w:rsidR="00E66CC2">
        <w:tc>
          <w:tcPr>
            <w:tcW w:w="9628" w:type="dxa"/>
          </w:tcPr>
          <w:p w:rsidR="00E66CC2" w:rsidRDefault="00CD7A1C">
            <w:pPr>
              <w:spacing w:before="0" w:line="240" w:lineRule="auto"/>
              <w:ind w:left="369" w:hanging="402"/>
            </w:pPr>
            <w:r>
              <w:rPr>
                <w:highlight w:val="green"/>
              </w:rPr>
              <w:t>Agreement</w:t>
            </w:r>
          </w:p>
          <w:p w:rsidR="00E66CC2" w:rsidRDefault="00CD7A1C">
            <w:pPr>
              <w:spacing w:before="0" w:line="240" w:lineRule="auto"/>
              <w:ind w:right="220"/>
              <w:rPr>
                <w:iCs/>
              </w:rPr>
            </w:pPr>
            <w:r>
              <w:rPr>
                <w:iCs/>
              </w:rPr>
              <w:t xml:space="preserve">Extend </w:t>
            </w:r>
            <w:r>
              <w:rPr>
                <w:i/>
                <w:iCs/>
                <w:color w:val="000000"/>
              </w:rPr>
              <w:t>CSI-</w:t>
            </w:r>
            <w:proofErr w:type="spellStart"/>
            <w:r>
              <w:rPr>
                <w:i/>
                <w:iCs/>
                <w:color w:val="000000"/>
              </w:rPr>
              <w:t>ResourceConfig</w:t>
            </w:r>
            <w:proofErr w:type="spellEnd"/>
            <w:r>
              <w:rPr>
                <w:iCs/>
              </w:rPr>
              <w:t xml:space="preserve"> to include two CLI measurement resource set lists for SRS-RSRP and CLI-RSSI measurements </w:t>
            </w:r>
            <w:r>
              <w:rPr>
                <w:rFonts w:eastAsia="等线"/>
              </w:rPr>
              <w:t xml:space="preserve">based on Rel-16 </w:t>
            </w:r>
            <w:r>
              <w:rPr>
                <w:rFonts w:eastAsia="等线"/>
                <w:i/>
              </w:rPr>
              <w:t>SRS-</w:t>
            </w:r>
            <w:proofErr w:type="spellStart"/>
            <w:r>
              <w:rPr>
                <w:rFonts w:eastAsia="等线"/>
                <w:i/>
              </w:rPr>
              <w:t>ResourceConfigCLI</w:t>
            </w:r>
            <w:proofErr w:type="spellEnd"/>
            <w:r>
              <w:rPr>
                <w:rFonts w:eastAsia="等线"/>
              </w:rPr>
              <w:t xml:space="preserve"> and </w:t>
            </w:r>
            <w:proofErr w:type="spellStart"/>
            <w:r>
              <w:rPr>
                <w:rFonts w:eastAsia="等线"/>
                <w:i/>
              </w:rPr>
              <w:t>rssi-ResourceConfigCLI</w:t>
            </w:r>
            <w:proofErr w:type="spellEnd"/>
            <w:r>
              <w:rPr>
                <w:rFonts w:eastAsia="等线"/>
              </w:rPr>
              <w:t xml:space="preserve"> defined </w:t>
            </w:r>
            <w:r>
              <w:rPr>
                <w:rFonts w:eastAsia="Malgun Gothic"/>
                <w:lang w:eastAsia="ko-KR"/>
              </w:rPr>
              <w:t xml:space="preserve">in </w:t>
            </w:r>
            <w:proofErr w:type="spellStart"/>
            <w:r>
              <w:rPr>
                <w:i/>
                <w:iCs/>
              </w:rPr>
              <w:t>MeasObjectCLI</w:t>
            </w:r>
            <w:proofErr w:type="spellEnd"/>
            <w:r>
              <w:rPr>
                <w:iCs/>
              </w:rPr>
              <w:t xml:space="preserve"> for </w:t>
            </w:r>
            <w:r>
              <w:rPr>
                <w:rFonts w:eastAsia="等线"/>
              </w:rPr>
              <w:t xml:space="preserve">L3 based </w:t>
            </w:r>
            <w:r>
              <w:t xml:space="preserve">SRS-RSRP and </w:t>
            </w:r>
            <w:r>
              <w:rPr>
                <w:rFonts w:eastAsia="Malgun Gothic"/>
                <w:lang w:eastAsia="ko-KR"/>
              </w:rPr>
              <w:t>CLI-RSSI measurement</w:t>
            </w:r>
            <w:r>
              <w:t>.</w:t>
            </w:r>
          </w:p>
          <w:p w:rsidR="00E66CC2" w:rsidRDefault="00CD7A1C">
            <w:pPr>
              <w:numPr>
                <w:ilvl w:val="0"/>
                <w:numId w:val="6"/>
              </w:numPr>
              <w:spacing w:before="0" w:line="240" w:lineRule="auto"/>
              <w:ind w:left="580" w:right="220"/>
              <w:jc w:val="left"/>
              <w:textAlignment w:val="baseline"/>
              <w:rPr>
                <w:iCs/>
              </w:rPr>
            </w:pPr>
            <w:r>
              <w:rPr>
                <w:rFonts w:eastAsia="等线"/>
              </w:rPr>
              <w:t xml:space="preserve">The </w:t>
            </w:r>
            <w:proofErr w:type="spellStart"/>
            <w:r>
              <w:rPr>
                <w:i/>
              </w:rPr>
              <w:t>resourceType</w:t>
            </w:r>
            <w:proofErr w:type="spellEnd"/>
            <w:r>
              <w:rPr>
                <w:rFonts w:eastAsia="等线"/>
              </w:rPr>
              <w:t xml:space="preserve"> for the two new CLI measurement resource set lists </w:t>
            </w:r>
            <w:r>
              <w:t>can be set to periodic, semi-persistent or aperiodic</w:t>
            </w:r>
          </w:p>
          <w:p w:rsidR="00E66CC2" w:rsidRDefault="00CD7A1C">
            <w:pPr>
              <w:numPr>
                <w:ilvl w:val="0"/>
                <w:numId w:val="6"/>
              </w:numPr>
              <w:spacing w:before="0" w:line="240" w:lineRule="auto"/>
              <w:ind w:left="580" w:right="220"/>
              <w:jc w:val="left"/>
              <w:textAlignment w:val="baseline"/>
              <w:rPr>
                <w:color w:val="FF0000"/>
              </w:rPr>
            </w:pPr>
            <w:r>
              <w:rPr>
                <w:color w:val="FF0000"/>
              </w:rPr>
              <w:t xml:space="preserve">The number of periodic/semi-persistent CLI measurement resource sets is restricted to 1 in a </w:t>
            </w:r>
            <w:r>
              <w:rPr>
                <w:i/>
                <w:iCs/>
                <w:color w:val="FF0000"/>
              </w:rPr>
              <w:t>CSI-</w:t>
            </w:r>
            <w:proofErr w:type="spellStart"/>
            <w:r>
              <w:rPr>
                <w:i/>
                <w:iCs/>
                <w:color w:val="FF0000"/>
              </w:rPr>
              <w:t>ResourceConfig</w:t>
            </w:r>
            <w:proofErr w:type="spellEnd"/>
            <w:r>
              <w:rPr>
                <w:color w:val="FF0000"/>
              </w:rPr>
              <w:t xml:space="preserve"> as in current specifications.</w:t>
            </w:r>
          </w:p>
          <w:p w:rsidR="00E66CC2" w:rsidRDefault="00CD7A1C">
            <w:pPr>
              <w:numPr>
                <w:ilvl w:val="0"/>
                <w:numId w:val="6"/>
              </w:numPr>
              <w:spacing w:before="0" w:line="240" w:lineRule="auto"/>
              <w:ind w:left="580" w:right="220"/>
              <w:jc w:val="left"/>
              <w:textAlignment w:val="baseline"/>
              <w:rPr>
                <w:iCs/>
              </w:rPr>
            </w:pPr>
            <w:r>
              <w:t>Note: No new usage needs to be defined for SRS resource sets</w:t>
            </w:r>
          </w:p>
          <w:p w:rsidR="00E66CC2" w:rsidRDefault="00CD7A1C">
            <w:pPr>
              <w:spacing w:before="0" w:line="240" w:lineRule="auto"/>
              <w:ind w:right="220"/>
            </w:pPr>
            <w:r>
              <w:rPr>
                <w:highlight w:val="green"/>
              </w:rPr>
              <w:t>Agreement</w:t>
            </w:r>
          </w:p>
          <w:p w:rsidR="00E66CC2" w:rsidRDefault="00CD7A1C">
            <w:pPr>
              <w:spacing w:before="0" w:line="240" w:lineRule="auto"/>
              <w:ind w:right="220"/>
              <w:rPr>
                <w:iCs/>
              </w:rPr>
            </w:pPr>
            <w:r>
              <w:rPr>
                <w:iCs/>
              </w:rPr>
              <w:t xml:space="preserve">In </w:t>
            </w:r>
            <w:r>
              <w:rPr>
                <w:i/>
              </w:rPr>
              <w:t>CSI-</w:t>
            </w:r>
            <w:proofErr w:type="spellStart"/>
            <w:r>
              <w:rPr>
                <w:i/>
              </w:rPr>
              <w:t>ReportConfig</w:t>
            </w:r>
            <w:proofErr w:type="spellEnd"/>
            <w:r>
              <w:rPr>
                <w:iCs/>
              </w:rPr>
              <w:t xml:space="preserve">, reuse </w:t>
            </w:r>
            <w:proofErr w:type="spellStart"/>
            <w:r>
              <w:rPr>
                <w:i/>
              </w:rPr>
              <w:t>resourcesForChannelMeasurement</w:t>
            </w:r>
            <w:proofErr w:type="spellEnd"/>
            <w:r>
              <w:rPr>
                <w:iCs/>
              </w:rPr>
              <w:t xml:space="preserve"> providing the ID of a </w:t>
            </w:r>
            <w:r>
              <w:rPr>
                <w:i/>
              </w:rPr>
              <w:t>CSI-</w:t>
            </w:r>
            <w:proofErr w:type="spellStart"/>
            <w:r>
              <w:rPr>
                <w:i/>
              </w:rPr>
              <w:t>ResourceConfig</w:t>
            </w:r>
            <w:proofErr w:type="spellEnd"/>
            <w:r>
              <w:rPr>
                <w:iCs/>
              </w:rPr>
              <w:t xml:space="preserve"> that contains configuration of measurement resources for L1-SRS-RSRP and/or L1-CLI-RSSI. </w:t>
            </w:r>
          </w:p>
          <w:p w:rsidR="00E66CC2" w:rsidRDefault="00CD7A1C">
            <w:pPr>
              <w:spacing w:before="0" w:line="240" w:lineRule="auto"/>
              <w:rPr>
                <w:szCs w:val="28"/>
              </w:rPr>
            </w:pPr>
            <w:r>
              <w:rPr>
                <w:szCs w:val="28"/>
                <w:highlight w:val="green"/>
              </w:rPr>
              <w:t>Agreement</w:t>
            </w:r>
          </w:p>
          <w:p w:rsidR="00E66CC2" w:rsidRDefault="00CD7A1C">
            <w:pPr>
              <w:spacing w:before="0" w:line="240" w:lineRule="auto"/>
              <w:rPr>
                <w:szCs w:val="28"/>
              </w:rPr>
            </w:pPr>
            <w:r>
              <w:rPr>
                <w:szCs w:val="28"/>
              </w:rP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rsidR="00E66CC2" w:rsidRDefault="00CD7A1C">
            <w:pPr>
              <w:numPr>
                <w:ilvl w:val="0"/>
                <w:numId w:val="6"/>
              </w:numPr>
              <w:spacing w:before="0" w:line="240" w:lineRule="auto"/>
              <w:jc w:val="left"/>
              <w:textAlignment w:val="baseline"/>
              <w:rPr>
                <w:szCs w:val="28"/>
              </w:rPr>
            </w:pPr>
            <w:r>
              <w:rPr>
                <w:szCs w:val="28"/>
              </w:rPr>
              <w:t>FFS: Whether to reuse the legacy SRS resource set</w:t>
            </w:r>
          </w:p>
          <w:p w:rsidR="00E66CC2" w:rsidRDefault="00CD7A1C">
            <w:pPr>
              <w:numPr>
                <w:ilvl w:val="0"/>
                <w:numId w:val="6"/>
              </w:numPr>
              <w:spacing w:before="0" w:line="240" w:lineRule="auto"/>
              <w:jc w:val="left"/>
              <w:textAlignment w:val="baseline"/>
              <w:rPr>
                <w:szCs w:val="28"/>
              </w:rPr>
            </w:pPr>
            <w:r>
              <w:rPr>
                <w:szCs w:val="28"/>
              </w:rPr>
              <w:lastRenderedPageBreak/>
              <w:t>FFS: Whether available slot offset list is also reused</w:t>
            </w:r>
          </w:p>
          <w:p w:rsidR="00E66CC2" w:rsidRDefault="00CD7A1C">
            <w:pPr>
              <w:spacing w:before="0" w:line="240" w:lineRule="auto"/>
              <w:ind w:right="220"/>
              <w:rPr>
                <w:szCs w:val="28"/>
              </w:rPr>
            </w:pPr>
            <w:r>
              <w:rPr>
                <w:szCs w:val="28"/>
              </w:rP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rsidR="00E66CC2" w:rsidRDefault="00CD7A1C">
            <w:pPr>
              <w:spacing w:before="0" w:line="240" w:lineRule="auto"/>
              <w:rPr>
                <w:rFonts w:cs="Times"/>
              </w:rPr>
            </w:pPr>
            <w:r>
              <w:rPr>
                <w:rFonts w:cs="Times"/>
                <w:highlight w:val="green"/>
              </w:rPr>
              <w:t>Agreement</w:t>
            </w:r>
          </w:p>
          <w:p w:rsidR="00E66CC2" w:rsidRDefault="00CD7A1C">
            <w:pPr>
              <w:spacing w:before="0" w:line="240" w:lineRule="auto"/>
              <w:rPr>
                <w:rFonts w:cs="Times"/>
              </w:rPr>
            </w:pPr>
            <w:r>
              <w:rPr>
                <w:rFonts w:cs="Times"/>
              </w:rPr>
              <w:t xml:space="preserve">For aperiodic L1 CLI-RSSI/CLI-SRS-RSRP reporting on PUSCH based on a set of periodic CLI measurement resources, </w:t>
            </w:r>
            <w:r>
              <w:rPr>
                <w:rFonts w:eastAsia="宋体" w:cs="Times"/>
              </w:rPr>
              <w:t xml:space="preserve">the TCI state(s) with QCL </w:t>
            </w:r>
            <w:proofErr w:type="spellStart"/>
            <w:r>
              <w:rPr>
                <w:rFonts w:eastAsia="宋体" w:cs="Times"/>
              </w:rPr>
              <w:t>typeD</w:t>
            </w:r>
            <w:proofErr w:type="spellEnd"/>
            <w:r>
              <w:rPr>
                <w:rFonts w:eastAsia="宋体" w:cs="Times"/>
              </w:rPr>
              <w:t xml:space="preserve"> for the CLI measurement resources in the </w:t>
            </w:r>
            <w:r>
              <w:rPr>
                <w:rFonts w:cs="Times"/>
              </w:rPr>
              <w:t xml:space="preserve">periodic CLI measurement resource set </w:t>
            </w:r>
            <w:r>
              <w:rPr>
                <w:rFonts w:eastAsia="宋体" w:cs="Times"/>
              </w:rPr>
              <w:t>are configured per CLI measurement resource (either for all resources in the set or none) by higher-layer parameter</w:t>
            </w:r>
          </w:p>
          <w:p w:rsidR="00E66CC2" w:rsidRDefault="00CD7A1C">
            <w:pPr>
              <w:widowControl/>
              <w:numPr>
                <w:ilvl w:val="0"/>
                <w:numId w:val="6"/>
              </w:numPr>
              <w:spacing w:before="0" w:line="240" w:lineRule="auto"/>
              <w:rPr>
                <w:rFonts w:cs="Times"/>
              </w:rPr>
            </w:pPr>
            <w:r>
              <w:rPr>
                <w:rFonts w:cs="Times"/>
                <w:lang w:eastAsia="sv-SE"/>
              </w:rPr>
              <w:t xml:space="preserve">For each </w:t>
            </w:r>
            <w:r>
              <w:rPr>
                <w:rFonts w:cs="Times"/>
              </w:rPr>
              <w:t xml:space="preserve">periodic </w:t>
            </w:r>
            <w:r>
              <w:rPr>
                <w:rFonts w:cs="Times"/>
                <w:lang w:eastAsia="sv-SE"/>
              </w:rPr>
              <w:t xml:space="preserve">CLI measurement resource, </w:t>
            </w:r>
            <w:r>
              <w:rPr>
                <w:rFonts w:eastAsia="宋体" w:cs="Times"/>
              </w:rPr>
              <w:t>this higher-layer parameter</w:t>
            </w:r>
            <w:r>
              <w:rPr>
                <w:rFonts w:cs="Times"/>
                <w:lang w:eastAsia="sv-SE"/>
              </w:rPr>
              <w:t xml:space="preserve"> provides a reference to one </w:t>
            </w:r>
            <w:r>
              <w:rPr>
                <w:rFonts w:cs="Times"/>
                <w:i/>
                <w:lang w:eastAsia="sv-SE"/>
              </w:rPr>
              <w:t xml:space="preserve">TCI-State </w:t>
            </w:r>
            <w:r>
              <w:rPr>
                <w:rFonts w:cs="Times"/>
                <w:lang w:eastAsia="sv-SE"/>
              </w:rPr>
              <w:t xml:space="preserve">in TCI-States for providing the QCL source and QCL </w:t>
            </w:r>
            <w:proofErr w:type="spellStart"/>
            <w:r>
              <w:rPr>
                <w:rFonts w:cs="Times"/>
                <w:lang w:eastAsia="sv-SE"/>
              </w:rPr>
              <w:t>typeD</w:t>
            </w:r>
            <w:proofErr w:type="spellEnd"/>
            <w:r>
              <w:rPr>
                <w:rFonts w:cs="Times"/>
                <w:lang w:eastAsia="sv-SE"/>
              </w:rPr>
              <w:t>.</w:t>
            </w:r>
          </w:p>
          <w:p w:rsidR="00E66CC2" w:rsidRDefault="00CD7A1C">
            <w:pPr>
              <w:widowControl/>
              <w:numPr>
                <w:ilvl w:val="0"/>
                <w:numId w:val="6"/>
              </w:numPr>
              <w:spacing w:before="0" w:line="240" w:lineRule="auto"/>
              <w:rPr>
                <w:rFonts w:cs="Times"/>
              </w:rPr>
            </w:pPr>
            <w:r>
              <w:rPr>
                <w:rFonts w:cs="Times"/>
              </w:rPr>
              <w:t>If the TCI state is not configured, t</w:t>
            </w:r>
            <w:r>
              <w:rPr>
                <w:rFonts w:eastAsia="宋体" w:cs="Times"/>
              </w:rPr>
              <w:t>he UE QCL assumptions are the default rules agreed in RAN1#118bis</w:t>
            </w:r>
          </w:p>
          <w:p w:rsidR="00E66CC2" w:rsidRDefault="00CD7A1C">
            <w:pPr>
              <w:spacing w:before="0" w:line="240" w:lineRule="auto"/>
              <w:rPr>
                <w:rFonts w:cs="Times"/>
                <w:lang w:eastAsia="ko-KR"/>
              </w:rPr>
            </w:pPr>
            <w:r>
              <w:rPr>
                <w:rFonts w:cs="Times"/>
              </w:rPr>
              <w:t>For aperiodic L1 CLI-RSSI/CLI-SRS-RSRP reporting on PUSCH based on a set of semi-persistent CLI measurement resources, t</w:t>
            </w:r>
            <w:r>
              <w:rPr>
                <w:rFonts w:cs="Times"/>
                <w:lang w:eastAsia="ko-KR"/>
              </w:rPr>
              <w:t xml:space="preserve">he </w:t>
            </w:r>
            <w:proofErr w:type="spellStart"/>
            <w:r>
              <w:rPr>
                <w:rFonts w:cs="Times"/>
                <w:lang w:eastAsia="ko-KR"/>
              </w:rPr>
              <w:t>gNB</w:t>
            </w:r>
            <w:proofErr w:type="spellEnd"/>
            <w:r>
              <w:rPr>
                <w:rFonts w:cs="Times"/>
                <w:lang w:eastAsia="ko-KR"/>
              </w:rPr>
              <w:t xml:space="preserve"> may activate and deactivate the configured semi-persistent CLI measurement resource sets by sending a new </w:t>
            </w:r>
            <w:r>
              <w:rPr>
                <w:rFonts w:cs="Times"/>
              </w:rPr>
              <w:t>SP</w:t>
            </w:r>
            <w:r>
              <w:rPr>
                <w:rFonts w:cs="Times"/>
                <w:lang w:eastAsia="ko-KR"/>
              </w:rPr>
              <w:t xml:space="preserve"> CLI Measurement Resource Set Activation/Deactivation MAC CE</w:t>
            </w:r>
          </w:p>
          <w:p w:rsidR="00E66CC2" w:rsidRDefault="00CD7A1C">
            <w:pPr>
              <w:widowControl/>
              <w:numPr>
                <w:ilvl w:val="0"/>
                <w:numId w:val="6"/>
              </w:numPr>
              <w:spacing w:before="0" w:line="240" w:lineRule="auto"/>
              <w:rPr>
                <w:rFonts w:cs="Times"/>
              </w:rPr>
            </w:pPr>
            <w:r>
              <w:rPr>
                <w:rFonts w:cs="Times"/>
                <w:lang w:eastAsia="ko-KR"/>
              </w:rPr>
              <w:t xml:space="preserve">TCI state </w:t>
            </w:r>
            <w:proofErr w:type="spellStart"/>
            <w:r>
              <w:rPr>
                <w:rFonts w:cs="Times"/>
                <w:lang w:eastAsia="ko-KR"/>
              </w:rPr>
              <w:t>ID</w:t>
            </w:r>
            <w:r>
              <w:rPr>
                <w:rFonts w:cs="Times"/>
                <w:vertAlign w:val="subscript"/>
                <w:lang w:eastAsia="ko-KR"/>
              </w:rPr>
              <w:t>i</w:t>
            </w:r>
            <w:proofErr w:type="spellEnd"/>
            <w:r>
              <w:rPr>
                <w:rFonts w:cs="Times"/>
                <w:lang w:eastAsia="ko-KR"/>
              </w:rPr>
              <w:t xml:space="preserve"> field is included in the new MAC CE, </w:t>
            </w:r>
            <w:r>
              <w:rPr>
                <w:rFonts w:cs="Times"/>
              </w:rPr>
              <w:t xml:space="preserve">which is used as </w:t>
            </w:r>
            <w:proofErr w:type="spellStart"/>
            <w:r>
              <w:rPr>
                <w:rFonts w:cs="Times"/>
              </w:rPr>
              <w:t>typeD</w:t>
            </w:r>
            <w:proofErr w:type="spellEnd"/>
            <w:r>
              <w:rPr>
                <w:rFonts w:cs="Times"/>
              </w:rPr>
              <w:t xml:space="preserve"> QCL source for the CLI measurement resource within the </w:t>
            </w:r>
            <w:r>
              <w:rPr>
                <w:rFonts w:cs="Times"/>
                <w:lang w:eastAsia="ko-KR"/>
              </w:rPr>
              <w:t xml:space="preserve">Semi Persistent </w:t>
            </w:r>
            <w:r>
              <w:rPr>
                <w:rFonts w:cs="Times"/>
              </w:rPr>
              <w:t>CLI measurement resource set. Either all TCI state ID fields are present or none.</w:t>
            </w:r>
          </w:p>
          <w:p w:rsidR="00E66CC2" w:rsidRDefault="00CD7A1C">
            <w:pPr>
              <w:widowControl/>
              <w:numPr>
                <w:ilvl w:val="0"/>
                <w:numId w:val="6"/>
              </w:numPr>
              <w:spacing w:before="0" w:line="240" w:lineRule="auto"/>
              <w:rPr>
                <w:rFonts w:cs="Times"/>
              </w:rPr>
            </w:pPr>
            <w:r>
              <w:rPr>
                <w:rFonts w:cs="Times"/>
              </w:rPr>
              <w:t xml:space="preserve">If the </w:t>
            </w:r>
            <w:r>
              <w:rPr>
                <w:rFonts w:cs="Times"/>
                <w:lang w:eastAsia="ko-KR"/>
              </w:rPr>
              <w:t>TCI state ID</w:t>
            </w:r>
            <w:r>
              <w:rPr>
                <w:rFonts w:cs="Times"/>
              </w:rPr>
              <w:t xml:space="preserve"> field(s) are absent, t</w:t>
            </w:r>
            <w:r>
              <w:rPr>
                <w:rFonts w:eastAsia="宋体" w:cs="Times"/>
              </w:rPr>
              <w:t>he UE QCL assumptions are the default rules agreed in RAN1#118bis</w:t>
            </w:r>
          </w:p>
          <w:p w:rsidR="00E66CC2" w:rsidRDefault="00CD7A1C">
            <w:pPr>
              <w:spacing w:before="0" w:line="240" w:lineRule="auto"/>
              <w:rPr>
                <w:rFonts w:cs="Times"/>
              </w:rPr>
            </w:pPr>
            <w:r>
              <w:rPr>
                <w:rFonts w:cs="Times"/>
                <w:highlight w:val="green"/>
              </w:rPr>
              <w:t>Agreement</w:t>
            </w:r>
          </w:p>
          <w:p w:rsidR="00E66CC2" w:rsidRDefault="00CD7A1C">
            <w:pPr>
              <w:spacing w:before="0" w:line="240" w:lineRule="auto"/>
              <w:rPr>
                <w:rFonts w:eastAsia="Times New Roman" w:cs="Times"/>
                <w:iCs/>
              </w:rPr>
            </w:pPr>
            <w:r>
              <w:rPr>
                <w:rFonts w:eastAsia="Times New Roman" w:cs="Times"/>
                <w:iCs/>
              </w:rPr>
              <w:t xml:space="preserve">Define a new IE </w:t>
            </w:r>
            <w:r>
              <w:rPr>
                <w:rFonts w:cs="Times"/>
                <w:i/>
                <w:lang w:eastAsia="sv-SE"/>
              </w:rPr>
              <w:t>SRS-RSRP-</w:t>
            </w:r>
            <w:proofErr w:type="spellStart"/>
            <w:r>
              <w:rPr>
                <w:rFonts w:cs="Times"/>
                <w:i/>
                <w:lang w:eastAsia="sv-SE"/>
              </w:rPr>
              <w:t>MeasurementResourceSet</w:t>
            </w:r>
            <w:proofErr w:type="spellEnd"/>
            <w:r>
              <w:rPr>
                <w:rFonts w:eastAsia="Times New Roman" w:cs="Times"/>
                <w:iCs/>
              </w:rPr>
              <w:t xml:space="preserve"> containing a set of </w:t>
            </w:r>
            <w:r>
              <w:rPr>
                <w:rFonts w:cs="Times"/>
                <w:iCs/>
              </w:rPr>
              <w:t xml:space="preserve">SRS-RSRP measurement resource(s) </w:t>
            </w:r>
            <w:r>
              <w:rPr>
                <w:rFonts w:cs="Times"/>
                <w:i/>
              </w:rPr>
              <w:t>SRS-RSRP-</w:t>
            </w:r>
            <w:proofErr w:type="spellStart"/>
            <w:r>
              <w:rPr>
                <w:rFonts w:cs="Times"/>
                <w:i/>
              </w:rPr>
              <w:t>MeasurementResource</w:t>
            </w:r>
            <w:proofErr w:type="spellEnd"/>
            <w:r>
              <w:rPr>
                <w:rFonts w:cs="Times"/>
                <w:iCs/>
              </w:rPr>
              <w:t xml:space="preserve"> </w:t>
            </w:r>
            <w:r>
              <w:rPr>
                <w:rFonts w:eastAsia="Times New Roman" w:cs="Times"/>
                <w:iCs/>
              </w:rPr>
              <w:t>for L1 SRS-RSRP measurement</w:t>
            </w:r>
          </w:p>
          <w:p w:rsidR="00E66CC2" w:rsidRDefault="00CD7A1C">
            <w:pPr>
              <w:widowControl/>
              <w:numPr>
                <w:ilvl w:val="0"/>
                <w:numId w:val="6"/>
              </w:numPr>
              <w:spacing w:before="0" w:line="240" w:lineRule="auto"/>
              <w:jc w:val="left"/>
              <w:textAlignment w:val="baseline"/>
              <w:rPr>
                <w:rFonts w:cs="Times"/>
                <w:iCs/>
              </w:rPr>
            </w:pPr>
            <w:r>
              <w:rPr>
                <w:rFonts w:eastAsia="Times" w:cs="Times"/>
              </w:rPr>
              <w:t xml:space="preserve">Configuration of slot offset between the slot containing the DCI that triggers a set of aperiodic SRS-RSRP resources and the slot in which </w:t>
            </w:r>
            <w:r>
              <w:rPr>
                <w:rFonts w:cs="Times"/>
              </w:rPr>
              <w:t>the</w:t>
            </w:r>
            <w:r>
              <w:rPr>
                <w:rFonts w:eastAsia="Times" w:cs="Times"/>
              </w:rPr>
              <w:t xml:space="preserve"> SRS-RSRP resource set is measured (already agreed in RAN1#118bis)</w:t>
            </w:r>
          </w:p>
          <w:p w:rsidR="00E66CC2" w:rsidRDefault="00CD7A1C">
            <w:pPr>
              <w:widowControl/>
              <w:numPr>
                <w:ilvl w:val="0"/>
                <w:numId w:val="6"/>
              </w:numPr>
              <w:spacing w:before="0" w:line="240" w:lineRule="auto"/>
              <w:jc w:val="left"/>
              <w:textAlignment w:val="baseline"/>
              <w:rPr>
                <w:rFonts w:eastAsia="Times New Roman" w:cs="Times"/>
                <w:iCs/>
              </w:rPr>
            </w:pPr>
            <w:r>
              <w:rPr>
                <w:rFonts w:eastAsia="Times New Roman" w:cs="Times"/>
                <w:iCs/>
              </w:rPr>
              <w:t>FFS: Other configurations</w:t>
            </w:r>
          </w:p>
          <w:p w:rsidR="00E66CC2" w:rsidRDefault="00CD7A1C">
            <w:pPr>
              <w:spacing w:before="0" w:line="240" w:lineRule="auto"/>
              <w:rPr>
                <w:rFonts w:eastAsia="Times New Roman" w:cs="Times"/>
                <w:iCs/>
              </w:rPr>
            </w:pPr>
            <w:r>
              <w:rPr>
                <w:rFonts w:cs="Times"/>
                <w:iCs/>
              </w:rPr>
              <w:t xml:space="preserve">Define </w:t>
            </w:r>
            <w:r>
              <w:rPr>
                <w:rFonts w:cs="Times"/>
                <w:i/>
              </w:rPr>
              <w:t>SRS-RSRP-</w:t>
            </w:r>
            <w:proofErr w:type="spellStart"/>
            <w:r>
              <w:rPr>
                <w:rFonts w:cs="Times"/>
                <w:i/>
              </w:rPr>
              <w:t>MeasurementResource</w:t>
            </w:r>
            <w:proofErr w:type="spellEnd"/>
            <w:r>
              <w:rPr>
                <w:rFonts w:cs="Times"/>
                <w:iCs/>
              </w:rPr>
              <w:t xml:space="preserve"> with the following parameters:</w:t>
            </w:r>
          </w:p>
          <w:p w:rsidR="00E66CC2" w:rsidRDefault="00CD7A1C">
            <w:pPr>
              <w:widowControl/>
              <w:numPr>
                <w:ilvl w:val="0"/>
                <w:numId w:val="6"/>
              </w:numPr>
              <w:spacing w:before="0" w:line="240" w:lineRule="auto"/>
              <w:jc w:val="left"/>
              <w:textAlignment w:val="baseline"/>
              <w:rPr>
                <w:rFonts w:eastAsia="等线" w:cs="Times"/>
                <w:iCs/>
              </w:rPr>
            </w:pPr>
            <w:r>
              <w:rPr>
                <w:rFonts w:eastAsia="等线" w:cs="Times"/>
                <w:iCs/>
              </w:rPr>
              <w:t>Legacy SRS Resource IE</w:t>
            </w:r>
          </w:p>
          <w:p w:rsidR="00E66CC2" w:rsidRDefault="00CD7A1C">
            <w:pPr>
              <w:widowControl/>
              <w:numPr>
                <w:ilvl w:val="0"/>
                <w:numId w:val="6"/>
              </w:numPr>
              <w:spacing w:before="0" w:line="240" w:lineRule="auto"/>
              <w:jc w:val="left"/>
              <w:textAlignment w:val="baseline"/>
              <w:rPr>
                <w:rFonts w:eastAsia="等线" w:cs="Times"/>
                <w:iCs/>
              </w:rPr>
            </w:pPr>
            <w:r>
              <w:rPr>
                <w:rFonts w:eastAsia="等线" w:cs="Times"/>
                <w:iCs/>
              </w:rPr>
              <w:t>FFS: Other parameters</w:t>
            </w:r>
          </w:p>
          <w:p w:rsidR="00E66CC2" w:rsidRDefault="00CD7A1C">
            <w:pPr>
              <w:spacing w:before="0" w:line="240" w:lineRule="auto"/>
              <w:rPr>
                <w:rFonts w:cs="Times"/>
              </w:rPr>
            </w:pPr>
            <w:r>
              <w:rPr>
                <w:rFonts w:cs="Times"/>
                <w:highlight w:val="green"/>
              </w:rPr>
              <w:t>Agreement</w:t>
            </w:r>
          </w:p>
          <w:p w:rsidR="00E66CC2" w:rsidRDefault="00CD7A1C">
            <w:pPr>
              <w:spacing w:before="0" w:line="240" w:lineRule="auto"/>
              <w:rPr>
                <w:rFonts w:eastAsia="Times New Roman" w:cs="Times"/>
                <w:iCs/>
              </w:rPr>
            </w:pPr>
            <w:r>
              <w:rPr>
                <w:rFonts w:eastAsia="Times New Roman" w:cs="Times"/>
                <w:iCs/>
              </w:rPr>
              <w:t xml:space="preserve">Define a new IE </w:t>
            </w:r>
            <w:r>
              <w:rPr>
                <w:rFonts w:eastAsia="等线" w:cs="Times"/>
                <w:i/>
              </w:rPr>
              <w:t>CLI-RSSI-</w:t>
            </w:r>
            <w:proofErr w:type="spellStart"/>
            <w:r>
              <w:rPr>
                <w:rFonts w:eastAsia="Times New Roman" w:cs="Times"/>
                <w:i/>
              </w:rPr>
              <w:t>MeasurementResource</w:t>
            </w:r>
            <w:r>
              <w:rPr>
                <w:rFonts w:eastAsia="等线" w:cs="Times"/>
                <w:i/>
              </w:rPr>
              <w:t>Set</w:t>
            </w:r>
            <w:proofErr w:type="spellEnd"/>
            <w:r>
              <w:rPr>
                <w:rFonts w:eastAsia="等线" w:cs="Times"/>
                <w:i/>
              </w:rPr>
              <w:t xml:space="preserve"> </w:t>
            </w:r>
            <w:r>
              <w:rPr>
                <w:rFonts w:eastAsia="Times New Roman" w:cs="Times"/>
                <w:iCs/>
              </w:rPr>
              <w:t xml:space="preserve">containing a set of </w:t>
            </w:r>
            <w:r>
              <w:rPr>
                <w:rFonts w:cs="Times"/>
                <w:iCs/>
              </w:rPr>
              <w:t xml:space="preserve">CLI-RSSI measurement resource </w:t>
            </w:r>
            <w:r>
              <w:rPr>
                <w:rFonts w:eastAsia="Times New Roman" w:cs="Times"/>
                <w:i/>
              </w:rPr>
              <w:t>CLI-RSSI-</w:t>
            </w:r>
            <w:proofErr w:type="spellStart"/>
            <w:r>
              <w:rPr>
                <w:rFonts w:eastAsia="Times New Roman" w:cs="Times"/>
                <w:i/>
              </w:rPr>
              <w:t>MeasurementResource</w:t>
            </w:r>
            <w:proofErr w:type="spellEnd"/>
            <w:r>
              <w:rPr>
                <w:rFonts w:eastAsia="Times New Roman" w:cs="Times"/>
                <w:iCs/>
              </w:rPr>
              <w:t xml:space="preserve"> for L1 CLI-RSSI measurement.</w:t>
            </w:r>
          </w:p>
          <w:p w:rsidR="00E66CC2" w:rsidRDefault="00CD7A1C">
            <w:pPr>
              <w:widowControl/>
              <w:numPr>
                <w:ilvl w:val="0"/>
                <w:numId w:val="6"/>
              </w:numPr>
              <w:spacing w:before="0" w:line="240" w:lineRule="auto"/>
              <w:jc w:val="left"/>
              <w:textAlignment w:val="baseline"/>
              <w:rPr>
                <w:rFonts w:eastAsia="Times New Roman" w:cs="Times"/>
                <w:iCs/>
              </w:rPr>
            </w:pPr>
            <w:r>
              <w:rPr>
                <w:rFonts w:eastAsia="Times" w:cs="Times"/>
              </w:rPr>
              <w:t>Configuration of the slot offset between the slot containing the DCI that triggers a set of aperiodic CLI-RSSI resources and the slot in which the CLI-RSSI resource set is measured (already agreed in RAN1#118bis)</w:t>
            </w:r>
          </w:p>
          <w:p w:rsidR="00E66CC2" w:rsidRDefault="00CD7A1C">
            <w:pPr>
              <w:spacing w:before="0" w:line="240" w:lineRule="auto"/>
              <w:rPr>
                <w:rFonts w:eastAsia="等线" w:cs="Times"/>
                <w:i/>
              </w:rPr>
            </w:pPr>
            <w:r>
              <w:rPr>
                <w:rFonts w:eastAsia="Times New Roman" w:cs="Times"/>
                <w:iCs/>
              </w:rPr>
              <w:t xml:space="preserve">Define </w:t>
            </w:r>
            <w:r>
              <w:rPr>
                <w:rFonts w:eastAsia="Times New Roman" w:cs="Times"/>
                <w:i/>
              </w:rPr>
              <w:t>CLI-RSSI-</w:t>
            </w:r>
            <w:proofErr w:type="spellStart"/>
            <w:r>
              <w:rPr>
                <w:rFonts w:eastAsia="Times New Roman" w:cs="Times"/>
                <w:i/>
              </w:rPr>
              <w:t>MeasurementResource</w:t>
            </w:r>
            <w:proofErr w:type="spellEnd"/>
            <w:r>
              <w:rPr>
                <w:rFonts w:eastAsia="Times New Roman" w:cs="Times"/>
                <w:iCs/>
              </w:rPr>
              <w:t xml:space="preserve"> </w:t>
            </w:r>
            <w:r>
              <w:rPr>
                <w:rFonts w:cs="Times"/>
                <w:iCs/>
              </w:rPr>
              <w:t>with the following parameters:</w:t>
            </w:r>
          </w:p>
          <w:p w:rsidR="00E66CC2" w:rsidRDefault="00CD7A1C">
            <w:pPr>
              <w:widowControl/>
              <w:numPr>
                <w:ilvl w:val="0"/>
                <w:numId w:val="6"/>
              </w:numPr>
              <w:spacing w:before="0" w:line="240" w:lineRule="auto"/>
              <w:jc w:val="left"/>
              <w:textAlignment w:val="baseline"/>
              <w:rPr>
                <w:rFonts w:eastAsia="等线" w:cs="Times"/>
                <w:iCs/>
              </w:rPr>
            </w:pPr>
            <w:r>
              <w:rPr>
                <w:rFonts w:eastAsia="等线" w:cs="Times"/>
                <w:iCs/>
              </w:rPr>
              <w:t>CLI-RSSI measurement resource ID</w:t>
            </w:r>
          </w:p>
          <w:p w:rsidR="00E66CC2" w:rsidRDefault="00CD7A1C">
            <w:pPr>
              <w:widowControl/>
              <w:numPr>
                <w:ilvl w:val="0"/>
                <w:numId w:val="6"/>
              </w:numPr>
              <w:spacing w:before="0" w:line="240" w:lineRule="auto"/>
              <w:jc w:val="left"/>
              <w:textAlignment w:val="baseline"/>
              <w:rPr>
                <w:rFonts w:eastAsia="等线" w:cs="Times"/>
                <w:iCs/>
              </w:rPr>
            </w:pPr>
            <w:r>
              <w:rPr>
                <w:rFonts w:eastAsia="等线" w:cs="Times"/>
                <w:iCs/>
              </w:rPr>
              <w:t>Starting PRB index</w:t>
            </w:r>
          </w:p>
          <w:p w:rsidR="00E66CC2" w:rsidRDefault="00CD7A1C">
            <w:pPr>
              <w:widowControl/>
              <w:numPr>
                <w:ilvl w:val="0"/>
                <w:numId w:val="6"/>
              </w:numPr>
              <w:spacing w:before="0" w:line="240" w:lineRule="auto"/>
              <w:jc w:val="left"/>
              <w:textAlignment w:val="baseline"/>
              <w:rPr>
                <w:rFonts w:cs="Times"/>
                <w:iCs/>
              </w:rPr>
            </w:pPr>
            <w:r>
              <w:rPr>
                <w:rFonts w:cs="Times"/>
                <w:iCs/>
              </w:rPr>
              <w:t>Number of PRBs</w:t>
            </w:r>
          </w:p>
          <w:p w:rsidR="00E66CC2" w:rsidRDefault="00CD7A1C">
            <w:pPr>
              <w:widowControl/>
              <w:numPr>
                <w:ilvl w:val="0"/>
                <w:numId w:val="6"/>
              </w:numPr>
              <w:spacing w:before="0" w:line="240" w:lineRule="auto"/>
              <w:jc w:val="left"/>
              <w:textAlignment w:val="baseline"/>
              <w:rPr>
                <w:rFonts w:cs="Times"/>
                <w:iCs/>
              </w:rPr>
            </w:pPr>
            <w:r>
              <w:rPr>
                <w:rFonts w:cs="Times"/>
                <w:iCs/>
              </w:rPr>
              <w:t>Starting symbol of the CLI-RSSI resource within a slot</w:t>
            </w:r>
          </w:p>
          <w:p w:rsidR="00E66CC2" w:rsidRDefault="00CD7A1C">
            <w:pPr>
              <w:widowControl/>
              <w:numPr>
                <w:ilvl w:val="0"/>
                <w:numId w:val="6"/>
              </w:numPr>
              <w:spacing w:before="0" w:line="240" w:lineRule="auto"/>
              <w:jc w:val="left"/>
              <w:textAlignment w:val="baseline"/>
              <w:rPr>
                <w:rFonts w:cs="Times"/>
                <w:iCs/>
              </w:rPr>
            </w:pPr>
            <w:r>
              <w:rPr>
                <w:rFonts w:eastAsia="等线" w:cs="Times"/>
                <w:iCs/>
              </w:rPr>
              <w:t>Number of symbols</w:t>
            </w:r>
            <w:r>
              <w:rPr>
                <w:rFonts w:cs="Times"/>
                <w:iCs/>
              </w:rPr>
              <w:t xml:space="preserve"> of the CLI-RSSI resource within a slot</w:t>
            </w:r>
          </w:p>
          <w:p w:rsidR="00E66CC2" w:rsidRDefault="00CD7A1C">
            <w:pPr>
              <w:widowControl/>
              <w:numPr>
                <w:ilvl w:val="0"/>
                <w:numId w:val="6"/>
              </w:numPr>
              <w:spacing w:before="0" w:line="240" w:lineRule="auto"/>
              <w:jc w:val="left"/>
              <w:textAlignment w:val="baseline"/>
              <w:rPr>
                <w:rFonts w:eastAsia="等线" w:cs="Times"/>
                <w:iCs/>
              </w:rPr>
            </w:pPr>
            <w:r>
              <w:rPr>
                <w:rFonts w:cs="Times"/>
                <w:iCs/>
              </w:rPr>
              <w:t>Periodicity and slot offset for the CLI-RSSI resource</w:t>
            </w:r>
            <w:r>
              <w:rPr>
                <w:rFonts w:eastAsia="等线" w:cs="Times"/>
                <w:iCs/>
              </w:rPr>
              <w:t xml:space="preserve"> </w:t>
            </w:r>
          </w:p>
          <w:p w:rsidR="00E66CC2" w:rsidRDefault="00CD7A1C">
            <w:pPr>
              <w:widowControl/>
              <w:numPr>
                <w:ilvl w:val="0"/>
                <w:numId w:val="6"/>
              </w:numPr>
              <w:spacing w:before="0" w:line="240" w:lineRule="auto"/>
              <w:jc w:val="left"/>
              <w:textAlignment w:val="baseline"/>
              <w:rPr>
                <w:rFonts w:cs="Times"/>
                <w:iCs/>
              </w:rPr>
            </w:pPr>
            <w:r>
              <w:rPr>
                <w:rFonts w:eastAsia="等线" w:cs="Times"/>
                <w:iCs/>
              </w:rPr>
              <w:t>FFS: Other parameters</w:t>
            </w:r>
          </w:p>
          <w:p w:rsidR="00E66CC2" w:rsidRDefault="00CD7A1C">
            <w:pPr>
              <w:rPr>
                <w:b/>
                <w:bCs/>
              </w:rPr>
            </w:pPr>
            <w:r>
              <w:rPr>
                <w:b/>
                <w:bCs/>
                <w:highlight w:val="green"/>
              </w:rPr>
              <w:t>Agreement</w:t>
            </w:r>
          </w:p>
          <w:p w:rsidR="00E66CC2" w:rsidRDefault="00CD7A1C">
            <w:pPr>
              <w:rPr>
                <w:rFonts w:cs="Times"/>
                <w:iCs/>
              </w:rPr>
            </w:pPr>
            <w:r>
              <w:rPr>
                <w:rFonts w:cs="Times"/>
                <w:iCs/>
              </w:rPr>
              <w:t xml:space="preserve">For a CSI report with </w:t>
            </w:r>
            <w:r>
              <w:rPr>
                <w:rFonts w:cs="Times"/>
                <w:i/>
              </w:rPr>
              <w:t>CSI-</w:t>
            </w:r>
            <w:proofErr w:type="spellStart"/>
            <w:r>
              <w:rPr>
                <w:rFonts w:cs="Times"/>
                <w:i/>
              </w:rPr>
              <w:t>ReportConfig</w:t>
            </w:r>
            <w:proofErr w:type="spellEnd"/>
            <w:r>
              <w:rPr>
                <w:rFonts w:cs="Times"/>
                <w:iCs/>
              </w:rPr>
              <w:t xml:space="preserve"> with higher layer parameter </w:t>
            </w:r>
            <w:proofErr w:type="spellStart"/>
            <w:r>
              <w:rPr>
                <w:rFonts w:cs="Times"/>
                <w:i/>
              </w:rPr>
              <w:t>reportQuantity</w:t>
            </w:r>
            <w:proofErr w:type="spellEnd"/>
            <w:r>
              <w:rPr>
                <w:rFonts w:cs="Times"/>
                <w:iCs/>
              </w:rPr>
              <w:t xml:space="preserve"> set to ‘cli-RSSI’ or ‘cli-SRS-RSRP’ </w:t>
            </w:r>
          </w:p>
          <w:p w:rsidR="00E66CC2" w:rsidRDefault="00CD7A1C">
            <w:pPr>
              <w:pStyle w:val="aff0"/>
              <w:numPr>
                <w:ilvl w:val="0"/>
                <w:numId w:val="21"/>
              </w:numPr>
              <w:suppressAutoHyphens w:val="0"/>
              <w:spacing w:before="0" w:line="240" w:lineRule="auto"/>
              <w:rPr>
                <w:lang w:eastAsia="sv-SE"/>
              </w:rPr>
            </w:pPr>
            <w:r>
              <w:rPr>
                <w:i/>
              </w:rPr>
              <w:t>carrier</w:t>
            </w:r>
            <w:r>
              <w:t xml:space="preserve"> in </w:t>
            </w:r>
            <w:r>
              <w:rPr>
                <w:rFonts w:cs="Times"/>
                <w:i/>
              </w:rPr>
              <w:t>CSI-</w:t>
            </w:r>
            <w:proofErr w:type="spellStart"/>
            <w:r>
              <w:rPr>
                <w:rFonts w:cs="Times"/>
                <w:i/>
              </w:rPr>
              <w:t>ReportConfig</w:t>
            </w:r>
            <w:proofErr w:type="spellEnd"/>
            <w:r>
              <w:t xml:space="preserve"> is used to indicate </w:t>
            </w:r>
            <w:r>
              <w:rPr>
                <w:lang w:eastAsia="sv-SE"/>
              </w:rPr>
              <w:t>in which serving cell the</w:t>
            </w:r>
            <w:r>
              <w:t xml:space="preserve"> </w:t>
            </w:r>
            <w:r>
              <w:rPr>
                <w:bCs/>
                <w:iCs/>
              </w:rPr>
              <w:t xml:space="preserve">CLI-RSSI </w:t>
            </w:r>
            <w:r>
              <w:t xml:space="preserve">measurement resources or SRS-RSRP measurement resources in </w:t>
            </w:r>
            <w:r>
              <w:rPr>
                <w:i/>
              </w:rPr>
              <w:t>CSI-</w:t>
            </w:r>
            <w:proofErr w:type="spellStart"/>
            <w:r>
              <w:rPr>
                <w:i/>
              </w:rPr>
              <w:t>ResourceConfig</w:t>
            </w:r>
            <w:proofErr w:type="spellEnd"/>
            <w:r>
              <w:t xml:space="preserve"> </w:t>
            </w:r>
            <w:r>
              <w:rPr>
                <w:lang w:eastAsia="sv-SE"/>
              </w:rPr>
              <w:t>are to be found</w:t>
            </w:r>
            <w:r>
              <w:t xml:space="preserve">. </w:t>
            </w:r>
            <w:r>
              <w:rPr>
                <w:rFonts w:eastAsia="Times New Roman" w:cs="宋体"/>
                <w:szCs w:val="20"/>
              </w:rPr>
              <w:t>If the field is absent, the resources are on the same serving cell as this report configuration.</w:t>
            </w:r>
          </w:p>
          <w:p w:rsidR="00E66CC2" w:rsidRDefault="00CD7A1C">
            <w:pPr>
              <w:pStyle w:val="aff0"/>
              <w:numPr>
                <w:ilvl w:val="0"/>
                <w:numId w:val="21"/>
              </w:numPr>
              <w:spacing w:before="0" w:line="240" w:lineRule="auto"/>
            </w:pPr>
            <w:proofErr w:type="spellStart"/>
            <w:r>
              <w:rPr>
                <w:i/>
              </w:rPr>
              <w:t>bwp</w:t>
            </w:r>
            <w:proofErr w:type="spellEnd"/>
            <w:r>
              <w:rPr>
                <w:i/>
              </w:rPr>
              <w:t>-Id</w:t>
            </w:r>
            <w:r>
              <w:t xml:space="preserve"> in the associated </w:t>
            </w:r>
            <w:r>
              <w:rPr>
                <w:i/>
              </w:rPr>
              <w:t>CSI-</w:t>
            </w:r>
            <w:proofErr w:type="spellStart"/>
            <w:r>
              <w:rPr>
                <w:i/>
              </w:rPr>
              <w:t>ResourceConfig</w:t>
            </w:r>
            <w:proofErr w:type="spellEnd"/>
            <w:r>
              <w:t xml:space="preserve"> is used to indicate the DL BWP where the </w:t>
            </w:r>
            <w:r>
              <w:rPr>
                <w:bCs/>
                <w:iCs/>
              </w:rPr>
              <w:t xml:space="preserve">CLI-RSSI </w:t>
            </w:r>
            <w:r>
              <w:t>measurement resources or SRS-RSRP measurement resources are located in.</w:t>
            </w:r>
          </w:p>
          <w:p w:rsidR="00E66CC2" w:rsidRDefault="00CD7A1C">
            <w:r>
              <w:t>Note: No RAN1 specification impact</w:t>
            </w:r>
          </w:p>
          <w:p w:rsidR="00E66CC2" w:rsidRDefault="00CD7A1C">
            <w:pPr>
              <w:rPr>
                <w:b/>
                <w:bCs/>
              </w:rPr>
            </w:pPr>
            <w:r>
              <w:rPr>
                <w:b/>
                <w:bCs/>
                <w:highlight w:val="green"/>
              </w:rPr>
              <w:t>Agreement</w:t>
            </w:r>
          </w:p>
          <w:p w:rsidR="00E66CC2" w:rsidRDefault="00CD7A1C">
            <w:pPr>
              <w:pStyle w:val="aff0"/>
              <w:widowControl/>
              <w:numPr>
                <w:ilvl w:val="0"/>
                <w:numId w:val="22"/>
              </w:numPr>
              <w:suppressAutoHyphens w:val="0"/>
              <w:snapToGrid/>
              <w:spacing w:before="0" w:line="240" w:lineRule="auto"/>
              <w:jc w:val="left"/>
            </w:pPr>
            <w:r>
              <w:lastRenderedPageBreak/>
              <w:t xml:space="preserve">UE determines the subcarrier spacing of the </w:t>
            </w:r>
            <w:r>
              <w:rPr>
                <w:bCs/>
                <w:iCs/>
              </w:rPr>
              <w:t xml:space="preserve">CLI-RSSI </w:t>
            </w:r>
            <w:r>
              <w:t xml:space="preserve">measurement resources configured in a </w:t>
            </w:r>
            <w:r>
              <w:rPr>
                <w:i/>
                <w:color w:val="000000"/>
              </w:rPr>
              <w:t>CSI-</w:t>
            </w:r>
            <w:proofErr w:type="spellStart"/>
            <w:r>
              <w:rPr>
                <w:i/>
                <w:color w:val="000000"/>
              </w:rPr>
              <w:t>ResourceConfig</w:t>
            </w:r>
            <w:proofErr w:type="spellEnd"/>
            <w:r>
              <w:rPr>
                <w:color w:val="000000"/>
              </w:rPr>
              <w:t xml:space="preserve"> based on the </w:t>
            </w:r>
            <w:r>
              <w:t>subcarrier spacing of the DL BWP identified by the higher-layer parameter</w:t>
            </w:r>
            <w:r>
              <w:rPr>
                <w:i/>
              </w:rPr>
              <w:t xml:space="preserve"> </w:t>
            </w:r>
            <w:proofErr w:type="spellStart"/>
            <w:r>
              <w:rPr>
                <w:i/>
              </w:rPr>
              <w:t>bwp</w:t>
            </w:r>
            <w:proofErr w:type="spellEnd"/>
            <w:r>
              <w:rPr>
                <w:i/>
              </w:rPr>
              <w:t>-Id</w:t>
            </w:r>
            <w:r>
              <w:t xml:space="preserve"> in the </w:t>
            </w:r>
            <w:r>
              <w:rPr>
                <w:i/>
              </w:rPr>
              <w:t>CSI-</w:t>
            </w:r>
            <w:proofErr w:type="spellStart"/>
            <w:r>
              <w:rPr>
                <w:i/>
              </w:rPr>
              <w:t>ResourceConfig</w:t>
            </w:r>
            <w:proofErr w:type="spellEnd"/>
            <w:r>
              <w:t xml:space="preserve">. </w:t>
            </w:r>
          </w:p>
          <w:p w:rsidR="00E66CC2" w:rsidRDefault="00CD7A1C">
            <w:pPr>
              <w:pStyle w:val="aff0"/>
              <w:widowControl/>
              <w:numPr>
                <w:ilvl w:val="0"/>
                <w:numId w:val="22"/>
              </w:numPr>
              <w:suppressAutoHyphens w:val="0"/>
              <w:snapToGrid/>
              <w:spacing w:before="0" w:line="240" w:lineRule="auto"/>
              <w:jc w:val="left"/>
            </w:pPr>
            <w:r>
              <w:t xml:space="preserve">UE determines the subcarrier spacing of the </w:t>
            </w:r>
            <w:r>
              <w:rPr>
                <w:bCs/>
                <w:iCs/>
              </w:rPr>
              <w:t xml:space="preserve">SRS-RSRP </w:t>
            </w:r>
            <w:r>
              <w:t xml:space="preserve">measurement resources configured in a </w:t>
            </w:r>
            <w:r>
              <w:rPr>
                <w:i/>
                <w:color w:val="000000"/>
              </w:rPr>
              <w:t>CSI-</w:t>
            </w:r>
            <w:proofErr w:type="spellStart"/>
            <w:r>
              <w:rPr>
                <w:i/>
                <w:color w:val="000000"/>
              </w:rPr>
              <w:t>ResourceConfig</w:t>
            </w:r>
            <w:proofErr w:type="spellEnd"/>
            <w:r>
              <w:rPr>
                <w:color w:val="000000"/>
              </w:rPr>
              <w:t xml:space="preserve"> based on the </w:t>
            </w:r>
            <w:r>
              <w:t>subcarrier spacing of the DL BWP identified by the higher-layer parameter</w:t>
            </w:r>
            <w:r>
              <w:rPr>
                <w:i/>
              </w:rPr>
              <w:t xml:space="preserve"> </w:t>
            </w:r>
            <w:proofErr w:type="spellStart"/>
            <w:r>
              <w:rPr>
                <w:i/>
              </w:rPr>
              <w:t>bwp</w:t>
            </w:r>
            <w:proofErr w:type="spellEnd"/>
            <w:r>
              <w:rPr>
                <w:i/>
              </w:rPr>
              <w:t>-Id</w:t>
            </w:r>
            <w:r>
              <w:t xml:space="preserve"> in the </w:t>
            </w:r>
            <w:r>
              <w:rPr>
                <w:i/>
              </w:rPr>
              <w:t>CSI-</w:t>
            </w:r>
            <w:proofErr w:type="spellStart"/>
            <w:r>
              <w:rPr>
                <w:i/>
              </w:rPr>
              <w:t>ResourceConfig</w:t>
            </w:r>
            <w:proofErr w:type="spellEnd"/>
            <w:r>
              <w:t xml:space="preserve">. </w:t>
            </w:r>
          </w:p>
          <w:p w:rsidR="00E66CC2" w:rsidRDefault="00CD7A1C">
            <w:pPr>
              <w:pStyle w:val="aff0"/>
              <w:widowControl/>
              <w:numPr>
                <w:ilvl w:val="0"/>
                <w:numId w:val="22"/>
              </w:numPr>
              <w:suppressAutoHyphens w:val="0"/>
              <w:snapToGrid/>
              <w:spacing w:before="0" w:line="240" w:lineRule="auto"/>
              <w:jc w:val="left"/>
            </w:pPr>
            <w:r>
              <w:t>Note: No RAN1 spec impact is expected.</w:t>
            </w:r>
          </w:p>
          <w:p w:rsidR="00E66CC2" w:rsidRDefault="00CD7A1C">
            <w:pPr>
              <w:rPr>
                <w:b/>
                <w:bCs/>
              </w:rPr>
            </w:pPr>
            <w:r>
              <w:rPr>
                <w:b/>
                <w:bCs/>
                <w:highlight w:val="green"/>
              </w:rPr>
              <w:t>Agreement</w:t>
            </w:r>
          </w:p>
          <w:p w:rsidR="00E66CC2" w:rsidRDefault="00CD7A1C">
            <w:pPr>
              <w:textAlignment w:val="baseline"/>
              <w:rPr>
                <w:rFonts w:eastAsia="宋体"/>
                <w:iCs/>
              </w:rPr>
            </w:pPr>
            <w:r>
              <w:rPr>
                <w:rFonts w:eastAsia="宋体"/>
                <w:iCs/>
              </w:rPr>
              <w:t>Update the following agreement in RAN1#118 (in red)</w:t>
            </w:r>
          </w:p>
          <w:p w:rsidR="00E66CC2" w:rsidRDefault="00CD7A1C">
            <w:pPr>
              <w:rPr>
                <w:rStyle w:val="af1"/>
                <w:rFonts w:eastAsia="Malgun Gothic"/>
                <w:sz w:val="22"/>
                <w:szCs w:val="22"/>
                <w:lang w:eastAsia="ko-KR"/>
              </w:rPr>
            </w:pPr>
            <w:r>
              <w:rPr>
                <w:rFonts w:eastAsia="宋体"/>
              </w:rPr>
              <w:t xml:space="preserve">For </w:t>
            </w:r>
            <w:r>
              <w:t xml:space="preserve">frequency resource allocation of a </w:t>
            </w:r>
            <w:r>
              <w:rPr>
                <w:rStyle w:val="af1"/>
                <w:rFonts w:eastAsia="Malgun Gothic"/>
                <w:sz w:val="22"/>
                <w:szCs w:val="22"/>
                <w:lang w:eastAsia="ko-KR"/>
              </w:rPr>
              <w:t>CLI-RSSI measurement resource, the following are supported</w:t>
            </w:r>
          </w:p>
          <w:p w:rsidR="00E66CC2" w:rsidRDefault="00CD7A1C">
            <w:pPr>
              <w:pStyle w:val="aff0"/>
              <w:numPr>
                <w:ilvl w:val="0"/>
                <w:numId w:val="23"/>
              </w:numPr>
              <w:spacing w:before="0" w:line="240" w:lineRule="auto"/>
              <w:rPr>
                <w:rStyle w:val="af1"/>
                <w:rFonts w:eastAsia="Malgun Gothic"/>
                <w:bCs/>
                <w:sz w:val="22"/>
                <w:szCs w:val="22"/>
                <w:lang w:eastAsia="ko-KR"/>
              </w:rPr>
            </w:pPr>
            <w:r>
              <w:rPr>
                <w:rStyle w:val="af1"/>
                <w:rFonts w:eastAsia="Malgun Gothic"/>
                <w:sz w:val="22"/>
                <w:szCs w:val="22"/>
                <w:lang w:eastAsia="ko-KR"/>
              </w:rPr>
              <w:t xml:space="preserve">Measurement resource type#1: </w:t>
            </w:r>
            <w:proofErr w:type="spellStart"/>
            <w:r>
              <w:rPr>
                <w:rStyle w:val="af1"/>
                <w:rFonts w:eastAsia="Malgun Gothic"/>
                <w:strike/>
                <w:color w:val="FF0000"/>
                <w:sz w:val="22"/>
                <w:szCs w:val="22"/>
                <w:lang w:eastAsia="ko-KR"/>
              </w:rPr>
              <w:t>One</w:t>
            </w:r>
            <w:r>
              <w:rPr>
                <w:rStyle w:val="af1"/>
                <w:rFonts w:eastAsia="Malgun Gothic"/>
                <w:color w:val="FF0000"/>
                <w:sz w:val="22"/>
                <w:szCs w:val="22"/>
                <w:lang w:eastAsia="ko-KR"/>
              </w:rPr>
              <w:t>The</w:t>
            </w:r>
            <w:proofErr w:type="spellEnd"/>
            <w:r>
              <w:rPr>
                <w:rStyle w:val="af1"/>
                <w:rFonts w:eastAsia="Malgun Gothic"/>
                <w:color w:val="FF0000"/>
                <w:sz w:val="22"/>
                <w:szCs w:val="22"/>
                <w:lang w:eastAsia="ko-KR"/>
              </w:rPr>
              <w:t xml:space="preserve"> </w:t>
            </w:r>
            <w:r>
              <w:rPr>
                <w:rStyle w:val="af1"/>
                <w:rFonts w:eastAsia="Malgun Gothic"/>
                <w:sz w:val="22"/>
                <w:szCs w:val="22"/>
                <w:lang w:eastAsia="ko-KR"/>
              </w:rPr>
              <w:t xml:space="preserve">CLI-RSSI measurement resource is configured within a DL </w:t>
            </w:r>
            <w:proofErr w:type="spellStart"/>
            <w:r>
              <w:rPr>
                <w:rStyle w:val="af1"/>
                <w:rFonts w:eastAsia="Malgun Gothic"/>
                <w:sz w:val="22"/>
                <w:szCs w:val="22"/>
                <w:lang w:eastAsia="ko-KR"/>
              </w:rPr>
              <w:t>subband</w:t>
            </w:r>
            <w:proofErr w:type="spellEnd"/>
            <w:r>
              <w:rPr>
                <w:rStyle w:val="af1"/>
                <w:rFonts w:eastAsia="Malgun Gothic"/>
                <w:sz w:val="22"/>
                <w:szCs w:val="22"/>
                <w:lang w:eastAsia="ko-KR"/>
              </w:rPr>
              <w:t xml:space="preserve"> </w:t>
            </w:r>
            <w:r>
              <w:rPr>
                <w:rStyle w:val="af1"/>
                <w:rFonts w:eastAsia="Malgun Gothic"/>
                <w:color w:val="FF0000"/>
                <w:sz w:val="22"/>
                <w:szCs w:val="22"/>
                <w:lang w:eastAsia="ko-KR"/>
              </w:rPr>
              <w:t xml:space="preserve">or a UL </w:t>
            </w:r>
            <w:proofErr w:type="spellStart"/>
            <w:r>
              <w:rPr>
                <w:rStyle w:val="af1"/>
                <w:rFonts w:eastAsia="Malgun Gothic"/>
                <w:color w:val="FF0000"/>
                <w:sz w:val="22"/>
                <w:szCs w:val="22"/>
                <w:lang w:eastAsia="ko-KR"/>
              </w:rPr>
              <w:t>subband</w:t>
            </w:r>
            <w:proofErr w:type="spellEnd"/>
          </w:p>
          <w:p w:rsidR="00E66CC2" w:rsidRDefault="00CD7A1C">
            <w:pPr>
              <w:pStyle w:val="aff0"/>
              <w:numPr>
                <w:ilvl w:val="0"/>
                <w:numId w:val="23"/>
              </w:numPr>
              <w:spacing w:before="0" w:line="240" w:lineRule="auto"/>
              <w:rPr>
                <w:rStyle w:val="af1"/>
                <w:rFonts w:eastAsia="Malgun Gothic"/>
                <w:bCs/>
                <w:sz w:val="22"/>
                <w:szCs w:val="22"/>
                <w:lang w:eastAsia="ko-KR"/>
              </w:rPr>
            </w:pPr>
            <w:r>
              <w:rPr>
                <w:rStyle w:val="af1"/>
                <w:rFonts w:eastAsia="Malgun Gothic"/>
                <w:sz w:val="22"/>
                <w:szCs w:val="22"/>
                <w:lang w:eastAsia="ko-KR"/>
              </w:rPr>
              <w:t xml:space="preserve">Measurement resource type#2: </w:t>
            </w:r>
            <w:proofErr w:type="spellStart"/>
            <w:r>
              <w:rPr>
                <w:rStyle w:val="af1"/>
                <w:rFonts w:eastAsia="Malgun Gothic"/>
                <w:strike/>
                <w:color w:val="FF0000"/>
                <w:sz w:val="22"/>
                <w:szCs w:val="22"/>
                <w:lang w:eastAsia="ko-KR"/>
              </w:rPr>
              <w:t>One</w:t>
            </w:r>
            <w:r>
              <w:rPr>
                <w:rStyle w:val="af1"/>
                <w:rFonts w:eastAsia="Malgun Gothic"/>
                <w:color w:val="FF0000"/>
                <w:sz w:val="22"/>
                <w:szCs w:val="22"/>
                <w:lang w:eastAsia="ko-KR"/>
              </w:rPr>
              <w:t>The</w:t>
            </w:r>
            <w:proofErr w:type="spellEnd"/>
            <w:r>
              <w:rPr>
                <w:rStyle w:val="af1"/>
                <w:rFonts w:eastAsia="Malgun Gothic"/>
                <w:color w:val="FF0000"/>
                <w:sz w:val="22"/>
                <w:szCs w:val="22"/>
                <w:lang w:eastAsia="ko-KR"/>
              </w:rPr>
              <w:t xml:space="preserve"> </w:t>
            </w:r>
            <w:r>
              <w:rPr>
                <w:rStyle w:val="af1"/>
                <w:rFonts w:eastAsia="Malgun Gothic"/>
                <w:sz w:val="22"/>
                <w:szCs w:val="22"/>
                <w:lang w:eastAsia="ko-KR"/>
              </w:rPr>
              <w:t xml:space="preserve">CLI-RSSI measurement resource is configured across two DL </w:t>
            </w:r>
            <w:proofErr w:type="spellStart"/>
            <w:r>
              <w:rPr>
                <w:rStyle w:val="af1"/>
                <w:rFonts w:eastAsia="Malgun Gothic"/>
                <w:sz w:val="22"/>
                <w:szCs w:val="22"/>
                <w:lang w:eastAsia="ko-KR"/>
              </w:rPr>
              <w:t>subbands</w:t>
            </w:r>
            <w:proofErr w:type="spellEnd"/>
          </w:p>
          <w:p w:rsidR="00E66CC2" w:rsidRDefault="00CD7A1C">
            <w:pPr>
              <w:pStyle w:val="aff0"/>
              <w:numPr>
                <w:ilvl w:val="0"/>
                <w:numId w:val="23"/>
              </w:numPr>
              <w:spacing w:before="0" w:line="240" w:lineRule="auto"/>
            </w:pPr>
            <w:r>
              <w:t>FFS: Number of resources that can be configured</w:t>
            </w:r>
          </w:p>
          <w:p w:rsidR="00E66CC2" w:rsidRDefault="00CD7A1C">
            <w:pPr>
              <w:textAlignment w:val="baseline"/>
              <w:rPr>
                <w:rFonts w:eastAsia="宋体"/>
                <w:iCs/>
              </w:rPr>
            </w:pPr>
            <w:r>
              <w:t>FFS: UE behavior for measurement</w:t>
            </w:r>
          </w:p>
          <w:p w:rsidR="00E66CC2" w:rsidRDefault="00CD7A1C">
            <w:pPr>
              <w:rPr>
                <w:b/>
                <w:bCs/>
                <w:szCs w:val="20"/>
              </w:rPr>
            </w:pPr>
            <w:r>
              <w:rPr>
                <w:b/>
                <w:bCs/>
                <w:szCs w:val="20"/>
                <w:highlight w:val="green"/>
              </w:rPr>
              <w:t>Agreement</w:t>
            </w:r>
          </w:p>
          <w:p w:rsidR="00E66CC2" w:rsidRDefault="00CD7A1C">
            <w:r>
              <w:t xml:space="preserve">Configuration of Method 1 or Method 3 are not explicitly provided for L1 CLI-RSSI measurement and reporting. Configuration of Measurement resource type #1 or Measurement resource type #2 are not explicitly provided for L1 CLI-RSSI measurement. </w:t>
            </w:r>
          </w:p>
          <w:p w:rsidR="00E66CC2" w:rsidRDefault="00CD7A1C">
            <w:pPr>
              <w:pStyle w:val="aff0"/>
              <w:numPr>
                <w:ilvl w:val="0"/>
                <w:numId w:val="15"/>
              </w:numPr>
              <w:tabs>
                <w:tab w:val="left" w:pos="0"/>
              </w:tabs>
              <w:adjustRightInd w:val="0"/>
              <w:spacing w:before="0" w:line="240" w:lineRule="auto"/>
              <w:rPr>
                <w:szCs w:val="20"/>
              </w:rPr>
            </w:pPr>
            <w:r>
              <w:rPr>
                <w:rStyle w:val="af1"/>
                <w:rFonts w:eastAsia="Malgun Gothic"/>
                <w:sz w:val="20"/>
                <w:szCs w:val="20"/>
                <w:lang w:eastAsia="ko-KR"/>
              </w:rPr>
              <w:t>CLI-RSSI measurement resource</w:t>
            </w:r>
            <w:r>
              <w:rPr>
                <w:szCs w:val="20"/>
              </w:rPr>
              <w:t xml:space="preserve"> is configured in </w:t>
            </w:r>
            <w:r>
              <w:rPr>
                <w:rFonts w:hint="eastAsia"/>
                <w:szCs w:val="20"/>
              </w:rPr>
              <w:t>one</w:t>
            </w:r>
            <w:r>
              <w:rPr>
                <w:szCs w:val="20"/>
              </w:rPr>
              <w:t xml:space="preserve"> UL </w:t>
            </w:r>
            <w:proofErr w:type="spellStart"/>
            <w:r>
              <w:rPr>
                <w:szCs w:val="20"/>
              </w:rPr>
              <w:t>subband</w:t>
            </w:r>
            <w:proofErr w:type="spellEnd"/>
            <w:r>
              <w:rPr>
                <w:szCs w:val="20"/>
              </w:rPr>
              <w:t xml:space="preserve"> only, in </w:t>
            </w:r>
            <w:r>
              <w:rPr>
                <w:rFonts w:hint="eastAsia"/>
                <w:szCs w:val="20"/>
              </w:rPr>
              <w:t>one</w:t>
            </w:r>
            <w:r>
              <w:rPr>
                <w:szCs w:val="20"/>
              </w:rPr>
              <w:t xml:space="preserve"> DL </w:t>
            </w:r>
            <w:proofErr w:type="spellStart"/>
            <w:r>
              <w:rPr>
                <w:szCs w:val="20"/>
              </w:rPr>
              <w:t>subband</w:t>
            </w:r>
            <w:proofErr w:type="spellEnd"/>
            <w:r>
              <w:rPr>
                <w:szCs w:val="20"/>
              </w:rPr>
              <w:t xml:space="preserve"> only, or across </w:t>
            </w:r>
            <w:r>
              <w:t xml:space="preserve">two DL </w:t>
            </w:r>
            <w:proofErr w:type="spellStart"/>
            <w:r>
              <w:t>subbands</w:t>
            </w:r>
            <w:proofErr w:type="spellEnd"/>
            <w:r>
              <w:t xml:space="preserve"> only</w:t>
            </w:r>
            <w:r>
              <w:rPr>
                <w:szCs w:val="20"/>
              </w:rPr>
              <w:t>.</w:t>
            </w:r>
          </w:p>
          <w:p w:rsidR="00E66CC2" w:rsidRDefault="00CD7A1C">
            <w:pPr>
              <w:pStyle w:val="aff0"/>
              <w:numPr>
                <w:ilvl w:val="1"/>
                <w:numId w:val="15"/>
              </w:numPr>
              <w:tabs>
                <w:tab w:val="left" w:pos="0"/>
              </w:tabs>
              <w:adjustRightInd w:val="0"/>
              <w:spacing w:before="0" w:line="240" w:lineRule="auto"/>
            </w:pPr>
            <w:r>
              <w:t>If</w:t>
            </w:r>
            <w:r>
              <w:rPr>
                <w:rFonts w:eastAsia="宋体" w:cs="Arial"/>
                <w:b/>
                <w:i/>
                <w:iCs/>
                <w:sz w:val="21"/>
                <w:szCs w:val="21"/>
              </w:rPr>
              <w:t xml:space="preserve"> </w:t>
            </w:r>
            <w:r>
              <w:t xml:space="preserve">CLI-RSSI measurement resource is configured across two DL </w:t>
            </w:r>
            <w:proofErr w:type="spellStart"/>
            <w:r>
              <w:t>subbands</w:t>
            </w:r>
            <w:proofErr w:type="spellEnd"/>
            <w:r>
              <w:t>, the frequency resources of CLI-RSSI measurement resource are derived by excluding the frequency resources outside DL usable PRBs.</w:t>
            </w:r>
          </w:p>
        </w:tc>
      </w:tr>
    </w:tbl>
    <w:p w:rsidR="00E66CC2" w:rsidRDefault="00CD7A1C">
      <w:pPr>
        <w:numPr>
          <w:ilvl w:val="0"/>
          <w:numId w:val="24"/>
        </w:numPr>
        <w:suppressAutoHyphens w:val="0"/>
        <w:adjustRightInd w:val="0"/>
        <w:spacing w:before="120" w:after="120" w:line="240" w:lineRule="auto"/>
        <w:rPr>
          <w:b/>
          <w:u w:val="single"/>
        </w:rPr>
      </w:pPr>
      <w:r>
        <w:rPr>
          <w:b/>
          <w:u w:val="single"/>
        </w:rPr>
        <w:lastRenderedPageBreak/>
        <w:t xml:space="preserve">Issue#1: </w:t>
      </w:r>
      <w:r>
        <w:rPr>
          <w:b/>
          <w:bCs/>
          <w:sz w:val="21"/>
          <w:szCs w:val="21"/>
          <w:u w:val="single"/>
        </w:rPr>
        <w:t xml:space="preserve">Whether the valid symbol type configured in </w:t>
      </w:r>
      <w:r>
        <w:rPr>
          <w:b/>
          <w:bCs/>
          <w:i/>
          <w:iCs/>
          <w:sz w:val="21"/>
          <w:szCs w:val="21"/>
          <w:u w:val="single"/>
        </w:rPr>
        <w:t>CSI-</w:t>
      </w:r>
      <w:proofErr w:type="spellStart"/>
      <w:r>
        <w:rPr>
          <w:b/>
          <w:bCs/>
          <w:i/>
          <w:iCs/>
          <w:sz w:val="21"/>
          <w:szCs w:val="21"/>
          <w:u w:val="single"/>
        </w:rPr>
        <w:t>ReportConfig</w:t>
      </w:r>
      <w:proofErr w:type="spellEnd"/>
      <w:r>
        <w:rPr>
          <w:b/>
          <w:bCs/>
          <w:sz w:val="21"/>
          <w:szCs w:val="21"/>
          <w:u w:val="single"/>
        </w:rPr>
        <w:t xml:space="preserve"> for CSI derivation is applicable for L1 UE-to-UE CLI measurement and reporting</w:t>
      </w:r>
    </w:p>
    <w:p w:rsidR="00E66CC2" w:rsidRDefault="00CD7A1C">
      <w:pPr>
        <w:adjustRightInd w:val="0"/>
        <w:spacing w:before="0" w:after="120" w:line="240" w:lineRule="auto"/>
        <w:rPr>
          <w:rFonts w:eastAsia="MS Mincho"/>
          <w:lang w:val="en-GB" w:eastAsia="ja-JP"/>
        </w:rPr>
      </w:pPr>
      <w:r>
        <w:rPr>
          <w:lang w:val="en-GB" w:eastAsia="ja-JP"/>
        </w:rPr>
        <w:t xml:space="preserve">In RAN1 #120bis, the following proposal was discussed </w:t>
      </w:r>
    </w:p>
    <w:tbl>
      <w:tblPr>
        <w:tblStyle w:val="af4"/>
        <w:tblW w:w="9628" w:type="dxa"/>
        <w:tblLayout w:type="fixed"/>
        <w:tblLook w:val="04A0" w:firstRow="1" w:lastRow="0" w:firstColumn="1" w:lastColumn="0" w:noHBand="0" w:noVBand="1"/>
      </w:tblPr>
      <w:tblGrid>
        <w:gridCol w:w="9628"/>
      </w:tblGrid>
      <w:tr w:rsidR="00E66CC2">
        <w:trPr>
          <w:trHeight w:val="3318"/>
        </w:trPr>
        <w:tc>
          <w:tcPr>
            <w:tcW w:w="9628" w:type="dxa"/>
          </w:tcPr>
          <w:p w:rsidR="00E66CC2" w:rsidRDefault="00CD7A1C">
            <w:pPr>
              <w:tabs>
                <w:tab w:val="left" w:pos="432"/>
                <w:tab w:val="left" w:pos="576"/>
                <w:tab w:val="left" w:pos="720"/>
                <w:tab w:val="left" w:pos="864"/>
              </w:tabs>
              <w:spacing w:line="240" w:lineRule="auto"/>
              <w:ind w:leftChars="-13" w:left="-29"/>
              <w:textAlignment w:val="baseline"/>
              <w:rPr>
                <w:rFonts w:eastAsia="Times New Roman" w:cs="Times New Roman"/>
                <w:sz w:val="24"/>
                <w:szCs w:val="24"/>
                <w:lang w:eastAsia="ja-JP"/>
              </w:rPr>
            </w:pPr>
            <w:r>
              <w:rPr>
                <w:rFonts w:eastAsia="Batang" w:cs="Times New Roman"/>
                <w:b/>
                <w:bCs/>
                <w:i/>
                <w:iCs/>
                <w:color w:val="181818"/>
                <w:spacing w:val="-6"/>
                <w:kern w:val="20"/>
                <w:szCs w:val="20"/>
                <w:highlight w:val="yellow"/>
                <w:lang w:val="en-GB" w:eastAsia="ja-JP"/>
              </w:rPr>
              <w:t>Proposal 2-5</w:t>
            </w:r>
          </w:p>
          <w:p w:rsidR="00E66CC2" w:rsidRDefault="00CD7A1C">
            <w:pPr>
              <w:spacing w:before="93" w:line="240" w:lineRule="auto"/>
              <w:ind w:leftChars="-13" w:left="-29"/>
              <w:textAlignment w:val="baseline"/>
              <w:rPr>
                <w:rFonts w:eastAsia="Times New Roman" w:cs="Times New Roman"/>
                <w:sz w:val="24"/>
                <w:szCs w:val="24"/>
                <w:lang w:eastAsia="ja-JP"/>
              </w:rPr>
            </w:pPr>
            <w:r>
              <w:rPr>
                <w:rFonts w:eastAsia="宋体" w:cs="Times"/>
                <w:b/>
                <w:bCs/>
                <w:color w:val="181818"/>
                <w:spacing w:val="-6"/>
                <w:szCs w:val="20"/>
                <w:lang w:eastAsia="ja-JP"/>
              </w:rPr>
              <w:t>Alt.1</w:t>
            </w:r>
          </w:p>
          <w:p w:rsidR="00E66CC2" w:rsidRDefault="00CD7A1C">
            <w:pPr>
              <w:spacing w:before="93" w:line="240" w:lineRule="auto"/>
              <w:ind w:leftChars="-13" w:left="-29"/>
              <w:textAlignment w:val="baseline"/>
              <w:rPr>
                <w:rFonts w:eastAsia="Times New Roman" w:cs="Times New Roman"/>
                <w:sz w:val="24"/>
                <w:szCs w:val="24"/>
                <w:lang w:eastAsia="ja-JP"/>
              </w:rPr>
            </w:pPr>
            <w:r>
              <w:rPr>
                <w:rFonts w:eastAsia="Malgun Gothic" w:cs="Times"/>
                <w:color w:val="181818"/>
                <w:spacing w:val="-6"/>
                <w:szCs w:val="20"/>
                <w:lang w:eastAsia="ja-JP"/>
              </w:rPr>
              <w:t>The valid symbol type for CSI derivation</w:t>
            </w:r>
            <w:r>
              <w:rPr>
                <w:rFonts w:eastAsia="宋体" w:cs="Times"/>
                <w:color w:val="181818"/>
                <w:spacing w:val="-6"/>
                <w:szCs w:val="20"/>
                <w:lang w:eastAsia="ja-JP"/>
              </w:rPr>
              <w:t xml:space="preserve"> configured in </w:t>
            </w:r>
            <w:r>
              <w:rPr>
                <w:rFonts w:eastAsia="宋体" w:cs="Arial"/>
                <w:i/>
                <w:iCs/>
                <w:color w:val="181818"/>
                <w:spacing w:val="-6"/>
                <w:szCs w:val="20"/>
                <w:lang w:eastAsia="ja-JP"/>
              </w:rPr>
              <w:t>CSI-</w:t>
            </w:r>
            <w:proofErr w:type="spellStart"/>
            <w:r>
              <w:rPr>
                <w:rFonts w:eastAsia="宋体" w:cs="Arial"/>
                <w:i/>
                <w:iCs/>
                <w:color w:val="181818"/>
                <w:spacing w:val="-6"/>
                <w:szCs w:val="20"/>
                <w:lang w:eastAsia="ja-JP"/>
              </w:rPr>
              <w:t>ReportConfig</w:t>
            </w:r>
            <w:proofErr w:type="spellEnd"/>
            <w:r>
              <w:rPr>
                <w:rFonts w:eastAsia="宋体" w:cs="Times"/>
                <w:color w:val="181818"/>
                <w:spacing w:val="-6"/>
                <w:szCs w:val="20"/>
                <w:lang w:eastAsia="ja-JP"/>
              </w:rPr>
              <w:t xml:space="preserve"> is not applicable f</w:t>
            </w:r>
            <w:r>
              <w:rPr>
                <w:rFonts w:eastAsia="宋体" w:cs="Arial"/>
                <w:color w:val="181818"/>
                <w:spacing w:val="-6"/>
                <w:szCs w:val="20"/>
                <w:lang w:eastAsia="ja-JP"/>
              </w:rPr>
              <w:t xml:space="preserve">or L1 UE-to-UE CLI measurement and reporting. </w:t>
            </w:r>
          </w:p>
          <w:p w:rsidR="00E66CC2" w:rsidRDefault="00CD7A1C">
            <w:pPr>
              <w:tabs>
                <w:tab w:val="left" w:pos="0"/>
              </w:tabs>
              <w:spacing w:line="240" w:lineRule="auto"/>
              <w:textAlignment w:val="baseline"/>
              <w:rPr>
                <w:rFonts w:eastAsia="Times New Roman" w:cs="Times New Roman"/>
                <w:sz w:val="24"/>
                <w:szCs w:val="24"/>
                <w:lang w:eastAsia="ja-JP"/>
              </w:rPr>
            </w:pPr>
            <w:r>
              <w:rPr>
                <w:rFonts w:eastAsia="宋体" w:cs="Times"/>
                <w:color w:val="FF0000"/>
                <w:spacing w:val="-6"/>
                <w:szCs w:val="20"/>
                <w:lang w:eastAsia="ja-JP"/>
              </w:rPr>
              <w:t xml:space="preserve">UE shall perform L1 UE-to-UE CLI measurement only in SBFD symbols </w:t>
            </w:r>
          </w:p>
          <w:p w:rsidR="00E66CC2" w:rsidRDefault="00CD7A1C">
            <w:pPr>
              <w:spacing w:before="93" w:line="240" w:lineRule="auto"/>
              <w:ind w:leftChars="-13" w:left="-29"/>
              <w:textAlignment w:val="baseline"/>
              <w:rPr>
                <w:rFonts w:eastAsia="Times New Roman" w:cs="Times New Roman"/>
                <w:sz w:val="24"/>
                <w:szCs w:val="24"/>
                <w:lang w:eastAsia="ja-JP"/>
              </w:rPr>
            </w:pPr>
            <w:r>
              <w:rPr>
                <w:rFonts w:eastAsia="宋体" w:cs="Times"/>
                <w:b/>
                <w:bCs/>
                <w:color w:val="181818"/>
                <w:spacing w:val="-6"/>
                <w:szCs w:val="20"/>
                <w:lang w:eastAsia="ja-JP"/>
              </w:rPr>
              <w:t>Alt.2</w:t>
            </w:r>
          </w:p>
          <w:p w:rsidR="00E66CC2" w:rsidRDefault="00CD7A1C">
            <w:pPr>
              <w:spacing w:before="93" w:line="240" w:lineRule="auto"/>
              <w:ind w:leftChars="-13" w:left="-29"/>
              <w:textAlignment w:val="baseline"/>
              <w:rPr>
                <w:rFonts w:eastAsia="Times New Roman" w:cs="Times New Roman"/>
                <w:sz w:val="24"/>
                <w:szCs w:val="24"/>
                <w:lang w:eastAsia="ja-JP"/>
              </w:rPr>
            </w:pPr>
            <w:r>
              <w:rPr>
                <w:rFonts w:eastAsia="Malgun Gothic" w:cs="Times"/>
                <w:color w:val="181818"/>
                <w:spacing w:val="-6"/>
                <w:szCs w:val="20"/>
                <w:lang w:eastAsia="ja-JP"/>
              </w:rPr>
              <w:t>The valid symbol type for CSI derivation</w:t>
            </w:r>
            <w:r>
              <w:rPr>
                <w:rFonts w:eastAsia="宋体" w:cs="Times"/>
                <w:color w:val="181818"/>
                <w:spacing w:val="-6"/>
                <w:szCs w:val="20"/>
                <w:lang w:eastAsia="ja-JP"/>
              </w:rPr>
              <w:t xml:space="preserve"> configured in </w:t>
            </w:r>
            <w:r>
              <w:rPr>
                <w:rFonts w:eastAsia="宋体" w:cs="Arial"/>
                <w:i/>
                <w:iCs/>
                <w:color w:val="181818"/>
                <w:spacing w:val="-6"/>
                <w:szCs w:val="20"/>
                <w:lang w:eastAsia="ja-JP"/>
              </w:rPr>
              <w:t>CSI-</w:t>
            </w:r>
            <w:proofErr w:type="spellStart"/>
            <w:r>
              <w:rPr>
                <w:rFonts w:eastAsia="宋体" w:cs="Arial"/>
                <w:i/>
                <w:iCs/>
                <w:color w:val="181818"/>
                <w:spacing w:val="-6"/>
                <w:szCs w:val="20"/>
                <w:lang w:eastAsia="ja-JP"/>
              </w:rPr>
              <w:t>ReportConfig</w:t>
            </w:r>
            <w:proofErr w:type="spellEnd"/>
            <w:r>
              <w:rPr>
                <w:rFonts w:eastAsia="宋体" w:cs="Times"/>
                <w:color w:val="181818"/>
                <w:spacing w:val="-6"/>
                <w:szCs w:val="20"/>
                <w:lang w:eastAsia="ja-JP"/>
              </w:rPr>
              <w:t xml:space="preserve"> is </w:t>
            </w:r>
            <w:r>
              <w:rPr>
                <w:rFonts w:eastAsia="宋体" w:cs="Times"/>
                <w:strike/>
                <w:color w:val="FF0000"/>
                <w:spacing w:val="-6"/>
                <w:szCs w:val="20"/>
                <w:lang w:eastAsia="ja-JP"/>
              </w:rPr>
              <w:t>not</w:t>
            </w:r>
            <w:r>
              <w:rPr>
                <w:rFonts w:eastAsia="宋体" w:cs="Times"/>
                <w:color w:val="181818"/>
                <w:spacing w:val="-6"/>
                <w:szCs w:val="20"/>
                <w:lang w:eastAsia="ja-JP"/>
              </w:rPr>
              <w:t xml:space="preserve"> applicable f</w:t>
            </w:r>
            <w:r>
              <w:rPr>
                <w:rFonts w:eastAsia="宋体" w:cs="Arial"/>
                <w:color w:val="181818"/>
                <w:spacing w:val="-6"/>
                <w:szCs w:val="20"/>
                <w:lang w:eastAsia="ja-JP"/>
              </w:rPr>
              <w:t xml:space="preserve">or L1 UE-to-UE CLI measurement and reporting. </w:t>
            </w:r>
          </w:p>
          <w:p w:rsidR="00E66CC2" w:rsidRDefault="00CD7A1C">
            <w:pPr>
              <w:pStyle w:val="aff0"/>
              <w:widowControl/>
              <w:numPr>
                <w:ilvl w:val="0"/>
                <w:numId w:val="25"/>
              </w:numPr>
              <w:tabs>
                <w:tab w:val="left" w:pos="0"/>
              </w:tabs>
              <w:suppressAutoHyphens w:val="0"/>
              <w:snapToGrid/>
              <w:spacing w:before="0" w:line="240" w:lineRule="auto"/>
              <w:contextualSpacing/>
              <w:textAlignment w:val="baseline"/>
              <w:rPr>
                <w:rFonts w:eastAsia="Times New Roman" w:cs="Times New Roman"/>
                <w:color w:val="181818"/>
                <w:szCs w:val="24"/>
                <w:lang w:eastAsia="ja-JP"/>
              </w:rPr>
            </w:pPr>
            <w:r>
              <w:rPr>
                <w:rFonts w:eastAsia="宋体" w:cs="Times"/>
                <w:color w:val="FF0000"/>
                <w:spacing w:val="-6"/>
                <w:szCs w:val="20"/>
                <w:lang w:eastAsia="ja-JP"/>
              </w:rPr>
              <w:t xml:space="preserve">UE shall perform L1 UE-to-UE CLI measurement based on the valid symbol type </w:t>
            </w:r>
            <w:r>
              <w:rPr>
                <w:rFonts w:eastAsia="宋体" w:cs="Times New Roman"/>
                <w:color w:val="FF0000"/>
                <w:spacing w:val="-6"/>
                <w:szCs w:val="20"/>
                <w:lang w:eastAsia="ja-JP"/>
              </w:rPr>
              <w:t xml:space="preserve">configured in </w:t>
            </w:r>
            <w:r>
              <w:rPr>
                <w:rFonts w:eastAsia="宋体" w:cs="Times New Roman"/>
                <w:i/>
                <w:iCs/>
                <w:color w:val="FF0000"/>
                <w:spacing w:val="-6"/>
                <w:szCs w:val="20"/>
                <w:lang w:eastAsia="ja-JP"/>
              </w:rPr>
              <w:t>CSI-</w:t>
            </w:r>
            <w:proofErr w:type="spellStart"/>
            <w:r>
              <w:rPr>
                <w:rFonts w:eastAsia="宋体" w:cs="Times New Roman"/>
                <w:i/>
                <w:iCs/>
                <w:color w:val="FF0000"/>
                <w:spacing w:val="-6"/>
                <w:szCs w:val="20"/>
                <w:lang w:eastAsia="ja-JP"/>
              </w:rPr>
              <w:t>ReportConfig</w:t>
            </w:r>
            <w:proofErr w:type="spellEnd"/>
          </w:p>
          <w:p w:rsidR="00E66CC2" w:rsidRDefault="00CD7A1C">
            <w:pPr>
              <w:pStyle w:val="aff0"/>
              <w:widowControl/>
              <w:numPr>
                <w:ilvl w:val="0"/>
                <w:numId w:val="25"/>
              </w:numPr>
              <w:tabs>
                <w:tab w:val="left" w:pos="0"/>
              </w:tabs>
              <w:suppressAutoHyphens w:val="0"/>
              <w:snapToGrid/>
              <w:spacing w:before="0" w:line="240" w:lineRule="auto"/>
              <w:contextualSpacing/>
              <w:textAlignment w:val="baseline"/>
              <w:rPr>
                <w:rFonts w:eastAsia="Times New Roman" w:cs="Times New Roman"/>
                <w:color w:val="181818"/>
                <w:szCs w:val="24"/>
                <w:lang w:eastAsia="ja-JP"/>
              </w:rPr>
            </w:pPr>
            <w:r>
              <w:rPr>
                <w:rFonts w:eastAsia="宋体" w:cs="Symbol"/>
                <w:color w:val="FF0000"/>
                <w:spacing w:val="-6"/>
                <w:szCs w:val="20"/>
                <w:lang w:eastAsia="ja-JP"/>
              </w:rPr>
              <w:t>Note: L1 CLI measurement is supported in both SBFD symbols and non-SBFD symbols</w:t>
            </w:r>
          </w:p>
        </w:tc>
      </w:tr>
    </w:tbl>
    <w:p w:rsidR="00E66CC2" w:rsidRDefault="00CD7A1C">
      <w:pPr>
        <w:suppressAutoHyphens w:val="0"/>
        <w:adjustRightInd w:val="0"/>
        <w:spacing w:before="120" w:after="120" w:line="240" w:lineRule="auto"/>
      </w:pPr>
      <w:r>
        <w:t xml:space="preserve">The main argument to support Alt.2 is L1 UE-to-UE CLI measurement in non-SBFD symbols can be used to capture the inter-cell UE-to-UE CLI for </w:t>
      </w:r>
      <w:r>
        <w:rPr>
          <w:rFonts w:hint="eastAsia"/>
        </w:rPr>
        <w:t>some</w:t>
      </w:r>
      <w:r>
        <w:t xml:space="preserve"> potential use cases including dynamic/flexible TDD and </w:t>
      </w:r>
      <w:proofErr w:type="spellStart"/>
      <w:r>
        <w:t>gNB</w:t>
      </w:r>
      <w:proofErr w:type="spellEnd"/>
      <w:r>
        <w:t xml:space="preserve"> with different SBFD </w:t>
      </w:r>
      <w:proofErr w:type="spellStart"/>
      <w:r>
        <w:t>subband</w:t>
      </w:r>
      <w:proofErr w:type="spellEnd"/>
      <w:r>
        <w:t xml:space="preserve"> configurations. And </w:t>
      </w:r>
      <w:r>
        <w:rPr>
          <w:b/>
          <w:bCs/>
          <w:i/>
          <w:iCs/>
        </w:rPr>
        <w:t>ZTE</w:t>
      </w:r>
      <w:r>
        <w:t xml:space="preserve"> thought there is no any additional specification impact.</w:t>
      </w:r>
    </w:p>
    <w:p w:rsidR="00E66CC2" w:rsidRDefault="00CD7A1C">
      <w:pPr>
        <w:suppressAutoHyphens w:val="0"/>
        <w:spacing w:before="0" w:after="120" w:line="240" w:lineRule="auto"/>
      </w:pPr>
      <w:r>
        <w:t xml:space="preserve">However, some companies observed that there may be some additional specification impacts. </w:t>
      </w:r>
    </w:p>
    <w:p w:rsidR="00E66CC2" w:rsidRDefault="00CD7A1C">
      <w:pPr>
        <w:suppressAutoHyphens w:val="0"/>
        <w:spacing w:before="0" w:after="120" w:line="240" w:lineRule="auto"/>
        <w:rPr>
          <w:rFonts w:eastAsia="Malgun Gothic"/>
          <w:kern w:val="0"/>
        </w:rPr>
      </w:pPr>
      <w:proofErr w:type="spellStart"/>
      <w:r>
        <w:rPr>
          <w:b/>
          <w:i/>
        </w:rPr>
        <w:t>Ofinno</w:t>
      </w:r>
      <w:proofErr w:type="spellEnd"/>
      <w:r>
        <w:rPr>
          <w:b/>
          <w:i/>
        </w:rPr>
        <w:t xml:space="preserve"> </w:t>
      </w:r>
      <w:r>
        <w:rPr>
          <w:bCs/>
          <w:iCs/>
        </w:rPr>
        <w:t>thinks</w:t>
      </w:r>
      <w:r>
        <w:rPr>
          <w:b/>
          <w:i/>
        </w:rPr>
        <w:t xml:space="preserve"> </w:t>
      </w:r>
      <w:r>
        <w:rPr>
          <w:rFonts w:eastAsia="Malgun Gothic"/>
          <w:kern w:val="0"/>
        </w:rPr>
        <w:t>at least for L1-CLI-RSSI measurement, it should be within SBFD symbols unless a new type of the L1-CLI-RSSI resource is introduced.</w:t>
      </w:r>
    </w:p>
    <w:p w:rsidR="00E66CC2" w:rsidRDefault="00CD7A1C">
      <w:pPr>
        <w:suppressAutoHyphens w:val="0"/>
        <w:spacing w:before="0" w:after="120" w:line="240" w:lineRule="auto"/>
      </w:pPr>
      <w:r>
        <w:rPr>
          <w:rFonts w:eastAsia="Malgun Gothic"/>
          <w:b/>
          <w:i/>
          <w:kern w:val="0"/>
        </w:rPr>
        <w:t>Huawei</w:t>
      </w:r>
      <w:r>
        <w:rPr>
          <w:rFonts w:eastAsia="Malgun Gothic"/>
          <w:kern w:val="0"/>
        </w:rPr>
        <w:t xml:space="preserve"> thought </w:t>
      </w:r>
      <w:r>
        <w:t>there is no such performance requirement in RAN4 in Rel-19 even if L1 SRS-RSRP or CLI-RSSI measurement is supported in non-SBFD symbols. And the timing assumed for UE-</w:t>
      </w:r>
      <w:r>
        <w:rPr>
          <w:rFonts w:hint="eastAsia"/>
        </w:rPr>
        <w:t>to</w:t>
      </w:r>
      <w:r>
        <w:t>-UE CLI measurement in SBFD symbols may not be suitable for UE-</w:t>
      </w:r>
      <w:r>
        <w:rPr>
          <w:rFonts w:hint="eastAsia"/>
        </w:rPr>
        <w:t>to</w:t>
      </w:r>
      <w:r>
        <w:t>-UE CLI measurement in non-SBFD symbols.</w:t>
      </w:r>
    </w:p>
    <w:p w:rsidR="00E66CC2" w:rsidRDefault="00CD7A1C">
      <w:pPr>
        <w:suppressAutoHyphens w:val="0"/>
        <w:spacing w:before="0" w:after="120" w:line="240" w:lineRule="auto"/>
        <w:rPr>
          <w:sz w:val="21"/>
          <w:szCs w:val="21"/>
        </w:rPr>
      </w:pPr>
      <w:r>
        <w:rPr>
          <w:b/>
          <w:i/>
          <w:lang w:val="en-GB"/>
        </w:rPr>
        <w:t xml:space="preserve">Xiaomi </w:t>
      </w:r>
      <w:r>
        <w:rPr>
          <w:lang w:val="en-GB"/>
        </w:rPr>
        <w:t>thinks</w:t>
      </w:r>
      <w:r>
        <w:rPr>
          <w:sz w:val="21"/>
          <w:szCs w:val="21"/>
        </w:rPr>
        <w:t xml:space="preserve"> UE should only measure CLI in SBFD symbols. However, considering that UE-to-UE CLI measurement and reporting is based on CSI framework, it is desirable to have a unified design to also apply configured </w:t>
      </w:r>
      <w:r>
        <w:rPr>
          <w:sz w:val="21"/>
          <w:szCs w:val="21"/>
        </w:rPr>
        <w:lastRenderedPageBreak/>
        <w:t>valid symbol type. Therefore, they propose to apply configured valid symbol type and the configuration is restricted as SBFD symbols.</w:t>
      </w:r>
    </w:p>
    <w:p w:rsidR="00E66CC2" w:rsidRDefault="00CD7A1C">
      <w:pPr>
        <w:suppressAutoHyphens w:val="0"/>
        <w:spacing w:before="0" w:after="120" w:line="240" w:lineRule="auto"/>
      </w:pPr>
      <w:r>
        <w:rPr>
          <w:rFonts w:hint="eastAsia"/>
          <w:b/>
          <w:i/>
        </w:rPr>
        <w:t>E</w:t>
      </w:r>
      <w:r>
        <w:rPr>
          <w:b/>
          <w:i/>
        </w:rPr>
        <w:t>ricsson</w:t>
      </w:r>
      <w:r>
        <w:t xml:space="preserve"> thinks there is no need to include a parameter indicating valid symbol type in </w:t>
      </w:r>
      <w:r>
        <w:rPr>
          <w:i/>
          <w:iCs/>
        </w:rPr>
        <w:t>CSI-</w:t>
      </w:r>
      <w:proofErr w:type="spellStart"/>
      <w:r>
        <w:rPr>
          <w:i/>
          <w:iCs/>
        </w:rPr>
        <w:t>ReportConfig</w:t>
      </w:r>
      <w:proofErr w:type="spellEnd"/>
      <w:r>
        <w:t xml:space="preserve"> which indicates resources for L1 CLI measurements, UE measures CLI based on the configuration provided in </w:t>
      </w:r>
      <w:r>
        <w:rPr>
          <w:i/>
          <w:iCs/>
        </w:rPr>
        <w:t>CSI-</w:t>
      </w:r>
      <w:proofErr w:type="spellStart"/>
      <w:r>
        <w:rPr>
          <w:i/>
          <w:iCs/>
        </w:rPr>
        <w:t>ResourceConfig</w:t>
      </w:r>
      <w:proofErr w:type="spellEnd"/>
      <w:r>
        <w:t xml:space="preserve"> (indicated by </w:t>
      </w:r>
      <w:r>
        <w:rPr>
          <w:i/>
          <w:iCs/>
        </w:rPr>
        <w:t>CSI-</w:t>
      </w:r>
      <w:proofErr w:type="spellStart"/>
      <w:r>
        <w:rPr>
          <w:i/>
          <w:iCs/>
        </w:rPr>
        <w:t>ReportConfig</w:t>
      </w:r>
      <w:proofErr w:type="spellEnd"/>
      <w:r>
        <w:t>).</w:t>
      </w:r>
    </w:p>
    <w:p w:rsidR="00E66CC2" w:rsidRDefault="00E66CC2">
      <w:pPr>
        <w:tabs>
          <w:tab w:val="left" w:pos="0"/>
        </w:tabs>
        <w:suppressAutoHyphens w:val="0"/>
        <w:spacing w:before="120" w:after="120" w:line="240" w:lineRule="auto"/>
      </w:pPr>
    </w:p>
    <w:p w:rsidR="00E66CC2" w:rsidRDefault="00CD7A1C">
      <w:pPr>
        <w:tabs>
          <w:tab w:val="left" w:pos="0"/>
        </w:tabs>
        <w:suppressAutoHyphens w:val="0"/>
        <w:spacing w:before="120" w:after="120" w:line="240" w:lineRule="auto"/>
      </w:pPr>
      <w:r>
        <w:t xml:space="preserve">Companies’ views are summarized below </w:t>
      </w:r>
    </w:p>
    <w:p w:rsidR="00E66CC2" w:rsidRDefault="00CD7A1C">
      <w:pPr>
        <w:spacing w:before="93" w:line="240" w:lineRule="auto"/>
        <w:ind w:leftChars="-13" w:left="-29"/>
        <w:textAlignment w:val="baseline"/>
        <w:rPr>
          <w:rFonts w:eastAsia="Times New Roman" w:cs="Times New Roman"/>
          <w:sz w:val="24"/>
          <w:szCs w:val="24"/>
          <w:lang w:eastAsia="ja-JP"/>
        </w:rPr>
      </w:pPr>
      <w:r>
        <w:rPr>
          <w:rFonts w:eastAsia="宋体" w:cs="Times"/>
          <w:b/>
          <w:bCs/>
          <w:color w:val="181818"/>
          <w:spacing w:val="-6"/>
          <w:szCs w:val="20"/>
          <w:lang w:eastAsia="ja-JP"/>
        </w:rPr>
        <w:t xml:space="preserve">Alt.1: </w:t>
      </w:r>
      <w:r>
        <w:rPr>
          <w:rFonts w:eastAsia="Malgun Gothic" w:cs="Times"/>
          <w:color w:val="181818"/>
          <w:spacing w:val="-6"/>
          <w:szCs w:val="20"/>
          <w:lang w:eastAsia="ja-JP"/>
        </w:rPr>
        <w:t>The valid symbol type for CSI derivation</w:t>
      </w:r>
      <w:r>
        <w:rPr>
          <w:rFonts w:eastAsia="宋体" w:cs="Times"/>
          <w:color w:val="181818"/>
          <w:spacing w:val="-6"/>
          <w:szCs w:val="20"/>
          <w:lang w:eastAsia="ja-JP"/>
        </w:rPr>
        <w:t xml:space="preserve"> configured in </w:t>
      </w:r>
      <w:r>
        <w:rPr>
          <w:rFonts w:eastAsia="宋体" w:cs="Arial"/>
          <w:i/>
          <w:iCs/>
          <w:color w:val="181818"/>
          <w:spacing w:val="-6"/>
          <w:szCs w:val="20"/>
          <w:lang w:eastAsia="ja-JP"/>
        </w:rPr>
        <w:t>CSI-</w:t>
      </w:r>
      <w:proofErr w:type="spellStart"/>
      <w:r>
        <w:rPr>
          <w:rFonts w:eastAsia="宋体" w:cs="Arial"/>
          <w:i/>
          <w:iCs/>
          <w:color w:val="181818"/>
          <w:spacing w:val="-6"/>
          <w:szCs w:val="20"/>
          <w:lang w:eastAsia="ja-JP"/>
        </w:rPr>
        <w:t>ReportConfig</w:t>
      </w:r>
      <w:proofErr w:type="spellEnd"/>
      <w:r>
        <w:rPr>
          <w:rFonts w:eastAsia="宋体" w:cs="Times"/>
          <w:color w:val="181818"/>
          <w:spacing w:val="-6"/>
          <w:szCs w:val="20"/>
          <w:lang w:eastAsia="ja-JP"/>
        </w:rPr>
        <w:t xml:space="preserve"> is not applicable f</w:t>
      </w:r>
      <w:r>
        <w:rPr>
          <w:rFonts w:eastAsia="宋体" w:cs="Arial"/>
          <w:color w:val="181818"/>
          <w:spacing w:val="-6"/>
          <w:szCs w:val="20"/>
          <w:lang w:eastAsia="ja-JP"/>
        </w:rPr>
        <w:t xml:space="preserve">or L1 UE-to-UE CLI measurement and reporting. </w:t>
      </w:r>
    </w:p>
    <w:p w:rsidR="00E66CC2" w:rsidRDefault="00CD7A1C">
      <w:pPr>
        <w:tabs>
          <w:tab w:val="left" w:pos="0"/>
        </w:tabs>
        <w:suppressAutoHyphens w:val="0"/>
        <w:spacing w:before="93" w:after="120" w:line="240" w:lineRule="auto"/>
        <w:rPr>
          <w:rFonts w:eastAsia="宋体" w:cs="Times"/>
          <w:spacing w:val="-6"/>
          <w:szCs w:val="20"/>
          <w:lang w:eastAsia="ja-JP"/>
        </w:rPr>
      </w:pPr>
      <w:r>
        <w:rPr>
          <w:rFonts w:eastAsia="宋体" w:cs="Times"/>
          <w:spacing w:val="-6"/>
          <w:szCs w:val="20"/>
          <w:lang w:eastAsia="ja-JP"/>
        </w:rPr>
        <w:t xml:space="preserve">UE shall perform L1 UE-to-UE CLI measurement only in SBFD symbols </w:t>
      </w:r>
    </w:p>
    <w:p w:rsidR="00E66CC2" w:rsidRDefault="00CD7A1C">
      <w:pPr>
        <w:widowControl/>
        <w:tabs>
          <w:tab w:val="left" w:pos="0"/>
        </w:tabs>
        <w:spacing w:before="0" w:after="120" w:line="240" w:lineRule="auto"/>
        <w:rPr>
          <w:rFonts w:cs="Times New Roman"/>
          <w:i/>
        </w:rPr>
      </w:pPr>
      <w:r>
        <w:rPr>
          <w:rFonts w:cs="Times New Roman"/>
          <w:i/>
        </w:rPr>
        <w:t xml:space="preserve">Support: </w:t>
      </w:r>
      <w:r>
        <w:rPr>
          <w:rFonts w:cs="Times New Roman"/>
          <w:i/>
          <w:color w:val="00B0F0"/>
        </w:rPr>
        <w:t xml:space="preserve">Huawei, </w:t>
      </w:r>
      <w:proofErr w:type="spellStart"/>
      <w:r>
        <w:rPr>
          <w:rFonts w:cs="Times New Roman"/>
          <w:i/>
          <w:color w:val="00B0F0"/>
        </w:rPr>
        <w:t>HiSilicon</w:t>
      </w:r>
      <w:proofErr w:type="spellEnd"/>
      <w:r>
        <w:rPr>
          <w:rFonts w:cs="Times New Roman"/>
          <w:i/>
          <w:color w:val="00B0F0"/>
        </w:rPr>
        <w:t xml:space="preserve">, </w:t>
      </w:r>
      <w:proofErr w:type="spellStart"/>
      <w:r>
        <w:rPr>
          <w:rFonts w:cs="Times New Roman"/>
          <w:i/>
          <w:color w:val="00B0F0"/>
        </w:rPr>
        <w:t>Ofinno</w:t>
      </w:r>
      <w:proofErr w:type="spellEnd"/>
      <w:r>
        <w:rPr>
          <w:rFonts w:cs="Times New Roman"/>
          <w:i/>
          <w:color w:val="00B0F0"/>
        </w:rPr>
        <w:t xml:space="preserve">, </w:t>
      </w:r>
      <w:proofErr w:type="spellStart"/>
      <w:r>
        <w:rPr>
          <w:rFonts w:cs="Times New Roman"/>
          <w:i/>
          <w:color w:val="00B0F0"/>
        </w:rPr>
        <w:t>Spreadtrum</w:t>
      </w:r>
      <w:proofErr w:type="spellEnd"/>
    </w:p>
    <w:p w:rsidR="00E66CC2" w:rsidRDefault="00CD7A1C">
      <w:pPr>
        <w:spacing w:before="93" w:line="240" w:lineRule="auto"/>
        <w:ind w:leftChars="-13" w:left="-29"/>
        <w:textAlignment w:val="baseline"/>
        <w:rPr>
          <w:rFonts w:eastAsia="Times New Roman" w:cs="Times New Roman"/>
          <w:sz w:val="24"/>
          <w:szCs w:val="24"/>
          <w:lang w:eastAsia="ja-JP"/>
        </w:rPr>
      </w:pPr>
      <w:r>
        <w:rPr>
          <w:rFonts w:eastAsia="宋体" w:cs="Times"/>
          <w:b/>
          <w:bCs/>
          <w:color w:val="181818"/>
          <w:spacing w:val="-6"/>
          <w:szCs w:val="20"/>
          <w:lang w:eastAsia="ja-JP"/>
        </w:rPr>
        <w:t xml:space="preserve">Alt.2: </w:t>
      </w:r>
      <w:r>
        <w:rPr>
          <w:rFonts w:eastAsia="Malgun Gothic" w:cs="Times"/>
          <w:color w:val="181818"/>
          <w:spacing w:val="-6"/>
          <w:szCs w:val="20"/>
          <w:lang w:eastAsia="ja-JP"/>
        </w:rPr>
        <w:t>The valid symbol type for CSI derivation</w:t>
      </w:r>
      <w:r>
        <w:rPr>
          <w:rFonts w:eastAsia="宋体" w:cs="Times"/>
          <w:color w:val="181818"/>
          <w:spacing w:val="-6"/>
          <w:szCs w:val="20"/>
          <w:lang w:eastAsia="ja-JP"/>
        </w:rPr>
        <w:t xml:space="preserve"> configured in </w:t>
      </w:r>
      <w:r>
        <w:rPr>
          <w:rFonts w:eastAsia="宋体" w:cs="Arial"/>
          <w:i/>
          <w:iCs/>
          <w:color w:val="181818"/>
          <w:spacing w:val="-6"/>
          <w:szCs w:val="20"/>
          <w:lang w:eastAsia="ja-JP"/>
        </w:rPr>
        <w:t>CSI-</w:t>
      </w:r>
      <w:proofErr w:type="spellStart"/>
      <w:r>
        <w:rPr>
          <w:rFonts w:eastAsia="宋体" w:cs="Arial"/>
          <w:i/>
          <w:iCs/>
          <w:color w:val="181818"/>
          <w:spacing w:val="-6"/>
          <w:szCs w:val="20"/>
          <w:lang w:eastAsia="ja-JP"/>
        </w:rPr>
        <w:t>ReportConfig</w:t>
      </w:r>
      <w:proofErr w:type="spellEnd"/>
      <w:r>
        <w:rPr>
          <w:rFonts w:eastAsia="宋体" w:cs="Times"/>
          <w:color w:val="181818"/>
          <w:spacing w:val="-6"/>
          <w:szCs w:val="20"/>
          <w:lang w:eastAsia="ja-JP"/>
        </w:rPr>
        <w:t xml:space="preserve"> is applicable f</w:t>
      </w:r>
      <w:r>
        <w:rPr>
          <w:rFonts w:eastAsia="宋体" w:cs="Arial"/>
          <w:color w:val="181818"/>
          <w:spacing w:val="-6"/>
          <w:szCs w:val="20"/>
          <w:lang w:eastAsia="ja-JP"/>
        </w:rPr>
        <w:t xml:space="preserve">or L1 UE-to-UE CLI measurement and reporting. </w:t>
      </w:r>
    </w:p>
    <w:p w:rsidR="00E66CC2" w:rsidRDefault="00CD7A1C">
      <w:pPr>
        <w:pStyle w:val="aff0"/>
        <w:widowControl/>
        <w:numPr>
          <w:ilvl w:val="0"/>
          <w:numId w:val="25"/>
        </w:numPr>
        <w:tabs>
          <w:tab w:val="left" w:pos="0"/>
        </w:tabs>
        <w:suppressAutoHyphens w:val="0"/>
        <w:snapToGrid/>
        <w:spacing w:before="93" w:after="120" w:line="240" w:lineRule="auto"/>
        <w:contextualSpacing/>
        <w:textAlignment w:val="baseline"/>
        <w:rPr>
          <w:b/>
          <w:u w:val="single"/>
        </w:rPr>
      </w:pPr>
      <w:r>
        <w:rPr>
          <w:rFonts w:eastAsia="宋体" w:cs="Times"/>
          <w:spacing w:val="-6"/>
          <w:szCs w:val="20"/>
          <w:lang w:eastAsia="ja-JP"/>
        </w:rPr>
        <w:t xml:space="preserve">UE shall perform L1 UE-to-UE CLI measurement based on the valid symbol type </w:t>
      </w:r>
      <w:r>
        <w:rPr>
          <w:rFonts w:eastAsia="宋体" w:cs="Times New Roman"/>
          <w:spacing w:val="-6"/>
          <w:szCs w:val="20"/>
          <w:lang w:eastAsia="ja-JP"/>
        </w:rPr>
        <w:t xml:space="preserve">configured in </w:t>
      </w:r>
      <w:r>
        <w:rPr>
          <w:rFonts w:eastAsia="宋体" w:cs="Times New Roman"/>
          <w:i/>
          <w:iCs/>
          <w:spacing w:val="-6"/>
          <w:szCs w:val="20"/>
          <w:lang w:eastAsia="ja-JP"/>
        </w:rPr>
        <w:t>CSI-</w:t>
      </w:r>
      <w:proofErr w:type="spellStart"/>
      <w:r>
        <w:rPr>
          <w:rFonts w:eastAsia="宋体" w:cs="Times New Roman"/>
          <w:i/>
          <w:iCs/>
          <w:spacing w:val="-6"/>
          <w:szCs w:val="20"/>
          <w:lang w:eastAsia="ja-JP"/>
        </w:rPr>
        <w:t>ReportConfig</w:t>
      </w:r>
      <w:proofErr w:type="spellEnd"/>
    </w:p>
    <w:p w:rsidR="00E66CC2" w:rsidRDefault="00CD7A1C">
      <w:pPr>
        <w:pStyle w:val="aff0"/>
        <w:widowControl/>
        <w:numPr>
          <w:ilvl w:val="0"/>
          <w:numId w:val="25"/>
        </w:numPr>
        <w:tabs>
          <w:tab w:val="left" w:pos="0"/>
        </w:tabs>
        <w:suppressAutoHyphens w:val="0"/>
        <w:snapToGrid/>
        <w:spacing w:before="93" w:after="120" w:line="240" w:lineRule="auto"/>
        <w:contextualSpacing/>
        <w:textAlignment w:val="baseline"/>
        <w:rPr>
          <w:b/>
          <w:u w:val="single"/>
        </w:rPr>
      </w:pPr>
      <w:r>
        <w:rPr>
          <w:rFonts w:eastAsia="宋体" w:cs="Symbol"/>
          <w:spacing w:val="-6"/>
          <w:szCs w:val="20"/>
          <w:lang w:eastAsia="ja-JP"/>
        </w:rPr>
        <w:t>Note: L1 CLI measurement is supported in both SBFD symbols and non-SBFD symbols</w:t>
      </w:r>
    </w:p>
    <w:p w:rsidR="00E66CC2" w:rsidRDefault="00CD7A1C">
      <w:pPr>
        <w:widowControl/>
        <w:tabs>
          <w:tab w:val="left" w:pos="0"/>
        </w:tabs>
        <w:spacing w:before="0" w:after="120" w:line="240" w:lineRule="auto"/>
        <w:rPr>
          <w:rFonts w:cs="Times New Roman"/>
          <w:i/>
        </w:rPr>
      </w:pPr>
      <w:r>
        <w:rPr>
          <w:rFonts w:cs="Times New Roman"/>
          <w:i/>
        </w:rPr>
        <w:t xml:space="preserve">Support: </w:t>
      </w:r>
      <w:r>
        <w:rPr>
          <w:rFonts w:cs="Times New Roman"/>
          <w:i/>
          <w:color w:val="00B0F0"/>
        </w:rPr>
        <w:t>CEWiT, MTK, Nokia</w:t>
      </w:r>
      <w:r>
        <w:rPr>
          <w:rFonts w:cs="Times New Roman" w:hint="eastAsia"/>
          <w:i/>
          <w:color w:val="00B0F0"/>
        </w:rPr>
        <w:t>,</w:t>
      </w:r>
      <w:r>
        <w:rPr>
          <w:rFonts w:cs="Times New Roman"/>
          <w:i/>
          <w:color w:val="00B0F0"/>
        </w:rPr>
        <w:t xml:space="preserve"> NTT DOCOMO, ZTE, </w:t>
      </w:r>
      <w:proofErr w:type="spellStart"/>
      <w:r>
        <w:rPr>
          <w:rFonts w:cs="Times New Roman"/>
          <w:i/>
          <w:color w:val="00B0F0"/>
        </w:rPr>
        <w:t>xiaomi</w:t>
      </w:r>
      <w:proofErr w:type="spellEnd"/>
      <w:r>
        <w:rPr>
          <w:rFonts w:cs="Times New Roman"/>
          <w:i/>
          <w:color w:val="00B0F0"/>
        </w:rPr>
        <w:t xml:space="preserve"> (only SBFD symbols allowed), Qualcomm (in SBFD symbol as default)</w:t>
      </w:r>
    </w:p>
    <w:p w:rsidR="00E66CC2" w:rsidRDefault="00CD7A1C">
      <w:pPr>
        <w:tabs>
          <w:tab w:val="left" w:pos="0"/>
        </w:tabs>
        <w:suppressAutoHyphens w:val="0"/>
        <w:spacing w:before="93" w:after="120" w:line="240" w:lineRule="auto"/>
      </w:pPr>
      <w:r>
        <w:rPr>
          <w:rFonts w:hint="eastAsia"/>
          <w:b/>
        </w:rPr>
        <w:t>A</w:t>
      </w:r>
      <w:r>
        <w:rPr>
          <w:b/>
        </w:rPr>
        <w:t>lt.3:</w:t>
      </w:r>
      <w:r>
        <w:rPr>
          <w:rFonts w:hint="eastAsia"/>
          <w:b/>
        </w:rPr>
        <w:t xml:space="preserve"> </w:t>
      </w:r>
      <w:r>
        <w:t xml:space="preserve">UE measures CLI based on the configuration provided in </w:t>
      </w:r>
      <w:r>
        <w:rPr>
          <w:i/>
          <w:iCs/>
        </w:rPr>
        <w:t>CSI-</w:t>
      </w:r>
      <w:proofErr w:type="spellStart"/>
      <w:r>
        <w:rPr>
          <w:i/>
          <w:iCs/>
        </w:rPr>
        <w:t>ResourceConfig</w:t>
      </w:r>
      <w:proofErr w:type="spellEnd"/>
      <w:r>
        <w:t xml:space="preserve"> (indicated by </w:t>
      </w:r>
      <w:r>
        <w:rPr>
          <w:i/>
          <w:iCs/>
        </w:rPr>
        <w:t>CSI-</w:t>
      </w:r>
      <w:proofErr w:type="spellStart"/>
      <w:r>
        <w:rPr>
          <w:i/>
          <w:iCs/>
        </w:rPr>
        <w:t>ReportConfig</w:t>
      </w:r>
      <w:proofErr w:type="spellEnd"/>
      <w:r>
        <w:t xml:space="preserve">). There is no need to include a parameter indicating valid symbol type in </w:t>
      </w:r>
      <w:r>
        <w:rPr>
          <w:i/>
          <w:iCs/>
        </w:rPr>
        <w:t>CSI-</w:t>
      </w:r>
      <w:proofErr w:type="spellStart"/>
      <w:r>
        <w:rPr>
          <w:i/>
          <w:iCs/>
        </w:rPr>
        <w:t>ReportConfig</w:t>
      </w:r>
      <w:proofErr w:type="spellEnd"/>
      <w:r>
        <w:t xml:space="preserve"> which indicates resources for L1 CLI measurements.</w:t>
      </w:r>
    </w:p>
    <w:p w:rsidR="00E66CC2" w:rsidRDefault="00CD7A1C">
      <w:pPr>
        <w:widowControl/>
        <w:tabs>
          <w:tab w:val="left" w:pos="0"/>
        </w:tabs>
        <w:spacing w:before="0" w:after="120" w:line="240" w:lineRule="auto"/>
        <w:rPr>
          <w:rFonts w:cs="Times New Roman"/>
          <w:i/>
        </w:rPr>
      </w:pPr>
      <w:r>
        <w:rPr>
          <w:rFonts w:cs="Times New Roman"/>
          <w:i/>
        </w:rPr>
        <w:t xml:space="preserve">Support: </w:t>
      </w:r>
      <w:r>
        <w:rPr>
          <w:rFonts w:cs="Times New Roman"/>
          <w:i/>
          <w:color w:val="00B0F0"/>
        </w:rPr>
        <w:t>Ericsson</w:t>
      </w:r>
    </w:p>
    <w:p w:rsidR="00E66CC2" w:rsidRDefault="00E66CC2">
      <w:pPr>
        <w:tabs>
          <w:tab w:val="left" w:pos="0"/>
        </w:tabs>
        <w:suppressAutoHyphens w:val="0"/>
        <w:spacing w:before="93" w:after="120" w:line="240" w:lineRule="auto"/>
        <w:rPr>
          <w:b/>
          <w:u w:val="single"/>
        </w:rPr>
      </w:pPr>
    </w:p>
    <w:p w:rsidR="00E66CC2" w:rsidRDefault="00CD7A1C">
      <w:pPr>
        <w:suppressAutoHyphens w:val="0"/>
        <w:spacing w:before="0" w:after="120" w:line="240" w:lineRule="auto"/>
        <w:rPr>
          <w:b/>
          <w:i/>
          <w:lang w:val="en-GB"/>
        </w:rPr>
      </w:pPr>
      <w:r>
        <w:rPr>
          <w:rFonts w:cs="Times New Roman"/>
        </w:rPr>
        <w:t>The detailed proposals and discussions are listed below.</w:t>
      </w:r>
    </w:p>
    <w:p w:rsidR="00E66CC2" w:rsidRDefault="00CD7A1C">
      <w:pPr>
        <w:suppressAutoHyphens w:val="0"/>
        <w:spacing w:before="0" w:after="120" w:line="240" w:lineRule="auto"/>
        <w:rPr>
          <w:rFonts w:cs="Times New Roman"/>
          <w:bCs/>
          <w:iCs/>
        </w:rPr>
      </w:pPr>
      <w:bookmarkStart w:id="10" w:name="_Hlk198136387"/>
      <w:bookmarkStart w:id="11" w:name="_Toc194097344"/>
      <w:r>
        <w:rPr>
          <w:rFonts w:cs="Times New Roman"/>
          <w:b/>
          <w:i/>
        </w:rPr>
        <w:t>CEWiT</w:t>
      </w:r>
      <w:bookmarkEnd w:id="10"/>
      <w:r>
        <w:rPr>
          <w:rFonts w:cs="Times New Roman"/>
          <w:b/>
          <w:i/>
        </w:rPr>
        <w:t xml:space="preserve">: </w:t>
      </w:r>
      <w:r>
        <w:rPr>
          <w:rFonts w:cs="Times New Roman"/>
          <w:bCs/>
          <w:iCs/>
        </w:rPr>
        <w:t xml:space="preserve">Valid symbol type for CSI derivation configured in </w:t>
      </w:r>
      <w:r>
        <w:rPr>
          <w:rFonts w:cs="Times New Roman"/>
          <w:bCs/>
          <w:i/>
        </w:rPr>
        <w:t>CSI-</w:t>
      </w:r>
      <w:proofErr w:type="spellStart"/>
      <w:r>
        <w:rPr>
          <w:rFonts w:cs="Times New Roman"/>
          <w:bCs/>
          <w:i/>
        </w:rPr>
        <w:t>ReportConfig</w:t>
      </w:r>
      <w:proofErr w:type="spellEnd"/>
      <w:r>
        <w:rPr>
          <w:rFonts w:cs="Times New Roman"/>
          <w:bCs/>
          <w:iCs/>
        </w:rPr>
        <w:t xml:space="preserve"> is not applicable for L1 UE-to-UE CLI measurement and reporting. </w:t>
      </w:r>
    </w:p>
    <w:p w:rsidR="00E66CC2" w:rsidRDefault="00CD7A1C">
      <w:pPr>
        <w:suppressAutoHyphens w:val="0"/>
        <w:spacing w:before="0" w:after="120" w:line="240" w:lineRule="auto"/>
        <w:rPr>
          <w:lang w:val="en-GB" w:eastAsia="ko-KR"/>
        </w:rPr>
      </w:pPr>
      <w:r>
        <w:rPr>
          <w:rFonts w:hint="eastAsia"/>
          <w:b/>
          <w:bCs/>
          <w:i/>
          <w:iCs/>
          <w:lang w:val="en-GB"/>
        </w:rPr>
        <w:t>Ericsson</w:t>
      </w:r>
      <w:r>
        <w:rPr>
          <w:lang w:val="en-GB" w:eastAsia="ko-KR"/>
        </w:rPr>
        <w:t xml:space="preserve">: </w:t>
      </w:r>
      <w:bookmarkStart w:id="12" w:name="_Toc197722813"/>
      <w:bookmarkEnd w:id="11"/>
      <w:r>
        <w:t xml:space="preserve">For Proposal 2-5 in RAN1 #120bis, instead of Alt-1 and Alt-2, RAN1 should agree that UE measures CLI based on the configuration provided in </w:t>
      </w:r>
      <w:r>
        <w:rPr>
          <w:i/>
          <w:iCs/>
        </w:rPr>
        <w:t>CSI-</w:t>
      </w:r>
      <w:proofErr w:type="spellStart"/>
      <w:r>
        <w:rPr>
          <w:i/>
          <w:iCs/>
        </w:rPr>
        <w:t>ResourceConfig</w:t>
      </w:r>
      <w:proofErr w:type="spellEnd"/>
      <w:r>
        <w:t xml:space="preserve"> (indicated by </w:t>
      </w:r>
      <w:r>
        <w:rPr>
          <w:i/>
          <w:iCs/>
        </w:rPr>
        <w:t>CSI-</w:t>
      </w:r>
      <w:proofErr w:type="spellStart"/>
      <w:r>
        <w:rPr>
          <w:i/>
          <w:iCs/>
        </w:rPr>
        <w:t>ReportConfig</w:t>
      </w:r>
      <w:proofErr w:type="spellEnd"/>
      <w:r>
        <w:t xml:space="preserve">). This means that there is no need to include a parameter indicating valid symbol type in </w:t>
      </w:r>
      <w:r>
        <w:rPr>
          <w:i/>
          <w:iCs/>
        </w:rPr>
        <w:t>CSI-</w:t>
      </w:r>
      <w:proofErr w:type="spellStart"/>
      <w:r>
        <w:rPr>
          <w:i/>
          <w:iCs/>
        </w:rPr>
        <w:t>ReportConfig</w:t>
      </w:r>
      <w:proofErr w:type="spellEnd"/>
      <w:r>
        <w:t xml:space="preserve"> which indicates resources for L1 CLI measurements.</w:t>
      </w:r>
      <w:bookmarkEnd w:id="12"/>
      <w:r>
        <w:t xml:space="preserve"> </w:t>
      </w:r>
    </w:p>
    <w:p w:rsidR="00E66CC2" w:rsidRDefault="00CD7A1C">
      <w:pPr>
        <w:suppressAutoHyphens w:val="0"/>
        <w:spacing w:before="0" w:after="120" w:line="240" w:lineRule="auto"/>
        <w:rPr>
          <w:b/>
        </w:rPr>
      </w:pPr>
      <w:r>
        <w:rPr>
          <w:rFonts w:hint="eastAsia"/>
          <w:b/>
          <w:i/>
          <w:iCs/>
        </w:rPr>
        <w:t>H</w:t>
      </w:r>
      <w:r>
        <w:rPr>
          <w:b/>
          <w:i/>
          <w:iCs/>
        </w:rPr>
        <w:t>uawei:</w:t>
      </w:r>
      <w:r>
        <w:rPr>
          <w:b/>
        </w:rPr>
        <w:t xml:space="preserve"> </w:t>
      </w:r>
      <w:r>
        <w:t xml:space="preserve">RAN1 has already informed RAN4 that from RAN1 perspective, intra-cell UE-to-UE L1 CLI measurement scenario can be prioritized for the requirements of L1 SRS-RSRP measurement. Even if L1 SRS-RSRP or CLI-RSSI measurement is supported in non-SBFD symbols, there is no such performance requirement in RAN4 in Rel-19. </w:t>
      </w:r>
      <w:r>
        <w:rPr>
          <w:rFonts w:hint="eastAsia"/>
        </w:rPr>
        <w:t>I</w:t>
      </w:r>
      <w:r>
        <w:t>n addition, the timing assumed for UE-</w:t>
      </w:r>
      <w:r>
        <w:rPr>
          <w:rFonts w:hint="eastAsia"/>
        </w:rPr>
        <w:t>to</w:t>
      </w:r>
      <w:r>
        <w:t>-UE CLI measurement in SBFD symbols may not be suitable for UE-</w:t>
      </w:r>
      <w:r>
        <w:rPr>
          <w:rFonts w:hint="eastAsia"/>
        </w:rPr>
        <w:t>to</w:t>
      </w:r>
      <w:r>
        <w:t>-UE CLI measurement in non-SBFD symbols.</w:t>
      </w:r>
    </w:p>
    <w:p w:rsidR="00E66CC2" w:rsidRDefault="00CD7A1C">
      <w:pPr>
        <w:suppressAutoHyphens w:val="0"/>
        <w:spacing w:before="0" w:after="120" w:line="240" w:lineRule="auto"/>
        <w:rPr>
          <w:rFonts w:cs="Times New Roman"/>
          <w:bCs/>
          <w:lang w:val="en-GB"/>
        </w:rPr>
      </w:pPr>
      <w:r>
        <w:rPr>
          <w:rFonts w:cs="Times New Roman" w:hint="eastAsia"/>
          <w:b/>
          <w:i/>
          <w:iCs/>
        </w:rPr>
        <w:t>M</w:t>
      </w:r>
      <w:r>
        <w:rPr>
          <w:rFonts w:cs="Times New Roman"/>
          <w:b/>
          <w:i/>
          <w:iCs/>
        </w:rPr>
        <w:t xml:space="preserve">ediaTek: </w:t>
      </w:r>
      <w:r>
        <w:rPr>
          <w:rFonts w:cs="Times New Roman"/>
          <w:bCs/>
          <w:lang w:val="en-GB"/>
        </w:rPr>
        <w:t xml:space="preserve">The valid symbol type for CSI derivation configured in </w:t>
      </w:r>
      <w:r>
        <w:rPr>
          <w:rFonts w:cs="Times New Roman"/>
          <w:bCs/>
          <w:i/>
          <w:iCs/>
          <w:lang w:val="en-GB"/>
        </w:rPr>
        <w:t>CSI-</w:t>
      </w:r>
      <w:proofErr w:type="spellStart"/>
      <w:r>
        <w:rPr>
          <w:rFonts w:cs="Times New Roman"/>
          <w:bCs/>
          <w:i/>
          <w:iCs/>
          <w:lang w:val="en-GB"/>
        </w:rPr>
        <w:t>ReportConfig</w:t>
      </w:r>
      <w:proofErr w:type="spellEnd"/>
      <w:r>
        <w:rPr>
          <w:rFonts w:cs="Times New Roman"/>
          <w:bCs/>
          <w:lang w:val="en-GB"/>
        </w:rPr>
        <w:t xml:space="preserve"> is applicable for L1 UE-to-UE CLI measurement and reporting.</w:t>
      </w:r>
    </w:p>
    <w:p w:rsidR="00E66CC2" w:rsidRDefault="00CD7A1C">
      <w:pPr>
        <w:suppressAutoHyphens w:val="0"/>
        <w:spacing w:before="0" w:after="120" w:line="240" w:lineRule="auto"/>
        <w:rPr>
          <w:rFonts w:cs="Times New Roman"/>
          <w:bCs/>
          <w:lang w:val="en-GB"/>
        </w:rPr>
      </w:pPr>
      <w:r>
        <w:rPr>
          <w:rFonts w:cs="Times New Roman" w:hint="eastAsia"/>
          <w:b/>
          <w:i/>
          <w:iCs/>
          <w:lang w:val="en-GB"/>
        </w:rPr>
        <w:t>N</w:t>
      </w:r>
      <w:r>
        <w:rPr>
          <w:rFonts w:cs="Times New Roman"/>
          <w:b/>
          <w:i/>
          <w:iCs/>
          <w:lang w:val="en-GB"/>
        </w:rPr>
        <w:t xml:space="preserve">okia: </w:t>
      </w:r>
      <w:r>
        <w:rPr>
          <w:rFonts w:cs="Times New Roman"/>
          <w:bCs/>
          <w:lang w:val="en-GB"/>
        </w:rPr>
        <w:t xml:space="preserve">Support the valid symbol type for CSI derivation configured in </w:t>
      </w:r>
      <w:r>
        <w:rPr>
          <w:rFonts w:cs="Times New Roman"/>
          <w:bCs/>
          <w:i/>
          <w:iCs/>
          <w:lang w:val="en-GB"/>
        </w:rPr>
        <w:t>CSI-</w:t>
      </w:r>
      <w:proofErr w:type="spellStart"/>
      <w:r>
        <w:rPr>
          <w:rFonts w:cs="Times New Roman"/>
          <w:bCs/>
          <w:i/>
          <w:iCs/>
          <w:lang w:val="en-GB"/>
        </w:rPr>
        <w:t>ReportConfig</w:t>
      </w:r>
      <w:proofErr w:type="spellEnd"/>
      <w:r>
        <w:rPr>
          <w:rFonts w:cs="Times New Roman"/>
          <w:bCs/>
          <w:i/>
          <w:iCs/>
          <w:lang w:val="en-GB"/>
        </w:rPr>
        <w:t xml:space="preserve"> </w:t>
      </w:r>
      <w:r>
        <w:rPr>
          <w:rFonts w:cs="Times New Roman"/>
          <w:bCs/>
          <w:lang w:val="en-GB"/>
        </w:rPr>
        <w:t xml:space="preserve">is applicable for L1 UE-to-UE CLI measurement and reporting (Alt.2). </w:t>
      </w:r>
    </w:p>
    <w:p w:rsidR="00E66CC2" w:rsidRDefault="00CD7A1C">
      <w:pPr>
        <w:suppressAutoHyphens w:val="0"/>
        <w:spacing w:before="0" w:after="120" w:line="240" w:lineRule="auto"/>
        <w:rPr>
          <w:rFonts w:cs="Times New Roman"/>
          <w:bCs/>
          <w:lang w:val="en-GB"/>
        </w:rPr>
      </w:pPr>
      <w:r>
        <w:rPr>
          <w:rFonts w:cs="Times New Roman"/>
          <w:bCs/>
          <w:lang w:val="en-GB"/>
        </w:rPr>
        <w:t>Support the configuration of L1 UE-to-UE CLI measurements and reporting for dynamic TDD operation. This is applicable to legacy and SBFD-aware UEs.</w:t>
      </w:r>
    </w:p>
    <w:p w:rsidR="00E66CC2" w:rsidRDefault="00CD7A1C">
      <w:pPr>
        <w:suppressAutoHyphens w:val="0"/>
        <w:adjustRightInd w:val="0"/>
        <w:spacing w:before="0" w:after="120" w:line="240" w:lineRule="auto"/>
        <w:rPr>
          <w:rFonts w:eastAsia="宋体"/>
        </w:rPr>
      </w:pPr>
      <w:r>
        <w:rPr>
          <w:rFonts w:cs="Times New Roman" w:hint="eastAsia"/>
          <w:b/>
          <w:i/>
          <w:iCs/>
          <w:lang w:val="en-GB"/>
        </w:rPr>
        <w:t>N</w:t>
      </w:r>
      <w:r>
        <w:rPr>
          <w:rFonts w:cs="Times New Roman"/>
          <w:b/>
          <w:i/>
          <w:iCs/>
          <w:lang w:val="en-GB"/>
        </w:rPr>
        <w:t xml:space="preserve">TT DOCOMO: </w:t>
      </w:r>
      <w:r>
        <w:rPr>
          <w:rFonts w:eastAsia="宋体"/>
        </w:rPr>
        <w:t xml:space="preserve">The valid symbol type for CSI derivation configured in </w:t>
      </w:r>
      <w:r>
        <w:rPr>
          <w:rFonts w:eastAsia="宋体"/>
          <w:i/>
          <w:iCs/>
        </w:rPr>
        <w:t>CSI-</w:t>
      </w:r>
      <w:proofErr w:type="spellStart"/>
      <w:r>
        <w:rPr>
          <w:rFonts w:eastAsia="宋体"/>
          <w:i/>
          <w:iCs/>
        </w:rPr>
        <w:t>ReportConfig</w:t>
      </w:r>
      <w:proofErr w:type="spellEnd"/>
      <w:r>
        <w:rPr>
          <w:rFonts w:eastAsia="宋体"/>
        </w:rPr>
        <w:t xml:space="preserve"> is applicable for L1 UE-to-UE CLI measurement and reporting.</w:t>
      </w:r>
    </w:p>
    <w:p w:rsidR="00E66CC2" w:rsidRDefault="00CD7A1C">
      <w:pPr>
        <w:pStyle w:val="aff0"/>
        <w:numPr>
          <w:ilvl w:val="0"/>
          <w:numId w:val="26"/>
        </w:numPr>
        <w:suppressAutoHyphens w:val="0"/>
        <w:adjustRightInd w:val="0"/>
        <w:spacing w:before="0" w:after="120" w:line="240" w:lineRule="auto"/>
        <w:rPr>
          <w:b/>
          <w:i/>
          <w:lang w:val="en-GB"/>
        </w:rPr>
      </w:pPr>
      <w:r>
        <w:rPr>
          <w:rFonts w:eastAsia="宋体"/>
        </w:rPr>
        <w:t>For dynamic</w:t>
      </w:r>
      <w:r>
        <w:rPr>
          <w:rFonts w:hint="eastAsia"/>
        </w:rPr>
        <w:t>/flexible</w:t>
      </w:r>
      <w:r>
        <w:rPr>
          <w:rFonts w:eastAsia="宋体"/>
        </w:rPr>
        <w:t xml:space="preserve"> TDD case</w:t>
      </w:r>
      <w:r>
        <w:rPr>
          <w:rFonts w:hint="eastAsia"/>
        </w:rPr>
        <w:t>s</w:t>
      </w:r>
      <w:r>
        <w:rPr>
          <w:rFonts w:eastAsia="宋体"/>
        </w:rPr>
        <w:t>, UE-to-UE CLI also exists. The L1 CLI measurement and reporting feature should not be limited to only SBFD scenario.</w:t>
      </w:r>
    </w:p>
    <w:p w:rsidR="00E66CC2" w:rsidRDefault="00CD7A1C">
      <w:pPr>
        <w:pStyle w:val="aff0"/>
        <w:numPr>
          <w:ilvl w:val="0"/>
          <w:numId w:val="26"/>
        </w:numPr>
        <w:suppressAutoHyphens w:val="0"/>
        <w:adjustRightInd w:val="0"/>
        <w:spacing w:before="0" w:after="120" w:line="240" w:lineRule="auto"/>
        <w:rPr>
          <w:b/>
          <w:i/>
          <w:lang w:val="en-GB"/>
        </w:rPr>
      </w:pPr>
      <w:r>
        <w:rPr>
          <w:rFonts w:eastAsia="宋体" w:hint="eastAsia"/>
        </w:rPr>
        <w:t xml:space="preserve">Therefore, it is better to leave the flexibility to turn ON/OFF L1 CLI measurement on non-SBFD symbols </w:t>
      </w:r>
      <w:r>
        <w:rPr>
          <w:rFonts w:eastAsia="宋体" w:hint="eastAsia"/>
        </w:rPr>
        <w:lastRenderedPageBreak/>
        <w:t xml:space="preserve">to </w:t>
      </w:r>
      <w:proofErr w:type="spellStart"/>
      <w:r>
        <w:rPr>
          <w:rFonts w:eastAsia="宋体" w:hint="eastAsia"/>
        </w:rPr>
        <w:t>gNB</w:t>
      </w:r>
      <w:proofErr w:type="spellEnd"/>
      <w:r>
        <w:rPr>
          <w:rFonts w:eastAsia="宋体" w:hint="eastAsia"/>
        </w:rPr>
        <w:t xml:space="preserve">. </w:t>
      </w:r>
      <w:r>
        <w:rPr>
          <w:rFonts w:eastAsia="宋体"/>
        </w:rPr>
        <w:t xml:space="preserve">Valid symbol type for CSI derivation configured in </w:t>
      </w:r>
      <w:r>
        <w:rPr>
          <w:rFonts w:eastAsia="宋体"/>
          <w:i/>
          <w:iCs/>
        </w:rPr>
        <w:t>CSI-</w:t>
      </w:r>
      <w:proofErr w:type="spellStart"/>
      <w:r>
        <w:rPr>
          <w:rFonts w:eastAsia="宋体"/>
          <w:i/>
          <w:iCs/>
        </w:rPr>
        <w:t>ReportConfig</w:t>
      </w:r>
      <w:proofErr w:type="spellEnd"/>
      <w:r>
        <w:rPr>
          <w:rFonts w:eastAsia="宋体"/>
        </w:rPr>
        <w:t xml:space="preserve"> can be used to flexibly indicate the symbol type of L1 CLI measurement.</w:t>
      </w:r>
    </w:p>
    <w:p w:rsidR="00E66CC2" w:rsidRDefault="00CD7A1C">
      <w:pPr>
        <w:suppressAutoHyphens w:val="0"/>
        <w:spacing w:before="0" w:after="120" w:line="240" w:lineRule="auto"/>
        <w:rPr>
          <w:b/>
          <w:i/>
          <w:lang w:val="en-GB"/>
        </w:rPr>
      </w:pPr>
      <w:proofErr w:type="spellStart"/>
      <w:r>
        <w:rPr>
          <w:rFonts w:cs="Times New Roman" w:hint="eastAsia"/>
          <w:b/>
          <w:i/>
          <w:iCs/>
          <w:lang w:val="en-GB"/>
        </w:rPr>
        <w:t>O</w:t>
      </w:r>
      <w:r>
        <w:rPr>
          <w:rFonts w:cs="Times New Roman"/>
          <w:b/>
          <w:i/>
          <w:iCs/>
          <w:lang w:val="en-GB"/>
        </w:rPr>
        <w:t>finno</w:t>
      </w:r>
      <w:proofErr w:type="spellEnd"/>
      <w:r>
        <w:rPr>
          <w:rFonts w:cs="Times New Roman"/>
          <w:b/>
          <w:i/>
          <w:iCs/>
          <w:lang w:val="en-GB"/>
        </w:rPr>
        <w:t xml:space="preserve">: </w:t>
      </w:r>
      <w:r>
        <w:rPr>
          <w:rFonts w:eastAsia="Malgun Gothic"/>
          <w:kern w:val="0"/>
        </w:rPr>
        <w:t xml:space="preserve">Therefore, at least for L1-CLI-RSSI measurement, it should be within SBFD symbols unless a new type of the L1-CLI-RSSI resource is introduced. L1-SRS-RSRP measurement within UL </w:t>
      </w:r>
      <w:proofErr w:type="spellStart"/>
      <w:r>
        <w:rPr>
          <w:rFonts w:eastAsia="Malgun Gothic"/>
          <w:kern w:val="0"/>
        </w:rPr>
        <w:t>subband</w:t>
      </w:r>
      <w:proofErr w:type="spellEnd"/>
      <w:r>
        <w:rPr>
          <w:rFonts w:eastAsia="Malgun Gothic"/>
          <w:kern w:val="0"/>
        </w:rPr>
        <w:t xml:space="preserve"> only is not restrictive at all from a network perspective since there is no coordination between </w:t>
      </w:r>
      <w:proofErr w:type="spellStart"/>
      <w:r>
        <w:rPr>
          <w:rFonts w:eastAsia="Malgun Gothic"/>
          <w:kern w:val="0"/>
        </w:rPr>
        <w:t>gNBs</w:t>
      </w:r>
      <w:proofErr w:type="spellEnd"/>
      <w:r>
        <w:rPr>
          <w:rFonts w:eastAsia="Malgun Gothic"/>
          <w:kern w:val="0"/>
        </w:rPr>
        <w:t xml:space="preserve"> are assumed for.</w:t>
      </w:r>
    </w:p>
    <w:p w:rsidR="00E66CC2" w:rsidRDefault="00CD7A1C">
      <w:pPr>
        <w:suppressAutoHyphens w:val="0"/>
        <w:spacing w:before="0" w:after="120" w:line="240" w:lineRule="auto"/>
        <w:rPr>
          <w:rFonts w:eastAsia="Malgun Gothic"/>
          <w:kern w:val="0"/>
        </w:rPr>
      </w:pPr>
      <w:r>
        <w:rPr>
          <w:rFonts w:eastAsia="Malgun Gothic"/>
          <w:kern w:val="0"/>
        </w:rPr>
        <w:t xml:space="preserve">Nevertheless, if L1 CLI measurement were to be extended to both SBFD and non-SBFD symbols, the relevant use case would be when the aggressor UE is SBFD-unaware UE and the victim UE is SBFD-aware UE. However, even in such cases, since SRS transmission can be configured to a subset of the UL BWP, the </w:t>
      </w:r>
      <w:proofErr w:type="spellStart"/>
      <w:r>
        <w:rPr>
          <w:rFonts w:eastAsia="Malgun Gothic"/>
          <w:kern w:val="0"/>
        </w:rPr>
        <w:t>gNB</w:t>
      </w:r>
      <w:proofErr w:type="spellEnd"/>
      <w:r>
        <w:rPr>
          <w:rFonts w:eastAsia="Malgun Gothic"/>
          <w:kern w:val="0"/>
        </w:rPr>
        <w:t xml:space="preserve"> can sufficiently control the transmission through scheduling. Given that this is the final meeting, it is not desirable to broaden the scope of discussion for such a minor case.</w:t>
      </w:r>
    </w:p>
    <w:p w:rsidR="00E66CC2" w:rsidRDefault="00CD7A1C">
      <w:pPr>
        <w:suppressAutoHyphens w:val="0"/>
        <w:spacing w:before="0" w:after="120" w:line="240" w:lineRule="auto"/>
        <w:rPr>
          <w:iCs/>
        </w:rPr>
      </w:pPr>
      <w:r>
        <w:rPr>
          <w:rFonts w:hint="eastAsia"/>
          <w:b/>
          <w:bCs/>
          <w:i/>
          <w:iCs/>
          <w:kern w:val="0"/>
        </w:rPr>
        <w:t>Z</w:t>
      </w:r>
      <w:r>
        <w:rPr>
          <w:b/>
          <w:bCs/>
          <w:i/>
          <w:iCs/>
          <w:kern w:val="0"/>
        </w:rPr>
        <w:t xml:space="preserve">TE: </w:t>
      </w:r>
      <w:r>
        <w:rPr>
          <w:iCs/>
        </w:rPr>
        <w:t>The valid symbol type for CSI derivation configured in CSI-</w:t>
      </w:r>
      <w:proofErr w:type="spellStart"/>
      <w:r>
        <w:rPr>
          <w:iCs/>
        </w:rPr>
        <w:t>ReportConfig</w:t>
      </w:r>
      <w:proofErr w:type="spellEnd"/>
      <w:r>
        <w:rPr>
          <w:iCs/>
        </w:rPr>
        <w:t xml:space="preserve"> should be applicable for L1 UE-to-UE CLI measurement and reporting.</w:t>
      </w:r>
    </w:p>
    <w:p w:rsidR="00E66CC2" w:rsidRDefault="00CD7A1C">
      <w:pPr>
        <w:adjustRightInd w:val="0"/>
        <w:spacing w:before="0" w:line="240" w:lineRule="auto"/>
        <w:rPr>
          <w:sz w:val="21"/>
          <w:szCs w:val="21"/>
        </w:rPr>
      </w:pPr>
      <w:r>
        <w:rPr>
          <w:b/>
          <w:bCs/>
          <w:i/>
        </w:rPr>
        <w:t xml:space="preserve">Xiaomi: </w:t>
      </w:r>
      <w:r>
        <w:rPr>
          <w:sz w:val="21"/>
          <w:szCs w:val="21"/>
        </w:rPr>
        <w:t>The valid symbol type for CSI derivation configured in CSI-</w:t>
      </w:r>
      <w:proofErr w:type="spellStart"/>
      <w:r>
        <w:rPr>
          <w:sz w:val="21"/>
          <w:szCs w:val="21"/>
        </w:rPr>
        <w:t>ReportConfig</w:t>
      </w:r>
      <w:proofErr w:type="spellEnd"/>
      <w:r>
        <w:rPr>
          <w:sz w:val="21"/>
          <w:szCs w:val="21"/>
        </w:rPr>
        <w:t xml:space="preserve"> is applicable for L1 UE-to-UE CLI measurement and reporting. </w:t>
      </w:r>
    </w:p>
    <w:p w:rsidR="00E66CC2" w:rsidRDefault="00CD7A1C">
      <w:pPr>
        <w:pStyle w:val="aff0"/>
        <w:widowControl/>
        <w:numPr>
          <w:ilvl w:val="0"/>
          <w:numId w:val="27"/>
        </w:numPr>
        <w:suppressAutoHyphens w:val="0"/>
        <w:adjustRightInd w:val="0"/>
        <w:spacing w:before="0" w:line="240" w:lineRule="auto"/>
        <w:rPr>
          <w:sz w:val="21"/>
          <w:szCs w:val="21"/>
        </w:rPr>
      </w:pPr>
      <w:r>
        <w:rPr>
          <w:sz w:val="21"/>
          <w:szCs w:val="21"/>
        </w:rPr>
        <w:t>UE shall perform L1 UE-to-UE CLI measurement based on the valid symbol type configured in CSI-</w:t>
      </w:r>
      <w:proofErr w:type="spellStart"/>
      <w:r>
        <w:rPr>
          <w:sz w:val="21"/>
          <w:szCs w:val="21"/>
        </w:rPr>
        <w:t>ReportConfig</w:t>
      </w:r>
      <w:proofErr w:type="spellEnd"/>
    </w:p>
    <w:p w:rsidR="00E66CC2" w:rsidRDefault="00CD7A1C">
      <w:pPr>
        <w:pStyle w:val="aff0"/>
        <w:widowControl/>
        <w:numPr>
          <w:ilvl w:val="0"/>
          <w:numId w:val="27"/>
        </w:numPr>
        <w:suppressAutoHyphens w:val="0"/>
        <w:adjustRightInd w:val="0"/>
        <w:spacing w:before="0" w:after="120" w:line="240" w:lineRule="auto"/>
        <w:rPr>
          <w:rFonts w:eastAsia="宋体"/>
          <w:sz w:val="21"/>
          <w:szCs w:val="21"/>
        </w:rPr>
      </w:pPr>
      <w:r>
        <w:rPr>
          <w:sz w:val="21"/>
          <w:szCs w:val="21"/>
        </w:rPr>
        <w:t>Note: The valid symbol type configured in CSI-</w:t>
      </w:r>
      <w:proofErr w:type="spellStart"/>
      <w:r>
        <w:rPr>
          <w:sz w:val="21"/>
          <w:szCs w:val="21"/>
        </w:rPr>
        <w:t>ReportConfig</w:t>
      </w:r>
      <w:proofErr w:type="spellEnd"/>
      <w:r>
        <w:rPr>
          <w:sz w:val="21"/>
          <w:szCs w:val="21"/>
        </w:rPr>
        <w:t xml:space="preserve"> for L1 UE-to-UE CLI measurement and reporting is expected to be SBFD symbols</w:t>
      </w:r>
    </w:p>
    <w:p w:rsidR="00E66CC2" w:rsidRDefault="00CD7A1C">
      <w:pPr>
        <w:widowControl/>
        <w:suppressAutoHyphens w:val="0"/>
        <w:adjustRightInd w:val="0"/>
        <w:spacing w:before="0" w:after="120" w:line="240" w:lineRule="auto"/>
        <w:rPr>
          <w:rFonts w:cs="Times New Roman"/>
          <w:kern w:val="0"/>
          <w:lang w:val="en-GB"/>
        </w:rPr>
      </w:pPr>
      <w:proofErr w:type="spellStart"/>
      <w:r>
        <w:rPr>
          <w:rFonts w:eastAsia="宋体" w:hint="eastAsia"/>
          <w:b/>
          <w:bCs/>
          <w:i/>
          <w:iCs/>
          <w:sz w:val="21"/>
          <w:szCs w:val="21"/>
        </w:rPr>
        <w:t>S</w:t>
      </w:r>
      <w:r>
        <w:rPr>
          <w:rFonts w:eastAsia="宋体"/>
          <w:b/>
          <w:bCs/>
          <w:i/>
          <w:iCs/>
          <w:sz w:val="21"/>
          <w:szCs w:val="21"/>
        </w:rPr>
        <w:t>preadtrum</w:t>
      </w:r>
      <w:proofErr w:type="spellEnd"/>
      <w:r>
        <w:rPr>
          <w:rFonts w:eastAsia="宋体"/>
          <w:b/>
          <w:bCs/>
          <w:i/>
          <w:iCs/>
          <w:sz w:val="21"/>
          <w:szCs w:val="21"/>
        </w:rPr>
        <w:t xml:space="preserve">: </w:t>
      </w:r>
      <w:r>
        <w:rPr>
          <w:rFonts w:cs="Times New Roman"/>
          <w:kern w:val="0"/>
          <w:lang w:val="en-GB"/>
        </w:rPr>
        <w:t xml:space="preserve">From our perspective, the valid symbol type for CSI derivation configured in </w:t>
      </w:r>
      <w:r>
        <w:rPr>
          <w:rFonts w:cs="Times New Roman"/>
          <w:i/>
          <w:iCs/>
          <w:kern w:val="0"/>
          <w:lang w:val="en-GB"/>
        </w:rPr>
        <w:t>CSI-</w:t>
      </w:r>
      <w:proofErr w:type="spellStart"/>
      <w:r>
        <w:rPr>
          <w:rFonts w:cs="Times New Roman"/>
          <w:i/>
          <w:iCs/>
          <w:kern w:val="0"/>
          <w:lang w:val="en-GB"/>
        </w:rPr>
        <w:t>ReportConfig</w:t>
      </w:r>
      <w:proofErr w:type="spellEnd"/>
      <w:r>
        <w:rPr>
          <w:rFonts w:cs="Times New Roman"/>
          <w:kern w:val="0"/>
          <w:lang w:val="en-GB"/>
        </w:rPr>
        <w:t xml:space="preserve"> is not applicable </w:t>
      </w:r>
      <w:r>
        <w:rPr>
          <w:rFonts w:cs="Times New Roman" w:hint="eastAsia"/>
          <w:kern w:val="0"/>
          <w:lang w:val="en-GB"/>
        </w:rPr>
        <w:t>is</w:t>
      </w:r>
      <w:r>
        <w:rPr>
          <w:rFonts w:cs="Times New Roman"/>
          <w:kern w:val="0"/>
          <w:lang w:val="en-GB"/>
        </w:rPr>
        <w:t xml:space="preserve"> not applied to for L1 UE-to-UE CLI measurement and reporting.</w:t>
      </w:r>
      <w:r>
        <w:rPr>
          <w:rFonts w:cs="Times New Roman" w:hint="eastAsia"/>
          <w:kern w:val="0"/>
          <w:lang w:val="en-GB"/>
        </w:rPr>
        <w:t xml:space="preserve"> </w:t>
      </w:r>
      <w:r>
        <w:rPr>
          <w:rFonts w:cs="Times New Roman"/>
          <w:kern w:val="0"/>
          <w:lang w:val="en-GB"/>
        </w:rPr>
        <w:t xml:space="preserve">Although L1 based UE-to-UE CLI measurement and reporting is based on existing CSI framework. The motivation to introduce L1 UE-to-UE CLI measurement and </w:t>
      </w:r>
      <w:r>
        <w:rPr>
          <w:rFonts w:eastAsia="宋体" w:cs="Arial"/>
        </w:rPr>
        <w:t xml:space="preserve">reporting is to obtain the interference of uplink transmission within UL </w:t>
      </w:r>
      <w:proofErr w:type="spellStart"/>
      <w:r>
        <w:rPr>
          <w:rFonts w:eastAsia="宋体" w:cs="Arial"/>
        </w:rPr>
        <w:t>subband</w:t>
      </w:r>
      <w:proofErr w:type="spellEnd"/>
      <w:r>
        <w:rPr>
          <w:rFonts w:eastAsia="宋体" w:cs="Arial"/>
        </w:rPr>
        <w:t xml:space="preserve"> of one UE in SBFD symbol to downlink reception within DL </w:t>
      </w:r>
      <w:proofErr w:type="spellStart"/>
      <w:r>
        <w:rPr>
          <w:rFonts w:eastAsia="宋体" w:cs="Arial"/>
        </w:rPr>
        <w:t>subband</w:t>
      </w:r>
      <w:proofErr w:type="spellEnd"/>
      <w:r>
        <w:rPr>
          <w:rFonts w:eastAsia="宋体" w:cs="Arial"/>
        </w:rPr>
        <w:t xml:space="preserve"> of another UE.</w:t>
      </w:r>
      <w:r>
        <w:rPr>
          <w:rFonts w:cs="Times New Roman" w:hint="eastAsia"/>
          <w:kern w:val="0"/>
          <w:lang w:val="en-GB"/>
        </w:rPr>
        <w:t xml:space="preserve"> </w:t>
      </w:r>
      <w:proofErr w:type="gramStart"/>
      <w:r>
        <w:rPr>
          <w:rFonts w:cs="Times New Roman"/>
          <w:kern w:val="0"/>
          <w:lang w:val="en-GB"/>
        </w:rPr>
        <w:t>So</w:t>
      </w:r>
      <w:proofErr w:type="gramEnd"/>
      <w:r>
        <w:rPr>
          <w:rFonts w:cs="Times New Roman"/>
          <w:kern w:val="0"/>
          <w:lang w:val="en-GB"/>
        </w:rPr>
        <w:t xml:space="preserve"> UE shall perform L1 UE-to-UE CLI measurement only in SBFD symbols. There is no need to </w:t>
      </w:r>
      <w:r>
        <w:rPr>
          <w:rFonts w:eastAsia="宋体" w:cs="Times"/>
        </w:rPr>
        <w:t>perform L1 UE-to-UE CLI measurement</w:t>
      </w:r>
      <w:r>
        <w:rPr>
          <w:rFonts w:cs="Times New Roman"/>
          <w:kern w:val="0"/>
          <w:lang w:val="en-GB"/>
        </w:rPr>
        <w:t xml:space="preserve"> on non-SBFD symbols.</w:t>
      </w:r>
    </w:p>
    <w:p w:rsidR="00E66CC2" w:rsidRDefault="00CD7A1C">
      <w:pPr>
        <w:widowControl/>
        <w:suppressAutoHyphens w:val="0"/>
        <w:adjustRightInd w:val="0"/>
        <w:spacing w:before="0" w:line="240" w:lineRule="auto"/>
        <w:rPr>
          <w:bCs/>
        </w:rPr>
      </w:pPr>
      <w:r>
        <w:rPr>
          <w:b/>
          <w:i/>
        </w:rPr>
        <w:t>Qualcomm:</w:t>
      </w:r>
      <w:r>
        <w:rPr>
          <w:rFonts w:cs="Times New Roman"/>
          <w:kern w:val="0"/>
          <w:lang w:val="en-GB"/>
        </w:rPr>
        <w:t xml:space="preserve"> </w:t>
      </w:r>
      <w:r>
        <w:rPr>
          <w:rFonts w:eastAsia="Batang"/>
          <w:bCs/>
        </w:rPr>
        <w:t xml:space="preserve">Support </w:t>
      </w:r>
      <w:r>
        <w:rPr>
          <w:bCs/>
        </w:rPr>
        <w:t xml:space="preserve">CLI SRS-RSRP or CLI-RSSI measurements on SBFD symbols or non-SBFD symbols. </w:t>
      </w:r>
    </w:p>
    <w:p w:rsidR="00E66CC2" w:rsidRDefault="00CD7A1C">
      <w:pPr>
        <w:pStyle w:val="aff0"/>
        <w:widowControl/>
        <w:numPr>
          <w:ilvl w:val="0"/>
          <w:numId w:val="28"/>
        </w:numPr>
        <w:suppressAutoHyphens w:val="0"/>
        <w:adjustRightInd w:val="0"/>
        <w:spacing w:before="0" w:line="240" w:lineRule="auto"/>
        <w:rPr>
          <w:rFonts w:eastAsia="宋体"/>
          <w:bCs/>
        </w:rPr>
      </w:pPr>
      <w:r>
        <w:rPr>
          <w:rFonts w:eastAsia="宋体"/>
          <w:bCs/>
        </w:rPr>
        <w:t xml:space="preserve">Reuse valid symbol type </w:t>
      </w:r>
      <w:r>
        <w:rPr>
          <w:rFonts w:eastAsia="宋体"/>
          <w:bCs/>
          <w:lang w:val="en-GB"/>
        </w:rPr>
        <w:t xml:space="preserve">configured in </w:t>
      </w:r>
      <w:r>
        <w:rPr>
          <w:rFonts w:eastAsia="宋体"/>
          <w:bCs/>
          <w:i/>
          <w:iCs/>
          <w:lang w:val="en-GB"/>
        </w:rPr>
        <w:t>CSI-</w:t>
      </w:r>
      <w:proofErr w:type="spellStart"/>
      <w:r>
        <w:rPr>
          <w:rFonts w:eastAsia="宋体"/>
          <w:bCs/>
          <w:i/>
          <w:iCs/>
          <w:lang w:val="en-GB"/>
        </w:rPr>
        <w:t>ReportConfig</w:t>
      </w:r>
      <w:proofErr w:type="spellEnd"/>
      <w:r>
        <w:rPr>
          <w:rFonts w:eastAsia="宋体"/>
          <w:bCs/>
          <w:i/>
          <w:iCs/>
          <w:lang w:val="en-GB"/>
        </w:rPr>
        <w:t xml:space="preserve"> </w:t>
      </w:r>
    </w:p>
    <w:p w:rsidR="00E66CC2" w:rsidRDefault="00CD7A1C">
      <w:pPr>
        <w:pStyle w:val="aff0"/>
        <w:widowControl/>
        <w:numPr>
          <w:ilvl w:val="0"/>
          <w:numId w:val="28"/>
        </w:numPr>
        <w:suppressAutoHyphens w:val="0"/>
        <w:adjustRightInd w:val="0"/>
        <w:spacing w:before="0" w:line="240" w:lineRule="auto"/>
        <w:jc w:val="left"/>
        <w:rPr>
          <w:rFonts w:eastAsia="宋体"/>
          <w:bCs/>
        </w:rPr>
      </w:pPr>
      <w:r>
        <w:rPr>
          <w:rFonts w:eastAsia="宋体"/>
          <w:bCs/>
        </w:rPr>
        <w:t>UE will measure in SBFD or non-SBFD only based on the valid symbol type, and skip/drop CLI resources in non-SBFD or SBFD symbols.</w:t>
      </w:r>
    </w:p>
    <w:p w:rsidR="00E66CC2" w:rsidRDefault="00CD7A1C">
      <w:pPr>
        <w:suppressAutoHyphens w:val="0"/>
        <w:spacing w:before="0" w:after="120" w:line="240" w:lineRule="auto"/>
        <w:rPr>
          <w:rFonts w:eastAsia="宋体"/>
          <w:bCs/>
        </w:rPr>
      </w:pPr>
      <w:r>
        <w:rPr>
          <w:rFonts w:eastAsia="宋体"/>
          <w:bCs/>
        </w:rPr>
        <w:t>If valid symbol type is absent, default valid symbol type is SBFD symbols.</w:t>
      </w:r>
    </w:p>
    <w:p w:rsidR="00E66CC2" w:rsidRDefault="00E66CC2">
      <w:pPr>
        <w:suppressAutoHyphens w:val="0"/>
        <w:spacing w:before="0" w:after="120" w:line="240" w:lineRule="auto"/>
        <w:rPr>
          <w:rFonts w:cs="Times New Roman"/>
          <w:b/>
        </w:rPr>
      </w:pPr>
    </w:p>
    <w:p w:rsidR="00E66CC2" w:rsidRDefault="00CD7A1C">
      <w:pPr>
        <w:suppressAutoHyphens w:val="0"/>
        <w:spacing w:before="0" w:after="120" w:line="240" w:lineRule="auto"/>
        <w:rPr>
          <w:rFonts w:cs="Times New Roman"/>
          <w:b/>
          <w:u w:val="single"/>
        </w:rPr>
      </w:pPr>
      <w:r>
        <w:rPr>
          <w:b/>
          <w:u w:val="single"/>
        </w:rPr>
        <w:t>Issue#2</w:t>
      </w:r>
      <w:r>
        <w:rPr>
          <w:rFonts w:hint="eastAsia"/>
          <w:b/>
          <w:u w:val="single"/>
        </w:rPr>
        <w:t>:</w:t>
      </w:r>
      <w:r>
        <w:rPr>
          <w:b/>
          <w:u w:val="single"/>
        </w:rPr>
        <w:t xml:space="preserve"> </w:t>
      </w:r>
      <w:r>
        <w:rPr>
          <w:rFonts w:cs="Times New Roman"/>
          <w:b/>
          <w:u w:val="single"/>
        </w:rPr>
        <w:t>Number of antenna ports for SRS-RSRP measurement resource</w:t>
      </w:r>
    </w:p>
    <w:p w:rsidR="00E66CC2" w:rsidRDefault="00CD7A1C">
      <w:pPr>
        <w:adjustRightInd w:val="0"/>
        <w:spacing w:before="0" w:after="120" w:line="240" w:lineRule="auto"/>
        <w:rPr>
          <w:rFonts w:eastAsia="MS Mincho"/>
          <w:lang w:val="en-GB" w:eastAsia="ja-JP"/>
        </w:rPr>
      </w:pPr>
      <w:r>
        <w:rPr>
          <w:lang w:val="en-GB" w:eastAsia="ja-JP"/>
        </w:rPr>
        <w:t xml:space="preserve">In RAN1 #120bis, the following proposal was discussed for SRS-RSRP measurement resource configuration. </w:t>
      </w:r>
    </w:p>
    <w:tbl>
      <w:tblPr>
        <w:tblStyle w:val="af4"/>
        <w:tblW w:w="9628" w:type="dxa"/>
        <w:tblLayout w:type="fixed"/>
        <w:tblLook w:val="04A0" w:firstRow="1" w:lastRow="0" w:firstColumn="1" w:lastColumn="0" w:noHBand="0" w:noVBand="1"/>
      </w:tblPr>
      <w:tblGrid>
        <w:gridCol w:w="9628"/>
      </w:tblGrid>
      <w:tr w:rsidR="00E66CC2">
        <w:tc>
          <w:tcPr>
            <w:tcW w:w="9628" w:type="dxa"/>
          </w:tcPr>
          <w:p w:rsidR="00E66CC2" w:rsidRDefault="00CD7A1C">
            <w:pPr>
              <w:pStyle w:val="ad"/>
              <w:tabs>
                <w:tab w:val="left" w:pos="432"/>
                <w:tab w:val="left" w:pos="576"/>
                <w:tab w:val="left" w:pos="720"/>
                <w:tab w:val="left" w:pos="864"/>
              </w:tabs>
              <w:spacing w:before="0" w:beforeAutospacing="0" w:afterAutospacing="0"/>
              <w:textAlignment w:val="baseline"/>
              <w:rPr>
                <w:sz w:val="22"/>
                <w:szCs w:val="22"/>
              </w:rPr>
            </w:pPr>
            <w:r>
              <w:rPr>
                <w:rFonts w:eastAsia="Batang"/>
                <w:b/>
                <w:bCs/>
                <w:i/>
                <w:iCs/>
                <w:color w:val="181818"/>
                <w:spacing w:val="-6"/>
                <w:kern w:val="20"/>
                <w:sz w:val="22"/>
                <w:szCs w:val="22"/>
                <w:highlight w:val="yellow"/>
                <w:lang w:val="en-GB"/>
              </w:rPr>
              <w:t>Proposal 2-7</w:t>
            </w:r>
          </w:p>
          <w:p w:rsidR="00E66CC2" w:rsidRDefault="00CD7A1C">
            <w:pPr>
              <w:pStyle w:val="ad"/>
              <w:spacing w:before="120" w:beforeAutospacing="0" w:after="120" w:afterAutospacing="0"/>
              <w:jc w:val="both"/>
              <w:textAlignment w:val="baseline"/>
              <w:rPr>
                <w:sz w:val="22"/>
                <w:szCs w:val="22"/>
              </w:rPr>
            </w:pPr>
            <w:r>
              <w:rPr>
                <w:rFonts w:eastAsia="宋体"/>
                <w:color w:val="181818"/>
                <w:spacing w:val="-6"/>
                <w:kern w:val="2"/>
                <w:sz w:val="22"/>
                <w:szCs w:val="22"/>
              </w:rPr>
              <w:t>For SRS-RSRP measurement resource configuration, the number of antenna ports is 1.</w:t>
            </w:r>
          </w:p>
        </w:tc>
      </w:tr>
    </w:tbl>
    <w:p w:rsidR="00E66CC2" w:rsidRDefault="00CD7A1C">
      <w:pPr>
        <w:tabs>
          <w:tab w:val="left" w:pos="0"/>
        </w:tabs>
        <w:suppressAutoHyphens w:val="0"/>
        <w:adjustRightInd w:val="0"/>
        <w:spacing w:before="120" w:after="120" w:line="240" w:lineRule="auto"/>
        <w:rPr>
          <w:rFonts w:cs="Times New Roman"/>
          <w:lang w:val="en-GB"/>
        </w:rPr>
      </w:pPr>
      <w:r>
        <w:rPr>
          <w:rFonts w:cs="Times New Roman" w:hint="eastAsia"/>
        </w:rPr>
        <w:t>T</w:t>
      </w:r>
      <w:r>
        <w:rPr>
          <w:rFonts w:cs="Times New Roman"/>
        </w:rPr>
        <w:t xml:space="preserve">he above proposal is in line with the </w:t>
      </w:r>
      <w:r>
        <w:rPr>
          <w:rFonts w:cs="Times New Roman" w:hint="eastAsia"/>
        </w:rPr>
        <w:t>r</w:t>
      </w:r>
      <w:r>
        <w:rPr>
          <w:rFonts w:cs="Times New Roman"/>
        </w:rPr>
        <w:t xml:space="preserve">estriction in L3 </w:t>
      </w:r>
      <w:r>
        <w:rPr>
          <w:rFonts w:cs="Times New Roman" w:hint="eastAsia"/>
        </w:rPr>
        <w:t>SRS</w:t>
      </w:r>
      <w:r>
        <w:rPr>
          <w:rFonts w:cs="Times New Roman"/>
        </w:rPr>
        <w:t>-</w:t>
      </w:r>
      <w:r>
        <w:rPr>
          <w:rFonts w:cs="Times New Roman" w:hint="eastAsia"/>
        </w:rPr>
        <w:t>RSRP</w:t>
      </w:r>
      <w:r>
        <w:rPr>
          <w:rFonts w:cs="Times New Roman"/>
        </w:rPr>
        <w:t xml:space="preserve"> </w:t>
      </w:r>
      <w:r>
        <w:rPr>
          <w:rFonts w:cs="Times New Roman" w:hint="eastAsia"/>
        </w:rPr>
        <w:t>measurement</w:t>
      </w:r>
      <w:r>
        <w:rPr>
          <w:rFonts w:cs="Times New Roman"/>
        </w:rPr>
        <w:t xml:space="preserve">. Companies proposing multi-port SRS-RSRP measurement resources think </w:t>
      </w:r>
      <w:r>
        <w:rPr>
          <w:rFonts w:cs="Times New Roman" w:hint="eastAsia"/>
        </w:rPr>
        <w:t>i</w:t>
      </w:r>
      <w:r>
        <w:rPr>
          <w:rFonts w:cs="Times New Roman"/>
        </w:rPr>
        <w:t xml:space="preserve">f a UE measures the SRS-RSRP of a multi-port SRS with single port assumption, a mismatch between the created CLI due to a PUSCH/SRS transmission and the measured CLI is expected. </w:t>
      </w:r>
      <w:r>
        <w:rPr>
          <w:rFonts w:cs="Times New Roman" w:hint="eastAsia"/>
        </w:rPr>
        <w:t>However</w:t>
      </w:r>
      <w:r>
        <w:rPr>
          <w:rFonts w:cs="Times New Roman"/>
        </w:rPr>
        <w:t xml:space="preserve">, it is the moderator’s understanding that the CLI measurement based on multiple antenna ports shall also be averaged hence does not match the CLI experienced by PUSCH. </w:t>
      </w:r>
    </w:p>
    <w:p w:rsidR="00E66CC2" w:rsidRDefault="00E66CC2">
      <w:pPr>
        <w:tabs>
          <w:tab w:val="left" w:pos="0"/>
        </w:tabs>
        <w:suppressAutoHyphens w:val="0"/>
        <w:adjustRightInd w:val="0"/>
        <w:spacing w:before="120" w:after="120" w:line="240" w:lineRule="auto"/>
        <w:rPr>
          <w:rFonts w:cs="Times New Roman"/>
        </w:rPr>
      </w:pPr>
    </w:p>
    <w:p w:rsidR="00E66CC2" w:rsidRDefault="00CD7A1C">
      <w:pPr>
        <w:tabs>
          <w:tab w:val="left" w:pos="0"/>
        </w:tabs>
        <w:suppressAutoHyphens w:val="0"/>
        <w:adjustRightInd w:val="0"/>
        <w:spacing w:before="120" w:after="120" w:line="240" w:lineRule="auto"/>
        <w:rPr>
          <w:rFonts w:cs="Times New Roman"/>
        </w:rPr>
      </w:pPr>
      <w:r>
        <w:rPr>
          <w:rFonts w:cs="Times New Roman"/>
        </w:rPr>
        <w:t>The detailed proposals and discussions are listed below.</w:t>
      </w:r>
    </w:p>
    <w:p w:rsidR="00E66CC2" w:rsidRDefault="00CD7A1C">
      <w:pPr>
        <w:suppressAutoHyphens w:val="0"/>
        <w:spacing w:before="0" w:after="120" w:line="240" w:lineRule="auto"/>
        <w:rPr>
          <w:rFonts w:cs="Times New Roman"/>
          <w:bCs/>
          <w:lang w:val="en-GB"/>
        </w:rPr>
      </w:pPr>
      <w:r>
        <w:rPr>
          <w:rFonts w:cs="Times New Roman"/>
          <w:b/>
          <w:i/>
          <w:iCs/>
          <w:lang w:val="en-GB"/>
        </w:rPr>
        <w:t xml:space="preserve">Google: </w:t>
      </w:r>
      <w:r>
        <w:rPr>
          <w:rFonts w:cs="Times New Roman"/>
          <w:bCs/>
          <w:lang w:val="en-GB"/>
        </w:rPr>
        <w:t>If a multiple ports SRS resource is configured for L1-SRS-RSRP measurement, the UE can measure/report the L1-SRS-RSRP for each SRS port or can be configured with the antenna port to measure.</w:t>
      </w:r>
    </w:p>
    <w:p w:rsidR="00E66CC2" w:rsidRDefault="00CD7A1C">
      <w:pPr>
        <w:tabs>
          <w:tab w:val="right" w:pos="9638"/>
        </w:tabs>
        <w:suppressAutoHyphens w:val="0"/>
        <w:spacing w:before="0" w:after="120" w:line="240" w:lineRule="auto"/>
        <w:rPr>
          <w:rFonts w:cs="Times New Roman"/>
          <w:bCs/>
          <w:color w:val="000000" w:themeColor="text1"/>
        </w:rPr>
      </w:pPr>
      <w:r>
        <w:rPr>
          <w:rFonts w:cs="Times New Roman"/>
          <w:b/>
          <w:i/>
          <w:iCs/>
          <w:color w:val="000000" w:themeColor="text1"/>
        </w:rPr>
        <w:t xml:space="preserve">Nokia: </w:t>
      </w:r>
      <w:r>
        <w:rPr>
          <w:rFonts w:cs="Times New Roman"/>
          <w:bCs/>
          <w:color w:val="000000" w:themeColor="text1"/>
        </w:rPr>
        <w:t>Support the configuration of multi-port SRS-RSRP measurements for L1 UE-to-UE CLI.</w:t>
      </w:r>
    </w:p>
    <w:p w:rsidR="00E66CC2" w:rsidRDefault="00CD7A1C">
      <w:pPr>
        <w:pStyle w:val="aff0"/>
        <w:numPr>
          <w:ilvl w:val="0"/>
          <w:numId w:val="29"/>
        </w:numPr>
        <w:suppressAutoHyphens w:val="0"/>
        <w:spacing w:before="0" w:after="120" w:line="240" w:lineRule="auto"/>
        <w:rPr>
          <w:rFonts w:cs="Times New Roman"/>
          <w:b/>
          <w:u w:val="single"/>
          <w:lang w:val="en-GB"/>
        </w:rPr>
      </w:pPr>
      <w:r>
        <w:rPr>
          <w:lang w:eastAsia="ko-KR"/>
        </w:rPr>
        <w:t xml:space="preserve">If a UE measures the SRS-RSRP of a multi-port SRS with single port assumption, a mismatch between the created CLI due to a PUSCH/SRS transmission and the measured CLI is expected. The reason is that the SRS power is split across the number of configured ports, so the CLI measurement </w:t>
      </w:r>
      <w:r>
        <w:rPr>
          <w:lang w:eastAsia="ko-KR"/>
        </w:rPr>
        <w:lastRenderedPageBreak/>
        <w:t>will only represent a fraction of the interference.</w:t>
      </w:r>
    </w:p>
    <w:p w:rsidR="00E66CC2" w:rsidRDefault="00CD7A1C">
      <w:pPr>
        <w:suppressAutoHyphens w:val="0"/>
        <w:spacing w:before="0" w:after="120" w:line="240" w:lineRule="auto"/>
        <w:rPr>
          <w:rFonts w:eastAsia="宋体" w:cs="Arial"/>
        </w:rPr>
      </w:pPr>
      <w:r>
        <w:rPr>
          <w:rFonts w:eastAsia="宋体" w:cs="Arial"/>
          <w:b/>
          <w:bCs/>
          <w:i/>
          <w:iCs/>
        </w:rPr>
        <w:t xml:space="preserve">NTT DOCOMO: </w:t>
      </w:r>
      <w:r>
        <w:rPr>
          <w:rFonts w:eastAsia="宋体" w:cs="Arial"/>
        </w:rPr>
        <w:t>If</w:t>
      </w:r>
      <w:r>
        <w:rPr>
          <w:rFonts w:eastAsia="宋体" w:cs="Arial" w:hint="eastAsia"/>
        </w:rPr>
        <w:t xml:space="preserve"> </w:t>
      </w:r>
      <w:r>
        <w:rPr>
          <w:rFonts w:eastAsia="宋体" w:cs="Arial"/>
        </w:rPr>
        <w:t>the</w:t>
      </w:r>
      <w:r>
        <w:rPr>
          <w:rFonts w:eastAsia="宋体" w:cs="Arial" w:hint="eastAsia"/>
        </w:rPr>
        <w:t xml:space="preserve"> number of antenna ports for </w:t>
      </w:r>
      <w:r>
        <w:rPr>
          <w:rFonts w:eastAsia="宋体" w:hint="eastAsia"/>
        </w:rPr>
        <w:t xml:space="preserve">L1 </w:t>
      </w:r>
      <w:r>
        <w:rPr>
          <w:rFonts w:eastAsia="宋体" w:cs="Arial"/>
          <w:lang w:eastAsia="sv-SE"/>
        </w:rPr>
        <w:t>SRS-RSRP measurement resource</w:t>
      </w:r>
      <w:r>
        <w:rPr>
          <w:rFonts w:eastAsia="宋体" w:cs="Arial" w:hint="eastAsia"/>
        </w:rPr>
        <w:t xml:space="preserve"> can be larger than 1, e.g. 2, the n</w:t>
      </w:r>
      <w:r>
        <w:rPr>
          <w:rFonts w:eastAsia="宋体" w:cs="Arial"/>
        </w:rPr>
        <w:t xml:space="preserve">umber of measurement configurations and reporting overhead can be saved, by using one measurement resource with multiple ports instead of multiple resources with single port. </w:t>
      </w:r>
    </w:p>
    <w:p w:rsidR="00E66CC2" w:rsidRDefault="00CD7A1C">
      <w:pPr>
        <w:suppressAutoHyphens w:val="0"/>
        <w:spacing w:before="0" w:after="120" w:line="240" w:lineRule="auto"/>
        <w:rPr>
          <w:rFonts w:eastAsia="宋体" w:cs="Arial"/>
          <w:lang w:val="en-GB"/>
        </w:rPr>
      </w:pPr>
      <w:r>
        <w:rPr>
          <w:rFonts w:eastAsia="宋体" w:cs="Arial"/>
        </w:rPr>
        <w:t xml:space="preserve">If the number of antenna ports for L1 SRS-RSRP measurement resource is restricted to 1, the configuration flexibility for L1 SRS-RSRP measurement resource is restricted. </w:t>
      </w:r>
    </w:p>
    <w:p w:rsidR="00E66CC2" w:rsidRDefault="00CD7A1C">
      <w:pPr>
        <w:suppressAutoHyphens w:val="0"/>
        <w:spacing w:before="0" w:after="120" w:line="240" w:lineRule="auto"/>
        <w:rPr>
          <w:lang w:eastAsia="ja-JP"/>
        </w:rPr>
      </w:pPr>
      <w:r>
        <w:rPr>
          <w:rFonts w:cs="Times New Roman" w:hint="eastAsia"/>
          <w:b/>
          <w:i/>
          <w:iCs/>
          <w:lang w:val="en-GB"/>
        </w:rPr>
        <w:t>E</w:t>
      </w:r>
      <w:r>
        <w:rPr>
          <w:rFonts w:cs="Times New Roman"/>
          <w:b/>
          <w:i/>
          <w:iCs/>
          <w:lang w:val="en-GB"/>
        </w:rPr>
        <w:t>ricsson:</w:t>
      </w:r>
      <w:r>
        <w:rPr>
          <w:rFonts w:cs="Times New Roman"/>
          <w:bCs/>
          <w:lang w:val="en-GB"/>
        </w:rPr>
        <w:t xml:space="preserve"> </w:t>
      </w:r>
      <w:r>
        <w:rPr>
          <w:lang w:eastAsia="ja-JP"/>
        </w:rPr>
        <w:t xml:space="preserve">It is also worthy to note that, even though only one SRS port is used, it poses a question if a victim UE can measure in any comb depending on what comb(s) are occupied by the aggressor UEs SRS resource. In TS 38.211, the following is mentioned which means that the comb-offset for a 1/port SRS resource is configurable and </w:t>
      </w:r>
      <w:proofErr w:type="spellStart"/>
      <w:r>
        <w:rPr>
          <w:lang w:eastAsia="ja-JP"/>
        </w:rPr>
        <w:t>gNB</w:t>
      </w:r>
      <w:proofErr w:type="spellEnd"/>
      <w:r>
        <w:rPr>
          <w:lang w:eastAsia="ja-JP"/>
        </w:rPr>
        <w:t xml:space="preserve"> can configure the SRS resource for CLI measurement on a single port. </w:t>
      </w:r>
    </w:p>
    <w:p w:rsidR="00E66CC2" w:rsidRDefault="00CD7A1C">
      <w:pPr>
        <w:spacing w:after="180"/>
        <w:ind w:left="720"/>
        <w:rPr>
          <w:rFonts w:eastAsia="Yu Gothic" w:cs="Times New Roman"/>
          <w:szCs w:val="20"/>
          <w:lang w:val="en-GB" w:eastAsia="ja-JP"/>
        </w:rPr>
      </w:pPr>
      <w:r>
        <w:rPr>
          <w:lang w:eastAsia="ja-JP"/>
        </w:rPr>
        <w:tab/>
      </w:r>
      <w:r>
        <w:rPr>
          <w:rFonts w:eastAsia="Yu Gothic" w:cs="Times New Roman"/>
          <w:szCs w:val="20"/>
          <w:lang w:val="en-GB" w:eastAsia="ja-JP"/>
        </w:rPr>
        <w:t xml:space="preserve">The frequency domain shift value </w:t>
      </w:r>
      <m:oMath>
        <m:sSub>
          <m:sSubPr>
            <m:ctrlPr>
              <w:rPr>
                <w:rFonts w:ascii="Cambria Math" w:eastAsia="Yu Gothic" w:hAnsi="Cambria Math" w:cs="Aptos"/>
                <w:i/>
                <w:iCs/>
                <w:lang w:eastAsia="ja-JP"/>
                <w14:ligatures w14:val="standardContextual"/>
              </w:rPr>
            </m:ctrlPr>
          </m:sSubPr>
          <m:e>
            <m:r>
              <w:rPr>
                <w:rFonts w:ascii="Cambria Math" w:eastAsia="Yu Gothic" w:hAnsi="Cambria Math" w:cs="Aptos"/>
                <w:szCs w:val="20"/>
                <w:lang w:val="fi-FI" w:eastAsia="ja-JP"/>
              </w:rPr>
              <m:t>n</m:t>
            </m:r>
          </m:e>
          <m:sub>
            <m:r>
              <m:rPr>
                <m:nor/>
              </m:rPr>
              <w:rPr>
                <w:rFonts w:ascii="Cambria Math" w:eastAsia="Yu Gothic" w:hAnsi="Cambria Math" w:cs="Aptos"/>
                <w:szCs w:val="20"/>
                <w:lang w:val="fi-FI" w:eastAsia="ja-JP"/>
              </w:rPr>
              <m:t>shift</m:t>
            </m:r>
          </m:sub>
        </m:sSub>
      </m:oMath>
      <w:r>
        <w:rPr>
          <w:rFonts w:eastAsia="Yu Gothic" w:cs="Times New Roman"/>
          <w:szCs w:val="20"/>
          <w:lang w:val="fi-FI" w:eastAsia="ja-JP"/>
        </w:rPr>
        <w:t xml:space="preserve"> </w:t>
      </w:r>
      <w:r>
        <w:rPr>
          <w:rFonts w:eastAsia="Yu Gothic" w:cs="Times New Roman"/>
          <w:szCs w:val="20"/>
          <w:lang w:val="en-GB" w:eastAsia="ja-JP"/>
        </w:rPr>
        <w:t xml:space="preserve">adjusts the SRS allocation with respect to the reference point grid and is contained in the higher-layer parameter </w:t>
      </w:r>
      <w:proofErr w:type="spellStart"/>
      <w:r>
        <w:rPr>
          <w:rFonts w:eastAsia="Yu Gothic" w:cs="Times New Roman"/>
          <w:i/>
          <w:iCs/>
          <w:szCs w:val="20"/>
          <w:lang w:val="en-GB" w:eastAsia="ja-JP"/>
        </w:rPr>
        <w:t>freqDomainShift</w:t>
      </w:r>
      <w:proofErr w:type="spellEnd"/>
      <w:r>
        <w:rPr>
          <w:rFonts w:eastAsia="Yu Gothic" w:cs="Times New Roman"/>
          <w:szCs w:val="20"/>
          <w:lang w:val="en-GB" w:eastAsia="ja-JP"/>
        </w:rPr>
        <w:t xml:space="preserve"> in the </w:t>
      </w:r>
      <w:r>
        <w:rPr>
          <w:rFonts w:eastAsia="Yu Gothic" w:cs="Times New Roman"/>
          <w:i/>
          <w:iCs/>
          <w:szCs w:val="20"/>
          <w:lang w:val="en-GB" w:eastAsia="ja-JP"/>
        </w:rPr>
        <w:t>SRS-Resource</w:t>
      </w:r>
      <w:r>
        <w:rPr>
          <w:rFonts w:eastAsia="Yu Gothic" w:cs="Times New Roman"/>
          <w:szCs w:val="20"/>
          <w:lang w:val="en-GB" w:eastAsia="ja-JP"/>
        </w:rPr>
        <w:t xml:space="preserve"> IE or the </w:t>
      </w:r>
      <w:r>
        <w:rPr>
          <w:rFonts w:eastAsia="Yu Gothic" w:cs="Times New Roman"/>
          <w:i/>
          <w:iCs/>
          <w:szCs w:val="20"/>
          <w:lang w:val="en-GB" w:eastAsia="ja-JP"/>
        </w:rPr>
        <w:t>SRS-</w:t>
      </w:r>
      <w:proofErr w:type="spellStart"/>
      <w:r>
        <w:rPr>
          <w:rFonts w:eastAsia="Yu Gothic" w:cs="Times New Roman"/>
          <w:i/>
          <w:iCs/>
          <w:szCs w:val="20"/>
          <w:lang w:val="en-GB" w:eastAsia="ja-JP"/>
        </w:rPr>
        <w:t>PosResource</w:t>
      </w:r>
      <w:proofErr w:type="spellEnd"/>
      <w:r>
        <w:rPr>
          <w:rFonts w:eastAsia="Yu Gothic" w:cs="Times New Roman"/>
          <w:szCs w:val="20"/>
          <w:lang w:val="en-GB" w:eastAsia="ja-JP"/>
        </w:rPr>
        <w:t xml:space="preserve"> IE. </w:t>
      </w:r>
      <w:r>
        <w:rPr>
          <w:rFonts w:eastAsia="Yu Gothic" w:cs="Times New Roman"/>
          <w:szCs w:val="20"/>
          <w:highlight w:val="yellow"/>
          <w:lang w:val="en-GB" w:eastAsia="ja-JP"/>
        </w:rPr>
        <w:t xml:space="preserve">The transmission comb offset </w:t>
      </w:r>
      <m:oMath>
        <m:sSub>
          <m:sSubPr>
            <m:ctrlPr>
              <w:rPr>
                <w:rFonts w:ascii="Cambria Math" w:eastAsia="Yu Gothic" w:hAnsi="Cambria Math" w:cs="Aptos"/>
                <w:i/>
                <w:iCs/>
                <w:highlight w:val="yellow"/>
                <w:lang w:eastAsia="ja-JP"/>
                <w14:ligatures w14:val="standardContextual"/>
              </w:rPr>
            </m:ctrlPr>
          </m:sSubPr>
          <m:e>
            <m:acc>
              <m:accPr>
                <m:chr m:val="̅"/>
                <m:ctrlPr>
                  <w:rPr>
                    <w:rFonts w:ascii="Cambria Math" w:eastAsia="Yu Gothic" w:hAnsi="Cambria Math" w:cs="Aptos"/>
                    <w:i/>
                    <w:iCs/>
                    <w:highlight w:val="yellow"/>
                    <w:lang w:eastAsia="ja-JP"/>
                    <w14:ligatures w14:val="standardContextual"/>
                  </w:rPr>
                </m:ctrlPr>
              </m:accPr>
              <m:e>
                <m:r>
                  <w:rPr>
                    <w:rFonts w:ascii="Cambria Math" w:eastAsia="Yu Gothic" w:hAnsi="Cambria Math" w:cs="Aptos"/>
                    <w:szCs w:val="20"/>
                    <w:highlight w:val="yellow"/>
                    <w:lang w:val="en-GB" w:eastAsia="ja-JP"/>
                  </w:rPr>
                  <m:t>k</m:t>
                </m:r>
              </m:e>
            </m:acc>
          </m:e>
          <m:sub>
            <m:r>
              <m:rPr>
                <m:nor/>
              </m:rPr>
              <w:rPr>
                <w:rFonts w:ascii="Cambria Math" w:eastAsia="Yu Gothic" w:hAnsi="Cambria Math" w:cs="Aptos"/>
                <w:szCs w:val="20"/>
                <w:highlight w:val="yellow"/>
                <w:lang w:val="en-GB" w:eastAsia="ja-JP"/>
              </w:rPr>
              <m:t>TC</m:t>
            </m:r>
          </m:sub>
        </m:sSub>
        <m:r>
          <w:rPr>
            <w:rFonts w:ascii="Cambria Math" w:eastAsia="Yu Gothic" w:hAnsi="Cambria Math" w:cs="Aptos"/>
            <w:szCs w:val="20"/>
            <w:highlight w:val="yellow"/>
            <w:lang w:val="en-GB" w:eastAsia="ja-JP"/>
          </w:rPr>
          <m:t>∈</m:t>
        </m:r>
        <m:d>
          <m:dPr>
            <m:begChr m:val="{"/>
            <m:endChr m:val="}"/>
            <m:ctrlPr>
              <w:rPr>
                <w:rFonts w:ascii="Cambria Math" w:eastAsia="Yu Gothic" w:hAnsi="Cambria Math" w:cs="Aptos"/>
                <w:i/>
                <w:iCs/>
                <w:highlight w:val="yellow"/>
                <w:lang w:eastAsia="ja-JP"/>
                <w14:ligatures w14:val="standardContextual"/>
              </w:rPr>
            </m:ctrlPr>
          </m:dPr>
          <m:e>
            <m:r>
              <w:rPr>
                <w:rFonts w:ascii="Cambria Math" w:eastAsia="Yu Gothic" w:hAnsi="Cambria Math" w:cs="Aptos"/>
                <w:szCs w:val="20"/>
                <w:highlight w:val="yellow"/>
                <w:lang w:val="en-GB" w:eastAsia="ja-JP"/>
              </w:rPr>
              <m:t>0,1,…,</m:t>
            </m:r>
            <m:sSub>
              <m:sSubPr>
                <m:ctrlPr>
                  <w:rPr>
                    <w:rFonts w:ascii="Cambria Math" w:eastAsia="Yu Gothic" w:hAnsi="Cambria Math" w:cs="Aptos"/>
                    <w:i/>
                    <w:iCs/>
                    <w:highlight w:val="yellow"/>
                    <w:lang w:eastAsia="ja-JP"/>
                    <w14:ligatures w14:val="standardContextual"/>
                  </w:rPr>
                </m:ctrlPr>
              </m:sSubPr>
              <m:e>
                <m:r>
                  <w:rPr>
                    <w:rFonts w:ascii="Cambria Math" w:eastAsia="Yu Gothic" w:hAnsi="Cambria Math" w:cs="Aptos"/>
                    <w:szCs w:val="20"/>
                    <w:highlight w:val="yellow"/>
                    <w:lang w:val="en-GB" w:eastAsia="ja-JP"/>
                  </w:rPr>
                  <m:t>K</m:t>
                </m:r>
              </m:e>
              <m:sub>
                <m:r>
                  <m:rPr>
                    <m:nor/>
                  </m:rPr>
                  <w:rPr>
                    <w:rFonts w:ascii="Cambria Math" w:eastAsia="Yu Gothic" w:hAnsi="Cambria Math" w:cs="Aptos"/>
                    <w:szCs w:val="20"/>
                    <w:highlight w:val="yellow"/>
                    <w:lang w:val="en-GB" w:eastAsia="ja-JP"/>
                  </w:rPr>
                  <m:t>TC</m:t>
                </m:r>
              </m:sub>
            </m:sSub>
            <m:r>
              <w:rPr>
                <w:rFonts w:ascii="Cambria Math" w:eastAsia="Yu Gothic" w:hAnsi="Cambria Math" w:cs="Aptos"/>
                <w:szCs w:val="20"/>
                <w:highlight w:val="yellow"/>
                <w:lang w:val="en-GB" w:eastAsia="ja-JP"/>
              </w:rPr>
              <m:t>-1</m:t>
            </m:r>
          </m:e>
        </m:d>
      </m:oMath>
      <w:r>
        <w:rPr>
          <w:rFonts w:eastAsia="Yu Gothic" w:cs="Times New Roman"/>
          <w:szCs w:val="20"/>
          <w:highlight w:val="yellow"/>
          <w:lang w:val="en-GB" w:eastAsia="ja-JP"/>
        </w:rPr>
        <w:t xml:space="preserve"> is contained in the higher-layer parameter </w:t>
      </w:r>
      <w:proofErr w:type="spellStart"/>
      <w:r>
        <w:rPr>
          <w:rFonts w:eastAsia="Yu Gothic" w:cs="Times New Roman"/>
          <w:i/>
          <w:iCs/>
          <w:szCs w:val="20"/>
          <w:highlight w:val="yellow"/>
          <w:lang w:val="en-GB" w:eastAsia="ja-JP"/>
        </w:rPr>
        <w:t>transmissionComb</w:t>
      </w:r>
      <w:proofErr w:type="spellEnd"/>
      <w:r>
        <w:rPr>
          <w:rFonts w:eastAsia="Yu Gothic" w:cs="Times New Roman"/>
          <w:i/>
          <w:iCs/>
          <w:szCs w:val="20"/>
          <w:highlight w:val="yellow"/>
          <w:lang w:val="en-GB" w:eastAsia="ja-JP"/>
        </w:rPr>
        <w:t xml:space="preserve"> </w:t>
      </w:r>
      <w:r>
        <w:rPr>
          <w:rFonts w:eastAsia="Yu Gothic" w:cs="Times New Roman"/>
          <w:szCs w:val="20"/>
          <w:highlight w:val="yellow"/>
          <w:lang w:val="en-GB" w:eastAsia="ja-JP"/>
        </w:rPr>
        <w:t xml:space="preserve">in the </w:t>
      </w:r>
      <w:r>
        <w:rPr>
          <w:rFonts w:eastAsia="Yu Gothic" w:cs="Times New Roman"/>
          <w:i/>
          <w:iCs/>
          <w:szCs w:val="20"/>
          <w:highlight w:val="yellow"/>
          <w:lang w:val="en-GB" w:eastAsia="ja-JP"/>
        </w:rPr>
        <w:t>SRS-Resource</w:t>
      </w:r>
      <w:r>
        <w:rPr>
          <w:rFonts w:eastAsia="Yu Gothic" w:cs="Times New Roman"/>
          <w:szCs w:val="20"/>
          <w:highlight w:val="yellow"/>
          <w:lang w:val="en-GB" w:eastAsia="ja-JP"/>
        </w:rPr>
        <w:t xml:space="preserve"> IE</w:t>
      </w:r>
      <w:r>
        <w:rPr>
          <w:rFonts w:eastAsia="Yu Gothic" w:cs="Times New Roman"/>
          <w:szCs w:val="20"/>
          <w:lang w:val="en-GB" w:eastAsia="ja-JP"/>
        </w:rPr>
        <w:t xml:space="preserve"> or the </w:t>
      </w:r>
      <w:r>
        <w:rPr>
          <w:rFonts w:eastAsia="Yu Gothic" w:cs="Times New Roman"/>
          <w:i/>
          <w:iCs/>
          <w:szCs w:val="20"/>
          <w:lang w:val="en-GB" w:eastAsia="ja-JP"/>
        </w:rPr>
        <w:t>SRS-</w:t>
      </w:r>
      <w:proofErr w:type="spellStart"/>
      <w:r>
        <w:rPr>
          <w:rFonts w:eastAsia="Yu Gothic" w:cs="Times New Roman"/>
          <w:i/>
          <w:iCs/>
          <w:szCs w:val="20"/>
          <w:lang w:val="en-GB" w:eastAsia="ja-JP"/>
        </w:rPr>
        <w:t>PosResource</w:t>
      </w:r>
      <w:proofErr w:type="spellEnd"/>
      <w:r>
        <w:rPr>
          <w:rFonts w:eastAsia="Yu Gothic" w:cs="Times New Roman"/>
          <w:szCs w:val="20"/>
          <w:lang w:val="en-GB" w:eastAsia="ja-JP"/>
        </w:rPr>
        <w:t xml:space="preserve"> IE and </w:t>
      </w:r>
      <m:oMath>
        <m:sSub>
          <m:sSubPr>
            <m:ctrlPr>
              <w:rPr>
                <w:rFonts w:ascii="Cambria Math" w:eastAsia="Yu Gothic" w:hAnsi="Cambria Math" w:cs="Aptos"/>
                <w:i/>
                <w:iCs/>
                <w:lang w:eastAsia="ja-JP"/>
                <w14:ligatures w14:val="standardContextual"/>
              </w:rPr>
            </m:ctrlPr>
          </m:sSubPr>
          <m:e>
            <m:r>
              <w:rPr>
                <w:rFonts w:ascii="Cambria Math" w:eastAsia="Yu Gothic" w:hAnsi="Cambria Math" w:cs="Aptos"/>
                <w:szCs w:val="20"/>
                <w:lang w:val="fi-FI" w:eastAsia="ja-JP"/>
              </w:rPr>
              <m:t>n</m:t>
            </m:r>
          </m:e>
          <m:sub>
            <m:r>
              <w:rPr>
                <w:rFonts w:ascii="Cambria Math" w:eastAsia="Yu Gothic" w:hAnsi="Cambria Math" w:cs="Aptos"/>
                <w:szCs w:val="20"/>
                <w:lang w:val="fi-FI" w:eastAsia="ja-JP"/>
              </w:rPr>
              <m:t>b</m:t>
            </m:r>
          </m:sub>
        </m:sSub>
      </m:oMath>
      <w:r>
        <w:rPr>
          <w:rFonts w:eastAsia="Yu Gothic" w:cs="Times New Roman"/>
          <w:szCs w:val="20"/>
          <w:lang w:val="en-GB" w:eastAsia="ja-JP"/>
        </w:rPr>
        <w:t xml:space="preserve"> is a frequency position index.</w:t>
      </w:r>
    </w:p>
    <w:p w:rsidR="00E66CC2" w:rsidRDefault="00CD7A1C">
      <w:pPr>
        <w:adjustRightInd w:val="0"/>
        <w:spacing w:before="0" w:after="120" w:line="240" w:lineRule="auto"/>
        <w:rPr>
          <w:lang w:eastAsia="ja-JP"/>
        </w:rPr>
      </w:pPr>
      <w:r>
        <w:rPr>
          <w:lang w:eastAsia="ja-JP"/>
        </w:rPr>
        <w:t>Moreover, if arbitrary number of SRS ports are supported, it introduces two options each having its own disadvantages:</w:t>
      </w:r>
    </w:p>
    <w:p w:rsidR="00E66CC2" w:rsidRDefault="00CD7A1C">
      <w:pPr>
        <w:widowControl/>
        <w:numPr>
          <w:ilvl w:val="0"/>
          <w:numId w:val="30"/>
        </w:numPr>
        <w:suppressAutoHyphens w:val="0"/>
        <w:adjustRightInd w:val="0"/>
        <w:spacing w:before="0" w:after="120" w:line="240" w:lineRule="auto"/>
        <w:rPr>
          <w:lang w:eastAsia="ja-JP"/>
        </w:rPr>
      </w:pPr>
      <w:r>
        <w:rPr>
          <w:b/>
          <w:lang w:eastAsia="ja-JP"/>
        </w:rPr>
        <w:t>Option 1</w:t>
      </w:r>
      <w:r>
        <w:rPr>
          <w:lang w:eastAsia="ja-JP"/>
        </w:rPr>
        <w:t>: One SRS-RSRP value/report per port, increasing reporting overhead.</w:t>
      </w:r>
    </w:p>
    <w:p w:rsidR="00E66CC2" w:rsidRDefault="00CD7A1C">
      <w:pPr>
        <w:widowControl/>
        <w:numPr>
          <w:ilvl w:val="0"/>
          <w:numId w:val="30"/>
        </w:numPr>
        <w:suppressAutoHyphens w:val="0"/>
        <w:adjustRightInd w:val="0"/>
        <w:spacing w:before="0" w:after="120" w:line="240" w:lineRule="auto"/>
        <w:rPr>
          <w:lang w:eastAsia="ja-JP"/>
        </w:rPr>
      </w:pPr>
      <w:r>
        <w:rPr>
          <w:b/>
          <w:lang w:eastAsia="ja-JP"/>
        </w:rPr>
        <w:t>Option 2</w:t>
      </w:r>
      <w:r>
        <w:rPr>
          <w:lang w:eastAsia="ja-JP"/>
        </w:rPr>
        <w:t>: A single averaged SRS-RSRP value/ report across all ports, which increases specification effort.</w:t>
      </w:r>
    </w:p>
    <w:p w:rsidR="00E66CC2" w:rsidRDefault="00CD7A1C">
      <w:pPr>
        <w:suppressAutoHyphens w:val="0"/>
        <w:spacing w:before="0" w:after="120" w:line="240" w:lineRule="auto"/>
        <w:rPr>
          <w:rFonts w:cs="Times New Roman"/>
          <w:bCs/>
        </w:rPr>
      </w:pPr>
      <w:r>
        <w:rPr>
          <w:rFonts w:cs="Times New Roman"/>
          <w:bCs/>
          <w:lang w:val="en-GB"/>
        </w:rPr>
        <w:t>Support Proposal 2-7 from RAN1 #120bis: For SRS-RSRP measurement resource configuration, the number of antenna ports is 1.</w:t>
      </w:r>
    </w:p>
    <w:p w:rsidR="00E66CC2" w:rsidRDefault="00E66CC2">
      <w:pPr>
        <w:rPr>
          <w:rFonts w:cs="Times New Roman"/>
          <w:b/>
        </w:rPr>
      </w:pPr>
    </w:p>
    <w:p w:rsidR="00E66CC2" w:rsidRDefault="00CD7A1C">
      <w:pPr>
        <w:numPr>
          <w:ilvl w:val="0"/>
          <w:numId w:val="24"/>
        </w:numPr>
        <w:suppressAutoHyphens w:val="0"/>
        <w:spacing w:before="93" w:after="120" w:line="240" w:lineRule="auto"/>
        <w:rPr>
          <w:b/>
          <w:u w:val="single"/>
        </w:rPr>
      </w:pPr>
      <w:r>
        <w:rPr>
          <w:b/>
          <w:u w:val="single"/>
        </w:rPr>
        <w:t xml:space="preserve">Issue#3: Whether </w:t>
      </w:r>
      <w:r>
        <w:rPr>
          <w:rFonts w:hint="eastAsia"/>
          <w:b/>
          <w:u w:val="single"/>
        </w:rPr>
        <w:t>to</w:t>
      </w:r>
      <w:r>
        <w:rPr>
          <w:b/>
          <w:u w:val="single"/>
        </w:rPr>
        <w:t xml:space="preserve"> support simultaneous configuration of L3 and L1 UE-to-UE CLI measurement resources</w:t>
      </w:r>
    </w:p>
    <w:p w:rsidR="00E66CC2" w:rsidRDefault="00CD7A1C">
      <w:pPr>
        <w:adjustRightInd w:val="0"/>
        <w:spacing w:before="0" w:after="120" w:line="240" w:lineRule="auto"/>
        <w:rPr>
          <w:lang w:val="en-GB" w:eastAsia="ja-JP"/>
        </w:rPr>
      </w:pPr>
      <w:r>
        <w:rPr>
          <w:lang w:val="en-GB" w:eastAsia="ja-JP"/>
        </w:rPr>
        <w:t xml:space="preserve">In RAN1 #120bis, whether or not to support simultaneous configuration of L3 and L1 UE-UE CLI measurement resources was discussed. </w:t>
      </w:r>
    </w:p>
    <w:tbl>
      <w:tblPr>
        <w:tblStyle w:val="af4"/>
        <w:tblW w:w="9628" w:type="dxa"/>
        <w:tblLayout w:type="fixed"/>
        <w:tblLook w:val="04A0" w:firstRow="1" w:lastRow="0" w:firstColumn="1" w:lastColumn="0" w:noHBand="0" w:noVBand="1"/>
      </w:tblPr>
      <w:tblGrid>
        <w:gridCol w:w="9628"/>
      </w:tblGrid>
      <w:tr w:rsidR="00E66CC2">
        <w:tc>
          <w:tcPr>
            <w:tcW w:w="9628" w:type="dxa"/>
          </w:tcPr>
          <w:p w:rsidR="00E66CC2" w:rsidRDefault="00CD7A1C">
            <w:pPr>
              <w:pStyle w:val="ad"/>
              <w:tabs>
                <w:tab w:val="left" w:pos="432"/>
                <w:tab w:val="left" w:pos="576"/>
                <w:tab w:val="left" w:pos="720"/>
                <w:tab w:val="left" w:pos="864"/>
              </w:tabs>
              <w:spacing w:before="0" w:beforeAutospacing="0" w:afterAutospacing="0"/>
              <w:textAlignment w:val="baseline"/>
            </w:pPr>
            <w:r>
              <w:rPr>
                <w:rFonts w:ascii="Arial" w:eastAsia="Batang" w:hAnsi="Arial"/>
                <w:b/>
                <w:bCs/>
                <w:i/>
                <w:iCs/>
                <w:color w:val="181818"/>
                <w:spacing w:val="-6"/>
                <w:kern w:val="20"/>
                <w:sz w:val="20"/>
                <w:szCs w:val="20"/>
                <w:highlight w:val="yellow"/>
                <w:lang w:val="en-GB"/>
              </w:rPr>
              <w:t>Proposal 2-6</w:t>
            </w:r>
          </w:p>
          <w:p w:rsidR="00E66CC2" w:rsidRDefault="00CD7A1C">
            <w:pPr>
              <w:pStyle w:val="ad"/>
              <w:spacing w:before="120" w:beforeAutospacing="0" w:after="120" w:afterAutospacing="0"/>
              <w:jc w:val="both"/>
              <w:textAlignment w:val="baseline"/>
            </w:pPr>
            <w:r>
              <w:rPr>
                <w:rFonts w:eastAsia="宋体" w:cs="Arial"/>
                <w:color w:val="181818"/>
                <w:spacing w:val="-6"/>
                <w:kern w:val="2"/>
                <w:sz w:val="20"/>
                <w:szCs w:val="20"/>
              </w:rPr>
              <w:t>A UE does not expect to be configured with L3 and L1 UE-to-UE CLI measurement resources in the same slot.</w:t>
            </w:r>
          </w:p>
        </w:tc>
      </w:tr>
    </w:tbl>
    <w:p w:rsidR="00E66CC2" w:rsidRDefault="00CD7A1C">
      <w:pPr>
        <w:suppressAutoHyphens w:val="0"/>
        <w:adjustRightInd w:val="0"/>
        <w:spacing w:before="120" w:after="120" w:line="240" w:lineRule="auto"/>
      </w:pPr>
      <w:r>
        <w:rPr>
          <w:b/>
          <w:i/>
        </w:rPr>
        <w:t>Qualcomm:</w:t>
      </w:r>
      <w:r>
        <w:rPr>
          <w:b/>
        </w:rPr>
        <w:t xml:space="preserve"> </w:t>
      </w:r>
      <w:r>
        <w:rPr>
          <w:bCs/>
        </w:rPr>
        <w:t>UE does not expect to be simultaneously configured with both L3 and L1 UE-to-UE CLI measurement resources, if UE supports both features.</w:t>
      </w:r>
    </w:p>
    <w:p w:rsidR="00E66CC2" w:rsidRDefault="00CD7A1C">
      <w:pPr>
        <w:spacing w:after="120"/>
        <w:rPr>
          <w:bCs/>
        </w:rPr>
      </w:pPr>
      <w:r>
        <w:rPr>
          <w:rFonts w:cs="Times New Roman" w:hint="eastAsia"/>
          <w:b/>
          <w:i/>
          <w:iCs/>
        </w:rPr>
        <w:t>CATT</w:t>
      </w:r>
      <w:r>
        <w:rPr>
          <w:rFonts w:cs="Times New Roman"/>
          <w:b/>
          <w:i/>
          <w:iCs/>
        </w:rPr>
        <w:t>:</w:t>
      </w:r>
      <w:r>
        <w:rPr>
          <w:rFonts w:hint="eastAsia"/>
          <w:b/>
        </w:rPr>
        <w:t xml:space="preserve"> </w:t>
      </w:r>
      <w:r>
        <w:rPr>
          <w:rFonts w:hint="eastAsia"/>
          <w:bCs/>
        </w:rPr>
        <w:t xml:space="preserve">Support to </w:t>
      </w:r>
      <w:r>
        <w:rPr>
          <w:bCs/>
        </w:rPr>
        <w:t>configur</w:t>
      </w:r>
      <w:r>
        <w:rPr>
          <w:rFonts w:hint="eastAsia"/>
          <w:bCs/>
        </w:rPr>
        <w:t>e</w:t>
      </w:r>
      <w:r>
        <w:rPr>
          <w:bCs/>
        </w:rPr>
        <w:t xml:space="preserve"> L3 and L1 UE-to-UE CLI measurement resources in the same slot</w:t>
      </w:r>
      <w:r>
        <w:rPr>
          <w:rFonts w:hint="eastAsia"/>
          <w:bCs/>
        </w:rPr>
        <w:t>.</w:t>
      </w:r>
    </w:p>
    <w:p w:rsidR="00E66CC2" w:rsidRDefault="00CD7A1C">
      <w:pPr>
        <w:suppressAutoHyphens w:val="0"/>
        <w:spacing w:before="0" w:after="120" w:line="240" w:lineRule="auto"/>
        <w:rPr>
          <w:rFonts w:eastAsia="宋体" w:cs="Arial"/>
          <w:color w:val="181818"/>
          <w:spacing w:val="-6"/>
          <w:szCs w:val="20"/>
        </w:rPr>
      </w:pPr>
      <w:r>
        <w:rPr>
          <w:rFonts w:cs="Times New Roman" w:hint="eastAsia"/>
          <w:b/>
          <w:i/>
          <w:iCs/>
        </w:rPr>
        <w:t>Ericsson:</w:t>
      </w:r>
      <w:r>
        <w:rPr>
          <w:rFonts w:cs="Times New Roman"/>
          <w:b/>
          <w:i/>
          <w:iCs/>
        </w:rPr>
        <w:t xml:space="preserve"> </w:t>
      </w:r>
      <w:r>
        <w:rPr>
          <w:rFonts w:eastAsia="宋体" w:cs="Arial"/>
          <w:color w:val="181818"/>
          <w:spacing w:val="-6"/>
          <w:szCs w:val="20"/>
        </w:rPr>
        <w:t>A UE does not expect to be configured with L3 and L1 UE-to-UE CLI measurement resources simultaneously in the same slot.</w:t>
      </w:r>
    </w:p>
    <w:p w:rsidR="00E66CC2" w:rsidRDefault="00CD7A1C">
      <w:pPr>
        <w:suppressAutoHyphens w:val="0"/>
        <w:spacing w:before="0" w:after="120" w:line="240" w:lineRule="auto"/>
        <w:rPr>
          <w:rFonts w:cs="Times New Roman"/>
          <w:bCs/>
        </w:rPr>
      </w:pPr>
      <w:r>
        <w:rPr>
          <w:rFonts w:cs="Times New Roman" w:hint="eastAsia"/>
          <w:b/>
          <w:i/>
          <w:iCs/>
        </w:rPr>
        <w:t>H</w:t>
      </w:r>
      <w:r>
        <w:rPr>
          <w:rFonts w:cs="Times New Roman"/>
          <w:b/>
          <w:i/>
          <w:iCs/>
        </w:rPr>
        <w:t xml:space="preserve">uawei: </w:t>
      </w:r>
      <w:r>
        <w:rPr>
          <w:rFonts w:cs="Times New Roman"/>
          <w:bCs/>
        </w:rPr>
        <w:t>A UE can be configured with L1 and L3 UE-to-UE CLI measurement resources. It is up to UE implementation whether to prioritize L1 or L3 UE-to-UE CLI measurement when two measurement resources overlap in time.</w:t>
      </w:r>
    </w:p>
    <w:p w:rsidR="00E66CC2" w:rsidRDefault="00CD7A1C">
      <w:pPr>
        <w:suppressAutoHyphens w:val="0"/>
        <w:spacing w:before="0" w:after="120" w:line="240" w:lineRule="auto"/>
        <w:rPr>
          <w:rFonts w:cs="Times New Roman"/>
          <w:bCs/>
        </w:rPr>
      </w:pPr>
      <w:r>
        <w:rPr>
          <w:rFonts w:cs="Times New Roman"/>
          <w:b/>
          <w:i/>
          <w:iCs/>
        </w:rPr>
        <w:t>Panasonic:</w:t>
      </w:r>
      <w:r>
        <w:rPr>
          <w:rFonts w:cs="Times New Roman"/>
          <w:bCs/>
        </w:rPr>
        <w:t xml:space="preserve"> UE should not expect to be simultaneously configured with L3 and L1 UE-to-UE CLI measurement resource.</w:t>
      </w:r>
    </w:p>
    <w:p w:rsidR="00E66CC2" w:rsidRDefault="00CD7A1C">
      <w:pPr>
        <w:suppressAutoHyphens w:val="0"/>
        <w:adjustRightInd w:val="0"/>
        <w:spacing w:before="0" w:line="240" w:lineRule="auto"/>
        <w:rPr>
          <w:rFonts w:cs="Times New Roman"/>
          <w:b/>
          <w:bCs/>
          <w:color w:val="000000" w:themeColor="text1"/>
        </w:rPr>
      </w:pPr>
      <w:r>
        <w:rPr>
          <w:rFonts w:cs="Times New Roman" w:hint="eastAsia"/>
          <w:b/>
          <w:i/>
          <w:iCs/>
        </w:rPr>
        <w:t>S</w:t>
      </w:r>
      <w:r>
        <w:rPr>
          <w:rFonts w:cs="Times New Roman"/>
          <w:b/>
          <w:i/>
          <w:iCs/>
        </w:rPr>
        <w:t xml:space="preserve">amsung: </w:t>
      </w:r>
      <w:r>
        <w:rPr>
          <w:rFonts w:cs="Times New Roman"/>
          <w:color w:val="000000" w:themeColor="text1"/>
        </w:rPr>
        <w:t>Down-select from the following 2 options</w:t>
      </w:r>
    </w:p>
    <w:p w:rsidR="00E66CC2" w:rsidRDefault="00CD7A1C">
      <w:pPr>
        <w:pStyle w:val="Proposal"/>
        <w:numPr>
          <w:ilvl w:val="0"/>
          <w:numId w:val="31"/>
        </w:numPr>
        <w:adjustRightInd w:val="0"/>
        <w:snapToGrid w:val="0"/>
        <w:spacing w:after="0" w:line="240" w:lineRule="auto"/>
        <w:rPr>
          <w:rFonts w:ascii="Times New Roman" w:hAnsi="Times New Roman" w:cs="Times New Roman"/>
          <w:b w:val="0"/>
          <w:bCs w:val="0"/>
          <w:color w:val="000000" w:themeColor="text1"/>
          <w:sz w:val="22"/>
        </w:rPr>
      </w:pPr>
      <w:r>
        <w:rPr>
          <w:rFonts w:ascii="Times New Roman" w:hAnsi="Times New Roman" w:cs="Times New Roman"/>
          <w:b w:val="0"/>
          <w:bCs w:val="0"/>
          <w:color w:val="000000" w:themeColor="text1"/>
          <w:sz w:val="22"/>
        </w:rPr>
        <w:t>Option 1: the UE doesn’t expect to be configured for Rel-16 L3 CLI reporting and Rel-19 L1 reporting.</w:t>
      </w:r>
    </w:p>
    <w:p w:rsidR="00E66CC2" w:rsidRDefault="00CD7A1C">
      <w:pPr>
        <w:pStyle w:val="Proposal"/>
        <w:numPr>
          <w:ilvl w:val="0"/>
          <w:numId w:val="31"/>
        </w:numPr>
        <w:adjustRightInd w:val="0"/>
        <w:snapToGrid w:val="0"/>
        <w:spacing w:after="0" w:line="240" w:lineRule="auto"/>
        <w:rPr>
          <w:rFonts w:ascii="Times New Roman" w:hAnsi="Times New Roman" w:cs="Times New Roman"/>
          <w:b w:val="0"/>
          <w:bCs w:val="0"/>
          <w:color w:val="000000" w:themeColor="text1"/>
          <w:sz w:val="22"/>
        </w:rPr>
      </w:pPr>
      <w:r>
        <w:rPr>
          <w:rFonts w:ascii="Times New Roman" w:hAnsi="Times New Roman" w:cs="Times New Roman"/>
          <w:b w:val="0"/>
          <w:bCs w:val="0"/>
          <w:color w:val="000000" w:themeColor="text1"/>
          <w:sz w:val="22"/>
        </w:rPr>
        <w:t>Option 2: when the UE is configured for both Rel-16 L3 CLI reporting and Rel-19 L1 reporting, the UE expects to be configured with a maximum number of CLI-RSSI or SRS-RSRP measurement resources according to the reported Rel-19 UE capability.</w:t>
      </w:r>
    </w:p>
    <w:p w:rsidR="00E66CC2" w:rsidRDefault="00E66CC2">
      <w:pPr>
        <w:rPr>
          <w:rFonts w:cs="Times New Roman"/>
          <w:b/>
        </w:rPr>
      </w:pPr>
    </w:p>
    <w:p w:rsidR="00E66CC2" w:rsidRDefault="00CD7A1C">
      <w:pPr>
        <w:pStyle w:val="aff0"/>
        <w:numPr>
          <w:ilvl w:val="0"/>
          <w:numId w:val="32"/>
        </w:numPr>
        <w:spacing w:before="0" w:after="120" w:line="240" w:lineRule="auto"/>
        <w:rPr>
          <w:rFonts w:cs="Times New Roman"/>
          <w:b/>
          <w:u w:val="single"/>
        </w:rPr>
      </w:pPr>
      <w:r>
        <w:rPr>
          <w:rFonts w:cs="Times New Roman"/>
          <w:b/>
          <w:u w:val="single"/>
        </w:rPr>
        <w:t>Issue #4: Relationship between Measurement resource type#1 and Measurement resource type#2</w:t>
      </w:r>
    </w:p>
    <w:p w:rsidR="00E66CC2" w:rsidRDefault="00CD7A1C">
      <w:pPr>
        <w:widowControl/>
        <w:suppressAutoHyphens w:val="0"/>
        <w:spacing w:before="120" w:after="120" w:line="240" w:lineRule="auto"/>
      </w:pPr>
      <w:r>
        <w:lastRenderedPageBreak/>
        <w:t xml:space="preserve">This </w:t>
      </w:r>
      <w:r>
        <w:rPr>
          <w:rFonts w:hint="eastAsia"/>
        </w:rPr>
        <w:t>r</w:t>
      </w:r>
      <w:r>
        <w:t xml:space="preserve">elationship between Measurement resource type#1 and Measurement resource type#2 </w:t>
      </w:r>
      <w:r>
        <w:rPr>
          <w:rFonts w:hint="eastAsia"/>
        </w:rPr>
        <w:t>was</w:t>
      </w:r>
      <w:r>
        <w:t xml:space="preserve"> discussed by several companies. In general, this issue can be discussed in the UE feature session as well. </w:t>
      </w:r>
      <w:r>
        <w:rPr>
          <w:rFonts w:hint="eastAsia"/>
        </w:rPr>
        <w:t>T</w:t>
      </w:r>
      <w:r>
        <w:t xml:space="preserve">o the moderator’s understanding, there are several aspects that needs to addressed </w:t>
      </w:r>
    </w:p>
    <w:p w:rsidR="00E66CC2" w:rsidRDefault="00CD7A1C">
      <w:pPr>
        <w:pStyle w:val="aff0"/>
        <w:widowControl/>
        <w:numPr>
          <w:ilvl w:val="0"/>
          <w:numId w:val="33"/>
        </w:numPr>
        <w:suppressAutoHyphens w:val="0"/>
        <w:spacing w:before="120" w:after="120" w:line="240" w:lineRule="auto"/>
      </w:pPr>
      <w:r>
        <w:t xml:space="preserve">Relationship between the support of measurement resource type#2 and support of DL reception in non-contiguous DL </w:t>
      </w:r>
      <w:proofErr w:type="spellStart"/>
      <w:r>
        <w:t>subbands</w:t>
      </w:r>
      <w:proofErr w:type="spellEnd"/>
      <w:r>
        <w:t xml:space="preserve"> and UL transmission in UL </w:t>
      </w:r>
      <w:proofErr w:type="spellStart"/>
      <w:r>
        <w:t>subband</w:t>
      </w:r>
      <w:proofErr w:type="spellEnd"/>
      <w:r>
        <w:t xml:space="preserve"> in case of DUD </w:t>
      </w:r>
      <w:proofErr w:type="spellStart"/>
      <w:r>
        <w:t>subband</w:t>
      </w:r>
      <w:proofErr w:type="spellEnd"/>
      <w:r>
        <w:t xml:space="preserve"> configuration</w:t>
      </w:r>
    </w:p>
    <w:p w:rsidR="00E66CC2" w:rsidRDefault="00CD7A1C">
      <w:pPr>
        <w:pStyle w:val="aff0"/>
        <w:widowControl/>
        <w:numPr>
          <w:ilvl w:val="0"/>
          <w:numId w:val="33"/>
        </w:numPr>
        <w:suppressAutoHyphens w:val="0"/>
        <w:spacing w:before="120" w:after="120" w:line="240" w:lineRule="auto"/>
        <w:rPr>
          <w:color w:val="000000" w:themeColor="text1"/>
          <w:lang w:eastAsia="ja-JP"/>
        </w:rPr>
      </w:pPr>
      <w:r>
        <w:t xml:space="preserve">Whether the </w:t>
      </w:r>
      <w:r>
        <w:rPr>
          <w:color w:val="000000" w:themeColor="text1"/>
          <w:lang w:val="en-GB" w:eastAsia="ja-JP"/>
        </w:rPr>
        <w:t xml:space="preserve">support of Measurement resource type#2 </w:t>
      </w:r>
      <w:r>
        <w:rPr>
          <w:color w:val="000000" w:themeColor="text1"/>
          <w:lang w:eastAsia="ja-JP"/>
        </w:rPr>
        <w:t>is separately reported from the</w:t>
      </w:r>
      <w:r>
        <w:rPr>
          <w:color w:val="000000" w:themeColor="text1"/>
          <w:lang w:val="en-GB" w:eastAsia="ja-JP"/>
        </w:rPr>
        <w:t xml:space="preserve"> support of Measurement resource type#1</w:t>
      </w:r>
    </w:p>
    <w:p w:rsidR="00E66CC2" w:rsidRDefault="00CD7A1C">
      <w:pPr>
        <w:pStyle w:val="aff0"/>
        <w:widowControl/>
        <w:numPr>
          <w:ilvl w:val="0"/>
          <w:numId w:val="33"/>
        </w:numPr>
        <w:suppressAutoHyphens w:val="0"/>
        <w:spacing w:before="120" w:after="120" w:line="240" w:lineRule="auto"/>
        <w:rPr>
          <w:b/>
          <w:bCs/>
        </w:rPr>
      </w:pPr>
      <w:r>
        <w:rPr>
          <w:color w:val="000000" w:themeColor="text1"/>
        </w:rPr>
        <w:t>Whether</w:t>
      </w:r>
      <w:r>
        <w:t xml:space="preserve"> a</w:t>
      </w:r>
      <w:r>
        <w:rPr>
          <w:iCs/>
          <w:color w:val="000000" w:themeColor="text1"/>
        </w:rPr>
        <w:t xml:space="preserve"> CLI-RSSI measurement resource type#2 is counted as two L1 CLI-RSSI measurement resource type#1. </w:t>
      </w:r>
    </w:p>
    <w:p w:rsidR="00E66CC2" w:rsidRDefault="00CD7A1C">
      <w:pPr>
        <w:widowControl/>
        <w:suppressAutoHyphens w:val="0"/>
        <w:spacing w:before="120" w:after="120" w:line="240" w:lineRule="auto"/>
      </w:pPr>
      <w:r>
        <w:rPr>
          <w:rFonts w:hint="eastAsia"/>
        </w:rPr>
        <w:t>O</w:t>
      </w:r>
      <w:r>
        <w:t>n the aspect 1, the following was agreed in RAN1#120bis</w:t>
      </w:r>
    </w:p>
    <w:tbl>
      <w:tblPr>
        <w:tblStyle w:val="af4"/>
        <w:tblW w:w="9628" w:type="dxa"/>
        <w:tblLayout w:type="fixed"/>
        <w:tblLook w:val="04A0" w:firstRow="1" w:lastRow="0" w:firstColumn="1" w:lastColumn="0" w:noHBand="0" w:noVBand="1"/>
      </w:tblPr>
      <w:tblGrid>
        <w:gridCol w:w="9628"/>
      </w:tblGrid>
      <w:tr w:rsidR="00E66CC2">
        <w:tc>
          <w:tcPr>
            <w:tcW w:w="9628" w:type="dxa"/>
          </w:tcPr>
          <w:p w:rsidR="00E66CC2" w:rsidRDefault="00CD7A1C">
            <w:pPr>
              <w:rPr>
                <w:b/>
                <w:bCs/>
                <w:szCs w:val="20"/>
              </w:rPr>
            </w:pPr>
            <w:r>
              <w:rPr>
                <w:b/>
                <w:bCs/>
                <w:szCs w:val="20"/>
                <w:highlight w:val="green"/>
              </w:rPr>
              <w:t>Agreement</w:t>
            </w:r>
          </w:p>
          <w:p w:rsidR="00E66CC2" w:rsidRDefault="00CD7A1C">
            <w:r>
              <w:t xml:space="preserve">Configuration of Method 1 or Method 3 are not explicitly provided for L1 CLI-RSSI measurement and reporting. </w:t>
            </w:r>
            <w:r>
              <w:rPr>
                <w:highlight w:val="yellow"/>
              </w:rPr>
              <w:t>Configuration of Measurement resource type #1 or Measurement resource type #2 are not explicitly provided for L1 CLI-RSSI measurement.</w:t>
            </w:r>
            <w:r>
              <w:t xml:space="preserve"> </w:t>
            </w:r>
          </w:p>
          <w:p w:rsidR="00E66CC2" w:rsidRDefault="00CD7A1C">
            <w:pPr>
              <w:pStyle w:val="aff0"/>
              <w:numPr>
                <w:ilvl w:val="0"/>
                <w:numId w:val="15"/>
              </w:numPr>
              <w:tabs>
                <w:tab w:val="left" w:pos="0"/>
              </w:tabs>
              <w:adjustRightInd w:val="0"/>
              <w:spacing w:before="0" w:line="240" w:lineRule="auto"/>
              <w:rPr>
                <w:szCs w:val="20"/>
              </w:rPr>
            </w:pPr>
            <w:r>
              <w:rPr>
                <w:rStyle w:val="af1"/>
                <w:rFonts w:eastAsia="Malgun Gothic"/>
                <w:sz w:val="20"/>
                <w:szCs w:val="20"/>
                <w:lang w:eastAsia="ko-KR"/>
              </w:rPr>
              <w:t>CLI-RSSI measurement resource</w:t>
            </w:r>
            <w:r>
              <w:rPr>
                <w:szCs w:val="20"/>
              </w:rPr>
              <w:t xml:space="preserve"> is configured in </w:t>
            </w:r>
            <w:r>
              <w:rPr>
                <w:rFonts w:hint="eastAsia"/>
                <w:szCs w:val="20"/>
              </w:rPr>
              <w:t>one</w:t>
            </w:r>
            <w:r>
              <w:rPr>
                <w:szCs w:val="20"/>
              </w:rPr>
              <w:t xml:space="preserve"> UL </w:t>
            </w:r>
            <w:proofErr w:type="spellStart"/>
            <w:r>
              <w:rPr>
                <w:szCs w:val="20"/>
              </w:rPr>
              <w:t>subband</w:t>
            </w:r>
            <w:proofErr w:type="spellEnd"/>
            <w:r>
              <w:rPr>
                <w:szCs w:val="20"/>
              </w:rPr>
              <w:t xml:space="preserve"> only, in </w:t>
            </w:r>
            <w:r>
              <w:rPr>
                <w:rFonts w:hint="eastAsia"/>
                <w:szCs w:val="20"/>
              </w:rPr>
              <w:t>one</w:t>
            </w:r>
            <w:r>
              <w:rPr>
                <w:szCs w:val="20"/>
              </w:rPr>
              <w:t xml:space="preserve"> DL </w:t>
            </w:r>
            <w:proofErr w:type="spellStart"/>
            <w:r>
              <w:rPr>
                <w:szCs w:val="20"/>
              </w:rPr>
              <w:t>subband</w:t>
            </w:r>
            <w:proofErr w:type="spellEnd"/>
            <w:r>
              <w:rPr>
                <w:szCs w:val="20"/>
              </w:rPr>
              <w:t xml:space="preserve"> only, or across </w:t>
            </w:r>
            <w:r>
              <w:t xml:space="preserve">two DL </w:t>
            </w:r>
            <w:proofErr w:type="spellStart"/>
            <w:r>
              <w:t>subbands</w:t>
            </w:r>
            <w:proofErr w:type="spellEnd"/>
            <w:r>
              <w:t xml:space="preserve"> only</w:t>
            </w:r>
            <w:r>
              <w:rPr>
                <w:szCs w:val="20"/>
              </w:rPr>
              <w:t>.</w:t>
            </w:r>
          </w:p>
          <w:p w:rsidR="00E66CC2" w:rsidRDefault="00CD7A1C">
            <w:pPr>
              <w:pStyle w:val="aff0"/>
              <w:numPr>
                <w:ilvl w:val="1"/>
                <w:numId w:val="15"/>
              </w:numPr>
              <w:tabs>
                <w:tab w:val="left" w:pos="0"/>
              </w:tabs>
              <w:adjustRightInd w:val="0"/>
              <w:spacing w:before="0" w:line="240" w:lineRule="auto"/>
            </w:pPr>
            <w:r>
              <w:t>If</w:t>
            </w:r>
            <w:r>
              <w:rPr>
                <w:rFonts w:eastAsia="宋体" w:cs="Arial"/>
                <w:b/>
                <w:i/>
                <w:iCs/>
                <w:sz w:val="21"/>
                <w:szCs w:val="21"/>
              </w:rPr>
              <w:t xml:space="preserve"> </w:t>
            </w:r>
            <w:r>
              <w:t xml:space="preserve">CLI-RSSI measurement resource is configured across two DL </w:t>
            </w:r>
            <w:proofErr w:type="spellStart"/>
            <w:r>
              <w:t>subbands</w:t>
            </w:r>
            <w:proofErr w:type="spellEnd"/>
            <w:r>
              <w:t>, the frequency resources of CLI-RSSI measurement resource are derived by excluding the frequency resources outside DL usable PRBs.</w:t>
            </w:r>
          </w:p>
        </w:tc>
      </w:tr>
    </w:tbl>
    <w:p w:rsidR="00E66CC2" w:rsidRDefault="00CD7A1C">
      <w:pPr>
        <w:widowControl/>
        <w:suppressAutoHyphens w:val="0"/>
        <w:spacing w:before="120" w:after="120" w:line="240" w:lineRule="auto"/>
      </w:pPr>
      <w:r>
        <w:rPr>
          <w:rFonts w:hint="eastAsia"/>
        </w:rPr>
        <w:t>T</w:t>
      </w:r>
      <w:r>
        <w:t xml:space="preserve">herefore, there is no need to discuss this further. Aspect 3 needs to be discussed. </w:t>
      </w:r>
    </w:p>
    <w:p w:rsidR="00E66CC2" w:rsidRDefault="00CD7A1C">
      <w:pPr>
        <w:suppressAutoHyphens w:val="0"/>
        <w:spacing w:before="0" w:after="120" w:line="240" w:lineRule="auto"/>
        <w:rPr>
          <w:b/>
          <w:i/>
          <w:lang w:val="en-GB"/>
        </w:rPr>
      </w:pPr>
      <w:r>
        <w:rPr>
          <w:rFonts w:cs="Times New Roman"/>
        </w:rPr>
        <w:t>The detailed proposals and discussions are listed below.</w:t>
      </w:r>
    </w:p>
    <w:p w:rsidR="00E66CC2" w:rsidRDefault="00CD7A1C">
      <w:pPr>
        <w:adjustRightInd w:val="0"/>
        <w:spacing w:before="0" w:after="120" w:line="240" w:lineRule="auto"/>
        <w:rPr>
          <w:bCs/>
        </w:rPr>
      </w:pPr>
      <w:r>
        <w:rPr>
          <w:rFonts w:eastAsia="Times New Roman" w:cs="Times New Roman"/>
          <w:b/>
          <w:bCs/>
          <w:i/>
          <w:iCs/>
        </w:rPr>
        <w:t xml:space="preserve">CATT: </w:t>
      </w:r>
      <w:r>
        <w:rPr>
          <w:rFonts w:hint="eastAsia"/>
          <w:bCs/>
        </w:rPr>
        <w:t xml:space="preserve">Keep the </w:t>
      </w:r>
      <w:r>
        <w:rPr>
          <w:bCs/>
        </w:rPr>
        <w:t>existing</w:t>
      </w:r>
      <w:r>
        <w:rPr>
          <w:rFonts w:hint="eastAsia"/>
          <w:bCs/>
        </w:rPr>
        <w:t xml:space="preserve"> n</w:t>
      </w:r>
      <w:r>
        <w:rPr>
          <w:bCs/>
        </w:rPr>
        <w:t>umber</w:t>
      </w:r>
      <w:r>
        <w:rPr>
          <w:rFonts w:hint="eastAsia"/>
          <w:bCs/>
        </w:rPr>
        <w:t xml:space="preserve"> (i.e., 64)</w:t>
      </w:r>
      <w:r>
        <w:rPr>
          <w:bCs/>
        </w:rPr>
        <w:t xml:space="preserve"> of CLI-RSSI measurement resources</w:t>
      </w:r>
      <w:r>
        <w:rPr>
          <w:rFonts w:hint="eastAsia"/>
          <w:bCs/>
        </w:rPr>
        <w:t>.</w:t>
      </w:r>
    </w:p>
    <w:p w:rsidR="00E66CC2" w:rsidRDefault="00CD7A1C">
      <w:pPr>
        <w:rPr>
          <w:rFonts w:cs="Arial"/>
        </w:rPr>
      </w:pPr>
      <w:r>
        <w:rPr>
          <w:rFonts w:hint="eastAsia"/>
          <w:b/>
          <w:bCs/>
          <w:i/>
          <w:iCs/>
        </w:rPr>
        <w:t>I</w:t>
      </w:r>
      <w:r>
        <w:rPr>
          <w:b/>
          <w:bCs/>
          <w:i/>
          <w:iCs/>
        </w:rPr>
        <w:t xml:space="preserve">nterdigital: </w:t>
      </w:r>
      <w:r>
        <w:rPr>
          <w:rFonts w:cs="Arial"/>
        </w:rPr>
        <w:t xml:space="preserve">For frequency resource allocation of a CLI-RSSI, the UE reports a capability for the supported maximum number of resources for measurement resource type#1 and measurement resource type#2 separately. </w:t>
      </w:r>
    </w:p>
    <w:p w:rsidR="00E66CC2" w:rsidRDefault="00CD7A1C">
      <w:pPr>
        <w:adjustRightInd w:val="0"/>
        <w:spacing w:before="0" w:after="120" w:line="240" w:lineRule="auto"/>
        <w:rPr>
          <w:rFonts w:cs="Arial"/>
        </w:rPr>
      </w:pPr>
      <w:r>
        <w:rPr>
          <w:rFonts w:cs="Arial"/>
        </w:rPr>
        <w:t xml:space="preserve">For frequency resource allocation of a CLI-RSSI, the network configures measurement resources for each of the resource measurement types separately, up to the maximum number of supported resources reported by the UE. </w:t>
      </w:r>
    </w:p>
    <w:p w:rsidR="00E66CC2" w:rsidRDefault="00CD7A1C">
      <w:pPr>
        <w:widowControl/>
        <w:suppressAutoHyphens w:val="0"/>
        <w:adjustRightInd w:val="0"/>
        <w:spacing w:before="0" w:line="240" w:lineRule="auto"/>
        <w:rPr>
          <w:lang w:val="en-GB"/>
        </w:rPr>
      </w:pPr>
      <w:bookmarkStart w:id="13" w:name="OLE_LINK3"/>
      <w:bookmarkStart w:id="14" w:name="OLE_LINK466"/>
      <w:r>
        <w:rPr>
          <w:b/>
          <w:bCs/>
          <w:i/>
          <w:iCs/>
          <w:lang w:val="en-GB"/>
        </w:rPr>
        <w:t xml:space="preserve">MTK: </w:t>
      </w:r>
      <w:r>
        <w:rPr>
          <w:lang w:val="en-GB"/>
        </w:rPr>
        <w:t xml:space="preserve">CLI-RSSI measurement resource type#1 can be considered as default UE behaviour. CLI-RSSI measurement resource type#2 can be supported as separate UE </w:t>
      </w:r>
      <w:proofErr w:type="spellStart"/>
      <w:r>
        <w:rPr>
          <w:lang w:val="en-GB"/>
        </w:rPr>
        <w:t>behavior</w:t>
      </w:r>
      <w:bookmarkEnd w:id="13"/>
      <w:proofErr w:type="spellEnd"/>
      <w:r>
        <w:rPr>
          <w:lang w:val="en-GB"/>
        </w:rPr>
        <w:t xml:space="preserve">. </w:t>
      </w:r>
    </w:p>
    <w:bookmarkEnd w:id="14"/>
    <w:p w:rsidR="00E66CC2" w:rsidRDefault="00CD7A1C">
      <w:pPr>
        <w:pStyle w:val="aff0"/>
        <w:widowControl/>
        <w:suppressAutoHyphens w:val="0"/>
        <w:adjustRightInd w:val="0"/>
        <w:spacing w:before="0" w:line="240" w:lineRule="auto"/>
        <w:ind w:firstLine="0"/>
        <w:rPr>
          <w:lang w:val="en-GB"/>
        </w:rPr>
      </w:pPr>
      <w:r>
        <w:rPr>
          <w:lang w:val="en-GB"/>
        </w:rPr>
        <w:t xml:space="preserve">For both </w:t>
      </w:r>
      <w:bookmarkStart w:id="15" w:name="OLE_LINK457"/>
      <w:r>
        <w:rPr>
          <w:lang w:val="en-GB"/>
        </w:rPr>
        <w:t xml:space="preserve">CLI-RSSI measurement </w:t>
      </w:r>
      <w:bookmarkEnd w:id="15"/>
      <w:r>
        <w:rPr>
          <w:lang w:val="en-GB"/>
        </w:rPr>
        <w:t xml:space="preserve">resource types, the number of resources that can be configured is same as legacy (i.e., maximum of 64 resources). </w:t>
      </w:r>
    </w:p>
    <w:p w:rsidR="00E66CC2" w:rsidRDefault="00CD7A1C">
      <w:pPr>
        <w:pStyle w:val="aff0"/>
        <w:widowControl/>
        <w:numPr>
          <w:ilvl w:val="0"/>
          <w:numId w:val="34"/>
        </w:numPr>
        <w:suppressAutoHyphens w:val="0"/>
        <w:adjustRightInd w:val="0"/>
        <w:spacing w:before="0" w:line="240" w:lineRule="auto"/>
        <w:rPr>
          <w:lang w:val="en-GB"/>
        </w:rPr>
      </w:pPr>
      <w:bookmarkStart w:id="16" w:name="OLE_LINK456"/>
      <w:r>
        <w:rPr>
          <w:lang w:val="en-GB"/>
        </w:rPr>
        <w:t>For measurement resource type#1</w:t>
      </w:r>
      <w:bookmarkEnd w:id="16"/>
      <w:r>
        <w:rPr>
          <w:lang w:val="en-GB"/>
        </w:rPr>
        <w:t>:</w:t>
      </w:r>
    </w:p>
    <w:p w:rsidR="00E66CC2" w:rsidRDefault="00CD7A1C">
      <w:pPr>
        <w:pStyle w:val="aff0"/>
        <w:widowControl/>
        <w:numPr>
          <w:ilvl w:val="1"/>
          <w:numId w:val="34"/>
        </w:numPr>
        <w:suppressAutoHyphens w:val="0"/>
        <w:adjustRightInd w:val="0"/>
        <w:spacing w:before="0" w:line="240" w:lineRule="auto"/>
        <w:rPr>
          <w:lang w:val="en-GB"/>
        </w:rPr>
      </w:pPr>
      <w:r>
        <w:rPr>
          <w:lang w:val="en-GB"/>
        </w:rPr>
        <w:t>Case 1 and Case 2: The total of 64 resources are confined within a single DL-SB</w:t>
      </w:r>
    </w:p>
    <w:p w:rsidR="00E66CC2" w:rsidRDefault="00CD7A1C">
      <w:pPr>
        <w:pStyle w:val="aff0"/>
        <w:widowControl/>
        <w:numPr>
          <w:ilvl w:val="1"/>
          <w:numId w:val="34"/>
        </w:numPr>
        <w:suppressAutoHyphens w:val="0"/>
        <w:adjustRightInd w:val="0"/>
        <w:spacing w:before="0" w:line="240" w:lineRule="auto"/>
        <w:rPr>
          <w:lang w:val="en-GB"/>
        </w:rPr>
      </w:pPr>
      <w:r>
        <w:rPr>
          <w:lang w:val="en-GB"/>
        </w:rPr>
        <w:t xml:space="preserve">Case 3: The total of 64 resources are shared between the two DL-SBs </w:t>
      </w:r>
    </w:p>
    <w:p w:rsidR="00E66CC2" w:rsidRDefault="00CD7A1C">
      <w:pPr>
        <w:pStyle w:val="aff0"/>
        <w:widowControl/>
        <w:numPr>
          <w:ilvl w:val="0"/>
          <w:numId w:val="34"/>
        </w:numPr>
        <w:suppressAutoHyphens w:val="0"/>
        <w:adjustRightInd w:val="0"/>
        <w:spacing w:before="0" w:line="240" w:lineRule="auto"/>
        <w:rPr>
          <w:lang w:val="en-GB"/>
        </w:rPr>
      </w:pPr>
      <w:bookmarkStart w:id="17" w:name="OLE_LINK458"/>
      <w:r>
        <w:rPr>
          <w:lang w:val="en-GB"/>
        </w:rPr>
        <w:t xml:space="preserve">For </w:t>
      </w:r>
      <w:bookmarkStart w:id="18" w:name="OLE_LINK454"/>
      <w:r>
        <w:rPr>
          <w:lang w:val="en-GB"/>
        </w:rPr>
        <w:t>UE that supports measurement resource type#2</w:t>
      </w:r>
      <w:bookmarkEnd w:id="17"/>
      <w:bookmarkEnd w:id="18"/>
      <w:r>
        <w:rPr>
          <w:lang w:val="en-GB"/>
        </w:rPr>
        <w:t xml:space="preserve"> </w:t>
      </w:r>
      <w:r>
        <w:t xml:space="preserve">ONE measurement resource type#2 may be counted as TWO measurement resource type#1. </w:t>
      </w:r>
    </w:p>
    <w:p w:rsidR="00E66CC2" w:rsidRDefault="00CD7A1C">
      <w:pPr>
        <w:widowControl/>
        <w:suppressAutoHyphens w:val="0"/>
        <w:spacing w:before="120" w:after="120" w:line="240" w:lineRule="auto"/>
        <w:rPr>
          <w:lang w:val="en-GB"/>
        </w:rPr>
      </w:pPr>
      <w:r>
        <w:rPr>
          <w:rFonts w:hint="eastAsia"/>
          <w:b/>
          <w:bCs/>
          <w:i/>
          <w:iCs/>
          <w:lang w:val="en-GB"/>
        </w:rPr>
        <w:t>S</w:t>
      </w:r>
      <w:r>
        <w:rPr>
          <w:b/>
          <w:bCs/>
          <w:i/>
          <w:iCs/>
          <w:lang w:val="en-GB"/>
        </w:rPr>
        <w:t xml:space="preserve">amsung: </w:t>
      </w:r>
      <w:r>
        <w:rPr>
          <w:lang w:val="en-GB"/>
        </w:rPr>
        <w:t>The CLI-RSSI measurement resource type#2 is counted as two L1 CLI-RSSI measurement resource type#1.</w:t>
      </w:r>
    </w:p>
    <w:p w:rsidR="00E66CC2" w:rsidRDefault="00E66CC2">
      <w:pPr>
        <w:rPr>
          <w:rFonts w:cs="Times New Roman"/>
          <w:b/>
        </w:rPr>
      </w:pPr>
    </w:p>
    <w:p w:rsidR="00E66CC2" w:rsidRDefault="00CD7A1C">
      <w:pPr>
        <w:numPr>
          <w:ilvl w:val="0"/>
          <w:numId w:val="24"/>
        </w:numPr>
        <w:suppressAutoHyphens w:val="0"/>
        <w:spacing w:before="93" w:after="120" w:line="240" w:lineRule="auto"/>
        <w:rPr>
          <w:b/>
          <w:u w:val="single"/>
        </w:rPr>
      </w:pPr>
      <w:r>
        <w:rPr>
          <w:b/>
          <w:u w:val="single"/>
        </w:rPr>
        <w:t>Issue#5: CLI-RSSI measurement resource definition</w:t>
      </w:r>
    </w:p>
    <w:p w:rsidR="00E66CC2" w:rsidRDefault="00CD7A1C">
      <w:pPr>
        <w:adjustRightInd w:val="0"/>
        <w:spacing w:before="0" w:after="120" w:line="240" w:lineRule="auto"/>
        <w:rPr>
          <w:lang w:eastAsia="ko-KR"/>
        </w:rPr>
      </w:pPr>
      <w:r>
        <w:rPr>
          <w:rFonts w:eastAsia="Times New Roman" w:cs="Times New Roman"/>
          <w:b/>
          <w:i/>
          <w:iCs/>
          <w:lang w:val="en-GB"/>
        </w:rPr>
        <w:t>Nokia:</w:t>
      </w:r>
      <w:r>
        <w:rPr>
          <w:rFonts w:eastAsia="Times New Roman" w:cs="Times New Roman"/>
          <w:bCs/>
          <w:i/>
          <w:iCs/>
          <w:lang w:val="en-GB"/>
        </w:rPr>
        <w:t xml:space="preserve"> </w:t>
      </w:r>
      <w:r>
        <w:rPr>
          <w:lang w:eastAsia="ko-KR"/>
        </w:rPr>
        <w:t>The current definition of CLI-RSSI in TS 38.215 shall be updated to cover CLI-RSSI measurements that span across 2 DL sub-bands, where the L1-CLI-RSSI resources over the UL sub</w:t>
      </w:r>
      <w:r>
        <w:rPr>
          <w:rFonts w:eastAsia="Malgun Gothic" w:hint="eastAsia"/>
          <w:lang w:eastAsia="ko-KR"/>
        </w:rPr>
        <w:t>-</w:t>
      </w:r>
      <w:r>
        <w:rPr>
          <w:lang w:eastAsia="ko-KR"/>
        </w:rPr>
        <w:t>band are punctured. The reason is that currently, the CLI-RSSI measurement are performed “in the configured measurement bandwidth” as defined in:</w:t>
      </w:r>
    </w:p>
    <w:tbl>
      <w:tblPr>
        <w:tblStyle w:val="af4"/>
        <w:tblW w:w="9628" w:type="dxa"/>
        <w:tblLayout w:type="fixed"/>
        <w:tblLook w:val="04A0" w:firstRow="1" w:lastRow="0" w:firstColumn="1" w:lastColumn="0" w:noHBand="0" w:noVBand="1"/>
      </w:tblPr>
      <w:tblGrid>
        <w:gridCol w:w="9628"/>
      </w:tblGrid>
      <w:tr w:rsidR="00E66CC2">
        <w:tc>
          <w:tcPr>
            <w:tcW w:w="9628" w:type="dxa"/>
          </w:tcPr>
          <w:p w:rsidR="00E66CC2" w:rsidRDefault="00CD7A1C">
            <w:pPr>
              <w:rPr>
                <w:lang w:val="en-GB" w:eastAsia="ko-KR"/>
              </w:rPr>
            </w:pPr>
            <w:r>
              <w:rPr>
                <w:noProof/>
                <w:lang w:val="en-GB" w:eastAsia="ko-KR"/>
              </w:rPr>
              <w:lastRenderedPageBreak/>
              <w:drawing>
                <wp:inline distT="0" distB="0" distL="0" distR="0">
                  <wp:extent cx="6120765" cy="2492375"/>
                  <wp:effectExtent l="0" t="0" r="0" b="0"/>
                  <wp:docPr id="16149275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927519"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120765" cy="2492375"/>
                          </a:xfrm>
                          <a:prstGeom prst="rect">
                            <a:avLst/>
                          </a:prstGeom>
                          <a:noFill/>
                          <a:ln>
                            <a:noFill/>
                          </a:ln>
                        </pic:spPr>
                      </pic:pic>
                    </a:graphicData>
                  </a:graphic>
                </wp:inline>
              </w:drawing>
            </w:r>
          </w:p>
        </w:tc>
      </w:tr>
    </w:tbl>
    <w:p w:rsidR="00E66CC2" w:rsidRDefault="00CD7A1C">
      <w:pPr>
        <w:adjustRightInd w:val="0"/>
        <w:spacing w:before="120" w:after="120" w:line="240" w:lineRule="auto"/>
        <w:rPr>
          <w:rFonts w:eastAsia="Times New Roman" w:cs="Times New Roman"/>
          <w:bCs/>
          <w:i/>
          <w:iCs/>
          <w:lang w:val="en-GB"/>
        </w:rPr>
      </w:pPr>
      <w:r>
        <w:rPr>
          <w:rFonts w:eastAsia="Times New Roman" w:cs="Times New Roman"/>
          <w:bCs/>
          <w:lang w:val="en-GB"/>
        </w:rPr>
        <w:t>Update the current CLI-RSSI measurement definition in TS 38.215 to capture the L1-CLI-RSSI measurements that span across 2 DL sub-bands.</w:t>
      </w:r>
    </w:p>
    <w:p w:rsidR="00E66CC2" w:rsidRDefault="00CD7A1C">
      <w:pPr>
        <w:suppressAutoHyphens w:val="0"/>
        <w:spacing w:before="0" w:after="120" w:line="240" w:lineRule="auto"/>
      </w:pPr>
      <w:r>
        <w:rPr>
          <w:b/>
          <w:bCs/>
        </w:rPr>
        <w:t xml:space="preserve">Moderator’s view: </w:t>
      </w:r>
      <w:r>
        <w:t xml:space="preserve">Depending on the understanding of </w:t>
      </w:r>
      <w:r>
        <w:rPr>
          <w:lang w:eastAsia="ko-KR"/>
        </w:rPr>
        <w:t>“in the configured measurement bandwidth”, there may be no need to change the definition is TS 38.215</w:t>
      </w:r>
    </w:p>
    <w:tbl>
      <w:tblPr>
        <w:tblStyle w:val="af4"/>
        <w:tblW w:w="9628" w:type="dxa"/>
        <w:tblLayout w:type="fixed"/>
        <w:tblLook w:val="04A0" w:firstRow="1" w:lastRow="0" w:firstColumn="1" w:lastColumn="0" w:noHBand="0" w:noVBand="1"/>
      </w:tblPr>
      <w:tblGrid>
        <w:gridCol w:w="9628"/>
      </w:tblGrid>
      <w:tr w:rsidR="00E66CC2">
        <w:trPr>
          <w:trHeight w:val="2470"/>
        </w:trPr>
        <w:tc>
          <w:tcPr>
            <w:tcW w:w="9628" w:type="dxa"/>
          </w:tcPr>
          <w:p w:rsidR="00E66CC2" w:rsidRDefault="00CD7A1C">
            <w:pPr>
              <w:rPr>
                <w:b/>
                <w:bCs/>
              </w:rPr>
            </w:pPr>
            <w:r>
              <w:rPr>
                <w:b/>
                <w:bCs/>
                <w:highlight w:val="green"/>
              </w:rPr>
              <w:t>Agreement</w:t>
            </w:r>
          </w:p>
          <w:p w:rsidR="00E66CC2" w:rsidRDefault="00CD7A1C">
            <w:r>
              <w:t xml:space="preserve">Configuration of Method 1 or Method 3 are not explicitly provided for L1 CLI-RSSI measurement and reporting. Configuration of Measurement resource type #1 or Measurement resource type #2 are not explicitly provided for L1 CLI-RSSI measurement. </w:t>
            </w:r>
          </w:p>
          <w:p w:rsidR="00E66CC2" w:rsidRDefault="00CD7A1C">
            <w:pPr>
              <w:pStyle w:val="aff0"/>
              <w:numPr>
                <w:ilvl w:val="0"/>
                <w:numId w:val="15"/>
              </w:numPr>
              <w:tabs>
                <w:tab w:val="left" w:pos="0"/>
              </w:tabs>
              <w:adjustRightInd w:val="0"/>
              <w:spacing w:before="0" w:line="240" w:lineRule="auto"/>
              <w:rPr>
                <w:highlight w:val="yellow"/>
              </w:rPr>
            </w:pPr>
            <w:r>
              <w:rPr>
                <w:rStyle w:val="af1"/>
                <w:rFonts w:eastAsia="Malgun Gothic"/>
                <w:sz w:val="22"/>
                <w:szCs w:val="22"/>
                <w:lang w:eastAsia="ko-KR"/>
              </w:rPr>
              <w:t>CLI-RSSI measurement resource</w:t>
            </w:r>
            <w:r>
              <w:t xml:space="preserve"> is configured in </w:t>
            </w:r>
            <w:r>
              <w:rPr>
                <w:rFonts w:hint="eastAsia"/>
              </w:rPr>
              <w:t>one</w:t>
            </w:r>
            <w:r>
              <w:t xml:space="preserve"> UL </w:t>
            </w:r>
            <w:proofErr w:type="spellStart"/>
            <w:r>
              <w:t>subband</w:t>
            </w:r>
            <w:proofErr w:type="spellEnd"/>
            <w:r>
              <w:t xml:space="preserve"> only, in </w:t>
            </w:r>
            <w:r>
              <w:rPr>
                <w:rFonts w:hint="eastAsia"/>
              </w:rPr>
              <w:t>one</w:t>
            </w:r>
            <w:r>
              <w:t xml:space="preserve"> DL </w:t>
            </w:r>
            <w:proofErr w:type="spellStart"/>
            <w:r>
              <w:t>subband</w:t>
            </w:r>
            <w:proofErr w:type="spellEnd"/>
            <w:r>
              <w:t xml:space="preserve"> only, or </w:t>
            </w:r>
            <w:r>
              <w:rPr>
                <w:highlight w:val="yellow"/>
              </w:rPr>
              <w:t xml:space="preserve">across two DL </w:t>
            </w:r>
            <w:proofErr w:type="spellStart"/>
            <w:r>
              <w:rPr>
                <w:highlight w:val="yellow"/>
              </w:rPr>
              <w:t>subbands</w:t>
            </w:r>
            <w:proofErr w:type="spellEnd"/>
            <w:r>
              <w:rPr>
                <w:highlight w:val="yellow"/>
              </w:rPr>
              <w:t xml:space="preserve"> only.</w:t>
            </w:r>
          </w:p>
          <w:p w:rsidR="00E66CC2" w:rsidRDefault="00CD7A1C">
            <w:pPr>
              <w:pStyle w:val="aff0"/>
              <w:numPr>
                <w:ilvl w:val="1"/>
                <w:numId w:val="15"/>
              </w:numPr>
              <w:tabs>
                <w:tab w:val="left" w:pos="0"/>
              </w:tabs>
              <w:adjustRightInd w:val="0"/>
              <w:spacing w:before="0" w:line="240" w:lineRule="auto"/>
            </w:pPr>
            <w:r>
              <w:rPr>
                <w:highlight w:val="yellow"/>
              </w:rPr>
              <w:t>If</w:t>
            </w:r>
            <w:r>
              <w:rPr>
                <w:rFonts w:eastAsia="宋体" w:cs="Arial"/>
                <w:b/>
                <w:i/>
                <w:iCs/>
                <w:highlight w:val="yellow"/>
              </w:rPr>
              <w:t xml:space="preserve"> </w:t>
            </w:r>
            <w:r>
              <w:rPr>
                <w:highlight w:val="yellow"/>
              </w:rPr>
              <w:t xml:space="preserve">CLI-RSSI measurement resource is configured across two DL </w:t>
            </w:r>
            <w:proofErr w:type="spellStart"/>
            <w:r>
              <w:rPr>
                <w:highlight w:val="yellow"/>
              </w:rPr>
              <w:t>subbands</w:t>
            </w:r>
            <w:proofErr w:type="spellEnd"/>
            <w:r>
              <w:rPr>
                <w:highlight w:val="yellow"/>
              </w:rPr>
              <w:t>, the frequency resources of CLI-RSSI measurement resource are derived by excluding the frequency resources outside DL usable PRBs.</w:t>
            </w:r>
          </w:p>
        </w:tc>
      </w:tr>
    </w:tbl>
    <w:p w:rsidR="00E66CC2" w:rsidRDefault="00CD7A1C">
      <w:pPr>
        <w:suppressAutoHyphens w:val="0"/>
        <w:adjustRightInd w:val="0"/>
        <w:spacing w:before="120" w:after="120" w:line="240" w:lineRule="auto"/>
      </w:pPr>
      <w:r>
        <w:t>Anyway, this can be discussed during the CR review.</w:t>
      </w:r>
    </w:p>
    <w:p w:rsidR="00E66CC2" w:rsidRDefault="00E66CC2">
      <w:pPr>
        <w:suppressAutoHyphens w:val="0"/>
        <w:adjustRightInd w:val="0"/>
        <w:spacing w:before="120" w:after="120" w:line="240" w:lineRule="auto"/>
      </w:pPr>
    </w:p>
    <w:p w:rsidR="00E66CC2" w:rsidRDefault="00CD7A1C">
      <w:pPr>
        <w:numPr>
          <w:ilvl w:val="0"/>
          <w:numId w:val="24"/>
        </w:numPr>
        <w:suppressAutoHyphens w:val="0"/>
        <w:spacing w:before="93" w:after="120" w:line="240" w:lineRule="auto"/>
        <w:rPr>
          <w:rFonts w:cs="Times New Roman"/>
          <w:b/>
          <w:u w:val="single"/>
        </w:rPr>
      </w:pPr>
      <w:r>
        <w:rPr>
          <w:b/>
          <w:u w:val="single"/>
        </w:rPr>
        <w:t>Issue#6: The maximum n</w:t>
      </w:r>
      <w:r>
        <w:rPr>
          <w:rFonts w:eastAsia="MS Mincho"/>
          <w:b/>
          <w:u w:val="single"/>
        </w:rPr>
        <w:t>umber of L1-</w:t>
      </w:r>
      <w:r>
        <w:rPr>
          <w:b/>
          <w:iCs/>
          <w:color w:val="000000" w:themeColor="text1"/>
          <w:u w:val="single"/>
        </w:rPr>
        <w:t>SRS-RSRP and L1-CLI-RSSI resources</w:t>
      </w:r>
    </w:p>
    <w:p w:rsidR="00E66CC2" w:rsidRDefault="00CD7A1C">
      <w:pPr>
        <w:suppressAutoHyphens w:val="0"/>
        <w:spacing w:before="0" w:after="120" w:line="240" w:lineRule="auto"/>
        <w:rPr>
          <w:rFonts w:cs="Times New Roman"/>
        </w:rPr>
      </w:pPr>
      <w:r>
        <w:rPr>
          <w:rFonts w:cs="Arial"/>
          <w:bCs/>
          <w:iCs/>
        </w:rPr>
        <w:t xml:space="preserve">Several companies discussed the maximum number of L1-SRS-RSRP and L1-CLI-RSSI resources. </w:t>
      </w:r>
    </w:p>
    <w:p w:rsidR="00E66CC2" w:rsidRDefault="00CD7A1C">
      <w:pPr>
        <w:spacing w:after="120"/>
      </w:pPr>
      <w:r>
        <w:rPr>
          <w:rFonts w:cs="Times New Roman"/>
          <w:b/>
          <w:i/>
        </w:rPr>
        <w:t>CATT</w:t>
      </w:r>
      <w:r>
        <w:rPr>
          <w:rFonts w:cs="Times New Roman"/>
        </w:rPr>
        <w:t xml:space="preserve">: </w:t>
      </w:r>
      <w:r>
        <w:rPr>
          <w:rFonts w:eastAsia="宋体"/>
          <w:lang w:val="en-GB"/>
        </w:rPr>
        <w:t xml:space="preserve">Support multiple measurement resources configured for one L1-CLI report. </w:t>
      </w:r>
      <w:r>
        <w:rPr>
          <w:rFonts w:eastAsia="Batang"/>
        </w:rPr>
        <w:t>M</w:t>
      </w:r>
      <w:r>
        <w:t>aximum number of CLI-RSSI measurement resources and CLI-SRS measurement</w:t>
      </w:r>
      <w:r>
        <w:rPr>
          <w:rFonts w:eastAsia="Batang"/>
        </w:rPr>
        <w:t xml:space="preserve"> </w:t>
      </w:r>
      <w:r>
        <w:t>resources are 64 and 32 respectively per report.</w:t>
      </w:r>
    </w:p>
    <w:p w:rsidR="00E66CC2" w:rsidRDefault="00CD7A1C">
      <w:pPr>
        <w:suppressAutoHyphens w:val="0"/>
        <w:spacing w:before="0" w:after="120" w:line="240" w:lineRule="auto"/>
        <w:rPr>
          <w:rFonts w:eastAsia="MS Mincho"/>
          <w:iCs/>
        </w:rPr>
      </w:pPr>
      <w:r>
        <w:rPr>
          <w:rFonts w:cs="Times New Roman" w:hint="eastAsia"/>
          <w:b/>
          <w:i/>
          <w:iCs/>
        </w:rPr>
        <w:t>H</w:t>
      </w:r>
      <w:r>
        <w:rPr>
          <w:rFonts w:cs="Times New Roman"/>
          <w:b/>
          <w:i/>
          <w:iCs/>
        </w:rPr>
        <w:t xml:space="preserve">uawei: </w:t>
      </w:r>
      <w:r>
        <w:rPr>
          <w:rFonts w:eastAsia="MS Mincho"/>
          <w:iCs/>
        </w:rPr>
        <w:t>For each CSI Reporting Setting, UE can be configured with up to 32 SRS-RSRP resources and 64 CLI-RSSI resources regardless of measurement resource type for L1 based CLI measurement depending on UE capability.</w:t>
      </w:r>
    </w:p>
    <w:p w:rsidR="00E66CC2" w:rsidRDefault="00CD7A1C">
      <w:pPr>
        <w:suppressAutoHyphens w:val="0"/>
        <w:spacing w:before="0" w:after="120" w:line="240" w:lineRule="auto"/>
        <w:rPr>
          <w:rFonts w:cs="Times New Roman"/>
          <w:b/>
          <w:iCs/>
        </w:rPr>
      </w:pPr>
      <w:r>
        <w:rPr>
          <w:rFonts w:hint="eastAsia"/>
          <w:b/>
          <w:bCs/>
          <w:i/>
        </w:rPr>
        <w:t>Z</w:t>
      </w:r>
      <w:r>
        <w:rPr>
          <w:b/>
          <w:bCs/>
          <w:i/>
        </w:rPr>
        <w:t>TE:</w:t>
      </w:r>
      <w:r>
        <w:rPr>
          <w:iCs/>
        </w:rPr>
        <w:t xml:space="preserve"> The number of the CLI measurement resource sets, including CLI-RSSI resource sets or SRS-RSRP resource sets in the </w:t>
      </w:r>
      <w:r>
        <w:rPr>
          <w:i/>
        </w:rPr>
        <w:t>CSI-</w:t>
      </w:r>
      <w:proofErr w:type="spellStart"/>
      <w:r>
        <w:rPr>
          <w:i/>
        </w:rPr>
        <w:t>ResourceConfig</w:t>
      </w:r>
      <w:proofErr w:type="spellEnd"/>
      <w:r>
        <w:rPr>
          <w:iCs/>
        </w:rPr>
        <w:t xml:space="preserve"> should be 16 and the number of SRS resources in the set should be 32.</w:t>
      </w:r>
    </w:p>
    <w:p w:rsidR="00E66CC2" w:rsidRDefault="00CD7A1C">
      <w:pPr>
        <w:suppressAutoHyphens w:val="0"/>
        <w:spacing w:before="0" w:after="120" w:line="240" w:lineRule="auto"/>
        <w:rPr>
          <w:rFonts w:cs="Times New Roman"/>
          <w:bCs/>
        </w:rPr>
      </w:pPr>
      <w:r>
        <w:rPr>
          <w:rFonts w:cs="Arial"/>
          <w:b/>
          <w:iCs/>
        </w:rPr>
        <w:t xml:space="preserve">Moderator’s view: </w:t>
      </w:r>
      <w:r>
        <w:rPr>
          <w:rFonts w:cs="Arial"/>
          <w:bCs/>
          <w:iCs/>
        </w:rPr>
        <w:t xml:space="preserve">This can be </w:t>
      </w:r>
      <w:r>
        <w:rPr>
          <w:rFonts w:cs="Times New Roman"/>
          <w:bCs/>
        </w:rPr>
        <w:t xml:space="preserve">discussed in the UE feature session. </w:t>
      </w:r>
    </w:p>
    <w:p w:rsidR="00E66CC2" w:rsidRDefault="00E66CC2">
      <w:pPr>
        <w:suppressAutoHyphens w:val="0"/>
        <w:spacing w:before="0" w:after="120" w:line="240" w:lineRule="auto"/>
        <w:rPr>
          <w:rFonts w:cs="Times New Roman"/>
          <w:u w:val="single"/>
          <w:lang w:val="en-GB"/>
        </w:rPr>
      </w:pPr>
    </w:p>
    <w:p w:rsidR="00E66CC2" w:rsidRDefault="00CD7A1C">
      <w:pPr>
        <w:pStyle w:val="4"/>
        <w:numPr>
          <w:ilvl w:val="3"/>
          <w:numId w:val="2"/>
        </w:numPr>
      </w:pPr>
      <w:r>
        <w:rPr>
          <w:rFonts w:eastAsia="等线"/>
        </w:rPr>
        <w:t>Determination</w:t>
      </w:r>
      <w:r>
        <w:t xml:space="preserve"> of ‘</w:t>
      </w:r>
      <w:proofErr w:type="spellStart"/>
      <w:r>
        <w:t>typeD</w:t>
      </w:r>
      <w:proofErr w:type="spellEnd"/>
      <w:r>
        <w:t>’ QCL for CLI measurement resource</w:t>
      </w:r>
    </w:p>
    <w:p w:rsidR="00E66CC2" w:rsidRDefault="00CD7A1C">
      <w:pPr>
        <w:suppressAutoHyphens w:val="0"/>
        <w:spacing w:before="0" w:after="120" w:line="240" w:lineRule="auto"/>
      </w:pPr>
      <w:r>
        <w:rPr>
          <w:lang w:val="en-GB"/>
        </w:rPr>
        <w:t>For configuration/determination of ‘</w:t>
      </w:r>
      <w:proofErr w:type="spellStart"/>
      <w:r>
        <w:rPr>
          <w:lang w:val="en-GB"/>
        </w:rPr>
        <w:t>typeD</w:t>
      </w:r>
      <w:proofErr w:type="spellEnd"/>
      <w:r>
        <w:rPr>
          <w:lang w:val="en-GB"/>
        </w:rPr>
        <w:t>’ QCL assumptions for the CLI measurement resource, the following was agreed in RAN1#118bis and RAN1#119.</w:t>
      </w:r>
    </w:p>
    <w:tbl>
      <w:tblPr>
        <w:tblStyle w:val="TableGrid4"/>
        <w:tblW w:w="9628" w:type="dxa"/>
        <w:tblLayout w:type="fixed"/>
        <w:tblLook w:val="04A0" w:firstRow="1" w:lastRow="0" w:firstColumn="1" w:lastColumn="0" w:noHBand="0" w:noVBand="1"/>
      </w:tblPr>
      <w:tblGrid>
        <w:gridCol w:w="9628"/>
      </w:tblGrid>
      <w:tr w:rsidR="00E66CC2">
        <w:tc>
          <w:tcPr>
            <w:tcW w:w="9628" w:type="dxa"/>
          </w:tcPr>
          <w:p w:rsidR="00E66CC2" w:rsidRDefault="00CD7A1C">
            <w:pPr>
              <w:spacing w:before="0" w:line="240" w:lineRule="auto"/>
            </w:pPr>
            <w:r>
              <w:rPr>
                <w:highlight w:val="green"/>
              </w:rPr>
              <w:t>Agreement</w:t>
            </w:r>
          </w:p>
          <w:p w:rsidR="00E66CC2" w:rsidRDefault="00CD7A1C">
            <w:pPr>
              <w:spacing w:before="0" w:line="240" w:lineRule="auto"/>
            </w:pPr>
            <w:r>
              <w:t xml:space="preserve">For aperiodic L1 CLI-RSSI/CLI-SRS-RSRP reporting on PUSCH, support the following in the IE </w:t>
            </w:r>
            <w:r>
              <w:rPr>
                <w:i/>
                <w:iCs/>
              </w:rPr>
              <w:t>CSI-</w:t>
            </w:r>
            <w:proofErr w:type="spellStart"/>
            <w:r>
              <w:rPr>
                <w:i/>
                <w:iCs/>
              </w:rPr>
              <w:lastRenderedPageBreak/>
              <w:t>AperiodicTriggerStateList</w:t>
            </w:r>
            <w:proofErr w:type="spellEnd"/>
            <w:r>
              <w:t>:</w:t>
            </w:r>
          </w:p>
          <w:p w:rsidR="00E66CC2" w:rsidRDefault="00CD7A1C">
            <w:pPr>
              <w:numPr>
                <w:ilvl w:val="0"/>
                <w:numId w:val="6"/>
              </w:numPr>
              <w:spacing w:before="0" w:line="240" w:lineRule="auto"/>
              <w:textAlignment w:val="baseline"/>
            </w:pPr>
            <w:r>
              <w:t xml:space="preserve">In </w:t>
            </w:r>
            <w:r>
              <w:rPr>
                <w:i/>
                <w:iCs/>
              </w:rPr>
              <w:t>CSI-</w:t>
            </w:r>
            <w:proofErr w:type="spellStart"/>
            <w:r>
              <w:rPr>
                <w:i/>
                <w:iCs/>
              </w:rPr>
              <w:t>AssociatedReportConfigInfo</w:t>
            </w:r>
            <w:proofErr w:type="spellEnd"/>
            <w:r>
              <w:t xml:space="preserve"> a list of TCI state(s) with </w:t>
            </w:r>
            <w:proofErr w:type="spellStart"/>
            <w:r>
              <w:rPr>
                <w:i/>
                <w:iCs/>
                <w:color w:val="000000"/>
              </w:rPr>
              <w:t>qcl</w:t>
            </w:r>
            <w:proofErr w:type="spellEnd"/>
            <w:r>
              <w:rPr>
                <w:i/>
                <w:iCs/>
                <w:color w:val="000000"/>
              </w:rPr>
              <w:t>-Type</w:t>
            </w:r>
            <w:r>
              <w:rPr>
                <w:color w:val="000000"/>
              </w:rPr>
              <w:t xml:space="preserve"> set to</w:t>
            </w:r>
            <w:r>
              <w:rPr>
                <w:color w:val="000000"/>
                <w:shd w:val="clear" w:color="auto" w:fill="FFFFFF"/>
              </w:rPr>
              <w:t xml:space="preserve"> '</w:t>
            </w:r>
            <w:proofErr w:type="spellStart"/>
            <w:r>
              <w:rPr>
                <w:color w:val="000000"/>
                <w:shd w:val="clear" w:color="auto" w:fill="FFFFFF"/>
              </w:rPr>
              <w:t>typeD</w:t>
            </w:r>
            <w:proofErr w:type="spellEnd"/>
            <w:r>
              <w:rPr>
                <w:color w:val="000000"/>
                <w:shd w:val="clear" w:color="auto" w:fill="FFFFFF"/>
              </w:rPr>
              <w:t xml:space="preserve">' </w:t>
            </w:r>
            <w:r>
              <w:t xml:space="preserve">is optionally configured where the TCI state(s) correspond to the resource(s) in the set of CLI measurement resources indicated by </w:t>
            </w:r>
            <w:r>
              <w:rPr>
                <w:i/>
                <w:iCs/>
              </w:rPr>
              <w:t>CSI-</w:t>
            </w:r>
            <w:proofErr w:type="spellStart"/>
            <w:r>
              <w:rPr>
                <w:i/>
                <w:iCs/>
              </w:rPr>
              <w:t>AssociatedReportConfigInfo</w:t>
            </w:r>
            <w:proofErr w:type="spellEnd"/>
          </w:p>
          <w:p w:rsidR="00E66CC2" w:rsidRDefault="00CD7A1C">
            <w:pPr>
              <w:numPr>
                <w:ilvl w:val="1"/>
                <w:numId w:val="35"/>
              </w:numPr>
              <w:spacing w:before="0" w:line="240" w:lineRule="auto"/>
              <w:textAlignment w:val="baseline"/>
            </w:pPr>
            <w:r>
              <w:t xml:space="preserve">The list of TCI states can be configured (present) only if </w:t>
            </w:r>
            <w:proofErr w:type="spellStart"/>
            <w:r>
              <w:rPr>
                <w:i/>
                <w:iCs/>
              </w:rPr>
              <w:t>unifiedTCI-StateType</w:t>
            </w:r>
            <w:proofErr w:type="spellEnd"/>
            <w:r>
              <w:t xml:space="preserve"> is configured and the CLI measurement resource(s) are aperiodic</w:t>
            </w:r>
          </w:p>
          <w:p w:rsidR="00E66CC2" w:rsidRDefault="00CD7A1C">
            <w:pPr>
              <w:numPr>
                <w:ilvl w:val="0"/>
                <w:numId w:val="6"/>
              </w:numPr>
              <w:spacing w:before="0" w:line="240" w:lineRule="auto"/>
              <w:textAlignment w:val="baseline"/>
            </w:pPr>
            <w:r>
              <w:t>If the list of TCI states is not configured (absent), the UE assumes the following for each CLI measurement resource:</w:t>
            </w:r>
          </w:p>
          <w:p w:rsidR="00E66CC2" w:rsidRDefault="00CD7A1C">
            <w:pPr>
              <w:numPr>
                <w:ilvl w:val="1"/>
                <w:numId w:val="35"/>
              </w:numPr>
              <w:spacing w:before="0" w:line="240" w:lineRule="auto"/>
              <w:textAlignment w:val="baseline"/>
            </w:pPr>
            <w:r>
              <w:t xml:space="preserve">If </w:t>
            </w:r>
            <w:proofErr w:type="spellStart"/>
            <w:r>
              <w:rPr>
                <w:i/>
                <w:iCs/>
              </w:rPr>
              <w:t>unifiedTCI-StateType</w:t>
            </w:r>
            <w:proofErr w:type="spellEnd"/>
            <w:r>
              <w:t xml:space="preserve"> is not configured</w:t>
            </w:r>
          </w:p>
          <w:p w:rsidR="00E66CC2" w:rsidRDefault="00CD7A1C">
            <w:pPr>
              <w:numPr>
                <w:ilvl w:val="2"/>
                <w:numId w:val="35"/>
              </w:numPr>
              <w:spacing w:before="0" w:line="240" w:lineRule="auto"/>
              <w:textAlignment w:val="baseline"/>
            </w:pPr>
            <w:r>
              <w:t xml:space="preserve">Same assumption as for L3-based CLI measurement as in 38.133: “For performing CLI measurement in FR2, </w:t>
            </w:r>
            <w:r>
              <w:rPr>
                <w:lang w:eastAsia="ko-KR"/>
              </w:rPr>
              <w:t xml:space="preserve">UE can assume the configured CLI measurement resources are QCL-ed with </w:t>
            </w:r>
            <w:proofErr w:type="spellStart"/>
            <w:r>
              <w:rPr>
                <w:lang w:eastAsia="ko-KR"/>
              </w:rPr>
              <w:t>TypeD</w:t>
            </w:r>
            <w:proofErr w:type="spellEnd"/>
            <w:r>
              <w:rPr>
                <w:lang w:eastAsia="ko-KR"/>
              </w:rPr>
              <w:t xml:space="preserve"> to one of the latest received PDSCH and the latest monitored CORESET”</w:t>
            </w:r>
          </w:p>
          <w:p w:rsidR="00E66CC2" w:rsidRDefault="00CD7A1C">
            <w:pPr>
              <w:numPr>
                <w:ilvl w:val="1"/>
                <w:numId w:val="35"/>
              </w:numPr>
              <w:spacing w:before="0" w:line="240" w:lineRule="auto"/>
              <w:textAlignment w:val="baseline"/>
            </w:pPr>
            <w:r>
              <w:t xml:space="preserve">If </w:t>
            </w:r>
            <w:proofErr w:type="spellStart"/>
            <w:r>
              <w:rPr>
                <w:i/>
                <w:iCs/>
              </w:rPr>
              <w:t>unifiedTCI-StateType</w:t>
            </w:r>
            <w:proofErr w:type="spellEnd"/>
            <w:r>
              <w:t xml:space="preserve"> is configured</w:t>
            </w:r>
          </w:p>
          <w:p w:rsidR="00E66CC2" w:rsidRDefault="00CD7A1C">
            <w:pPr>
              <w:numPr>
                <w:ilvl w:val="2"/>
                <w:numId w:val="35"/>
              </w:numPr>
              <w:spacing w:before="0" w:line="240" w:lineRule="auto"/>
              <w:textAlignment w:val="baseline"/>
            </w:pPr>
            <w:r>
              <w:t>“Indicated” DL only/joint TCI state as specified in TS 38.214</w:t>
            </w:r>
          </w:p>
          <w:p w:rsidR="00E66CC2" w:rsidRDefault="00CD7A1C">
            <w:pPr>
              <w:numPr>
                <w:ilvl w:val="1"/>
                <w:numId w:val="35"/>
              </w:numPr>
              <w:spacing w:before="0" w:line="240" w:lineRule="auto"/>
              <w:textAlignment w:val="baseline"/>
            </w:pPr>
            <w:r>
              <w:rPr>
                <w:lang w:eastAsia="ko-KR"/>
              </w:rPr>
              <w:t>Note: Above default rules apply to aperiodic reporting based on aperiodic, semi-persistent, and periodic CLI measurement resources</w:t>
            </w:r>
          </w:p>
          <w:p w:rsidR="00E66CC2" w:rsidRDefault="00CD7A1C">
            <w:pPr>
              <w:spacing w:before="0" w:line="240" w:lineRule="auto"/>
            </w:pPr>
            <w:r>
              <w:t>FFS: details of configuration of TCI state(s) for aperiodic reporting based on periodic and semi-persistent CLI measurement resources</w:t>
            </w:r>
          </w:p>
          <w:p w:rsidR="00E66CC2" w:rsidRDefault="00E66CC2">
            <w:pPr>
              <w:spacing w:before="0" w:line="240" w:lineRule="auto"/>
            </w:pPr>
          </w:p>
          <w:p w:rsidR="00E66CC2" w:rsidRDefault="00CD7A1C">
            <w:pPr>
              <w:spacing w:before="0" w:line="240" w:lineRule="auto"/>
              <w:rPr>
                <w:rFonts w:cs="Times"/>
              </w:rPr>
            </w:pPr>
            <w:r>
              <w:rPr>
                <w:rFonts w:cs="Times"/>
                <w:highlight w:val="green"/>
              </w:rPr>
              <w:t>Agreement</w:t>
            </w:r>
          </w:p>
          <w:p w:rsidR="00E66CC2" w:rsidRDefault="00CD7A1C">
            <w:pPr>
              <w:spacing w:before="0" w:line="240" w:lineRule="auto"/>
              <w:rPr>
                <w:rFonts w:cs="Times"/>
              </w:rPr>
            </w:pPr>
            <w:r>
              <w:rPr>
                <w:rFonts w:cs="Times"/>
              </w:rPr>
              <w:t xml:space="preserve">For aperiodic L1 CLI-RSSI/CLI-SRS-RSRP reporting on PUSCH based on a set of periodic CLI measurement resources, </w:t>
            </w:r>
            <w:r>
              <w:rPr>
                <w:rFonts w:eastAsia="宋体" w:cs="Times"/>
              </w:rPr>
              <w:t xml:space="preserve">the TCI state(s) with QCL </w:t>
            </w:r>
            <w:proofErr w:type="spellStart"/>
            <w:r>
              <w:rPr>
                <w:rFonts w:eastAsia="宋体" w:cs="Times"/>
              </w:rPr>
              <w:t>typeD</w:t>
            </w:r>
            <w:proofErr w:type="spellEnd"/>
            <w:r>
              <w:rPr>
                <w:rFonts w:eastAsia="宋体" w:cs="Times"/>
              </w:rPr>
              <w:t xml:space="preserve"> for the CLI measurement resources in the </w:t>
            </w:r>
            <w:r>
              <w:rPr>
                <w:rFonts w:cs="Times"/>
              </w:rPr>
              <w:t xml:space="preserve">periodic CLI measurement resource set </w:t>
            </w:r>
            <w:r>
              <w:rPr>
                <w:rFonts w:eastAsia="宋体" w:cs="Times"/>
              </w:rPr>
              <w:t>are configured per CLI measurement resource (either for all resources in the set or none) by higher-layer parameter</w:t>
            </w:r>
          </w:p>
          <w:p w:rsidR="00E66CC2" w:rsidRDefault="00CD7A1C">
            <w:pPr>
              <w:widowControl/>
              <w:numPr>
                <w:ilvl w:val="0"/>
                <w:numId w:val="6"/>
              </w:numPr>
              <w:spacing w:before="0" w:line="240" w:lineRule="auto"/>
              <w:rPr>
                <w:rFonts w:cs="Times"/>
              </w:rPr>
            </w:pPr>
            <w:r>
              <w:rPr>
                <w:rFonts w:cs="Times"/>
                <w:lang w:eastAsia="sv-SE"/>
              </w:rPr>
              <w:t xml:space="preserve">For each </w:t>
            </w:r>
            <w:r>
              <w:rPr>
                <w:rFonts w:cs="Times"/>
              </w:rPr>
              <w:t xml:space="preserve">periodic </w:t>
            </w:r>
            <w:r>
              <w:rPr>
                <w:rFonts w:cs="Times"/>
                <w:lang w:eastAsia="sv-SE"/>
              </w:rPr>
              <w:t xml:space="preserve">CLI measurement resource, </w:t>
            </w:r>
            <w:r>
              <w:rPr>
                <w:rFonts w:eastAsia="宋体" w:cs="Times"/>
              </w:rPr>
              <w:t>this higher-layer parameter</w:t>
            </w:r>
            <w:r>
              <w:rPr>
                <w:rFonts w:cs="Times"/>
                <w:lang w:eastAsia="sv-SE"/>
              </w:rPr>
              <w:t xml:space="preserve"> provides a reference to one </w:t>
            </w:r>
            <w:r>
              <w:rPr>
                <w:rFonts w:cs="Times"/>
                <w:i/>
                <w:lang w:eastAsia="sv-SE"/>
              </w:rPr>
              <w:t xml:space="preserve">TCI-State </w:t>
            </w:r>
            <w:r>
              <w:rPr>
                <w:rFonts w:cs="Times"/>
                <w:lang w:eastAsia="sv-SE"/>
              </w:rPr>
              <w:t xml:space="preserve">in TCI-States for providing the QCL source and QCL </w:t>
            </w:r>
            <w:proofErr w:type="spellStart"/>
            <w:r>
              <w:rPr>
                <w:rFonts w:cs="Times"/>
                <w:lang w:eastAsia="sv-SE"/>
              </w:rPr>
              <w:t>typeD</w:t>
            </w:r>
            <w:proofErr w:type="spellEnd"/>
            <w:r>
              <w:rPr>
                <w:rFonts w:cs="Times"/>
                <w:lang w:eastAsia="sv-SE"/>
              </w:rPr>
              <w:t>.</w:t>
            </w:r>
          </w:p>
          <w:p w:rsidR="00E66CC2" w:rsidRDefault="00CD7A1C">
            <w:pPr>
              <w:widowControl/>
              <w:numPr>
                <w:ilvl w:val="0"/>
                <w:numId w:val="6"/>
              </w:numPr>
              <w:spacing w:before="0" w:line="240" w:lineRule="auto"/>
              <w:rPr>
                <w:rFonts w:cs="Times"/>
              </w:rPr>
            </w:pPr>
            <w:r>
              <w:rPr>
                <w:rFonts w:cs="Times"/>
              </w:rPr>
              <w:t>If the TCI state is not configured, t</w:t>
            </w:r>
            <w:r>
              <w:rPr>
                <w:rFonts w:eastAsia="宋体" w:cs="Times"/>
              </w:rPr>
              <w:t>he UE QCL assumptions are the default rules agreed in RAN1#118bis</w:t>
            </w:r>
          </w:p>
          <w:p w:rsidR="00E66CC2" w:rsidRDefault="00CD7A1C">
            <w:pPr>
              <w:spacing w:before="0" w:line="240" w:lineRule="auto"/>
              <w:rPr>
                <w:rFonts w:cs="Times"/>
                <w:lang w:eastAsia="ko-KR"/>
              </w:rPr>
            </w:pPr>
            <w:r>
              <w:rPr>
                <w:rFonts w:cs="Times"/>
              </w:rPr>
              <w:t>For aperiodic L1 CLI-RSSI/CLI-SRS-RSRP reporting on PUSCH based on a set of semi-persistent CLI measurement resources, t</w:t>
            </w:r>
            <w:r>
              <w:rPr>
                <w:rFonts w:cs="Times"/>
                <w:lang w:eastAsia="ko-KR"/>
              </w:rPr>
              <w:t xml:space="preserve">he </w:t>
            </w:r>
            <w:proofErr w:type="spellStart"/>
            <w:r>
              <w:rPr>
                <w:rFonts w:cs="Times"/>
                <w:lang w:eastAsia="ko-KR"/>
              </w:rPr>
              <w:t>gNB</w:t>
            </w:r>
            <w:proofErr w:type="spellEnd"/>
            <w:r>
              <w:rPr>
                <w:rFonts w:cs="Times"/>
                <w:lang w:eastAsia="ko-KR"/>
              </w:rPr>
              <w:t xml:space="preserve"> may activate and deactivate the configured semi-persistent CLI measurement resource sets by sending a new </w:t>
            </w:r>
            <w:r>
              <w:rPr>
                <w:rFonts w:cs="Times"/>
              </w:rPr>
              <w:t>SP</w:t>
            </w:r>
            <w:r>
              <w:rPr>
                <w:rFonts w:cs="Times"/>
                <w:lang w:eastAsia="ko-KR"/>
              </w:rPr>
              <w:t xml:space="preserve"> CLI Measurement Resource Set Activation/Deactivation MAC CE</w:t>
            </w:r>
          </w:p>
          <w:p w:rsidR="00E66CC2" w:rsidRDefault="00CD7A1C">
            <w:pPr>
              <w:widowControl/>
              <w:numPr>
                <w:ilvl w:val="0"/>
                <w:numId w:val="6"/>
              </w:numPr>
              <w:spacing w:before="0" w:line="240" w:lineRule="auto"/>
              <w:rPr>
                <w:rFonts w:cs="Times"/>
              </w:rPr>
            </w:pPr>
            <w:r>
              <w:rPr>
                <w:rFonts w:cs="Times"/>
                <w:lang w:eastAsia="ko-KR"/>
              </w:rPr>
              <w:t xml:space="preserve">TCI state </w:t>
            </w:r>
            <w:proofErr w:type="spellStart"/>
            <w:r>
              <w:rPr>
                <w:rFonts w:cs="Times"/>
                <w:lang w:eastAsia="ko-KR"/>
              </w:rPr>
              <w:t>ID</w:t>
            </w:r>
            <w:r>
              <w:rPr>
                <w:rFonts w:cs="Times"/>
                <w:vertAlign w:val="subscript"/>
                <w:lang w:eastAsia="ko-KR"/>
              </w:rPr>
              <w:t>i</w:t>
            </w:r>
            <w:proofErr w:type="spellEnd"/>
            <w:r>
              <w:rPr>
                <w:rFonts w:cs="Times"/>
                <w:lang w:eastAsia="ko-KR"/>
              </w:rPr>
              <w:t xml:space="preserve"> field is included in the new MAC CE, </w:t>
            </w:r>
            <w:r>
              <w:rPr>
                <w:rFonts w:cs="Times"/>
              </w:rPr>
              <w:t xml:space="preserve">which is used as </w:t>
            </w:r>
            <w:proofErr w:type="spellStart"/>
            <w:r>
              <w:rPr>
                <w:rFonts w:cs="Times"/>
              </w:rPr>
              <w:t>typeD</w:t>
            </w:r>
            <w:proofErr w:type="spellEnd"/>
            <w:r>
              <w:rPr>
                <w:rFonts w:cs="Times"/>
              </w:rPr>
              <w:t xml:space="preserve"> QCL source for the CLI measurement resource within the </w:t>
            </w:r>
            <w:r>
              <w:rPr>
                <w:rFonts w:cs="Times"/>
                <w:lang w:eastAsia="ko-KR"/>
              </w:rPr>
              <w:t xml:space="preserve">Semi Persistent </w:t>
            </w:r>
            <w:r>
              <w:rPr>
                <w:rFonts w:cs="Times"/>
              </w:rPr>
              <w:t>CLI measurement resource set. Either all TCI state ID fields are present or none.</w:t>
            </w:r>
          </w:p>
          <w:p w:rsidR="00E66CC2" w:rsidRDefault="00CD7A1C">
            <w:pPr>
              <w:widowControl/>
              <w:numPr>
                <w:ilvl w:val="0"/>
                <w:numId w:val="6"/>
              </w:numPr>
              <w:spacing w:before="0" w:line="240" w:lineRule="auto"/>
              <w:rPr>
                <w:rFonts w:cs="Times"/>
              </w:rPr>
            </w:pPr>
            <w:r>
              <w:rPr>
                <w:rFonts w:cs="Times"/>
              </w:rPr>
              <w:t xml:space="preserve">If the </w:t>
            </w:r>
            <w:r>
              <w:rPr>
                <w:rFonts w:cs="Times"/>
                <w:lang w:eastAsia="ko-KR"/>
              </w:rPr>
              <w:t>TCI state ID</w:t>
            </w:r>
            <w:r>
              <w:rPr>
                <w:rFonts w:cs="Times"/>
              </w:rPr>
              <w:t xml:space="preserve"> field(s) are absent, t</w:t>
            </w:r>
            <w:r>
              <w:rPr>
                <w:rFonts w:eastAsia="宋体" w:cs="Times"/>
              </w:rPr>
              <w:t>he UE QCL assumptions are the default rules agreed in RAN1#118bis</w:t>
            </w:r>
          </w:p>
        </w:tc>
      </w:tr>
    </w:tbl>
    <w:p w:rsidR="00E66CC2" w:rsidRDefault="00CD7A1C">
      <w:pPr>
        <w:numPr>
          <w:ilvl w:val="0"/>
          <w:numId w:val="36"/>
        </w:numPr>
        <w:suppressAutoHyphens w:val="0"/>
        <w:adjustRightInd w:val="0"/>
        <w:spacing w:before="120" w:after="120" w:line="240" w:lineRule="auto"/>
        <w:rPr>
          <w:rFonts w:cs="Times New Roman"/>
          <w:b/>
          <w:sz w:val="20"/>
          <w:szCs w:val="20"/>
        </w:rPr>
      </w:pPr>
      <w:r>
        <w:rPr>
          <w:b/>
        </w:rPr>
        <w:lastRenderedPageBreak/>
        <w:t xml:space="preserve">Issue 1: Default beam for aperiodic CLI measurement resource </w:t>
      </w:r>
    </w:p>
    <w:p w:rsidR="00E66CC2" w:rsidRDefault="00CD7A1C">
      <w:pPr>
        <w:suppressAutoHyphens w:val="0"/>
        <w:adjustRightInd w:val="0"/>
        <w:spacing w:before="0" w:after="120" w:line="240" w:lineRule="auto"/>
      </w:pPr>
      <w:r>
        <w:rPr>
          <w:lang w:val="en-GB"/>
        </w:rPr>
        <w:t>For configuration/determination of ‘</w:t>
      </w:r>
      <w:proofErr w:type="spellStart"/>
      <w:r>
        <w:rPr>
          <w:lang w:val="en-GB"/>
        </w:rPr>
        <w:t>typeD</w:t>
      </w:r>
      <w:proofErr w:type="spellEnd"/>
      <w:r>
        <w:rPr>
          <w:lang w:val="en-GB"/>
        </w:rPr>
        <w:t>’ QCL assumptions for the CLI measurement resource, the following was agreed in RAN1#120.</w:t>
      </w:r>
    </w:p>
    <w:tbl>
      <w:tblPr>
        <w:tblStyle w:val="af4"/>
        <w:tblW w:w="9628" w:type="dxa"/>
        <w:tblLayout w:type="fixed"/>
        <w:tblLook w:val="04A0" w:firstRow="1" w:lastRow="0" w:firstColumn="1" w:lastColumn="0" w:noHBand="0" w:noVBand="1"/>
      </w:tblPr>
      <w:tblGrid>
        <w:gridCol w:w="9628"/>
      </w:tblGrid>
      <w:tr w:rsidR="00E66CC2">
        <w:tc>
          <w:tcPr>
            <w:tcW w:w="9628" w:type="dxa"/>
          </w:tcPr>
          <w:p w:rsidR="00E66CC2" w:rsidRDefault="00CD7A1C">
            <w:pPr>
              <w:rPr>
                <w:rFonts w:cs="Times"/>
                <w:b/>
                <w:bCs/>
                <w:szCs w:val="20"/>
              </w:rPr>
            </w:pPr>
            <w:r>
              <w:rPr>
                <w:rFonts w:cs="Times"/>
                <w:b/>
                <w:bCs/>
                <w:szCs w:val="20"/>
                <w:highlight w:val="green"/>
              </w:rPr>
              <w:t>Agreement</w:t>
            </w:r>
          </w:p>
          <w:p w:rsidR="00E66CC2" w:rsidRDefault="00CD7A1C">
            <w:pPr>
              <w:rPr>
                <w:rFonts w:cs="Times"/>
                <w:lang w:eastAsia="sv-SE"/>
              </w:rPr>
            </w:pPr>
            <w:r>
              <w:rPr>
                <w:rFonts w:cs="Times"/>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Pr>
                <w:rFonts w:cs="Times"/>
                <w:i/>
                <w:lang w:eastAsia="sv-SE"/>
              </w:rPr>
              <w:t>beamSwitchTiming</w:t>
            </w:r>
            <w:proofErr w:type="spellEnd"/>
            <w:r>
              <w:rPr>
                <w:rFonts w:cs="Times"/>
                <w:lang w:eastAsia="sv-SE"/>
              </w:rPr>
              <w:t>, down-select from the following alternatives:</w:t>
            </w:r>
          </w:p>
          <w:p w:rsidR="00E66CC2" w:rsidRDefault="00CD7A1C">
            <w:pPr>
              <w:widowControl/>
              <w:numPr>
                <w:ilvl w:val="0"/>
                <w:numId w:val="37"/>
              </w:numPr>
              <w:suppressAutoHyphens w:val="0"/>
              <w:spacing w:before="0" w:line="240" w:lineRule="auto"/>
              <w:ind w:left="714" w:hanging="357"/>
              <w:rPr>
                <w:rFonts w:cs="Times"/>
                <w:lang w:eastAsia="sv-SE"/>
              </w:rPr>
            </w:pPr>
            <w:r>
              <w:rPr>
                <w:rFonts w:eastAsia="宋体" w:cs="Times"/>
                <w:b/>
                <w:lang w:eastAsia="sv-SE"/>
              </w:rPr>
              <w:t>Alt.1</w:t>
            </w:r>
            <w:r>
              <w:rPr>
                <w:rFonts w:eastAsia="宋体" w:cs="Times"/>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Pr>
                <w:rFonts w:eastAsia="宋体" w:cs="Times"/>
                <w:i/>
                <w:lang w:eastAsia="sv-SE"/>
              </w:rPr>
              <w:t>beamSwitchTiming</w:t>
            </w:r>
            <w:proofErr w:type="spellEnd"/>
            <w:r>
              <w:rPr>
                <w:rFonts w:eastAsia="宋体" w:cs="Times"/>
                <w:lang w:eastAsia="sv-SE"/>
              </w:rPr>
              <w:t>.</w:t>
            </w:r>
          </w:p>
          <w:p w:rsidR="00E66CC2" w:rsidRDefault="00CD7A1C">
            <w:pPr>
              <w:widowControl/>
              <w:numPr>
                <w:ilvl w:val="0"/>
                <w:numId w:val="37"/>
              </w:numPr>
              <w:suppressAutoHyphens w:val="0"/>
              <w:spacing w:before="0" w:line="240" w:lineRule="auto"/>
              <w:ind w:left="714" w:hanging="357"/>
              <w:rPr>
                <w:rFonts w:eastAsia="宋体" w:cs="Times"/>
                <w:lang w:eastAsia="sv-SE"/>
              </w:rPr>
            </w:pPr>
            <w:r>
              <w:rPr>
                <w:rFonts w:eastAsia="宋体" w:cs="Times"/>
                <w:b/>
                <w:lang w:eastAsia="sv-SE"/>
              </w:rPr>
              <w:t>Alt.2</w:t>
            </w:r>
            <w:r>
              <w:rPr>
                <w:rFonts w:eastAsia="宋体" w:cs="Times"/>
                <w:lang w:eastAsia="sv-SE"/>
              </w:rPr>
              <w:t>: Same default beam rules as AP CSI-RS resource defined in 38.214 can be applied to AP CLI SRS-RSRP or CLI-RSSI resource.</w:t>
            </w:r>
          </w:p>
          <w:p w:rsidR="00E66CC2" w:rsidRDefault="00CD7A1C">
            <w:pPr>
              <w:suppressAutoHyphens w:val="0"/>
              <w:spacing w:before="0" w:after="120" w:line="240" w:lineRule="auto"/>
              <w:rPr>
                <w:rFonts w:cs="Times New Roman"/>
                <w:sz w:val="20"/>
                <w:szCs w:val="20"/>
                <w:u w:val="single"/>
              </w:rPr>
            </w:pPr>
            <w:r>
              <w:rPr>
                <w:rFonts w:eastAsia="宋体" w:cs="Times"/>
              </w:rPr>
              <w:t>FFS: whether Alt.1 or Alt.2 has any specification impact.</w:t>
            </w:r>
          </w:p>
        </w:tc>
      </w:tr>
    </w:tbl>
    <w:p w:rsidR="00E66CC2" w:rsidRDefault="00CD7A1C">
      <w:pPr>
        <w:suppressAutoHyphens w:val="0"/>
        <w:spacing w:before="120" w:after="120" w:line="240" w:lineRule="auto"/>
        <w:rPr>
          <w:rFonts w:cs="Times New Roman"/>
        </w:rPr>
      </w:pPr>
      <w:r>
        <w:rPr>
          <w:rFonts w:cs="Times New Roman"/>
        </w:rPr>
        <w:t>There are different views on the two alternatives</w:t>
      </w:r>
    </w:p>
    <w:p w:rsidR="00E66CC2" w:rsidRDefault="00CD7A1C">
      <w:pPr>
        <w:numPr>
          <w:ilvl w:val="0"/>
          <w:numId w:val="38"/>
        </w:numPr>
        <w:suppressAutoHyphens w:val="0"/>
        <w:spacing w:before="0" w:after="120" w:line="240" w:lineRule="auto"/>
        <w:rPr>
          <w:rFonts w:cs="Times New Roman"/>
          <w:i/>
          <w:iCs/>
          <w:color w:val="00B0F0"/>
        </w:rPr>
      </w:pPr>
      <w:r>
        <w:rPr>
          <w:rFonts w:cs="Times New Roman"/>
          <w:i/>
          <w:iCs/>
          <w:color w:val="000000" w:themeColor="text1"/>
        </w:rPr>
        <w:lastRenderedPageBreak/>
        <w:t xml:space="preserve">Support Alt.1: </w:t>
      </w:r>
      <w:r>
        <w:rPr>
          <w:rFonts w:cs="Times New Roman"/>
          <w:i/>
          <w:iCs/>
          <w:color w:val="00B0F0"/>
        </w:rPr>
        <w:t xml:space="preserve">CATT, CMCC, Ericsson, Huawei, </w:t>
      </w:r>
      <w:proofErr w:type="spellStart"/>
      <w:r>
        <w:rPr>
          <w:rFonts w:cs="Times New Roman"/>
          <w:i/>
          <w:iCs/>
          <w:color w:val="00B0F0"/>
        </w:rPr>
        <w:t>HiSilicon</w:t>
      </w:r>
      <w:proofErr w:type="spellEnd"/>
      <w:r>
        <w:rPr>
          <w:rFonts w:cs="Times New Roman"/>
          <w:i/>
          <w:iCs/>
          <w:color w:val="00B0F0"/>
        </w:rPr>
        <w:t xml:space="preserve">, NTT DOCOMO, </w:t>
      </w:r>
      <w:proofErr w:type="spellStart"/>
      <w:r>
        <w:rPr>
          <w:rFonts w:cs="Times New Roman"/>
          <w:i/>
          <w:iCs/>
          <w:color w:val="00B0F0"/>
        </w:rPr>
        <w:t>Ofinno</w:t>
      </w:r>
      <w:proofErr w:type="spellEnd"/>
      <w:r>
        <w:rPr>
          <w:rFonts w:cs="Times New Roman"/>
          <w:i/>
          <w:iCs/>
          <w:color w:val="00B0F0"/>
        </w:rPr>
        <w:t xml:space="preserve">, ZTE, </w:t>
      </w:r>
      <w:proofErr w:type="spellStart"/>
      <w:r>
        <w:rPr>
          <w:rFonts w:cs="Times New Roman"/>
          <w:i/>
          <w:iCs/>
          <w:color w:val="00B0F0"/>
        </w:rPr>
        <w:t>Xaomi</w:t>
      </w:r>
      <w:proofErr w:type="spellEnd"/>
      <w:r>
        <w:rPr>
          <w:rFonts w:cs="Times New Roman"/>
          <w:i/>
          <w:iCs/>
          <w:color w:val="00B0F0"/>
        </w:rPr>
        <w:t>, Vivo</w:t>
      </w:r>
    </w:p>
    <w:p w:rsidR="00E66CC2" w:rsidRDefault="00CD7A1C">
      <w:pPr>
        <w:numPr>
          <w:ilvl w:val="0"/>
          <w:numId w:val="38"/>
        </w:numPr>
        <w:suppressAutoHyphens w:val="0"/>
        <w:spacing w:before="0" w:after="120" w:line="240" w:lineRule="auto"/>
        <w:rPr>
          <w:rFonts w:cs="Times New Roman"/>
          <w:i/>
          <w:iCs/>
          <w:color w:val="000000" w:themeColor="text1"/>
        </w:rPr>
      </w:pPr>
      <w:r>
        <w:rPr>
          <w:rFonts w:cs="Times New Roman"/>
          <w:i/>
          <w:iCs/>
          <w:color w:val="000000" w:themeColor="text1"/>
        </w:rPr>
        <w:t xml:space="preserve">Support Alt.2: </w:t>
      </w:r>
      <w:r>
        <w:rPr>
          <w:rFonts w:cs="Times New Roman"/>
          <w:i/>
          <w:iCs/>
          <w:color w:val="00B0F0"/>
        </w:rPr>
        <w:t>Google, MTK</w:t>
      </w:r>
      <w:r>
        <w:rPr>
          <w:i/>
          <w:iCs/>
          <w:color w:val="00B0F0"/>
        </w:rPr>
        <w:t xml:space="preserve">, Nokia, </w:t>
      </w:r>
      <w:proofErr w:type="spellStart"/>
      <w:r>
        <w:rPr>
          <w:i/>
          <w:iCs/>
          <w:color w:val="00B0F0"/>
        </w:rPr>
        <w:t>Spreadtrum</w:t>
      </w:r>
      <w:proofErr w:type="spellEnd"/>
      <w:r>
        <w:rPr>
          <w:i/>
          <w:iCs/>
          <w:color w:val="00B0F0"/>
        </w:rPr>
        <w:t>, Qualcomm, Samsung</w:t>
      </w:r>
    </w:p>
    <w:p w:rsidR="00E66CC2" w:rsidRDefault="00CD7A1C">
      <w:pPr>
        <w:suppressAutoHyphens w:val="0"/>
        <w:spacing w:before="0" w:after="120" w:line="240" w:lineRule="auto"/>
        <w:rPr>
          <w:rFonts w:cs="Times New Roman"/>
          <w:b/>
          <w:i/>
        </w:rPr>
      </w:pPr>
      <w:r>
        <w:t xml:space="preserve">The main argument to support Alt.1 is that this case can be avoided via </w:t>
      </w:r>
      <w:proofErr w:type="spellStart"/>
      <w:r>
        <w:t>gNB</w:t>
      </w:r>
      <w:proofErr w:type="spellEnd"/>
      <w:r>
        <w:t xml:space="preserve"> configuration and with </w:t>
      </w:r>
      <w:r>
        <w:rPr>
          <w:lang w:val="en-GB"/>
        </w:rPr>
        <w:t xml:space="preserve">Alt-2 the UE behaviour is much more complicated. It was pointed out by </w:t>
      </w:r>
      <w:r>
        <w:rPr>
          <w:b/>
          <w:bCs/>
          <w:i/>
          <w:iCs/>
          <w:lang w:val="en-GB"/>
        </w:rPr>
        <w:t>vivo</w:t>
      </w:r>
      <w:r>
        <w:rPr>
          <w:lang w:val="en-GB"/>
        </w:rPr>
        <w:t xml:space="preserve"> that Alt.1 may also simplify the discussion on processing timeline for aperiodic SRS-RSRP measurement resource. </w:t>
      </w:r>
    </w:p>
    <w:p w:rsidR="00E66CC2" w:rsidRDefault="00CD7A1C">
      <w:pPr>
        <w:tabs>
          <w:tab w:val="left" w:pos="0"/>
        </w:tabs>
        <w:suppressAutoHyphens w:val="0"/>
        <w:spacing w:before="0" w:after="120" w:line="240" w:lineRule="auto"/>
        <w:rPr>
          <w:rFonts w:cs="Times New Roman"/>
        </w:rPr>
      </w:pPr>
      <w:r>
        <w:rPr>
          <w:rFonts w:cs="Times New Roman"/>
        </w:rPr>
        <w:t>The detailed proposals and discussions are listed below.</w:t>
      </w:r>
    </w:p>
    <w:p w:rsidR="00E66CC2" w:rsidRDefault="00CD7A1C">
      <w:pPr>
        <w:suppressAutoHyphens w:val="0"/>
        <w:adjustRightInd w:val="0"/>
        <w:spacing w:before="0" w:after="120" w:line="240" w:lineRule="auto"/>
      </w:pPr>
      <w:r>
        <w:rPr>
          <w:rFonts w:cs="Times New Roman"/>
          <w:b/>
          <w:i/>
        </w:rPr>
        <w:t>CATT</w:t>
      </w:r>
      <w:r>
        <w:rPr>
          <w:rFonts w:cs="Times New Roman"/>
        </w:rPr>
        <w:t xml:space="preserve">: </w:t>
      </w:r>
      <w:r>
        <w:t xml:space="preserve">Considering this case can be avoided via </w:t>
      </w:r>
      <w:proofErr w:type="spellStart"/>
      <w:r>
        <w:t>gNB</w:t>
      </w:r>
      <w:proofErr w:type="spellEnd"/>
      <w:r>
        <w:t xml:space="preserve"> configuration, Alt.1 is proposed from the point of simplifying UE implementation.</w:t>
      </w:r>
    </w:p>
    <w:p w:rsidR="00E66CC2" w:rsidRDefault="00CD7A1C">
      <w:pPr>
        <w:suppressAutoHyphens w:val="0"/>
        <w:adjustRightInd w:val="0"/>
        <w:spacing w:before="0" w:after="120" w:line="240" w:lineRule="auto"/>
        <w:rPr>
          <w:b/>
          <w:bCs/>
          <w:i/>
          <w:iCs/>
        </w:rPr>
      </w:pPr>
      <w:r>
        <w:rPr>
          <w:rFonts w:hint="eastAsia"/>
          <w:b/>
          <w:bCs/>
          <w:i/>
          <w:iCs/>
        </w:rPr>
        <w:t>C</w:t>
      </w:r>
      <w:r>
        <w:rPr>
          <w:b/>
          <w:bCs/>
          <w:i/>
          <w:iCs/>
        </w:rPr>
        <w:t xml:space="preserve">MCC: </w:t>
      </w:r>
      <w:r>
        <w:rPr>
          <w:rFonts w:cs="Times" w:hint="eastAsia"/>
        </w:rPr>
        <w:t xml:space="preserve">Considering that the </w:t>
      </w:r>
      <w:r>
        <w:t>default beam rule</w:t>
      </w:r>
      <w:r>
        <w:rPr>
          <w:rFonts w:hint="eastAsia"/>
        </w:rPr>
        <w:t>s</w:t>
      </w:r>
      <w:r>
        <w:t xml:space="preserve"> for AP CSI-RS </w:t>
      </w:r>
      <w:r>
        <w:rPr>
          <w:rFonts w:hint="eastAsia"/>
        </w:rPr>
        <w:t xml:space="preserve">resource in </w:t>
      </w:r>
      <w:r>
        <w:t>TS 38.214</w:t>
      </w:r>
      <w:r>
        <w:rPr>
          <w:rFonts w:hint="eastAsia"/>
        </w:rPr>
        <w:t xml:space="preserve"> are</w:t>
      </w:r>
      <w:r>
        <w:t xml:space="preserve"> complicated</w:t>
      </w:r>
      <w:r>
        <w:rPr>
          <w:rFonts w:hint="eastAsia"/>
        </w:rPr>
        <w:t>, Alt. 1 is preferred to simplify the UE implementation.</w:t>
      </w:r>
    </w:p>
    <w:p w:rsidR="00E66CC2" w:rsidRDefault="00CD7A1C">
      <w:pPr>
        <w:adjustRightInd w:val="0"/>
        <w:spacing w:before="0" w:after="120" w:line="240" w:lineRule="auto"/>
        <w:rPr>
          <w:lang w:eastAsia="ja-JP"/>
        </w:rPr>
      </w:pPr>
      <w:r>
        <w:rPr>
          <w:b/>
          <w:bCs/>
          <w:i/>
          <w:iCs/>
        </w:rPr>
        <w:t xml:space="preserve">Ericsson: </w:t>
      </w:r>
      <w:r>
        <w:rPr>
          <w:lang w:eastAsia="ja-JP"/>
        </w:rPr>
        <w:t xml:space="preserve">We are not confident that the default rules are necessarily appropriate for CLI measurement; moreover, we think that it introduces two sets of defaults that may conflict with each other (default agreed in RAN#118bis and the default specified for CSI reporting) Hence, we think it is simpler not to further complicate 38.214 Section 5.1.5 by introducing another set of defaults. Instead, the </w:t>
      </w:r>
      <w:proofErr w:type="spellStart"/>
      <w:r>
        <w:rPr>
          <w:lang w:eastAsia="ja-JP"/>
        </w:rPr>
        <w:t>gNB</w:t>
      </w:r>
      <w:proofErr w:type="spellEnd"/>
      <w:r>
        <w:rPr>
          <w:lang w:eastAsia="ja-JP"/>
        </w:rPr>
        <w:t xml:space="preserve"> simply ensures a large enough offset according to Alt-1. </w:t>
      </w:r>
    </w:p>
    <w:p w:rsidR="00E66CC2" w:rsidRDefault="00CD7A1C">
      <w:pPr>
        <w:adjustRightInd w:val="0"/>
        <w:spacing w:before="0" w:after="120" w:line="240" w:lineRule="auto"/>
        <w:rPr>
          <w:rFonts w:eastAsia="Malgun Gothic"/>
          <w:lang w:eastAsia="ko-KR"/>
        </w:rPr>
      </w:pPr>
      <w:r>
        <w:rPr>
          <w:b/>
          <w:i/>
          <w:lang w:val="en-GB"/>
        </w:rPr>
        <w:t>Google</w:t>
      </w:r>
      <w:r>
        <w:rPr>
          <w:lang w:val="en-GB"/>
        </w:rPr>
        <w:t xml:space="preserve">: </w:t>
      </w:r>
      <w:r>
        <w:rPr>
          <w:rFonts w:eastAsia="Malgun Gothic"/>
          <w:lang w:eastAsia="ko-KR"/>
        </w:rPr>
        <w:t xml:space="preserve">We prefer to re-use the established AP CSI-RS default beam rules to ensure the UE has a defined procedure rather than considering it as an error case. Furthermore, re-using the existing mechanisms minimize specification effort. </w:t>
      </w:r>
    </w:p>
    <w:p w:rsidR="00E66CC2" w:rsidRDefault="00CD7A1C">
      <w:pPr>
        <w:adjustRightInd w:val="0"/>
        <w:spacing w:before="0" w:after="120" w:line="240" w:lineRule="auto"/>
        <w:rPr>
          <w:lang w:eastAsia="ja-JP"/>
        </w:rPr>
      </w:pPr>
      <w:r>
        <w:rPr>
          <w:b/>
          <w:i/>
          <w:lang w:val="en-GB"/>
        </w:rPr>
        <w:t>Huawei:</w:t>
      </w:r>
      <w:r>
        <w:rPr>
          <w:lang w:val="en-GB"/>
        </w:rPr>
        <w:t xml:space="preserve"> With Alt.1, this is treated as an error case which does not need to be capture in the specification. With Alt.2, same default beam rules as AP CSI-RS resource defined in 38.214 are applied to AP CLI SRS-RSRP or CLI-RSSI resource. Both alternative work while Alt-2 the UE </w:t>
      </w:r>
      <w:proofErr w:type="spellStart"/>
      <w:r>
        <w:rPr>
          <w:lang w:val="en-GB"/>
        </w:rPr>
        <w:t>behavior</w:t>
      </w:r>
      <w:proofErr w:type="spellEnd"/>
      <w:r>
        <w:rPr>
          <w:lang w:val="en-GB"/>
        </w:rPr>
        <w:t xml:space="preserve"> is much more complex. Considering that the motivation to configure the ‘type-D’ QCL assumption for CLI measurement resources is to have beam-based UE-to-UE CLI measurement. Alt-2 seems like an overoptimization of a corner case.</w:t>
      </w:r>
    </w:p>
    <w:p w:rsidR="00E66CC2" w:rsidRDefault="00CD7A1C">
      <w:pPr>
        <w:adjustRightInd w:val="0"/>
        <w:spacing w:before="0" w:after="120" w:line="240" w:lineRule="auto"/>
        <w:rPr>
          <w:rFonts w:eastAsia="宋体"/>
        </w:rPr>
      </w:pPr>
      <w:r>
        <w:rPr>
          <w:b/>
          <w:i/>
          <w:lang w:val="en-GB"/>
        </w:rPr>
        <w:t xml:space="preserve">NTT DOCOMO: </w:t>
      </w:r>
      <w:r>
        <w:rPr>
          <w:rFonts w:eastAsia="宋体" w:hint="eastAsia"/>
        </w:rPr>
        <w:t xml:space="preserve">In our </w:t>
      </w:r>
      <w:r>
        <w:rPr>
          <w:rFonts w:eastAsia="宋体"/>
        </w:rPr>
        <w:t>understanding</w:t>
      </w:r>
      <w:r>
        <w:rPr>
          <w:rFonts w:eastAsia="宋体" w:hint="eastAsia"/>
        </w:rPr>
        <w:t xml:space="preserve">, both alternatives can work. However, the default beam determination rule for AP CSI-RS is complicated according to TS 38.214, and the benefit of triggering AP CLI measurement resource with </w:t>
      </w:r>
      <w:r>
        <w:rPr>
          <w:rFonts w:eastAsia="宋体"/>
        </w:rPr>
        <w:t>scheduling</w:t>
      </w:r>
      <w:r>
        <w:rPr>
          <w:rFonts w:eastAsia="宋体" w:hint="eastAsia"/>
        </w:rPr>
        <w:t xml:space="preserve"> offset smaller than the reported threshold is not clear. Moreover, the applicability of Alt 2 may depend on UE capability on </w:t>
      </w:r>
      <w:proofErr w:type="spellStart"/>
      <w:r>
        <w:rPr>
          <w:rFonts w:eastAsia="宋体" w:hint="eastAsia"/>
        </w:rPr>
        <w:t>FDMed</w:t>
      </w:r>
      <w:proofErr w:type="spellEnd"/>
      <w:r>
        <w:rPr>
          <w:rFonts w:eastAsia="宋体" w:hint="eastAsia"/>
        </w:rPr>
        <w:t xml:space="preserve"> reception of L1-SRS-RSRP measurement and other DL signals/</w:t>
      </w:r>
      <w:r>
        <w:rPr>
          <w:rFonts w:eastAsia="宋体"/>
        </w:rPr>
        <w:t>channels</w:t>
      </w:r>
      <w:r>
        <w:rPr>
          <w:rFonts w:eastAsia="宋体" w:hint="eastAsia"/>
        </w:rPr>
        <w:t>, as discussed in UE feature agenda item. Therefore, Alt 1 is preferred for simplicity.</w:t>
      </w:r>
    </w:p>
    <w:p w:rsidR="00E66CC2" w:rsidRDefault="00CD7A1C">
      <w:pPr>
        <w:adjustRightInd w:val="0"/>
        <w:spacing w:before="0" w:after="120" w:line="240" w:lineRule="auto"/>
        <w:rPr>
          <w:b/>
          <w:i/>
          <w:iCs/>
        </w:rPr>
      </w:pPr>
      <w:proofErr w:type="spellStart"/>
      <w:r>
        <w:rPr>
          <w:rFonts w:hint="eastAsia"/>
          <w:b/>
          <w:i/>
          <w:iCs/>
        </w:rPr>
        <w:t>O</w:t>
      </w:r>
      <w:r>
        <w:rPr>
          <w:b/>
          <w:i/>
          <w:iCs/>
        </w:rPr>
        <w:t>finno</w:t>
      </w:r>
      <w:proofErr w:type="spellEnd"/>
      <w:r>
        <w:rPr>
          <w:b/>
          <w:i/>
          <w:iCs/>
        </w:rPr>
        <w:t xml:space="preserve">: </w:t>
      </w:r>
      <w:r>
        <w:rPr>
          <w:kern w:val="0"/>
        </w:rPr>
        <w:t>For an aperiodic CLI report based on aperiodic CLI measurement resources</w:t>
      </w:r>
      <w:r>
        <w:rPr>
          <w:rFonts w:hint="eastAsia"/>
          <w:kern w:val="0"/>
        </w:rPr>
        <w:t>, a</w:t>
      </w:r>
      <w:r>
        <w:rPr>
          <w:kern w:val="0"/>
        </w:rPr>
        <w:t xml:space="preserve"> UE does not expect to be configured with a scheduling offset between the last symbol of the PDCCH carrying the triggering DCI for AP CLI and the first symbol of the aperiodic </w:t>
      </w:r>
      <w:r>
        <w:rPr>
          <w:rFonts w:hint="eastAsia"/>
          <w:kern w:val="0"/>
        </w:rPr>
        <w:t>CLI</w:t>
      </w:r>
      <w:r>
        <w:rPr>
          <w:kern w:val="0"/>
        </w:rPr>
        <w:t xml:space="preserve"> resources is smaller than the UE reported threshold </w:t>
      </w:r>
      <w:proofErr w:type="spellStart"/>
      <w:r>
        <w:rPr>
          <w:i/>
          <w:iCs/>
          <w:kern w:val="0"/>
        </w:rPr>
        <w:t>beamSwitchTiming</w:t>
      </w:r>
      <w:proofErr w:type="spellEnd"/>
      <w:r>
        <w:rPr>
          <w:rFonts w:eastAsia="Malgun Gothic"/>
          <w:kern w:val="0"/>
        </w:rPr>
        <w:t>.</w:t>
      </w:r>
    </w:p>
    <w:p w:rsidR="00E66CC2" w:rsidRDefault="00CD7A1C">
      <w:pPr>
        <w:adjustRightInd w:val="0"/>
        <w:spacing w:before="0" w:after="120" w:line="240" w:lineRule="auto"/>
      </w:pPr>
      <w:proofErr w:type="spellStart"/>
      <w:r>
        <w:rPr>
          <w:b/>
          <w:i/>
        </w:rPr>
        <w:t>Spreadtrum</w:t>
      </w:r>
      <w:proofErr w:type="spellEnd"/>
      <w:r>
        <w:t xml:space="preserve">: </w:t>
      </w:r>
      <w:r>
        <w:rPr>
          <w:bCs/>
          <w:iCs/>
          <w:sz w:val="20"/>
          <w:szCs w:val="20"/>
        </w:rPr>
        <w:t>Support Alt.2: Same default beam rules as AP CSI-RS resource defined in 38.214 can be applied to AP CLI SRS-RSRP or CLI-RSSI resource.</w:t>
      </w:r>
    </w:p>
    <w:p w:rsidR="00E66CC2" w:rsidRDefault="00CD7A1C">
      <w:pPr>
        <w:adjustRightInd w:val="0"/>
        <w:spacing w:before="0" w:after="120" w:line="240" w:lineRule="auto"/>
        <w:rPr>
          <w:sz w:val="21"/>
          <w:szCs w:val="21"/>
        </w:rPr>
      </w:pPr>
      <w:r>
        <w:rPr>
          <w:b/>
          <w:i/>
          <w:lang w:val="en-GB"/>
        </w:rPr>
        <w:t xml:space="preserve">Xiaomi: </w:t>
      </w:r>
      <w:r>
        <w:rPr>
          <w:sz w:val="21"/>
          <w:szCs w:val="21"/>
        </w:rPr>
        <w:t>Alt.1 may not have specification impact but for Alt.2, at least CLI measurement resource should be mentioned in TS38.214.  Moreover, Alt.1 is much simpler. Therefore, Alt.1 is preferred.</w:t>
      </w:r>
    </w:p>
    <w:p w:rsidR="00E66CC2" w:rsidRDefault="00CD7A1C">
      <w:pPr>
        <w:spacing w:before="0" w:after="120" w:line="240" w:lineRule="auto"/>
        <w:rPr>
          <w:lang w:val="en-GB"/>
        </w:rPr>
      </w:pPr>
      <w:r>
        <w:rPr>
          <w:b/>
          <w:i/>
          <w:lang w:val="en-GB"/>
        </w:rPr>
        <w:t xml:space="preserve">ZTE: </w:t>
      </w:r>
      <w:r>
        <w:rPr>
          <w:bCs/>
          <w:iCs/>
          <w:lang w:val="en-GB"/>
        </w:rPr>
        <w:t xml:space="preserve">The issue that the time offset between the DCI and the aperiodic measurement resource is smaller than the UE reported threshold </w:t>
      </w:r>
      <w:proofErr w:type="spellStart"/>
      <w:r>
        <w:rPr>
          <w:bCs/>
          <w:i/>
          <w:lang w:val="en-GB"/>
        </w:rPr>
        <w:t>beamSwitchTiming</w:t>
      </w:r>
      <w:proofErr w:type="spellEnd"/>
      <w:r>
        <w:rPr>
          <w:bCs/>
          <w:iCs/>
          <w:lang w:val="en-GB"/>
        </w:rPr>
        <w:t xml:space="preserve"> should be handled by </w:t>
      </w:r>
      <w:proofErr w:type="spellStart"/>
      <w:r>
        <w:rPr>
          <w:bCs/>
          <w:iCs/>
          <w:lang w:val="en-GB"/>
        </w:rPr>
        <w:t>gNB</w:t>
      </w:r>
      <w:proofErr w:type="spellEnd"/>
      <w:r>
        <w:rPr>
          <w:bCs/>
          <w:iCs/>
          <w:lang w:val="en-GB"/>
        </w:rPr>
        <w:t xml:space="preserve"> implementation.</w:t>
      </w:r>
    </w:p>
    <w:p w:rsidR="00E66CC2" w:rsidRDefault="00CD7A1C">
      <w:pPr>
        <w:suppressAutoHyphens w:val="0"/>
        <w:spacing w:before="0" w:after="120" w:line="240" w:lineRule="auto"/>
        <w:rPr>
          <w:rFonts w:cs="Times New Roman"/>
          <w:sz w:val="20"/>
          <w:szCs w:val="20"/>
          <w:u w:val="single"/>
        </w:rPr>
      </w:pPr>
      <w:r>
        <w:rPr>
          <w:rFonts w:cs="Times New Roman"/>
          <w:b/>
          <w:i/>
          <w:szCs w:val="20"/>
        </w:rPr>
        <w:t>MediaTek</w:t>
      </w:r>
      <w:r>
        <w:rPr>
          <w:rFonts w:cs="Times New Roman"/>
          <w:b/>
          <w:i/>
          <w:sz w:val="20"/>
          <w:szCs w:val="20"/>
        </w:rPr>
        <w:t xml:space="preserve">: </w:t>
      </w:r>
      <w:r>
        <w:t xml:space="preserve">since the resources for </w:t>
      </w:r>
      <w:r>
        <w:rPr>
          <w:rFonts w:cs="Times"/>
          <w:lang w:eastAsia="sv-SE"/>
        </w:rPr>
        <w:t xml:space="preserve">SRS-RSRP measurement and CLI-RSSI measurement are defined as part of the existing CSI framework, the same default rules for AP CSI-RS resource defined in 38.214 can be applied to AP CLI SRS-RSRP or CLI-RSSI resource. The same existing timing threshold, </w:t>
      </w:r>
      <w:proofErr w:type="spellStart"/>
      <w:r>
        <w:rPr>
          <w:i/>
          <w:iCs/>
        </w:rPr>
        <w:t>beamSwitchTiming</w:t>
      </w:r>
      <w:proofErr w:type="spellEnd"/>
      <w:r>
        <w:rPr>
          <w:i/>
          <w:iCs/>
        </w:rPr>
        <w:t xml:space="preserve">, </w:t>
      </w:r>
      <w:r>
        <w:t xml:space="preserve">and procedures can be reused </w:t>
      </w:r>
      <w:r>
        <w:rPr>
          <w:rFonts w:cs="Times"/>
          <w:lang w:eastAsia="sv-SE"/>
        </w:rPr>
        <w:t>without introducing any additional specification impact.</w:t>
      </w:r>
    </w:p>
    <w:p w:rsidR="00E66CC2" w:rsidRDefault="00CD7A1C">
      <w:pPr>
        <w:suppressAutoHyphens w:val="0"/>
        <w:spacing w:before="0" w:after="120" w:line="240" w:lineRule="auto"/>
      </w:pPr>
      <w:r>
        <w:rPr>
          <w:b/>
          <w:i/>
        </w:rPr>
        <w:t xml:space="preserve">Nokia: </w:t>
      </w:r>
      <w:r>
        <w:t xml:space="preserve">We support Alt.2 since it follows the same principle as the already supported UE </w:t>
      </w:r>
      <w:proofErr w:type="spellStart"/>
      <w:r>
        <w:t>behaviour</w:t>
      </w:r>
      <w:proofErr w:type="spellEnd"/>
      <w:r>
        <w:t xml:space="preserve"> for aperiodic CSI-RS resources. Thus, we prefer that the UE assumes default beam rules in cases where the time between the DCI triggering the aperiodic measurement and the measurement resource is smaller than </w:t>
      </w:r>
      <w:proofErr w:type="spellStart"/>
      <w:r>
        <w:rPr>
          <w:i/>
          <w:iCs/>
        </w:rPr>
        <w:t>beamSwitchTiming</w:t>
      </w:r>
      <w:proofErr w:type="spellEnd"/>
      <w:r>
        <w:t>.</w:t>
      </w:r>
    </w:p>
    <w:p w:rsidR="00E66CC2" w:rsidRDefault="00CD7A1C">
      <w:pPr>
        <w:spacing w:after="120"/>
        <w:rPr>
          <w:rFonts w:cs="Times New Roman"/>
          <w:lang w:eastAsia="ja-JP"/>
        </w:rPr>
      </w:pPr>
      <w:r>
        <w:rPr>
          <w:rFonts w:cs="Times New Roman"/>
          <w:b/>
          <w:i/>
        </w:rPr>
        <w:t>Qualcomm</w:t>
      </w:r>
      <w:r>
        <w:rPr>
          <w:rFonts w:cs="Times New Roman"/>
        </w:rPr>
        <w:t xml:space="preserve">: </w:t>
      </w:r>
      <w:r>
        <w:rPr>
          <w:rFonts w:cs="Times New Roman"/>
          <w:lang w:eastAsia="ja-JP"/>
        </w:rPr>
        <w:t>To our view, it could be more beneficial to have Alt 2 and also reuse the similar rules as AP CSI-RS defined in 38.214. It will be up to editor to capture in spec.</w:t>
      </w:r>
    </w:p>
    <w:p w:rsidR="00E66CC2" w:rsidRDefault="00CD7A1C">
      <w:pPr>
        <w:suppressAutoHyphens w:val="0"/>
        <w:spacing w:before="0" w:after="120" w:line="240" w:lineRule="auto"/>
        <w:rPr>
          <w:rFonts w:cs="Times New Roman"/>
        </w:rPr>
      </w:pPr>
      <w:r>
        <w:rPr>
          <w:rFonts w:cs="Times New Roman"/>
          <w:b/>
          <w:i/>
        </w:rPr>
        <w:lastRenderedPageBreak/>
        <w:t>Samsung</w:t>
      </w:r>
      <w:r>
        <w:rPr>
          <w:rFonts w:cs="Times New Roman"/>
        </w:rPr>
        <w:t xml:space="preserve">: 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Pr>
          <w:rFonts w:cs="Times New Roman"/>
        </w:rPr>
        <w:t>beamSwitchTiming</w:t>
      </w:r>
      <w:proofErr w:type="spellEnd"/>
      <w:r>
        <w:rPr>
          <w:rFonts w:cs="Times New Roman"/>
        </w:rPr>
        <w:t>, support Alt.2.</w:t>
      </w:r>
    </w:p>
    <w:p w:rsidR="00E66CC2" w:rsidRDefault="00CD7A1C">
      <w:pPr>
        <w:suppressAutoHyphens w:val="0"/>
        <w:spacing w:before="0" w:after="120" w:line="240" w:lineRule="auto"/>
        <w:rPr>
          <w:rFonts w:eastAsia="Times" w:cs="Times New Roman"/>
          <w:lang w:val="en-GB"/>
        </w:rPr>
      </w:pPr>
      <w:r>
        <w:rPr>
          <w:rFonts w:cs="Times New Roman"/>
          <w:b/>
          <w:bCs/>
          <w:i/>
          <w:iCs/>
        </w:rPr>
        <w:t>Vivo:</w:t>
      </w:r>
      <w:r>
        <w:rPr>
          <w:rFonts w:cs="Times New Roman"/>
        </w:rPr>
        <w:t xml:space="preserve"> </w:t>
      </w:r>
      <w:r>
        <w:rPr>
          <w:rFonts w:eastAsia="Times" w:cs="Times New Roman"/>
          <w:lang w:val="en-GB"/>
        </w:rPr>
        <w:t>In addition, in the last meeting, when we discussed the issue of timeline for L1 RSRP reporting,</w:t>
      </w:r>
      <w:r>
        <w:rPr>
          <w:rFonts w:eastAsia="Batang" w:cs="Times New Roman"/>
          <w:lang w:val="en-GB"/>
        </w:rPr>
        <w:t xml:space="preserve"> one FFS is left that whether the slot offset between the slot containing the DCI that triggers a set of aperiodic SRS-RSRP resources</w:t>
      </w:r>
      <w:r>
        <w:rPr>
          <w:rFonts w:cs="Times New Roman"/>
          <w:lang w:val="en-GB"/>
        </w:rPr>
        <w:t>.</w:t>
      </w:r>
      <w:r>
        <w:rPr>
          <w:rFonts w:eastAsia="Batang" w:cs="Times New Roman"/>
          <w:lang w:val="en-GB"/>
        </w:rPr>
        <w:t xml:space="preserve"> </w:t>
      </w:r>
      <w:r>
        <w:rPr>
          <w:rFonts w:cs="Times New Roman"/>
          <w:lang w:val="en-GB"/>
        </w:rPr>
        <w:t>T</w:t>
      </w:r>
      <w:r>
        <w:rPr>
          <w:rFonts w:eastAsia="Batang" w:cs="Times New Roman"/>
          <w:lang w:val="en-GB"/>
        </w:rPr>
        <w:t>he slot in which the SRS-RSRP resource set is measured shall not be smaller than 1</w:t>
      </w:r>
      <w:r>
        <w:rPr>
          <w:rFonts w:eastAsia="Times" w:cs="Times New Roman"/>
          <w:lang w:val="en-GB"/>
        </w:rPr>
        <w:t xml:space="preserve"> considering that the </w:t>
      </w:r>
      <w:proofErr w:type="spellStart"/>
      <w:r>
        <w:rPr>
          <w:rFonts w:eastAsia="Times" w:cs="Times New Roman"/>
          <w:lang w:val="en-GB"/>
        </w:rPr>
        <w:t>subband</w:t>
      </w:r>
      <w:proofErr w:type="spellEnd"/>
      <w:r>
        <w:rPr>
          <w:rFonts w:eastAsia="Times" w:cs="Times New Roman"/>
          <w:lang w:val="en-GB"/>
        </w:rPr>
        <w:t xml:space="preserve"> and timing for PDCCH reception and SRS</w:t>
      </w:r>
      <w:r>
        <w:rPr>
          <w:rFonts w:cs="Times New Roman"/>
          <w:lang w:val="en-GB"/>
        </w:rPr>
        <w:t>-RSRP resources</w:t>
      </w:r>
      <w:r>
        <w:rPr>
          <w:rFonts w:eastAsia="Times" w:cs="Times New Roman"/>
          <w:lang w:val="en-GB"/>
        </w:rPr>
        <w:t xml:space="preserve"> reception are different </w:t>
      </w:r>
      <w:r>
        <w:rPr>
          <w:rFonts w:cs="Times New Roman"/>
          <w:lang w:val="en-GB"/>
        </w:rPr>
        <w:t>such that</w:t>
      </w:r>
      <w:r>
        <w:rPr>
          <w:rFonts w:eastAsia="Times" w:cs="Times New Roman"/>
          <w:lang w:val="en-GB"/>
        </w:rPr>
        <w:t xml:space="preserve"> UE may need more time for retuning. If Alt 1 is adopted, both issues can be solved by </w:t>
      </w:r>
      <w:proofErr w:type="spellStart"/>
      <w:r>
        <w:rPr>
          <w:rFonts w:eastAsia="Times" w:cs="Times New Roman"/>
          <w:lang w:val="en-GB"/>
        </w:rPr>
        <w:t>gNB</w:t>
      </w:r>
      <w:proofErr w:type="spellEnd"/>
      <w:r>
        <w:rPr>
          <w:rFonts w:eastAsia="Times" w:cs="Times New Roman"/>
          <w:lang w:val="en-GB"/>
        </w:rPr>
        <w:t xml:space="preserve"> implementation. Thus, Alt.1 is more reasonable.</w:t>
      </w:r>
    </w:p>
    <w:p w:rsidR="00E66CC2" w:rsidRDefault="00E66CC2">
      <w:pPr>
        <w:suppressAutoHyphens w:val="0"/>
        <w:spacing w:before="0" w:after="120" w:line="240" w:lineRule="auto"/>
        <w:rPr>
          <w:rFonts w:cs="Times New Roman"/>
          <w:sz w:val="20"/>
          <w:szCs w:val="20"/>
          <w:u w:val="single"/>
        </w:rPr>
      </w:pPr>
    </w:p>
    <w:p w:rsidR="00E66CC2" w:rsidRDefault="00CD7A1C">
      <w:pPr>
        <w:pStyle w:val="3"/>
        <w:numPr>
          <w:ilvl w:val="2"/>
          <w:numId w:val="2"/>
        </w:numPr>
        <w:snapToGrid w:val="0"/>
        <w:spacing w:before="120" w:after="120"/>
        <w:rPr>
          <w:rFonts w:eastAsia="宋体"/>
          <w:szCs w:val="28"/>
        </w:rPr>
      </w:pPr>
      <w:r>
        <w:rPr>
          <w:rFonts w:eastAsia="宋体"/>
          <w:szCs w:val="28"/>
        </w:rPr>
        <w:t xml:space="preserve">Measurement reporting </w:t>
      </w:r>
    </w:p>
    <w:p w:rsidR="00E66CC2" w:rsidRDefault="00CD7A1C">
      <w:pPr>
        <w:pStyle w:val="4"/>
        <w:numPr>
          <w:ilvl w:val="3"/>
          <w:numId w:val="2"/>
        </w:numPr>
        <w:rPr>
          <w:rFonts w:eastAsia="宋体"/>
          <w:szCs w:val="28"/>
        </w:rPr>
      </w:pPr>
      <w:r>
        <w:rPr>
          <w:rFonts w:eastAsia="宋体"/>
          <w:szCs w:val="28"/>
        </w:rPr>
        <w:t>Reporting quantities</w:t>
      </w:r>
    </w:p>
    <w:p w:rsidR="00E66CC2" w:rsidRDefault="00CD7A1C">
      <w:pPr>
        <w:suppressAutoHyphens w:val="0"/>
        <w:spacing w:before="93"/>
        <w:rPr>
          <w:rFonts w:eastAsia="等线"/>
        </w:rPr>
      </w:pPr>
      <w:r>
        <w:rPr>
          <w:rFonts w:eastAsia="等线"/>
        </w:rPr>
        <w:t>For reporting quantity, the following agreement was made in RAN1#118.</w:t>
      </w:r>
    </w:p>
    <w:tbl>
      <w:tblPr>
        <w:tblStyle w:val="TableGrid4"/>
        <w:tblW w:w="9305" w:type="dxa"/>
        <w:tblLayout w:type="fixed"/>
        <w:tblLook w:val="04A0" w:firstRow="1" w:lastRow="0" w:firstColumn="1" w:lastColumn="0" w:noHBand="0" w:noVBand="1"/>
      </w:tblPr>
      <w:tblGrid>
        <w:gridCol w:w="9305"/>
      </w:tblGrid>
      <w:tr w:rsidR="00E66CC2">
        <w:trPr>
          <w:trHeight w:val="6175"/>
        </w:trPr>
        <w:tc>
          <w:tcPr>
            <w:tcW w:w="9305" w:type="dxa"/>
          </w:tcPr>
          <w:p w:rsidR="00E66CC2" w:rsidRDefault="00CD7A1C">
            <w:pPr>
              <w:adjustRightInd w:val="0"/>
              <w:spacing w:before="0" w:line="240" w:lineRule="auto"/>
              <w:rPr>
                <w:rFonts w:eastAsia="Batang" w:cs="Times New Roman"/>
              </w:rPr>
            </w:pPr>
            <w:r>
              <w:rPr>
                <w:rFonts w:eastAsia="Batang" w:cs="Times New Roman"/>
                <w:highlight w:val="green"/>
              </w:rPr>
              <w:t>Agreement</w:t>
            </w:r>
            <w:r>
              <w:rPr>
                <w:rFonts w:eastAsia="Batang" w:cs="Times New Roman"/>
              </w:rPr>
              <w:t xml:space="preserve"> </w:t>
            </w:r>
          </w:p>
          <w:p w:rsidR="00E66CC2" w:rsidRDefault="00CD7A1C">
            <w:pPr>
              <w:adjustRightInd w:val="0"/>
              <w:spacing w:before="0" w:line="240" w:lineRule="auto"/>
              <w:rPr>
                <w:rFonts w:eastAsia="Batang" w:cs="Times New Roman"/>
                <w:color w:val="000000"/>
              </w:rPr>
            </w:pPr>
            <w:r>
              <w:rPr>
                <w:rFonts w:cs="Times New Roman"/>
              </w:rPr>
              <w:t xml:space="preserve">For </w:t>
            </w:r>
            <w:r>
              <w:rPr>
                <w:rFonts w:eastAsia="Batang" w:cs="Times New Roman"/>
              </w:rPr>
              <w:t xml:space="preserve">L1 UE-to-UE </w:t>
            </w:r>
            <w:r>
              <w:rPr>
                <w:rFonts w:eastAsia="Malgun Gothic" w:cs="Times New Roman"/>
                <w:color w:val="000000"/>
                <w:lang w:eastAsia="ko-KR"/>
              </w:rPr>
              <w:t xml:space="preserve">CLI measurement and reporting, </w:t>
            </w:r>
            <w:r>
              <w:rPr>
                <w:rFonts w:eastAsia="Batang" w:cs="Times New Roman"/>
                <w:color w:val="000000"/>
              </w:rPr>
              <w:t xml:space="preserve">support two additional report quantities {‘cli-RSSI’, ‘cli-SRS-RSRP’} to the higher layer parameter </w:t>
            </w:r>
            <w:proofErr w:type="spellStart"/>
            <w:r>
              <w:rPr>
                <w:rFonts w:eastAsia="Batang" w:cs="Times New Roman"/>
                <w:i/>
                <w:iCs/>
                <w:color w:val="000000"/>
              </w:rPr>
              <w:t>reportQuantity</w:t>
            </w:r>
            <w:proofErr w:type="spellEnd"/>
            <w:r>
              <w:rPr>
                <w:rFonts w:eastAsia="Batang" w:cs="Times New Roman"/>
                <w:i/>
                <w:iCs/>
                <w:color w:val="000000"/>
              </w:rPr>
              <w:t>.</w:t>
            </w:r>
          </w:p>
          <w:p w:rsidR="00E66CC2" w:rsidRDefault="00CD7A1C">
            <w:pPr>
              <w:numPr>
                <w:ilvl w:val="0"/>
                <w:numId w:val="39"/>
              </w:numPr>
              <w:adjustRightInd w:val="0"/>
              <w:spacing w:before="0" w:line="240" w:lineRule="auto"/>
              <w:rPr>
                <w:rFonts w:eastAsia="Batang" w:cs="Times New Roman"/>
                <w:color w:val="000000"/>
              </w:rPr>
            </w:pPr>
            <w:r>
              <w:rPr>
                <w:rFonts w:eastAsia="Batang" w:cs="Times New Roman"/>
                <w:color w:val="000000"/>
              </w:rPr>
              <w:t xml:space="preserve">FFS: configuration of number of reported CLI resources in the </w:t>
            </w:r>
            <w:proofErr w:type="spellStart"/>
            <w:r>
              <w:rPr>
                <w:rFonts w:eastAsia="Batang" w:cs="Times New Roman"/>
                <w:i/>
                <w:color w:val="000000"/>
              </w:rPr>
              <w:t>reportConfig</w:t>
            </w:r>
            <w:proofErr w:type="spellEnd"/>
            <w:r>
              <w:rPr>
                <w:rFonts w:eastAsia="Batang" w:cs="Times New Roman"/>
                <w:color w:val="000000"/>
              </w:rPr>
              <w:t xml:space="preserve"> </w:t>
            </w:r>
          </w:p>
          <w:p w:rsidR="00E66CC2" w:rsidRDefault="00CD7A1C">
            <w:pPr>
              <w:numPr>
                <w:ilvl w:val="0"/>
                <w:numId w:val="39"/>
              </w:numPr>
              <w:adjustRightInd w:val="0"/>
              <w:spacing w:before="0" w:line="240" w:lineRule="auto"/>
              <w:rPr>
                <w:rFonts w:eastAsia="Batang" w:cs="Times New Roman"/>
                <w:color w:val="000000"/>
              </w:rPr>
            </w:pPr>
            <w:r>
              <w:rPr>
                <w:rFonts w:eastAsia="Batang" w:cs="Times New Roman"/>
                <w:color w:val="000000"/>
              </w:rPr>
              <w:t>FFS: reporting criteria</w:t>
            </w:r>
          </w:p>
          <w:p w:rsidR="00E66CC2" w:rsidRDefault="00CD7A1C">
            <w:pPr>
              <w:adjustRightInd w:val="0"/>
              <w:spacing w:before="0" w:line="240" w:lineRule="auto"/>
              <w:rPr>
                <w:rFonts w:cs="Times New Roman"/>
              </w:rPr>
            </w:pPr>
            <w:r>
              <w:rPr>
                <w:rFonts w:cs="Times New Roman"/>
                <w:highlight w:val="green"/>
              </w:rPr>
              <w:t>Agreement</w:t>
            </w:r>
          </w:p>
          <w:p w:rsidR="00E66CC2" w:rsidRDefault="00CD7A1C">
            <w:pPr>
              <w:adjustRightInd w:val="0"/>
              <w:spacing w:before="0" w:line="240" w:lineRule="auto"/>
              <w:rPr>
                <w:rFonts w:cs="Times New Roman"/>
              </w:rPr>
            </w:pPr>
            <w:r>
              <w:rPr>
                <w:rFonts w:cs="Times New Roman"/>
                <w:iCs/>
              </w:rPr>
              <w:t xml:space="preserve">For a CSI report with </w:t>
            </w:r>
            <w:r>
              <w:rPr>
                <w:rFonts w:cs="Times New Roman"/>
                <w:i/>
              </w:rPr>
              <w:t>CSI-</w:t>
            </w:r>
            <w:proofErr w:type="spellStart"/>
            <w:r>
              <w:rPr>
                <w:rFonts w:cs="Times New Roman"/>
                <w:i/>
              </w:rPr>
              <w:t>ReportConfig</w:t>
            </w:r>
            <w:proofErr w:type="spellEnd"/>
            <w:r>
              <w:rPr>
                <w:rFonts w:cs="Times New Roman"/>
                <w:iCs/>
              </w:rPr>
              <w:t xml:space="preserve"> with higher layer parameter </w:t>
            </w:r>
            <w:proofErr w:type="spellStart"/>
            <w:r>
              <w:rPr>
                <w:rFonts w:cs="Times New Roman"/>
                <w:i/>
              </w:rPr>
              <w:t>reportQuantity</w:t>
            </w:r>
            <w:proofErr w:type="spellEnd"/>
            <w:r>
              <w:rPr>
                <w:rFonts w:cs="Times New Roman"/>
                <w:iCs/>
              </w:rPr>
              <w:t xml:space="preserve"> set to ‘cli-RSSI’ or ‘cli-SRS-RSRP’</w:t>
            </w:r>
            <w:r>
              <w:rPr>
                <w:rFonts w:cs="Times New Roman"/>
              </w:rPr>
              <w:t>, the following are supported</w:t>
            </w:r>
          </w:p>
          <w:p w:rsidR="00E66CC2" w:rsidRDefault="00CD7A1C">
            <w:pPr>
              <w:widowControl/>
              <w:numPr>
                <w:ilvl w:val="0"/>
                <w:numId w:val="6"/>
              </w:numPr>
              <w:adjustRightInd w:val="0"/>
              <w:spacing w:before="0" w:line="240" w:lineRule="auto"/>
              <w:rPr>
                <w:rFonts w:cs="Times New Roman"/>
                <w:color w:val="000000"/>
              </w:rPr>
            </w:pPr>
            <w:r>
              <w:rPr>
                <w:rFonts w:cs="Times New Roman"/>
              </w:rPr>
              <w:t>The</w:t>
            </w:r>
            <w:r>
              <w:rPr>
                <w:rFonts w:cs="Times New Roman"/>
                <w:color w:val="000000"/>
              </w:rPr>
              <w:t xml:space="preserve"> number of reported CLI measurement resources </w:t>
            </w:r>
            <w:r>
              <w:rPr>
                <w:rFonts w:cs="Times New Roman"/>
                <w:i/>
                <w:iCs/>
                <w:color w:val="000000"/>
              </w:rPr>
              <w:t>M</w:t>
            </w:r>
            <w:r>
              <w:rPr>
                <w:rFonts w:cs="Times New Roman"/>
                <w:color w:val="000000"/>
              </w:rPr>
              <w:t xml:space="preserve"> can be configured as {1, 2, 3, 4}</w:t>
            </w:r>
          </w:p>
          <w:p w:rsidR="00E66CC2" w:rsidRDefault="00CD7A1C">
            <w:pPr>
              <w:widowControl/>
              <w:numPr>
                <w:ilvl w:val="0"/>
                <w:numId w:val="6"/>
              </w:numPr>
              <w:adjustRightInd w:val="0"/>
              <w:spacing w:before="0" w:line="240" w:lineRule="auto"/>
              <w:rPr>
                <w:rFonts w:cs="Times New Roman"/>
              </w:rPr>
            </w:pPr>
            <w:r>
              <w:rPr>
                <w:rFonts w:cs="Times New Roman"/>
              </w:rPr>
              <w:t xml:space="preserve">The </w:t>
            </w:r>
            <w:r>
              <w:rPr>
                <w:rFonts w:cs="Times New Roman"/>
                <w:i/>
                <w:iCs/>
              </w:rPr>
              <w:t>M</w:t>
            </w:r>
            <w:r>
              <w:rPr>
                <w:rFonts w:cs="Times New Roman"/>
              </w:rPr>
              <w:t xml:space="preserve"> CLI measurement resource ID(s) are reported </w:t>
            </w:r>
          </w:p>
          <w:p w:rsidR="00E66CC2" w:rsidRDefault="00CD7A1C">
            <w:pPr>
              <w:widowControl/>
              <w:numPr>
                <w:ilvl w:val="0"/>
                <w:numId w:val="6"/>
              </w:numPr>
              <w:adjustRightInd w:val="0"/>
              <w:spacing w:before="0" w:line="240" w:lineRule="auto"/>
              <w:rPr>
                <w:rFonts w:cs="Times New Roman"/>
              </w:rPr>
            </w:pPr>
            <w:r>
              <w:rPr>
                <w:rFonts w:cs="Times New Roman"/>
              </w:rPr>
              <w:t xml:space="preserve">The absolute (not differential) value of the </w:t>
            </w:r>
            <w:r>
              <w:rPr>
                <w:rFonts w:eastAsia="等线" w:cs="Times New Roman"/>
                <w:szCs w:val="20"/>
              </w:rPr>
              <w:t>most interfered (largest)</w:t>
            </w:r>
            <w:r>
              <w:rPr>
                <w:rFonts w:cs="Times New Roman"/>
                <w:color w:val="000000" w:themeColor="text1"/>
              </w:rPr>
              <w:t xml:space="preserve"> measured L1-CLI-RSSI or L1-SRS-RSRP </w:t>
            </w:r>
            <w:r>
              <w:rPr>
                <w:rFonts w:eastAsia="等线" w:cs="Times New Roman"/>
                <w:szCs w:val="20"/>
              </w:rPr>
              <w:t>is reported</w:t>
            </w:r>
          </w:p>
          <w:p w:rsidR="00E66CC2" w:rsidRDefault="00CD7A1C">
            <w:pPr>
              <w:widowControl/>
              <w:numPr>
                <w:ilvl w:val="0"/>
                <w:numId w:val="6"/>
              </w:numPr>
              <w:adjustRightInd w:val="0"/>
              <w:spacing w:before="0" w:line="240" w:lineRule="auto"/>
              <w:rPr>
                <w:rFonts w:cs="Times New Roman"/>
              </w:rPr>
            </w:pPr>
            <w:r>
              <w:rPr>
                <w:rFonts w:cs="Times New Roman"/>
              </w:rPr>
              <w:t xml:space="preserve">When the number of reported CLI measurement resources is larger than one, a differential reporting method is used taking the most interfered </w:t>
            </w:r>
            <w:r>
              <w:rPr>
                <w:rFonts w:cs="Times New Roman"/>
                <w:color w:val="000000" w:themeColor="text1"/>
              </w:rPr>
              <w:t>measured L1-CLI-RSSI or L1-SRS-RSRP as the reference</w:t>
            </w:r>
          </w:p>
          <w:p w:rsidR="00E66CC2" w:rsidRDefault="00CD7A1C">
            <w:pPr>
              <w:widowControl/>
              <w:numPr>
                <w:ilvl w:val="0"/>
                <w:numId w:val="6"/>
              </w:numPr>
              <w:adjustRightInd w:val="0"/>
              <w:spacing w:before="0" w:line="240" w:lineRule="auto"/>
              <w:rPr>
                <w:rFonts w:cs="Times New Roman"/>
              </w:rPr>
            </w:pPr>
            <w:r>
              <w:rPr>
                <w:rFonts w:cs="Times New Roman"/>
                <w:color w:val="000000" w:themeColor="text1"/>
              </w:rPr>
              <w:t>FFS: other reporting criteria, e.g., the least interfered measured L1-CLI-RSSI or L1-SRS-RSRP</w:t>
            </w:r>
          </w:p>
          <w:p w:rsidR="00E66CC2" w:rsidRDefault="00CD7A1C">
            <w:pPr>
              <w:widowControl/>
              <w:numPr>
                <w:ilvl w:val="0"/>
                <w:numId w:val="6"/>
              </w:numPr>
              <w:adjustRightInd w:val="0"/>
              <w:spacing w:before="0" w:line="240" w:lineRule="auto"/>
              <w:rPr>
                <w:rFonts w:cs="Times New Roman"/>
              </w:rPr>
            </w:pPr>
            <w:r>
              <w:rPr>
                <w:rFonts w:cs="Times New Roman"/>
                <w:color w:val="000000" w:themeColor="text1"/>
              </w:rPr>
              <w:t>FFS: whether/how to report differential value in case the largest measurement is out of range</w:t>
            </w:r>
          </w:p>
          <w:p w:rsidR="00E66CC2" w:rsidRDefault="00CD7A1C">
            <w:pPr>
              <w:adjustRightInd w:val="0"/>
              <w:spacing w:before="0" w:line="240" w:lineRule="auto"/>
              <w:rPr>
                <w:rFonts w:cs="Times New Roman"/>
                <w:b/>
                <w:bCs/>
              </w:rPr>
            </w:pPr>
            <w:r>
              <w:rPr>
                <w:rFonts w:cs="Times New Roman"/>
                <w:b/>
                <w:bCs/>
              </w:rPr>
              <w:t>Conclusion</w:t>
            </w:r>
          </w:p>
          <w:p w:rsidR="00E66CC2" w:rsidRDefault="00CD7A1C">
            <w:pPr>
              <w:adjustRightInd w:val="0"/>
              <w:spacing w:before="0" w:line="240" w:lineRule="auto"/>
              <w:rPr>
                <w:rFonts w:cs="Times New Roman"/>
                <w:color w:val="000000"/>
              </w:rPr>
            </w:pPr>
            <w:r>
              <w:rPr>
                <w:rFonts w:cs="Times New Roman"/>
                <w:iCs/>
              </w:rPr>
              <w:t xml:space="preserve">For a CSI report with </w:t>
            </w:r>
            <w:r>
              <w:rPr>
                <w:rFonts w:cs="Times New Roman"/>
                <w:i/>
              </w:rPr>
              <w:t>CSI-</w:t>
            </w:r>
            <w:proofErr w:type="spellStart"/>
            <w:r>
              <w:rPr>
                <w:rFonts w:cs="Times New Roman"/>
                <w:i/>
              </w:rPr>
              <w:t>ReportConfig</w:t>
            </w:r>
            <w:proofErr w:type="spellEnd"/>
            <w:r>
              <w:rPr>
                <w:rFonts w:cs="Times New Roman"/>
                <w:iCs/>
              </w:rPr>
              <w:t xml:space="preserve"> with higher layer parameter </w:t>
            </w:r>
            <w:proofErr w:type="spellStart"/>
            <w:r>
              <w:rPr>
                <w:rFonts w:cs="Times New Roman"/>
                <w:i/>
              </w:rPr>
              <w:t>reportQuantity</w:t>
            </w:r>
            <w:proofErr w:type="spellEnd"/>
            <w:r>
              <w:rPr>
                <w:rFonts w:cs="Times New Roman"/>
                <w:iCs/>
              </w:rPr>
              <w:t xml:space="preserve"> set to ‘cli-RSSI’ or ‘cli-SRS-RSRP’, new</w:t>
            </w:r>
            <w:r>
              <w:rPr>
                <w:rFonts w:cs="Times New Roman"/>
                <w:color w:val="000000" w:themeColor="text1"/>
              </w:rPr>
              <w:t xml:space="preserve"> reporting criteria</w:t>
            </w:r>
            <w:r>
              <w:rPr>
                <w:rFonts w:cs="Times New Roman"/>
                <w:color w:val="000000"/>
              </w:rPr>
              <w:t xml:space="preserve"> considering the least interfered measured L1-CLI-RSSI or L1-SRS-RSRP are not supported.</w:t>
            </w:r>
          </w:p>
          <w:p w:rsidR="00E66CC2" w:rsidRDefault="00CD7A1C">
            <w:pPr>
              <w:adjustRightInd w:val="0"/>
              <w:spacing w:before="0" w:line="240" w:lineRule="auto"/>
              <w:rPr>
                <w:rFonts w:cs="Times New Roman"/>
                <w:b/>
                <w:bCs/>
              </w:rPr>
            </w:pPr>
            <w:r>
              <w:rPr>
                <w:rFonts w:cs="Times New Roman"/>
                <w:b/>
                <w:bCs/>
              </w:rPr>
              <w:t>Conclusion</w:t>
            </w:r>
          </w:p>
          <w:p w:rsidR="00E66CC2" w:rsidRDefault="00CD7A1C">
            <w:pPr>
              <w:adjustRightInd w:val="0"/>
              <w:spacing w:before="0" w:line="240" w:lineRule="auto"/>
              <w:rPr>
                <w:rFonts w:cs="Times New Roman"/>
                <w:b/>
                <w:color w:val="000000"/>
                <w:sz w:val="16"/>
                <w:szCs w:val="16"/>
                <w:u w:val="single"/>
              </w:rPr>
            </w:pPr>
            <w:r>
              <w:rPr>
                <w:rFonts w:cs="Times New Roman"/>
                <w:color w:val="000000"/>
              </w:rPr>
              <w:t xml:space="preserve">There is no RAN1 consensus to support two new report quantities {‘cli-RSSI-measurement-resource-bitmap’, ‘cli-SRS-RSRP-measurement-resource-bitmap’} to </w:t>
            </w:r>
            <w:proofErr w:type="spellStart"/>
            <w:r>
              <w:rPr>
                <w:rFonts w:cs="Times New Roman"/>
                <w:i/>
                <w:iCs/>
                <w:color w:val="000000"/>
              </w:rPr>
              <w:t>reportQuantity</w:t>
            </w:r>
            <w:proofErr w:type="spellEnd"/>
            <w:r>
              <w:rPr>
                <w:rFonts w:cs="Times New Roman"/>
                <w:i/>
                <w:iCs/>
                <w:color w:val="000000"/>
              </w:rPr>
              <w:t xml:space="preserve"> </w:t>
            </w:r>
          </w:p>
        </w:tc>
      </w:tr>
    </w:tbl>
    <w:p w:rsidR="00E66CC2" w:rsidRDefault="00E66CC2">
      <w:pPr>
        <w:suppressAutoHyphens w:val="0"/>
        <w:spacing w:before="0" w:after="120" w:line="240" w:lineRule="auto"/>
        <w:rPr>
          <w:rFonts w:cs="Times New Roman"/>
        </w:rPr>
      </w:pPr>
    </w:p>
    <w:p w:rsidR="00E66CC2" w:rsidRDefault="00CD7A1C">
      <w:pPr>
        <w:pStyle w:val="4"/>
        <w:numPr>
          <w:ilvl w:val="3"/>
          <w:numId w:val="2"/>
        </w:numPr>
        <w:rPr>
          <w:rFonts w:eastAsia="宋体"/>
          <w:szCs w:val="28"/>
        </w:rPr>
      </w:pPr>
      <w:r>
        <w:rPr>
          <w:rFonts w:eastAsia="宋体"/>
          <w:szCs w:val="28"/>
        </w:rPr>
        <w:t>UCI bits generation</w:t>
      </w:r>
    </w:p>
    <w:tbl>
      <w:tblPr>
        <w:tblStyle w:val="af4"/>
        <w:tblW w:w="9628" w:type="dxa"/>
        <w:tblLayout w:type="fixed"/>
        <w:tblLook w:val="04A0" w:firstRow="1" w:lastRow="0" w:firstColumn="1" w:lastColumn="0" w:noHBand="0" w:noVBand="1"/>
      </w:tblPr>
      <w:tblGrid>
        <w:gridCol w:w="9628"/>
      </w:tblGrid>
      <w:tr w:rsidR="00E66CC2">
        <w:tc>
          <w:tcPr>
            <w:tcW w:w="9628" w:type="dxa"/>
          </w:tcPr>
          <w:p w:rsidR="00E66CC2" w:rsidRDefault="00CD7A1C">
            <w:pPr>
              <w:rPr>
                <w:b/>
                <w:szCs w:val="20"/>
              </w:rPr>
            </w:pPr>
            <w:r>
              <w:rPr>
                <w:b/>
                <w:szCs w:val="20"/>
                <w:highlight w:val="darkYellow"/>
              </w:rPr>
              <w:t>Working assumption</w:t>
            </w:r>
          </w:p>
          <w:p w:rsidR="00E66CC2" w:rsidRDefault="00CD7A1C">
            <w:pPr>
              <w:rPr>
                <w:bCs/>
                <w:szCs w:val="20"/>
              </w:rPr>
            </w:pPr>
            <w:r>
              <w:rPr>
                <w:bCs/>
                <w:szCs w:val="20"/>
              </w:rPr>
              <w:t>For L1 based CLI measurement and reporting, the following is adopted</w:t>
            </w:r>
          </w:p>
          <w:p w:rsidR="00E66CC2" w:rsidRDefault="00CD7A1C">
            <w:pPr>
              <w:pStyle w:val="aff0"/>
              <w:widowControl/>
              <w:numPr>
                <w:ilvl w:val="0"/>
                <w:numId w:val="40"/>
              </w:numPr>
              <w:suppressAutoHyphens w:val="0"/>
              <w:spacing w:before="0" w:line="240" w:lineRule="auto"/>
              <w:textAlignment w:val="baseline"/>
              <w:rPr>
                <w:szCs w:val="20"/>
                <w:lang w:eastAsia="en-US"/>
              </w:rPr>
            </w:pPr>
            <w:r>
              <w:rPr>
                <w:szCs w:val="20"/>
                <w:lang w:eastAsia="en-US"/>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rsidR="00E66CC2" w:rsidRDefault="00CD7A1C">
            <w:pPr>
              <w:pStyle w:val="aff0"/>
              <w:widowControl/>
              <w:numPr>
                <w:ilvl w:val="0"/>
                <w:numId w:val="40"/>
              </w:numPr>
              <w:suppressAutoHyphens w:val="0"/>
              <w:spacing w:before="0" w:line="240" w:lineRule="auto"/>
              <w:textAlignment w:val="baseline"/>
              <w:rPr>
                <w:szCs w:val="20"/>
                <w:lang w:eastAsia="en-US"/>
              </w:rPr>
            </w:pPr>
            <w:r>
              <w:rPr>
                <w:szCs w:val="20"/>
                <w:lang w:eastAsia="en-US"/>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rsidR="00E66CC2" w:rsidRDefault="00CD7A1C">
            <w:pPr>
              <w:tabs>
                <w:tab w:val="left" w:pos="0"/>
                <w:tab w:val="left" w:pos="2160"/>
              </w:tabs>
            </w:pPr>
            <w:r>
              <w:rPr>
                <w:bCs/>
                <w:szCs w:val="20"/>
                <w:highlight w:val="green"/>
              </w:rPr>
              <w:t xml:space="preserve">Send </w:t>
            </w:r>
            <w:proofErr w:type="gramStart"/>
            <w:r>
              <w:rPr>
                <w:bCs/>
                <w:szCs w:val="20"/>
                <w:highlight w:val="green"/>
              </w:rPr>
              <w:t>an</w:t>
            </w:r>
            <w:proofErr w:type="gramEnd"/>
            <w:r>
              <w:rPr>
                <w:bCs/>
                <w:szCs w:val="20"/>
                <w:highlight w:val="green"/>
              </w:rPr>
              <w:t xml:space="preserve"> LS to RAN4 about the above working assumption.</w:t>
            </w:r>
            <w:r>
              <w:rPr>
                <w:bCs/>
                <w:szCs w:val="20"/>
              </w:rPr>
              <w:t xml:space="preserve"> </w:t>
            </w:r>
            <w:r>
              <w:t xml:space="preserve">LS on L1 based UE-to-UE CLI measurement and reporting to RAN4 is agreed. </w:t>
            </w:r>
            <w:r>
              <w:rPr>
                <w:highlight w:val="green"/>
              </w:rPr>
              <w:t>Final LS in R1-2501620.</w:t>
            </w:r>
          </w:p>
          <w:p w:rsidR="00E66CC2" w:rsidRDefault="00CD7A1C">
            <w:pPr>
              <w:rPr>
                <w:b/>
                <w:bCs/>
                <w:szCs w:val="20"/>
              </w:rPr>
            </w:pPr>
            <w:r>
              <w:rPr>
                <w:b/>
                <w:bCs/>
                <w:szCs w:val="20"/>
                <w:highlight w:val="green"/>
              </w:rPr>
              <w:t>Agreement</w:t>
            </w:r>
          </w:p>
          <w:p w:rsidR="00E66CC2" w:rsidRDefault="00CD7A1C">
            <w:pPr>
              <w:pStyle w:val="3GPPText"/>
              <w:spacing w:before="0" w:after="0"/>
              <w:rPr>
                <w:rFonts w:eastAsiaTheme="minorEastAsia"/>
                <w:lang w:eastAsia="zh-CN"/>
              </w:rPr>
            </w:pPr>
            <w:r>
              <w:rPr>
                <w:rFonts w:eastAsiaTheme="minorEastAsia"/>
                <w:lang w:eastAsia="zh-CN"/>
              </w:rPr>
              <w:t xml:space="preserve">Update the agreement in RAN1#120 as follows (highlighted in </w:t>
            </w:r>
            <w:r>
              <w:rPr>
                <w:rFonts w:eastAsiaTheme="minorEastAsia"/>
                <w:color w:val="FF0000"/>
                <w:lang w:eastAsia="zh-CN"/>
              </w:rPr>
              <w:t>red</w:t>
            </w:r>
            <w:r>
              <w:rPr>
                <w:rFonts w:eastAsiaTheme="minorEastAsia"/>
                <w:lang w:eastAsia="zh-CN"/>
              </w:rPr>
              <w:t>):</w:t>
            </w:r>
          </w:p>
          <w:p w:rsidR="00E66CC2" w:rsidRDefault="00CD7A1C">
            <w:pPr>
              <w:rPr>
                <w:b/>
                <w:bCs/>
                <w:szCs w:val="20"/>
              </w:rPr>
            </w:pPr>
            <w:r>
              <w:rPr>
                <w:b/>
                <w:bCs/>
                <w:szCs w:val="20"/>
                <w:highlight w:val="green"/>
              </w:rPr>
              <w:lastRenderedPageBreak/>
              <w:t>Agreement</w:t>
            </w:r>
          </w:p>
          <w:p w:rsidR="00E66CC2" w:rsidRDefault="00CD7A1C">
            <w:pPr>
              <w:rPr>
                <w:szCs w:val="20"/>
              </w:rPr>
            </w:pPr>
            <w:r>
              <w:rPr>
                <w:szCs w:val="20"/>
              </w:rPr>
              <w:t xml:space="preserve">For discussion purpose, SRS-RSRP measurement resource index is referred to as SRS-RSRP-MRI and CLI-RSSI measurement resource index is referred to as </w:t>
            </w:r>
            <w:r>
              <w:rPr>
                <w:strike/>
                <w:color w:val="FF0000"/>
                <w:szCs w:val="20"/>
              </w:rPr>
              <w:t>SRS-RSRP-MRI</w:t>
            </w:r>
            <w:r>
              <w:rPr>
                <w:color w:val="FF0000"/>
                <w:szCs w:val="20"/>
              </w:rPr>
              <w:t>CLI-RSSI-MRI</w:t>
            </w:r>
            <w:r>
              <w:rPr>
                <w:szCs w:val="20"/>
              </w:rPr>
              <w:t>.</w:t>
            </w:r>
          </w:p>
          <w:p w:rsidR="00E66CC2" w:rsidRDefault="00CD7A1C">
            <w:pPr>
              <w:rPr>
                <w:rFonts w:eastAsia="宋体" w:cs="Arial"/>
                <w:iCs/>
                <w:szCs w:val="20"/>
              </w:rPr>
            </w:pPr>
            <w:r>
              <w:rPr>
                <w:szCs w:val="20"/>
              </w:rPr>
              <w:t xml:space="preserve">The mapping order of CSI fields of one report for SRS-RSRP-MRI/SRS-RSRP or CLI-RSSI-MRI/CLI-RSSI reporting is provided in Table 1 with following modifications based on </w:t>
            </w:r>
            <w:r>
              <w:rPr>
                <w:rFonts w:eastAsia="宋体" w:cs="Arial"/>
                <w:iCs/>
                <w:szCs w:val="20"/>
              </w:rPr>
              <w:t xml:space="preserve">Table 6.3.1.1.2-8 defined in TS38.212 </w:t>
            </w:r>
          </w:p>
          <w:p w:rsidR="00E66CC2" w:rsidRDefault="00CD7A1C">
            <w:pPr>
              <w:widowControl/>
              <w:numPr>
                <w:ilvl w:val="0"/>
                <w:numId w:val="23"/>
              </w:numPr>
              <w:suppressAutoHyphens w:val="0"/>
              <w:spacing w:before="0" w:line="240" w:lineRule="auto"/>
              <w:rPr>
                <w:bCs/>
                <w:iCs/>
                <w:szCs w:val="20"/>
              </w:rPr>
            </w:pPr>
            <w:r>
              <w:rPr>
                <w:bCs/>
                <w:iCs/>
                <w:szCs w:val="20"/>
              </w:rPr>
              <w:t>CRI and SSBRI is replaced with SRS-RSRP-MRI or CLI-RSSI-MRI.</w:t>
            </w:r>
          </w:p>
          <w:p w:rsidR="00E66CC2" w:rsidRDefault="00CD7A1C">
            <w:pPr>
              <w:widowControl/>
              <w:numPr>
                <w:ilvl w:val="0"/>
                <w:numId w:val="23"/>
              </w:numPr>
              <w:suppressAutoHyphens w:val="0"/>
              <w:spacing w:before="0" w:line="240" w:lineRule="auto"/>
              <w:rPr>
                <w:bCs/>
                <w:iCs/>
                <w:szCs w:val="20"/>
              </w:rPr>
            </w:pPr>
            <w:r>
              <w:rPr>
                <w:bCs/>
                <w:iCs/>
                <w:szCs w:val="20"/>
              </w:rPr>
              <w:t>Capability index is crossed out in the table.</w:t>
            </w:r>
          </w:p>
          <w:p w:rsidR="00E66CC2" w:rsidRDefault="00CD7A1C">
            <w:pPr>
              <w:widowControl/>
              <w:numPr>
                <w:ilvl w:val="0"/>
                <w:numId w:val="23"/>
              </w:numPr>
              <w:suppressAutoHyphens w:val="0"/>
              <w:spacing w:before="0" w:line="240" w:lineRule="auto"/>
              <w:ind w:left="714" w:hanging="357"/>
              <w:rPr>
                <w:bCs/>
                <w:iCs/>
                <w:szCs w:val="20"/>
              </w:rPr>
            </w:pPr>
            <w:r>
              <w:rPr>
                <w:bCs/>
                <w:iCs/>
                <w:szCs w:val="20"/>
              </w:rPr>
              <w:t xml:space="preserve">RSRP is replaced with L1-SRS-RSRP </w:t>
            </w:r>
          </w:p>
          <w:p w:rsidR="00E66CC2" w:rsidRDefault="00CD7A1C">
            <w:pPr>
              <w:widowControl/>
              <w:numPr>
                <w:ilvl w:val="0"/>
                <w:numId w:val="23"/>
              </w:numPr>
              <w:suppressAutoHyphens w:val="0"/>
              <w:spacing w:before="0" w:line="240" w:lineRule="auto"/>
              <w:ind w:left="714" w:hanging="357"/>
              <w:rPr>
                <w:bCs/>
                <w:iCs/>
                <w:szCs w:val="20"/>
              </w:rPr>
            </w:pPr>
            <w:r>
              <w:rPr>
                <w:bCs/>
                <w:iCs/>
                <w:szCs w:val="20"/>
              </w:rPr>
              <w:t>L1-CLI-RSSI is added in the table if the CSI report is associated with CLI-RSSI measurement resource.</w:t>
            </w:r>
          </w:p>
          <w:p w:rsidR="00E66CC2" w:rsidRDefault="00CD7A1C">
            <w:pPr>
              <w:pStyle w:val="a5"/>
              <w:spacing w:before="0" w:after="0"/>
              <w:jc w:val="center"/>
              <w:rPr>
                <w:rFonts w:eastAsiaTheme="minorEastAsia"/>
                <w:lang w:eastAsia="zh-CN"/>
              </w:rPr>
            </w:pPr>
            <w:r>
              <w:t>Table 1</w:t>
            </w:r>
            <w:r>
              <w:rPr>
                <w:rFonts w:eastAsiaTheme="minorEastAsia"/>
                <w:lang w:eastAsia="zh-CN"/>
              </w:rPr>
              <w:t>: Mapping order of CSI fields of one report for SRS-RSRP-MRI/SRS-RSRP or CLI-RSSI-MRI/CLI-RSSI</w:t>
            </w:r>
          </w:p>
          <w:tbl>
            <w:tblPr>
              <w:tblW w:w="8580" w:type="dxa"/>
              <w:tblInd w:w="600" w:type="dxa"/>
              <w:tblLayout w:type="fixed"/>
              <w:tblCellMar>
                <w:top w:w="15" w:type="dxa"/>
              </w:tblCellMar>
              <w:tblLook w:val="04A0" w:firstRow="1" w:lastRow="0" w:firstColumn="1" w:lastColumn="0" w:noHBand="0" w:noVBand="1"/>
            </w:tblPr>
            <w:tblGrid>
              <w:gridCol w:w="2343"/>
              <w:gridCol w:w="6237"/>
            </w:tblGrid>
            <w:tr w:rsidR="00E66CC2">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rsidR="00E66CC2" w:rsidRDefault="00CD7A1C">
                  <w:pPr>
                    <w:pStyle w:val="a4"/>
                    <w:spacing w:after="0"/>
                    <w:ind w:left="420"/>
                    <w:rPr>
                      <w:rFonts w:eastAsiaTheme="minorEastAsia"/>
                      <w:szCs w:val="20"/>
                      <w:lang w:eastAsia="zh-CN"/>
                    </w:rPr>
                  </w:pPr>
                  <w:r>
                    <w:rPr>
                      <w:rFonts w:eastAsiaTheme="minorEastAsia"/>
                      <w:b/>
                      <w:bCs/>
                      <w:szCs w:val="20"/>
                      <w:lang w:eastAsia="zh-CN"/>
                    </w:rPr>
                    <w:t>CSI report number</w:t>
                  </w:r>
                </w:p>
              </w:tc>
              <w:tc>
                <w:tcPr>
                  <w:tcW w:w="6237" w:type="dxa"/>
                  <w:tcBorders>
                    <w:top w:val="single" w:sz="8" w:space="0" w:color="000000"/>
                    <w:left w:val="single" w:sz="8" w:space="0" w:color="000000"/>
                    <w:bottom w:val="single" w:sz="8" w:space="0" w:color="000000"/>
                    <w:right w:val="single" w:sz="8" w:space="0" w:color="000000"/>
                  </w:tcBorders>
                  <w:shd w:val="clear" w:color="auto" w:fill="E0E0E0"/>
                  <w:vAlign w:val="center"/>
                </w:tcPr>
                <w:p w:rsidR="00E66CC2" w:rsidRDefault="00CD7A1C">
                  <w:pPr>
                    <w:pStyle w:val="a4"/>
                    <w:spacing w:after="0"/>
                    <w:ind w:left="420"/>
                    <w:rPr>
                      <w:rFonts w:eastAsiaTheme="minorEastAsia"/>
                      <w:szCs w:val="20"/>
                      <w:lang w:eastAsia="zh-CN"/>
                    </w:rPr>
                  </w:pPr>
                  <w:r>
                    <w:rPr>
                      <w:rFonts w:eastAsiaTheme="minorEastAsia"/>
                      <w:b/>
                      <w:bCs/>
                      <w:szCs w:val="20"/>
                      <w:lang w:eastAsia="zh-CN"/>
                    </w:rPr>
                    <w:t>CSI fields</w:t>
                  </w:r>
                </w:p>
              </w:tc>
            </w:tr>
            <w:tr w:rsidR="00E66CC2">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ind w:left="420"/>
                    <w:rPr>
                      <w:rFonts w:eastAsiaTheme="minorEastAsia"/>
                      <w:szCs w:val="20"/>
                      <w:lang w:eastAsia="zh-CN"/>
                    </w:rPr>
                  </w:pPr>
                  <w:r>
                    <w:rPr>
                      <w:rFonts w:eastAsiaTheme="minorEastAsia"/>
                      <w:szCs w:val="20"/>
                      <w:lang w:eastAsia="zh-CN"/>
                    </w:rPr>
                    <w:t>CSI report #n</w:t>
                  </w: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rPr>
                      <w:rFonts w:eastAsiaTheme="minorEastAsia"/>
                      <w:szCs w:val="20"/>
                      <w:lang w:eastAsia="zh-CN"/>
                    </w:rPr>
                  </w:pPr>
                  <w:r>
                    <w:rPr>
                      <w:rFonts w:eastAsiaTheme="minorEastAsia"/>
                      <w:szCs w:val="20"/>
                      <w:lang w:eastAsia="zh-CN"/>
                    </w:rPr>
                    <w:t>SRS-RSRP-MRI or CLI-RSSI-MRI #1 as in Table 2, if reported</w:t>
                  </w:r>
                </w:p>
              </w:tc>
            </w:tr>
            <w:tr w:rsidR="00E66CC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rsidR="00E66CC2" w:rsidRDefault="00E66CC2">
                  <w:pPr>
                    <w:pStyle w:val="a4"/>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rPr>
                      <w:rFonts w:eastAsiaTheme="minorEastAsia"/>
                      <w:szCs w:val="20"/>
                      <w:lang w:eastAsia="zh-CN"/>
                    </w:rPr>
                  </w:pPr>
                  <w:r>
                    <w:rPr>
                      <w:rFonts w:eastAsiaTheme="minorEastAsia"/>
                      <w:szCs w:val="20"/>
                      <w:lang w:eastAsia="zh-CN"/>
                    </w:rPr>
                    <w:t>SRS-RSRP-MRI or CLI-RSSI-MRI #2 as in Table 2, if reported</w:t>
                  </w:r>
                </w:p>
              </w:tc>
            </w:tr>
            <w:tr w:rsidR="00E66CC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rsidR="00E66CC2" w:rsidRDefault="00E66CC2">
                  <w:pPr>
                    <w:pStyle w:val="a4"/>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rPr>
                      <w:rFonts w:eastAsiaTheme="minorEastAsia"/>
                      <w:szCs w:val="20"/>
                      <w:lang w:eastAsia="zh-CN"/>
                    </w:rPr>
                  </w:pPr>
                  <w:r>
                    <w:rPr>
                      <w:rFonts w:eastAsiaTheme="minorEastAsia"/>
                      <w:szCs w:val="20"/>
                      <w:lang w:eastAsia="zh-CN"/>
                    </w:rPr>
                    <w:t>…</w:t>
                  </w:r>
                </w:p>
              </w:tc>
            </w:tr>
            <w:tr w:rsidR="00E66CC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rsidR="00E66CC2" w:rsidRDefault="00E66CC2">
                  <w:pPr>
                    <w:pStyle w:val="a4"/>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rPr>
                      <w:rFonts w:eastAsiaTheme="minorEastAsia"/>
                      <w:szCs w:val="20"/>
                      <w:lang w:eastAsia="zh-CN"/>
                    </w:rPr>
                  </w:pPr>
                  <w:r>
                    <w:rPr>
                      <w:rFonts w:eastAsiaTheme="minorEastAsia"/>
                      <w:szCs w:val="20"/>
                      <w:lang w:eastAsia="zh-CN"/>
                    </w:rPr>
                    <w:t>SRS-RSRP-MRI or CLI-RSSI-MRI #4 as in Table 2, if reported</w:t>
                  </w:r>
                </w:p>
              </w:tc>
            </w:tr>
            <w:tr w:rsidR="00E66CC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rsidR="00E66CC2" w:rsidRDefault="00E66CC2">
                  <w:pPr>
                    <w:pStyle w:val="a4"/>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rPr>
                      <w:rFonts w:eastAsiaTheme="minorEastAsia"/>
                      <w:szCs w:val="20"/>
                      <w:lang w:eastAsia="zh-CN"/>
                    </w:rPr>
                  </w:pPr>
                  <w:r>
                    <w:rPr>
                      <w:rFonts w:eastAsiaTheme="minorEastAsia"/>
                      <w:szCs w:val="20"/>
                      <w:lang w:eastAsia="zh-CN"/>
                    </w:rPr>
                    <w:t>L1-SRS-RSRP or L1-CLI-RSSI #1 as in Table 2, if reported</w:t>
                  </w:r>
                </w:p>
              </w:tc>
            </w:tr>
            <w:tr w:rsidR="00E66CC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rsidR="00E66CC2" w:rsidRDefault="00E66CC2">
                  <w:pPr>
                    <w:pStyle w:val="a4"/>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rPr>
                      <w:rFonts w:eastAsiaTheme="minorEastAsia"/>
                      <w:szCs w:val="20"/>
                      <w:lang w:eastAsia="zh-CN"/>
                    </w:rPr>
                  </w:pPr>
                  <w:r>
                    <w:rPr>
                      <w:rFonts w:eastAsiaTheme="minorEastAsia"/>
                      <w:szCs w:val="20"/>
                      <w:lang w:eastAsia="zh-CN"/>
                    </w:rPr>
                    <w:t>Differential L1-SRS-RSRP or L1-CLI-RSSI #2 as in Table 2, if reported</w:t>
                  </w:r>
                </w:p>
              </w:tc>
            </w:tr>
            <w:tr w:rsidR="00E66CC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rsidR="00E66CC2" w:rsidRDefault="00E66CC2">
                  <w:pPr>
                    <w:pStyle w:val="a4"/>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rPr>
                      <w:rFonts w:eastAsiaTheme="minorEastAsia"/>
                      <w:szCs w:val="20"/>
                      <w:lang w:eastAsia="zh-CN"/>
                    </w:rPr>
                  </w:pPr>
                  <w:r>
                    <w:rPr>
                      <w:rFonts w:eastAsiaTheme="minorEastAsia"/>
                      <w:szCs w:val="20"/>
                      <w:lang w:eastAsia="zh-CN"/>
                    </w:rPr>
                    <w:t>…</w:t>
                  </w:r>
                </w:p>
              </w:tc>
            </w:tr>
            <w:tr w:rsidR="00E66CC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rsidR="00E66CC2" w:rsidRDefault="00E66CC2">
                  <w:pPr>
                    <w:pStyle w:val="a4"/>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rPr>
                      <w:rFonts w:eastAsiaTheme="minorEastAsia"/>
                      <w:szCs w:val="20"/>
                      <w:lang w:eastAsia="zh-CN"/>
                    </w:rPr>
                  </w:pPr>
                  <w:r>
                    <w:rPr>
                      <w:rFonts w:eastAsiaTheme="minorEastAsia"/>
                      <w:szCs w:val="20"/>
                      <w:lang w:eastAsia="zh-CN"/>
                    </w:rPr>
                    <w:t>Differential L1-SRS-RSRP or L1-CLI-RSSI #4 as in Table 2, if reported</w:t>
                  </w:r>
                </w:p>
              </w:tc>
            </w:tr>
          </w:tbl>
          <w:p w:rsidR="00E66CC2" w:rsidRDefault="00E66CC2">
            <w:pPr>
              <w:pStyle w:val="a4"/>
              <w:spacing w:after="0"/>
              <w:rPr>
                <w:rFonts w:eastAsiaTheme="minorEastAsia"/>
                <w:szCs w:val="20"/>
                <w:lang w:eastAsia="zh-CN"/>
              </w:rPr>
            </w:pPr>
          </w:p>
          <w:p w:rsidR="00E66CC2" w:rsidRDefault="00CD7A1C">
            <w:pPr>
              <w:pStyle w:val="a5"/>
              <w:spacing w:before="0" w:after="0"/>
              <w:jc w:val="center"/>
              <w:rPr>
                <w:lang w:eastAsia="zh-CN"/>
              </w:rPr>
            </w:pPr>
            <w:r>
              <w:t xml:space="preserve">Table 2. </w:t>
            </w:r>
            <w:proofErr w:type="spellStart"/>
            <w:r>
              <w:rPr>
                <w:lang w:eastAsia="zh-CN"/>
              </w:rPr>
              <w:t>Bitwidth</w:t>
            </w:r>
            <w:proofErr w:type="spellEnd"/>
            <w:r>
              <w:rPr>
                <w:lang w:eastAsia="zh-CN"/>
              </w:rPr>
              <w:t xml:space="preserve"> for </w:t>
            </w:r>
            <w:r>
              <w:rPr>
                <w:rFonts w:eastAsiaTheme="minorEastAsia"/>
                <w:lang w:eastAsia="zh-CN"/>
              </w:rPr>
              <w:t>SRS-RSRP-MRI, SRS-RSRP, CLI-RSSI-MRI and CLI-RSSI</w:t>
            </w:r>
          </w:p>
          <w:tbl>
            <w:tblPr>
              <w:tblW w:w="4186" w:type="dxa"/>
              <w:jc w:val="center"/>
              <w:tblLayout w:type="fixed"/>
              <w:tblLook w:val="04A0" w:firstRow="1" w:lastRow="0" w:firstColumn="1" w:lastColumn="0" w:noHBand="0" w:noVBand="1"/>
            </w:tblPr>
            <w:tblGrid>
              <w:gridCol w:w="1730"/>
              <w:gridCol w:w="2456"/>
            </w:tblGrid>
            <w:tr w:rsidR="00E66CC2">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66CC2" w:rsidRDefault="00CD7A1C">
                  <w:pPr>
                    <w:pStyle w:val="TAH"/>
                    <w:jc w:val="both"/>
                    <w:rPr>
                      <w:rFonts w:ascii="Times New Roman" w:hAnsi="Times New Roman"/>
                      <w:sz w:val="20"/>
                    </w:rPr>
                  </w:pPr>
                  <w:r>
                    <w:rPr>
                      <w:rFonts w:ascii="Times New Roman" w:hAnsi="Times New Roman"/>
                      <w:sz w:val="20"/>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66CC2" w:rsidRDefault="00CD7A1C">
                  <w:pPr>
                    <w:pStyle w:val="TAH"/>
                    <w:jc w:val="both"/>
                    <w:rPr>
                      <w:rFonts w:ascii="Times New Roman" w:hAnsi="Times New Roman"/>
                      <w:sz w:val="20"/>
                    </w:rPr>
                  </w:pPr>
                  <w:proofErr w:type="spellStart"/>
                  <w:r>
                    <w:rPr>
                      <w:rFonts w:ascii="Times New Roman" w:hAnsi="Times New Roman"/>
                      <w:sz w:val="20"/>
                    </w:rPr>
                    <w:t>Bitwidth</w:t>
                  </w:r>
                  <w:proofErr w:type="spellEnd"/>
                </w:p>
              </w:tc>
            </w:tr>
            <w:tr w:rsidR="00E66CC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jc w:val="both"/>
                    <w:rPr>
                      <w:lang w:eastAsia="zh-CN"/>
                    </w:rPr>
                  </w:pPr>
                  <w:r>
                    <w:rPr>
                      <w:rFonts w:eastAsiaTheme="minorEastAsia"/>
                      <w:lang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E66CC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jc w:val="both"/>
                    <w:rPr>
                      <w:lang w:eastAsia="zh-CN"/>
                    </w:rPr>
                  </w:pPr>
                  <w:r>
                    <w:rPr>
                      <w:rFonts w:eastAsiaTheme="minorEastAsia"/>
                      <w:lang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E66CC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jc w:val="both"/>
                    <w:rPr>
                      <w:lang w:eastAsia="zh-CN"/>
                    </w:rPr>
                  </w:pPr>
                  <w:r>
                    <w:rPr>
                      <w:rFonts w:eastAsiaTheme="minorEastAsia"/>
                      <w:lang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rPr>
                      <w:lang w:eastAsia="zh-CN"/>
                    </w:rPr>
                  </w:pPr>
                  <w:r>
                    <w:rPr>
                      <w:lang w:eastAsia="zh-CN"/>
                    </w:rPr>
                    <w:t>7</w:t>
                  </w:r>
                </w:p>
              </w:tc>
            </w:tr>
            <w:tr w:rsidR="00E66CC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jc w:val="both"/>
                    <w:rPr>
                      <w:lang w:eastAsia="zh-CN"/>
                    </w:rPr>
                  </w:pPr>
                  <w:r>
                    <w:rPr>
                      <w:rFonts w:eastAsiaTheme="minorEastAsia"/>
                      <w:lang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rPr>
                      <w:lang w:eastAsia="zh-CN"/>
                    </w:rPr>
                  </w:pPr>
                  <w:r>
                    <w:rPr>
                      <w:lang w:eastAsia="zh-CN"/>
                    </w:rPr>
                    <w:t>7</w:t>
                  </w:r>
                </w:p>
              </w:tc>
            </w:tr>
            <w:tr w:rsidR="00E66CC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jc w:val="both"/>
                    <w:rPr>
                      <w:lang w:eastAsia="zh-CN"/>
                    </w:rPr>
                  </w:pPr>
                  <w:r>
                    <w:rPr>
                      <w:lang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rPr>
                      <w:lang w:eastAsia="zh-CN"/>
                    </w:rPr>
                  </w:pPr>
                  <w:r>
                    <w:rPr>
                      <w:lang w:eastAsia="zh-CN"/>
                    </w:rPr>
                    <w:t>4</w:t>
                  </w:r>
                </w:p>
              </w:tc>
            </w:tr>
            <w:tr w:rsidR="00E66CC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jc w:val="both"/>
                    <w:rPr>
                      <w:lang w:eastAsia="zh-CN"/>
                    </w:rPr>
                  </w:pPr>
                  <w:r>
                    <w:rPr>
                      <w:lang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rPr>
                      <w:lang w:eastAsia="zh-CN"/>
                    </w:rPr>
                  </w:pPr>
                  <w:r>
                    <w:rPr>
                      <w:lang w:eastAsia="zh-CN"/>
                    </w:rPr>
                    <w:t>4</w:t>
                  </w:r>
                </w:p>
              </w:tc>
            </w:tr>
          </w:tbl>
          <w:p w:rsidR="00E66CC2" w:rsidRDefault="007F1FFC">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SRS-RSRP</m:t>
                  </m:r>
                </m:sup>
              </m:sSubSup>
            </m:oMath>
            <w:r w:rsidR="00CD7A1C">
              <w:rPr>
                <w:szCs w:val="20"/>
              </w:rPr>
              <w:t xml:space="preserve">: Number of </w:t>
            </w:r>
            <w:r w:rsidR="00CD7A1C">
              <w:rPr>
                <w:iCs/>
                <w:szCs w:val="20"/>
              </w:rPr>
              <w:t>SRS-RSRP measurement resources</w:t>
            </w:r>
            <w:r w:rsidR="00CD7A1C">
              <w:rPr>
                <w:szCs w:val="20"/>
              </w:rPr>
              <w:t xml:space="preserve"> in the corresponding resource set</w:t>
            </w:r>
          </w:p>
          <w:p w:rsidR="00E66CC2" w:rsidRDefault="007F1FFC">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CLI-RSSI</m:t>
                  </m:r>
                </m:sup>
              </m:sSubSup>
            </m:oMath>
            <w:r w:rsidR="00CD7A1C">
              <w:rPr>
                <w:szCs w:val="20"/>
              </w:rPr>
              <w:t>: Number of CLI-</w:t>
            </w:r>
            <w:r w:rsidR="00CD7A1C">
              <w:rPr>
                <w:iCs/>
                <w:szCs w:val="20"/>
              </w:rPr>
              <w:t xml:space="preserve">RSSI measurement </w:t>
            </w:r>
            <w:r w:rsidR="00CD7A1C">
              <w:rPr>
                <w:szCs w:val="20"/>
              </w:rPr>
              <w:t>resources in the corresponding resource set</w:t>
            </w:r>
          </w:p>
        </w:tc>
      </w:tr>
    </w:tbl>
    <w:p w:rsidR="00E66CC2" w:rsidRDefault="00CD7A1C">
      <w:pPr>
        <w:numPr>
          <w:ilvl w:val="0"/>
          <w:numId w:val="32"/>
        </w:numPr>
        <w:suppressAutoHyphens w:val="0"/>
        <w:adjustRightInd w:val="0"/>
        <w:spacing w:before="120" w:after="120" w:line="240" w:lineRule="auto"/>
        <w:rPr>
          <w:rFonts w:cs="Times New Roman"/>
          <w:b/>
          <w:u w:val="single"/>
        </w:rPr>
      </w:pPr>
      <w:r>
        <w:rPr>
          <w:rFonts w:cs="Times New Roman"/>
          <w:b/>
          <w:u w:val="single"/>
        </w:rPr>
        <w:lastRenderedPageBreak/>
        <w:t>Issue 1: Whether and how to handle the largest CLI measurement is out of range</w:t>
      </w:r>
    </w:p>
    <w:p w:rsidR="00E66CC2" w:rsidRDefault="00CD7A1C">
      <w:pPr>
        <w:suppressAutoHyphens w:val="0"/>
        <w:spacing w:before="0" w:after="120" w:line="240" w:lineRule="auto"/>
      </w:pPr>
      <w:r>
        <w:rPr>
          <w:rFonts w:hint="eastAsia"/>
        </w:rPr>
        <w:t xml:space="preserve">According to the reply LS from RAN4 </w:t>
      </w:r>
      <w:r>
        <w:fldChar w:fldCharType="begin"/>
      </w:r>
      <w:r>
        <w:instrText xml:space="preserve"> </w:instrText>
      </w:r>
      <w:r>
        <w:rPr>
          <w:rFonts w:hint="eastAsia"/>
        </w:rPr>
        <w:instrText>REF _Ref196742172 \r \h</w:instrText>
      </w:r>
      <w:r>
        <w:instrText xml:space="preserve"> </w:instrText>
      </w:r>
      <w:r>
        <w:fldChar w:fldCharType="separate"/>
      </w:r>
      <w:r>
        <w:t>[9]</w:t>
      </w:r>
      <w:r>
        <w:fldChar w:fldCharType="end"/>
      </w:r>
      <w:r>
        <w:rPr>
          <w:rFonts w:hint="eastAsia"/>
        </w:rPr>
        <w:t xml:space="preserve">, the </w:t>
      </w:r>
      <w:r>
        <w:t>reporting range and granularity for</w:t>
      </w:r>
      <w:r>
        <w:rPr>
          <w:rFonts w:hint="eastAsia"/>
        </w:rPr>
        <w:t xml:space="preserve"> </w:t>
      </w:r>
      <w:r>
        <w:t>absolute reporting and differential reporting</w:t>
      </w:r>
      <w:r>
        <w:rPr>
          <w:rFonts w:hint="eastAsia"/>
        </w:rPr>
        <w:t xml:space="preserve"> of </w:t>
      </w:r>
      <w:r>
        <w:t>L1 SRS-RSRP and L1 CLI-RSSI in the RAN1 working assumption</w:t>
      </w:r>
      <w:r>
        <w:rPr>
          <w:rFonts w:hint="eastAsia"/>
        </w:rPr>
        <w:t xml:space="preserve"> were considered</w:t>
      </w:r>
      <w:r>
        <w:t xml:space="preserve"> as reasonable from RAN4 </w:t>
      </w:r>
      <w:r>
        <w:rPr>
          <w:rFonts w:eastAsia="Malgun Gothic" w:cs="Times New Roman"/>
          <w:color w:val="000000" w:themeColor="text1"/>
          <w:lang w:eastAsia="ko-KR"/>
        </w:rPr>
        <w:t>perspective</w:t>
      </w:r>
      <w:r>
        <w:rPr>
          <w:rFonts w:hint="eastAsia"/>
        </w:rPr>
        <w:t xml:space="preserve"> and </w:t>
      </w:r>
      <w:r>
        <w:t>the “Infinite” in Table 10.1.22.1.2-1, TS</w:t>
      </w:r>
      <w:r>
        <w:rPr>
          <w:rFonts w:hint="eastAsia"/>
        </w:rPr>
        <w:t xml:space="preserve"> </w:t>
      </w:r>
      <w:r>
        <w:t xml:space="preserve">38.133 </w:t>
      </w:r>
      <w:r>
        <w:rPr>
          <w:rFonts w:hint="eastAsia"/>
        </w:rPr>
        <w:t>can be</w:t>
      </w:r>
      <w:r>
        <w:t xml:space="preserve"> reused</w:t>
      </w:r>
      <w:r>
        <w:rPr>
          <w:rFonts w:hint="eastAsia"/>
        </w:rPr>
        <w:t xml:space="preserve">. </w:t>
      </w:r>
    </w:p>
    <w:p w:rsidR="00E66CC2" w:rsidRDefault="00CD7A1C">
      <w:pPr>
        <w:suppressAutoHyphens w:val="0"/>
        <w:spacing w:before="0" w:after="120" w:line="240" w:lineRule="auto"/>
      </w:pPr>
      <w:r>
        <w:t xml:space="preserve">The following proposal 2-9 was discussed in last meeting but no consensus was reached. </w:t>
      </w:r>
    </w:p>
    <w:tbl>
      <w:tblPr>
        <w:tblStyle w:val="af4"/>
        <w:tblW w:w="9628" w:type="dxa"/>
        <w:tblLayout w:type="fixed"/>
        <w:tblLook w:val="04A0" w:firstRow="1" w:lastRow="0" w:firstColumn="1" w:lastColumn="0" w:noHBand="0" w:noVBand="1"/>
      </w:tblPr>
      <w:tblGrid>
        <w:gridCol w:w="9628"/>
      </w:tblGrid>
      <w:tr w:rsidR="00E66CC2">
        <w:trPr>
          <w:trHeight w:val="4488"/>
        </w:trPr>
        <w:tc>
          <w:tcPr>
            <w:tcW w:w="9628" w:type="dxa"/>
          </w:tcPr>
          <w:p w:rsidR="00E66CC2" w:rsidRDefault="00CD7A1C">
            <w:pPr>
              <w:pStyle w:val="4"/>
              <w:numPr>
                <w:ilvl w:val="0"/>
                <w:numId w:val="0"/>
              </w:numPr>
              <w:adjustRightInd w:val="0"/>
              <w:snapToGrid w:val="0"/>
              <w:spacing w:before="0" w:after="0"/>
              <w:ind w:left="864" w:hanging="864"/>
              <w:rPr>
                <w:rFonts w:ascii="Times New Roman" w:eastAsia="Times New Roman" w:hAnsi="Times New Roman"/>
                <w:b w:val="0"/>
                <w:bCs w:val="0"/>
                <w:color w:val="000000" w:themeColor="text1"/>
                <w:sz w:val="21"/>
                <w:szCs w:val="21"/>
                <w:highlight w:val="yellow"/>
              </w:rPr>
            </w:pPr>
            <w:r>
              <w:rPr>
                <w:rFonts w:ascii="Times New Roman" w:eastAsia="Times New Roman" w:hAnsi="Times New Roman"/>
                <w:color w:val="000000" w:themeColor="text1"/>
                <w:sz w:val="21"/>
                <w:szCs w:val="21"/>
                <w:highlight w:val="yellow"/>
              </w:rPr>
              <w:lastRenderedPageBreak/>
              <w:t>Proposal 2-9</w:t>
            </w:r>
          </w:p>
          <w:p w:rsidR="00E66CC2" w:rsidRDefault="00CD7A1C">
            <w:pPr>
              <w:adjustRightInd w:val="0"/>
              <w:spacing w:before="0" w:line="240" w:lineRule="auto"/>
              <w:rPr>
                <w:rFonts w:eastAsia="Times New Roman" w:cs="Times New Roman"/>
                <w:sz w:val="21"/>
                <w:szCs w:val="21"/>
              </w:rPr>
            </w:pPr>
            <w:r>
              <w:rPr>
                <w:rFonts w:eastAsia="Times New Roman" w:cs="Times New Roman"/>
                <w:sz w:val="21"/>
                <w:szCs w:val="21"/>
                <w:lang w:val="en-GB"/>
              </w:rPr>
              <w:t>If</w:t>
            </w:r>
            <w:r>
              <w:rPr>
                <w:rFonts w:eastAsia="Times New Roman" w:cs="Times New Roman"/>
                <w:sz w:val="21"/>
                <w:szCs w:val="21"/>
              </w:rPr>
              <w:t xml:space="preserve"> the number of reported L1-SRS-RSRP measurement resources is </w:t>
            </w:r>
            <w:r>
              <w:rPr>
                <w:rFonts w:eastAsia="Times New Roman" w:cs="Times New Roman"/>
                <w:i/>
                <w:iCs/>
                <w:sz w:val="21"/>
                <w:szCs w:val="21"/>
              </w:rPr>
              <w:t>M</w:t>
            </w:r>
            <w:r>
              <w:rPr>
                <w:rFonts w:eastAsia="Times New Roman" w:cs="Times New Roman"/>
                <w:sz w:val="21"/>
                <w:szCs w:val="21"/>
              </w:rPr>
              <w:t>,</w:t>
            </w:r>
            <w:r>
              <w:rPr>
                <w:rFonts w:eastAsia="Times New Roman" w:cs="Times New Roman"/>
                <w:i/>
                <w:iCs/>
                <w:sz w:val="21"/>
                <w:szCs w:val="21"/>
              </w:rPr>
              <w:t xml:space="preserve"> </w:t>
            </w:r>
            <w:r>
              <w:rPr>
                <w:rFonts w:eastAsia="Times New Roman" w:cs="Times New Roman"/>
                <w:sz w:val="21"/>
                <w:szCs w:val="21"/>
              </w:rPr>
              <w:t xml:space="preserve">and the number of L1-SRS-RSRP measurements which are either &gt;=-44dBm or infinity (infinity means UE cannot detect SRS due to too strong signal to measure) is </w:t>
            </w:r>
            <w:r>
              <w:rPr>
                <w:rFonts w:eastAsia="Times New Roman" w:cs="Times New Roman"/>
                <w:i/>
                <w:iCs/>
                <w:sz w:val="21"/>
                <w:szCs w:val="21"/>
              </w:rPr>
              <w:t>X</w:t>
            </w:r>
            <w:r>
              <w:rPr>
                <w:rFonts w:eastAsia="Times New Roman" w:cs="Times New Roman"/>
                <w:sz w:val="21"/>
                <w:szCs w:val="21"/>
              </w:rPr>
              <w:t xml:space="preserve"> (</w:t>
            </w:r>
            <w:r>
              <w:rPr>
                <w:rFonts w:eastAsia="Times New Roman" w:cs="Times New Roman"/>
                <w:i/>
                <w:iCs/>
                <w:sz w:val="21"/>
                <w:szCs w:val="21"/>
              </w:rPr>
              <w:t>X</w:t>
            </w:r>
            <w:r>
              <w:rPr>
                <w:rFonts w:eastAsia="Times New Roman" w:cs="Times New Roman"/>
                <w:sz w:val="21"/>
                <w:szCs w:val="21"/>
              </w:rPr>
              <w:t>&lt;=</w:t>
            </w:r>
            <w:r>
              <w:rPr>
                <w:rFonts w:eastAsia="Times New Roman" w:cs="Times New Roman"/>
                <w:i/>
                <w:iCs/>
                <w:sz w:val="21"/>
                <w:szCs w:val="21"/>
              </w:rPr>
              <w:t>M</w:t>
            </w:r>
            <w:r>
              <w:rPr>
                <w:rFonts w:eastAsia="Times New Roman" w:cs="Times New Roman"/>
                <w:sz w:val="21"/>
                <w:szCs w:val="21"/>
              </w:rPr>
              <w:t>), down-select from the following alternatives</w:t>
            </w:r>
          </w:p>
          <w:p w:rsidR="00E66CC2" w:rsidRDefault="00CD7A1C">
            <w:pPr>
              <w:adjustRightInd w:val="0"/>
              <w:spacing w:before="0" w:line="240" w:lineRule="auto"/>
              <w:rPr>
                <w:rFonts w:eastAsia="Times New Roman" w:cs="Times New Roman"/>
                <w:sz w:val="21"/>
                <w:szCs w:val="21"/>
              </w:rPr>
            </w:pPr>
            <w:r>
              <w:rPr>
                <w:rFonts w:eastAsia="Times New Roman" w:cs="Times New Roman"/>
                <w:b/>
                <w:bCs/>
                <w:sz w:val="21"/>
                <w:szCs w:val="21"/>
              </w:rPr>
              <w:t xml:space="preserve">Alt.1: </w:t>
            </w:r>
            <w:r>
              <w:rPr>
                <w:rFonts w:eastAsia="Times New Roman" w:cs="Times New Roman"/>
                <w:sz w:val="21"/>
                <w:szCs w:val="21"/>
              </w:rPr>
              <w:t>The following are reported within one report</w:t>
            </w:r>
          </w:p>
          <w:p w:rsidR="00E66CC2" w:rsidRDefault="00CD7A1C">
            <w:pPr>
              <w:pStyle w:val="aff0"/>
              <w:widowControl/>
              <w:numPr>
                <w:ilvl w:val="0"/>
                <w:numId w:val="41"/>
              </w:numPr>
              <w:adjustRightInd w:val="0"/>
              <w:spacing w:before="0" w:line="240" w:lineRule="auto"/>
              <w:rPr>
                <w:rFonts w:eastAsia="Times New Roman" w:cs="Times New Roman"/>
                <w:sz w:val="21"/>
                <w:szCs w:val="21"/>
              </w:rPr>
            </w:pPr>
            <w:r>
              <w:rPr>
                <w:rFonts w:eastAsia="Times New Roman" w:cs="Times New Roman"/>
                <w:sz w:val="21"/>
                <w:szCs w:val="21"/>
              </w:rPr>
              <w:t xml:space="preserve">An indicator corresponding to a codepoint mapping to out-of-range (L1-SRS-RSRP &gt;= -44 dBm) or infinity: 7 bits </w:t>
            </w:r>
            <w:r>
              <w:rPr>
                <w:sz w:val="21"/>
                <w:szCs w:val="21"/>
              </w:rPr>
              <w:tab/>
            </w:r>
          </w:p>
          <w:p w:rsidR="00E66CC2" w:rsidRDefault="00CD7A1C">
            <w:pPr>
              <w:pStyle w:val="aff0"/>
              <w:widowControl/>
              <w:numPr>
                <w:ilvl w:val="0"/>
                <w:numId w:val="41"/>
              </w:numPr>
              <w:adjustRightInd w:val="0"/>
              <w:spacing w:before="0" w:line="240" w:lineRule="auto"/>
              <w:jc w:val="left"/>
              <w:rPr>
                <w:rFonts w:eastAsia="Times New Roman" w:cs="Times New Roman"/>
                <w:sz w:val="21"/>
                <w:szCs w:val="21"/>
              </w:rPr>
            </w:pPr>
            <w:r>
              <w:rPr>
                <w:rFonts w:eastAsia="Times New Roman" w:cs="Times New Roman"/>
                <w:sz w:val="21"/>
                <w:szCs w:val="21"/>
              </w:rPr>
              <w:t xml:space="preserve">A list of “out-of-range” indications based on differential measurement reporting table are reported for each of the </w:t>
            </w:r>
            <w:r>
              <w:rPr>
                <w:rFonts w:eastAsia="Times New Roman" w:cs="Times New Roman"/>
                <w:i/>
                <w:iCs/>
                <w:sz w:val="21"/>
                <w:szCs w:val="21"/>
              </w:rPr>
              <w:t>X-1</w:t>
            </w:r>
            <w:r>
              <w:rPr>
                <w:rFonts w:eastAsia="Times New Roman" w:cs="Times New Roman"/>
                <w:sz w:val="21"/>
                <w:szCs w:val="21"/>
              </w:rPr>
              <w:t xml:space="preserve"> L1-SRS-RSRP measurement: (</w:t>
            </w:r>
            <w:r>
              <w:rPr>
                <w:rFonts w:eastAsia="Times New Roman" w:cs="Times New Roman"/>
                <w:i/>
                <w:iCs/>
                <w:sz w:val="21"/>
                <w:szCs w:val="21"/>
              </w:rPr>
              <w:t>X</w:t>
            </w:r>
            <w:r>
              <w:rPr>
                <w:rFonts w:eastAsia="Times New Roman" w:cs="Times New Roman"/>
                <w:sz w:val="21"/>
                <w:szCs w:val="21"/>
              </w:rPr>
              <w:t>-</w:t>
            </w:r>
            <w:proofErr w:type="gramStart"/>
            <w:r>
              <w:rPr>
                <w:rFonts w:eastAsia="Times New Roman" w:cs="Times New Roman"/>
                <w:sz w:val="21"/>
                <w:szCs w:val="21"/>
              </w:rPr>
              <w:t>1)*</w:t>
            </w:r>
            <w:proofErr w:type="gramEnd"/>
            <w:r>
              <w:rPr>
                <w:rFonts w:eastAsia="Times New Roman" w:cs="Times New Roman"/>
                <w:sz w:val="21"/>
                <w:szCs w:val="21"/>
              </w:rPr>
              <w:t>4bits</w:t>
            </w:r>
          </w:p>
          <w:p w:rsidR="00E66CC2" w:rsidRDefault="00CD7A1C">
            <w:pPr>
              <w:pStyle w:val="aff0"/>
              <w:widowControl/>
              <w:numPr>
                <w:ilvl w:val="1"/>
                <w:numId w:val="41"/>
              </w:numPr>
              <w:adjustRightInd w:val="0"/>
              <w:spacing w:before="0" w:line="240" w:lineRule="auto"/>
              <w:jc w:val="left"/>
              <w:rPr>
                <w:rFonts w:eastAsia="Times New Roman" w:cs="Times New Roman"/>
                <w:sz w:val="21"/>
                <w:szCs w:val="21"/>
              </w:rPr>
            </w:pPr>
            <w:r>
              <w:rPr>
                <w:rFonts w:eastAsia="Times New Roman" w:cs="Times New Roman"/>
                <w:sz w:val="21"/>
                <w:szCs w:val="21"/>
              </w:rPr>
              <w:t>A codepoint defined as ‘out-of-range’ is introduced in the differential measurement reporting table</w:t>
            </w:r>
          </w:p>
          <w:p w:rsidR="00E66CC2" w:rsidRDefault="00CD7A1C">
            <w:pPr>
              <w:pStyle w:val="aff0"/>
              <w:widowControl/>
              <w:numPr>
                <w:ilvl w:val="0"/>
                <w:numId w:val="42"/>
              </w:numPr>
              <w:adjustRightInd w:val="0"/>
              <w:spacing w:before="0" w:line="240" w:lineRule="auto"/>
              <w:rPr>
                <w:rFonts w:eastAsia="Times New Roman" w:cs="Times New Roman"/>
                <w:sz w:val="21"/>
                <w:szCs w:val="21"/>
              </w:rPr>
            </w:pPr>
            <w:r>
              <w:rPr>
                <w:rFonts w:eastAsia="Times New Roman" w:cs="Times New Roman"/>
                <w:sz w:val="21"/>
                <w:szCs w:val="21"/>
              </w:rPr>
              <w:t xml:space="preserve">For the </w:t>
            </w:r>
            <w:r>
              <w:rPr>
                <w:rFonts w:eastAsia="Times New Roman" w:cs="Times New Roman"/>
                <w:i/>
                <w:iCs/>
                <w:sz w:val="21"/>
                <w:szCs w:val="21"/>
              </w:rPr>
              <w:t>M-X</w:t>
            </w:r>
            <w:r>
              <w:rPr>
                <w:rFonts w:eastAsia="Times New Roman" w:cs="Times New Roman"/>
                <w:sz w:val="21"/>
                <w:szCs w:val="21"/>
              </w:rPr>
              <w:t xml:space="preserve"> L1-SRS-RSRP measurements which are within the reporting range (L1-SRS-RSRP &lt;-44Bm), a differential reporting method is adopted using -44dbm as the reference: (</w:t>
            </w:r>
            <w:r>
              <w:rPr>
                <w:rFonts w:eastAsia="Times New Roman" w:cs="Times New Roman"/>
                <w:i/>
                <w:iCs/>
                <w:sz w:val="21"/>
                <w:szCs w:val="21"/>
              </w:rPr>
              <w:t>M-</w:t>
            </w:r>
            <w:proofErr w:type="gramStart"/>
            <w:r>
              <w:rPr>
                <w:rFonts w:eastAsia="Times New Roman" w:cs="Times New Roman"/>
                <w:i/>
                <w:iCs/>
                <w:sz w:val="21"/>
                <w:szCs w:val="21"/>
              </w:rPr>
              <w:t>X</w:t>
            </w:r>
            <w:r>
              <w:rPr>
                <w:rFonts w:eastAsia="Times New Roman" w:cs="Times New Roman"/>
                <w:sz w:val="21"/>
                <w:szCs w:val="21"/>
              </w:rPr>
              <w:t>)*</w:t>
            </w:r>
            <w:proofErr w:type="gramEnd"/>
            <w:r>
              <w:rPr>
                <w:rFonts w:eastAsia="Times New Roman" w:cs="Times New Roman"/>
                <w:sz w:val="21"/>
                <w:szCs w:val="21"/>
              </w:rPr>
              <w:t>4bits</w:t>
            </w:r>
          </w:p>
          <w:p w:rsidR="00E66CC2" w:rsidRDefault="00CD7A1C">
            <w:pPr>
              <w:adjustRightInd w:val="0"/>
              <w:spacing w:before="0" w:line="240" w:lineRule="auto"/>
              <w:rPr>
                <w:rFonts w:eastAsia="Times New Roman" w:cs="Times New Roman"/>
                <w:sz w:val="21"/>
                <w:szCs w:val="21"/>
              </w:rPr>
            </w:pPr>
            <w:r>
              <w:rPr>
                <w:rFonts w:eastAsia="Times New Roman" w:cs="Times New Roman"/>
                <w:b/>
                <w:bCs/>
                <w:sz w:val="21"/>
                <w:szCs w:val="21"/>
              </w:rPr>
              <w:t xml:space="preserve">Alt.2: </w:t>
            </w:r>
            <w:r>
              <w:rPr>
                <w:rFonts w:eastAsia="Times New Roman" w:cs="Times New Roman"/>
                <w:sz w:val="21"/>
                <w:szCs w:val="21"/>
              </w:rPr>
              <w:t>The following are reported within one report</w:t>
            </w:r>
          </w:p>
          <w:p w:rsidR="00E66CC2" w:rsidRDefault="00CD7A1C">
            <w:pPr>
              <w:pStyle w:val="aff0"/>
              <w:widowControl/>
              <w:numPr>
                <w:ilvl w:val="0"/>
                <w:numId w:val="43"/>
              </w:numPr>
              <w:adjustRightInd w:val="0"/>
              <w:spacing w:before="0" w:line="240" w:lineRule="auto"/>
              <w:rPr>
                <w:rFonts w:eastAsia="Times New Roman" w:cs="Times New Roman"/>
                <w:sz w:val="21"/>
                <w:szCs w:val="21"/>
              </w:rPr>
            </w:pPr>
            <w:r>
              <w:rPr>
                <w:rFonts w:eastAsia="Times New Roman" w:cs="Times New Roman"/>
                <w:sz w:val="21"/>
                <w:szCs w:val="21"/>
              </w:rPr>
              <w:t xml:space="preserve">An indicator corresponding to a codepoint mapping to out-of-range (L1-SRS-RSRP &gt;= -44) or infinity: 7 bits </w:t>
            </w:r>
            <w:r>
              <w:rPr>
                <w:sz w:val="21"/>
                <w:szCs w:val="21"/>
              </w:rPr>
              <w:tab/>
            </w:r>
          </w:p>
          <w:p w:rsidR="00E66CC2" w:rsidRDefault="00CD7A1C">
            <w:pPr>
              <w:pStyle w:val="aff0"/>
              <w:widowControl/>
              <w:numPr>
                <w:ilvl w:val="0"/>
                <w:numId w:val="43"/>
              </w:numPr>
              <w:adjustRightInd w:val="0"/>
              <w:spacing w:before="0" w:line="240" w:lineRule="auto"/>
              <w:rPr>
                <w:rFonts w:eastAsia="Times New Roman" w:cs="Times New Roman"/>
                <w:sz w:val="21"/>
                <w:szCs w:val="21"/>
              </w:rPr>
            </w:pPr>
            <w:r>
              <w:rPr>
                <w:rFonts w:eastAsia="Times New Roman" w:cs="Times New Roman"/>
                <w:sz w:val="21"/>
                <w:szCs w:val="21"/>
              </w:rPr>
              <w:t xml:space="preserve">For the </w:t>
            </w:r>
            <w:r>
              <w:rPr>
                <w:rFonts w:eastAsia="Times New Roman" w:cs="Times New Roman"/>
                <w:i/>
                <w:iCs/>
                <w:sz w:val="21"/>
                <w:szCs w:val="21"/>
              </w:rPr>
              <w:t>M-1</w:t>
            </w:r>
            <w:r>
              <w:rPr>
                <w:rFonts w:eastAsia="Times New Roman" w:cs="Times New Roman"/>
                <w:sz w:val="21"/>
                <w:szCs w:val="21"/>
              </w:rPr>
              <w:t xml:space="preserve"> L1-SRS-RSRP measurement, a differential reporting method is adopted using -44dbm as the reference: (</w:t>
            </w:r>
            <w:r>
              <w:rPr>
                <w:rFonts w:eastAsia="Times New Roman" w:cs="Times New Roman"/>
                <w:i/>
                <w:iCs/>
                <w:sz w:val="21"/>
                <w:szCs w:val="21"/>
              </w:rPr>
              <w:t>M-</w:t>
            </w:r>
            <w:proofErr w:type="gramStart"/>
            <w:r>
              <w:rPr>
                <w:rFonts w:eastAsia="Times New Roman" w:cs="Times New Roman"/>
                <w:i/>
                <w:iCs/>
                <w:sz w:val="21"/>
                <w:szCs w:val="21"/>
              </w:rPr>
              <w:t>1</w:t>
            </w:r>
            <w:r>
              <w:rPr>
                <w:rFonts w:eastAsia="Times New Roman" w:cs="Times New Roman"/>
                <w:sz w:val="21"/>
                <w:szCs w:val="21"/>
              </w:rPr>
              <w:t>)*</w:t>
            </w:r>
            <w:proofErr w:type="gramEnd"/>
            <w:r>
              <w:rPr>
                <w:rFonts w:eastAsia="Times New Roman" w:cs="Times New Roman"/>
                <w:sz w:val="21"/>
                <w:szCs w:val="21"/>
              </w:rPr>
              <w:t>4bits</w:t>
            </w:r>
          </w:p>
        </w:tc>
      </w:tr>
    </w:tbl>
    <w:p w:rsidR="00E66CC2" w:rsidRDefault="00CD7A1C">
      <w:pPr>
        <w:suppressAutoHyphens w:val="0"/>
        <w:adjustRightInd w:val="0"/>
        <w:spacing w:before="120" w:after="120" w:line="240" w:lineRule="auto"/>
        <w:rPr>
          <w:rFonts w:cs="Times New Roman"/>
          <w:color w:val="000000" w:themeColor="text1"/>
        </w:rPr>
      </w:pPr>
      <w:r>
        <w:rPr>
          <w:rFonts w:cs="Times New Roman" w:hint="eastAsia"/>
          <w:color w:val="000000" w:themeColor="text1"/>
        </w:rPr>
        <w:t>I</w:t>
      </w:r>
      <w:r>
        <w:rPr>
          <w:rFonts w:cs="Times New Roman"/>
          <w:color w:val="000000" w:themeColor="text1"/>
        </w:rPr>
        <w:t>n this meeting, many companies discuss this issue again and there are still different views</w:t>
      </w:r>
    </w:p>
    <w:p w:rsidR="00E66CC2" w:rsidRDefault="00CD7A1C">
      <w:pPr>
        <w:numPr>
          <w:ilvl w:val="0"/>
          <w:numId w:val="44"/>
        </w:numPr>
        <w:suppressAutoHyphens w:val="0"/>
        <w:spacing w:before="93" w:after="120" w:line="240" w:lineRule="auto"/>
        <w:rPr>
          <w:rFonts w:cs="Times New Roman"/>
          <w:color w:val="000000" w:themeColor="text1"/>
        </w:rPr>
      </w:pPr>
      <w:bookmarkStart w:id="19" w:name="_Hlk190444976"/>
      <w:r>
        <w:rPr>
          <w:rFonts w:cs="Times New Roman"/>
          <w:color w:val="000000" w:themeColor="text1"/>
        </w:rPr>
        <w:t xml:space="preserve">Support Alt.1: </w:t>
      </w:r>
      <w:r>
        <w:rPr>
          <w:rFonts w:cs="Times New Roman"/>
          <w:i/>
          <w:color w:val="00B0F0"/>
        </w:rPr>
        <w:t xml:space="preserve">CATT, </w:t>
      </w:r>
      <w:bookmarkEnd w:id="19"/>
      <w:r>
        <w:rPr>
          <w:rFonts w:cs="Times New Roman"/>
          <w:i/>
          <w:color w:val="00B0F0"/>
        </w:rPr>
        <w:t>CMCC, NTT DOCOMO, OPPO (one additional codepoint in the differential measurement reporting table), Qualcomm</w:t>
      </w:r>
    </w:p>
    <w:p w:rsidR="00E66CC2" w:rsidRDefault="00CD7A1C">
      <w:pPr>
        <w:numPr>
          <w:ilvl w:val="0"/>
          <w:numId w:val="44"/>
        </w:numPr>
        <w:suppressAutoHyphens w:val="0"/>
        <w:spacing w:before="93" w:after="120" w:line="240" w:lineRule="auto"/>
        <w:rPr>
          <w:rFonts w:cs="Times New Roman"/>
          <w:i/>
          <w:color w:val="00B0F0"/>
        </w:rPr>
      </w:pPr>
      <w:r>
        <w:rPr>
          <w:rFonts w:cs="Times New Roman"/>
          <w:color w:val="000000" w:themeColor="text1"/>
        </w:rPr>
        <w:t xml:space="preserve">Support Alt.2: </w:t>
      </w:r>
      <w:r>
        <w:rPr>
          <w:rFonts w:cs="Times New Roman"/>
          <w:i/>
          <w:color w:val="00B0F0"/>
        </w:rPr>
        <w:t xml:space="preserve"> CEWiT, Ericsson, Nokia (second preference)</w:t>
      </w:r>
    </w:p>
    <w:p w:rsidR="00E66CC2" w:rsidRDefault="00CD7A1C">
      <w:pPr>
        <w:numPr>
          <w:ilvl w:val="0"/>
          <w:numId w:val="44"/>
        </w:numPr>
        <w:suppressAutoHyphens w:val="0"/>
        <w:spacing w:before="93" w:after="120" w:line="240" w:lineRule="auto"/>
        <w:rPr>
          <w:rFonts w:cs="Times New Roman"/>
          <w:i/>
          <w:color w:val="00B0F0"/>
        </w:rPr>
      </w:pPr>
      <w:r>
        <w:rPr>
          <w:rFonts w:cs="Times New Roman"/>
          <w:color w:val="000000" w:themeColor="text1"/>
        </w:rPr>
        <w:t>No optimization:</w:t>
      </w:r>
      <w:r>
        <w:rPr>
          <w:rFonts w:cs="Times New Roman"/>
          <w:i/>
          <w:color w:val="00B0F0"/>
        </w:rPr>
        <w:t xml:space="preserve"> Nokia </w:t>
      </w:r>
      <w:r>
        <w:rPr>
          <w:rFonts w:cs="Times New Roman" w:hint="eastAsia"/>
          <w:i/>
          <w:color w:val="00B0F0"/>
        </w:rPr>
        <w:t>(</w:t>
      </w:r>
      <w:r>
        <w:rPr>
          <w:rFonts w:cs="Times New Roman"/>
          <w:i/>
          <w:color w:val="00B0F0"/>
        </w:rPr>
        <w:t>first preference)</w:t>
      </w:r>
      <w:r>
        <w:rPr>
          <w:rFonts w:cs="Times New Roman" w:hint="eastAsia"/>
          <w:i/>
          <w:color w:val="00B0F0"/>
        </w:rPr>
        <w:t>,</w:t>
      </w:r>
      <w:r>
        <w:rPr>
          <w:rFonts w:cs="Times New Roman"/>
          <w:i/>
          <w:color w:val="00B0F0"/>
        </w:rPr>
        <w:t xml:space="preserve"> Xiaomi, vivo, </w:t>
      </w:r>
      <w:proofErr w:type="spellStart"/>
      <w:r>
        <w:rPr>
          <w:rFonts w:cs="Times New Roman"/>
          <w:i/>
          <w:color w:val="00B0F0"/>
        </w:rPr>
        <w:t>Spreadtrum</w:t>
      </w:r>
      <w:proofErr w:type="spellEnd"/>
    </w:p>
    <w:p w:rsidR="00E66CC2" w:rsidRDefault="00CD7A1C">
      <w:pPr>
        <w:suppressAutoHyphens w:val="0"/>
        <w:spacing w:before="0" w:after="120" w:line="240" w:lineRule="auto"/>
        <w:rPr>
          <w:rFonts w:eastAsia="Malgun Gothic" w:cs="Times New Roman"/>
          <w:color w:val="000000" w:themeColor="text1"/>
          <w:lang w:eastAsia="ko-KR"/>
        </w:rPr>
      </w:pPr>
      <w:r>
        <w:rPr>
          <w:rFonts w:eastAsia="Malgun Gothic" w:cs="Times New Roman"/>
          <w:color w:val="000000" w:themeColor="text1"/>
          <w:lang w:eastAsia="ko-KR"/>
        </w:rPr>
        <w:t>Companies’ detailed proposals or discussions are listed below.</w:t>
      </w:r>
    </w:p>
    <w:p w:rsidR="00E66CC2" w:rsidRDefault="00CD7A1C">
      <w:pPr>
        <w:spacing w:before="0" w:after="120" w:line="240" w:lineRule="auto"/>
      </w:pPr>
      <w:r>
        <w:rPr>
          <w:rFonts w:eastAsia="Times New Roman" w:cs="Times New Roman"/>
          <w:b/>
          <w:bCs/>
          <w:i/>
          <w:iCs/>
          <w:color w:val="000000" w:themeColor="text1"/>
        </w:rPr>
        <w:t>CATT</w:t>
      </w:r>
      <w:r>
        <w:rPr>
          <w:rFonts w:eastAsia="Times New Roman" w:cs="Times New Roman"/>
          <w:bCs/>
          <w:iCs/>
          <w:color w:val="000000" w:themeColor="text1"/>
        </w:rPr>
        <w:t xml:space="preserve">: </w:t>
      </w:r>
      <w:r>
        <w:t xml:space="preserve">For L1-CLI </w:t>
      </w:r>
      <w:r>
        <w:rPr>
          <w:bCs/>
        </w:rPr>
        <w:t>differential measurement report,</w:t>
      </w:r>
      <w:r>
        <w:t xml:space="preserve"> </w:t>
      </w:r>
      <w:r>
        <w:rPr>
          <w:bCs/>
        </w:rPr>
        <w:t>if the number of reported L1-SRS-RSRP measurement resources is M and the number of L1-SRS-RSRP measurements which are out of range is X (X&lt;=M)</w:t>
      </w:r>
    </w:p>
    <w:p w:rsidR="00E66CC2" w:rsidRDefault="00CD7A1C">
      <w:pPr>
        <w:widowControl/>
        <w:numPr>
          <w:ilvl w:val="0"/>
          <w:numId w:val="37"/>
        </w:numPr>
        <w:suppressAutoHyphens w:val="0"/>
        <w:spacing w:before="0" w:after="120" w:line="240" w:lineRule="auto"/>
        <w:ind w:left="357" w:hanging="357"/>
        <w:rPr>
          <w:bCs/>
        </w:rPr>
      </w:pPr>
      <w:r>
        <w:t xml:space="preserve">An “out of range” indicator corresponding to a codepoint mapping to “infinity” is reported for one of the X L1-SRS-RSRP </w:t>
      </w:r>
      <w:proofErr w:type="gramStart"/>
      <w:r>
        <w:t>measurement :</w:t>
      </w:r>
      <w:proofErr w:type="gramEnd"/>
      <w:r>
        <w:t xml:space="preserve"> 7 bits </w:t>
      </w:r>
    </w:p>
    <w:p w:rsidR="00E66CC2" w:rsidRDefault="00CD7A1C">
      <w:pPr>
        <w:widowControl/>
        <w:numPr>
          <w:ilvl w:val="0"/>
          <w:numId w:val="37"/>
        </w:numPr>
        <w:suppressAutoHyphens w:val="0"/>
        <w:spacing w:before="0" w:after="120" w:line="240" w:lineRule="auto"/>
        <w:ind w:left="357" w:hanging="357"/>
      </w:pPr>
      <w:r>
        <w:t>A list of indications are reported for each of the X-1 L1-SRS-RSRP measurement: (X-</w:t>
      </w:r>
      <w:proofErr w:type="gramStart"/>
      <w:r>
        <w:t>1)*</w:t>
      </w:r>
      <w:proofErr w:type="gramEnd"/>
      <w:r>
        <w:t>4bits</w:t>
      </w:r>
    </w:p>
    <w:p w:rsidR="00E66CC2" w:rsidRDefault="00CD7A1C">
      <w:pPr>
        <w:widowControl/>
        <w:numPr>
          <w:ilvl w:val="0"/>
          <w:numId w:val="37"/>
        </w:numPr>
        <w:suppressAutoHyphens w:val="0"/>
        <w:spacing w:before="0" w:after="120" w:line="240" w:lineRule="auto"/>
        <w:ind w:left="357" w:hanging="357"/>
      </w:pPr>
      <w:r>
        <w:t>DIFFRSRP_0 is used to indicate each of the X-1 L1-SRS-RSRP measurement result(s) which is out of range.</w:t>
      </w:r>
    </w:p>
    <w:p w:rsidR="00E66CC2" w:rsidRDefault="00CD7A1C">
      <w:pPr>
        <w:widowControl/>
        <w:suppressAutoHyphens w:val="0"/>
        <w:spacing w:before="0" w:after="120" w:line="240" w:lineRule="auto"/>
        <w:rPr>
          <w:rFonts w:eastAsia="Times New Roman" w:cs="Times New Roman"/>
        </w:rPr>
      </w:pPr>
      <w:r>
        <w:rPr>
          <w:b/>
          <w:i/>
        </w:rPr>
        <w:t>CEWiT</w:t>
      </w:r>
      <w:r>
        <w:t xml:space="preserve">: </w:t>
      </w:r>
      <w:r>
        <w:rPr>
          <w:rFonts w:eastAsia="Times New Roman" w:cs="Times New Roman"/>
        </w:rPr>
        <w:t>The primary advantage of Alt. 2 lies in its simplicity in report structure, and it follows a legacy approach. After handling the strongest out of range measurement, it treats all subsequent M-1 measurements uniformly under a single differential reporting scheme. This avoids the need to explicitly partition the report into separate lists for "out of range" measurement and "in-range" measurement as Alt.1 does. This generally leads to a less specification impact and potentially simpler parsing logic at the receiver (</w:t>
      </w:r>
      <w:proofErr w:type="spellStart"/>
      <w:r>
        <w:rPr>
          <w:rFonts w:eastAsia="Times New Roman" w:cs="Times New Roman"/>
        </w:rPr>
        <w:t>gNB</w:t>
      </w:r>
      <w:proofErr w:type="spellEnd"/>
      <w:r>
        <w:rPr>
          <w:rFonts w:eastAsia="Times New Roman" w:cs="Times New Roman"/>
        </w:rPr>
        <w:t xml:space="preserve">). </w:t>
      </w:r>
    </w:p>
    <w:p w:rsidR="00E66CC2" w:rsidRDefault="00CD7A1C">
      <w:pPr>
        <w:adjustRightInd w:val="0"/>
        <w:spacing w:before="0" w:after="120" w:line="240" w:lineRule="auto"/>
        <w:rPr>
          <w:rFonts w:eastAsia="Batang"/>
          <w:iCs/>
          <w:szCs w:val="24"/>
        </w:rPr>
      </w:pPr>
      <w:r>
        <w:rPr>
          <w:rFonts w:cs="宋体"/>
          <w:b/>
          <w:bCs/>
          <w:i/>
          <w:iCs/>
        </w:rPr>
        <w:t>CMCC</w:t>
      </w:r>
      <w:r>
        <w:rPr>
          <w:rFonts w:cs="宋体"/>
          <w:b/>
          <w:bCs/>
          <w:iCs/>
        </w:rPr>
        <w:t xml:space="preserve">: </w:t>
      </w:r>
      <w:r>
        <w:rPr>
          <w:rFonts w:hint="eastAsia"/>
        </w:rPr>
        <w:t xml:space="preserve">Considering that it may be not critical for </w:t>
      </w:r>
      <w:proofErr w:type="spellStart"/>
      <w:r>
        <w:rPr>
          <w:rFonts w:hint="eastAsia"/>
        </w:rPr>
        <w:t>gNB</w:t>
      </w:r>
      <w:proofErr w:type="spellEnd"/>
      <w:r>
        <w:rPr>
          <w:rFonts w:hint="eastAsia"/>
        </w:rPr>
        <w:t xml:space="preserve"> to know the exact absolute </w:t>
      </w:r>
      <w:r>
        <w:rPr>
          <w:rFonts w:eastAsia="Batang"/>
        </w:rPr>
        <w:t>L1-SRS-RSRP</w:t>
      </w:r>
      <w:r>
        <w:rPr>
          <w:rFonts w:hint="eastAsia"/>
        </w:rPr>
        <w:t xml:space="preserve"> values </w:t>
      </w:r>
      <w:r>
        <w:rPr>
          <w:rFonts w:hint="eastAsia"/>
          <w:szCs w:val="24"/>
        </w:rPr>
        <w:t xml:space="preserve">corresponding to those </w:t>
      </w:r>
      <w:r>
        <w:rPr>
          <w:rFonts w:eastAsia="Batang"/>
        </w:rPr>
        <w:t>measurements</w:t>
      </w:r>
      <w:r>
        <w:rPr>
          <w:rFonts w:hint="eastAsia"/>
        </w:rPr>
        <w:t xml:space="preserve"> which are </w:t>
      </w:r>
      <w:r>
        <w:rPr>
          <w:rFonts w:eastAsia="Batang"/>
        </w:rPr>
        <w:t>&gt;=-44dBm</w:t>
      </w:r>
      <w:r>
        <w:rPr>
          <w:rFonts w:hint="eastAsia"/>
        </w:rPr>
        <w:t xml:space="preserve">, we support Alt. 1 to simplify the </w:t>
      </w:r>
      <w:r>
        <w:t>differential reporting table</w:t>
      </w:r>
      <w:r>
        <w:rPr>
          <w:rFonts w:hint="eastAsia"/>
        </w:rPr>
        <w:t>.</w:t>
      </w:r>
    </w:p>
    <w:p w:rsidR="00E66CC2" w:rsidRDefault="00CD7A1C">
      <w:pPr>
        <w:adjustRightInd w:val="0"/>
        <w:spacing w:before="0" w:after="120" w:line="240" w:lineRule="auto"/>
        <w:rPr>
          <w:lang w:eastAsia="ja-JP"/>
        </w:rPr>
      </w:pPr>
      <w:r>
        <w:rPr>
          <w:rFonts w:hint="eastAsia"/>
          <w:b/>
          <w:bCs/>
          <w:i/>
        </w:rPr>
        <w:t>E</w:t>
      </w:r>
      <w:r>
        <w:rPr>
          <w:b/>
          <w:bCs/>
          <w:i/>
        </w:rPr>
        <w:t xml:space="preserve">ricsson: </w:t>
      </w:r>
      <w:bookmarkStart w:id="20" w:name="_Toc197722816"/>
      <w:r>
        <w:rPr>
          <w:lang w:eastAsia="ja-JP"/>
        </w:rPr>
        <w:t xml:space="preserve">In our view, Alt 1 explicitly introduces an out-of-range codepoint to the differential table, in other words, one of the entries in the table 10.1.6.1-2 would be replaced with an “out-of-range” codepoint while Alt.2 relies on the existing differential measurement reporting table. </w:t>
      </w:r>
    </w:p>
    <w:p w:rsidR="00E66CC2" w:rsidRDefault="00CD7A1C">
      <w:pPr>
        <w:adjustRightInd w:val="0"/>
        <w:spacing w:before="0" w:after="120" w:line="240" w:lineRule="auto"/>
        <w:rPr>
          <w:b/>
          <w:bCs/>
          <w:i/>
        </w:rPr>
      </w:pPr>
      <w:r>
        <w:rPr>
          <w:lang w:eastAsia="ja-JP"/>
        </w:rPr>
        <w:t>If the report for more than one measurement resource shows “Infinity”, Alt 2 does not provide any DIFFRSRP codepoint that can be used. However, in our opinion, differential reporting is not meaningful if the largest value is infinity. For the case where codepoint maps to out-of-range (SRS-RSRP &gt;= -44 dBm), it may be informative to have differential reporting based on -44 dBm as reference value but it also means that it is not accurate nor useful, as the largest value is any way out of range.</w:t>
      </w:r>
    </w:p>
    <w:bookmarkEnd w:id="20"/>
    <w:p w:rsidR="00E66CC2" w:rsidRDefault="00CD7A1C">
      <w:pPr>
        <w:adjustRightInd w:val="0"/>
        <w:spacing w:before="0" w:line="240" w:lineRule="auto"/>
        <w:rPr>
          <w:color w:val="000000"/>
        </w:rPr>
      </w:pPr>
      <w:r>
        <w:rPr>
          <w:b/>
          <w:bCs/>
          <w:i/>
        </w:rPr>
        <w:t>OPPO</w:t>
      </w:r>
      <w:r>
        <w:rPr>
          <w:bCs/>
        </w:rPr>
        <w:t xml:space="preserve">: </w:t>
      </w:r>
      <w:r>
        <w:t xml:space="preserve">Support Alt-1 from RAN1 #120bis proposal for differential reporting of L1-SRS-RSRP, with the following modification. </w:t>
      </w:r>
    </w:p>
    <w:p w:rsidR="00E66CC2" w:rsidRDefault="00CD7A1C">
      <w:pPr>
        <w:widowControl/>
        <w:numPr>
          <w:ilvl w:val="1"/>
          <w:numId w:val="45"/>
        </w:numPr>
        <w:tabs>
          <w:tab w:val="clear" w:pos="1440"/>
          <w:tab w:val="left" w:pos="0"/>
          <w:tab w:val="left" w:pos="720"/>
        </w:tabs>
        <w:suppressAutoHyphens w:val="0"/>
        <w:adjustRightInd w:val="0"/>
        <w:spacing w:before="0" w:line="240" w:lineRule="auto"/>
        <w:ind w:left="720"/>
        <w:rPr>
          <w:color w:val="000000"/>
          <w:lang w:val="en-GB"/>
        </w:rPr>
      </w:pPr>
      <w:r>
        <w:rPr>
          <w:color w:val="000000"/>
          <w:lang w:val="en-GB"/>
        </w:rPr>
        <w:lastRenderedPageBreak/>
        <w:t xml:space="preserve">An indicator corresponding to a codepoint mapping to out-of-range (L1-SRS-RSRP &gt;= -44 dBm) or infinity: 7 bits </w:t>
      </w:r>
    </w:p>
    <w:p w:rsidR="00E66CC2" w:rsidRDefault="00CD7A1C">
      <w:pPr>
        <w:widowControl/>
        <w:numPr>
          <w:ilvl w:val="1"/>
          <w:numId w:val="45"/>
        </w:numPr>
        <w:tabs>
          <w:tab w:val="clear" w:pos="1440"/>
          <w:tab w:val="left" w:pos="0"/>
          <w:tab w:val="left" w:pos="720"/>
        </w:tabs>
        <w:suppressAutoHyphens w:val="0"/>
        <w:adjustRightInd w:val="0"/>
        <w:spacing w:before="0" w:line="240" w:lineRule="auto"/>
        <w:ind w:left="720"/>
        <w:rPr>
          <w:color w:val="000000"/>
          <w:lang w:val="en-GB"/>
        </w:rPr>
      </w:pPr>
      <w:r>
        <w:rPr>
          <w:color w:val="000000"/>
          <w:lang w:val="en-GB"/>
        </w:rPr>
        <w:t>A list of “out-of-range” indications based on differential measurement reporting table are reported for each of the X-1 L1-SRS-RSRP measurement: (X-</w:t>
      </w:r>
      <w:proofErr w:type="gramStart"/>
      <w:r>
        <w:rPr>
          <w:color w:val="000000"/>
          <w:lang w:val="en-GB"/>
        </w:rPr>
        <w:t>1)*</w:t>
      </w:r>
      <w:proofErr w:type="gramEnd"/>
      <w:r>
        <w:rPr>
          <w:color w:val="000000"/>
          <w:lang w:val="en-GB"/>
        </w:rPr>
        <w:t>4bits</w:t>
      </w:r>
    </w:p>
    <w:p w:rsidR="00E66CC2" w:rsidRDefault="00CD7A1C">
      <w:pPr>
        <w:widowControl/>
        <w:numPr>
          <w:ilvl w:val="2"/>
          <w:numId w:val="46"/>
        </w:numPr>
        <w:tabs>
          <w:tab w:val="clear" w:pos="2160"/>
          <w:tab w:val="left" w:pos="0"/>
          <w:tab w:val="left" w:pos="1800"/>
        </w:tabs>
        <w:suppressAutoHyphens w:val="0"/>
        <w:adjustRightInd w:val="0"/>
        <w:spacing w:before="0" w:line="240" w:lineRule="auto"/>
        <w:ind w:left="1440"/>
        <w:rPr>
          <w:strike/>
          <w:color w:val="FF0000"/>
          <w:lang w:val="en-GB"/>
        </w:rPr>
      </w:pPr>
      <w:r>
        <w:rPr>
          <w:rFonts w:eastAsia="Batang"/>
          <w:strike/>
          <w:color w:val="FF0000"/>
          <w:lang w:val="en-GB" w:eastAsia="ja-JP"/>
        </w:rPr>
        <w:t>A codepoint defined as ‘</w:t>
      </w:r>
      <w:r>
        <w:rPr>
          <w:rFonts w:eastAsia="Batang"/>
          <w:strike/>
          <w:color w:val="FF0000"/>
          <w:lang w:val="en-GB"/>
        </w:rPr>
        <w:t>out-of-range</w:t>
      </w:r>
      <w:r>
        <w:rPr>
          <w:rFonts w:eastAsia="Batang"/>
          <w:strike/>
          <w:color w:val="FF0000"/>
          <w:lang w:val="en-GB" w:eastAsia="ja-JP"/>
        </w:rPr>
        <w:t>’</w:t>
      </w:r>
      <w:r>
        <w:rPr>
          <w:rFonts w:eastAsia="Batang"/>
          <w:strike/>
          <w:color w:val="FF0000"/>
          <w:lang w:val="en-GB"/>
        </w:rPr>
        <w:t xml:space="preserve"> </w:t>
      </w:r>
      <w:r>
        <w:rPr>
          <w:rFonts w:eastAsia="Batang"/>
          <w:strike/>
          <w:color w:val="FF0000"/>
          <w:lang w:val="en-GB" w:eastAsia="ja-JP"/>
        </w:rPr>
        <w:t xml:space="preserve">is introduced </w:t>
      </w:r>
      <w:r>
        <w:rPr>
          <w:rFonts w:eastAsia="Batang"/>
          <w:strike/>
          <w:color w:val="FF0000"/>
          <w:lang w:val="en-GB"/>
        </w:rPr>
        <w:t>in the differential measurement reporting table</w:t>
      </w:r>
    </w:p>
    <w:p w:rsidR="00E66CC2" w:rsidRDefault="00CD7A1C">
      <w:pPr>
        <w:widowControl/>
        <w:numPr>
          <w:ilvl w:val="2"/>
          <w:numId w:val="46"/>
        </w:numPr>
        <w:tabs>
          <w:tab w:val="clear" w:pos="2160"/>
          <w:tab w:val="left" w:pos="0"/>
          <w:tab w:val="left" w:pos="1800"/>
        </w:tabs>
        <w:suppressAutoHyphens w:val="0"/>
        <w:adjustRightInd w:val="0"/>
        <w:spacing w:before="0" w:line="240" w:lineRule="auto"/>
        <w:ind w:left="1440"/>
        <w:rPr>
          <w:color w:val="FF0000"/>
          <w:u w:val="single"/>
          <w:lang w:val="en-GB"/>
        </w:rPr>
      </w:pPr>
      <w:r>
        <w:rPr>
          <w:color w:val="FF0000"/>
          <w:u w:val="single"/>
          <w:lang w:val="en-GB"/>
        </w:rPr>
        <w:t xml:space="preserve">One codepoint mapping to (L1-SRS-RSRP &gt;= -44 dBm) but not infinity is introduced in the differential measurement reporting table. </w:t>
      </w:r>
    </w:p>
    <w:p w:rsidR="00E66CC2" w:rsidRDefault="00CD7A1C">
      <w:pPr>
        <w:widowControl/>
        <w:numPr>
          <w:ilvl w:val="2"/>
          <w:numId w:val="46"/>
        </w:numPr>
        <w:tabs>
          <w:tab w:val="clear" w:pos="2160"/>
          <w:tab w:val="left" w:pos="0"/>
          <w:tab w:val="left" w:pos="1800"/>
        </w:tabs>
        <w:suppressAutoHyphens w:val="0"/>
        <w:adjustRightInd w:val="0"/>
        <w:spacing w:before="0" w:line="240" w:lineRule="auto"/>
        <w:ind w:left="1440"/>
        <w:rPr>
          <w:color w:val="FF0000"/>
          <w:u w:val="single"/>
          <w:lang w:val="en-GB"/>
        </w:rPr>
      </w:pPr>
      <w:r>
        <w:rPr>
          <w:color w:val="FF0000"/>
          <w:u w:val="single"/>
          <w:lang w:val="en-GB"/>
        </w:rPr>
        <w:t>Another codepoint mapping to infinity (with the same RAN4 definition of “infinity”) is introduced in the differential measurement reporting table.</w:t>
      </w:r>
    </w:p>
    <w:p w:rsidR="00E66CC2" w:rsidRDefault="00CD7A1C">
      <w:pPr>
        <w:widowControl/>
        <w:numPr>
          <w:ilvl w:val="1"/>
          <w:numId w:val="47"/>
        </w:numPr>
        <w:tabs>
          <w:tab w:val="clear" w:pos="1440"/>
          <w:tab w:val="left" w:pos="0"/>
          <w:tab w:val="left" w:pos="1080"/>
        </w:tabs>
        <w:suppressAutoHyphens w:val="0"/>
        <w:adjustRightInd w:val="0"/>
        <w:spacing w:before="0" w:after="120" w:line="240" w:lineRule="auto"/>
        <w:ind w:left="714" w:hanging="357"/>
        <w:rPr>
          <w:color w:val="000000"/>
          <w:lang w:val="en-GB"/>
        </w:rPr>
      </w:pPr>
      <w:r>
        <w:rPr>
          <w:color w:val="000000"/>
          <w:lang w:val="en-GB"/>
        </w:rPr>
        <w:t>For the M-X L1-SRS-RSRP measurements which are within the reporting range (L1-SRS-RSRP &lt;-44Bm), a differential reporting method is adopted using -44dbm as the reference: (M-</w:t>
      </w:r>
      <w:proofErr w:type="gramStart"/>
      <w:r>
        <w:rPr>
          <w:color w:val="000000"/>
          <w:lang w:val="en-GB"/>
        </w:rPr>
        <w:t>X)*</w:t>
      </w:r>
      <w:proofErr w:type="gramEnd"/>
      <w:r>
        <w:rPr>
          <w:color w:val="000000"/>
          <w:lang w:val="en-GB"/>
        </w:rPr>
        <w:t>4bits</w:t>
      </w:r>
    </w:p>
    <w:p w:rsidR="00E66CC2" w:rsidRDefault="00CD7A1C">
      <w:pPr>
        <w:adjustRightInd w:val="0"/>
        <w:spacing w:before="0" w:line="240" w:lineRule="auto"/>
        <w:rPr>
          <w:rFonts w:eastAsia="Batang"/>
          <w:bCs/>
        </w:rPr>
      </w:pPr>
      <w:r>
        <w:rPr>
          <w:b/>
          <w:i/>
        </w:rPr>
        <w:t>Qualcomm:</w:t>
      </w:r>
      <w:r>
        <w:rPr>
          <w:i/>
          <w:color w:val="D9D9D9" w:themeColor="background1" w:themeShade="D9"/>
        </w:rPr>
        <w:t xml:space="preserve"> </w:t>
      </w:r>
      <w:r>
        <w:rPr>
          <w:rFonts w:eastAsia="Batang"/>
          <w:bCs/>
          <w:lang w:val="en-GB"/>
        </w:rPr>
        <w:t>If</w:t>
      </w:r>
      <w:r>
        <w:rPr>
          <w:rFonts w:eastAsia="Batang"/>
          <w:bCs/>
        </w:rPr>
        <w:t xml:space="preserve"> the number of reported L1-SRS-RSRP measurement resources is </w:t>
      </w:r>
      <w:r>
        <w:rPr>
          <w:rFonts w:eastAsia="Batang"/>
          <w:bCs/>
          <w:i/>
          <w:iCs/>
        </w:rPr>
        <w:t xml:space="preserve">M </w:t>
      </w:r>
      <w:r>
        <w:rPr>
          <w:rFonts w:eastAsia="Batang"/>
          <w:bCs/>
        </w:rPr>
        <w:t xml:space="preserve">and the number of L1-SRS-RSRP measurements which are out of range is </w:t>
      </w:r>
      <w:r>
        <w:rPr>
          <w:rFonts w:eastAsia="Batang"/>
          <w:bCs/>
          <w:i/>
          <w:iCs/>
        </w:rPr>
        <w:t>X</w:t>
      </w:r>
      <w:r>
        <w:rPr>
          <w:rFonts w:eastAsia="Batang"/>
          <w:bCs/>
        </w:rPr>
        <w:t xml:space="preserve"> (</w:t>
      </w:r>
      <w:r>
        <w:rPr>
          <w:rFonts w:eastAsia="Batang"/>
          <w:bCs/>
          <w:i/>
          <w:iCs/>
        </w:rPr>
        <w:t>X</w:t>
      </w:r>
      <w:r>
        <w:rPr>
          <w:rFonts w:eastAsia="Batang"/>
          <w:bCs/>
        </w:rPr>
        <w:t>&lt;=</w:t>
      </w:r>
      <w:r>
        <w:rPr>
          <w:rFonts w:eastAsia="Batang"/>
          <w:bCs/>
          <w:i/>
          <w:iCs/>
        </w:rPr>
        <w:t>M</w:t>
      </w:r>
      <w:r>
        <w:rPr>
          <w:rFonts w:eastAsia="Batang"/>
          <w:bCs/>
        </w:rPr>
        <w:t>), the following are reported within one report</w:t>
      </w:r>
    </w:p>
    <w:p w:rsidR="00E66CC2" w:rsidRDefault="00CD7A1C">
      <w:pPr>
        <w:widowControl/>
        <w:numPr>
          <w:ilvl w:val="0"/>
          <w:numId w:val="48"/>
        </w:numPr>
        <w:suppressAutoHyphens w:val="0"/>
        <w:overflowPunct w:val="0"/>
        <w:autoSpaceDE w:val="0"/>
        <w:autoSpaceDN w:val="0"/>
        <w:adjustRightInd w:val="0"/>
        <w:spacing w:before="0" w:line="240" w:lineRule="auto"/>
        <w:textAlignment w:val="baseline"/>
        <w:rPr>
          <w:rFonts w:eastAsia="Batang"/>
          <w:bCs/>
          <w:szCs w:val="24"/>
        </w:rPr>
      </w:pPr>
      <w:r>
        <w:rPr>
          <w:rFonts w:eastAsia="Batang"/>
          <w:bCs/>
          <w:szCs w:val="24"/>
        </w:rPr>
        <w:t xml:space="preserve">An “out of range” indicator corresponding to a codepoint mapping to out-of-range (&gt;= -44) or infinity: 7 bits </w:t>
      </w:r>
    </w:p>
    <w:p w:rsidR="00E66CC2" w:rsidRDefault="00CD7A1C">
      <w:pPr>
        <w:widowControl/>
        <w:numPr>
          <w:ilvl w:val="0"/>
          <w:numId w:val="48"/>
        </w:numPr>
        <w:suppressAutoHyphens w:val="0"/>
        <w:overflowPunct w:val="0"/>
        <w:autoSpaceDE w:val="0"/>
        <w:autoSpaceDN w:val="0"/>
        <w:adjustRightInd w:val="0"/>
        <w:spacing w:before="0" w:line="240" w:lineRule="auto"/>
        <w:textAlignment w:val="baseline"/>
        <w:rPr>
          <w:rFonts w:eastAsia="Batang"/>
          <w:bCs/>
          <w:szCs w:val="24"/>
        </w:rPr>
      </w:pPr>
      <w:r>
        <w:rPr>
          <w:rFonts w:eastAsia="Batang"/>
          <w:bCs/>
          <w:szCs w:val="24"/>
        </w:rPr>
        <w:t xml:space="preserve">A list of out-of-range indications based on differential measurement reporting table are reported for each of the </w:t>
      </w:r>
      <w:r>
        <w:rPr>
          <w:rFonts w:eastAsia="Batang"/>
          <w:bCs/>
          <w:i/>
          <w:iCs/>
          <w:szCs w:val="24"/>
        </w:rPr>
        <w:t>X-1</w:t>
      </w:r>
      <w:r>
        <w:rPr>
          <w:rFonts w:eastAsia="Batang"/>
          <w:bCs/>
          <w:szCs w:val="24"/>
        </w:rPr>
        <w:t xml:space="preserve"> L1-SRS-RSRP measurement: (</w:t>
      </w:r>
      <w:r>
        <w:rPr>
          <w:rFonts w:eastAsia="Batang"/>
          <w:bCs/>
          <w:i/>
          <w:iCs/>
          <w:szCs w:val="24"/>
        </w:rPr>
        <w:t>X</w:t>
      </w:r>
      <w:r>
        <w:rPr>
          <w:rFonts w:eastAsia="Batang"/>
          <w:bCs/>
          <w:szCs w:val="24"/>
        </w:rPr>
        <w:t>-</w:t>
      </w:r>
      <w:proofErr w:type="gramStart"/>
      <w:r>
        <w:rPr>
          <w:rFonts w:eastAsia="Batang"/>
          <w:bCs/>
          <w:szCs w:val="24"/>
        </w:rPr>
        <w:t>1)*</w:t>
      </w:r>
      <w:proofErr w:type="gramEnd"/>
      <w:r>
        <w:rPr>
          <w:rFonts w:eastAsia="Batang"/>
          <w:bCs/>
          <w:szCs w:val="24"/>
        </w:rPr>
        <w:t>4bits</w:t>
      </w:r>
    </w:p>
    <w:p w:rsidR="00E66CC2" w:rsidRDefault="00CD7A1C">
      <w:pPr>
        <w:widowControl/>
        <w:numPr>
          <w:ilvl w:val="0"/>
          <w:numId w:val="48"/>
        </w:numPr>
        <w:suppressAutoHyphens w:val="0"/>
        <w:overflowPunct w:val="0"/>
        <w:autoSpaceDE w:val="0"/>
        <w:autoSpaceDN w:val="0"/>
        <w:adjustRightInd w:val="0"/>
        <w:spacing w:before="0" w:line="240" w:lineRule="auto"/>
        <w:textAlignment w:val="baseline"/>
        <w:rPr>
          <w:rFonts w:eastAsia="Batang"/>
          <w:bCs/>
          <w:szCs w:val="24"/>
        </w:rPr>
      </w:pPr>
      <w:r>
        <w:rPr>
          <w:rFonts w:eastAsia="Batang"/>
          <w:bCs/>
          <w:szCs w:val="24"/>
        </w:rPr>
        <w:t xml:space="preserve">For the </w:t>
      </w:r>
      <w:r>
        <w:rPr>
          <w:rFonts w:eastAsia="Batang"/>
          <w:bCs/>
          <w:i/>
          <w:iCs/>
          <w:szCs w:val="24"/>
        </w:rPr>
        <w:t>M-X</w:t>
      </w:r>
      <w:r>
        <w:rPr>
          <w:rFonts w:eastAsia="Batang"/>
          <w:bCs/>
          <w:szCs w:val="24"/>
        </w:rPr>
        <w:t xml:space="preserve"> L1-SRS-RSRP measurements which are within the reporting range, a differential reporting method is adopted using -44dbm as the reference: (</w:t>
      </w:r>
      <w:r>
        <w:rPr>
          <w:rFonts w:eastAsia="Batang"/>
          <w:bCs/>
          <w:i/>
          <w:iCs/>
          <w:szCs w:val="24"/>
        </w:rPr>
        <w:t>M-</w:t>
      </w:r>
      <w:proofErr w:type="gramStart"/>
      <w:r>
        <w:rPr>
          <w:rFonts w:eastAsia="Batang"/>
          <w:bCs/>
          <w:i/>
          <w:iCs/>
          <w:szCs w:val="24"/>
        </w:rPr>
        <w:t>X</w:t>
      </w:r>
      <w:r>
        <w:rPr>
          <w:rFonts w:eastAsia="Batang"/>
          <w:bCs/>
          <w:szCs w:val="24"/>
        </w:rPr>
        <w:t>)*</w:t>
      </w:r>
      <w:proofErr w:type="gramEnd"/>
      <w:r>
        <w:rPr>
          <w:rFonts w:eastAsia="Batang"/>
          <w:bCs/>
          <w:szCs w:val="24"/>
        </w:rPr>
        <w:t>4bits</w:t>
      </w:r>
    </w:p>
    <w:p w:rsidR="00E66CC2" w:rsidRDefault="00CD7A1C">
      <w:pPr>
        <w:adjustRightInd w:val="0"/>
        <w:spacing w:before="0" w:line="240" w:lineRule="auto"/>
        <w:rPr>
          <w:rFonts w:eastAsia="Batang"/>
          <w:bCs/>
        </w:rPr>
      </w:pPr>
      <w:r>
        <w:rPr>
          <w:rFonts w:eastAsia="Batang"/>
          <w:bCs/>
          <w:lang w:val="en-GB"/>
        </w:rPr>
        <w:t>If</w:t>
      </w:r>
      <w:r>
        <w:rPr>
          <w:rFonts w:eastAsia="Batang"/>
          <w:bCs/>
        </w:rPr>
        <w:t xml:space="preserve"> the number of reported L1-CLI-RSSI measurement resources is </w:t>
      </w:r>
      <w:r>
        <w:rPr>
          <w:rFonts w:eastAsia="Batang"/>
          <w:bCs/>
          <w:i/>
          <w:iCs/>
        </w:rPr>
        <w:t xml:space="preserve">M </w:t>
      </w:r>
      <w:r>
        <w:rPr>
          <w:rFonts w:eastAsia="Batang"/>
          <w:bCs/>
        </w:rPr>
        <w:t xml:space="preserve">and the number of L1- CLI-RSSI measurements which are out of range is </w:t>
      </w:r>
      <w:r>
        <w:rPr>
          <w:rFonts w:eastAsia="Batang"/>
          <w:bCs/>
          <w:i/>
          <w:iCs/>
        </w:rPr>
        <w:t>X</w:t>
      </w:r>
      <w:r>
        <w:rPr>
          <w:rFonts w:eastAsia="Batang"/>
          <w:bCs/>
        </w:rPr>
        <w:t xml:space="preserve"> (</w:t>
      </w:r>
      <w:r>
        <w:rPr>
          <w:rFonts w:eastAsia="Batang"/>
          <w:bCs/>
          <w:i/>
          <w:iCs/>
        </w:rPr>
        <w:t>X</w:t>
      </w:r>
      <w:r>
        <w:rPr>
          <w:rFonts w:eastAsia="Batang"/>
          <w:bCs/>
        </w:rPr>
        <w:t>&lt;=</w:t>
      </w:r>
      <w:r>
        <w:rPr>
          <w:rFonts w:eastAsia="Batang"/>
          <w:bCs/>
          <w:i/>
          <w:iCs/>
        </w:rPr>
        <w:t>M</w:t>
      </w:r>
      <w:r>
        <w:rPr>
          <w:rFonts w:eastAsia="Batang"/>
          <w:bCs/>
        </w:rPr>
        <w:t>), the following are reported within one report</w:t>
      </w:r>
    </w:p>
    <w:p w:rsidR="00E66CC2" w:rsidRDefault="00CD7A1C">
      <w:pPr>
        <w:widowControl/>
        <w:numPr>
          <w:ilvl w:val="0"/>
          <w:numId w:val="48"/>
        </w:numPr>
        <w:suppressAutoHyphens w:val="0"/>
        <w:overflowPunct w:val="0"/>
        <w:autoSpaceDE w:val="0"/>
        <w:autoSpaceDN w:val="0"/>
        <w:adjustRightInd w:val="0"/>
        <w:spacing w:before="0" w:line="240" w:lineRule="auto"/>
        <w:textAlignment w:val="baseline"/>
        <w:rPr>
          <w:rFonts w:eastAsia="Batang"/>
          <w:bCs/>
          <w:szCs w:val="24"/>
        </w:rPr>
      </w:pPr>
      <w:r>
        <w:rPr>
          <w:rFonts w:eastAsia="Batang"/>
          <w:bCs/>
          <w:szCs w:val="24"/>
        </w:rPr>
        <w:t xml:space="preserve">An “out of range” indicator corresponding to a codepoint mapping to out-of-range (&gt;= -25) or infinity: 7 bits </w:t>
      </w:r>
    </w:p>
    <w:p w:rsidR="00E66CC2" w:rsidRDefault="00CD7A1C">
      <w:pPr>
        <w:widowControl/>
        <w:numPr>
          <w:ilvl w:val="0"/>
          <w:numId w:val="48"/>
        </w:numPr>
        <w:suppressAutoHyphens w:val="0"/>
        <w:overflowPunct w:val="0"/>
        <w:autoSpaceDE w:val="0"/>
        <w:autoSpaceDN w:val="0"/>
        <w:adjustRightInd w:val="0"/>
        <w:spacing w:before="0" w:line="240" w:lineRule="auto"/>
        <w:textAlignment w:val="baseline"/>
        <w:rPr>
          <w:rFonts w:eastAsia="Batang"/>
          <w:bCs/>
          <w:szCs w:val="24"/>
        </w:rPr>
      </w:pPr>
      <w:r>
        <w:rPr>
          <w:rFonts w:eastAsia="Batang"/>
          <w:bCs/>
          <w:szCs w:val="24"/>
        </w:rPr>
        <w:t xml:space="preserve">A list of out-of-range indications based on differential measurement reporting table are reported for each of the </w:t>
      </w:r>
      <w:r>
        <w:rPr>
          <w:rFonts w:eastAsia="Batang"/>
          <w:bCs/>
          <w:i/>
          <w:iCs/>
          <w:szCs w:val="24"/>
        </w:rPr>
        <w:t>X-1</w:t>
      </w:r>
      <w:r>
        <w:rPr>
          <w:rFonts w:eastAsia="Batang"/>
          <w:bCs/>
          <w:szCs w:val="24"/>
        </w:rPr>
        <w:t xml:space="preserve"> L1-</w:t>
      </w:r>
      <w:r>
        <w:rPr>
          <w:rFonts w:eastAsia="Batang"/>
          <w:bCs/>
        </w:rPr>
        <w:t xml:space="preserve"> CLI-RSSI </w:t>
      </w:r>
      <w:r>
        <w:rPr>
          <w:rFonts w:eastAsia="Batang"/>
          <w:bCs/>
          <w:szCs w:val="24"/>
        </w:rPr>
        <w:t>measurement: (</w:t>
      </w:r>
      <w:r>
        <w:rPr>
          <w:rFonts w:eastAsia="Batang"/>
          <w:bCs/>
          <w:i/>
          <w:iCs/>
          <w:szCs w:val="24"/>
        </w:rPr>
        <w:t>X</w:t>
      </w:r>
      <w:r>
        <w:rPr>
          <w:rFonts w:eastAsia="Batang"/>
          <w:bCs/>
          <w:szCs w:val="24"/>
        </w:rPr>
        <w:t>-</w:t>
      </w:r>
      <w:proofErr w:type="gramStart"/>
      <w:r>
        <w:rPr>
          <w:rFonts w:eastAsia="Batang"/>
          <w:bCs/>
          <w:szCs w:val="24"/>
        </w:rPr>
        <w:t>1)*</w:t>
      </w:r>
      <w:proofErr w:type="gramEnd"/>
      <w:r>
        <w:rPr>
          <w:rFonts w:eastAsia="Batang"/>
          <w:bCs/>
          <w:szCs w:val="24"/>
        </w:rPr>
        <w:t>4bits</w:t>
      </w:r>
    </w:p>
    <w:p w:rsidR="00E66CC2" w:rsidRDefault="00CD7A1C">
      <w:pPr>
        <w:widowControl/>
        <w:numPr>
          <w:ilvl w:val="0"/>
          <w:numId w:val="48"/>
        </w:numPr>
        <w:suppressAutoHyphens w:val="0"/>
        <w:overflowPunct w:val="0"/>
        <w:autoSpaceDE w:val="0"/>
        <w:autoSpaceDN w:val="0"/>
        <w:adjustRightInd w:val="0"/>
        <w:spacing w:before="0" w:after="120" w:line="240" w:lineRule="auto"/>
        <w:ind w:left="714" w:hanging="357"/>
        <w:textAlignment w:val="baseline"/>
        <w:rPr>
          <w:rFonts w:eastAsia="Batang"/>
          <w:bCs/>
          <w:szCs w:val="24"/>
        </w:rPr>
      </w:pPr>
      <w:r>
        <w:rPr>
          <w:rFonts w:eastAsia="Batang"/>
          <w:bCs/>
          <w:szCs w:val="24"/>
        </w:rPr>
        <w:t xml:space="preserve">For the </w:t>
      </w:r>
      <w:r>
        <w:rPr>
          <w:rFonts w:eastAsia="Batang"/>
          <w:bCs/>
          <w:i/>
          <w:iCs/>
          <w:szCs w:val="24"/>
        </w:rPr>
        <w:t>M-X</w:t>
      </w:r>
      <w:r>
        <w:rPr>
          <w:rFonts w:eastAsia="Batang"/>
          <w:bCs/>
          <w:szCs w:val="24"/>
        </w:rPr>
        <w:t xml:space="preserve"> L1-</w:t>
      </w:r>
      <w:r>
        <w:rPr>
          <w:rFonts w:eastAsia="Batang"/>
          <w:bCs/>
        </w:rPr>
        <w:t xml:space="preserve"> CLI-RSSI </w:t>
      </w:r>
      <w:r>
        <w:rPr>
          <w:rFonts w:eastAsia="Batang"/>
          <w:bCs/>
          <w:szCs w:val="24"/>
        </w:rPr>
        <w:t>measurements which are within the reporting range, a differential reporting method is adopted using -25dbm as the reference: (</w:t>
      </w:r>
      <w:r>
        <w:rPr>
          <w:rFonts w:eastAsia="Batang"/>
          <w:bCs/>
          <w:i/>
          <w:iCs/>
          <w:szCs w:val="24"/>
        </w:rPr>
        <w:t>M-</w:t>
      </w:r>
      <w:proofErr w:type="gramStart"/>
      <w:r>
        <w:rPr>
          <w:rFonts w:eastAsia="Batang"/>
          <w:bCs/>
          <w:i/>
          <w:iCs/>
          <w:szCs w:val="24"/>
        </w:rPr>
        <w:t>X</w:t>
      </w:r>
      <w:r>
        <w:rPr>
          <w:rFonts w:eastAsia="Batang"/>
          <w:bCs/>
          <w:szCs w:val="24"/>
        </w:rPr>
        <w:t>)*</w:t>
      </w:r>
      <w:proofErr w:type="gramEnd"/>
      <w:r>
        <w:rPr>
          <w:rFonts w:eastAsia="Batang"/>
          <w:bCs/>
          <w:szCs w:val="24"/>
        </w:rPr>
        <w:t>4bits</w:t>
      </w:r>
    </w:p>
    <w:p w:rsidR="00E66CC2" w:rsidRDefault="00CD7A1C">
      <w:pPr>
        <w:widowControl/>
        <w:suppressAutoHyphens w:val="0"/>
        <w:overflowPunct w:val="0"/>
        <w:autoSpaceDE w:val="0"/>
        <w:autoSpaceDN w:val="0"/>
        <w:adjustRightInd w:val="0"/>
        <w:spacing w:before="0" w:after="120" w:line="240" w:lineRule="auto"/>
        <w:jc w:val="center"/>
        <w:textAlignment w:val="baseline"/>
        <w:rPr>
          <w:bCs/>
          <w:szCs w:val="24"/>
        </w:rPr>
      </w:pPr>
      <w:r>
        <w:rPr>
          <w:noProof/>
        </w:rPr>
        <w:drawing>
          <wp:inline distT="0" distB="0" distL="0" distR="0">
            <wp:extent cx="4294505" cy="23304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1"/>
                    <a:stretch>
                      <a:fillRect/>
                    </a:stretch>
                  </pic:blipFill>
                  <pic:spPr>
                    <a:xfrm>
                      <a:off x="0" y="0"/>
                      <a:ext cx="4304939" cy="2336494"/>
                    </a:xfrm>
                    <a:prstGeom prst="rect">
                      <a:avLst/>
                    </a:prstGeom>
                  </pic:spPr>
                </pic:pic>
              </a:graphicData>
            </a:graphic>
          </wp:inline>
        </w:drawing>
      </w:r>
    </w:p>
    <w:p w:rsidR="00E66CC2" w:rsidRDefault="00CD7A1C">
      <w:pPr>
        <w:spacing w:after="120"/>
        <w:rPr>
          <w:rFonts w:eastAsia="Batang"/>
          <w:szCs w:val="24"/>
        </w:rPr>
      </w:pPr>
      <w:r>
        <w:rPr>
          <w:rFonts w:eastAsia="Batang"/>
          <w:szCs w:val="24"/>
          <w:u w:val="single"/>
          <w:lang w:val="en-GB"/>
        </w:rPr>
        <w:t>Observation 1</w:t>
      </w:r>
      <w:r>
        <w:rPr>
          <w:rFonts w:eastAsia="Batang"/>
          <w:szCs w:val="24"/>
          <w:lang w:val="en-GB"/>
        </w:rPr>
        <w:t>:</w:t>
      </w:r>
      <w:r>
        <w:rPr>
          <w:rFonts w:eastAsia="Batang"/>
          <w:bCs/>
          <w:szCs w:val="24"/>
        </w:rPr>
        <w:t xml:space="preserve"> </w:t>
      </w:r>
      <w:r>
        <w:rPr>
          <w:rFonts w:eastAsia="Batang"/>
          <w:szCs w:val="24"/>
        </w:rPr>
        <w:t>Simulation for FR1 Urban Macro scenario with R18 study item simulation assumption with 2 clusters per cell, the SRS-RSRP for UEs with distance less than 50 meters and among those UEs, we can see more than 40% of UEs with distance &lt; 50 meters, measure SRS-RSRP larger than -44 dBm, which is out of range of the measurement table.</w:t>
      </w:r>
    </w:p>
    <w:p w:rsidR="00E66CC2" w:rsidRDefault="00CD7A1C">
      <w:pPr>
        <w:adjustRightInd w:val="0"/>
        <w:spacing w:before="0" w:after="120" w:line="240" w:lineRule="auto"/>
        <w:rPr>
          <w:b/>
          <w:i/>
          <w:color w:val="D9D9D9" w:themeColor="background1" w:themeShade="D9"/>
        </w:rPr>
      </w:pPr>
      <w:r>
        <w:rPr>
          <w:b/>
          <w:i/>
        </w:rPr>
        <w:t>Vivo</w:t>
      </w:r>
      <w:r>
        <w:t>: For L1 CLI measurement and reporting, 4-bit is reported for each differential value in case the largest measurement is out of range and the reported 4bits may be meaningless.</w:t>
      </w:r>
    </w:p>
    <w:p w:rsidR="00E66CC2" w:rsidRDefault="00CD7A1C">
      <w:pPr>
        <w:suppressAutoHyphens w:val="0"/>
        <w:spacing w:before="0" w:after="120" w:line="240" w:lineRule="auto"/>
        <w:rPr>
          <w:rFonts w:eastAsia="Malgun Gothic"/>
          <w:lang w:eastAsia="ko-KR"/>
        </w:rPr>
      </w:pPr>
      <w:r>
        <w:rPr>
          <w:rFonts w:cs="Times New Roman"/>
          <w:b/>
          <w:i/>
          <w:color w:val="000000" w:themeColor="text1"/>
          <w:lang w:val="en-GB"/>
        </w:rPr>
        <w:t xml:space="preserve">Nokia: </w:t>
      </w:r>
      <w:bookmarkStart w:id="21" w:name="_Toc197686884"/>
      <w:proofErr w:type="spellStart"/>
      <w:r>
        <w:rPr>
          <w:lang w:eastAsia="ko-KR"/>
        </w:rPr>
        <w:t>gNB</w:t>
      </w:r>
      <w:proofErr w:type="spellEnd"/>
      <w:r>
        <w:rPr>
          <w:lang w:eastAsia="ko-KR"/>
        </w:rPr>
        <w:t xml:space="preserve"> should not rely on the reported measurements if one of the L1-SRS-RSRP measurement resources is reported as </w:t>
      </w:r>
      <w:r>
        <w:rPr>
          <w:rFonts w:eastAsia="Malgun Gothic"/>
          <w:lang w:eastAsia="ko-KR"/>
        </w:rPr>
        <w:t>“</w:t>
      </w:r>
      <w:r>
        <w:rPr>
          <w:lang w:eastAsia="ko-KR"/>
        </w:rPr>
        <w:t>infinit</w:t>
      </w:r>
      <w:r>
        <w:rPr>
          <w:rFonts w:eastAsia="Malgun Gothic" w:hint="eastAsia"/>
          <w:lang w:eastAsia="ko-KR"/>
        </w:rPr>
        <w:t>y</w:t>
      </w:r>
      <w:r>
        <w:rPr>
          <w:rFonts w:eastAsia="Malgun Gothic"/>
          <w:lang w:eastAsia="ko-KR"/>
        </w:rPr>
        <w:t>”</w:t>
      </w:r>
      <w:r>
        <w:rPr>
          <w:lang w:eastAsia="ko-KR"/>
        </w:rPr>
        <w:t>.</w:t>
      </w:r>
      <w:bookmarkEnd w:id="21"/>
      <w:r>
        <w:rPr>
          <w:lang w:eastAsia="ko-KR"/>
        </w:rPr>
        <w:t xml:space="preserve"> </w:t>
      </w:r>
      <w:r>
        <w:rPr>
          <w:rFonts w:eastAsia="Malgun Gothic"/>
          <w:lang w:eastAsia="ko-KR"/>
        </w:rPr>
        <w:t>If optimizations for differential reporting with one or more measurement resources reported as infinity are needed, support Alt.2.</w:t>
      </w:r>
    </w:p>
    <w:p w:rsidR="00E66CC2" w:rsidRDefault="00CD7A1C">
      <w:pPr>
        <w:suppressAutoHyphens w:val="0"/>
        <w:spacing w:before="0" w:after="120" w:line="240" w:lineRule="auto"/>
        <w:rPr>
          <w:rFonts w:cs="Times New Roman"/>
          <w:bCs/>
          <w:iCs/>
        </w:rPr>
      </w:pPr>
      <w:proofErr w:type="spellStart"/>
      <w:r>
        <w:rPr>
          <w:rFonts w:cs="Times New Roman"/>
          <w:b/>
          <w:i/>
          <w:color w:val="000000" w:themeColor="text1"/>
          <w:lang w:val="en-GB"/>
        </w:rPr>
        <w:t>Spreadtrum</w:t>
      </w:r>
      <w:proofErr w:type="spellEnd"/>
      <w:r>
        <w:rPr>
          <w:rFonts w:cs="Times New Roman"/>
          <w:b/>
          <w:i/>
          <w:color w:val="000000" w:themeColor="text1"/>
          <w:lang w:val="en-GB"/>
        </w:rPr>
        <w:t>:</w:t>
      </w:r>
      <w:r>
        <w:rPr>
          <w:rFonts w:cs="Times New Roman"/>
          <w:b/>
          <w:i/>
          <w:color w:val="D9D9D9" w:themeColor="background1" w:themeShade="D9"/>
          <w:lang w:val="en-GB"/>
        </w:rPr>
        <w:t xml:space="preserve"> </w:t>
      </w:r>
      <w:r>
        <w:rPr>
          <w:rFonts w:cs="Times New Roman"/>
          <w:bCs/>
          <w:iCs/>
          <w:lang w:val="en-GB"/>
        </w:rPr>
        <w:t>No special handling is needed when the largest measurement is out of range.</w:t>
      </w:r>
    </w:p>
    <w:p w:rsidR="00E66CC2" w:rsidRDefault="00CD7A1C">
      <w:pPr>
        <w:adjustRightInd w:val="0"/>
        <w:spacing w:before="0" w:line="240" w:lineRule="auto"/>
        <w:rPr>
          <w:rFonts w:eastAsia="宋体"/>
        </w:rPr>
      </w:pPr>
      <w:r>
        <w:rPr>
          <w:rFonts w:cs="Times New Roman" w:hint="eastAsia"/>
          <w:b/>
          <w:bCs/>
          <w:i/>
          <w:iCs/>
        </w:rPr>
        <w:lastRenderedPageBreak/>
        <w:t>N</w:t>
      </w:r>
      <w:r>
        <w:rPr>
          <w:rFonts w:cs="Times New Roman"/>
          <w:b/>
          <w:bCs/>
          <w:i/>
          <w:iCs/>
        </w:rPr>
        <w:t xml:space="preserve">TT DOCOMO: </w:t>
      </w:r>
      <w:r>
        <w:rPr>
          <w:rFonts w:eastAsia="宋体"/>
        </w:rPr>
        <w:t>For out-of-range or infinity reporting for L1 SRS-RSRP reporting, Alt 1 is preferred.</w:t>
      </w:r>
    </w:p>
    <w:p w:rsidR="00E66CC2" w:rsidRDefault="00CD7A1C">
      <w:pPr>
        <w:pStyle w:val="aff0"/>
        <w:widowControl/>
        <w:numPr>
          <w:ilvl w:val="0"/>
          <w:numId w:val="12"/>
        </w:numPr>
        <w:suppressAutoHyphens w:val="0"/>
        <w:adjustRightInd w:val="0"/>
        <w:spacing w:before="0" w:line="240" w:lineRule="auto"/>
        <w:rPr>
          <w:rFonts w:ascii="Times" w:eastAsia="宋体" w:hAnsi="Times"/>
          <w:color w:val="000000"/>
          <w:kern w:val="24"/>
        </w:rPr>
      </w:pPr>
      <w:r>
        <w:rPr>
          <w:rFonts w:ascii="Times" w:eastAsia="Batang" w:hAnsi="Times"/>
          <w:color w:val="000000"/>
          <w:kern w:val="24"/>
        </w:rPr>
        <w:t xml:space="preserve">If the number of reported L1-SRS-RSRP measurement resources is </w:t>
      </w:r>
      <w:r>
        <w:rPr>
          <w:rFonts w:ascii="Times" w:eastAsia="Batang" w:hAnsi="Times"/>
          <w:i/>
          <w:iCs/>
          <w:color w:val="000000"/>
          <w:kern w:val="24"/>
        </w:rPr>
        <w:t>M</w:t>
      </w:r>
      <w:r>
        <w:rPr>
          <w:rFonts w:ascii="Times" w:eastAsia="Batang" w:hAnsi="Times"/>
          <w:color w:val="000000"/>
          <w:kern w:val="24"/>
        </w:rPr>
        <w:t>,</w:t>
      </w:r>
      <w:r>
        <w:rPr>
          <w:rFonts w:ascii="Times" w:eastAsia="Batang" w:hAnsi="Times"/>
          <w:i/>
          <w:iCs/>
          <w:color w:val="000000"/>
          <w:kern w:val="24"/>
        </w:rPr>
        <w:t xml:space="preserve"> </w:t>
      </w:r>
      <w:r>
        <w:rPr>
          <w:rFonts w:ascii="Times" w:eastAsia="Batang" w:hAnsi="Times"/>
          <w:color w:val="000000"/>
          <w:kern w:val="24"/>
        </w:rPr>
        <w:t xml:space="preserve">and the number of L1-SRS-RSRP measurements which are either &gt;=-44dBm or infinity (infinity means UE cannot detect SRS due to too strong signal to measure) is </w:t>
      </w:r>
      <w:r>
        <w:rPr>
          <w:rFonts w:ascii="Times" w:eastAsia="Batang" w:hAnsi="Times"/>
          <w:i/>
          <w:iCs/>
          <w:color w:val="000000"/>
          <w:kern w:val="24"/>
        </w:rPr>
        <w:t>X</w:t>
      </w:r>
      <w:r>
        <w:rPr>
          <w:rFonts w:ascii="Times" w:eastAsia="Batang" w:hAnsi="Times"/>
          <w:color w:val="000000"/>
          <w:kern w:val="24"/>
        </w:rPr>
        <w:t xml:space="preserve"> (</w:t>
      </w:r>
      <w:r>
        <w:rPr>
          <w:rFonts w:ascii="Times" w:eastAsia="Batang" w:hAnsi="Times"/>
          <w:i/>
          <w:iCs/>
          <w:color w:val="000000"/>
          <w:kern w:val="24"/>
        </w:rPr>
        <w:t>X</w:t>
      </w:r>
      <w:r>
        <w:rPr>
          <w:rFonts w:ascii="Times" w:eastAsia="Batang" w:hAnsi="Times"/>
          <w:color w:val="000000"/>
          <w:kern w:val="24"/>
        </w:rPr>
        <w:t>&lt;=</w:t>
      </w:r>
      <w:r>
        <w:rPr>
          <w:rFonts w:ascii="Times" w:eastAsia="Batang" w:hAnsi="Times"/>
          <w:i/>
          <w:iCs/>
          <w:color w:val="000000"/>
          <w:kern w:val="24"/>
        </w:rPr>
        <w:t>M</w:t>
      </w:r>
      <w:r>
        <w:rPr>
          <w:rFonts w:ascii="Times" w:eastAsia="Batang" w:hAnsi="Times"/>
          <w:color w:val="000000"/>
          <w:kern w:val="24"/>
        </w:rPr>
        <w:t>),</w:t>
      </w:r>
    </w:p>
    <w:p w:rsidR="00E66CC2" w:rsidRDefault="00CD7A1C">
      <w:pPr>
        <w:widowControl/>
        <w:numPr>
          <w:ilvl w:val="1"/>
          <w:numId w:val="12"/>
        </w:numPr>
        <w:suppressAutoHyphens w:val="0"/>
        <w:adjustRightInd w:val="0"/>
        <w:spacing w:before="0" w:line="240" w:lineRule="auto"/>
        <w:textAlignment w:val="baseline"/>
        <w:rPr>
          <w:rFonts w:ascii="宋体" w:eastAsia="宋体" w:hAnsi="宋体" w:cs="宋体"/>
        </w:rPr>
      </w:pPr>
      <w:r>
        <w:rPr>
          <w:rFonts w:ascii="Times" w:eastAsia="Batang" w:hAnsi="Times" w:cs="Lucida Sans"/>
          <w:color w:val="000000"/>
          <w:kern w:val="24"/>
        </w:rPr>
        <w:t xml:space="preserve">An indicator corresponding to a codepoint mapping to out-of-range (L1-SRS-RSRP &gt;= -44 dBm) or infinity: 7 bits </w:t>
      </w:r>
    </w:p>
    <w:p w:rsidR="00E66CC2" w:rsidRDefault="00CD7A1C">
      <w:pPr>
        <w:widowControl/>
        <w:numPr>
          <w:ilvl w:val="1"/>
          <w:numId w:val="12"/>
        </w:numPr>
        <w:suppressAutoHyphens w:val="0"/>
        <w:adjustRightInd w:val="0"/>
        <w:spacing w:before="0" w:line="240" w:lineRule="auto"/>
        <w:textAlignment w:val="baseline"/>
        <w:rPr>
          <w:rFonts w:ascii="宋体" w:eastAsia="宋体" w:hAnsi="宋体" w:cs="宋体"/>
        </w:rPr>
      </w:pPr>
      <w:r>
        <w:rPr>
          <w:rFonts w:ascii="Times" w:eastAsia="Batang" w:hAnsi="Times" w:cs="Lucida Sans"/>
          <w:color w:val="000000"/>
          <w:kern w:val="24"/>
        </w:rPr>
        <w:t xml:space="preserve">A list of “out-of-range” indications based on differential measurement reporting table are reported for each of the </w:t>
      </w:r>
      <w:r>
        <w:rPr>
          <w:rFonts w:ascii="Times" w:eastAsia="Batang" w:hAnsi="Times" w:cs="Lucida Sans"/>
          <w:i/>
          <w:iCs/>
          <w:color w:val="000000"/>
          <w:kern w:val="24"/>
        </w:rPr>
        <w:t>X-1</w:t>
      </w:r>
      <w:r>
        <w:rPr>
          <w:rFonts w:ascii="Times" w:eastAsia="Batang" w:hAnsi="Times" w:cs="Lucida Sans"/>
          <w:color w:val="000000"/>
          <w:kern w:val="24"/>
        </w:rPr>
        <w:t xml:space="preserve"> L1-SRS-RSRP measurement: (</w:t>
      </w:r>
      <w:r>
        <w:rPr>
          <w:rFonts w:ascii="Times" w:eastAsia="Batang" w:hAnsi="Times" w:cs="Lucida Sans"/>
          <w:i/>
          <w:iCs/>
          <w:color w:val="000000"/>
          <w:kern w:val="24"/>
        </w:rPr>
        <w:t>X</w:t>
      </w:r>
      <w:r>
        <w:rPr>
          <w:rFonts w:ascii="Times" w:eastAsia="Batang" w:hAnsi="Times" w:cs="Lucida Sans"/>
          <w:color w:val="000000"/>
          <w:kern w:val="24"/>
        </w:rPr>
        <w:t>-</w:t>
      </w:r>
      <w:proofErr w:type="gramStart"/>
      <w:r>
        <w:rPr>
          <w:rFonts w:ascii="Times" w:eastAsia="Batang" w:hAnsi="Times" w:cs="Lucida Sans"/>
          <w:color w:val="000000"/>
          <w:kern w:val="24"/>
        </w:rPr>
        <w:t>1)*</w:t>
      </w:r>
      <w:proofErr w:type="gramEnd"/>
      <w:r>
        <w:rPr>
          <w:rFonts w:ascii="Times" w:eastAsia="Batang" w:hAnsi="Times" w:cs="Lucida Sans"/>
          <w:color w:val="000000"/>
          <w:kern w:val="24"/>
        </w:rPr>
        <w:t>4bits</w:t>
      </w:r>
    </w:p>
    <w:p w:rsidR="00E66CC2" w:rsidRDefault="00CD7A1C">
      <w:pPr>
        <w:widowControl/>
        <w:numPr>
          <w:ilvl w:val="2"/>
          <w:numId w:val="12"/>
        </w:numPr>
        <w:tabs>
          <w:tab w:val="left" w:pos="1440"/>
        </w:tabs>
        <w:suppressAutoHyphens w:val="0"/>
        <w:adjustRightInd w:val="0"/>
        <w:spacing w:before="0" w:line="240" w:lineRule="auto"/>
        <w:textAlignment w:val="baseline"/>
        <w:rPr>
          <w:rFonts w:ascii="宋体" w:eastAsia="宋体" w:hAnsi="宋体" w:cs="宋体"/>
        </w:rPr>
      </w:pPr>
      <w:r>
        <w:rPr>
          <w:rFonts w:ascii="Times" w:eastAsia="Batang" w:hAnsi="Times" w:cs="Wingdings"/>
          <w:color w:val="000000"/>
          <w:kern w:val="24"/>
        </w:rPr>
        <w:t>A codepoint defined as ‘out-of-range’ is introduced in the differential measurement reporting table</w:t>
      </w:r>
    </w:p>
    <w:p w:rsidR="00E66CC2" w:rsidRDefault="00CD7A1C">
      <w:pPr>
        <w:widowControl/>
        <w:numPr>
          <w:ilvl w:val="1"/>
          <w:numId w:val="12"/>
        </w:numPr>
        <w:suppressAutoHyphens w:val="0"/>
        <w:adjustRightInd w:val="0"/>
        <w:spacing w:before="0" w:after="120" w:line="240" w:lineRule="auto"/>
        <w:ind w:left="884" w:hanging="442"/>
        <w:textAlignment w:val="baseline"/>
        <w:rPr>
          <w:rFonts w:ascii="宋体" w:eastAsia="宋体" w:hAnsi="宋体" w:cs="宋体"/>
        </w:rPr>
      </w:pPr>
      <w:r>
        <w:rPr>
          <w:rFonts w:ascii="Times" w:eastAsia="Batang" w:hAnsi="Times" w:cs="Lucida Sans"/>
          <w:color w:val="000000"/>
          <w:kern w:val="24"/>
        </w:rPr>
        <w:t xml:space="preserve">For the </w:t>
      </w:r>
      <w:r>
        <w:rPr>
          <w:rFonts w:ascii="Times" w:eastAsia="Batang" w:hAnsi="Times" w:cs="Lucida Sans"/>
          <w:i/>
          <w:iCs/>
          <w:color w:val="000000"/>
          <w:kern w:val="24"/>
        </w:rPr>
        <w:t>M-X</w:t>
      </w:r>
      <w:r>
        <w:rPr>
          <w:rFonts w:ascii="Times" w:eastAsia="Batang" w:hAnsi="Times" w:cs="Lucida Sans"/>
          <w:color w:val="000000"/>
          <w:kern w:val="24"/>
        </w:rPr>
        <w:t xml:space="preserve"> L1-SRS-RSRP measurements which are within the reporting range (L1-SRS-RSRP &lt;-44Bm), a differential reporting method is adopted using -44dbm as the reference: (</w:t>
      </w:r>
      <w:r>
        <w:rPr>
          <w:rFonts w:ascii="Times" w:eastAsia="Batang" w:hAnsi="Times" w:cs="Lucida Sans"/>
          <w:i/>
          <w:iCs/>
          <w:color w:val="000000"/>
          <w:kern w:val="24"/>
        </w:rPr>
        <w:t>M-</w:t>
      </w:r>
      <w:proofErr w:type="gramStart"/>
      <w:r>
        <w:rPr>
          <w:rFonts w:ascii="Times" w:eastAsia="Batang" w:hAnsi="Times" w:cs="Lucida Sans"/>
          <w:i/>
          <w:iCs/>
          <w:color w:val="000000"/>
          <w:kern w:val="24"/>
        </w:rPr>
        <w:t>X</w:t>
      </w:r>
      <w:r>
        <w:rPr>
          <w:rFonts w:ascii="Times" w:eastAsia="Batang" w:hAnsi="Times" w:cs="Lucida Sans"/>
          <w:color w:val="000000"/>
          <w:kern w:val="24"/>
        </w:rPr>
        <w:t>)*</w:t>
      </w:r>
      <w:proofErr w:type="gramEnd"/>
      <w:r>
        <w:rPr>
          <w:rFonts w:ascii="Times" w:eastAsia="Batang" w:hAnsi="Times" w:cs="Lucida Sans"/>
          <w:color w:val="000000"/>
          <w:kern w:val="24"/>
        </w:rPr>
        <w:t>4bits</w:t>
      </w:r>
    </w:p>
    <w:p w:rsidR="00E66CC2" w:rsidRDefault="00CD7A1C">
      <w:pPr>
        <w:suppressAutoHyphens w:val="0"/>
        <w:spacing w:before="0" w:after="120" w:line="240" w:lineRule="auto"/>
        <w:rPr>
          <w:b/>
          <w:bCs/>
          <w:lang w:eastAsia="ja-JP"/>
        </w:rPr>
      </w:pPr>
      <w:r>
        <w:rPr>
          <w:rFonts w:cs="Times New Roman" w:hint="eastAsia"/>
          <w:b/>
          <w:bCs/>
          <w:i/>
          <w:iCs/>
        </w:rPr>
        <w:t>P</w:t>
      </w:r>
      <w:r>
        <w:rPr>
          <w:rFonts w:cs="Times New Roman"/>
          <w:b/>
          <w:bCs/>
          <w:i/>
          <w:iCs/>
        </w:rPr>
        <w:t xml:space="preserve">anasonic: </w:t>
      </w:r>
      <w:r>
        <w:rPr>
          <w:lang w:eastAsia="ja-JP"/>
        </w:rPr>
        <w:t>If absolute value is reported as Infinity</w:t>
      </w:r>
      <w:r>
        <w:rPr>
          <w:rFonts w:hint="eastAsia"/>
          <w:lang w:eastAsia="ja-JP"/>
        </w:rPr>
        <w:t xml:space="preserve"> </w:t>
      </w:r>
      <w:r>
        <w:rPr>
          <w:lang w:eastAsia="ja-JP"/>
        </w:rPr>
        <w:t>or out-of-range (L1-SRS-RSRP &gt;= -44 dBm), a differential reporting method should be adopted using -44 dBm as the reference.</w:t>
      </w:r>
      <w:r>
        <w:t xml:space="preserve"> </w:t>
      </w:r>
    </w:p>
    <w:p w:rsidR="00E66CC2" w:rsidRDefault="00CD7A1C">
      <w:pPr>
        <w:jc w:val="center"/>
        <w:rPr>
          <w:b/>
          <w:bCs/>
          <w:lang w:eastAsia="ja-JP"/>
        </w:rPr>
      </w:pPr>
      <w:r>
        <w:rPr>
          <w:b/>
          <w:bCs/>
          <w:noProof/>
          <w:lang w:eastAsia="ja-JP"/>
        </w:rPr>
        <w:drawing>
          <wp:inline distT="0" distB="0" distL="0" distR="0">
            <wp:extent cx="3042285" cy="2921000"/>
            <wp:effectExtent l="0" t="0" r="5715" b="0"/>
            <wp:docPr id="12" name="図 11" descr="テーブル&#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1" descr="テーブル&#10;&#10;AI によって生成されたコンテンツは間違っている可能性があります。"/>
                    <pic:cNvPicPr>
                      <a:picLocks noChangeAspect="1"/>
                    </pic:cNvPicPr>
                  </pic:nvPicPr>
                  <pic:blipFill>
                    <a:blip r:embed="rId12"/>
                    <a:stretch>
                      <a:fillRect/>
                    </a:stretch>
                  </pic:blipFill>
                  <pic:spPr>
                    <a:xfrm>
                      <a:off x="0" y="0"/>
                      <a:ext cx="3053348" cy="2931786"/>
                    </a:xfrm>
                    <a:prstGeom prst="rect">
                      <a:avLst/>
                    </a:prstGeom>
                  </pic:spPr>
                </pic:pic>
              </a:graphicData>
            </a:graphic>
          </wp:inline>
        </w:drawing>
      </w:r>
    </w:p>
    <w:p w:rsidR="00E66CC2" w:rsidRDefault="00CD7A1C">
      <w:pPr>
        <w:pStyle w:val="a5"/>
        <w:jc w:val="center"/>
        <w:rPr>
          <w:lang w:eastAsia="ja-JP"/>
        </w:rPr>
      </w:pPr>
      <w:bookmarkStart w:id="22" w:name="_Ref197595569"/>
      <w:bookmarkStart w:id="23" w:name="_Ref193895129"/>
      <w:r>
        <w:t xml:space="preserve">Figure </w:t>
      </w:r>
      <w:r>
        <w:fldChar w:fldCharType="begin"/>
      </w:r>
      <w:r>
        <w:instrText xml:space="preserve"> SEQ Figure \* ARABIC </w:instrText>
      </w:r>
      <w:r>
        <w:fldChar w:fldCharType="separate"/>
      </w:r>
      <w:r>
        <w:t>3</w:t>
      </w:r>
      <w:r>
        <w:fldChar w:fldCharType="end"/>
      </w:r>
      <w:bookmarkEnd w:id="22"/>
      <w:r>
        <w:rPr>
          <w:rFonts w:hint="eastAsia"/>
          <w:lang w:eastAsia="ja-JP"/>
        </w:rPr>
        <w:t xml:space="preserve"> </w:t>
      </w:r>
      <w:bookmarkEnd w:id="23"/>
      <w:r>
        <w:rPr>
          <w:rFonts w:hint="eastAsia"/>
          <w:lang w:eastAsia="ja-JP"/>
        </w:rPr>
        <w:t>Example of L1-based SRS-RSRP considering blocking issue</w:t>
      </w:r>
    </w:p>
    <w:p w:rsidR="00E66CC2" w:rsidRDefault="00CD7A1C">
      <w:pPr>
        <w:suppressAutoHyphens w:val="0"/>
        <w:spacing w:before="0" w:after="120" w:line="240" w:lineRule="auto"/>
        <w:rPr>
          <w:rFonts w:cs="Times New Roman"/>
          <w:lang w:val="en-GB"/>
        </w:rPr>
      </w:pPr>
      <w:r>
        <w:rPr>
          <w:rFonts w:cs="Times New Roman"/>
          <w:b/>
          <w:bCs/>
          <w:i/>
          <w:iCs/>
          <w:lang w:val="en-GB"/>
        </w:rPr>
        <w:t xml:space="preserve">Xiaomi: </w:t>
      </w:r>
      <w:r>
        <w:rPr>
          <w:rFonts w:cs="Times New Roman"/>
          <w:lang w:val="en-GB"/>
        </w:rPr>
        <w:t>Some companies think the issue mentioned above is a new issue compared with Rel-16 L3 CLI measurement and reporting in which only absolute value was reported. But differential reporting is already used for L1-RSRP in CSI framework and the case is exactly the same as the one discussed there, so we also think it is an existing corner case and no additional enhancement is needed.</w:t>
      </w:r>
    </w:p>
    <w:p w:rsidR="00E66CC2" w:rsidRDefault="00E66CC2">
      <w:pPr>
        <w:suppressAutoHyphens w:val="0"/>
        <w:spacing w:before="0" w:after="120" w:line="240" w:lineRule="auto"/>
        <w:rPr>
          <w:rFonts w:cs="Times New Roman"/>
          <w:b/>
          <w:bCs/>
          <w:i/>
          <w:iCs/>
          <w:lang w:val="en-GB"/>
        </w:rPr>
      </w:pPr>
    </w:p>
    <w:p w:rsidR="00E66CC2" w:rsidRDefault="00CD7A1C">
      <w:pPr>
        <w:pStyle w:val="4"/>
        <w:numPr>
          <w:ilvl w:val="3"/>
          <w:numId w:val="2"/>
        </w:numPr>
        <w:rPr>
          <w:rFonts w:eastAsia="宋体"/>
          <w:i w:val="0"/>
          <w:szCs w:val="28"/>
        </w:rPr>
      </w:pPr>
      <w:r>
        <w:rPr>
          <w:rFonts w:eastAsia="宋体"/>
          <w:i w:val="0"/>
          <w:szCs w:val="28"/>
        </w:rPr>
        <w:t>Timing and reference resource for L1 UE-to-UE CLI measurement</w:t>
      </w:r>
    </w:p>
    <w:p w:rsidR="00E66CC2" w:rsidRDefault="00CD7A1C">
      <w:pPr>
        <w:pStyle w:val="aff0"/>
        <w:numPr>
          <w:ilvl w:val="0"/>
          <w:numId w:val="49"/>
        </w:numPr>
        <w:suppressAutoHyphens w:val="0"/>
        <w:spacing w:before="93" w:after="120" w:line="240" w:lineRule="auto"/>
        <w:rPr>
          <w:rFonts w:cs="Times New Roman"/>
          <w:b/>
          <w:u w:val="single"/>
        </w:rPr>
      </w:pPr>
      <w:r>
        <w:rPr>
          <w:rFonts w:cs="Times New Roman"/>
          <w:b/>
          <w:u w:val="single"/>
        </w:rPr>
        <w:t>Issue#1: Measurement timing</w:t>
      </w:r>
    </w:p>
    <w:p w:rsidR="00E66CC2" w:rsidRDefault="00CD7A1C">
      <w:pPr>
        <w:widowControl/>
        <w:suppressAutoHyphens w:val="0"/>
        <w:spacing w:before="0" w:after="156" w:line="240" w:lineRule="auto"/>
        <w:rPr>
          <w:rFonts w:cs="Times New Roman"/>
          <w:b/>
          <w:u w:val="single"/>
        </w:rPr>
      </w:pPr>
      <w:r>
        <w:rPr>
          <w:rFonts w:cs="Times New Roman"/>
          <w:b/>
          <w:u w:val="single"/>
        </w:rPr>
        <w:t>L1 UE-to-UE CLI measurement based on Method#1</w:t>
      </w:r>
    </w:p>
    <w:p w:rsidR="00E66CC2" w:rsidRDefault="00CD7A1C">
      <w:pPr>
        <w:spacing w:before="0" w:after="120" w:line="240" w:lineRule="auto"/>
        <w:rPr>
          <w:rFonts w:cs="Times New Roman"/>
        </w:rPr>
      </w:pPr>
      <w:r>
        <w:rPr>
          <w:rFonts w:cs="Times New Roman"/>
        </w:rPr>
        <w:t>For L1 CLI-RSSI measurement based on Method#1, the following agreement was made in RAN1#118bis.</w:t>
      </w:r>
    </w:p>
    <w:tbl>
      <w:tblPr>
        <w:tblStyle w:val="af4"/>
        <w:tblW w:w="9633" w:type="dxa"/>
        <w:tblInd w:w="-5" w:type="dxa"/>
        <w:tblLayout w:type="fixed"/>
        <w:tblLook w:val="04A0" w:firstRow="1" w:lastRow="0" w:firstColumn="1" w:lastColumn="0" w:noHBand="0" w:noVBand="1"/>
      </w:tblPr>
      <w:tblGrid>
        <w:gridCol w:w="9633"/>
      </w:tblGrid>
      <w:tr w:rsidR="00E66CC2">
        <w:tc>
          <w:tcPr>
            <w:tcW w:w="9633" w:type="dxa"/>
          </w:tcPr>
          <w:p w:rsidR="00E66CC2" w:rsidRDefault="00CD7A1C">
            <w:pPr>
              <w:spacing w:before="72"/>
              <w:rPr>
                <w:rFonts w:cs="Times New Roman"/>
                <w:b/>
                <w:bCs/>
                <w:szCs w:val="28"/>
              </w:rPr>
            </w:pPr>
            <w:r>
              <w:rPr>
                <w:rFonts w:cs="Times New Roman"/>
                <w:b/>
                <w:bCs/>
                <w:szCs w:val="28"/>
                <w:highlight w:val="green"/>
              </w:rPr>
              <w:t>Agreement</w:t>
            </w:r>
          </w:p>
          <w:p w:rsidR="00E66CC2" w:rsidRDefault="00CD7A1C">
            <w:pPr>
              <w:spacing w:before="72"/>
              <w:rPr>
                <w:rFonts w:cs="Times New Roman"/>
                <w:szCs w:val="28"/>
              </w:rPr>
            </w:pPr>
            <w:r>
              <w:rPr>
                <w:rFonts w:cs="Times New Roman"/>
                <w:szCs w:val="28"/>
              </w:rPr>
              <w:t xml:space="preserve">For L1 CLI-RSSI measurement, DL timing is used for Method #1 (UE measures RSSI within DL </w:t>
            </w:r>
            <w:proofErr w:type="spellStart"/>
            <w:r>
              <w:rPr>
                <w:rFonts w:cs="Times New Roman"/>
                <w:szCs w:val="28"/>
              </w:rPr>
              <w:t>subband</w:t>
            </w:r>
            <w:proofErr w:type="spellEnd"/>
            <w:r>
              <w:rPr>
                <w:rFonts w:cs="Times New Roman"/>
                <w:szCs w:val="28"/>
              </w:rPr>
              <w:t>).</w:t>
            </w:r>
          </w:p>
        </w:tc>
      </w:tr>
    </w:tbl>
    <w:p w:rsidR="00E66CC2" w:rsidRDefault="00E66CC2">
      <w:pPr>
        <w:widowControl/>
        <w:suppressAutoHyphens w:val="0"/>
        <w:spacing w:before="0" w:after="156" w:line="240" w:lineRule="auto"/>
        <w:rPr>
          <w:rFonts w:cs="Times New Roman"/>
          <w:b/>
          <w:u w:val="single"/>
        </w:rPr>
      </w:pPr>
    </w:p>
    <w:p w:rsidR="00E66CC2" w:rsidRDefault="00CD7A1C">
      <w:pPr>
        <w:widowControl/>
        <w:suppressAutoHyphens w:val="0"/>
        <w:spacing w:before="0" w:after="156" w:line="240" w:lineRule="auto"/>
        <w:rPr>
          <w:rFonts w:cs="Times New Roman"/>
          <w:b/>
          <w:u w:val="single"/>
        </w:rPr>
      </w:pPr>
      <w:r>
        <w:rPr>
          <w:rFonts w:cs="Times New Roman"/>
          <w:b/>
          <w:u w:val="single"/>
        </w:rPr>
        <w:t>L1 UE-to-UE CLI measurement based on Method#2</w:t>
      </w:r>
    </w:p>
    <w:p w:rsidR="00E66CC2" w:rsidRDefault="00CD7A1C">
      <w:pPr>
        <w:spacing w:before="120" w:after="120" w:line="240" w:lineRule="auto"/>
        <w:rPr>
          <w:rFonts w:cs="Times New Roman"/>
          <w:color w:val="000000" w:themeColor="text1"/>
          <w:lang w:val="en-GB"/>
        </w:rPr>
      </w:pPr>
      <w:r>
        <w:rPr>
          <w:rFonts w:cs="Times New Roman"/>
        </w:rPr>
        <w:t>For L1 SRS-RSRP measurement,</w:t>
      </w:r>
      <w:r>
        <w:rPr>
          <w:rFonts w:cs="Times New Roman"/>
          <w:lang w:val="en-GB"/>
        </w:rPr>
        <w:t xml:space="preserve"> the following agreement was</w:t>
      </w:r>
      <w:r>
        <w:rPr>
          <w:rFonts w:cs="Times New Roman"/>
          <w:color w:val="000000" w:themeColor="text1"/>
          <w:lang w:val="en-GB"/>
        </w:rPr>
        <w:t xml:space="preserve"> agreed</w:t>
      </w:r>
      <w:r>
        <w:rPr>
          <w:rFonts w:cs="Times New Roman"/>
          <w:bCs/>
          <w:color w:val="000000" w:themeColor="text1"/>
        </w:rPr>
        <w:t xml:space="preserve"> in RAN4#112bis</w:t>
      </w:r>
      <w:r>
        <w:rPr>
          <w:rFonts w:cs="Times New Roman"/>
          <w:color w:val="000000" w:themeColor="text1"/>
          <w:lang w:val="en-GB"/>
        </w:rPr>
        <w:t>.</w:t>
      </w:r>
    </w:p>
    <w:tbl>
      <w:tblPr>
        <w:tblStyle w:val="af4"/>
        <w:tblW w:w="9305" w:type="dxa"/>
        <w:tblLayout w:type="fixed"/>
        <w:tblLook w:val="04A0" w:firstRow="1" w:lastRow="0" w:firstColumn="1" w:lastColumn="0" w:noHBand="0" w:noVBand="1"/>
      </w:tblPr>
      <w:tblGrid>
        <w:gridCol w:w="9305"/>
      </w:tblGrid>
      <w:tr w:rsidR="00E66CC2">
        <w:trPr>
          <w:trHeight w:val="1367"/>
        </w:trPr>
        <w:tc>
          <w:tcPr>
            <w:tcW w:w="9305" w:type="dxa"/>
          </w:tcPr>
          <w:p w:rsidR="00E66CC2" w:rsidRDefault="00CD7A1C">
            <w:pPr>
              <w:spacing w:before="0" w:line="240" w:lineRule="auto"/>
              <w:jc w:val="left"/>
              <w:rPr>
                <w:rFonts w:cs="Times New Roman"/>
                <w:szCs w:val="28"/>
                <w:highlight w:val="green"/>
              </w:rPr>
            </w:pPr>
            <w:r>
              <w:rPr>
                <w:rFonts w:cs="Times New Roman"/>
                <w:szCs w:val="28"/>
                <w:highlight w:val="green"/>
              </w:rPr>
              <w:lastRenderedPageBreak/>
              <w:t>Agreement:</w:t>
            </w:r>
          </w:p>
          <w:p w:rsidR="00E66CC2" w:rsidRDefault="00CD7A1C">
            <w:pPr>
              <w:pStyle w:val="aff0"/>
              <w:numPr>
                <w:ilvl w:val="0"/>
                <w:numId w:val="50"/>
              </w:numPr>
              <w:spacing w:before="0" w:line="240" w:lineRule="auto"/>
              <w:rPr>
                <w:rFonts w:cs="Times New Roman"/>
                <w:szCs w:val="28"/>
              </w:rPr>
            </w:pPr>
            <w:r>
              <w:rPr>
                <w:rFonts w:cs="Times New Roman"/>
                <w:bCs/>
                <w:szCs w:val="28"/>
              </w:rPr>
              <w:t>As baseline, for L1 SRS-RSRP measurement, UE will apply a constant offset relative to the downlink reference timing in the serving cell, and the constant offset value is derived by UE implementation and shall be at least Tc*</w:t>
            </w:r>
            <w:proofErr w:type="spellStart"/>
            <w:r>
              <w:rPr>
                <w:rFonts w:cs="Times New Roman"/>
                <w:bCs/>
                <w:szCs w:val="28"/>
              </w:rPr>
              <w:t>N</w:t>
            </w:r>
            <w:r>
              <w:rPr>
                <w:rFonts w:cs="Times New Roman"/>
                <w:bCs/>
                <w:szCs w:val="28"/>
                <w:vertAlign w:val="subscript"/>
              </w:rPr>
              <w:t>TA_offset</w:t>
            </w:r>
            <w:proofErr w:type="spellEnd"/>
            <w:r>
              <w:rPr>
                <w:rFonts w:cs="Times New Roman"/>
                <w:szCs w:val="28"/>
              </w:rPr>
              <w:t>.</w:t>
            </w:r>
          </w:p>
          <w:p w:rsidR="00E66CC2" w:rsidRDefault="00CD7A1C">
            <w:pPr>
              <w:pStyle w:val="aff0"/>
              <w:numPr>
                <w:ilvl w:val="1"/>
                <w:numId w:val="50"/>
              </w:numPr>
              <w:spacing w:before="0" w:line="240" w:lineRule="auto"/>
              <w:jc w:val="left"/>
              <w:rPr>
                <w:rFonts w:cs="Times New Roman"/>
                <w:szCs w:val="28"/>
                <w:highlight w:val="green"/>
              </w:rPr>
            </w:pPr>
            <w:r>
              <w:rPr>
                <w:rFonts w:cs="Times New Roman"/>
                <w:szCs w:val="28"/>
              </w:rPr>
              <w:t>This can be revisited if it proves to be conflicting with further RAN1 agreements.</w:t>
            </w:r>
          </w:p>
        </w:tc>
      </w:tr>
    </w:tbl>
    <w:p w:rsidR="00E66CC2" w:rsidRDefault="00E66CC2">
      <w:pPr>
        <w:suppressAutoHyphens w:val="0"/>
        <w:spacing w:before="93" w:after="120" w:line="240" w:lineRule="auto"/>
        <w:rPr>
          <w:rFonts w:cs="Times New Roman"/>
          <w:b/>
          <w:u w:val="single"/>
        </w:rPr>
      </w:pPr>
    </w:p>
    <w:p w:rsidR="00E66CC2" w:rsidRDefault="00CD7A1C">
      <w:pPr>
        <w:widowControl/>
        <w:suppressAutoHyphens w:val="0"/>
        <w:spacing w:before="0" w:after="156" w:line="240" w:lineRule="auto"/>
        <w:rPr>
          <w:rFonts w:cs="Times New Roman"/>
          <w:b/>
          <w:u w:val="single"/>
        </w:rPr>
      </w:pPr>
      <w:r>
        <w:rPr>
          <w:rFonts w:cs="Times New Roman"/>
          <w:b/>
          <w:u w:val="single"/>
        </w:rPr>
        <w:t>L1 UE-to-UE CLI measurement based on Method#3</w:t>
      </w:r>
    </w:p>
    <w:p w:rsidR="00E66CC2" w:rsidRDefault="00CD7A1C">
      <w:pPr>
        <w:spacing w:before="120" w:after="120" w:line="240" w:lineRule="auto"/>
        <w:rPr>
          <w:rFonts w:cs="Times New Roman"/>
          <w:color w:val="000000" w:themeColor="text1"/>
          <w:lang w:val="en-GB"/>
        </w:rPr>
      </w:pPr>
      <w:r>
        <w:rPr>
          <w:rFonts w:cs="Times New Roman"/>
        </w:rPr>
        <w:t>For L1 CLI-RSSI measurement based on Method#3,</w:t>
      </w:r>
      <w:r>
        <w:rPr>
          <w:rFonts w:cs="Times New Roman"/>
          <w:lang w:val="en-GB"/>
        </w:rPr>
        <w:t xml:space="preserve"> the following agreement was</w:t>
      </w:r>
      <w:r>
        <w:rPr>
          <w:rFonts w:cs="Times New Roman"/>
          <w:color w:val="000000" w:themeColor="text1"/>
          <w:lang w:val="en-GB"/>
        </w:rPr>
        <w:t xml:space="preserve"> agreed</w:t>
      </w:r>
      <w:r>
        <w:rPr>
          <w:rFonts w:cs="Times New Roman"/>
          <w:bCs/>
          <w:color w:val="000000" w:themeColor="text1"/>
        </w:rPr>
        <w:t xml:space="preserve"> in RAN4#112bis</w:t>
      </w:r>
      <w:r>
        <w:rPr>
          <w:rFonts w:cs="Times New Roman"/>
          <w:color w:val="000000" w:themeColor="text1"/>
          <w:lang w:val="en-GB"/>
        </w:rPr>
        <w:t>.</w:t>
      </w:r>
    </w:p>
    <w:tbl>
      <w:tblPr>
        <w:tblStyle w:val="af4"/>
        <w:tblW w:w="9305" w:type="dxa"/>
        <w:tblLayout w:type="fixed"/>
        <w:tblLook w:val="04A0" w:firstRow="1" w:lastRow="0" w:firstColumn="1" w:lastColumn="0" w:noHBand="0" w:noVBand="1"/>
      </w:tblPr>
      <w:tblGrid>
        <w:gridCol w:w="9305"/>
      </w:tblGrid>
      <w:tr w:rsidR="00E66CC2">
        <w:trPr>
          <w:trHeight w:val="840"/>
        </w:trPr>
        <w:tc>
          <w:tcPr>
            <w:tcW w:w="9305" w:type="dxa"/>
          </w:tcPr>
          <w:p w:rsidR="00E66CC2" w:rsidRDefault="00CD7A1C">
            <w:pPr>
              <w:spacing w:before="0" w:line="240" w:lineRule="auto"/>
              <w:jc w:val="left"/>
              <w:rPr>
                <w:rFonts w:cs="Times New Roman"/>
                <w:szCs w:val="28"/>
                <w:highlight w:val="green"/>
              </w:rPr>
            </w:pPr>
            <w:r>
              <w:rPr>
                <w:rFonts w:cs="Times New Roman"/>
                <w:szCs w:val="28"/>
                <w:highlight w:val="green"/>
              </w:rPr>
              <w:t>Agreement:</w:t>
            </w:r>
          </w:p>
          <w:p w:rsidR="00E66CC2" w:rsidRDefault="00CD7A1C">
            <w:pPr>
              <w:widowControl/>
              <w:numPr>
                <w:ilvl w:val="0"/>
                <w:numId w:val="50"/>
              </w:numPr>
              <w:suppressAutoHyphens w:val="0"/>
              <w:snapToGrid/>
              <w:spacing w:before="0" w:after="120" w:line="240" w:lineRule="auto"/>
              <w:jc w:val="left"/>
              <w:rPr>
                <w:kern w:val="0"/>
                <w:sz w:val="20"/>
                <w:szCs w:val="24"/>
              </w:rPr>
            </w:pPr>
            <w:r>
              <w:rPr>
                <w:szCs w:val="24"/>
              </w:rPr>
              <w:t>Agreements (from online session)</w:t>
            </w:r>
          </w:p>
          <w:p w:rsidR="00E66CC2" w:rsidRDefault="00CD7A1C">
            <w:pPr>
              <w:widowControl/>
              <w:numPr>
                <w:ilvl w:val="1"/>
                <w:numId w:val="50"/>
              </w:numPr>
              <w:suppressAutoHyphens w:val="0"/>
              <w:snapToGrid/>
              <w:spacing w:before="0" w:after="120" w:line="240" w:lineRule="auto"/>
              <w:jc w:val="left"/>
              <w:rPr>
                <w:szCs w:val="24"/>
              </w:rPr>
            </w:pPr>
            <w:r>
              <w:rPr>
                <w:szCs w:val="24"/>
              </w:rPr>
              <w:t>Base on DL reference timing</w:t>
            </w:r>
          </w:p>
        </w:tc>
      </w:tr>
    </w:tbl>
    <w:p w:rsidR="00E66CC2" w:rsidRDefault="00E66CC2">
      <w:pPr>
        <w:widowControl/>
        <w:suppressAutoHyphens w:val="0"/>
        <w:spacing w:before="0" w:after="156" w:line="240" w:lineRule="auto"/>
        <w:rPr>
          <w:rFonts w:cs="Times New Roman"/>
          <w:b/>
          <w:u w:val="single"/>
        </w:rPr>
      </w:pPr>
    </w:p>
    <w:p w:rsidR="00E66CC2" w:rsidRDefault="00CD7A1C">
      <w:pPr>
        <w:pStyle w:val="aff0"/>
        <w:numPr>
          <w:ilvl w:val="0"/>
          <w:numId w:val="49"/>
        </w:numPr>
        <w:suppressAutoHyphens w:val="0"/>
        <w:spacing w:before="93" w:after="120" w:line="240" w:lineRule="auto"/>
        <w:rPr>
          <w:rFonts w:cs="Times New Roman"/>
          <w:b/>
          <w:u w:val="single"/>
        </w:rPr>
      </w:pPr>
      <w:r>
        <w:rPr>
          <w:rFonts w:cs="Times New Roman"/>
          <w:b/>
          <w:u w:val="single"/>
        </w:rPr>
        <w:t xml:space="preserve">Issue#2: Reference resource definition </w:t>
      </w:r>
    </w:p>
    <w:p w:rsidR="00E66CC2" w:rsidRDefault="00CD7A1C">
      <w:pPr>
        <w:widowControl/>
        <w:suppressAutoHyphens w:val="0"/>
        <w:spacing w:before="0" w:after="156" w:line="240" w:lineRule="auto"/>
        <w:rPr>
          <w:rFonts w:eastAsia="微软雅黑" w:cs="Times New Roman"/>
          <w:color w:val="000000" w:themeColor="text1"/>
          <w:lang w:eastAsia="ja-JP"/>
        </w:rPr>
      </w:pPr>
      <w:r>
        <w:rPr>
          <w:rFonts w:eastAsia="微软雅黑" w:cs="Times New Roman"/>
          <w:color w:val="000000" w:themeColor="text1"/>
        </w:rPr>
        <w:t>In</w:t>
      </w:r>
      <w:r>
        <w:rPr>
          <w:rFonts w:eastAsia="微软雅黑" w:cs="Times New Roman"/>
          <w:color w:val="000000" w:themeColor="text1"/>
          <w:lang w:eastAsia="ja-JP"/>
        </w:rPr>
        <w:t xml:space="preserve"> existing CSI framework, UE reports a CSI report only after receiving at least one CSI-RS transmission occasion for channel measurement and CSI-RS and/or CSI-IM occasion for interference measurement no later than CSI reference resource and drops the report otherwise. And in the time domain, CSI reference resource for a CSI reporting is defined by a downlink slot offset with downlink slot n which is the corresponding downlink slot of CSI report in uplink slot </w:t>
      </w:r>
      <w:r>
        <w:rPr>
          <w:rFonts w:eastAsia="微软雅黑" w:cs="Times New Roman"/>
          <w:i/>
          <w:iCs/>
          <w:color w:val="000000" w:themeColor="text1"/>
          <w:lang w:eastAsia="ja-JP"/>
        </w:rPr>
        <w:t>n’</w:t>
      </w:r>
      <w:r>
        <w:rPr>
          <w:rFonts w:eastAsia="微软雅黑" w:cs="Times New Roman"/>
          <w:color w:val="000000" w:themeColor="text1"/>
          <w:lang w:eastAsia="ja-JP"/>
        </w:rPr>
        <w:t>. CSI reference resource is defined in downlink slot because it is used as the reference for CSI-RS which is a downlink signal. Similar as CSI reference resource, a reference resource should be defined to decide whether CLI measurement resource is valid for a CSI report named ‘CLI reference resource’.</w:t>
      </w:r>
    </w:p>
    <w:p w:rsidR="00E66CC2" w:rsidRDefault="00CD7A1C">
      <w:pPr>
        <w:widowControl/>
        <w:suppressAutoHyphens w:val="0"/>
        <w:spacing w:before="156" w:after="156"/>
        <w:jc w:val="center"/>
        <w:rPr>
          <w:rFonts w:eastAsia="MS Mincho" w:cs="Times New Roman"/>
          <w:color w:val="D9D9D9" w:themeColor="background1" w:themeShade="D9"/>
          <w:lang w:eastAsia="ja-JP"/>
        </w:rPr>
      </w:pPr>
      <w:r>
        <w:rPr>
          <w:noProof/>
        </w:rPr>
        <w:drawing>
          <wp:inline distT="0" distB="0" distL="0" distR="0">
            <wp:extent cx="4174490" cy="1472565"/>
            <wp:effectExtent l="0" t="0" r="0" b="0"/>
            <wp:docPr id="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9"/>
                    <pic:cNvPicPr>
                      <a:picLocks noChangeAspect="1" noChangeArrowheads="1"/>
                    </pic:cNvPicPr>
                  </pic:nvPicPr>
                  <pic:blipFill>
                    <a:blip r:embed="rId13"/>
                    <a:stretch>
                      <a:fillRect/>
                    </a:stretch>
                  </pic:blipFill>
                  <pic:spPr>
                    <a:xfrm>
                      <a:off x="0" y="0"/>
                      <a:ext cx="4174490" cy="1472565"/>
                    </a:xfrm>
                    <a:prstGeom prst="rect">
                      <a:avLst/>
                    </a:prstGeom>
                  </pic:spPr>
                </pic:pic>
              </a:graphicData>
            </a:graphic>
          </wp:inline>
        </w:drawing>
      </w:r>
    </w:p>
    <w:p w:rsidR="00E66CC2" w:rsidRDefault="00CD7A1C">
      <w:pPr>
        <w:suppressAutoHyphens w:val="0"/>
        <w:spacing w:before="0" w:after="120" w:line="240" w:lineRule="auto"/>
        <w:rPr>
          <w:lang w:val="en-GB" w:eastAsia="ko-KR"/>
        </w:rPr>
      </w:pPr>
      <w:r>
        <w:rPr>
          <w:rFonts w:cs="Times New Roman"/>
          <w:color w:val="000000" w:themeColor="text1"/>
        </w:rPr>
        <w:t xml:space="preserve">Several companies discussed this issue. It was pointed out by </w:t>
      </w:r>
      <w:r>
        <w:rPr>
          <w:rFonts w:cs="Times New Roman"/>
          <w:b/>
          <w:bCs/>
          <w:i/>
          <w:iCs/>
          <w:color w:val="000000" w:themeColor="text1"/>
        </w:rPr>
        <w:t xml:space="preserve">Nokia </w:t>
      </w:r>
      <w:r>
        <w:rPr>
          <w:rFonts w:cs="Times New Roman"/>
          <w:color w:val="000000" w:themeColor="text1"/>
        </w:rPr>
        <w:t>that this</w:t>
      </w:r>
      <w:r>
        <w:rPr>
          <w:lang w:val="en-GB" w:eastAsia="ko-KR"/>
        </w:rPr>
        <w:t xml:space="preserve"> discussion is not only relevant for CLI measurements but to any measurements which are part of the CSI framework. </w:t>
      </w:r>
    </w:p>
    <w:p w:rsidR="00E66CC2" w:rsidRDefault="00CD7A1C">
      <w:pPr>
        <w:suppressAutoHyphens w:val="0"/>
        <w:spacing w:before="0" w:after="120" w:line="240" w:lineRule="auto"/>
        <w:rPr>
          <w:rFonts w:cs="Times New Roman"/>
          <w:color w:val="000000" w:themeColor="text1"/>
        </w:rPr>
      </w:pPr>
      <w:r>
        <w:rPr>
          <w:rFonts w:cs="Times New Roman" w:hint="eastAsia"/>
          <w:color w:val="000000" w:themeColor="text1"/>
        </w:rPr>
        <w:t>Companies</w:t>
      </w:r>
      <w:r>
        <w:rPr>
          <w:rFonts w:cs="Times New Roman"/>
          <w:color w:val="000000" w:themeColor="text1"/>
        </w:rPr>
        <w:t>’ views are summarized below.</w:t>
      </w:r>
    </w:p>
    <w:p w:rsidR="00E66CC2" w:rsidRDefault="00CD7A1C">
      <w:pPr>
        <w:suppressAutoHyphens w:val="0"/>
        <w:adjustRightInd w:val="0"/>
        <w:spacing w:before="0" w:after="120" w:line="240" w:lineRule="auto"/>
        <w:rPr>
          <w:rFonts w:eastAsia="MS Mincho" w:cs="Times New Roman"/>
          <w:color w:val="000000" w:themeColor="text1"/>
          <w:lang w:eastAsia="ja-JP"/>
        </w:rPr>
      </w:pPr>
      <w:r>
        <w:rPr>
          <w:rFonts w:eastAsia="微软雅黑" w:cs="Times New Roman" w:hint="eastAsia"/>
          <w:b/>
          <w:i/>
          <w:color w:val="000000" w:themeColor="text1"/>
        </w:rPr>
        <w:t>C</w:t>
      </w:r>
      <w:r>
        <w:rPr>
          <w:rFonts w:eastAsia="微软雅黑" w:cs="Times New Roman"/>
          <w:b/>
          <w:i/>
          <w:color w:val="000000" w:themeColor="text1"/>
        </w:rPr>
        <w:t>E</w:t>
      </w:r>
      <w:r>
        <w:rPr>
          <w:rFonts w:eastAsia="微软雅黑" w:cs="Times New Roman" w:hint="eastAsia"/>
          <w:b/>
          <w:i/>
          <w:color w:val="000000" w:themeColor="text1"/>
        </w:rPr>
        <w:t>W</w:t>
      </w:r>
      <w:r>
        <w:rPr>
          <w:rFonts w:eastAsia="微软雅黑" w:cs="Times New Roman"/>
          <w:b/>
          <w:i/>
          <w:color w:val="000000" w:themeColor="text1"/>
        </w:rPr>
        <w:t>i</w:t>
      </w:r>
      <w:r>
        <w:rPr>
          <w:rFonts w:eastAsia="微软雅黑" w:cs="Times New Roman" w:hint="eastAsia"/>
          <w:b/>
          <w:i/>
          <w:color w:val="000000" w:themeColor="text1"/>
        </w:rPr>
        <w:t>T</w:t>
      </w:r>
      <w:r>
        <w:rPr>
          <w:rFonts w:eastAsia="微软雅黑" w:cs="Times New Roman"/>
          <w:color w:val="000000" w:themeColor="text1"/>
          <w:lang w:eastAsia="ja-JP"/>
        </w:rPr>
        <w:t xml:space="preserve">: </w:t>
      </w:r>
      <w:r>
        <w:rPr>
          <w:rFonts w:eastAsia="Times New Roman" w:cs="Times New Roman"/>
        </w:rPr>
        <w:t xml:space="preserve">In case of configuring valid symbol type for CSI derivation and </w:t>
      </w:r>
      <w:proofErr w:type="spellStart"/>
      <w:r>
        <w:rPr>
          <w:rFonts w:eastAsia="Times New Roman" w:cs="Times New Roman"/>
          <w:i/>
          <w:iCs/>
        </w:rPr>
        <w:t>timeRestrictionForInterferenceMeasurements</w:t>
      </w:r>
      <w:proofErr w:type="spellEnd"/>
      <w:r>
        <w:rPr>
          <w:rFonts w:eastAsia="Times New Roman" w:cs="Times New Roman"/>
        </w:rPr>
        <w:t xml:space="preserve">, UE deriving the CLI parameter based on the most recent </w:t>
      </w:r>
      <w:r>
        <w:rPr>
          <w:rFonts w:eastAsia="Times New Roman" w:cs="Times New Roman"/>
          <w:lang w:val="en-IN"/>
        </w:rPr>
        <w:t>CLI measurement resources (</w:t>
      </w:r>
      <w:r>
        <w:rPr>
          <w:rFonts w:eastAsia="Times New Roman" w:cs="Times New Roman"/>
          <w:lang w:val="en-GB"/>
        </w:rPr>
        <w:t>CLI SRS-RSRP and CLI-RSSI</w:t>
      </w:r>
      <w:r>
        <w:rPr>
          <w:rFonts w:eastAsia="Times New Roman" w:cs="Times New Roman"/>
          <w:lang w:val="en-IN"/>
        </w:rPr>
        <w:t xml:space="preserve">) </w:t>
      </w:r>
      <w:r>
        <w:rPr>
          <w:rFonts w:eastAsia="Times New Roman" w:cs="Times New Roman"/>
        </w:rPr>
        <w:t>occasion, in valid symbol type and no later than the CSI reference resource is supported.</w:t>
      </w:r>
    </w:p>
    <w:p w:rsidR="00E66CC2" w:rsidRDefault="00CD7A1C">
      <w:pPr>
        <w:suppressAutoHyphens w:val="0"/>
        <w:spacing w:before="0" w:after="120" w:line="240" w:lineRule="auto"/>
        <w:rPr>
          <w:color w:val="000000" w:themeColor="text1"/>
          <w:lang w:eastAsia="ko-KR"/>
        </w:rPr>
      </w:pPr>
      <w:r>
        <w:rPr>
          <w:rFonts w:eastAsia="微软雅黑" w:cs="Times New Roman"/>
          <w:b/>
          <w:i/>
          <w:color w:val="000000" w:themeColor="text1"/>
          <w:lang w:eastAsia="ja-JP"/>
        </w:rPr>
        <w:t>LG</w:t>
      </w:r>
      <w:r>
        <w:rPr>
          <w:rFonts w:eastAsia="微软雅黑" w:cs="Times New Roman"/>
          <w:color w:val="000000" w:themeColor="text1"/>
          <w:lang w:eastAsia="ja-JP"/>
        </w:rPr>
        <w:t xml:space="preserve">: </w:t>
      </w:r>
      <w:r>
        <w:rPr>
          <w:color w:val="000000" w:themeColor="text1"/>
          <w:lang w:eastAsia="ko-KR"/>
        </w:rPr>
        <w:t xml:space="preserve">The CSI reference resource for CLI reporting is determined by NZP CSI-RS resources configured within the triggered report configuration. </w:t>
      </w:r>
    </w:p>
    <w:p w:rsidR="00E66CC2" w:rsidRDefault="00CD7A1C">
      <w:pPr>
        <w:widowControl/>
        <w:numPr>
          <w:ilvl w:val="0"/>
          <w:numId w:val="6"/>
        </w:numPr>
        <w:suppressAutoHyphens w:val="0"/>
        <w:spacing w:before="0" w:after="120" w:line="240" w:lineRule="auto"/>
        <w:ind w:left="442" w:hanging="442"/>
        <w:textAlignment w:val="baseline"/>
        <w:rPr>
          <w:color w:val="000000" w:themeColor="text1"/>
          <w:lang w:eastAsia="ko-KR"/>
        </w:rPr>
      </w:pPr>
      <w:r>
        <w:rPr>
          <w:color w:val="000000" w:themeColor="text1"/>
          <w:lang w:eastAsia="ko-KR"/>
        </w:rPr>
        <w:t>The existing CSI reference resource definition in section 5.2.2.5 of TS 38.214 is reused.</w:t>
      </w:r>
    </w:p>
    <w:p w:rsidR="00E66CC2" w:rsidRDefault="00CD7A1C">
      <w:pPr>
        <w:suppressAutoHyphens w:val="0"/>
        <w:spacing w:before="0" w:after="120" w:line="240" w:lineRule="auto"/>
        <w:rPr>
          <w:rFonts w:cs="Times New Roman"/>
          <w:color w:val="000000" w:themeColor="text1"/>
        </w:rPr>
      </w:pPr>
      <w:r>
        <w:rPr>
          <w:rFonts w:cs="Times New Roman" w:hint="eastAsia"/>
          <w:b/>
          <w:bCs/>
          <w:i/>
          <w:iCs/>
          <w:color w:val="000000" w:themeColor="text1"/>
        </w:rPr>
        <w:t>N</w:t>
      </w:r>
      <w:r>
        <w:rPr>
          <w:rFonts w:cs="Times New Roman"/>
          <w:b/>
          <w:bCs/>
          <w:i/>
          <w:iCs/>
          <w:color w:val="000000" w:themeColor="text1"/>
        </w:rPr>
        <w:t>okia:</w:t>
      </w:r>
      <w:r>
        <w:rPr>
          <w:rFonts w:cs="Times New Roman"/>
          <w:color w:val="000000" w:themeColor="text1"/>
        </w:rPr>
        <w:t xml:space="preserve"> The CSI reference resource for L1 UE-to-UE CLI measurements resources (L1-SRS-RSRP and L1-CLI-RSSI) follows same principle as for CSI-RS and CSI-IM.</w:t>
      </w:r>
    </w:p>
    <w:p w:rsidR="00E66CC2" w:rsidRDefault="00CD7A1C">
      <w:pPr>
        <w:suppressAutoHyphens w:val="0"/>
        <w:spacing w:before="0" w:after="120" w:line="240" w:lineRule="auto"/>
        <w:rPr>
          <w:rFonts w:cs="Times New Roman"/>
          <w:color w:val="000000" w:themeColor="text1"/>
        </w:rPr>
      </w:pPr>
      <w:r>
        <w:rPr>
          <w:rFonts w:cs="Times New Roman"/>
          <w:color w:val="000000" w:themeColor="text1"/>
        </w:rPr>
        <w:t>Extend the definition of valid downlink slot for CSI reference resource determination to also considers slots with SBFD symbols.</w:t>
      </w:r>
    </w:p>
    <w:p w:rsidR="00E66CC2" w:rsidRDefault="00CD7A1C">
      <w:pPr>
        <w:spacing w:beforeLines="50" w:before="156" w:afterLines="50" w:after="156"/>
        <w:rPr>
          <w:rFonts w:eastAsia="宋体"/>
        </w:rPr>
      </w:pPr>
      <w:proofErr w:type="spellStart"/>
      <w:r>
        <w:rPr>
          <w:rFonts w:cs="Times New Roman" w:hint="eastAsia"/>
          <w:b/>
          <w:bCs/>
          <w:i/>
          <w:iCs/>
          <w:color w:val="000000" w:themeColor="text1"/>
        </w:rPr>
        <w:t>Spreadtrum</w:t>
      </w:r>
      <w:proofErr w:type="spellEnd"/>
      <w:r>
        <w:rPr>
          <w:rFonts w:cs="Times New Roman" w:hint="eastAsia"/>
          <w:b/>
          <w:bCs/>
          <w:i/>
          <w:iCs/>
          <w:color w:val="000000" w:themeColor="text1"/>
        </w:rPr>
        <w:t>:</w:t>
      </w:r>
      <w:r>
        <w:rPr>
          <w:rFonts w:cs="Times New Roman"/>
          <w:b/>
          <w:bCs/>
          <w:i/>
          <w:iCs/>
          <w:color w:val="000000" w:themeColor="text1"/>
        </w:rPr>
        <w:t xml:space="preserve"> </w:t>
      </w:r>
      <w:proofErr w:type="gramStart"/>
      <w:r>
        <w:rPr>
          <w:rFonts w:eastAsia="宋体"/>
        </w:rPr>
        <w:t>So</w:t>
      </w:r>
      <w:proofErr w:type="gramEnd"/>
      <w:r>
        <w:rPr>
          <w:rFonts w:eastAsia="宋体"/>
        </w:rPr>
        <w:t xml:space="preserve"> the validation rule of CLI reference resource should be enhanced. For </w:t>
      </w:r>
      <w:proofErr w:type="gramStart"/>
      <w:r>
        <w:rPr>
          <w:rFonts w:eastAsia="宋体"/>
        </w:rPr>
        <w:t>now</w:t>
      </w:r>
      <w:proofErr w:type="gramEnd"/>
      <w:r>
        <w:rPr>
          <w:rFonts w:eastAsia="宋体"/>
        </w:rPr>
        <w:t xml:space="preserve"> CSI reference resource is defined in a valid downlink slot which should comprise at least one higher layer configured downlink or flexible symbol and not fall within a configured measurement gap. However, the CLI measurement resource is used to measure the CLI caused by SBFD operation/dynamic TDD operation which </w:t>
      </w:r>
      <w:r>
        <w:rPr>
          <w:rFonts w:eastAsia="宋体"/>
        </w:rPr>
        <w:lastRenderedPageBreak/>
        <w:t>should be in SBFD symbols or flexible symbols. The valid CLI reference resource slot should comprise at least one higher layer configured SBFD or flexible symbol and not fall within a configured measurement gap.</w:t>
      </w:r>
    </w:p>
    <w:p w:rsidR="00E66CC2" w:rsidRDefault="00E66CC2">
      <w:pPr>
        <w:suppressAutoHyphens w:val="0"/>
        <w:spacing w:before="0" w:after="120" w:line="240" w:lineRule="auto"/>
        <w:rPr>
          <w:rFonts w:cs="Times New Roman"/>
          <w:b/>
          <w:bCs/>
          <w:i/>
          <w:iCs/>
          <w:color w:val="000000" w:themeColor="text1"/>
        </w:rPr>
      </w:pPr>
    </w:p>
    <w:p w:rsidR="00E66CC2" w:rsidRDefault="00CD7A1C">
      <w:pPr>
        <w:pStyle w:val="4"/>
        <w:numPr>
          <w:ilvl w:val="3"/>
          <w:numId w:val="2"/>
        </w:numPr>
        <w:rPr>
          <w:rFonts w:eastAsia="宋体"/>
          <w:szCs w:val="28"/>
        </w:rPr>
      </w:pPr>
      <w:r>
        <w:rPr>
          <w:rFonts w:eastAsia="宋体"/>
          <w:szCs w:val="28"/>
        </w:rPr>
        <w:t>CPU occupation and CSI computation time</w:t>
      </w:r>
    </w:p>
    <w:p w:rsidR="00E66CC2" w:rsidRDefault="00CD7A1C">
      <w:pPr>
        <w:numPr>
          <w:ilvl w:val="0"/>
          <w:numId w:val="51"/>
        </w:numPr>
        <w:suppressAutoHyphens w:val="0"/>
        <w:spacing w:before="93" w:after="120" w:line="240" w:lineRule="auto"/>
        <w:rPr>
          <w:b/>
          <w:color w:val="000000" w:themeColor="text1"/>
          <w:u w:val="single"/>
          <w:lang w:eastAsia="ko-KR"/>
        </w:rPr>
      </w:pPr>
      <w:r>
        <w:rPr>
          <w:b/>
          <w:color w:val="000000" w:themeColor="text1"/>
          <w:u w:val="single"/>
          <w:lang w:eastAsia="ko-KR"/>
        </w:rPr>
        <w:t>CPU occupation</w:t>
      </w:r>
    </w:p>
    <w:tbl>
      <w:tblPr>
        <w:tblStyle w:val="af4"/>
        <w:tblW w:w="9628" w:type="dxa"/>
        <w:tblLayout w:type="fixed"/>
        <w:tblLook w:val="04A0" w:firstRow="1" w:lastRow="0" w:firstColumn="1" w:lastColumn="0" w:noHBand="0" w:noVBand="1"/>
      </w:tblPr>
      <w:tblGrid>
        <w:gridCol w:w="9628"/>
      </w:tblGrid>
      <w:tr w:rsidR="00E66CC2">
        <w:tc>
          <w:tcPr>
            <w:tcW w:w="9628" w:type="dxa"/>
          </w:tcPr>
          <w:p w:rsidR="00E66CC2" w:rsidRDefault="00CD7A1C">
            <w:pPr>
              <w:rPr>
                <w:rFonts w:cs="Times"/>
                <w:b/>
                <w:bCs/>
                <w:szCs w:val="20"/>
              </w:rPr>
            </w:pPr>
            <w:r>
              <w:rPr>
                <w:rFonts w:cs="Times"/>
                <w:b/>
                <w:bCs/>
                <w:szCs w:val="20"/>
                <w:highlight w:val="green"/>
              </w:rPr>
              <w:t>Agreement</w:t>
            </w:r>
          </w:p>
          <w:p w:rsidR="00E66CC2" w:rsidRDefault="00CD7A1C">
            <w:pPr>
              <w:rPr>
                <w:rFonts w:cs="Times"/>
              </w:rPr>
            </w:pPr>
            <w:r>
              <w:rPr>
                <w:rFonts w:cs="Times"/>
              </w:rPr>
              <w:t>For L1 CLI measurement and reporting, the number of occupied CPU(s) is determined as follows</w:t>
            </w:r>
          </w:p>
          <w:p w:rsidR="00E66CC2" w:rsidRDefault="007F1FFC">
            <w:pPr>
              <w:pStyle w:val="aff0"/>
              <w:numPr>
                <w:ilvl w:val="0"/>
                <w:numId w:val="52"/>
              </w:numPr>
              <w:spacing w:before="0" w:line="240" w:lineRule="auto"/>
              <w:rPr>
                <w:rFonts w:cs="Times"/>
                <w:iCs/>
              </w:rPr>
            </w:pPr>
            <m:oMath>
              <m:sSub>
                <m:sSubPr>
                  <m:ctrlPr>
                    <w:rPr>
                      <w:rFonts w:ascii="Cambria Math" w:hAnsi="Cambria Math"/>
                    </w:rPr>
                  </m:ctrlPr>
                </m:sSubPr>
                <m:e>
                  <m:r>
                    <w:rPr>
                      <w:rFonts w:ascii="Cambria Math" w:hAnsi="Cambria Math"/>
                    </w:rPr>
                    <m:t>O</m:t>
                  </m:r>
                </m:e>
                <m:sub>
                  <m:r>
                    <w:rPr>
                      <w:rFonts w:ascii="Cambria Math" w:hAnsi="Cambria Math"/>
                    </w:rPr>
                    <m:t>CPU</m:t>
                  </m:r>
                </m:sub>
              </m:sSub>
              <m:r>
                <w:rPr>
                  <w:rFonts w:ascii="Cambria Math" w:hAnsi="Cambria Math"/>
                </w:rPr>
                <m:t>=1</m:t>
              </m:r>
            </m:oMath>
            <w:r w:rsidR="00CD7A1C">
              <w:rPr>
                <w:rFonts w:cs="Times"/>
                <w:iCs/>
              </w:rPr>
              <w:t xml:space="preserve"> for a CSI report with </w:t>
            </w:r>
            <w:r w:rsidR="00CD7A1C">
              <w:rPr>
                <w:rFonts w:cs="Times"/>
                <w:i/>
              </w:rPr>
              <w:t>CSI-</w:t>
            </w:r>
            <w:proofErr w:type="spellStart"/>
            <w:r w:rsidR="00CD7A1C">
              <w:rPr>
                <w:rFonts w:cs="Times"/>
                <w:i/>
              </w:rPr>
              <w:t>ReportConfig</w:t>
            </w:r>
            <w:proofErr w:type="spellEnd"/>
            <w:r w:rsidR="00CD7A1C">
              <w:rPr>
                <w:rFonts w:cs="Times"/>
                <w:iCs/>
              </w:rPr>
              <w:t xml:space="preserve"> with higher layer parameter </w:t>
            </w:r>
            <w:proofErr w:type="spellStart"/>
            <w:r w:rsidR="00CD7A1C">
              <w:rPr>
                <w:rFonts w:cs="Times"/>
                <w:i/>
              </w:rPr>
              <w:t>reportQuantity</w:t>
            </w:r>
            <w:proofErr w:type="spellEnd"/>
            <w:r w:rsidR="00CD7A1C">
              <w:rPr>
                <w:rFonts w:cs="Times"/>
                <w:iCs/>
              </w:rPr>
              <w:t xml:space="preserve"> set to </w:t>
            </w:r>
            <w:r w:rsidR="00CD7A1C">
              <w:rPr>
                <w:rFonts w:cs="Times"/>
                <w:iCs/>
                <w:color w:val="000000"/>
              </w:rPr>
              <w:t>‘cli-RSSI’, ‘cli-SRS-RSRP’.</w:t>
            </w:r>
          </w:p>
        </w:tc>
      </w:tr>
    </w:tbl>
    <w:p w:rsidR="00E66CC2" w:rsidRDefault="00E66CC2">
      <w:pPr>
        <w:tabs>
          <w:tab w:val="left" w:pos="0"/>
        </w:tabs>
        <w:suppressAutoHyphens w:val="0"/>
        <w:spacing w:before="120" w:after="120" w:line="240" w:lineRule="auto"/>
        <w:rPr>
          <w:b/>
          <w:u w:val="single"/>
        </w:rPr>
      </w:pPr>
    </w:p>
    <w:p w:rsidR="00E66CC2" w:rsidRDefault="00CD7A1C">
      <w:pPr>
        <w:numPr>
          <w:ilvl w:val="0"/>
          <w:numId w:val="24"/>
        </w:numPr>
        <w:suppressAutoHyphens w:val="0"/>
        <w:spacing w:before="120" w:after="120" w:line="240" w:lineRule="auto"/>
        <w:rPr>
          <w:b/>
          <w:u w:val="single"/>
        </w:rPr>
      </w:pPr>
      <w:r>
        <w:rPr>
          <w:b/>
          <w:u w:val="single"/>
        </w:rPr>
        <w:t xml:space="preserve">CSI processing timeline for aperiodic SRS-RSRP measurement </w:t>
      </w:r>
    </w:p>
    <w:p w:rsidR="00E66CC2" w:rsidRDefault="00CD7A1C">
      <w:pPr>
        <w:tabs>
          <w:tab w:val="left" w:pos="0"/>
        </w:tabs>
        <w:suppressAutoHyphens w:val="0"/>
        <w:spacing w:before="120" w:after="120" w:line="240" w:lineRule="auto"/>
        <w:rPr>
          <w:bCs/>
        </w:rPr>
      </w:pPr>
      <w:r>
        <w:rPr>
          <w:rFonts w:hint="eastAsia"/>
          <w:bCs/>
        </w:rPr>
        <w:t>T</w:t>
      </w:r>
      <w:r>
        <w:rPr>
          <w:bCs/>
        </w:rPr>
        <w:t>he following was agreed for the CSI processing timeline for CLI measurement in RAN1 120</w:t>
      </w:r>
      <w:r>
        <w:rPr>
          <w:rFonts w:hint="eastAsia"/>
          <w:bCs/>
        </w:rPr>
        <w:t>bis</w:t>
      </w:r>
    </w:p>
    <w:tbl>
      <w:tblPr>
        <w:tblStyle w:val="af4"/>
        <w:tblW w:w="9628" w:type="dxa"/>
        <w:tblLayout w:type="fixed"/>
        <w:tblLook w:val="04A0" w:firstRow="1" w:lastRow="0" w:firstColumn="1" w:lastColumn="0" w:noHBand="0" w:noVBand="1"/>
      </w:tblPr>
      <w:tblGrid>
        <w:gridCol w:w="9628"/>
      </w:tblGrid>
      <w:tr w:rsidR="00E66CC2">
        <w:tc>
          <w:tcPr>
            <w:tcW w:w="9628" w:type="dxa"/>
          </w:tcPr>
          <w:p w:rsidR="00E66CC2" w:rsidRDefault="00CD7A1C">
            <w:pPr>
              <w:widowControl/>
              <w:suppressAutoHyphens w:val="0"/>
              <w:overflowPunct w:val="0"/>
              <w:autoSpaceDE w:val="0"/>
              <w:autoSpaceDN w:val="0"/>
              <w:adjustRightInd w:val="0"/>
              <w:snapToGrid/>
              <w:spacing w:before="60" w:after="60" w:line="288" w:lineRule="auto"/>
              <w:rPr>
                <w:b/>
                <w:bCs/>
                <w:kern w:val="0"/>
                <w:sz w:val="21"/>
                <w:szCs w:val="21"/>
                <w:lang w:val="en-GB" w:eastAsia="zh-TW"/>
              </w:rPr>
            </w:pPr>
            <w:r>
              <w:rPr>
                <w:b/>
                <w:bCs/>
                <w:kern w:val="0"/>
                <w:sz w:val="21"/>
                <w:szCs w:val="21"/>
                <w:highlight w:val="green"/>
                <w:lang w:val="en-GB" w:eastAsia="zh-TW"/>
              </w:rPr>
              <w:t>Agreement</w:t>
            </w:r>
          </w:p>
          <w:p w:rsidR="00E66CC2" w:rsidRDefault="00CD7A1C">
            <w:pPr>
              <w:widowControl/>
              <w:suppressAutoHyphens w:val="0"/>
              <w:overflowPunct w:val="0"/>
              <w:autoSpaceDE w:val="0"/>
              <w:autoSpaceDN w:val="0"/>
              <w:adjustRightInd w:val="0"/>
              <w:snapToGrid/>
              <w:spacing w:before="60" w:after="60" w:line="288" w:lineRule="auto"/>
              <w:rPr>
                <w:color w:val="000000"/>
                <w:kern w:val="0"/>
                <w:sz w:val="21"/>
                <w:szCs w:val="21"/>
                <w:lang w:val="en-GB" w:eastAsia="ja-JP"/>
              </w:rPr>
            </w:pPr>
            <w:r>
              <w:rPr>
                <w:color w:val="000000"/>
                <w:kern w:val="0"/>
                <w:sz w:val="21"/>
                <w:szCs w:val="21"/>
                <w:lang w:val="en-GB" w:eastAsia="ja-JP"/>
              </w:rPr>
              <w:t xml:space="preserve">The existing CSI timeline for L1 RSRP reporting is reused for the aperiodic CLI measurement and reporting in Rel-19 SBFD. </w:t>
            </w:r>
          </w:p>
          <w:p w:rsidR="00E66CC2" w:rsidRDefault="00CD7A1C">
            <w:pPr>
              <w:pStyle w:val="aff0"/>
              <w:numPr>
                <w:ilvl w:val="0"/>
                <w:numId w:val="12"/>
              </w:numPr>
              <w:tabs>
                <w:tab w:val="left" w:pos="0"/>
              </w:tabs>
              <w:suppressAutoHyphens w:val="0"/>
              <w:spacing w:before="120" w:after="120" w:line="240" w:lineRule="auto"/>
              <w:rPr>
                <w:bCs/>
              </w:rPr>
            </w:pPr>
            <w:r>
              <w:rPr>
                <w:rFonts w:eastAsia="Times New Roman" w:cs="Times New Roman"/>
                <w:kern w:val="0"/>
                <w:sz w:val="21"/>
                <w:szCs w:val="21"/>
                <w:lang w:val="en-GB" w:eastAsia="zh-TW"/>
              </w:rPr>
              <w:t>FFS: whether the slot offset between the slot containing the DCI that triggers a set of aperiodic SRS-RSRP resources and the slot in which the SRS-RSRP resource set is measured shall not be smaller than 1.</w:t>
            </w:r>
          </w:p>
        </w:tc>
      </w:tr>
    </w:tbl>
    <w:p w:rsidR="00E66CC2" w:rsidRDefault="00CD7A1C">
      <w:pPr>
        <w:tabs>
          <w:tab w:val="left" w:pos="0"/>
        </w:tabs>
        <w:suppressAutoHyphens w:val="0"/>
        <w:spacing w:before="120" w:after="120" w:line="240" w:lineRule="auto"/>
        <w:rPr>
          <w:rFonts w:eastAsia="Times New Roman" w:cs="Times New Roman"/>
        </w:rPr>
      </w:pPr>
      <w:r>
        <w:rPr>
          <w:bCs/>
        </w:rPr>
        <w:t>There is an FFS bullet in the above agreement</w:t>
      </w:r>
      <w:r>
        <w:t xml:space="preserve">. The potential issue is well understood: UL timing is used for SRS-RSRP measurement, i.e., </w:t>
      </w:r>
      <w:r>
        <w:rPr>
          <w:rFonts w:hint="eastAsia"/>
        </w:rPr>
        <w:t>t</w:t>
      </w:r>
      <w:r>
        <w:t>iming advance will be applied.</w:t>
      </w:r>
      <w:r>
        <w:rPr>
          <w:rFonts w:eastAsia="Times New Roman" w:cs="Times New Roman"/>
        </w:rPr>
        <w:t xml:space="preserve"> This needs to be </w:t>
      </w:r>
      <w:proofErr w:type="gramStart"/>
      <w:r>
        <w:rPr>
          <w:rFonts w:eastAsia="Times New Roman" w:cs="Times New Roman"/>
        </w:rPr>
        <w:t>taken into account</w:t>
      </w:r>
      <w:proofErr w:type="gramEnd"/>
      <w:r>
        <w:rPr>
          <w:rFonts w:eastAsia="Times New Roman" w:cs="Times New Roman"/>
        </w:rPr>
        <w:t xml:space="preserve"> when the </w:t>
      </w:r>
      <w:proofErr w:type="spellStart"/>
      <w:r>
        <w:rPr>
          <w:rFonts w:eastAsia="Times New Roman" w:cs="Times New Roman"/>
        </w:rPr>
        <w:t>gNB</w:t>
      </w:r>
      <w:proofErr w:type="spellEnd"/>
      <w:r>
        <w:rPr>
          <w:rFonts w:eastAsia="Times New Roman" w:cs="Times New Roman"/>
        </w:rPr>
        <w:t xml:space="preserve"> triggers </w:t>
      </w:r>
      <w:r>
        <w:t>a set of aperiodic SRS-RSRP resources</w:t>
      </w:r>
      <w:r>
        <w:rPr>
          <w:rFonts w:eastAsia="Times New Roman" w:cs="Times New Roman"/>
        </w:rPr>
        <w:t xml:space="preserve"> for SRS-RSRP measurement.</w:t>
      </w:r>
    </w:p>
    <w:p w:rsidR="00E66CC2" w:rsidRDefault="00CD7A1C">
      <w:pPr>
        <w:pStyle w:val="a6"/>
        <w:jc w:val="center"/>
        <w:rPr>
          <w:rFonts w:eastAsiaTheme="minorEastAsia"/>
          <w:b/>
          <w:bCs/>
          <w:sz w:val="21"/>
          <w:szCs w:val="21"/>
          <w:lang w:eastAsia="zh-CN"/>
        </w:rPr>
      </w:pPr>
      <w:r>
        <w:rPr>
          <w:rFonts w:eastAsiaTheme="minorEastAsia"/>
          <w:b/>
          <w:bCs/>
          <w:noProof/>
          <w:sz w:val="21"/>
          <w:szCs w:val="21"/>
          <w:lang w:eastAsia="zh-CN"/>
        </w:rPr>
        <w:drawing>
          <wp:inline distT="0" distB="0" distL="0" distR="0">
            <wp:extent cx="5200650" cy="1572895"/>
            <wp:effectExtent l="0" t="0" r="0" b="0"/>
            <wp:docPr id="516" name="图片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 name="图片 5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200650" cy="1572895"/>
                    </a:xfrm>
                    <a:prstGeom prst="rect">
                      <a:avLst/>
                    </a:prstGeom>
                    <a:noFill/>
                  </pic:spPr>
                </pic:pic>
              </a:graphicData>
            </a:graphic>
          </wp:inline>
        </w:drawing>
      </w:r>
    </w:p>
    <w:p w:rsidR="00E66CC2" w:rsidRDefault="00CD7A1C">
      <w:pPr>
        <w:suppressAutoHyphens w:val="0"/>
        <w:spacing w:before="0" w:after="120" w:line="240" w:lineRule="auto"/>
        <w:jc w:val="center"/>
        <w:rPr>
          <w:rFonts w:cs="Times New Roman"/>
          <w:color w:val="000000" w:themeColor="text1"/>
          <w:lang w:val="en-GB"/>
        </w:rPr>
      </w:pPr>
      <w:bookmarkStart w:id="24" w:name="_Ref196836477"/>
      <w:r>
        <w:t xml:space="preserve">Figure </w:t>
      </w:r>
      <w:r>
        <w:fldChar w:fldCharType="begin"/>
      </w:r>
      <w:r>
        <w:instrText xml:space="preserve"> SEQ Figure \* ARABIC </w:instrText>
      </w:r>
      <w:r>
        <w:fldChar w:fldCharType="separate"/>
      </w:r>
      <w:r>
        <w:t>3</w:t>
      </w:r>
      <w:r>
        <w:fldChar w:fldCharType="end"/>
      </w:r>
      <w:bookmarkEnd w:id="24"/>
      <w:r>
        <w:rPr>
          <w:sz w:val="21"/>
          <w:szCs w:val="21"/>
        </w:rPr>
        <w:t>: Slot offset for CSI-RS measurement and SRS-RSRP measurement</w:t>
      </w:r>
    </w:p>
    <w:p w:rsidR="00E66CC2" w:rsidRDefault="00CD7A1C">
      <w:pPr>
        <w:tabs>
          <w:tab w:val="left" w:pos="0"/>
        </w:tabs>
        <w:suppressAutoHyphens w:val="0"/>
        <w:adjustRightInd w:val="0"/>
        <w:spacing w:before="120" w:after="120" w:line="240" w:lineRule="auto"/>
      </w:pPr>
      <w:r>
        <w:rPr>
          <w:rFonts w:eastAsia="Times New Roman" w:cs="Times New Roman"/>
        </w:rPr>
        <w:t xml:space="preserve">However, there are different views on whether this restriction implies that </w:t>
      </w:r>
      <w:r>
        <w:t xml:space="preserve">the slot offset between the slot containing the DCI that triggers a set of aperiodic SRS-RSRP resources and the slot in which the SRS-RSRP resource set is measured shall not be smaller than 1. </w:t>
      </w:r>
    </w:p>
    <w:p w:rsidR="00E66CC2" w:rsidRDefault="00CD7A1C">
      <w:pPr>
        <w:tabs>
          <w:tab w:val="left" w:pos="0"/>
        </w:tabs>
        <w:suppressAutoHyphens w:val="0"/>
        <w:adjustRightInd w:val="0"/>
        <w:spacing w:before="120" w:after="120" w:line="240" w:lineRule="auto"/>
        <w:rPr>
          <w:rFonts w:eastAsia="宋体" w:cs="Times"/>
          <w:lang w:eastAsia="sv-SE"/>
        </w:rPr>
      </w:pPr>
      <w:r>
        <w:t xml:space="preserve">According to </w:t>
      </w:r>
      <w:r>
        <w:rPr>
          <w:b/>
          <w:bCs/>
          <w:i/>
          <w:iCs/>
        </w:rPr>
        <w:t xml:space="preserve">Nokia, Xiaomi, Huawei and vivo, </w:t>
      </w:r>
      <w:r>
        <w:t xml:space="preserve">this is can be ensured by </w:t>
      </w:r>
      <w:proofErr w:type="spellStart"/>
      <w:r>
        <w:t>gNB</w:t>
      </w:r>
      <w:proofErr w:type="spellEnd"/>
      <w:r>
        <w:t xml:space="preserve"> implementation. In particular, vivo pointed out that this issue </w:t>
      </w:r>
      <w:r>
        <w:rPr>
          <w:rFonts w:hint="eastAsia"/>
        </w:rPr>
        <w:t>is</w:t>
      </w:r>
      <w:r>
        <w:t xml:space="preserve"> coupled with </w:t>
      </w:r>
      <w:r>
        <w:rPr>
          <w:b/>
        </w:rPr>
        <w:t xml:space="preserve">Issue 1: Default beam for aperiodic CLI measurement resource </w:t>
      </w:r>
      <w:r>
        <w:rPr>
          <w:bCs/>
        </w:rPr>
        <w:t>discussed in section 4.1.1.2. If Alt.1 is adopted</w:t>
      </w:r>
      <w:r>
        <w:rPr>
          <w:rFonts w:hint="eastAsia"/>
          <w:bCs/>
        </w:rPr>
        <w:t>,</w:t>
      </w:r>
      <w:r>
        <w:rPr>
          <w:bCs/>
        </w:rPr>
        <w:t xml:space="preserve"> i.e., </w:t>
      </w:r>
      <w:r>
        <w:rPr>
          <w:rFonts w:eastAsia="宋体" w:cs="Times"/>
          <w:lang w:eastAsia="sv-SE"/>
        </w:rPr>
        <w:t xml:space="preserve">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Pr>
          <w:rFonts w:eastAsia="宋体" w:cs="Times"/>
          <w:i/>
          <w:lang w:eastAsia="sv-SE"/>
        </w:rPr>
        <w:t>beamSwitchTiming</w:t>
      </w:r>
      <w:proofErr w:type="spellEnd"/>
      <w:r>
        <w:rPr>
          <w:rFonts w:eastAsia="宋体" w:cs="Times"/>
          <w:lang w:eastAsia="sv-SE"/>
        </w:rPr>
        <w:t>. No further restriction is needed.</w:t>
      </w:r>
    </w:p>
    <w:p w:rsidR="00E66CC2" w:rsidRDefault="00E66CC2">
      <w:pPr>
        <w:tabs>
          <w:tab w:val="left" w:pos="0"/>
        </w:tabs>
        <w:suppressAutoHyphens w:val="0"/>
        <w:spacing w:before="120" w:after="120" w:line="240" w:lineRule="auto"/>
      </w:pPr>
    </w:p>
    <w:p w:rsidR="00E66CC2" w:rsidRDefault="00CD7A1C">
      <w:pPr>
        <w:tabs>
          <w:tab w:val="left" w:pos="0"/>
        </w:tabs>
        <w:suppressAutoHyphens w:val="0"/>
        <w:spacing w:before="120" w:after="120" w:line="240" w:lineRule="auto"/>
      </w:pPr>
      <w:r>
        <w:rPr>
          <w:rFonts w:hint="eastAsia"/>
        </w:rPr>
        <w:t>C</w:t>
      </w:r>
      <w:r>
        <w:t>ompanies’ views are summarized below</w:t>
      </w:r>
    </w:p>
    <w:p w:rsidR="00E66CC2" w:rsidRDefault="00CD7A1C">
      <w:pPr>
        <w:tabs>
          <w:tab w:val="left" w:pos="0"/>
        </w:tabs>
        <w:suppressAutoHyphens w:val="0"/>
        <w:spacing w:before="120" w:after="120" w:line="240" w:lineRule="auto"/>
      </w:pPr>
      <w:r>
        <w:rPr>
          <w:b/>
          <w:bCs/>
        </w:rPr>
        <w:t>Option 1</w:t>
      </w:r>
      <w:r>
        <w:t>: The slot offset between the slot containing the DCI that triggers a set of aperiodic SRS-RSRP resources and the slot in which the SRS-RSRP resource set is measured shall not be smaller than 1.</w:t>
      </w:r>
    </w:p>
    <w:p w:rsidR="00E66CC2" w:rsidRDefault="00CD7A1C">
      <w:pPr>
        <w:pStyle w:val="aff0"/>
        <w:widowControl/>
        <w:numPr>
          <w:ilvl w:val="1"/>
          <w:numId w:val="16"/>
        </w:numPr>
        <w:spacing w:before="0" w:after="120" w:line="240" w:lineRule="auto"/>
        <w:rPr>
          <w:rFonts w:cs="Times New Roman"/>
          <w:i/>
        </w:rPr>
      </w:pPr>
      <w:r>
        <w:rPr>
          <w:rFonts w:cs="Times New Roman"/>
          <w:i/>
        </w:rPr>
        <w:t xml:space="preserve">Support: </w:t>
      </w:r>
      <w:r>
        <w:rPr>
          <w:rFonts w:cs="Times New Roman"/>
          <w:i/>
          <w:color w:val="00B0F0"/>
        </w:rPr>
        <w:t>Apple, CATT, Qualcomm, Samsung</w:t>
      </w:r>
    </w:p>
    <w:p w:rsidR="00E66CC2" w:rsidRDefault="00CD7A1C">
      <w:pPr>
        <w:tabs>
          <w:tab w:val="left" w:pos="0"/>
        </w:tabs>
        <w:suppressAutoHyphens w:val="0"/>
        <w:spacing w:before="120" w:after="120" w:line="240" w:lineRule="auto"/>
      </w:pPr>
      <w:r>
        <w:rPr>
          <w:b/>
          <w:bCs/>
        </w:rPr>
        <w:lastRenderedPageBreak/>
        <w:t>Option 2</w:t>
      </w:r>
      <w:r>
        <w:t>: The slot offset between the slot containing the DCI that triggers a set of aperiodic SRS-RSRP resources and the slot in which the SRS-RSRP resource set is measured can be smaller than 1.</w:t>
      </w:r>
    </w:p>
    <w:p w:rsidR="00E66CC2" w:rsidRDefault="00CD7A1C">
      <w:pPr>
        <w:pStyle w:val="aff0"/>
        <w:widowControl/>
        <w:numPr>
          <w:ilvl w:val="1"/>
          <w:numId w:val="16"/>
        </w:numPr>
        <w:spacing w:before="0" w:after="120" w:line="240" w:lineRule="auto"/>
        <w:rPr>
          <w:rFonts w:cs="Times New Roman"/>
          <w:i/>
        </w:rPr>
      </w:pPr>
      <w:r>
        <w:rPr>
          <w:rFonts w:cs="Times New Roman"/>
          <w:i/>
        </w:rPr>
        <w:t xml:space="preserve">Support: </w:t>
      </w:r>
      <w:r>
        <w:rPr>
          <w:rFonts w:cs="Times New Roman"/>
          <w:i/>
          <w:color w:val="00B0F0"/>
        </w:rPr>
        <w:t>Huawei, Nokia, Xiaomi, vivo, Qualcomm (up to UE capability)</w:t>
      </w:r>
    </w:p>
    <w:p w:rsidR="00E66CC2" w:rsidRDefault="00E66CC2">
      <w:pPr>
        <w:tabs>
          <w:tab w:val="left" w:pos="0"/>
        </w:tabs>
        <w:suppressAutoHyphens w:val="0"/>
        <w:spacing w:before="0" w:after="120" w:line="240" w:lineRule="auto"/>
        <w:rPr>
          <w:rFonts w:cs="Times New Roman"/>
        </w:rPr>
      </w:pPr>
    </w:p>
    <w:p w:rsidR="00E66CC2" w:rsidRDefault="00CD7A1C">
      <w:pPr>
        <w:tabs>
          <w:tab w:val="left" w:pos="0"/>
        </w:tabs>
        <w:suppressAutoHyphens w:val="0"/>
        <w:spacing w:before="0" w:after="120" w:line="240" w:lineRule="auto"/>
        <w:rPr>
          <w:rFonts w:cs="Times New Roman"/>
        </w:rPr>
      </w:pPr>
      <w:r>
        <w:rPr>
          <w:rFonts w:cs="Times New Roman"/>
        </w:rPr>
        <w:t>The detailed proposals and discussions are listed below.</w:t>
      </w:r>
    </w:p>
    <w:p w:rsidR="00E66CC2" w:rsidRDefault="00CD7A1C">
      <w:pPr>
        <w:tabs>
          <w:tab w:val="left" w:pos="0"/>
        </w:tabs>
        <w:suppressAutoHyphens w:val="0"/>
        <w:spacing w:before="120" w:after="120" w:line="240" w:lineRule="auto"/>
        <w:rPr>
          <w:rFonts w:eastAsia="Times New Roman" w:cs="Times New Roman"/>
          <w:b/>
          <w:bCs/>
          <w:i/>
          <w:iCs/>
        </w:rPr>
      </w:pPr>
      <w:r>
        <w:rPr>
          <w:rFonts w:eastAsia="Times New Roman" w:cs="Times New Roman"/>
          <w:b/>
          <w:bCs/>
          <w:i/>
          <w:iCs/>
        </w:rPr>
        <w:t xml:space="preserve">Apple: </w:t>
      </w:r>
      <w:r>
        <w:rPr>
          <w:rFonts w:cs="Times New Roman"/>
        </w:rPr>
        <w:t xml:space="preserve">RAN4 already agreed that the time reference for SRS-RSRP measurement is UL timing (i.e. after applying timing advance). </w:t>
      </w:r>
      <w:r>
        <w:rPr>
          <w:rFonts w:eastAsia="Times New Roman" w:cs="Times New Roman"/>
        </w:rPr>
        <w:t>Thus, the physical time between the end of DCI triggering AP-CLI report and SRS-RSRP measurement can be smaller than the logical timing provided by the configured slot offset. To assure that UE has enough time to parse DCI and measures SRS-RSRP, the following is proposed</w:t>
      </w:r>
    </w:p>
    <w:p w:rsidR="00E66CC2" w:rsidRDefault="00CD7A1C">
      <w:pPr>
        <w:tabs>
          <w:tab w:val="left" w:pos="0"/>
        </w:tabs>
        <w:suppressAutoHyphens w:val="0"/>
        <w:spacing w:before="120" w:after="120" w:line="240" w:lineRule="auto"/>
        <w:rPr>
          <w:rFonts w:cs="Times New Roman"/>
          <w:bCs/>
        </w:rPr>
      </w:pPr>
      <w:r>
        <w:rPr>
          <w:rFonts w:cs="Times New Roman"/>
          <w:bCs/>
        </w:rPr>
        <w:t>The slot offset between a slot in which DCI triggering AP-CLI reporting ends and the slot in which SRS-RSRP measurement starts, including the effect of timing advance, shall not be smaller than 1 slot, in the smallest SCS between PDCCH carrying DCI and SRS-RSRP measurement resource.</w:t>
      </w:r>
    </w:p>
    <w:p w:rsidR="00E66CC2" w:rsidRDefault="00CD7A1C">
      <w:pPr>
        <w:tabs>
          <w:tab w:val="left" w:pos="0"/>
        </w:tabs>
        <w:suppressAutoHyphens w:val="0"/>
        <w:spacing w:before="120" w:after="120" w:line="240" w:lineRule="auto"/>
        <w:rPr>
          <w:bCs/>
        </w:rPr>
      </w:pPr>
      <w:r>
        <w:rPr>
          <w:rFonts w:cs="Times New Roman" w:hint="eastAsia"/>
          <w:b/>
          <w:i/>
          <w:iCs/>
        </w:rPr>
        <w:t>C</w:t>
      </w:r>
      <w:r>
        <w:rPr>
          <w:rFonts w:cs="Times New Roman"/>
          <w:b/>
          <w:i/>
          <w:iCs/>
        </w:rPr>
        <w:t xml:space="preserve">ATT: </w:t>
      </w:r>
      <w:r>
        <w:rPr>
          <w:rFonts w:hint="eastAsia"/>
          <w:bCs/>
        </w:rPr>
        <w:t>T</w:t>
      </w:r>
      <w:r>
        <w:rPr>
          <w:bCs/>
        </w:rPr>
        <w:t>he slot offset between the slot containing the DCI that triggers a set of aperiodic SRS-RSRP resources and the slot in which the SRS-RSRP resource set is measured shall not be smaller than 1.</w:t>
      </w:r>
    </w:p>
    <w:p w:rsidR="00E66CC2" w:rsidRDefault="00CD7A1C">
      <w:pPr>
        <w:tabs>
          <w:tab w:val="left" w:pos="0"/>
        </w:tabs>
        <w:suppressAutoHyphens w:val="0"/>
        <w:spacing w:before="120" w:after="120" w:line="240" w:lineRule="auto"/>
        <w:rPr>
          <w:rFonts w:cs="Times New Roman"/>
          <w:b/>
        </w:rPr>
      </w:pPr>
      <w:r>
        <w:rPr>
          <w:rFonts w:hint="eastAsia"/>
          <w:b/>
          <w:i/>
          <w:iCs/>
        </w:rPr>
        <w:t>H</w:t>
      </w:r>
      <w:r>
        <w:rPr>
          <w:b/>
          <w:i/>
          <w:iCs/>
        </w:rPr>
        <w:t xml:space="preserve">uawei: </w:t>
      </w:r>
      <w:r>
        <w:rPr>
          <w:rFonts w:eastAsia="Batang"/>
          <w:bCs/>
        </w:rPr>
        <w:t xml:space="preserve">In current specification, several UL related UE procedures have already taken UL </w:t>
      </w:r>
      <w:r>
        <w:rPr>
          <w:color w:val="000000"/>
          <w:lang w:val="en-AU"/>
        </w:rPr>
        <w:t xml:space="preserve">the effect of the timing advance into account. One such example is PUSCH preparation time, i.e., to schedule a PUSCH transmission, the </w:t>
      </w:r>
      <w:proofErr w:type="spellStart"/>
      <w:r>
        <w:rPr>
          <w:color w:val="000000"/>
          <w:lang w:val="en-AU"/>
        </w:rPr>
        <w:t>gNB</w:t>
      </w:r>
      <w:proofErr w:type="spellEnd"/>
      <w:r>
        <w:rPr>
          <w:color w:val="000000"/>
          <w:lang w:val="en-AU"/>
        </w:rPr>
        <w:t xml:space="preserve"> should ensure that the PUSCH transmission should not start earlier than an interval after the last symbol of PDCCH </w:t>
      </w:r>
      <w:proofErr w:type="gramStart"/>
      <w:r>
        <w:rPr>
          <w:color w:val="000000"/>
          <w:lang w:val="en-AU"/>
        </w:rPr>
        <w:t>taking into account</w:t>
      </w:r>
      <w:proofErr w:type="gramEnd"/>
      <w:r>
        <w:rPr>
          <w:color w:val="000000"/>
          <w:lang w:val="en-AU"/>
        </w:rPr>
        <w:t xml:space="preserve"> that PUSCH transmission will be timing advanced at the UE. </w:t>
      </w:r>
      <w:r>
        <w:rPr>
          <w:rFonts w:eastAsia="Batang"/>
          <w:bCs/>
        </w:rPr>
        <w:t xml:space="preserve">Therefore, there seems no need to pose any restriction on the scheduling timeline </w:t>
      </w:r>
      <w:r>
        <w:rPr>
          <w:rFonts w:cs="宋体"/>
          <w:szCs w:val="20"/>
        </w:rPr>
        <w:t>between DCI that triggers a set of aperiodic SRS-RSRP resources and the SRS-RSRP resource set is measured.</w:t>
      </w:r>
    </w:p>
    <w:p w:rsidR="00E66CC2" w:rsidRDefault="00CD7A1C">
      <w:pPr>
        <w:suppressAutoHyphens w:val="0"/>
        <w:spacing w:before="0" w:after="120" w:line="240" w:lineRule="auto"/>
        <w:rPr>
          <w:lang w:val="en-GB" w:eastAsia="ko-KR"/>
        </w:rPr>
      </w:pPr>
      <w:r>
        <w:rPr>
          <w:rFonts w:cs="Times New Roman" w:hint="eastAsia"/>
          <w:b/>
          <w:i/>
          <w:iCs/>
        </w:rPr>
        <w:t>N</w:t>
      </w:r>
      <w:r>
        <w:rPr>
          <w:rFonts w:cs="Times New Roman"/>
          <w:b/>
          <w:i/>
          <w:iCs/>
        </w:rPr>
        <w:t xml:space="preserve">okia: </w:t>
      </w:r>
      <w:bookmarkStart w:id="25" w:name="_Toc197686880"/>
      <w:r>
        <w:rPr>
          <w:lang w:val="en-GB" w:eastAsia="ko-KR"/>
        </w:rPr>
        <w:t>Do not support for any limitation for slot offset for AP L1-SRS-RSRP measurement and reporting.</w:t>
      </w:r>
      <w:bookmarkEnd w:id="25"/>
    </w:p>
    <w:p w:rsidR="00E66CC2" w:rsidRDefault="00CD7A1C">
      <w:pPr>
        <w:suppressAutoHyphens w:val="0"/>
        <w:spacing w:before="0" w:after="120" w:line="240" w:lineRule="auto"/>
        <w:rPr>
          <w:sz w:val="21"/>
          <w:szCs w:val="21"/>
        </w:rPr>
      </w:pPr>
      <w:r>
        <w:rPr>
          <w:rFonts w:cs="Times New Roman" w:hint="eastAsia"/>
          <w:b/>
          <w:bCs/>
          <w:i/>
          <w:iCs/>
          <w:color w:val="000000" w:themeColor="text1"/>
        </w:rPr>
        <w:t>X</w:t>
      </w:r>
      <w:r>
        <w:rPr>
          <w:rFonts w:cs="Times New Roman"/>
          <w:b/>
          <w:bCs/>
          <w:i/>
          <w:iCs/>
          <w:color w:val="000000" w:themeColor="text1"/>
        </w:rPr>
        <w:t xml:space="preserve">iaomi: </w:t>
      </w:r>
      <w:r>
        <w:rPr>
          <w:sz w:val="21"/>
          <w:szCs w:val="21"/>
        </w:rPr>
        <w:t xml:space="preserve">In order to keep T not smaller than 0, some companies want to add a restriction to ensure slot offset of SRS-RSRP is not smaller than 1. We think it is sufficient to define or conclude that UE does not expect SRS-RSRP resource to be measured starts earlier than the triggering DCI. It can be left to </w:t>
      </w:r>
      <w:proofErr w:type="spellStart"/>
      <w:r>
        <w:rPr>
          <w:sz w:val="21"/>
          <w:szCs w:val="21"/>
        </w:rPr>
        <w:t>gNB</w:t>
      </w:r>
      <w:proofErr w:type="spellEnd"/>
      <w:r>
        <w:rPr>
          <w:sz w:val="21"/>
          <w:szCs w:val="21"/>
        </w:rPr>
        <w:t xml:space="preserve"> to decide how to ensure that.</w:t>
      </w:r>
    </w:p>
    <w:p w:rsidR="00E66CC2" w:rsidRDefault="00CD7A1C">
      <w:pPr>
        <w:suppressAutoHyphens w:val="0"/>
        <w:spacing w:before="0" w:after="120" w:line="240" w:lineRule="auto"/>
        <w:rPr>
          <w:rFonts w:ascii="Times" w:eastAsia="Times" w:hAnsi="Times" w:cs="Times"/>
          <w:lang w:val="en-GB"/>
        </w:rPr>
      </w:pPr>
      <w:r>
        <w:rPr>
          <w:rFonts w:ascii="Times" w:eastAsia="Batang" w:hAnsi="Times" w:cs="宋体"/>
          <w:b/>
          <w:bCs/>
          <w:i/>
          <w:iCs/>
          <w:szCs w:val="20"/>
          <w:lang w:val="en-GB"/>
        </w:rPr>
        <w:t xml:space="preserve">Vivo: </w:t>
      </w:r>
      <w:r>
        <w:rPr>
          <w:rFonts w:ascii="Times" w:eastAsia="Batang" w:hAnsi="Times" w:cs="宋体"/>
          <w:szCs w:val="20"/>
          <w:lang w:val="en-GB"/>
        </w:rPr>
        <w:t xml:space="preserve">If the above Alt 1 is adopted for the configuration of slot offset, that means the gap between PDCCH and the CLI-RS will not be less than </w:t>
      </w:r>
      <w:proofErr w:type="spellStart"/>
      <w:r>
        <w:rPr>
          <w:rFonts w:ascii="Times" w:eastAsia="Times" w:hAnsi="Times" w:cs="Times"/>
          <w:i/>
          <w:lang w:val="en-GB"/>
        </w:rPr>
        <w:t>beamSwitchTiming</w:t>
      </w:r>
      <w:proofErr w:type="spellEnd"/>
      <w:r>
        <w:rPr>
          <w:rFonts w:ascii="Times" w:eastAsia="Times" w:hAnsi="Times" w:cs="Times"/>
          <w:b/>
          <w:i/>
          <w:lang w:val="en-GB"/>
        </w:rPr>
        <w:t xml:space="preserve"> </w:t>
      </w:r>
      <w:r>
        <w:rPr>
          <w:rFonts w:ascii="Times" w:eastAsia="Times" w:hAnsi="Times" w:cs="Times"/>
          <w:lang w:val="en-GB"/>
        </w:rPr>
        <w:t>whose minimum value is 14 symbols and there is enough time for UE to prepare the reception of SRS-RSRP resource. That means, At least for FR2, there is no need to further discuss whether the slot offset between the slot containing the DCI that triggers a set of aperiodic SRS-RSRP resources and the slot in which the SRS-RSRP resource set is measured shall not be smaller than 1.</w:t>
      </w:r>
    </w:p>
    <w:p w:rsidR="00E66CC2" w:rsidRDefault="00CD7A1C">
      <w:pPr>
        <w:adjustRightInd w:val="0"/>
        <w:spacing w:before="0" w:line="240" w:lineRule="auto"/>
        <w:rPr>
          <w:bCs/>
          <w:szCs w:val="24"/>
          <w:lang w:val="en-GB"/>
        </w:rPr>
      </w:pPr>
      <w:r>
        <w:rPr>
          <w:rFonts w:cs="Times New Roman" w:hint="eastAsia"/>
          <w:b/>
          <w:i/>
          <w:iCs/>
          <w:lang w:val="en-GB"/>
        </w:rPr>
        <w:t>Q</w:t>
      </w:r>
      <w:r>
        <w:rPr>
          <w:rFonts w:cs="Times New Roman"/>
          <w:b/>
          <w:i/>
          <w:iCs/>
          <w:lang w:val="en-GB"/>
        </w:rPr>
        <w:t>ualcomm:</w:t>
      </w:r>
      <w:r>
        <w:rPr>
          <w:rFonts w:cs="Times New Roman"/>
          <w:b/>
          <w:lang w:val="en-GB"/>
        </w:rPr>
        <w:t xml:space="preserve"> </w:t>
      </w:r>
      <w:r>
        <w:rPr>
          <w:rFonts w:eastAsia="Batang"/>
          <w:bCs/>
          <w:szCs w:val="24"/>
        </w:rPr>
        <w:t>RAN1 shall discuss to the slot offset between the slot containing the DCI that triggers a set of aperiodic CLI SRS-RSRP resources and the slot in which the SRS-RSRP resource set is measured:</w:t>
      </w:r>
    </w:p>
    <w:p w:rsidR="00E66CC2" w:rsidRDefault="00CD7A1C">
      <w:pPr>
        <w:pStyle w:val="aff0"/>
        <w:numPr>
          <w:ilvl w:val="0"/>
          <w:numId w:val="53"/>
        </w:numPr>
        <w:adjustRightInd w:val="0"/>
        <w:spacing w:before="0" w:line="240" w:lineRule="auto"/>
        <w:rPr>
          <w:rFonts w:eastAsia="Batang"/>
          <w:bCs/>
          <w:szCs w:val="24"/>
          <w:lang w:val="en-GB"/>
        </w:rPr>
      </w:pPr>
      <w:r>
        <w:rPr>
          <w:rFonts w:eastAsia="Batang"/>
          <w:bCs/>
          <w:szCs w:val="24"/>
          <w:lang w:val="en-GB"/>
        </w:rPr>
        <w:t xml:space="preserve">Alt 1: </w:t>
      </w:r>
      <w:r>
        <w:rPr>
          <w:rFonts w:eastAsia="Batang"/>
          <w:bCs/>
          <w:szCs w:val="24"/>
        </w:rPr>
        <w:t xml:space="preserve">Confirm the FFS that the slot offset between the slot containing the DCI that triggers a set of aperiodic SRS-RSRP resources and the slot in which the SRS-RSRP resource set is measured shall be more than or equal to 1 or 2 </w:t>
      </w:r>
      <w:proofErr w:type="gramStart"/>
      <w:r>
        <w:rPr>
          <w:rFonts w:eastAsia="Batang"/>
          <w:bCs/>
          <w:szCs w:val="24"/>
        </w:rPr>
        <w:t>slot</w:t>
      </w:r>
      <w:proofErr w:type="gramEnd"/>
      <w:r>
        <w:rPr>
          <w:rFonts w:eastAsia="Batang"/>
          <w:bCs/>
        </w:rPr>
        <w:t xml:space="preserve"> to compensate for the timing switching. </w:t>
      </w:r>
    </w:p>
    <w:p w:rsidR="00E66CC2" w:rsidRDefault="00CD7A1C">
      <w:pPr>
        <w:pStyle w:val="aff0"/>
        <w:numPr>
          <w:ilvl w:val="0"/>
          <w:numId w:val="53"/>
        </w:numPr>
        <w:suppressAutoHyphens w:val="0"/>
        <w:spacing w:before="0" w:after="120" w:line="240" w:lineRule="auto"/>
        <w:rPr>
          <w:rFonts w:eastAsia="Batang"/>
          <w:bCs/>
        </w:rPr>
      </w:pPr>
      <w:r>
        <w:rPr>
          <w:rFonts w:eastAsia="Batang"/>
          <w:bCs/>
        </w:rPr>
        <w:t>Alt 2: Support a new UE capability to report the minimum slot offset value and the value can be per frequency range.</w:t>
      </w:r>
    </w:p>
    <w:p w:rsidR="00E66CC2" w:rsidRDefault="00CD7A1C">
      <w:pPr>
        <w:suppressAutoHyphens w:val="0"/>
        <w:spacing w:before="93" w:after="120" w:line="240" w:lineRule="auto"/>
        <w:rPr>
          <w:lang w:val="en-GB" w:eastAsia="ja-JP"/>
        </w:rPr>
      </w:pPr>
      <w:r>
        <w:rPr>
          <w:rFonts w:cs="Times New Roman" w:hint="eastAsia"/>
          <w:b/>
          <w:i/>
          <w:iCs/>
        </w:rPr>
        <w:t>S</w:t>
      </w:r>
      <w:r>
        <w:rPr>
          <w:rFonts w:cs="Times New Roman"/>
          <w:b/>
          <w:i/>
          <w:iCs/>
        </w:rPr>
        <w:t>amsung</w:t>
      </w:r>
      <w:r>
        <w:rPr>
          <w:rFonts w:cs="Times New Roman"/>
          <w:b/>
        </w:rPr>
        <w:t xml:space="preserve">: </w:t>
      </w:r>
      <w:r>
        <w:rPr>
          <w:lang w:val="en-GB" w:eastAsia="ja-JP"/>
        </w:rPr>
        <w:t xml:space="preserve">In our view, a slot offset between the slot containing the DCI that triggers a set of aperiodic SRS-RSRP resources and the slot in which the SRS-RSRP resource set is measured shall not be smaller than 1. One reason is that switching and preparation time from the measuring victim UE perspective is not sufficient for same slot reception of the SRS transmitted by the aggressor UE in the UL </w:t>
      </w:r>
      <w:proofErr w:type="spellStart"/>
      <w:r>
        <w:rPr>
          <w:lang w:val="en-GB" w:eastAsia="ja-JP"/>
        </w:rPr>
        <w:t>subband</w:t>
      </w:r>
      <w:proofErr w:type="spellEnd"/>
      <w:r>
        <w:rPr>
          <w:lang w:val="en-GB" w:eastAsia="ja-JP"/>
        </w:rPr>
        <w:t>.</w:t>
      </w:r>
    </w:p>
    <w:p w:rsidR="00E66CC2" w:rsidRDefault="00E66CC2">
      <w:pPr>
        <w:suppressAutoHyphens w:val="0"/>
        <w:spacing w:before="93" w:after="120" w:line="240" w:lineRule="auto"/>
        <w:rPr>
          <w:lang w:val="en-GB" w:eastAsia="ja-JP"/>
        </w:rPr>
      </w:pPr>
    </w:p>
    <w:p w:rsidR="00E66CC2" w:rsidRDefault="00CD7A1C">
      <w:pPr>
        <w:pStyle w:val="4"/>
        <w:numPr>
          <w:ilvl w:val="3"/>
          <w:numId w:val="2"/>
        </w:numPr>
        <w:rPr>
          <w:rFonts w:eastAsia="宋体"/>
          <w:szCs w:val="28"/>
        </w:rPr>
      </w:pPr>
      <w:r>
        <w:rPr>
          <w:rFonts w:eastAsia="宋体"/>
          <w:szCs w:val="28"/>
        </w:rPr>
        <w:t>Collision between L1-CLI measurement and DL reception</w:t>
      </w:r>
    </w:p>
    <w:p w:rsidR="00E66CC2" w:rsidRDefault="00CD7A1C">
      <w:pPr>
        <w:widowControl/>
        <w:suppressAutoHyphens w:val="0"/>
        <w:spacing w:before="0" w:after="120" w:line="240" w:lineRule="auto"/>
        <w:rPr>
          <w:szCs w:val="28"/>
        </w:rPr>
      </w:pPr>
      <w:r>
        <w:rPr>
          <w:rFonts w:hint="eastAsia"/>
        </w:rPr>
        <w:t>S</w:t>
      </w:r>
      <w:r>
        <w:t>everal companies discussed how to handle the collision between L1-CLI measurement and DL reception when UE does not support FDM-ed DL reception and L1-CLI measurement. It should be noted that t</w:t>
      </w:r>
      <w:r>
        <w:rPr>
          <w:szCs w:val="28"/>
        </w:rPr>
        <w:t xml:space="preserve">he scheduling restrictions for L1 SRS-RSRP measurement or L1 CLI-RSSI measurement has already been supported in RAN4 [R4-2504904, WF on RRM requirements for </w:t>
      </w:r>
      <w:proofErr w:type="spellStart"/>
      <w:r>
        <w:rPr>
          <w:szCs w:val="28"/>
        </w:rPr>
        <w:t>NR_duplex_evo</w:t>
      </w:r>
      <w:proofErr w:type="spellEnd"/>
      <w:r>
        <w:rPr>
          <w:szCs w:val="28"/>
        </w:rPr>
        <w:t>]. T</w:t>
      </w:r>
      <w:r>
        <w:rPr>
          <w:rFonts w:hint="eastAsia"/>
          <w:szCs w:val="28"/>
        </w:rPr>
        <w:t>he</w:t>
      </w:r>
      <w:r>
        <w:rPr>
          <w:szCs w:val="28"/>
        </w:rPr>
        <w:t xml:space="preserve">refore, it is moderator’s understanding that there is no need to discuss this issue further in RAN1. </w:t>
      </w:r>
    </w:p>
    <w:tbl>
      <w:tblPr>
        <w:tblStyle w:val="af4"/>
        <w:tblW w:w="9628" w:type="dxa"/>
        <w:tblLayout w:type="fixed"/>
        <w:tblLook w:val="04A0" w:firstRow="1" w:lastRow="0" w:firstColumn="1" w:lastColumn="0" w:noHBand="0" w:noVBand="1"/>
      </w:tblPr>
      <w:tblGrid>
        <w:gridCol w:w="9628"/>
      </w:tblGrid>
      <w:tr w:rsidR="00E66CC2">
        <w:tc>
          <w:tcPr>
            <w:tcW w:w="9628" w:type="dxa"/>
          </w:tcPr>
          <w:p w:rsidR="00E66CC2" w:rsidRDefault="00CD7A1C">
            <w:pPr>
              <w:pStyle w:val="4"/>
            </w:pPr>
            <w:r>
              <w:lastRenderedPageBreak/>
              <w:t>Issue 1-2-2: Scheduling restriction</w:t>
            </w:r>
          </w:p>
          <w:p w:rsidR="00E66CC2" w:rsidRDefault="00CD7A1C">
            <w:pPr>
              <w:pStyle w:val="aff0"/>
              <w:widowControl/>
              <w:numPr>
                <w:ilvl w:val="0"/>
                <w:numId w:val="54"/>
              </w:numPr>
              <w:suppressAutoHyphens w:val="0"/>
              <w:snapToGrid/>
              <w:spacing w:before="0" w:after="120" w:line="240" w:lineRule="auto"/>
              <w:ind w:left="720"/>
              <w:jc w:val="left"/>
              <w:rPr>
                <w:rFonts w:eastAsia="宋体"/>
                <w:color w:val="0070C0"/>
                <w:szCs w:val="24"/>
              </w:rPr>
            </w:pPr>
            <w:r>
              <w:rPr>
                <w:rFonts w:eastAsia="宋体"/>
                <w:color w:val="0070C0"/>
                <w:szCs w:val="24"/>
              </w:rPr>
              <w:t>Agreement (online session on Monday with update)</w:t>
            </w:r>
          </w:p>
          <w:p w:rsidR="00E66CC2" w:rsidRDefault="00CD7A1C">
            <w:pPr>
              <w:pStyle w:val="aff0"/>
              <w:widowControl/>
              <w:numPr>
                <w:ilvl w:val="1"/>
                <w:numId w:val="54"/>
              </w:numPr>
              <w:suppressAutoHyphens w:val="0"/>
              <w:overflowPunct w:val="0"/>
              <w:autoSpaceDE w:val="0"/>
              <w:autoSpaceDN w:val="0"/>
              <w:adjustRightInd w:val="0"/>
              <w:snapToGrid/>
              <w:spacing w:before="0" w:after="120" w:line="240" w:lineRule="auto"/>
              <w:jc w:val="left"/>
              <w:textAlignment w:val="baseline"/>
              <w:rPr>
                <w:rFonts w:eastAsia="宋体"/>
                <w:szCs w:val="24"/>
              </w:rPr>
            </w:pPr>
            <w:r>
              <w:rPr>
                <w:rFonts w:eastAsia="宋体"/>
                <w:szCs w:val="24"/>
              </w:rPr>
              <w:t>For UL,</w:t>
            </w:r>
            <w:r>
              <w:t xml:space="preserve"> </w:t>
            </w:r>
          </w:p>
          <w:p w:rsidR="00E66CC2" w:rsidRDefault="00CD7A1C">
            <w:pPr>
              <w:pStyle w:val="aff0"/>
              <w:widowControl/>
              <w:numPr>
                <w:ilvl w:val="2"/>
                <w:numId w:val="54"/>
              </w:numPr>
              <w:suppressAutoHyphens w:val="0"/>
              <w:overflowPunct w:val="0"/>
              <w:autoSpaceDE w:val="0"/>
              <w:autoSpaceDN w:val="0"/>
              <w:adjustRightInd w:val="0"/>
              <w:snapToGrid/>
              <w:spacing w:before="0" w:after="120" w:line="240" w:lineRule="auto"/>
              <w:jc w:val="left"/>
              <w:textAlignment w:val="baseline"/>
              <w:rPr>
                <w:rFonts w:eastAsia="宋体"/>
                <w:szCs w:val="24"/>
              </w:rPr>
            </w:pPr>
            <w:r>
              <w:rPr>
                <w:rFonts w:eastAsia="宋体"/>
                <w:szCs w:val="24"/>
              </w:rPr>
              <w:t xml:space="preserve">Scheduling restrictions always apply, for both FR1 and FR2. </w:t>
            </w:r>
          </w:p>
          <w:p w:rsidR="00E66CC2" w:rsidRDefault="00CD7A1C">
            <w:pPr>
              <w:pStyle w:val="aff0"/>
              <w:widowControl/>
              <w:numPr>
                <w:ilvl w:val="2"/>
                <w:numId w:val="54"/>
              </w:numPr>
              <w:suppressAutoHyphens w:val="0"/>
              <w:overflowPunct w:val="0"/>
              <w:autoSpaceDE w:val="0"/>
              <w:autoSpaceDN w:val="0"/>
              <w:adjustRightInd w:val="0"/>
              <w:snapToGrid/>
              <w:spacing w:before="0" w:after="120" w:line="240" w:lineRule="auto"/>
              <w:jc w:val="left"/>
              <w:textAlignment w:val="baseline"/>
              <w:rPr>
                <w:rFonts w:eastAsia="宋体"/>
                <w:szCs w:val="24"/>
              </w:rPr>
            </w:pPr>
            <w:r>
              <w:rPr>
                <w:rFonts w:eastAsia="宋体"/>
                <w:szCs w:val="24"/>
              </w:rPr>
              <w:t>The restricted symbols include symbols for SRS resource and Y symbols before, where Y is re-using same number as R16 requirements.</w:t>
            </w:r>
          </w:p>
          <w:p w:rsidR="00E66CC2" w:rsidRDefault="00CD7A1C">
            <w:pPr>
              <w:pStyle w:val="aff0"/>
              <w:widowControl/>
              <w:numPr>
                <w:ilvl w:val="2"/>
                <w:numId w:val="54"/>
              </w:numPr>
              <w:suppressAutoHyphens w:val="0"/>
              <w:overflowPunct w:val="0"/>
              <w:autoSpaceDE w:val="0"/>
              <w:autoSpaceDN w:val="0"/>
              <w:adjustRightInd w:val="0"/>
              <w:snapToGrid/>
              <w:spacing w:before="0" w:after="120" w:line="240" w:lineRule="auto"/>
              <w:jc w:val="left"/>
              <w:textAlignment w:val="baseline"/>
              <w:rPr>
                <w:rFonts w:eastAsia="宋体"/>
                <w:szCs w:val="24"/>
              </w:rPr>
            </w:pPr>
            <w:r>
              <w:rPr>
                <w:rFonts w:eastAsia="宋体"/>
                <w:szCs w:val="24"/>
              </w:rPr>
              <w:t>For the symbols after the SRS resource, not define scheduling restriction on symbols after symbols for SRS resource in TS 38.133, with the understanding that the UL/DL switching time is covered by RAN1 specification TS 38.211.</w:t>
            </w:r>
          </w:p>
          <w:p w:rsidR="00E66CC2" w:rsidRDefault="00CD7A1C">
            <w:pPr>
              <w:pStyle w:val="aff0"/>
              <w:widowControl/>
              <w:numPr>
                <w:ilvl w:val="1"/>
                <w:numId w:val="54"/>
              </w:numPr>
              <w:suppressAutoHyphens w:val="0"/>
              <w:overflowPunct w:val="0"/>
              <w:autoSpaceDE w:val="0"/>
              <w:autoSpaceDN w:val="0"/>
              <w:adjustRightInd w:val="0"/>
              <w:snapToGrid/>
              <w:spacing w:before="0" w:after="120" w:line="240" w:lineRule="auto"/>
              <w:jc w:val="left"/>
              <w:textAlignment w:val="baseline"/>
              <w:rPr>
                <w:rFonts w:eastAsia="宋体"/>
                <w:szCs w:val="24"/>
              </w:rPr>
            </w:pPr>
            <w:r>
              <w:rPr>
                <w:rFonts w:eastAsia="宋体"/>
                <w:szCs w:val="24"/>
              </w:rPr>
              <w:t>For DL,</w:t>
            </w:r>
          </w:p>
          <w:p w:rsidR="00E66CC2" w:rsidRDefault="00CD7A1C">
            <w:pPr>
              <w:pStyle w:val="aff0"/>
              <w:widowControl/>
              <w:numPr>
                <w:ilvl w:val="2"/>
                <w:numId w:val="54"/>
              </w:numPr>
              <w:suppressAutoHyphens w:val="0"/>
              <w:overflowPunct w:val="0"/>
              <w:autoSpaceDE w:val="0"/>
              <w:autoSpaceDN w:val="0"/>
              <w:adjustRightInd w:val="0"/>
              <w:snapToGrid/>
              <w:spacing w:before="0" w:after="120" w:line="240" w:lineRule="auto"/>
              <w:jc w:val="left"/>
              <w:textAlignment w:val="baseline"/>
              <w:rPr>
                <w:rFonts w:eastAsia="宋体"/>
                <w:szCs w:val="24"/>
              </w:rPr>
            </w:pPr>
            <w:r>
              <w:rPr>
                <w:rFonts w:eastAsia="宋体"/>
                <w:szCs w:val="24"/>
              </w:rPr>
              <w:t xml:space="preserve">if UE is able to support FDM-ed DL reception and SRS measurement, scheduling restriction does not apply except when SRS resources are not </w:t>
            </w:r>
            <w:proofErr w:type="spellStart"/>
            <w:r>
              <w:rPr>
                <w:rFonts w:eastAsia="宋体"/>
                <w:szCs w:val="24"/>
              </w:rPr>
              <w:t>TypeD</w:t>
            </w:r>
            <w:proofErr w:type="spellEnd"/>
            <w:r>
              <w:rPr>
                <w:rFonts w:eastAsia="宋体"/>
                <w:szCs w:val="24"/>
              </w:rPr>
              <w:t xml:space="preserve"> QCL-ed with PDCCH/PDSCH in FR2, otherwise (if UE does not support the capability), scheduling restriction applies.</w:t>
            </w:r>
          </w:p>
          <w:p w:rsidR="00E66CC2" w:rsidRDefault="00CD7A1C">
            <w:pPr>
              <w:pStyle w:val="aff0"/>
              <w:widowControl/>
              <w:numPr>
                <w:ilvl w:val="2"/>
                <w:numId w:val="54"/>
              </w:numPr>
              <w:suppressAutoHyphens w:val="0"/>
              <w:overflowPunct w:val="0"/>
              <w:autoSpaceDE w:val="0"/>
              <w:autoSpaceDN w:val="0"/>
              <w:adjustRightInd w:val="0"/>
              <w:snapToGrid/>
              <w:spacing w:before="0" w:after="120" w:line="240" w:lineRule="auto"/>
              <w:jc w:val="left"/>
              <w:textAlignment w:val="baseline"/>
              <w:rPr>
                <w:rFonts w:eastAsia="宋体"/>
                <w:szCs w:val="24"/>
              </w:rPr>
            </w:pPr>
            <w:r>
              <w:rPr>
                <w:rFonts w:eastAsia="宋体"/>
                <w:szCs w:val="24"/>
              </w:rPr>
              <w:t>The restricted symbols include symbols for SRS resource and Y symbols before symbols for SRS resource, where Y is re-using same number as R16 requirements.</w:t>
            </w:r>
          </w:p>
          <w:p w:rsidR="00E66CC2" w:rsidRDefault="00CD7A1C">
            <w:pPr>
              <w:pStyle w:val="aff0"/>
              <w:widowControl/>
              <w:numPr>
                <w:ilvl w:val="2"/>
                <w:numId w:val="54"/>
              </w:numPr>
              <w:suppressAutoHyphens w:val="0"/>
              <w:overflowPunct w:val="0"/>
              <w:autoSpaceDE w:val="0"/>
              <w:autoSpaceDN w:val="0"/>
              <w:adjustRightInd w:val="0"/>
              <w:snapToGrid/>
              <w:spacing w:before="0" w:after="120" w:line="240" w:lineRule="auto"/>
              <w:jc w:val="left"/>
              <w:textAlignment w:val="baseline"/>
              <w:rPr>
                <w:rFonts w:eastAsia="宋体"/>
                <w:szCs w:val="24"/>
              </w:rPr>
            </w:pPr>
            <w:r>
              <w:rPr>
                <w:rFonts w:eastAsia="宋体"/>
                <w:szCs w:val="24"/>
              </w:rPr>
              <w:t xml:space="preserve">FFS whether restricted symbol(s) is needed for the symbol(s) after SRS resource to consider the switching between UL </w:t>
            </w:r>
            <w:proofErr w:type="spellStart"/>
            <w:r>
              <w:rPr>
                <w:rFonts w:eastAsia="宋体"/>
                <w:szCs w:val="24"/>
              </w:rPr>
              <w:t>subband</w:t>
            </w:r>
            <w:proofErr w:type="spellEnd"/>
            <w:r>
              <w:rPr>
                <w:rFonts w:eastAsia="宋体"/>
                <w:szCs w:val="24"/>
              </w:rPr>
              <w:t xml:space="preserve"> and DL </w:t>
            </w:r>
            <w:proofErr w:type="spellStart"/>
            <w:r>
              <w:rPr>
                <w:rFonts w:eastAsia="宋体"/>
                <w:szCs w:val="24"/>
              </w:rPr>
              <w:t>subband</w:t>
            </w:r>
            <w:proofErr w:type="spellEnd"/>
            <w:r>
              <w:rPr>
                <w:rFonts w:eastAsia="宋体"/>
                <w:szCs w:val="24"/>
              </w:rPr>
              <w:t>.</w:t>
            </w:r>
          </w:p>
        </w:tc>
      </w:tr>
    </w:tbl>
    <w:p w:rsidR="00E66CC2" w:rsidRDefault="00CD7A1C">
      <w:pPr>
        <w:widowControl/>
        <w:suppressAutoHyphens w:val="0"/>
        <w:adjustRightInd w:val="0"/>
        <w:spacing w:before="120" w:after="120" w:line="240" w:lineRule="auto"/>
        <w:rPr>
          <w:b/>
          <w:bCs/>
          <w:i/>
          <w:iCs/>
          <w:szCs w:val="28"/>
        </w:rPr>
      </w:pPr>
      <w:r>
        <w:rPr>
          <w:rFonts w:hint="eastAsia"/>
          <w:szCs w:val="28"/>
        </w:rPr>
        <w:t>R</w:t>
      </w:r>
      <w:r>
        <w:rPr>
          <w:szCs w:val="28"/>
        </w:rPr>
        <w:t xml:space="preserve">egarding the last two issue raised by </w:t>
      </w:r>
      <w:r>
        <w:rPr>
          <w:b/>
          <w:bCs/>
          <w:i/>
          <w:iCs/>
          <w:szCs w:val="28"/>
        </w:rPr>
        <w:t xml:space="preserve">Qualcomm, </w:t>
      </w:r>
      <w:r>
        <w:rPr>
          <w:szCs w:val="28"/>
        </w:rPr>
        <w:t>companies are invited to provide some further views.</w:t>
      </w:r>
    </w:p>
    <w:p w:rsidR="00E66CC2" w:rsidRDefault="00CD7A1C">
      <w:pPr>
        <w:widowControl/>
        <w:suppressAutoHyphens w:val="0"/>
        <w:adjustRightInd w:val="0"/>
        <w:spacing w:before="120" w:after="120" w:line="240" w:lineRule="auto"/>
        <w:jc w:val="left"/>
      </w:pPr>
      <w:r>
        <w:rPr>
          <w:rFonts w:hint="eastAsia"/>
        </w:rPr>
        <w:t>C</w:t>
      </w:r>
      <w:r>
        <w:t>ompanies detailed proposals and discussions are listed below.</w:t>
      </w:r>
    </w:p>
    <w:p w:rsidR="00E66CC2" w:rsidRDefault="00CD7A1C">
      <w:pPr>
        <w:widowControl/>
        <w:suppressAutoHyphens w:val="0"/>
        <w:adjustRightInd w:val="0"/>
        <w:spacing w:before="0" w:after="120" w:line="240" w:lineRule="auto"/>
        <w:rPr>
          <w:rFonts w:cs="Times New Roman"/>
          <w:color w:val="000000" w:themeColor="text1"/>
          <w:kern w:val="0"/>
          <w:szCs w:val="32"/>
        </w:rPr>
      </w:pPr>
      <w:r>
        <w:rPr>
          <w:rFonts w:eastAsia="MS Mincho" w:cs="Times New Roman"/>
          <w:b/>
          <w:i/>
          <w:color w:val="000000" w:themeColor="text1"/>
          <w:kern w:val="0"/>
          <w:szCs w:val="32"/>
          <w:lang w:eastAsia="en-US"/>
        </w:rPr>
        <w:t>CATT</w:t>
      </w:r>
      <w:r>
        <w:rPr>
          <w:rFonts w:cs="Times New Roman"/>
          <w:b/>
          <w:color w:val="000000" w:themeColor="text1"/>
          <w:kern w:val="0"/>
          <w:szCs w:val="32"/>
        </w:rPr>
        <w:t xml:space="preserve">: </w:t>
      </w:r>
      <w:r>
        <w:rPr>
          <w:rFonts w:cs="Times New Roman"/>
          <w:color w:val="000000" w:themeColor="text1"/>
          <w:kern w:val="0"/>
          <w:szCs w:val="32"/>
        </w:rPr>
        <w:t>For collision between L1-CLI measurement and DL reception, consider the handling scheme used for L3 CLI measurement as starting point.</w:t>
      </w:r>
    </w:p>
    <w:p w:rsidR="00E66CC2" w:rsidRDefault="00CD7A1C">
      <w:pPr>
        <w:pStyle w:val="a4"/>
        <w:numPr>
          <w:ilvl w:val="0"/>
          <w:numId w:val="52"/>
        </w:numPr>
        <w:snapToGrid w:val="0"/>
        <w:rPr>
          <w:rFonts w:eastAsiaTheme="minorEastAsia"/>
          <w:sz w:val="22"/>
          <w:szCs w:val="32"/>
          <w:lang w:eastAsia="zh-CN"/>
        </w:rPr>
      </w:pPr>
      <w:r>
        <w:rPr>
          <w:rFonts w:eastAsiaTheme="minorEastAsia"/>
          <w:sz w:val="22"/>
          <w:szCs w:val="32"/>
          <w:lang w:eastAsia="zh-CN"/>
        </w:rPr>
        <w:t xml:space="preserve">For L3 CLI measurement, UE capabilities were introduced based on whether UE supports simultaneous CLI measurement and DL reception. In case UE does not support simultaneous CLI measurement and DL reception, </w:t>
      </w:r>
      <w:proofErr w:type="spellStart"/>
      <w:r>
        <w:rPr>
          <w:rFonts w:eastAsiaTheme="minorEastAsia"/>
          <w:sz w:val="22"/>
          <w:szCs w:val="32"/>
          <w:lang w:eastAsia="zh-CN"/>
        </w:rPr>
        <w:t>gNB</w:t>
      </w:r>
      <w:proofErr w:type="spellEnd"/>
      <w:r>
        <w:rPr>
          <w:rFonts w:eastAsiaTheme="minorEastAsia"/>
          <w:sz w:val="22"/>
          <w:szCs w:val="32"/>
          <w:lang w:eastAsia="zh-CN"/>
        </w:rPr>
        <w:t xml:space="preserve"> should avoid scheduling/configuring UE to receive on symbols where UE needs to measure CLI and on 1 symbol before symbols where UE needs to measure CLI. The same handling scheme used for L3 CLI measurement can be discussed as starting point for handling collision between L1-CLI measurement and DL reception.</w:t>
      </w:r>
    </w:p>
    <w:p w:rsidR="00E66CC2" w:rsidRDefault="00CD7A1C">
      <w:pPr>
        <w:widowControl/>
        <w:suppressAutoHyphens w:val="0"/>
        <w:spacing w:before="0" w:after="120" w:line="240" w:lineRule="auto"/>
        <w:rPr>
          <w:rFonts w:cs="Times New Roman"/>
          <w:bCs/>
          <w:iCs/>
          <w:kern w:val="0"/>
          <w:szCs w:val="32"/>
          <w:lang w:val="en-GB"/>
        </w:rPr>
      </w:pPr>
      <w:r>
        <w:rPr>
          <w:rFonts w:cs="Times New Roman"/>
          <w:b/>
          <w:bCs/>
          <w:i/>
          <w:iCs/>
          <w:kern w:val="0"/>
          <w:szCs w:val="32"/>
        </w:rPr>
        <w:t xml:space="preserve">Google: </w:t>
      </w:r>
      <w:r>
        <w:rPr>
          <w:rFonts w:cs="Times New Roman"/>
          <w:bCs/>
          <w:iCs/>
          <w:kern w:val="0"/>
          <w:szCs w:val="32"/>
          <w:lang w:val="en-GB"/>
        </w:rPr>
        <w:t>Study the behaviour of the victim UE when the SRS transmission is dropped by the aggressor UE, e.g. due to collision with other UL signals.</w:t>
      </w:r>
    </w:p>
    <w:p w:rsidR="00E66CC2" w:rsidRDefault="00CD7A1C">
      <w:pPr>
        <w:widowControl/>
        <w:suppressAutoHyphens w:val="0"/>
        <w:spacing w:before="0" w:after="120" w:line="240" w:lineRule="auto"/>
        <w:rPr>
          <w:rFonts w:cs="Times New Roman"/>
          <w:bCs/>
          <w:iCs/>
          <w:lang w:val="en-GB"/>
        </w:rPr>
      </w:pPr>
      <w:r>
        <w:rPr>
          <w:rFonts w:cs="Times New Roman"/>
          <w:bCs/>
          <w:iCs/>
          <w:lang w:val="en-GB"/>
        </w:rPr>
        <w:t>If a victim UE is to receive a DL signal and is also expecting an SRS transmission from aggressor UE for UE-to-UE CLI measurements based on different QCL -</w:t>
      </w:r>
      <w:proofErr w:type="spellStart"/>
      <w:r>
        <w:rPr>
          <w:rFonts w:cs="Times New Roman"/>
          <w:bCs/>
          <w:iCs/>
          <w:lang w:val="en-GB"/>
        </w:rPr>
        <w:t>TypeD</w:t>
      </w:r>
      <w:proofErr w:type="spellEnd"/>
      <w:r>
        <w:rPr>
          <w:rFonts w:cs="Times New Roman"/>
          <w:bCs/>
          <w:iCs/>
          <w:lang w:val="en-GB"/>
        </w:rPr>
        <w:t>, it cannot receive both the SRS and the DL signal simultaneously. Some solutions could be specified:</w:t>
      </w:r>
    </w:p>
    <w:p w:rsidR="00E66CC2" w:rsidRDefault="00CD7A1C">
      <w:pPr>
        <w:widowControl/>
        <w:numPr>
          <w:ilvl w:val="0"/>
          <w:numId w:val="55"/>
        </w:numPr>
        <w:suppressAutoHyphens w:val="0"/>
        <w:spacing w:before="0" w:after="120" w:line="240" w:lineRule="auto"/>
        <w:ind w:left="629" w:hanging="442"/>
        <w:rPr>
          <w:rFonts w:cs="Times New Roman"/>
          <w:bCs/>
          <w:iCs/>
          <w:lang w:val="en-GB"/>
        </w:rPr>
      </w:pPr>
      <w:r>
        <w:rPr>
          <w:rFonts w:cs="Times New Roman"/>
          <w:bCs/>
          <w:iCs/>
          <w:lang w:val="en-GB"/>
        </w:rPr>
        <w:t>Dropping SRS</w:t>
      </w:r>
    </w:p>
    <w:p w:rsidR="00E66CC2" w:rsidRDefault="00CD7A1C">
      <w:pPr>
        <w:widowControl/>
        <w:numPr>
          <w:ilvl w:val="0"/>
          <w:numId w:val="55"/>
        </w:numPr>
        <w:suppressAutoHyphens w:val="0"/>
        <w:spacing w:before="0" w:after="120" w:line="240" w:lineRule="auto"/>
        <w:ind w:left="629" w:hanging="442"/>
        <w:rPr>
          <w:rFonts w:cs="Times New Roman"/>
          <w:bCs/>
          <w:iCs/>
          <w:lang w:val="en-GB"/>
        </w:rPr>
      </w:pPr>
      <w:r>
        <w:rPr>
          <w:rFonts w:cs="Times New Roman"/>
          <w:bCs/>
          <w:iCs/>
          <w:lang w:val="en-GB"/>
        </w:rPr>
        <w:t>Dropping DL signal</w:t>
      </w:r>
    </w:p>
    <w:p w:rsidR="00E66CC2" w:rsidRDefault="00CD7A1C">
      <w:pPr>
        <w:widowControl/>
        <w:numPr>
          <w:ilvl w:val="0"/>
          <w:numId w:val="55"/>
        </w:numPr>
        <w:suppressAutoHyphens w:val="0"/>
        <w:spacing w:before="0" w:after="120" w:line="240" w:lineRule="auto"/>
        <w:ind w:left="629" w:hanging="442"/>
        <w:rPr>
          <w:rFonts w:cs="Times New Roman"/>
          <w:bCs/>
          <w:iCs/>
          <w:lang w:val="en-GB"/>
        </w:rPr>
      </w:pPr>
      <w:r>
        <w:rPr>
          <w:rFonts w:cs="Times New Roman"/>
          <w:bCs/>
          <w:iCs/>
          <w:lang w:val="en-GB"/>
        </w:rPr>
        <w:t>Follow priority rules</w:t>
      </w:r>
    </w:p>
    <w:p w:rsidR="00E66CC2" w:rsidRDefault="00CD7A1C">
      <w:pPr>
        <w:widowControl/>
        <w:suppressAutoHyphens w:val="0"/>
        <w:spacing w:before="0" w:after="120" w:line="240" w:lineRule="auto"/>
        <w:rPr>
          <w:rFonts w:cs="Times New Roman"/>
          <w:bCs/>
          <w:iCs/>
          <w:lang w:val="en-GB"/>
        </w:rPr>
      </w:pPr>
      <w:r>
        <w:rPr>
          <w:rFonts w:cs="Times New Roman"/>
          <w:bCs/>
          <w:iCs/>
          <w:lang w:val="en-GB"/>
        </w:rPr>
        <w:t xml:space="preserve">If not discussed in RAN1, send LS to RAN4 to address the collision handling between L1 SRS-RSRP measurement or L1 CLI-RSSI and other UL transmission(s) or DL reception(s) and if any scheduling restrictions needed. </w:t>
      </w:r>
    </w:p>
    <w:p w:rsidR="00E66CC2" w:rsidRDefault="00CD7A1C">
      <w:pPr>
        <w:rPr>
          <w:rFonts w:eastAsia="宋体"/>
        </w:rPr>
      </w:pPr>
      <w:r>
        <w:rPr>
          <w:rFonts w:cs="Times New Roman" w:hint="eastAsia"/>
          <w:b/>
          <w:i/>
          <w:lang w:val="en-GB"/>
        </w:rPr>
        <w:t>N</w:t>
      </w:r>
      <w:r>
        <w:rPr>
          <w:rFonts w:cs="Times New Roman"/>
          <w:b/>
          <w:i/>
          <w:lang w:val="en-GB"/>
        </w:rPr>
        <w:t>TT DOCOMO:</w:t>
      </w:r>
      <w:r>
        <w:rPr>
          <w:rFonts w:cs="Times New Roman"/>
          <w:i/>
          <w:lang w:val="en-GB"/>
        </w:rPr>
        <w:t xml:space="preserve"> </w:t>
      </w:r>
      <w:r>
        <w:rPr>
          <w:rFonts w:eastAsia="宋体"/>
        </w:rPr>
        <w:t xml:space="preserve">If UE is not capable of the capability of FDM-ed DL reception and L1 SRS-RSRP measurement, support collision handling between FDM-ed DL reception and L1 SRS-RSRP measurement similar to physical DL and UL channel collision. </w:t>
      </w:r>
    </w:p>
    <w:p w:rsidR="00E66CC2" w:rsidRDefault="00CD7A1C">
      <w:pPr>
        <w:pStyle w:val="aff0"/>
        <w:widowControl/>
        <w:numPr>
          <w:ilvl w:val="0"/>
          <w:numId w:val="56"/>
        </w:numPr>
        <w:suppressAutoHyphens w:val="0"/>
        <w:snapToGrid/>
        <w:spacing w:before="0" w:line="240" w:lineRule="auto"/>
        <w:rPr>
          <w:rFonts w:eastAsia="宋体"/>
        </w:rPr>
      </w:pPr>
      <w:r>
        <w:rPr>
          <w:rFonts w:eastAsia="宋体"/>
        </w:rPr>
        <w:t>Case #1: AP L1 SRS-RSRP measurement resource vs. configured DL reception</w:t>
      </w:r>
    </w:p>
    <w:p w:rsidR="00E66CC2" w:rsidRDefault="00CD7A1C">
      <w:pPr>
        <w:pStyle w:val="aff0"/>
        <w:widowControl/>
        <w:numPr>
          <w:ilvl w:val="1"/>
          <w:numId w:val="56"/>
        </w:numPr>
        <w:suppressAutoHyphens w:val="0"/>
        <w:snapToGrid/>
        <w:spacing w:before="0" w:line="240" w:lineRule="auto"/>
        <w:rPr>
          <w:rFonts w:eastAsia="宋体"/>
        </w:rPr>
      </w:pPr>
      <w:r>
        <w:rPr>
          <w:rFonts w:eastAsia="宋体"/>
        </w:rPr>
        <w:t xml:space="preserve">prioritize AP L1 SRS-RSRP measurement </w:t>
      </w:r>
    </w:p>
    <w:p w:rsidR="00E66CC2" w:rsidRDefault="00CD7A1C">
      <w:pPr>
        <w:pStyle w:val="aff0"/>
        <w:widowControl/>
        <w:numPr>
          <w:ilvl w:val="0"/>
          <w:numId w:val="56"/>
        </w:numPr>
        <w:suppressAutoHyphens w:val="0"/>
        <w:snapToGrid/>
        <w:spacing w:before="0" w:line="240" w:lineRule="auto"/>
        <w:rPr>
          <w:rFonts w:eastAsia="宋体"/>
        </w:rPr>
      </w:pPr>
      <w:r>
        <w:rPr>
          <w:rFonts w:eastAsia="宋体"/>
        </w:rPr>
        <w:t>Case #2: P/SP L1 SRS-RSRP measurement resource vs. dynamic DL reception</w:t>
      </w:r>
    </w:p>
    <w:p w:rsidR="00E66CC2" w:rsidRDefault="00CD7A1C">
      <w:pPr>
        <w:pStyle w:val="aff0"/>
        <w:widowControl/>
        <w:numPr>
          <w:ilvl w:val="1"/>
          <w:numId w:val="56"/>
        </w:numPr>
        <w:suppressAutoHyphens w:val="0"/>
        <w:snapToGrid/>
        <w:spacing w:before="0" w:line="240" w:lineRule="auto"/>
        <w:rPr>
          <w:rFonts w:eastAsia="宋体"/>
        </w:rPr>
      </w:pPr>
      <w:r>
        <w:rPr>
          <w:rFonts w:eastAsia="宋体"/>
        </w:rPr>
        <w:lastRenderedPageBreak/>
        <w:t>prioritize dynamic DL reception</w:t>
      </w:r>
    </w:p>
    <w:p w:rsidR="00E66CC2" w:rsidRDefault="00CD7A1C">
      <w:pPr>
        <w:pStyle w:val="aff0"/>
        <w:widowControl/>
        <w:numPr>
          <w:ilvl w:val="0"/>
          <w:numId w:val="56"/>
        </w:numPr>
        <w:suppressAutoHyphens w:val="0"/>
        <w:snapToGrid/>
        <w:spacing w:before="0" w:line="240" w:lineRule="auto"/>
        <w:rPr>
          <w:rFonts w:eastAsia="宋体"/>
        </w:rPr>
      </w:pPr>
      <w:r>
        <w:rPr>
          <w:rFonts w:eastAsia="宋体"/>
        </w:rPr>
        <w:t>Case #3: P/SP L1 SRS-RSRP measurement resource vs. configured DL reception</w:t>
      </w:r>
    </w:p>
    <w:p w:rsidR="00E66CC2" w:rsidRDefault="00CD7A1C">
      <w:pPr>
        <w:pStyle w:val="aff0"/>
        <w:widowControl/>
        <w:numPr>
          <w:ilvl w:val="1"/>
          <w:numId w:val="56"/>
        </w:numPr>
        <w:suppressAutoHyphens w:val="0"/>
        <w:snapToGrid/>
        <w:spacing w:before="0" w:line="240" w:lineRule="auto"/>
        <w:rPr>
          <w:rFonts w:eastAsia="宋体"/>
        </w:rPr>
      </w:pPr>
      <w:r>
        <w:rPr>
          <w:rFonts w:eastAsia="宋体"/>
        </w:rPr>
        <w:t>Not expect</w:t>
      </w:r>
    </w:p>
    <w:p w:rsidR="00E66CC2" w:rsidRDefault="00CD7A1C">
      <w:pPr>
        <w:pStyle w:val="aff0"/>
        <w:widowControl/>
        <w:numPr>
          <w:ilvl w:val="0"/>
          <w:numId w:val="56"/>
        </w:numPr>
        <w:suppressAutoHyphens w:val="0"/>
        <w:snapToGrid/>
        <w:spacing w:before="0" w:line="240" w:lineRule="auto"/>
        <w:rPr>
          <w:rFonts w:eastAsia="宋体"/>
        </w:rPr>
      </w:pPr>
      <w:r>
        <w:rPr>
          <w:rFonts w:eastAsia="宋体"/>
        </w:rPr>
        <w:t>Case #4: AP L1 SRS-RSRP measurement resource vs. dynamic DL reception</w:t>
      </w:r>
    </w:p>
    <w:p w:rsidR="00E66CC2" w:rsidRDefault="00CD7A1C">
      <w:pPr>
        <w:pStyle w:val="aff0"/>
        <w:widowControl/>
        <w:numPr>
          <w:ilvl w:val="1"/>
          <w:numId w:val="56"/>
        </w:numPr>
        <w:suppressAutoHyphens w:val="0"/>
        <w:snapToGrid/>
        <w:spacing w:before="0" w:line="240" w:lineRule="auto"/>
        <w:rPr>
          <w:rFonts w:eastAsia="宋体"/>
        </w:rPr>
      </w:pPr>
      <w:r>
        <w:rPr>
          <w:rFonts w:eastAsia="宋体"/>
        </w:rPr>
        <w:t>Not expect</w:t>
      </w:r>
    </w:p>
    <w:p w:rsidR="00E66CC2" w:rsidRDefault="00CD7A1C">
      <w:pPr>
        <w:widowControl/>
        <w:suppressAutoHyphens w:val="0"/>
        <w:spacing w:before="0" w:after="120" w:line="240" w:lineRule="auto"/>
        <w:rPr>
          <w:kern w:val="0"/>
        </w:rPr>
      </w:pPr>
      <w:proofErr w:type="spellStart"/>
      <w:r>
        <w:rPr>
          <w:rFonts w:hint="eastAsia"/>
          <w:b/>
          <w:bCs/>
          <w:i/>
          <w:iCs/>
          <w:szCs w:val="28"/>
        </w:rPr>
        <w:t>O</w:t>
      </w:r>
      <w:r>
        <w:rPr>
          <w:b/>
          <w:bCs/>
          <w:i/>
          <w:iCs/>
          <w:szCs w:val="28"/>
        </w:rPr>
        <w:t>finno</w:t>
      </w:r>
      <w:proofErr w:type="spellEnd"/>
      <w:r>
        <w:rPr>
          <w:b/>
          <w:bCs/>
          <w:i/>
          <w:iCs/>
          <w:szCs w:val="28"/>
        </w:rPr>
        <w:t xml:space="preserve">: </w:t>
      </w:r>
      <w:r>
        <w:rPr>
          <w:rFonts w:hint="eastAsia"/>
          <w:kern w:val="0"/>
        </w:rPr>
        <w:t xml:space="preserve">For the newly introduced UE feature </w:t>
      </w:r>
      <w:r>
        <w:rPr>
          <w:kern w:val="0"/>
        </w:rPr>
        <w:t>“</w:t>
      </w:r>
      <w:proofErr w:type="spellStart"/>
      <w:r>
        <w:rPr>
          <w:rFonts w:hint="eastAsia"/>
          <w:kern w:val="0"/>
        </w:rPr>
        <w:t>FDMed</w:t>
      </w:r>
      <w:proofErr w:type="spellEnd"/>
      <w:r>
        <w:rPr>
          <w:rFonts w:hint="eastAsia"/>
          <w:kern w:val="0"/>
        </w:rPr>
        <w:t xml:space="preserve"> reception of DL signals/channels and L1 SRS-RSRP measurement resource</w:t>
      </w:r>
      <w:r>
        <w:rPr>
          <w:kern w:val="0"/>
        </w:rPr>
        <w:t>”</w:t>
      </w:r>
      <w:r>
        <w:rPr>
          <w:rFonts w:hint="eastAsia"/>
          <w:kern w:val="0"/>
        </w:rPr>
        <w:t xml:space="preserve">, clarify that PRS is included for the </w:t>
      </w:r>
      <w:r>
        <w:rPr>
          <w:kern w:val="0"/>
        </w:rPr>
        <w:t>“</w:t>
      </w:r>
      <w:r>
        <w:rPr>
          <w:rFonts w:hint="eastAsia"/>
          <w:kern w:val="0"/>
        </w:rPr>
        <w:t>DL signals/channels</w:t>
      </w:r>
      <w:r>
        <w:rPr>
          <w:kern w:val="0"/>
        </w:rPr>
        <w:t>”</w:t>
      </w:r>
      <w:r>
        <w:rPr>
          <w:rFonts w:hint="eastAsia"/>
          <w:kern w:val="0"/>
        </w:rPr>
        <w:t>.</w:t>
      </w:r>
    </w:p>
    <w:p w:rsidR="00E66CC2" w:rsidRDefault="00CD7A1C">
      <w:pPr>
        <w:widowControl/>
        <w:suppressAutoHyphens w:val="0"/>
        <w:spacing w:before="0" w:after="120" w:line="240" w:lineRule="auto"/>
        <w:rPr>
          <w:bCs/>
          <w:i/>
          <w:iCs/>
          <w:kern w:val="0"/>
        </w:rPr>
      </w:pPr>
      <w:r>
        <w:rPr>
          <w:rFonts w:hint="eastAsia"/>
          <w:b/>
          <w:bCs/>
          <w:i/>
          <w:iCs/>
          <w:kern w:val="0"/>
        </w:rPr>
        <w:t>Q</w:t>
      </w:r>
      <w:r>
        <w:rPr>
          <w:b/>
          <w:bCs/>
          <w:i/>
          <w:iCs/>
          <w:kern w:val="0"/>
        </w:rPr>
        <w:t xml:space="preserve">ualcomm: </w:t>
      </w:r>
      <w:r>
        <w:rPr>
          <w:rFonts w:eastAsia="Batang"/>
          <w:bCs/>
          <w:szCs w:val="24"/>
        </w:rPr>
        <w:t>Support</w:t>
      </w:r>
      <w:r>
        <w:rPr>
          <w:bCs/>
        </w:rPr>
        <w:t xml:space="preserve"> UE does not expect to be configured L1-CLI-RSSI measurements resources in DL </w:t>
      </w:r>
      <w:proofErr w:type="spellStart"/>
      <w:r>
        <w:rPr>
          <w:bCs/>
        </w:rPr>
        <w:t>subband</w:t>
      </w:r>
      <w:proofErr w:type="spellEnd"/>
      <w:r>
        <w:rPr>
          <w:bCs/>
        </w:rPr>
        <w:t>(s) (Method#1) and L1-SRS-RSRP (Method#2) on the same symbol</w:t>
      </w:r>
    </w:p>
    <w:p w:rsidR="00E66CC2" w:rsidRDefault="00CD7A1C">
      <w:pPr>
        <w:spacing w:after="120"/>
        <w:rPr>
          <w:bCs/>
        </w:rPr>
      </w:pPr>
      <w:r>
        <w:rPr>
          <w:rFonts w:eastAsia="Batang"/>
          <w:bCs/>
          <w:szCs w:val="24"/>
        </w:rPr>
        <w:t xml:space="preserve">Support </w:t>
      </w:r>
      <w:r>
        <w:rPr>
          <w:bCs/>
        </w:rPr>
        <w:t xml:space="preserve">UE does not expect to be configured with L1-CLI-RSSI measurements resources in UL </w:t>
      </w:r>
      <w:proofErr w:type="spellStart"/>
      <w:r>
        <w:rPr>
          <w:bCs/>
        </w:rPr>
        <w:t>subband</w:t>
      </w:r>
      <w:proofErr w:type="spellEnd"/>
      <w:r>
        <w:rPr>
          <w:bCs/>
        </w:rPr>
        <w:t xml:space="preserve">(s) (Method#3) and L1-SRS-RSRP (Method#2) on the same symbol. </w:t>
      </w:r>
    </w:p>
    <w:p w:rsidR="00E66CC2" w:rsidRDefault="00CD7A1C">
      <w:pPr>
        <w:spacing w:after="120"/>
        <w:rPr>
          <w:b/>
        </w:rPr>
      </w:pPr>
      <w:r>
        <w:rPr>
          <w:rFonts w:eastAsia="Batang"/>
          <w:bCs/>
          <w:szCs w:val="24"/>
        </w:rPr>
        <w:t xml:space="preserve">Support </w:t>
      </w:r>
      <w:r>
        <w:rPr>
          <w:bCs/>
        </w:rPr>
        <w:t xml:space="preserve">UE does not expect to be scheduled/configured with DL data channel/RS and L1-CLI-RSSI measurements resources in DL </w:t>
      </w:r>
      <w:proofErr w:type="spellStart"/>
      <w:r>
        <w:rPr>
          <w:bCs/>
        </w:rPr>
        <w:t>subband</w:t>
      </w:r>
      <w:proofErr w:type="spellEnd"/>
      <w:r>
        <w:rPr>
          <w:bCs/>
        </w:rPr>
        <w:t>(s) (Method#1 for leakage measurement) on the same symbol.</w:t>
      </w:r>
    </w:p>
    <w:p w:rsidR="00E66CC2" w:rsidRDefault="00E66CC2">
      <w:pPr>
        <w:suppressAutoHyphens w:val="0"/>
        <w:spacing w:before="93" w:after="120" w:line="240" w:lineRule="auto"/>
        <w:rPr>
          <w:rFonts w:eastAsia="Malgun Gothic"/>
          <w:b/>
          <w:color w:val="000000" w:themeColor="text1"/>
          <w:u w:val="single"/>
          <w:lang w:val="en-GB" w:eastAsia="ko-KR"/>
        </w:rPr>
      </w:pPr>
    </w:p>
    <w:p w:rsidR="00E66CC2" w:rsidRDefault="00CD7A1C">
      <w:pPr>
        <w:pStyle w:val="3"/>
        <w:numPr>
          <w:ilvl w:val="2"/>
          <w:numId w:val="2"/>
        </w:numPr>
        <w:rPr>
          <w:rFonts w:eastAsia="宋体"/>
          <w:szCs w:val="24"/>
        </w:rPr>
      </w:pPr>
      <w:r>
        <w:rPr>
          <w:rFonts w:eastAsia="宋体"/>
          <w:szCs w:val="24"/>
        </w:rPr>
        <w:t>Others</w:t>
      </w:r>
    </w:p>
    <w:p w:rsidR="00E66CC2" w:rsidRDefault="00CD7A1C">
      <w:pPr>
        <w:widowControl/>
        <w:suppressAutoHyphens w:val="0"/>
        <w:spacing w:before="0" w:after="120" w:line="240" w:lineRule="auto"/>
        <w:textAlignment w:val="baseline"/>
        <w:rPr>
          <w:b/>
          <w:color w:val="000000" w:themeColor="text1"/>
          <w:u w:val="single"/>
        </w:rPr>
      </w:pPr>
      <w:r>
        <w:rPr>
          <w:b/>
          <w:color w:val="000000" w:themeColor="text1"/>
          <w:u w:val="single"/>
        </w:rPr>
        <w:t>Time restriction for measurement is supported for L1 UE-to-UE CLI measurement and reporting</w:t>
      </w:r>
    </w:p>
    <w:p w:rsidR="00E66CC2" w:rsidRDefault="00CD7A1C">
      <w:pPr>
        <w:suppressAutoHyphens w:val="0"/>
        <w:spacing w:before="0" w:after="120" w:line="240" w:lineRule="auto"/>
        <w:rPr>
          <w:rFonts w:eastAsia="Times New Roman" w:cs="Times New Roman"/>
          <w:lang w:val="en-IN"/>
        </w:rPr>
      </w:pPr>
      <w:r>
        <w:rPr>
          <w:rFonts w:cs="Times New Roman"/>
          <w:b/>
          <w:i/>
        </w:rPr>
        <w:t xml:space="preserve">CEWiT: </w:t>
      </w:r>
      <w:r>
        <w:rPr>
          <w:rFonts w:eastAsia="Times New Roman" w:cs="Times New Roman"/>
          <w:lang w:val="en-IN"/>
        </w:rPr>
        <w:t xml:space="preserve">Time restriction for measurement is supported for L1 UE to UE CLI measurement and reporting by using </w:t>
      </w:r>
      <w:proofErr w:type="spellStart"/>
      <w:r>
        <w:rPr>
          <w:rFonts w:eastAsia="Times New Roman" w:cs="Times New Roman"/>
          <w:i/>
          <w:iCs/>
          <w:lang w:val="en-IN"/>
        </w:rPr>
        <w:t>timeRestrictionForInterferenceMeasurements</w:t>
      </w:r>
      <w:proofErr w:type="spellEnd"/>
      <w:r>
        <w:rPr>
          <w:rFonts w:eastAsia="Times New Roman" w:cs="Times New Roman"/>
          <w:lang w:val="en-IN"/>
        </w:rPr>
        <w:t>.</w:t>
      </w:r>
    </w:p>
    <w:p w:rsidR="00E66CC2" w:rsidRDefault="00CD7A1C">
      <w:pPr>
        <w:suppressAutoHyphens w:val="0"/>
        <w:spacing w:before="0" w:after="120" w:line="240" w:lineRule="auto"/>
        <w:rPr>
          <w:rFonts w:eastAsia="宋体"/>
          <w:szCs w:val="20"/>
        </w:rPr>
      </w:pPr>
      <w:r>
        <w:rPr>
          <w:b/>
          <w:bCs/>
        </w:rPr>
        <w:t xml:space="preserve">Moderator’s view: </w:t>
      </w:r>
      <w:r>
        <w:t xml:space="preserve">It was agreed in RAN1#120bis (LS reply in R1-2503090) that </w:t>
      </w:r>
      <w:r>
        <w:rPr>
          <w:szCs w:val="20"/>
        </w:rPr>
        <w:t xml:space="preserve">the NW configuration of </w:t>
      </w:r>
      <w:proofErr w:type="spellStart"/>
      <w:r>
        <w:rPr>
          <w:i/>
          <w:iCs/>
          <w:szCs w:val="20"/>
        </w:rPr>
        <w:t>timeRestrictionForChannelMeasurement</w:t>
      </w:r>
      <w:proofErr w:type="spellEnd"/>
      <w:r>
        <w:rPr>
          <w:szCs w:val="20"/>
        </w:rPr>
        <w:t xml:space="preserve"> will apply for L1-SRS-RSRP and L1-CLI-RSSI measurement.1</w:t>
      </w:r>
    </w:p>
    <w:p w:rsidR="00E66CC2" w:rsidRDefault="00E66CC2">
      <w:pPr>
        <w:suppressAutoHyphens w:val="0"/>
        <w:spacing w:before="0" w:after="120" w:line="240" w:lineRule="auto"/>
        <w:rPr>
          <w:rFonts w:cs="Times New Roman"/>
          <w:bCs/>
          <w:color w:val="000000" w:themeColor="text1"/>
        </w:rPr>
      </w:pPr>
    </w:p>
    <w:p w:rsidR="00E66CC2" w:rsidRDefault="00CD7A1C">
      <w:pPr>
        <w:suppressAutoHyphens w:val="0"/>
        <w:spacing w:before="0" w:after="120" w:line="240" w:lineRule="auto"/>
        <w:rPr>
          <w:b/>
          <w:color w:val="000000" w:themeColor="text1"/>
          <w:u w:val="single"/>
        </w:rPr>
      </w:pPr>
      <w:r>
        <w:rPr>
          <w:b/>
          <w:color w:val="000000" w:themeColor="text1"/>
          <w:u w:val="single"/>
        </w:rPr>
        <w:t xml:space="preserve">Conditional CLI handling </w:t>
      </w:r>
      <w:proofErr w:type="spellStart"/>
      <w:r>
        <w:rPr>
          <w:b/>
          <w:color w:val="000000" w:themeColor="text1"/>
          <w:u w:val="single"/>
        </w:rPr>
        <w:t>behaviour</w:t>
      </w:r>
      <w:proofErr w:type="spellEnd"/>
      <w:r>
        <w:rPr>
          <w:b/>
          <w:color w:val="000000" w:themeColor="text1"/>
          <w:u w:val="single"/>
        </w:rPr>
        <w:t xml:space="preserve"> based on monitoring the beams at the victim UE side</w:t>
      </w:r>
    </w:p>
    <w:p w:rsidR="00E66CC2" w:rsidRDefault="00CD7A1C">
      <w:pPr>
        <w:suppressAutoHyphens w:val="0"/>
        <w:spacing w:before="0" w:after="120" w:line="240" w:lineRule="auto"/>
        <w:rPr>
          <w:rFonts w:cs="Arial"/>
          <w:color w:val="000000" w:themeColor="text1"/>
        </w:rPr>
      </w:pPr>
      <w:proofErr w:type="spellStart"/>
      <w:r>
        <w:rPr>
          <w:rFonts w:cs="Times New Roman"/>
          <w:b/>
          <w:i/>
          <w:color w:val="000000" w:themeColor="text1"/>
        </w:rPr>
        <w:t>InterDigital</w:t>
      </w:r>
      <w:proofErr w:type="spellEnd"/>
      <w:r>
        <w:rPr>
          <w:rFonts w:cs="Times New Roman"/>
          <w:color w:val="000000" w:themeColor="text1"/>
        </w:rPr>
        <w:t xml:space="preserve">: </w:t>
      </w:r>
      <w:r>
        <w:rPr>
          <w:rFonts w:cs="Arial"/>
          <w:iCs/>
          <w:color w:val="000000" w:themeColor="text1"/>
        </w:rPr>
        <w:t xml:space="preserve">Support </w:t>
      </w:r>
      <w:r>
        <w:rPr>
          <w:rFonts w:cs="Arial"/>
          <w:color w:val="000000" w:themeColor="text1"/>
        </w:rPr>
        <w:t xml:space="preserve">a conditional CLI handling </w:t>
      </w:r>
      <w:proofErr w:type="spellStart"/>
      <w:r>
        <w:rPr>
          <w:rFonts w:cs="Arial"/>
          <w:color w:val="000000" w:themeColor="text1"/>
        </w:rPr>
        <w:t>behaviour</w:t>
      </w:r>
      <w:proofErr w:type="spellEnd"/>
      <w:r>
        <w:rPr>
          <w:rFonts w:cs="Arial"/>
          <w:color w:val="000000" w:themeColor="text1"/>
        </w:rPr>
        <w:t xml:space="preserve"> based on monitoring the beams at the victim UE side, where the condition can at least include a case when the victim UE detects a PDSCH reception failure, which initiates a </w:t>
      </w:r>
      <w:proofErr w:type="spellStart"/>
      <w:r>
        <w:rPr>
          <w:rFonts w:cs="Arial"/>
          <w:color w:val="000000" w:themeColor="text1"/>
        </w:rPr>
        <w:t>subband</w:t>
      </w:r>
      <w:proofErr w:type="spellEnd"/>
      <w:r>
        <w:rPr>
          <w:rFonts w:cs="Arial"/>
          <w:color w:val="000000" w:themeColor="text1"/>
        </w:rPr>
        <w:t xml:space="preserve">-wise CLI measurement/reporting for a </w:t>
      </w:r>
      <w:proofErr w:type="spellStart"/>
      <w:r>
        <w:rPr>
          <w:rFonts w:cs="Arial"/>
          <w:color w:val="000000" w:themeColor="text1"/>
        </w:rPr>
        <w:t>subband</w:t>
      </w:r>
      <w:proofErr w:type="spellEnd"/>
      <w:r>
        <w:rPr>
          <w:rFonts w:cs="Arial"/>
          <w:color w:val="000000" w:themeColor="text1"/>
        </w:rPr>
        <w:t xml:space="preserve"> switching to avoid the CLI.</w:t>
      </w:r>
    </w:p>
    <w:p w:rsidR="00E66CC2" w:rsidRDefault="00CD7A1C">
      <w:pPr>
        <w:suppressAutoHyphens w:val="0"/>
        <w:spacing w:before="0" w:after="120" w:line="240" w:lineRule="auto"/>
        <w:rPr>
          <w:rFonts w:cs="Times New Roman"/>
          <w:b/>
          <w:color w:val="000000" w:themeColor="text1"/>
          <w:u w:val="single"/>
        </w:rPr>
      </w:pPr>
      <w:r>
        <w:rPr>
          <w:b/>
          <w:bCs/>
        </w:rPr>
        <w:t xml:space="preserve">Moderator’s view: </w:t>
      </w:r>
      <w:r>
        <w:t xml:space="preserve">Conditional CLI reporting has been precluded in Rel-19. </w:t>
      </w:r>
    </w:p>
    <w:p w:rsidR="00E66CC2" w:rsidRDefault="00E66CC2">
      <w:pPr>
        <w:suppressAutoHyphens w:val="0"/>
        <w:spacing w:before="0" w:after="120" w:line="240" w:lineRule="auto"/>
        <w:rPr>
          <w:rFonts w:cs="Times New Roman"/>
          <w:b/>
          <w:color w:val="000000" w:themeColor="text1"/>
          <w:u w:val="single"/>
        </w:rPr>
      </w:pPr>
    </w:p>
    <w:p w:rsidR="00E66CC2" w:rsidRDefault="00CD7A1C">
      <w:pPr>
        <w:suppressAutoHyphens w:val="0"/>
        <w:spacing w:before="0" w:after="120" w:line="240" w:lineRule="auto"/>
        <w:rPr>
          <w:b/>
          <w:color w:val="000000" w:themeColor="text1"/>
          <w:u w:val="single"/>
          <w:lang w:val="en-GB"/>
        </w:rPr>
      </w:pPr>
      <w:r>
        <w:rPr>
          <w:b/>
          <w:color w:val="000000" w:themeColor="text1"/>
          <w:u w:val="single"/>
        </w:rPr>
        <w:t>Power-based UE-to-UE CLI mitigation</w:t>
      </w:r>
    </w:p>
    <w:p w:rsidR="00E66CC2" w:rsidRDefault="00CD7A1C">
      <w:pPr>
        <w:suppressAutoHyphens w:val="0"/>
        <w:spacing w:before="0" w:after="120" w:line="240" w:lineRule="auto"/>
        <w:rPr>
          <w:rFonts w:cs="Times New Roman"/>
          <w:bCs/>
          <w:color w:val="000000" w:themeColor="text1"/>
          <w:lang w:val="en-GB"/>
        </w:rPr>
      </w:pPr>
      <w:r>
        <w:rPr>
          <w:rFonts w:cs="Times New Roman" w:hint="eastAsia"/>
          <w:b/>
          <w:i/>
          <w:iCs/>
          <w:color w:val="000000" w:themeColor="text1"/>
        </w:rPr>
        <w:t>Nokia:</w:t>
      </w:r>
      <w:r>
        <w:rPr>
          <w:rFonts w:cs="Times New Roman"/>
          <w:b/>
          <w:i/>
          <w:iCs/>
          <w:color w:val="000000" w:themeColor="text1"/>
        </w:rPr>
        <w:t xml:space="preserve"> </w:t>
      </w:r>
      <w:r>
        <w:rPr>
          <w:rFonts w:cs="Times New Roman"/>
          <w:bCs/>
          <w:color w:val="000000" w:themeColor="text1"/>
          <w:lang w:val="en-GB"/>
        </w:rPr>
        <w:t>Support the second PHR reporting for CLI handling in SBFD symbol. Support additional ACLR reporting for CLI handling</w:t>
      </w:r>
    </w:p>
    <w:p w:rsidR="00E66CC2" w:rsidRDefault="00CD7A1C">
      <w:pPr>
        <w:suppressAutoHyphens w:val="0"/>
        <w:spacing w:before="0" w:after="120" w:line="240" w:lineRule="auto"/>
      </w:pPr>
      <w:r>
        <w:rPr>
          <w:b/>
          <w:bCs/>
        </w:rPr>
        <w:t xml:space="preserve">Moderator’s view: </w:t>
      </w:r>
      <w:r>
        <w:t xml:space="preserve">Separate PHR reporting can be discussed in AI 9.3.1. ACLR reporting seems </w:t>
      </w:r>
      <w:proofErr w:type="spellStart"/>
      <w:r>
        <w:t>to</w:t>
      </w:r>
      <w:proofErr w:type="spellEnd"/>
      <w:r>
        <w:t xml:space="preserve"> late for Rel-19.</w:t>
      </w:r>
    </w:p>
    <w:p w:rsidR="00E66CC2" w:rsidRDefault="00E66CC2">
      <w:pPr>
        <w:suppressAutoHyphens w:val="0"/>
        <w:spacing w:before="0" w:after="120" w:line="240" w:lineRule="auto"/>
        <w:rPr>
          <w:rFonts w:cs="Times New Roman"/>
          <w:b/>
          <w:color w:val="000000" w:themeColor="text1"/>
          <w:u w:val="single"/>
        </w:rPr>
      </w:pPr>
    </w:p>
    <w:p w:rsidR="00E66CC2" w:rsidRDefault="00CD7A1C">
      <w:pPr>
        <w:suppressAutoHyphens w:val="0"/>
        <w:spacing w:before="0" w:after="120" w:line="240" w:lineRule="auto"/>
        <w:rPr>
          <w:rFonts w:cs="Times New Roman"/>
          <w:b/>
          <w:color w:val="000000" w:themeColor="text1"/>
          <w:u w:val="single"/>
        </w:rPr>
      </w:pPr>
      <w:r>
        <w:rPr>
          <w:rFonts w:cs="Times New Roman"/>
          <w:b/>
          <w:color w:val="000000" w:themeColor="text1"/>
          <w:u w:val="single"/>
        </w:rPr>
        <w:t>Active resources</w:t>
      </w:r>
    </w:p>
    <w:p w:rsidR="00E66CC2" w:rsidRDefault="00CD7A1C">
      <w:pPr>
        <w:suppressAutoHyphens w:val="0"/>
        <w:spacing w:before="0" w:after="120" w:line="240" w:lineRule="auto"/>
        <w:rPr>
          <w:color w:val="000000" w:themeColor="text1"/>
          <w:lang w:eastAsia="ko-KR"/>
        </w:rPr>
      </w:pPr>
      <w:r>
        <w:rPr>
          <w:b/>
          <w:i/>
          <w:color w:val="000000" w:themeColor="text1"/>
          <w:lang w:eastAsia="ko-KR"/>
        </w:rPr>
        <w:t>LG</w:t>
      </w:r>
      <w:r>
        <w:rPr>
          <w:color w:val="000000" w:themeColor="text1"/>
          <w:lang w:eastAsia="ko-KR"/>
        </w:rPr>
        <w:t>: The resources configured for the L1 based CLI measurement and report are counted for the active number of CSI-RS resources.</w:t>
      </w:r>
    </w:p>
    <w:p w:rsidR="00E66CC2" w:rsidRDefault="00E66CC2">
      <w:pPr>
        <w:widowControl/>
        <w:suppressAutoHyphens w:val="0"/>
        <w:spacing w:before="0" w:after="120" w:line="240" w:lineRule="auto"/>
        <w:textAlignment w:val="baseline"/>
        <w:rPr>
          <w:rFonts w:eastAsia="Malgun Gothic"/>
          <w:color w:val="D9D9D9" w:themeColor="background1" w:themeShade="D9"/>
          <w:lang w:val="en-GB" w:eastAsia="ko-KR"/>
        </w:rPr>
      </w:pPr>
    </w:p>
    <w:p w:rsidR="00E66CC2" w:rsidRDefault="00CD7A1C">
      <w:pPr>
        <w:widowControl/>
        <w:suppressAutoHyphens w:val="0"/>
        <w:spacing w:before="0" w:after="120" w:line="240" w:lineRule="auto"/>
        <w:textAlignment w:val="baseline"/>
        <w:rPr>
          <w:b/>
          <w:u w:val="single"/>
        </w:rPr>
      </w:pPr>
      <w:r>
        <w:rPr>
          <w:b/>
          <w:u w:val="single"/>
        </w:rPr>
        <w:t>Timing misalignment issue</w:t>
      </w:r>
    </w:p>
    <w:p w:rsidR="00E66CC2" w:rsidRDefault="00CD7A1C">
      <w:pPr>
        <w:widowControl/>
        <w:suppressAutoHyphens w:val="0"/>
        <w:spacing w:before="0" w:after="120" w:line="240" w:lineRule="auto"/>
        <w:textAlignment w:val="baseline"/>
        <w:rPr>
          <w:rFonts w:eastAsia="Malgun Gothic"/>
          <w:lang w:eastAsia="ko-KR"/>
        </w:rPr>
      </w:pPr>
      <w:r>
        <w:rPr>
          <w:rFonts w:eastAsia="微软雅黑"/>
          <w:b/>
          <w:i/>
          <w:lang w:eastAsia="ja-JP"/>
        </w:rPr>
        <w:t xml:space="preserve">ERTI: </w:t>
      </w:r>
      <w:r>
        <w:rPr>
          <w:rFonts w:eastAsia="微软雅黑"/>
          <w:lang w:eastAsia="ja-JP"/>
        </w:rPr>
        <w:t>To ensure accurate RSRP and channel measurement using CLI-RS, it is necessary to consider adjusting the aggressor UE’s transmission timing of CLI-RS and/or victim UE’s reception timing of CLI-RS.</w:t>
      </w:r>
    </w:p>
    <w:p w:rsidR="00E66CC2" w:rsidRDefault="00CD7A1C">
      <w:pPr>
        <w:widowControl/>
        <w:suppressAutoHyphens w:val="0"/>
        <w:spacing w:before="0" w:after="120" w:line="240" w:lineRule="auto"/>
        <w:textAlignment w:val="baseline"/>
        <w:rPr>
          <w:rFonts w:eastAsia="Malgun Gothic"/>
          <w:lang w:eastAsia="ko-KR"/>
        </w:rPr>
      </w:pPr>
      <w:r>
        <w:rPr>
          <w:rFonts w:eastAsia="微软雅黑"/>
          <w:lang w:eastAsia="ja-JP"/>
        </w:rPr>
        <w:t>It is necessary to investigate specification impacts for timing alignment issues for UE-to-UE CLI measurement and reporting (e.g., timing synchronization between victim UE and aggressor UE for CLI-RSRP measurement, victim UE’s two different reception timings for CLI-RS and DL)</w:t>
      </w:r>
    </w:p>
    <w:p w:rsidR="00E66CC2" w:rsidRDefault="00CD7A1C">
      <w:pPr>
        <w:widowControl/>
        <w:suppressAutoHyphens w:val="0"/>
        <w:spacing w:before="0" w:after="120" w:line="240" w:lineRule="auto"/>
        <w:jc w:val="center"/>
        <w:textAlignment w:val="baseline"/>
        <w:rPr>
          <w:rFonts w:eastAsia="Malgun Gothic"/>
          <w:color w:val="D9D9D9" w:themeColor="background1" w:themeShade="D9"/>
          <w:lang w:eastAsia="ko-KR"/>
        </w:rPr>
      </w:pPr>
      <w:r>
        <w:rPr>
          <w:noProof/>
        </w:rPr>
        <w:lastRenderedPageBreak/>
        <w:drawing>
          <wp:inline distT="0" distB="0" distL="0" distR="0">
            <wp:extent cx="2874010" cy="1898015"/>
            <wp:effectExtent l="0" t="0" r="0" b="0"/>
            <wp:docPr id="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5"/>
                    <pic:cNvPicPr>
                      <a:picLocks noChangeAspect="1" noChangeArrowheads="1"/>
                    </pic:cNvPicPr>
                  </pic:nvPicPr>
                  <pic:blipFill>
                    <a:blip r:embed="rId15"/>
                    <a:stretch>
                      <a:fillRect/>
                    </a:stretch>
                  </pic:blipFill>
                  <pic:spPr>
                    <a:xfrm>
                      <a:off x="0" y="0"/>
                      <a:ext cx="2874010" cy="1898015"/>
                    </a:xfrm>
                    <a:prstGeom prst="rect">
                      <a:avLst/>
                    </a:prstGeom>
                  </pic:spPr>
                </pic:pic>
              </a:graphicData>
            </a:graphic>
          </wp:inline>
        </w:drawing>
      </w:r>
    </w:p>
    <w:p w:rsidR="00E66CC2" w:rsidRDefault="00E66CC2">
      <w:pPr>
        <w:widowControl/>
        <w:suppressAutoHyphens w:val="0"/>
        <w:spacing w:before="0" w:after="120" w:line="240" w:lineRule="auto"/>
        <w:jc w:val="center"/>
        <w:textAlignment w:val="baseline"/>
        <w:rPr>
          <w:rFonts w:eastAsia="Malgun Gothic"/>
          <w:color w:val="D9D9D9" w:themeColor="background1" w:themeShade="D9"/>
          <w:lang w:eastAsia="ko-KR"/>
        </w:rPr>
      </w:pPr>
    </w:p>
    <w:p w:rsidR="00E66CC2" w:rsidRDefault="00CD7A1C">
      <w:pPr>
        <w:suppressAutoHyphens w:val="0"/>
        <w:spacing w:before="0" w:after="120" w:line="240" w:lineRule="auto"/>
        <w:rPr>
          <w:b/>
          <w:u w:val="single"/>
          <w:lang w:val="en-GB"/>
        </w:rPr>
      </w:pPr>
      <w:proofErr w:type="spellStart"/>
      <w:r>
        <w:rPr>
          <w:b/>
          <w:u w:val="single"/>
          <w:lang w:val="en-GB"/>
        </w:rPr>
        <w:t>Subband</w:t>
      </w:r>
      <w:proofErr w:type="spellEnd"/>
      <w:r>
        <w:rPr>
          <w:b/>
          <w:u w:val="single"/>
          <w:lang w:val="en-GB"/>
        </w:rPr>
        <w:t xml:space="preserve"> reporting</w:t>
      </w:r>
    </w:p>
    <w:p w:rsidR="00E66CC2" w:rsidRDefault="00CD7A1C">
      <w:pPr>
        <w:suppressAutoHyphens w:val="0"/>
        <w:spacing w:before="0" w:after="120" w:line="240" w:lineRule="auto"/>
        <w:rPr>
          <w:rFonts w:cs="Arial"/>
        </w:rPr>
      </w:pPr>
      <w:proofErr w:type="spellStart"/>
      <w:r>
        <w:rPr>
          <w:rFonts w:cs="Arial"/>
          <w:b/>
          <w:bCs/>
          <w:i/>
          <w:iCs/>
        </w:rPr>
        <w:t>InterDigital</w:t>
      </w:r>
      <w:proofErr w:type="spellEnd"/>
      <w:r>
        <w:rPr>
          <w:rFonts w:cs="Arial"/>
          <w:b/>
          <w:bCs/>
          <w:i/>
          <w:iCs/>
        </w:rPr>
        <w:t xml:space="preserve">: </w:t>
      </w:r>
      <w:r>
        <w:rPr>
          <w:rFonts w:cs="Arial"/>
        </w:rPr>
        <w:t>In UE-to-UE CLI-RSSI measurement techniques within active DL BWP,</w:t>
      </w:r>
      <w:r>
        <w:rPr>
          <w:rFonts w:cs="Arial"/>
          <w:b/>
          <w:bCs/>
        </w:rPr>
        <w:t xml:space="preserve"> </w:t>
      </w:r>
      <w:r>
        <w:rPr>
          <w:rFonts w:cs="Arial"/>
        </w:rPr>
        <w:t>support measuring and reporting delta-CLI-RSSI based on differences in measured CLI-RSSI in</w:t>
      </w:r>
      <w:r>
        <w:rPr>
          <w:rFonts w:cs="Arial"/>
          <w:b/>
          <w:bCs/>
        </w:rPr>
        <w:t xml:space="preserve"> </w:t>
      </w:r>
      <w:proofErr w:type="spellStart"/>
      <w:r>
        <w:rPr>
          <w:rFonts w:cs="Arial"/>
        </w:rPr>
        <w:t>subband</w:t>
      </w:r>
      <w:proofErr w:type="spellEnd"/>
      <w:r>
        <w:rPr>
          <w:rFonts w:cs="Arial"/>
        </w:rPr>
        <w:t xml:space="preserve">-edge or guard-bands with </w:t>
      </w:r>
    </w:p>
    <w:p w:rsidR="00E66CC2" w:rsidRDefault="00CD7A1C">
      <w:pPr>
        <w:suppressAutoHyphens w:val="0"/>
        <w:spacing w:before="0" w:after="120" w:line="240" w:lineRule="auto"/>
        <w:rPr>
          <w:rFonts w:eastAsia="微软雅黑"/>
          <w:lang w:eastAsia="ja-JP"/>
        </w:rPr>
      </w:pPr>
      <w:r>
        <w:rPr>
          <w:b/>
          <w:bCs/>
          <w:lang w:val="en-GB"/>
        </w:rPr>
        <w:t xml:space="preserve">NEC: </w:t>
      </w:r>
      <w:r>
        <w:rPr>
          <w:rFonts w:eastAsia="微软雅黑"/>
          <w:lang w:eastAsia="ja-JP"/>
        </w:rPr>
        <w:t>Consider the CSI report size enhancement for SBFD operation and different types of CLI interference. Consider the non-uniform CLI bandwidth in inter-</w:t>
      </w:r>
      <w:proofErr w:type="spellStart"/>
      <w:r>
        <w:rPr>
          <w:rFonts w:eastAsia="微软雅黑"/>
          <w:lang w:eastAsia="ja-JP"/>
        </w:rPr>
        <w:t>subband</w:t>
      </w:r>
      <w:proofErr w:type="spellEnd"/>
      <w:r>
        <w:rPr>
          <w:rFonts w:eastAsia="微软雅黑"/>
          <w:lang w:eastAsia="ja-JP"/>
        </w:rPr>
        <w:t xml:space="preserve"> CLI measurement/report. </w:t>
      </w:r>
    </w:p>
    <w:p w:rsidR="00E66CC2" w:rsidRDefault="00CD7A1C">
      <w:pPr>
        <w:suppressAutoHyphens w:val="0"/>
        <w:spacing w:before="0" w:after="120" w:line="240" w:lineRule="auto"/>
        <w:rPr>
          <w:rFonts w:cs="Times New Roman"/>
          <w:b/>
          <w:color w:val="000000" w:themeColor="text1"/>
          <w:u w:val="single"/>
        </w:rPr>
      </w:pPr>
      <w:r>
        <w:rPr>
          <w:b/>
          <w:bCs/>
        </w:rPr>
        <w:t xml:space="preserve">Moderator’s view: </w:t>
      </w:r>
      <w:proofErr w:type="spellStart"/>
      <w:r>
        <w:t>Subband</w:t>
      </w:r>
      <w:proofErr w:type="spellEnd"/>
      <w:r>
        <w:t xml:space="preserve"> CLI reporting has been precluded in Rel-19. </w:t>
      </w:r>
    </w:p>
    <w:p w:rsidR="00E66CC2" w:rsidRDefault="00E66CC2">
      <w:pPr>
        <w:suppressAutoHyphens w:val="0"/>
        <w:spacing w:before="0" w:after="120" w:line="240" w:lineRule="auto"/>
      </w:pPr>
    </w:p>
    <w:p w:rsidR="00E66CC2" w:rsidRDefault="00CD7A1C">
      <w:pPr>
        <w:suppressAutoHyphens w:val="0"/>
        <w:spacing w:before="0" w:after="120" w:line="240" w:lineRule="auto"/>
        <w:rPr>
          <w:rFonts w:cs="Times New Roman"/>
          <w:b/>
          <w:iCs/>
          <w:color w:val="000000" w:themeColor="text1"/>
          <w:u w:val="single"/>
        </w:rPr>
      </w:pPr>
      <w:r>
        <w:rPr>
          <w:rFonts w:cs="Times New Roman"/>
          <w:b/>
          <w:iCs/>
          <w:color w:val="000000" w:themeColor="text1"/>
          <w:u w:val="single"/>
        </w:rPr>
        <w:t>Enhancement to beam management</w:t>
      </w:r>
    </w:p>
    <w:p w:rsidR="00E66CC2" w:rsidRDefault="00CD7A1C">
      <w:pPr>
        <w:spacing w:before="0" w:after="156"/>
        <w:rPr>
          <w:rFonts w:eastAsia="宋体"/>
        </w:rPr>
      </w:pPr>
      <w:r>
        <w:rPr>
          <w:b/>
          <w:i/>
        </w:rPr>
        <w:t>NEC</w:t>
      </w:r>
      <w:r>
        <w:rPr>
          <w:b/>
        </w:rPr>
        <w:t xml:space="preserve">: </w:t>
      </w:r>
      <w:r>
        <w:rPr>
          <w:rFonts w:eastAsia="宋体"/>
        </w:rPr>
        <w:t>The configuration information for UE-to-UE L1 CLI measurement should include a list of TCI states for beam-based CLI measurements.</w:t>
      </w:r>
    </w:p>
    <w:p w:rsidR="00E66CC2" w:rsidRDefault="00CD7A1C">
      <w:pPr>
        <w:suppressAutoHyphens w:val="0"/>
        <w:spacing w:before="0" w:after="120" w:line="240" w:lineRule="auto"/>
      </w:pPr>
      <w:proofErr w:type="spellStart"/>
      <w:r>
        <w:rPr>
          <w:rFonts w:cs="Times New Roman"/>
          <w:b/>
          <w:i/>
        </w:rPr>
        <w:t>InterDigitial</w:t>
      </w:r>
      <w:proofErr w:type="spellEnd"/>
      <w:r>
        <w:rPr>
          <w:rFonts w:cs="Times New Roman"/>
        </w:rPr>
        <w:t xml:space="preserve">: </w:t>
      </w:r>
      <w:r>
        <w:rPr>
          <w:rFonts w:cs="Arial"/>
        </w:rPr>
        <w:t xml:space="preserve">Support UE configurations to enable CLI-based joint beam-sweeping, where the UE may determine and report the most </w:t>
      </w:r>
      <w:proofErr w:type="spellStart"/>
      <w:r>
        <w:rPr>
          <w:rFonts w:cs="Arial"/>
        </w:rPr>
        <w:t>favourable</w:t>
      </w:r>
      <w:proofErr w:type="spellEnd"/>
      <w:r>
        <w:rPr>
          <w:rFonts w:cs="Arial"/>
        </w:rPr>
        <w:t xml:space="preserve"> beam pairing(s) between the </w:t>
      </w:r>
      <w:proofErr w:type="spellStart"/>
      <w:r>
        <w:rPr>
          <w:rFonts w:cs="Arial"/>
        </w:rPr>
        <w:t>gNB</w:t>
      </w:r>
      <w:proofErr w:type="spellEnd"/>
      <w:r>
        <w:rPr>
          <w:rFonts w:cs="Arial"/>
        </w:rPr>
        <w:t xml:space="preserve"> and the victim UE in consideration of minimizing the measured CLI from the aggressor UEs.</w:t>
      </w:r>
    </w:p>
    <w:p w:rsidR="00E66CC2" w:rsidRDefault="00CD7A1C">
      <w:pPr>
        <w:suppressAutoHyphens w:val="0"/>
        <w:spacing w:before="0" w:after="120" w:line="240" w:lineRule="auto"/>
        <w:rPr>
          <w:rFonts w:cs="Times New Roman"/>
        </w:rPr>
      </w:pPr>
      <w:r>
        <w:rPr>
          <w:rFonts w:cs="Times New Roman"/>
        </w:rPr>
        <w:t xml:space="preserve">Support methods to restrict UL beam directions for a configured UL transmission at an aggressive UE based on scheduled victim UEs, that is only for the occasions that a respective victim UE is scheduled for DL reception. </w:t>
      </w:r>
    </w:p>
    <w:p w:rsidR="00E66CC2" w:rsidRDefault="00CD7A1C">
      <w:pPr>
        <w:widowControl/>
        <w:suppressAutoHyphens w:val="0"/>
        <w:adjustRightInd w:val="0"/>
        <w:spacing w:before="0" w:after="120" w:line="240" w:lineRule="auto"/>
        <w:rPr>
          <w:rFonts w:eastAsia="宋体"/>
        </w:rPr>
      </w:pPr>
      <w:r>
        <w:rPr>
          <w:rFonts w:cs="Arial"/>
          <w:iCs/>
        </w:rPr>
        <w:t xml:space="preserve">Support </w:t>
      </w:r>
      <w:r>
        <w:rPr>
          <w:rFonts w:cs="Arial"/>
        </w:rPr>
        <w:t>CLI mitigation techniques based on configuring a second candidate UL beam direction at the aggressor UE to be used in case the UL transmission based on the first UL beam direction could cause CLI to other UEs.</w:t>
      </w:r>
    </w:p>
    <w:p w:rsidR="00E66CC2" w:rsidRDefault="00CD7A1C">
      <w:pPr>
        <w:suppressAutoHyphens w:val="0"/>
        <w:spacing w:before="0" w:after="120" w:line="240" w:lineRule="auto"/>
        <w:rPr>
          <w:rFonts w:cs="Times New Roman"/>
          <w:b/>
          <w:color w:val="000000" w:themeColor="text1"/>
          <w:u w:val="single"/>
        </w:rPr>
      </w:pPr>
      <w:r>
        <w:rPr>
          <w:b/>
          <w:bCs/>
        </w:rPr>
        <w:t xml:space="preserve">Moderator’s view: </w:t>
      </w:r>
      <w:r>
        <w:t xml:space="preserve">Enhancement on beam management is not in Rel-19 WI scope. </w:t>
      </w:r>
    </w:p>
    <w:p w:rsidR="00E66CC2" w:rsidRDefault="00E66CC2">
      <w:pPr>
        <w:suppressAutoHyphens w:val="0"/>
        <w:spacing w:before="0" w:after="120" w:line="240" w:lineRule="auto"/>
        <w:rPr>
          <w:rFonts w:cs="Times New Roman"/>
        </w:rPr>
      </w:pPr>
    </w:p>
    <w:p w:rsidR="00E66CC2" w:rsidRDefault="00CD7A1C">
      <w:pPr>
        <w:suppressAutoHyphens w:val="0"/>
        <w:spacing w:before="0" w:after="120" w:line="240" w:lineRule="auto"/>
        <w:rPr>
          <w:b/>
          <w:u w:val="single"/>
        </w:rPr>
      </w:pPr>
      <w:r>
        <w:rPr>
          <w:b/>
          <w:u w:val="single"/>
        </w:rPr>
        <w:t>BFR enhancement with CLI</w:t>
      </w:r>
    </w:p>
    <w:p w:rsidR="00E66CC2" w:rsidRDefault="00CD7A1C">
      <w:pPr>
        <w:suppressAutoHyphens w:val="0"/>
        <w:spacing w:before="0" w:after="120" w:line="240" w:lineRule="auto"/>
        <w:rPr>
          <w:b/>
          <w:i/>
        </w:rPr>
      </w:pPr>
      <w:r>
        <w:rPr>
          <w:b/>
          <w:i/>
        </w:rPr>
        <w:t>NEC:</w:t>
      </w:r>
    </w:p>
    <w:p w:rsidR="00E66CC2" w:rsidRDefault="00CD7A1C">
      <w:pPr>
        <w:widowControl/>
        <w:numPr>
          <w:ilvl w:val="0"/>
          <w:numId w:val="57"/>
        </w:numPr>
        <w:suppressAutoHyphens w:val="0"/>
        <w:snapToGrid/>
        <w:spacing w:before="0" w:line="240" w:lineRule="auto"/>
        <w:rPr>
          <w:rFonts w:eastAsia="微软雅黑"/>
          <w:lang w:eastAsia="ja-JP"/>
        </w:rPr>
      </w:pPr>
      <w:r>
        <w:rPr>
          <w:rFonts w:eastAsia="微软雅黑"/>
          <w:lang w:eastAsia="ja-JP"/>
        </w:rPr>
        <w:t xml:space="preserve">Differentiation of the BFR caused by CLI with the beam blockage is needed. </w:t>
      </w:r>
    </w:p>
    <w:p w:rsidR="00E66CC2" w:rsidRDefault="00CD7A1C">
      <w:pPr>
        <w:widowControl/>
        <w:numPr>
          <w:ilvl w:val="0"/>
          <w:numId w:val="57"/>
        </w:numPr>
        <w:suppressAutoHyphens w:val="0"/>
        <w:snapToGrid/>
        <w:spacing w:before="0" w:line="240" w:lineRule="auto"/>
        <w:rPr>
          <w:rFonts w:eastAsia="微软雅黑"/>
          <w:lang w:eastAsia="ja-JP"/>
        </w:rPr>
      </w:pPr>
      <w:r>
        <w:rPr>
          <w:rFonts w:eastAsia="微软雅黑"/>
          <w:lang w:eastAsia="ja-JP"/>
        </w:rPr>
        <w:t xml:space="preserve">BFI triggered CLI measurement and report can be defined.  </w:t>
      </w:r>
    </w:p>
    <w:p w:rsidR="00E66CC2" w:rsidRDefault="00CD7A1C">
      <w:pPr>
        <w:widowControl/>
        <w:numPr>
          <w:ilvl w:val="0"/>
          <w:numId w:val="57"/>
        </w:numPr>
        <w:suppressAutoHyphens w:val="0"/>
        <w:spacing w:before="0" w:after="120" w:line="240" w:lineRule="auto"/>
        <w:ind w:left="714" w:hanging="357"/>
        <w:rPr>
          <w:rFonts w:eastAsia="微软雅黑"/>
          <w:lang w:eastAsia="ja-JP"/>
        </w:rPr>
      </w:pPr>
      <w:r>
        <w:rPr>
          <w:rFonts w:eastAsia="微软雅黑"/>
          <w:lang w:eastAsia="ja-JP"/>
        </w:rPr>
        <w:t>Dedicated PRACH/SR resources can be configured to UE to report the BF caused by CLI.</w:t>
      </w:r>
    </w:p>
    <w:p w:rsidR="00E66CC2" w:rsidRDefault="00CD7A1C">
      <w:pPr>
        <w:suppressAutoHyphens w:val="0"/>
        <w:spacing w:before="0" w:after="120" w:line="240" w:lineRule="auto"/>
      </w:pPr>
      <w:r>
        <w:t>CLI caused failures should be separately identified for all failure types and should be indicated as such.</w:t>
      </w:r>
    </w:p>
    <w:p w:rsidR="00E66CC2" w:rsidRDefault="00E66CC2">
      <w:pPr>
        <w:suppressAutoHyphens w:val="0"/>
        <w:spacing w:before="0" w:after="120" w:line="240" w:lineRule="auto"/>
      </w:pPr>
    </w:p>
    <w:p w:rsidR="00E66CC2" w:rsidRDefault="00CD7A1C">
      <w:pPr>
        <w:suppressAutoHyphens w:val="0"/>
        <w:spacing w:before="0" w:after="120" w:line="240" w:lineRule="auto"/>
      </w:pPr>
      <w:r>
        <w:rPr>
          <w:b/>
          <w:u w:val="single"/>
        </w:rPr>
        <w:t>Available slot offset for aperiodic SRS for CLI measuremen</w:t>
      </w:r>
      <w:r>
        <w:rPr>
          <w:rFonts w:hint="eastAsia"/>
          <w:b/>
          <w:u w:val="single"/>
        </w:rPr>
        <w:t>t</w:t>
      </w:r>
    </w:p>
    <w:p w:rsidR="00E66CC2" w:rsidRDefault="00CD7A1C">
      <w:pPr>
        <w:adjustRightInd w:val="0"/>
        <w:spacing w:before="0" w:after="120" w:line="240" w:lineRule="auto"/>
      </w:pPr>
      <w:r>
        <w:rPr>
          <w:b/>
          <w:i/>
        </w:rPr>
        <w:t>ZTE</w:t>
      </w:r>
      <w:r>
        <w:rPr>
          <w:i/>
        </w:rPr>
        <w:t xml:space="preserve">: </w:t>
      </w:r>
      <w:r>
        <w:t>The available slot offset should not be supported for aperiodic SRS for CLI measurement.</w:t>
      </w:r>
    </w:p>
    <w:p w:rsidR="00E66CC2" w:rsidRDefault="00CD7A1C">
      <w:pPr>
        <w:adjustRightInd w:val="0"/>
        <w:spacing w:before="0" w:after="120" w:line="240" w:lineRule="auto"/>
      </w:pPr>
      <w:r>
        <w:t>For the configuration of the SRS resource, the DL BWP ID, and the physical cell ID of the aggressor UE should be needed and the reference serving cell should not be needed.</w:t>
      </w:r>
    </w:p>
    <w:p w:rsidR="00E66CC2" w:rsidRDefault="00E66CC2">
      <w:pPr>
        <w:suppressAutoHyphens w:val="0"/>
        <w:spacing w:before="0" w:after="120" w:line="240" w:lineRule="auto"/>
      </w:pPr>
    </w:p>
    <w:p w:rsidR="00E66CC2" w:rsidRDefault="00CD7A1C">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lastRenderedPageBreak/>
        <w:t>1</w:t>
      </w:r>
      <w:r>
        <w:rPr>
          <w:rFonts w:ascii="Times New Roman" w:eastAsia="宋体" w:hAnsi="Times New Roman"/>
          <w:szCs w:val="28"/>
          <w:vertAlign w:val="superscript"/>
          <w:lang w:val="en-US"/>
        </w:rPr>
        <w:t>st</w:t>
      </w:r>
      <w:r>
        <w:rPr>
          <w:rFonts w:ascii="Times New Roman" w:eastAsia="宋体" w:hAnsi="Times New Roman"/>
          <w:szCs w:val="28"/>
          <w:lang w:val="en-US"/>
        </w:rPr>
        <w:t xml:space="preserve"> round proposals (</w:t>
      </w:r>
      <w:r>
        <w:rPr>
          <w:rFonts w:ascii="Times New Roman" w:eastAsia="宋体" w:hAnsi="Times New Roman" w:hint="eastAsia"/>
          <w:szCs w:val="28"/>
          <w:lang w:val="en-US"/>
        </w:rPr>
        <w:t>Open</w:t>
      </w:r>
      <w:r>
        <w:rPr>
          <w:rFonts w:ascii="Times New Roman" w:eastAsia="宋体" w:hAnsi="Times New Roman"/>
          <w:szCs w:val="28"/>
          <w:lang w:val="en-US"/>
        </w:rPr>
        <w:t>)</w:t>
      </w:r>
    </w:p>
    <w:p w:rsidR="00E66CC2" w:rsidRDefault="00CD7A1C">
      <w:pPr>
        <w:pStyle w:val="4"/>
        <w:numPr>
          <w:ilvl w:val="0"/>
          <w:numId w:val="0"/>
        </w:numPr>
        <w:adjustRightInd w:val="0"/>
        <w:snapToGrid w:val="0"/>
        <w:spacing w:before="0" w:after="120"/>
        <w:ind w:left="862" w:hanging="862"/>
        <w:rPr>
          <w:i w:val="0"/>
          <w:sz w:val="22"/>
          <w:szCs w:val="22"/>
          <w:highlight w:val="yellow"/>
        </w:rPr>
      </w:pPr>
      <w:r>
        <w:rPr>
          <w:sz w:val="22"/>
          <w:szCs w:val="22"/>
          <w:highlight w:val="yellow"/>
        </w:rPr>
        <w:t>Proposal 2-1</w:t>
      </w:r>
    </w:p>
    <w:p w:rsidR="00E66CC2" w:rsidRDefault="00CD7A1C">
      <w:pPr>
        <w:adjustRightInd w:val="0"/>
        <w:spacing w:before="0" w:line="240" w:lineRule="auto"/>
        <w:rPr>
          <w:sz w:val="21"/>
          <w:szCs w:val="21"/>
        </w:rPr>
      </w:pPr>
      <w:r>
        <w:rPr>
          <w:sz w:val="21"/>
          <w:szCs w:val="21"/>
        </w:rPr>
        <w:t xml:space="preserve">The valid symbol type for CSI derivation configured in </w:t>
      </w:r>
      <w:r>
        <w:rPr>
          <w:i/>
          <w:iCs/>
          <w:sz w:val="21"/>
          <w:szCs w:val="21"/>
        </w:rPr>
        <w:t>CSI-</w:t>
      </w:r>
      <w:proofErr w:type="spellStart"/>
      <w:r>
        <w:rPr>
          <w:i/>
          <w:iCs/>
          <w:sz w:val="21"/>
          <w:szCs w:val="21"/>
        </w:rPr>
        <w:t>ReportConfig</w:t>
      </w:r>
      <w:proofErr w:type="spellEnd"/>
      <w:r>
        <w:rPr>
          <w:sz w:val="21"/>
          <w:szCs w:val="21"/>
        </w:rPr>
        <w:t xml:space="preserve"> is applicable for L1 UE-to-UE CLI measurement and reporting. </w:t>
      </w:r>
    </w:p>
    <w:p w:rsidR="00E66CC2" w:rsidRDefault="00CD7A1C">
      <w:pPr>
        <w:pStyle w:val="aff0"/>
        <w:widowControl/>
        <w:numPr>
          <w:ilvl w:val="0"/>
          <w:numId w:val="27"/>
        </w:numPr>
        <w:suppressAutoHyphens w:val="0"/>
        <w:adjustRightInd w:val="0"/>
        <w:spacing w:before="0" w:line="240" w:lineRule="auto"/>
        <w:rPr>
          <w:sz w:val="21"/>
          <w:szCs w:val="21"/>
        </w:rPr>
      </w:pPr>
      <w:r>
        <w:rPr>
          <w:sz w:val="21"/>
          <w:szCs w:val="21"/>
        </w:rPr>
        <w:t xml:space="preserve">UE shall perform L1 UE-to-UE CLI measurement based on the valid symbol type configured in </w:t>
      </w:r>
      <w:r>
        <w:rPr>
          <w:i/>
          <w:iCs/>
          <w:sz w:val="21"/>
          <w:szCs w:val="21"/>
        </w:rPr>
        <w:t>CSI-</w:t>
      </w:r>
      <w:proofErr w:type="spellStart"/>
      <w:r>
        <w:rPr>
          <w:i/>
          <w:iCs/>
          <w:sz w:val="21"/>
          <w:szCs w:val="21"/>
        </w:rPr>
        <w:t>ReportConfig</w:t>
      </w:r>
      <w:proofErr w:type="spellEnd"/>
    </w:p>
    <w:p w:rsidR="00E66CC2" w:rsidRDefault="00CD7A1C">
      <w:pPr>
        <w:pStyle w:val="aff0"/>
        <w:widowControl/>
        <w:numPr>
          <w:ilvl w:val="0"/>
          <w:numId w:val="27"/>
        </w:numPr>
        <w:suppressAutoHyphens w:val="0"/>
        <w:adjustRightInd w:val="0"/>
        <w:spacing w:before="0" w:after="120" w:line="240" w:lineRule="auto"/>
        <w:rPr>
          <w:rFonts w:eastAsia="宋体"/>
          <w:sz w:val="21"/>
          <w:szCs w:val="21"/>
        </w:rPr>
      </w:pPr>
      <w:r>
        <w:rPr>
          <w:sz w:val="21"/>
          <w:szCs w:val="21"/>
        </w:rPr>
        <w:t xml:space="preserve">UE does not expect the valid symbol type configured in </w:t>
      </w:r>
      <w:r>
        <w:rPr>
          <w:i/>
          <w:iCs/>
          <w:sz w:val="21"/>
          <w:szCs w:val="21"/>
        </w:rPr>
        <w:t>CSI-</w:t>
      </w:r>
      <w:proofErr w:type="spellStart"/>
      <w:r>
        <w:rPr>
          <w:i/>
          <w:iCs/>
          <w:sz w:val="21"/>
          <w:szCs w:val="21"/>
        </w:rPr>
        <w:t>ReportConfig</w:t>
      </w:r>
      <w:proofErr w:type="spellEnd"/>
      <w:r>
        <w:rPr>
          <w:sz w:val="21"/>
          <w:szCs w:val="21"/>
        </w:rPr>
        <w:t xml:space="preserve"> for L1 UE-to-UE CLI measurement and reporting is non-SBFD symbols</w:t>
      </w:r>
    </w:p>
    <w:p w:rsidR="00E66CC2" w:rsidRDefault="00CD7A1C">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5"/>
        <w:tblW w:w="9627" w:type="dxa"/>
        <w:tblLayout w:type="fixed"/>
        <w:tblLook w:val="04A0" w:firstRow="1" w:lastRow="0" w:firstColumn="1" w:lastColumn="0" w:noHBand="0" w:noVBand="1"/>
      </w:tblPr>
      <w:tblGrid>
        <w:gridCol w:w="2547"/>
        <w:gridCol w:w="7080"/>
      </w:tblGrid>
      <w:tr w:rsidR="00E66CC2">
        <w:tc>
          <w:tcPr>
            <w:tcW w:w="2547" w:type="dxa"/>
            <w:shd w:val="clear" w:color="auto" w:fill="DBDBDB"/>
          </w:tcPr>
          <w:p w:rsidR="00E66CC2" w:rsidRDefault="00E66CC2">
            <w:pPr>
              <w:snapToGrid/>
              <w:spacing w:before="0" w:line="259" w:lineRule="auto"/>
              <w:ind w:firstLine="400"/>
              <w:jc w:val="center"/>
              <w:rPr>
                <w:rFonts w:eastAsia="Times New Roman" w:cs="宋体"/>
                <w:kern w:val="0"/>
                <w:sz w:val="20"/>
                <w:szCs w:val="20"/>
                <w:lang w:val="en-GB"/>
              </w:rPr>
            </w:pPr>
          </w:p>
        </w:tc>
        <w:tc>
          <w:tcPr>
            <w:tcW w:w="7080" w:type="dxa"/>
            <w:shd w:val="clear" w:color="auto" w:fill="DBDBDB"/>
          </w:tcPr>
          <w:p w:rsidR="00E66CC2" w:rsidRDefault="00CD7A1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E66CC2">
        <w:trPr>
          <w:trHeight w:val="228"/>
        </w:trPr>
        <w:tc>
          <w:tcPr>
            <w:tcW w:w="2547" w:type="dxa"/>
          </w:tcPr>
          <w:p w:rsidR="00E66CC2" w:rsidRDefault="00CD7A1C">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80" w:type="dxa"/>
          </w:tcPr>
          <w:p w:rsidR="00E66CC2" w:rsidRDefault="00CD7A1C">
            <w:pPr>
              <w:snapToGrid/>
              <w:spacing w:before="0" w:line="259" w:lineRule="auto"/>
              <w:rPr>
                <w:rFonts w:cs="宋体"/>
                <w:kern w:val="0"/>
                <w:sz w:val="20"/>
                <w:szCs w:val="20"/>
              </w:rPr>
            </w:pPr>
            <w:r>
              <w:rPr>
                <w:rFonts w:eastAsia="MS Mincho" w:cs="宋体"/>
                <w:kern w:val="0"/>
                <w:sz w:val="20"/>
                <w:szCs w:val="20"/>
                <w:lang w:eastAsia="ja-JP"/>
              </w:rPr>
              <w:t>Google (without 2</w:t>
            </w:r>
            <w:r>
              <w:rPr>
                <w:rFonts w:eastAsia="MS Mincho" w:cs="宋体"/>
                <w:kern w:val="0"/>
                <w:sz w:val="20"/>
                <w:szCs w:val="20"/>
                <w:vertAlign w:val="superscript"/>
                <w:lang w:eastAsia="ja-JP"/>
              </w:rPr>
              <w:t>nd</w:t>
            </w:r>
            <w:r>
              <w:rPr>
                <w:rFonts w:eastAsia="MS Mincho" w:cs="宋体"/>
                <w:kern w:val="0"/>
                <w:sz w:val="20"/>
                <w:szCs w:val="20"/>
                <w:lang w:eastAsia="ja-JP"/>
              </w:rPr>
              <w:t xml:space="preserve"> bullet point), IDC</w:t>
            </w:r>
            <w:r>
              <w:rPr>
                <w:rFonts w:eastAsia="Malgun Gothic" w:cs="宋体" w:hint="eastAsia"/>
                <w:kern w:val="0"/>
                <w:sz w:val="20"/>
                <w:szCs w:val="20"/>
                <w:lang w:eastAsia="ko-KR"/>
              </w:rPr>
              <w:t>, Nokia (FFS, 2</w:t>
            </w:r>
            <w:r>
              <w:rPr>
                <w:rFonts w:eastAsia="Malgun Gothic" w:cs="宋体" w:hint="eastAsia"/>
                <w:kern w:val="0"/>
                <w:sz w:val="20"/>
                <w:szCs w:val="20"/>
                <w:vertAlign w:val="superscript"/>
                <w:lang w:eastAsia="ko-KR"/>
              </w:rPr>
              <w:t>nd</w:t>
            </w:r>
            <w:r>
              <w:rPr>
                <w:rFonts w:eastAsia="Malgun Gothic" w:cs="宋体" w:hint="eastAsia"/>
                <w:kern w:val="0"/>
                <w:sz w:val="20"/>
                <w:szCs w:val="20"/>
                <w:lang w:eastAsia="ko-KR"/>
              </w:rPr>
              <w:t xml:space="preserve"> bullet)</w:t>
            </w:r>
            <w:r>
              <w:rPr>
                <w:rFonts w:eastAsia="Malgun Gothic" w:cs="宋体"/>
                <w:kern w:val="0"/>
                <w:sz w:val="20"/>
                <w:szCs w:val="20"/>
                <w:lang w:eastAsia="ko-KR"/>
              </w:rPr>
              <w:t>, Samsung</w:t>
            </w:r>
            <w:r>
              <w:rPr>
                <w:rFonts w:cs="宋体" w:hint="eastAsia"/>
                <w:kern w:val="0"/>
                <w:sz w:val="20"/>
                <w:szCs w:val="20"/>
              </w:rPr>
              <w:t>,</w:t>
            </w:r>
            <w:r>
              <w:rPr>
                <w:rFonts w:cs="宋体" w:hint="eastAsia"/>
                <w:kern w:val="0"/>
              </w:rPr>
              <w:t xml:space="preserve"> </w:t>
            </w:r>
            <w:proofErr w:type="spellStart"/>
            <w:r>
              <w:rPr>
                <w:rFonts w:cs="宋体" w:hint="eastAsia"/>
                <w:kern w:val="0"/>
              </w:rPr>
              <w:t>Spreadtrum</w:t>
            </w:r>
            <w:proofErr w:type="spellEnd"/>
            <w:r>
              <w:rPr>
                <w:rFonts w:cs="宋体"/>
                <w:kern w:val="0"/>
              </w:rPr>
              <w:t xml:space="preserve">, </w:t>
            </w:r>
            <w:r>
              <w:rPr>
                <w:rFonts w:eastAsia="MS Mincho" w:cs="宋体"/>
                <w:kern w:val="0"/>
                <w:sz w:val="20"/>
                <w:szCs w:val="20"/>
                <w:lang w:eastAsia="ja-JP"/>
              </w:rPr>
              <w:t>QC (with edits – remove 2</w:t>
            </w:r>
            <w:r>
              <w:rPr>
                <w:rFonts w:eastAsia="MS Mincho" w:cs="宋体"/>
                <w:kern w:val="0"/>
                <w:sz w:val="20"/>
                <w:szCs w:val="20"/>
                <w:vertAlign w:val="superscript"/>
                <w:lang w:eastAsia="ja-JP"/>
              </w:rPr>
              <w:t>nd</w:t>
            </w:r>
            <w:r>
              <w:rPr>
                <w:rFonts w:eastAsia="MS Mincho" w:cs="宋体"/>
                <w:kern w:val="0"/>
                <w:sz w:val="20"/>
                <w:szCs w:val="20"/>
                <w:lang w:eastAsia="ja-JP"/>
              </w:rPr>
              <w:t xml:space="preserve"> bullet)</w:t>
            </w:r>
            <w:r>
              <w:rPr>
                <w:rFonts w:eastAsia="MS Mincho" w:cs="宋体" w:hint="eastAsia"/>
                <w:kern w:val="0"/>
                <w:sz w:val="20"/>
                <w:szCs w:val="20"/>
                <w:lang w:eastAsia="ja-JP"/>
              </w:rPr>
              <w:t xml:space="preserve">, </w:t>
            </w:r>
            <w:r>
              <w:rPr>
                <w:rFonts w:eastAsia="MS Mincho" w:cs="宋体"/>
                <w:kern w:val="0"/>
                <w:sz w:val="20"/>
                <w:szCs w:val="20"/>
                <w:lang w:eastAsia="ja-JP"/>
              </w:rPr>
              <w:t xml:space="preserve">DOCOMO (except for 2nd bullet), Xiaomi, NEC, </w:t>
            </w:r>
            <w:proofErr w:type="gramStart"/>
            <w:r>
              <w:rPr>
                <w:rFonts w:eastAsia="MS Mincho" w:cs="宋体"/>
                <w:kern w:val="0"/>
                <w:sz w:val="20"/>
                <w:szCs w:val="20"/>
                <w:lang w:eastAsia="ja-JP"/>
              </w:rPr>
              <w:t>CEWiT(</w:t>
            </w:r>
            <w:proofErr w:type="gramEnd"/>
            <w:r>
              <w:rPr>
                <w:rFonts w:eastAsia="MS Mincho" w:cs="宋体"/>
                <w:kern w:val="0"/>
                <w:sz w:val="20"/>
                <w:szCs w:val="20"/>
                <w:lang w:eastAsia="ja-JP"/>
              </w:rPr>
              <w:t>without 2</w:t>
            </w:r>
            <w:r>
              <w:rPr>
                <w:rFonts w:eastAsia="MS Mincho" w:cs="宋体"/>
                <w:kern w:val="0"/>
                <w:sz w:val="20"/>
                <w:szCs w:val="20"/>
                <w:vertAlign w:val="superscript"/>
                <w:lang w:eastAsia="ja-JP"/>
              </w:rPr>
              <w:t>nd</w:t>
            </w:r>
            <w:r>
              <w:rPr>
                <w:rFonts w:eastAsia="MS Mincho" w:cs="宋体"/>
                <w:kern w:val="0"/>
                <w:sz w:val="20"/>
                <w:szCs w:val="20"/>
                <w:lang w:eastAsia="ja-JP"/>
              </w:rPr>
              <w:t xml:space="preserve"> bullet)</w:t>
            </w:r>
          </w:p>
        </w:tc>
      </w:tr>
      <w:tr w:rsidR="00E66CC2">
        <w:tc>
          <w:tcPr>
            <w:tcW w:w="2547" w:type="dxa"/>
          </w:tcPr>
          <w:p w:rsidR="00E66CC2" w:rsidRDefault="00CD7A1C">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80" w:type="dxa"/>
          </w:tcPr>
          <w:p w:rsidR="00E66CC2" w:rsidRDefault="00E66CC2">
            <w:pPr>
              <w:snapToGrid/>
              <w:spacing w:before="0" w:line="259" w:lineRule="auto"/>
              <w:rPr>
                <w:rFonts w:eastAsia="Malgun Gothic" w:cs="宋体"/>
                <w:kern w:val="0"/>
                <w:sz w:val="20"/>
                <w:szCs w:val="20"/>
                <w:lang w:eastAsia="ko-KR"/>
              </w:rPr>
            </w:pPr>
          </w:p>
        </w:tc>
      </w:tr>
    </w:tbl>
    <w:p w:rsidR="00E66CC2" w:rsidRDefault="00E66CC2">
      <w:pPr>
        <w:snapToGrid/>
        <w:spacing w:before="0" w:line="259" w:lineRule="auto"/>
        <w:rPr>
          <w:rFonts w:eastAsia="宋体" w:cs="Times New Roman"/>
          <w:b/>
          <w:sz w:val="20"/>
        </w:rPr>
      </w:pPr>
    </w:p>
    <w:tbl>
      <w:tblPr>
        <w:tblStyle w:val="15"/>
        <w:tblW w:w="9627" w:type="dxa"/>
        <w:tblLayout w:type="fixed"/>
        <w:tblLook w:val="04A0" w:firstRow="1" w:lastRow="0" w:firstColumn="1" w:lastColumn="0" w:noHBand="0" w:noVBand="1"/>
      </w:tblPr>
      <w:tblGrid>
        <w:gridCol w:w="2547"/>
        <w:gridCol w:w="7080"/>
      </w:tblGrid>
      <w:tr w:rsidR="00E66CC2">
        <w:tc>
          <w:tcPr>
            <w:tcW w:w="2547"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66CC2">
        <w:tc>
          <w:tcPr>
            <w:tcW w:w="2547" w:type="dxa"/>
          </w:tcPr>
          <w:p w:rsidR="00E66CC2" w:rsidRDefault="00CD7A1C">
            <w:pPr>
              <w:snapToGrid/>
              <w:spacing w:before="0" w:line="259" w:lineRule="auto"/>
              <w:ind w:firstLine="400"/>
              <w:rPr>
                <w:rFonts w:eastAsia="宋体" w:cs="宋体"/>
                <w:kern w:val="0"/>
                <w:lang w:val="en-GB"/>
              </w:rPr>
            </w:pPr>
            <w:r>
              <w:rPr>
                <w:rFonts w:eastAsia="宋体" w:cs="宋体"/>
                <w:kern w:val="0"/>
                <w:lang w:val="en-GB"/>
              </w:rPr>
              <w:t>Google</w:t>
            </w:r>
          </w:p>
        </w:tc>
        <w:tc>
          <w:tcPr>
            <w:tcW w:w="7080" w:type="dxa"/>
          </w:tcPr>
          <w:p w:rsidR="00E66CC2" w:rsidRDefault="00CD7A1C">
            <w:pPr>
              <w:snapToGrid/>
              <w:spacing w:before="0" w:line="259" w:lineRule="auto"/>
              <w:rPr>
                <w:rFonts w:eastAsia="宋体" w:cs="宋体"/>
                <w:kern w:val="0"/>
                <w:lang w:val="en-GB"/>
              </w:rPr>
            </w:pPr>
            <w:r>
              <w:rPr>
                <w:rFonts w:eastAsia="宋体" w:cs="宋体"/>
                <w:kern w:val="0"/>
                <w:lang w:val="en-GB"/>
              </w:rPr>
              <w:t xml:space="preserve">We support the first bullet point. The second bullet point is not necessary. The L1 CLI measurement and reporting should not be restricted to SBFD scenarios. Its applicability can extend to TDD scenarios and cells employing different SBFD </w:t>
            </w:r>
            <w:proofErr w:type="spellStart"/>
            <w:r>
              <w:rPr>
                <w:rFonts w:eastAsia="宋体" w:cs="宋体"/>
                <w:kern w:val="0"/>
                <w:lang w:val="en-GB"/>
              </w:rPr>
              <w:t>subband</w:t>
            </w:r>
            <w:proofErr w:type="spellEnd"/>
            <w:r>
              <w:rPr>
                <w:rFonts w:eastAsia="宋体" w:cs="宋体"/>
                <w:kern w:val="0"/>
                <w:lang w:val="en-GB"/>
              </w:rPr>
              <w:t xml:space="preserve"> configurations, where it can provide significant benefits. L1 CLI measurement in non-SBFD symbols could be introduced as a separate UE capability and subject to network configuration.</w:t>
            </w:r>
          </w:p>
        </w:tc>
      </w:tr>
      <w:tr w:rsidR="00E66CC2">
        <w:tc>
          <w:tcPr>
            <w:tcW w:w="2547" w:type="dxa"/>
          </w:tcPr>
          <w:p w:rsidR="00E66CC2" w:rsidRDefault="00CD7A1C">
            <w:pPr>
              <w:snapToGrid/>
              <w:spacing w:before="0" w:line="259" w:lineRule="auto"/>
              <w:ind w:firstLine="400"/>
              <w:rPr>
                <w:rFonts w:eastAsia="宋体" w:cs="宋体"/>
                <w:kern w:val="0"/>
              </w:rPr>
            </w:pPr>
            <w:r>
              <w:rPr>
                <w:rFonts w:eastAsia="宋体" w:cs="宋体"/>
                <w:kern w:val="0"/>
              </w:rPr>
              <w:t>IDC</w:t>
            </w:r>
          </w:p>
        </w:tc>
        <w:tc>
          <w:tcPr>
            <w:tcW w:w="7080" w:type="dxa"/>
          </w:tcPr>
          <w:p w:rsidR="00E66CC2" w:rsidRDefault="00CD7A1C">
            <w:pPr>
              <w:snapToGrid/>
              <w:spacing w:before="0" w:line="259" w:lineRule="auto"/>
              <w:rPr>
                <w:rFonts w:cs="宋体"/>
                <w:kern w:val="0"/>
              </w:rPr>
            </w:pPr>
            <w:r>
              <w:rPr>
                <w:rFonts w:cs="宋体"/>
                <w:kern w:val="0"/>
              </w:rPr>
              <w:t>Support, and OK with Google’s suggestion.</w:t>
            </w:r>
          </w:p>
        </w:tc>
      </w:tr>
      <w:tr w:rsidR="00E66CC2">
        <w:tc>
          <w:tcPr>
            <w:tcW w:w="2547" w:type="dxa"/>
          </w:tcPr>
          <w:p w:rsidR="00E66CC2" w:rsidRDefault="00CD7A1C">
            <w:pPr>
              <w:snapToGrid/>
              <w:spacing w:before="0" w:line="259" w:lineRule="auto"/>
              <w:ind w:firstLine="400"/>
              <w:rPr>
                <w:rFonts w:eastAsia="宋体" w:cs="宋体"/>
                <w:kern w:val="0"/>
              </w:rPr>
            </w:pPr>
            <w:r>
              <w:rPr>
                <w:rFonts w:eastAsia="宋体" w:cs="宋体"/>
                <w:kern w:val="0"/>
                <w:lang w:val="en-GB"/>
              </w:rPr>
              <w:t>ZTE</w:t>
            </w:r>
          </w:p>
        </w:tc>
        <w:tc>
          <w:tcPr>
            <w:tcW w:w="7080" w:type="dxa"/>
          </w:tcPr>
          <w:p w:rsidR="00E66CC2" w:rsidRDefault="00CD7A1C">
            <w:pPr>
              <w:snapToGrid/>
              <w:spacing w:before="0" w:line="259" w:lineRule="auto"/>
              <w:rPr>
                <w:rFonts w:eastAsia="Times New Roman" w:cs="宋体"/>
                <w:kern w:val="0"/>
                <w:lang w:val="en-GB"/>
              </w:rPr>
            </w:pPr>
            <w:r>
              <w:rPr>
                <w:rFonts w:cs="宋体"/>
                <w:kern w:val="0"/>
                <w:lang w:val="en-GB"/>
              </w:rPr>
              <w:t xml:space="preserve">With the second bullet, it seems to mean that L1-CLI measurement can only be used in the SBFD symbols since non-SBFD symbol type cannot be configured. </w:t>
            </w:r>
          </w:p>
        </w:tc>
      </w:tr>
      <w:tr w:rsidR="00E66CC2">
        <w:tc>
          <w:tcPr>
            <w:tcW w:w="2547" w:type="dxa"/>
          </w:tcPr>
          <w:p w:rsidR="00E66CC2" w:rsidRDefault="00CD7A1C">
            <w:pPr>
              <w:snapToGrid/>
              <w:spacing w:before="0" w:line="259" w:lineRule="auto"/>
              <w:ind w:firstLine="400"/>
              <w:rPr>
                <w:rFonts w:eastAsia="宋体" w:cs="宋体"/>
                <w:kern w:val="0"/>
                <w:lang w:val="en-GB"/>
              </w:rPr>
            </w:pPr>
            <w:r>
              <w:rPr>
                <w:rFonts w:eastAsia="宋体" w:cs="宋体" w:hint="eastAsia"/>
                <w:kern w:val="0"/>
              </w:rPr>
              <w:t>CATT</w:t>
            </w:r>
          </w:p>
        </w:tc>
        <w:tc>
          <w:tcPr>
            <w:tcW w:w="7080" w:type="dxa"/>
          </w:tcPr>
          <w:p w:rsidR="00E66CC2" w:rsidRDefault="00CD7A1C">
            <w:pPr>
              <w:snapToGrid/>
              <w:spacing w:before="0" w:line="259" w:lineRule="auto"/>
              <w:rPr>
                <w:rFonts w:eastAsia="Times New Roman" w:cs="宋体"/>
                <w:kern w:val="0"/>
                <w:lang w:val="en-GB"/>
              </w:rPr>
            </w:pPr>
            <w:r>
              <w:rPr>
                <w:rFonts w:cs="宋体"/>
                <w:kern w:val="0"/>
              </w:rPr>
              <w:t>For</w:t>
            </w:r>
            <w:r>
              <w:rPr>
                <w:rFonts w:cs="宋体" w:hint="eastAsia"/>
                <w:kern w:val="0"/>
              </w:rPr>
              <w:t xml:space="preserve"> the second bullet, from our view, L1-CLI can be used in dynamic TDD deployment. </w:t>
            </w:r>
            <w:r>
              <w:rPr>
                <w:rFonts w:cs="宋体"/>
                <w:kern w:val="0"/>
              </w:rPr>
              <w:t>S</w:t>
            </w:r>
            <w:r>
              <w:rPr>
                <w:rFonts w:cs="宋体" w:hint="eastAsia"/>
                <w:kern w:val="0"/>
              </w:rPr>
              <w:t>o non-SBFD symbols can be configured to be the valid symbol type.</w:t>
            </w:r>
          </w:p>
        </w:tc>
      </w:tr>
      <w:tr w:rsidR="00E66CC2">
        <w:tc>
          <w:tcPr>
            <w:tcW w:w="2547" w:type="dxa"/>
          </w:tcPr>
          <w:p w:rsidR="00E66CC2" w:rsidRDefault="00CD7A1C">
            <w:pPr>
              <w:snapToGrid/>
              <w:spacing w:before="0" w:line="259" w:lineRule="auto"/>
              <w:ind w:firstLine="400"/>
              <w:rPr>
                <w:rFonts w:eastAsia="宋体" w:cs="宋体"/>
                <w:kern w:val="0"/>
              </w:rPr>
            </w:pPr>
            <w:r>
              <w:rPr>
                <w:rFonts w:eastAsia="Malgun Gothic" w:cs="宋体" w:hint="eastAsia"/>
                <w:kern w:val="0"/>
                <w:lang w:eastAsia="ko-KR"/>
              </w:rPr>
              <w:t>Nokia</w:t>
            </w:r>
          </w:p>
        </w:tc>
        <w:tc>
          <w:tcPr>
            <w:tcW w:w="7080" w:type="dxa"/>
          </w:tcPr>
          <w:p w:rsidR="00E66CC2" w:rsidRDefault="00CD7A1C">
            <w:pPr>
              <w:snapToGrid/>
              <w:spacing w:before="0" w:line="259" w:lineRule="auto"/>
              <w:rPr>
                <w:rFonts w:eastAsia="Malgun Gothic" w:cs="宋体"/>
                <w:kern w:val="0"/>
                <w:lang w:eastAsia="ko-KR"/>
              </w:rPr>
            </w:pPr>
            <w:r>
              <w:rPr>
                <w:rFonts w:eastAsia="Malgun Gothic" w:cs="宋体" w:hint="eastAsia"/>
                <w:kern w:val="0"/>
                <w:lang w:eastAsia="ko-KR"/>
              </w:rPr>
              <w:t xml:space="preserve">Support in general. For the clarification, if valid symbol type is not configured, UE shall perform measurement in any symbol type. (We </w:t>
            </w:r>
            <w:r>
              <w:rPr>
                <w:rFonts w:eastAsia="Malgun Gothic" w:cs="宋体"/>
                <w:kern w:val="0"/>
                <w:lang w:eastAsia="ko-KR"/>
              </w:rPr>
              <w:t>don’t</w:t>
            </w:r>
            <w:r>
              <w:rPr>
                <w:rFonts w:eastAsia="Malgun Gothic" w:cs="宋体" w:hint="eastAsia"/>
                <w:kern w:val="0"/>
                <w:lang w:eastAsia="ko-KR"/>
              </w:rPr>
              <w:t xml:space="preserve"> support default as SBFD symbol only.)</w:t>
            </w:r>
          </w:p>
          <w:p w:rsidR="00E66CC2" w:rsidRDefault="00CD7A1C">
            <w:pPr>
              <w:snapToGrid/>
              <w:spacing w:before="0" w:line="259" w:lineRule="auto"/>
              <w:rPr>
                <w:rFonts w:cs="宋体"/>
                <w:kern w:val="0"/>
              </w:rPr>
            </w:pPr>
            <w:r>
              <w:rPr>
                <w:rFonts w:eastAsia="Malgun Gothic" w:cs="宋体" w:hint="eastAsia"/>
                <w:kern w:val="0"/>
                <w:lang w:eastAsia="ko-KR"/>
              </w:rPr>
              <w:t>We are open to the 2</w:t>
            </w:r>
            <w:r>
              <w:rPr>
                <w:rFonts w:eastAsia="Malgun Gothic" w:cs="宋体" w:hint="eastAsia"/>
                <w:kern w:val="0"/>
                <w:vertAlign w:val="superscript"/>
                <w:lang w:eastAsia="ko-KR"/>
              </w:rPr>
              <w:t>nd</w:t>
            </w:r>
            <w:r>
              <w:rPr>
                <w:rFonts w:eastAsia="Malgun Gothic" w:cs="宋体" w:hint="eastAsia"/>
                <w:kern w:val="0"/>
                <w:lang w:eastAsia="ko-KR"/>
              </w:rPr>
              <w:t xml:space="preserve"> bullet. </w:t>
            </w:r>
          </w:p>
        </w:tc>
      </w:tr>
      <w:tr w:rsidR="00E66CC2">
        <w:tc>
          <w:tcPr>
            <w:tcW w:w="2547" w:type="dxa"/>
          </w:tcPr>
          <w:p w:rsidR="00E66CC2" w:rsidRDefault="00CD7A1C">
            <w:pPr>
              <w:snapToGrid/>
              <w:spacing w:before="0" w:line="259" w:lineRule="auto"/>
              <w:ind w:firstLine="400"/>
              <w:rPr>
                <w:rFonts w:eastAsia="Malgun Gothic" w:cs="宋体"/>
                <w:kern w:val="0"/>
                <w:lang w:eastAsia="ko-KR"/>
              </w:rPr>
            </w:pPr>
            <w:proofErr w:type="spellStart"/>
            <w:r>
              <w:rPr>
                <w:rFonts w:cs="宋体" w:hint="eastAsia"/>
                <w:kern w:val="0"/>
              </w:rPr>
              <w:t>Spreadtrum</w:t>
            </w:r>
            <w:proofErr w:type="spellEnd"/>
          </w:p>
        </w:tc>
        <w:tc>
          <w:tcPr>
            <w:tcW w:w="7080" w:type="dxa"/>
          </w:tcPr>
          <w:p w:rsidR="00E66CC2" w:rsidRDefault="00CD7A1C">
            <w:pPr>
              <w:snapToGrid/>
              <w:spacing w:before="0" w:line="259" w:lineRule="auto"/>
              <w:rPr>
                <w:rFonts w:cs="宋体"/>
                <w:kern w:val="0"/>
              </w:rPr>
            </w:pPr>
            <w:r>
              <w:rPr>
                <w:rFonts w:cs="宋体" w:hint="eastAsia"/>
                <w:kern w:val="0"/>
              </w:rPr>
              <w:t xml:space="preserve">From our perspective, </w:t>
            </w:r>
            <w:r>
              <w:rPr>
                <w:rFonts w:cs="宋体"/>
                <w:kern w:val="0"/>
              </w:rPr>
              <w:t>UE should perform L1 UE-to-UE CLI measurement only in SBFD symbols.</w:t>
            </w:r>
          </w:p>
        </w:tc>
      </w:tr>
      <w:tr w:rsidR="00E66CC2">
        <w:tc>
          <w:tcPr>
            <w:tcW w:w="2547" w:type="dxa"/>
          </w:tcPr>
          <w:p w:rsidR="00E66CC2" w:rsidRDefault="00CD7A1C">
            <w:pPr>
              <w:snapToGrid/>
              <w:spacing w:before="0" w:line="259" w:lineRule="auto"/>
              <w:ind w:firstLine="400"/>
              <w:rPr>
                <w:rFonts w:eastAsia="宋体" w:cs="宋体"/>
                <w:kern w:val="0"/>
              </w:rPr>
            </w:pPr>
            <w:r>
              <w:rPr>
                <w:rFonts w:eastAsia="宋体" w:cs="宋体"/>
                <w:kern w:val="0"/>
              </w:rPr>
              <w:t>Ericsson</w:t>
            </w:r>
          </w:p>
        </w:tc>
        <w:tc>
          <w:tcPr>
            <w:tcW w:w="7080" w:type="dxa"/>
          </w:tcPr>
          <w:p w:rsidR="00E66CC2" w:rsidRDefault="00CD7A1C">
            <w:pPr>
              <w:snapToGrid/>
              <w:spacing w:before="0" w:line="259" w:lineRule="auto"/>
              <w:rPr>
                <w:rFonts w:cs="宋体"/>
                <w:kern w:val="0"/>
              </w:rPr>
            </w:pPr>
            <w:r>
              <w:rPr>
                <w:rFonts w:cs="宋体"/>
                <w:kern w:val="0"/>
              </w:rPr>
              <w:t xml:space="preserve">Is this applicable only for periodic resources? It does not make sense for aperiodic resources. The </w:t>
            </w:r>
            <w:proofErr w:type="spellStart"/>
            <w:r>
              <w:rPr>
                <w:rFonts w:cs="宋体"/>
                <w:kern w:val="0"/>
              </w:rPr>
              <w:t>gNB</w:t>
            </w:r>
            <w:proofErr w:type="spellEnd"/>
            <w:r>
              <w:rPr>
                <w:rFonts w:cs="宋体"/>
                <w:kern w:val="0"/>
              </w:rPr>
              <w:t xml:space="preserve"> can ensure that the resources for CLI measurement can be in an SBFD symbol for an aperiodic resource. </w:t>
            </w:r>
          </w:p>
        </w:tc>
      </w:tr>
      <w:tr w:rsidR="00E66CC2">
        <w:tc>
          <w:tcPr>
            <w:tcW w:w="2547" w:type="dxa"/>
          </w:tcPr>
          <w:p w:rsidR="00E66CC2" w:rsidRDefault="00CD7A1C">
            <w:pPr>
              <w:snapToGrid/>
              <w:spacing w:before="0" w:line="259" w:lineRule="auto"/>
              <w:ind w:firstLine="400"/>
              <w:rPr>
                <w:rFonts w:eastAsia="宋体" w:cs="宋体"/>
                <w:kern w:val="0"/>
              </w:rPr>
            </w:pPr>
            <w:r>
              <w:rPr>
                <w:rFonts w:cs="宋体" w:hint="eastAsia"/>
                <w:kern w:val="0"/>
              </w:rPr>
              <w:t>v</w:t>
            </w:r>
            <w:r>
              <w:rPr>
                <w:rFonts w:cs="宋体"/>
                <w:kern w:val="0"/>
              </w:rPr>
              <w:t>ivo</w:t>
            </w:r>
          </w:p>
        </w:tc>
        <w:tc>
          <w:tcPr>
            <w:tcW w:w="7080" w:type="dxa"/>
          </w:tcPr>
          <w:p w:rsidR="00E66CC2" w:rsidRDefault="00CD7A1C">
            <w:pPr>
              <w:snapToGrid/>
              <w:spacing w:before="0" w:line="259" w:lineRule="auto"/>
              <w:rPr>
                <w:rFonts w:cs="宋体"/>
                <w:kern w:val="0"/>
              </w:rPr>
            </w:pPr>
            <w:r>
              <w:rPr>
                <w:rFonts w:cs="宋体"/>
                <w:kern w:val="0"/>
              </w:rPr>
              <w:t>Ok with the proposal. Based on the pervious reply LS to RAN4, intra-cell CLI measurement and reporting is prioritized, thus, L1 CLI should be only applied to SBFD symbols.</w:t>
            </w:r>
          </w:p>
        </w:tc>
      </w:tr>
      <w:tr w:rsidR="00E66CC2">
        <w:tc>
          <w:tcPr>
            <w:tcW w:w="2547" w:type="dxa"/>
          </w:tcPr>
          <w:p w:rsidR="00E66CC2" w:rsidRDefault="00CD7A1C">
            <w:pPr>
              <w:snapToGrid/>
              <w:spacing w:before="0" w:line="259" w:lineRule="auto"/>
              <w:ind w:firstLine="400"/>
              <w:rPr>
                <w:rFonts w:cs="宋体"/>
                <w:b/>
                <w:bCs/>
                <w:kern w:val="0"/>
              </w:rPr>
            </w:pPr>
            <w:r>
              <w:rPr>
                <w:rFonts w:eastAsia="宋体" w:cs="宋体"/>
                <w:kern w:val="0"/>
              </w:rPr>
              <w:t>QC</w:t>
            </w:r>
          </w:p>
        </w:tc>
        <w:tc>
          <w:tcPr>
            <w:tcW w:w="7080" w:type="dxa"/>
          </w:tcPr>
          <w:p w:rsidR="00E66CC2" w:rsidRDefault="00CD7A1C">
            <w:pPr>
              <w:snapToGrid/>
              <w:spacing w:before="0" w:line="259" w:lineRule="auto"/>
              <w:rPr>
                <w:rFonts w:cs="宋体"/>
                <w:kern w:val="0"/>
              </w:rPr>
            </w:pPr>
            <w:r>
              <w:rPr>
                <w:rFonts w:cs="宋体"/>
                <w:kern w:val="0"/>
              </w:rPr>
              <w:t xml:space="preserve">We support the principle in general, but not support the second bullet. </w:t>
            </w:r>
          </w:p>
          <w:p w:rsidR="00E66CC2" w:rsidRDefault="00CD7A1C">
            <w:pPr>
              <w:snapToGrid/>
              <w:spacing w:before="0" w:line="259" w:lineRule="auto"/>
              <w:rPr>
                <w:rFonts w:cs="宋体"/>
                <w:kern w:val="0"/>
              </w:rPr>
            </w:pPr>
            <w:r>
              <w:rPr>
                <w:rFonts w:cs="宋体"/>
                <w:kern w:val="0"/>
              </w:rPr>
              <w:t xml:space="preserve">Similar view as CATT. </w:t>
            </w:r>
          </w:p>
          <w:p w:rsidR="00E66CC2" w:rsidRDefault="00CD7A1C">
            <w:pPr>
              <w:snapToGrid/>
              <w:spacing w:before="0" w:line="259" w:lineRule="auto"/>
              <w:rPr>
                <w:rFonts w:cs="宋体"/>
                <w:kern w:val="0"/>
              </w:rPr>
            </w:pPr>
            <w:r>
              <w:rPr>
                <w:rFonts w:cs="宋体"/>
                <w:kern w:val="0"/>
              </w:rPr>
              <w:t xml:space="preserve">L1-CLI can be used in dynamic/flexible TDD deployment, and also can be used to a deployment with a cell of D slot and a neighbor cell of SBFD slot. So non-SBFD symbols can be configured to be the valid symbol type in those cases. </w:t>
            </w:r>
          </w:p>
          <w:p w:rsidR="00E66CC2" w:rsidRDefault="00CD7A1C">
            <w:pPr>
              <w:snapToGrid/>
              <w:spacing w:before="0" w:line="259" w:lineRule="auto"/>
              <w:rPr>
                <w:sz w:val="21"/>
                <w:szCs w:val="21"/>
              </w:rPr>
            </w:pPr>
            <w:r>
              <w:rPr>
                <w:rFonts w:cs="宋体"/>
                <w:kern w:val="0"/>
              </w:rPr>
              <w:t xml:space="preserve">Also, if valid symbol type field is absent, </w:t>
            </w:r>
            <w:r>
              <w:rPr>
                <w:sz w:val="21"/>
                <w:szCs w:val="21"/>
              </w:rPr>
              <w:t>UE measures CLI in SBFD symbols.</w:t>
            </w:r>
          </w:p>
          <w:p w:rsidR="00E66CC2" w:rsidRDefault="00CD7A1C">
            <w:pPr>
              <w:snapToGrid/>
              <w:spacing w:before="0" w:line="259" w:lineRule="auto"/>
              <w:rPr>
                <w:rFonts w:cs="宋体"/>
                <w:kern w:val="0"/>
              </w:rPr>
            </w:pPr>
            <w:r>
              <w:rPr>
                <w:sz w:val="21"/>
                <w:szCs w:val="21"/>
              </w:rPr>
              <w:t>Therefore, we suggest removing the second bullet and add the following bullets:</w:t>
            </w:r>
          </w:p>
          <w:p w:rsidR="00E66CC2" w:rsidRDefault="00CD7A1C">
            <w:pPr>
              <w:pStyle w:val="aff0"/>
              <w:widowControl/>
              <w:numPr>
                <w:ilvl w:val="0"/>
                <w:numId w:val="27"/>
              </w:numPr>
              <w:suppressAutoHyphens w:val="0"/>
              <w:adjustRightInd w:val="0"/>
              <w:spacing w:before="0" w:after="120" w:line="240" w:lineRule="auto"/>
              <w:rPr>
                <w:rFonts w:eastAsia="宋体"/>
                <w:sz w:val="21"/>
                <w:szCs w:val="21"/>
              </w:rPr>
            </w:pPr>
            <w:r>
              <w:rPr>
                <w:sz w:val="21"/>
                <w:szCs w:val="21"/>
              </w:rPr>
              <w:t>If valid symbol type is absent, UE measures CLI in SBFD symbols.</w:t>
            </w:r>
          </w:p>
          <w:p w:rsidR="00E66CC2" w:rsidRDefault="00CD7A1C">
            <w:pPr>
              <w:pStyle w:val="aff0"/>
              <w:widowControl/>
              <w:numPr>
                <w:ilvl w:val="0"/>
                <w:numId w:val="27"/>
              </w:numPr>
              <w:suppressAutoHyphens w:val="0"/>
              <w:adjustRightInd w:val="0"/>
              <w:spacing w:before="0" w:after="120" w:line="240" w:lineRule="auto"/>
              <w:rPr>
                <w:rFonts w:eastAsia="宋体"/>
                <w:sz w:val="21"/>
                <w:szCs w:val="21"/>
              </w:rPr>
            </w:pPr>
            <w:r>
              <w:rPr>
                <w:sz w:val="21"/>
                <w:szCs w:val="21"/>
              </w:rPr>
              <w:lastRenderedPageBreak/>
              <w:t xml:space="preserve">If the valid symbol type configured in </w:t>
            </w:r>
            <w:r>
              <w:rPr>
                <w:i/>
                <w:iCs/>
                <w:sz w:val="21"/>
                <w:szCs w:val="21"/>
              </w:rPr>
              <w:t>CSI-</w:t>
            </w:r>
            <w:proofErr w:type="spellStart"/>
            <w:r>
              <w:rPr>
                <w:i/>
                <w:iCs/>
                <w:sz w:val="21"/>
                <w:szCs w:val="21"/>
              </w:rPr>
              <w:t>ReportConfig</w:t>
            </w:r>
            <w:proofErr w:type="spellEnd"/>
            <w:r>
              <w:rPr>
                <w:sz w:val="21"/>
                <w:szCs w:val="21"/>
              </w:rPr>
              <w:t xml:space="preserve"> for L1 UE-to-UE CLI measurement and reporting is non-SBFD symbols, UE measures CLI in non-SBFD symbols.</w:t>
            </w:r>
          </w:p>
        </w:tc>
      </w:tr>
      <w:tr w:rsidR="00E66CC2">
        <w:tc>
          <w:tcPr>
            <w:tcW w:w="2547" w:type="dxa"/>
          </w:tcPr>
          <w:p w:rsidR="00E66CC2" w:rsidRDefault="00CD7A1C">
            <w:pPr>
              <w:snapToGrid/>
              <w:spacing w:before="0" w:line="259" w:lineRule="auto"/>
              <w:ind w:firstLine="400"/>
              <w:rPr>
                <w:rFonts w:eastAsia="MS Mincho" w:cs="宋体"/>
                <w:kern w:val="0"/>
                <w:lang w:eastAsia="ja-JP"/>
              </w:rPr>
            </w:pPr>
            <w:r>
              <w:rPr>
                <w:rFonts w:eastAsia="MS Mincho" w:cs="宋体" w:hint="eastAsia"/>
                <w:kern w:val="0"/>
                <w:lang w:eastAsia="ja-JP"/>
              </w:rPr>
              <w:lastRenderedPageBreak/>
              <w:t>DOCOMO</w:t>
            </w:r>
          </w:p>
        </w:tc>
        <w:tc>
          <w:tcPr>
            <w:tcW w:w="7080" w:type="dxa"/>
          </w:tcPr>
          <w:p w:rsidR="00E66CC2" w:rsidRDefault="00CD7A1C">
            <w:pPr>
              <w:snapToGrid/>
              <w:spacing w:before="0" w:line="259" w:lineRule="auto"/>
              <w:rPr>
                <w:rFonts w:cs="宋体"/>
                <w:kern w:val="0"/>
              </w:rPr>
            </w:pPr>
            <w:r>
              <w:rPr>
                <w:rFonts w:cs="宋体"/>
                <w:kern w:val="0"/>
              </w:rPr>
              <w:t>The second bullet should be removed to support UE-to-UE CLI measurement and reporting in non-SBFD symbols.</w:t>
            </w:r>
          </w:p>
          <w:p w:rsidR="00E66CC2" w:rsidRDefault="00CD7A1C">
            <w:pPr>
              <w:snapToGrid/>
              <w:spacing w:before="0" w:line="259" w:lineRule="auto"/>
              <w:rPr>
                <w:rFonts w:cs="宋体"/>
                <w:kern w:val="0"/>
              </w:rPr>
            </w:pPr>
            <w:r>
              <w:rPr>
                <w:rFonts w:cs="宋体"/>
                <w:kern w:val="0"/>
              </w:rPr>
              <w:t>Similar to Proposal 1-1, the case when SBFD symbols are not configured also needs to be clarified.</w:t>
            </w:r>
          </w:p>
        </w:tc>
      </w:tr>
      <w:tr w:rsidR="00E66CC2">
        <w:tc>
          <w:tcPr>
            <w:tcW w:w="2547" w:type="dxa"/>
          </w:tcPr>
          <w:p w:rsidR="00E66CC2" w:rsidRDefault="00CD7A1C">
            <w:pPr>
              <w:snapToGrid/>
              <w:spacing w:before="0" w:line="259" w:lineRule="auto"/>
              <w:ind w:firstLine="400"/>
              <w:rPr>
                <w:rFonts w:eastAsia="MS Mincho" w:cs="宋体"/>
                <w:kern w:val="0"/>
                <w:lang w:eastAsia="ja-JP"/>
              </w:rPr>
            </w:pPr>
            <w:r>
              <w:rPr>
                <w:rFonts w:cs="宋体" w:hint="eastAsia"/>
                <w:kern w:val="0"/>
              </w:rPr>
              <w:t>X</w:t>
            </w:r>
            <w:r>
              <w:rPr>
                <w:rFonts w:cs="宋体"/>
                <w:kern w:val="0"/>
              </w:rPr>
              <w:t>iaomi</w:t>
            </w:r>
          </w:p>
        </w:tc>
        <w:tc>
          <w:tcPr>
            <w:tcW w:w="7080" w:type="dxa"/>
          </w:tcPr>
          <w:p w:rsidR="00E66CC2" w:rsidRDefault="00CD7A1C">
            <w:pPr>
              <w:snapToGrid/>
              <w:spacing w:before="0" w:line="259" w:lineRule="auto"/>
              <w:rPr>
                <w:rFonts w:cs="宋体"/>
                <w:kern w:val="0"/>
              </w:rPr>
            </w:pPr>
            <w:r>
              <w:rPr>
                <w:rFonts w:cs="宋体" w:hint="eastAsia"/>
                <w:kern w:val="0"/>
              </w:rPr>
              <w:t>W</w:t>
            </w:r>
            <w:r>
              <w:rPr>
                <w:rFonts w:cs="宋体"/>
                <w:kern w:val="0"/>
              </w:rPr>
              <w:t>e support the proposal. From our perspective, we think there is no need to perform L1 CLI measurement in non-SBFD symbols.</w:t>
            </w:r>
          </w:p>
        </w:tc>
      </w:tr>
      <w:tr w:rsidR="00E66CC2">
        <w:tc>
          <w:tcPr>
            <w:tcW w:w="2547" w:type="dxa"/>
          </w:tcPr>
          <w:p w:rsidR="00E66CC2" w:rsidRDefault="00CD7A1C">
            <w:pPr>
              <w:snapToGrid/>
              <w:spacing w:before="0" w:line="259" w:lineRule="auto"/>
              <w:ind w:firstLine="400"/>
              <w:rPr>
                <w:rFonts w:cs="宋体"/>
                <w:kern w:val="0"/>
              </w:rPr>
            </w:pPr>
            <w:r>
              <w:rPr>
                <w:rFonts w:cs="宋体"/>
                <w:kern w:val="0"/>
              </w:rPr>
              <w:t>CEWiT</w:t>
            </w:r>
          </w:p>
        </w:tc>
        <w:tc>
          <w:tcPr>
            <w:tcW w:w="7080" w:type="dxa"/>
          </w:tcPr>
          <w:p w:rsidR="00E66CC2" w:rsidRDefault="00CD7A1C">
            <w:pPr>
              <w:snapToGrid/>
              <w:spacing w:before="0" w:line="259" w:lineRule="auto"/>
              <w:rPr>
                <w:rFonts w:cs="宋体"/>
                <w:kern w:val="0"/>
              </w:rPr>
            </w:pPr>
            <w:r>
              <w:rPr>
                <w:rFonts w:cs="宋体"/>
                <w:kern w:val="0"/>
              </w:rPr>
              <w:t>Similar views as Google.</w:t>
            </w:r>
          </w:p>
        </w:tc>
      </w:tr>
    </w:tbl>
    <w:p w:rsidR="00E66CC2" w:rsidRDefault="00E66CC2">
      <w:pPr>
        <w:widowControl/>
        <w:snapToGrid/>
        <w:spacing w:before="0" w:line="240" w:lineRule="auto"/>
        <w:contextualSpacing/>
        <w:rPr>
          <w:rFonts w:cs="Arial"/>
          <w:iCs/>
          <w:sz w:val="20"/>
        </w:rPr>
      </w:pPr>
    </w:p>
    <w:p w:rsidR="00E66CC2" w:rsidRDefault="00CD7A1C">
      <w:pPr>
        <w:pStyle w:val="4"/>
        <w:numPr>
          <w:ilvl w:val="0"/>
          <w:numId w:val="0"/>
        </w:numPr>
        <w:adjustRightInd w:val="0"/>
        <w:snapToGrid w:val="0"/>
        <w:spacing w:before="0" w:after="120"/>
        <w:ind w:left="862" w:hanging="862"/>
        <w:rPr>
          <w:i w:val="0"/>
          <w:sz w:val="22"/>
          <w:szCs w:val="22"/>
          <w:highlight w:val="yellow"/>
        </w:rPr>
      </w:pPr>
      <w:r>
        <w:rPr>
          <w:sz w:val="22"/>
          <w:szCs w:val="22"/>
          <w:highlight w:val="yellow"/>
        </w:rPr>
        <w:t>Proposal 2-2</w:t>
      </w:r>
    </w:p>
    <w:p w:rsidR="00E66CC2" w:rsidRDefault="00CD7A1C">
      <w:pPr>
        <w:widowControl/>
        <w:snapToGrid/>
        <w:spacing w:before="0" w:line="240" w:lineRule="auto"/>
        <w:contextualSpacing/>
        <w:rPr>
          <w:rFonts w:cs="Arial"/>
          <w:iCs/>
          <w:sz w:val="20"/>
        </w:rPr>
      </w:pPr>
      <w:r>
        <w:rPr>
          <w:rFonts w:eastAsia="宋体" w:cs="Times New Roman"/>
          <w:color w:val="181818"/>
          <w:spacing w:val="-6"/>
        </w:rPr>
        <w:t>For SRS-RSRP measurement resource configuration, the number of antenna ports is 1.</w:t>
      </w:r>
    </w:p>
    <w:p w:rsidR="00E66CC2" w:rsidRDefault="00CD7A1C">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5"/>
        <w:tblW w:w="9627" w:type="dxa"/>
        <w:tblLayout w:type="fixed"/>
        <w:tblLook w:val="04A0" w:firstRow="1" w:lastRow="0" w:firstColumn="1" w:lastColumn="0" w:noHBand="0" w:noVBand="1"/>
      </w:tblPr>
      <w:tblGrid>
        <w:gridCol w:w="2547"/>
        <w:gridCol w:w="7080"/>
      </w:tblGrid>
      <w:tr w:rsidR="00E66CC2">
        <w:tc>
          <w:tcPr>
            <w:tcW w:w="2547" w:type="dxa"/>
            <w:shd w:val="clear" w:color="auto" w:fill="DBDBDB"/>
          </w:tcPr>
          <w:p w:rsidR="00E66CC2" w:rsidRDefault="00E66CC2">
            <w:pPr>
              <w:snapToGrid/>
              <w:spacing w:before="0" w:line="259" w:lineRule="auto"/>
              <w:ind w:firstLine="400"/>
              <w:jc w:val="center"/>
              <w:rPr>
                <w:rFonts w:eastAsia="Times New Roman" w:cs="宋体"/>
                <w:kern w:val="0"/>
                <w:sz w:val="20"/>
                <w:szCs w:val="20"/>
                <w:lang w:val="en-GB"/>
              </w:rPr>
            </w:pPr>
          </w:p>
        </w:tc>
        <w:tc>
          <w:tcPr>
            <w:tcW w:w="7080" w:type="dxa"/>
            <w:shd w:val="clear" w:color="auto" w:fill="DBDBDB"/>
          </w:tcPr>
          <w:p w:rsidR="00E66CC2" w:rsidRDefault="00CD7A1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E66CC2">
        <w:trPr>
          <w:trHeight w:val="228"/>
        </w:trPr>
        <w:tc>
          <w:tcPr>
            <w:tcW w:w="2547" w:type="dxa"/>
          </w:tcPr>
          <w:p w:rsidR="00E66CC2" w:rsidRDefault="00CD7A1C">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80" w:type="dxa"/>
          </w:tcPr>
          <w:p w:rsidR="00E66CC2" w:rsidRDefault="00CD7A1C">
            <w:pPr>
              <w:snapToGrid/>
              <w:spacing w:before="0" w:line="259" w:lineRule="auto"/>
              <w:rPr>
                <w:rFonts w:eastAsia="Malgun Gothic" w:cs="宋体"/>
                <w:kern w:val="0"/>
                <w:sz w:val="20"/>
                <w:szCs w:val="20"/>
                <w:lang w:eastAsia="ko-KR"/>
              </w:rPr>
            </w:pPr>
            <w:r>
              <w:rPr>
                <w:rFonts w:eastAsia="MS Mincho" w:cs="宋体"/>
                <w:kern w:val="0"/>
                <w:sz w:val="20"/>
                <w:szCs w:val="20"/>
                <w:lang w:eastAsia="ja-JP"/>
              </w:rPr>
              <w:t>Samsung</w:t>
            </w:r>
            <w:r>
              <w:rPr>
                <w:rFonts w:eastAsia="Malgun Gothic" w:cs="宋体" w:hint="eastAsia"/>
                <w:kern w:val="0"/>
                <w:sz w:val="20"/>
                <w:szCs w:val="20"/>
                <w:lang w:eastAsia="ko-KR"/>
              </w:rPr>
              <w:t>, LGE</w:t>
            </w:r>
            <w:r>
              <w:rPr>
                <w:rFonts w:eastAsia="Malgun Gothic" w:cs="宋体"/>
                <w:kern w:val="0"/>
                <w:sz w:val="20"/>
                <w:szCs w:val="20"/>
                <w:lang w:eastAsia="ko-KR"/>
              </w:rPr>
              <w:t>, vivo, QC</w:t>
            </w:r>
          </w:p>
        </w:tc>
      </w:tr>
      <w:tr w:rsidR="00E66CC2">
        <w:tc>
          <w:tcPr>
            <w:tcW w:w="2547" w:type="dxa"/>
          </w:tcPr>
          <w:p w:rsidR="00E66CC2" w:rsidRDefault="00CD7A1C">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80" w:type="dxa"/>
          </w:tcPr>
          <w:p w:rsidR="00E66CC2" w:rsidRDefault="00CD7A1C">
            <w:pPr>
              <w:snapToGrid/>
              <w:spacing w:before="0" w:line="259" w:lineRule="auto"/>
              <w:rPr>
                <w:rFonts w:eastAsia="MS Mincho" w:cs="宋体"/>
                <w:kern w:val="0"/>
                <w:sz w:val="20"/>
                <w:szCs w:val="20"/>
                <w:lang w:eastAsia="ja-JP"/>
              </w:rPr>
            </w:pPr>
            <w:r>
              <w:rPr>
                <w:rFonts w:eastAsia="Malgun Gothic" w:cs="宋体"/>
                <w:kern w:val="0"/>
                <w:sz w:val="20"/>
                <w:szCs w:val="20"/>
                <w:lang w:eastAsia="ko-KR"/>
              </w:rPr>
              <w:t>Google, ZTE</w:t>
            </w:r>
            <w:r>
              <w:rPr>
                <w:rFonts w:eastAsia="Malgun Gothic" w:cs="宋体" w:hint="eastAsia"/>
                <w:kern w:val="0"/>
                <w:sz w:val="20"/>
                <w:szCs w:val="20"/>
                <w:lang w:eastAsia="ko-KR"/>
              </w:rPr>
              <w:t>, Nokia</w:t>
            </w:r>
            <w:r>
              <w:rPr>
                <w:rFonts w:eastAsia="MS Mincho" w:cs="宋体" w:hint="eastAsia"/>
                <w:kern w:val="0"/>
                <w:sz w:val="20"/>
                <w:szCs w:val="20"/>
                <w:lang w:eastAsia="ja-JP"/>
              </w:rPr>
              <w:t>, DOCOMO</w:t>
            </w:r>
          </w:p>
        </w:tc>
      </w:tr>
    </w:tbl>
    <w:p w:rsidR="00E66CC2" w:rsidRDefault="00E66CC2">
      <w:pPr>
        <w:snapToGrid/>
        <w:spacing w:before="0" w:line="259" w:lineRule="auto"/>
        <w:rPr>
          <w:rFonts w:eastAsia="宋体" w:cs="Times New Roman"/>
          <w:b/>
          <w:sz w:val="20"/>
        </w:rPr>
      </w:pPr>
    </w:p>
    <w:tbl>
      <w:tblPr>
        <w:tblStyle w:val="15"/>
        <w:tblW w:w="9627" w:type="dxa"/>
        <w:tblLayout w:type="fixed"/>
        <w:tblLook w:val="04A0" w:firstRow="1" w:lastRow="0" w:firstColumn="1" w:lastColumn="0" w:noHBand="0" w:noVBand="1"/>
      </w:tblPr>
      <w:tblGrid>
        <w:gridCol w:w="2547"/>
        <w:gridCol w:w="7080"/>
      </w:tblGrid>
      <w:tr w:rsidR="00E66CC2">
        <w:tc>
          <w:tcPr>
            <w:tcW w:w="2547"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66CC2">
        <w:tc>
          <w:tcPr>
            <w:tcW w:w="2547" w:type="dxa"/>
          </w:tcPr>
          <w:p w:rsidR="00E66CC2" w:rsidRDefault="00CD7A1C">
            <w:pPr>
              <w:snapToGrid/>
              <w:spacing w:before="0" w:line="259" w:lineRule="auto"/>
              <w:ind w:firstLine="400"/>
              <w:rPr>
                <w:rFonts w:eastAsia="宋体" w:cs="宋体"/>
                <w:kern w:val="0"/>
                <w:lang w:val="en-GB"/>
              </w:rPr>
            </w:pPr>
            <w:r>
              <w:rPr>
                <w:rFonts w:eastAsia="宋体" w:cs="宋体"/>
                <w:kern w:val="0"/>
                <w:lang w:val="en-GB"/>
              </w:rPr>
              <w:t>Google</w:t>
            </w:r>
          </w:p>
        </w:tc>
        <w:tc>
          <w:tcPr>
            <w:tcW w:w="7080" w:type="dxa"/>
          </w:tcPr>
          <w:p w:rsidR="00E66CC2" w:rsidRDefault="00E66CC2">
            <w:pPr>
              <w:snapToGrid/>
              <w:spacing w:before="0" w:line="259" w:lineRule="auto"/>
              <w:jc w:val="left"/>
              <w:rPr>
                <w:rFonts w:eastAsia="Malgun Gothic" w:cs="宋体"/>
                <w:kern w:val="0"/>
                <w:szCs w:val="20"/>
                <w:lang w:val="en-GB" w:eastAsia="ko-KR"/>
              </w:rPr>
            </w:pPr>
          </w:p>
          <w:p w:rsidR="00E66CC2" w:rsidRDefault="00CD7A1C">
            <w:pPr>
              <w:snapToGrid/>
              <w:spacing w:before="0" w:line="259" w:lineRule="auto"/>
              <w:jc w:val="left"/>
              <w:rPr>
                <w:rFonts w:eastAsia="Malgun Gothic" w:cs="宋体"/>
                <w:kern w:val="0"/>
                <w:szCs w:val="20"/>
                <w:lang w:val="en-GB" w:eastAsia="ko-KR"/>
              </w:rPr>
            </w:pPr>
            <w:r>
              <w:rPr>
                <w:rFonts w:eastAsia="Malgun Gothic" w:cs="宋体"/>
                <w:kern w:val="0"/>
                <w:szCs w:val="20"/>
                <w:lang w:val="en-GB" w:eastAsia="ko-KR"/>
              </w:rPr>
              <w:t>We don’t have such restriction for L3. Furthermore, reporting based on a single SRS antenna port may not produce an accurate measurement. Therefore, the configuration of multi-port SRS-RSRP measurements for L1 UE-to-UE CLI should be supported and network configurable. As an alternative, averaging measurements across the SRS antenna ports could be considered.</w:t>
            </w:r>
          </w:p>
          <w:p w:rsidR="00E66CC2" w:rsidRDefault="00CD7A1C">
            <w:pPr>
              <w:snapToGrid/>
              <w:spacing w:before="0" w:line="259" w:lineRule="auto"/>
              <w:rPr>
                <w:rFonts w:cs="宋体"/>
                <w:kern w:val="0"/>
                <w:lang w:val="en-GB"/>
              </w:rPr>
            </w:pPr>
            <w:r>
              <w:t xml:space="preserve"> </w:t>
            </w:r>
          </w:p>
        </w:tc>
      </w:tr>
      <w:tr w:rsidR="00E66CC2">
        <w:tc>
          <w:tcPr>
            <w:tcW w:w="2547" w:type="dxa"/>
          </w:tcPr>
          <w:p w:rsidR="00E66CC2" w:rsidRDefault="00CD7A1C">
            <w:pPr>
              <w:snapToGrid/>
              <w:spacing w:before="0" w:line="259" w:lineRule="auto"/>
              <w:ind w:firstLine="400"/>
              <w:rPr>
                <w:rFonts w:eastAsia="宋体" w:cs="宋体"/>
                <w:kern w:val="0"/>
              </w:rPr>
            </w:pPr>
            <w:r>
              <w:rPr>
                <w:rFonts w:eastAsia="宋体" w:cs="宋体"/>
                <w:kern w:val="0"/>
              </w:rPr>
              <w:t>IDC</w:t>
            </w:r>
          </w:p>
        </w:tc>
        <w:tc>
          <w:tcPr>
            <w:tcW w:w="7080" w:type="dxa"/>
          </w:tcPr>
          <w:p w:rsidR="00E66CC2" w:rsidRDefault="00CD7A1C">
            <w:pPr>
              <w:snapToGrid/>
              <w:spacing w:before="0" w:line="259" w:lineRule="auto"/>
              <w:rPr>
                <w:rFonts w:cs="宋体"/>
                <w:kern w:val="0"/>
              </w:rPr>
            </w:pPr>
            <w:r>
              <w:rPr>
                <w:rFonts w:cs="宋体"/>
                <w:kern w:val="0"/>
              </w:rPr>
              <w:t>No need for such restriction.</w:t>
            </w:r>
          </w:p>
        </w:tc>
      </w:tr>
      <w:tr w:rsidR="00E66CC2">
        <w:tc>
          <w:tcPr>
            <w:tcW w:w="2547" w:type="dxa"/>
          </w:tcPr>
          <w:p w:rsidR="00E66CC2" w:rsidRDefault="00CD7A1C">
            <w:pPr>
              <w:snapToGrid/>
              <w:spacing w:before="0" w:line="259" w:lineRule="auto"/>
              <w:ind w:firstLine="400"/>
              <w:rPr>
                <w:rFonts w:eastAsia="宋体" w:cs="宋体"/>
                <w:kern w:val="0"/>
              </w:rPr>
            </w:pPr>
            <w:r>
              <w:rPr>
                <w:rFonts w:eastAsia="宋体" w:cs="宋体" w:hint="eastAsia"/>
                <w:kern w:val="0"/>
                <w:lang w:val="en-GB"/>
              </w:rPr>
              <w:t>Z</w:t>
            </w:r>
            <w:r>
              <w:rPr>
                <w:rFonts w:eastAsia="宋体" w:cs="宋体"/>
                <w:kern w:val="0"/>
                <w:lang w:val="en-GB"/>
              </w:rPr>
              <w:t>TE</w:t>
            </w:r>
          </w:p>
        </w:tc>
        <w:tc>
          <w:tcPr>
            <w:tcW w:w="7080" w:type="dxa"/>
          </w:tcPr>
          <w:p w:rsidR="00E66CC2" w:rsidRDefault="00CD7A1C">
            <w:pPr>
              <w:snapToGrid/>
              <w:spacing w:before="0" w:line="259" w:lineRule="auto"/>
              <w:rPr>
                <w:rFonts w:cs="宋体"/>
                <w:kern w:val="0"/>
                <w:lang w:val="en-GB"/>
              </w:rPr>
            </w:pPr>
            <w:r>
              <w:rPr>
                <w:rFonts w:cs="宋体"/>
                <w:kern w:val="0"/>
                <w:lang w:val="en-GB"/>
              </w:rPr>
              <w:t xml:space="preserve">We understand this restriction is from Rel-16 CLI. However, there are some differences between Rel-16 CLI and Rel-19 CLI. First, there is no intra-cell CLI in Rel-16. Second, the L1 measurement is more frequent than L3 measurement. Therefore, it is beneficial if the SRS resources with different purposes can be shared. It may reduce the SRS resource overhead significantly. It should be noted for the legacy SRS resource can have multiple antenna ports, which can also be used for CLI measurement. </w:t>
            </w:r>
          </w:p>
          <w:p w:rsidR="00E66CC2" w:rsidRDefault="00CD7A1C">
            <w:pPr>
              <w:snapToGrid/>
              <w:spacing w:before="0" w:line="259" w:lineRule="auto"/>
            </w:pPr>
            <w:r>
              <w:rPr>
                <w:rFonts w:cs="宋体"/>
                <w:kern w:val="0"/>
                <w:lang w:val="en-GB"/>
              </w:rPr>
              <w:t xml:space="preserve">The only issue is which antenna port can be used for measurement. We think it can be up to UE implementation since the measurement result may be </w:t>
            </w:r>
            <w:r>
              <w:t xml:space="preserve">approximate among these antenna ports. </w:t>
            </w:r>
          </w:p>
          <w:p w:rsidR="00E66CC2" w:rsidRDefault="00CD7A1C">
            <w:pPr>
              <w:snapToGrid/>
              <w:spacing w:before="0" w:line="259" w:lineRule="auto"/>
              <w:rPr>
                <w:rFonts w:eastAsia="Times New Roman" w:cs="宋体"/>
                <w:kern w:val="0"/>
              </w:rPr>
            </w:pPr>
            <w:r>
              <w:rPr>
                <w:rFonts w:cs="宋体"/>
                <w:kern w:val="0"/>
                <w:lang w:val="en-GB"/>
              </w:rPr>
              <w:t>Therefore, we prefer no restrictions for the antenna port for SRS resource.</w:t>
            </w:r>
          </w:p>
        </w:tc>
      </w:tr>
      <w:tr w:rsidR="00E66CC2">
        <w:tc>
          <w:tcPr>
            <w:tcW w:w="2547" w:type="dxa"/>
          </w:tcPr>
          <w:p w:rsidR="00E66CC2" w:rsidRDefault="00CD7A1C">
            <w:pPr>
              <w:snapToGrid/>
              <w:spacing w:before="0" w:line="259" w:lineRule="auto"/>
              <w:ind w:firstLine="400"/>
              <w:rPr>
                <w:rFonts w:eastAsia="宋体" w:cs="宋体"/>
                <w:kern w:val="0"/>
                <w:lang w:val="en-GB"/>
              </w:rPr>
            </w:pPr>
            <w:r>
              <w:rPr>
                <w:rFonts w:eastAsia="Malgun Gothic" w:cs="宋体" w:hint="eastAsia"/>
                <w:kern w:val="0"/>
                <w:lang w:eastAsia="ko-KR"/>
              </w:rPr>
              <w:t>Nokia</w:t>
            </w:r>
          </w:p>
        </w:tc>
        <w:tc>
          <w:tcPr>
            <w:tcW w:w="7080" w:type="dxa"/>
          </w:tcPr>
          <w:p w:rsidR="00E66CC2" w:rsidRDefault="00CD7A1C">
            <w:pPr>
              <w:snapToGrid/>
              <w:spacing w:before="0" w:line="259" w:lineRule="auto"/>
              <w:rPr>
                <w:rFonts w:eastAsia="Malgun Gothic" w:cs="宋体"/>
                <w:kern w:val="0"/>
                <w:lang w:eastAsia="ko-KR"/>
              </w:rPr>
            </w:pPr>
            <w:r>
              <w:rPr>
                <w:rFonts w:eastAsia="Malgun Gothic" w:cs="宋体" w:hint="eastAsia"/>
                <w:kern w:val="0"/>
                <w:lang w:eastAsia="ko-KR"/>
              </w:rPr>
              <w:t xml:space="preserve">Though we have the restriction in L3, we think multi-port SRS-RSRP measurement resource can reduce the number of measurement resources by associating one aggressor UE with one resource. If only single port SRS-RSRP resource is supported, there are two options. Only one port per aggressor UE or multiple ports for one aggressor UE. </w:t>
            </w:r>
          </w:p>
          <w:p w:rsidR="00E66CC2" w:rsidRDefault="00CD7A1C">
            <w:pPr>
              <w:snapToGrid/>
              <w:spacing w:before="0" w:line="259" w:lineRule="auto"/>
              <w:rPr>
                <w:rFonts w:eastAsia="Times New Roman" w:cs="宋体"/>
                <w:kern w:val="0"/>
                <w:lang w:val="en-GB"/>
              </w:rPr>
            </w:pPr>
            <w:r>
              <w:rPr>
                <w:rFonts w:eastAsia="Malgun Gothic" w:cs="宋体" w:hint="eastAsia"/>
                <w:kern w:val="0"/>
                <w:lang w:eastAsia="ko-KR"/>
              </w:rPr>
              <w:t xml:space="preserve">If only one port is measured for a UE, when UE suffers different CLI from different UE SRS antenna ports, the configured SRS-RSRP resource can be weaker port. If multiple ports are configured for the UE, the number of SRS-RSRP resource </w:t>
            </w:r>
            <w:r>
              <w:rPr>
                <w:rFonts w:eastAsia="Malgun Gothic" w:cs="宋体"/>
                <w:kern w:val="0"/>
                <w:lang w:eastAsia="ko-KR"/>
              </w:rPr>
              <w:t>increases</w:t>
            </w:r>
            <w:r>
              <w:rPr>
                <w:rFonts w:eastAsia="Malgun Gothic" w:cs="宋体" w:hint="eastAsia"/>
                <w:kern w:val="0"/>
                <w:lang w:eastAsia="ko-KR"/>
              </w:rPr>
              <w:t xml:space="preserve">, and the reported SRS-RSRP resource index can be from a single UE. It is </w:t>
            </w:r>
            <w:r>
              <w:rPr>
                <w:rFonts w:eastAsia="Malgun Gothic" w:cs="宋体"/>
                <w:kern w:val="0"/>
                <w:lang w:eastAsia="ko-KR"/>
              </w:rPr>
              <w:t>beneficial</w:t>
            </w:r>
            <w:r>
              <w:rPr>
                <w:rFonts w:eastAsia="Malgun Gothic" w:cs="宋体" w:hint="eastAsia"/>
                <w:kern w:val="0"/>
                <w:lang w:eastAsia="ko-KR"/>
              </w:rPr>
              <w:t xml:space="preserve"> to support multi-ports SRS-RSRP resources with averaging RSRP over the ports.   </w:t>
            </w:r>
          </w:p>
        </w:tc>
      </w:tr>
      <w:tr w:rsidR="00E66CC2">
        <w:tc>
          <w:tcPr>
            <w:tcW w:w="2547" w:type="dxa"/>
          </w:tcPr>
          <w:p w:rsidR="00E66CC2" w:rsidRDefault="00CD7A1C">
            <w:pPr>
              <w:snapToGrid/>
              <w:spacing w:before="0" w:line="259" w:lineRule="auto"/>
              <w:ind w:firstLine="400"/>
              <w:rPr>
                <w:rFonts w:eastAsia="宋体" w:cs="宋体"/>
                <w:kern w:val="0"/>
              </w:rPr>
            </w:pPr>
            <w:r>
              <w:rPr>
                <w:rFonts w:eastAsia="宋体" w:cs="宋体"/>
                <w:kern w:val="0"/>
              </w:rPr>
              <w:lastRenderedPageBreak/>
              <w:t xml:space="preserve">Ericsson </w:t>
            </w:r>
          </w:p>
        </w:tc>
        <w:tc>
          <w:tcPr>
            <w:tcW w:w="7080" w:type="dxa"/>
          </w:tcPr>
          <w:p w:rsidR="00E66CC2" w:rsidRDefault="00CD7A1C">
            <w:pPr>
              <w:snapToGrid/>
              <w:spacing w:before="0" w:line="259" w:lineRule="auto"/>
              <w:rPr>
                <w:rFonts w:cs="宋体"/>
                <w:kern w:val="0"/>
              </w:rPr>
            </w:pPr>
            <w:r>
              <w:rPr>
                <w:rFonts w:cs="宋体"/>
                <w:kern w:val="0"/>
              </w:rPr>
              <w:t>Ok to support</w:t>
            </w:r>
          </w:p>
        </w:tc>
      </w:tr>
      <w:tr w:rsidR="00E66CC2">
        <w:tc>
          <w:tcPr>
            <w:tcW w:w="2547" w:type="dxa"/>
          </w:tcPr>
          <w:p w:rsidR="00E66CC2" w:rsidRDefault="00CD7A1C">
            <w:pPr>
              <w:snapToGrid/>
              <w:spacing w:before="0" w:line="259" w:lineRule="auto"/>
              <w:ind w:firstLine="400"/>
              <w:rPr>
                <w:rFonts w:eastAsia="MS Mincho" w:cs="宋体"/>
                <w:kern w:val="0"/>
                <w:lang w:eastAsia="ja-JP"/>
              </w:rPr>
            </w:pPr>
            <w:r>
              <w:rPr>
                <w:rFonts w:eastAsia="MS Mincho" w:cs="宋体" w:hint="eastAsia"/>
                <w:kern w:val="0"/>
                <w:lang w:eastAsia="ja-JP"/>
              </w:rPr>
              <w:t>DOCOMO</w:t>
            </w:r>
          </w:p>
        </w:tc>
        <w:tc>
          <w:tcPr>
            <w:tcW w:w="7080" w:type="dxa"/>
          </w:tcPr>
          <w:p w:rsidR="00E66CC2" w:rsidRDefault="00CD7A1C">
            <w:pPr>
              <w:snapToGrid/>
              <w:spacing w:before="0" w:line="259" w:lineRule="auto"/>
              <w:rPr>
                <w:rFonts w:cs="宋体"/>
                <w:kern w:val="0"/>
              </w:rPr>
            </w:pPr>
            <w:r>
              <w:rPr>
                <w:rFonts w:cs="宋体"/>
                <w:kern w:val="0"/>
              </w:rPr>
              <w:t>We prefer to support that the maximum number of antenna ports for L1 SRS-RSRP measurement resource can be 1 or larger than 1. If the number of antenna ports for L1 SRS-RSRP measurement resource can be larger than 1, e.g. 2, the number of measurement configurations and reporting overhead can be saved, by using one measurement resource with multiple ports instead of multiple resources with single port. The maximum value can be reported by UE capability if necessary.</w:t>
            </w:r>
          </w:p>
          <w:p w:rsidR="00E66CC2" w:rsidRDefault="00CD7A1C">
            <w:pPr>
              <w:snapToGrid/>
              <w:spacing w:before="0" w:line="259" w:lineRule="auto"/>
              <w:rPr>
                <w:rFonts w:cs="宋体"/>
                <w:kern w:val="0"/>
              </w:rPr>
            </w:pPr>
            <w:r>
              <w:rPr>
                <w:rFonts w:cs="宋体"/>
                <w:kern w:val="0"/>
              </w:rPr>
              <w:t>We think the spec impact for multi-port SRS-RSRP measurement and reporting is small. If a significant spec impact becomes clear, we would support this proposal (i.e., single-port limitation for SRS-RSRP measurement).</w:t>
            </w:r>
          </w:p>
        </w:tc>
      </w:tr>
    </w:tbl>
    <w:p w:rsidR="00E66CC2" w:rsidRDefault="00E66CC2">
      <w:pPr>
        <w:widowControl/>
        <w:snapToGrid/>
        <w:spacing w:before="0" w:line="240" w:lineRule="auto"/>
        <w:contextualSpacing/>
        <w:rPr>
          <w:rFonts w:cs="Arial"/>
          <w:iCs/>
          <w:sz w:val="20"/>
        </w:rPr>
      </w:pPr>
    </w:p>
    <w:p w:rsidR="00E66CC2" w:rsidRDefault="00CD7A1C">
      <w:pPr>
        <w:pStyle w:val="4"/>
        <w:numPr>
          <w:ilvl w:val="0"/>
          <w:numId w:val="0"/>
        </w:numPr>
        <w:adjustRightInd w:val="0"/>
        <w:snapToGrid w:val="0"/>
        <w:spacing w:before="0" w:after="120"/>
        <w:ind w:left="862" w:hanging="862"/>
        <w:rPr>
          <w:i w:val="0"/>
          <w:sz w:val="22"/>
          <w:szCs w:val="22"/>
          <w:highlight w:val="yellow"/>
        </w:rPr>
      </w:pPr>
      <w:r>
        <w:rPr>
          <w:sz w:val="22"/>
          <w:szCs w:val="22"/>
          <w:highlight w:val="yellow"/>
        </w:rPr>
        <w:t>Proposal 2-3</w:t>
      </w:r>
    </w:p>
    <w:p w:rsidR="00E66CC2" w:rsidRDefault="00CD7A1C">
      <w:pPr>
        <w:widowControl/>
        <w:spacing w:before="120" w:after="120" w:line="240" w:lineRule="auto"/>
      </w:pPr>
      <w:r>
        <w:rPr>
          <w:bCs/>
        </w:rPr>
        <w:t>A UE does not expect to be simultaneously configured with L3 and L1 UE-to-UE CLI measurement and reporting.</w:t>
      </w:r>
    </w:p>
    <w:p w:rsidR="00E66CC2" w:rsidRDefault="00CD7A1C">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5"/>
        <w:tblW w:w="9627" w:type="dxa"/>
        <w:tblLayout w:type="fixed"/>
        <w:tblLook w:val="04A0" w:firstRow="1" w:lastRow="0" w:firstColumn="1" w:lastColumn="0" w:noHBand="0" w:noVBand="1"/>
      </w:tblPr>
      <w:tblGrid>
        <w:gridCol w:w="2547"/>
        <w:gridCol w:w="7080"/>
      </w:tblGrid>
      <w:tr w:rsidR="00E66CC2">
        <w:tc>
          <w:tcPr>
            <w:tcW w:w="2547" w:type="dxa"/>
            <w:shd w:val="clear" w:color="auto" w:fill="DBDBDB"/>
          </w:tcPr>
          <w:p w:rsidR="00E66CC2" w:rsidRDefault="00E66CC2">
            <w:pPr>
              <w:snapToGrid/>
              <w:spacing w:before="0" w:line="259" w:lineRule="auto"/>
              <w:ind w:firstLine="400"/>
              <w:jc w:val="center"/>
              <w:rPr>
                <w:rFonts w:eastAsia="Times New Roman" w:cs="宋体"/>
                <w:kern w:val="0"/>
                <w:sz w:val="20"/>
                <w:szCs w:val="20"/>
                <w:lang w:val="en-GB"/>
              </w:rPr>
            </w:pPr>
          </w:p>
        </w:tc>
        <w:tc>
          <w:tcPr>
            <w:tcW w:w="7080" w:type="dxa"/>
            <w:shd w:val="clear" w:color="auto" w:fill="DBDBDB"/>
          </w:tcPr>
          <w:p w:rsidR="00E66CC2" w:rsidRDefault="00CD7A1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E66CC2">
        <w:trPr>
          <w:trHeight w:val="228"/>
        </w:trPr>
        <w:tc>
          <w:tcPr>
            <w:tcW w:w="2547" w:type="dxa"/>
          </w:tcPr>
          <w:p w:rsidR="00E66CC2" w:rsidRDefault="00CD7A1C">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80" w:type="dxa"/>
          </w:tcPr>
          <w:p w:rsidR="00E66CC2" w:rsidRDefault="00CD7A1C">
            <w:pPr>
              <w:snapToGrid/>
              <w:spacing w:before="0" w:line="259" w:lineRule="auto"/>
              <w:rPr>
                <w:rFonts w:eastAsia="MS Mincho" w:cs="宋体"/>
                <w:kern w:val="0"/>
                <w:sz w:val="20"/>
                <w:szCs w:val="20"/>
                <w:lang w:eastAsia="ja-JP"/>
              </w:rPr>
            </w:pPr>
            <w:r>
              <w:rPr>
                <w:rFonts w:eastAsia="MS Mincho" w:cs="宋体"/>
                <w:kern w:val="0"/>
                <w:sz w:val="20"/>
                <w:szCs w:val="20"/>
                <w:lang w:eastAsia="ja-JP"/>
              </w:rPr>
              <w:t>Google, IDC, Samsung</w:t>
            </w:r>
            <w:r>
              <w:rPr>
                <w:rFonts w:eastAsia="Malgun Gothic" w:cs="宋体" w:hint="eastAsia"/>
                <w:kern w:val="0"/>
                <w:sz w:val="20"/>
                <w:szCs w:val="20"/>
                <w:lang w:eastAsia="ko-KR"/>
              </w:rPr>
              <w:t>, LGE</w:t>
            </w:r>
            <w:r>
              <w:rPr>
                <w:rFonts w:cs="宋体" w:hint="eastAsia"/>
                <w:kern w:val="0"/>
                <w:sz w:val="20"/>
                <w:szCs w:val="20"/>
              </w:rPr>
              <w:t>,</w:t>
            </w:r>
            <w:r>
              <w:rPr>
                <w:rFonts w:cs="宋体" w:hint="eastAsia"/>
                <w:kern w:val="0"/>
              </w:rPr>
              <w:t xml:space="preserve"> </w:t>
            </w:r>
            <w:proofErr w:type="spellStart"/>
            <w:r>
              <w:rPr>
                <w:rFonts w:cs="宋体" w:hint="eastAsia"/>
                <w:kern w:val="0"/>
              </w:rPr>
              <w:t>Spreadtrum</w:t>
            </w:r>
            <w:proofErr w:type="spellEnd"/>
            <w:r>
              <w:rPr>
                <w:rFonts w:eastAsia="MS Mincho" w:cs="宋体" w:hint="eastAsia"/>
                <w:kern w:val="0"/>
                <w:lang w:eastAsia="ja-JP"/>
              </w:rPr>
              <w:t>, Panasonic</w:t>
            </w:r>
            <w:r>
              <w:rPr>
                <w:rFonts w:eastAsia="MS Mincho" w:cs="宋体"/>
                <w:kern w:val="0"/>
                <w:lang w:eastAsia="ja-JP"/>
              </w:rPr>
              <w:t>, vivo, QC</w:t>
            </w:r>
            <w:r>
              <w:rPr>
                <w:rFonts w:eastAsia="MS Mincho" w:cs="宋体" w:hint="eastAsia"/>
                <w:kern w:val="0"/>
                <w:lang w:eastAsia="ja-JP"/>
              </w:rPr>
              <w:t>, DOCOMO</w:t>
            </w:r>
            <w:r>
              <w:rPr>
                <w:rFonts w:eastAsia="MS Mincho" w:cs="宋体"/>
                <w:kern w:val="0"/>
                <w:lang w:eastAsia="ja-JP"/>
              </w:rPr>
              <w:t>, Xiaomi, NEC, CEWiT</w:t>
            </w:r>
          </w:p>
        </w:tc>
      </w:tr>
      <w:tr w:rsidR="00E66CC2">
        <w:tc>
          <w:tcPr>
            <w:tcW w:w="2547" w:type="dxa"/>
          </w:tcPr>
          <w:p w:rsidR="00E66CC2" w:rsidRDefault="00CD7A1C">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80" w:type="dxa"/>
          </w:tcPr>
          <w:p w:rsidR="00E66CC2" w:rsidRDefault="00CD7A1C">
            <w:pPr>
              <w:snapToGrid/>
              <w:spacing w:before="0" w:line="259" w:lineRule="auto"/>
              <w:rPr>
                <w:rFonts w:eastAsia="Malgun Gothic" w:cs="宋体"/>
                <w:kern w:val="0"/>
                <w:sz w:val="20"/>
                <w:szCs w:val="20"/>
                <w:lang w:eastAsia="ko-KR"/>
              </w:rPr>
            </w:pPr>
            <w:r>
              <w:rPr>
                <w:rFonts w:eastAsia="Malgun Gothic" w:cs="宋体" w:hint="eastAsia"/>
                <w:kern w:val="0"/>
                <w:sz w:val="20"/>
                <w:szCs w:val="20"/>
                <w:lang w:eastAsia="ko-KR"/>
              </w:rPr>
              <w:t>Z</w:t>
            </w:r>
            <w:r>
              <w:rPr>
                <w:rFonts w:eastAsia="Malgun Gothic" w:cs="宋体"/>
                <w:kern w:val="0"/>
                <w:sz w:val="20"/>
                <w:szCs w:val="20"/>
                <w:lang w:eastAsia="ko-KR"/>
              </w:rPr>
              <w:t>TE</w:t>
            </w:r>
            <w:r>
              <w:rPr>
                <w:rFonts w:eastAsia="Malgun Gothic" w:cs="宋体" w:hint="eastAsia"/>
                <w:kern w:val="0"/>
                <w:sz w:val="20"/>
                <w:szCs w:val="20"/>
                <w:lang w:eastAsia="ko-KR"/>
              </w:rPr>
              <w:t>, Nokia</w:t>
            </w:r>
          </w:p>
        </w:tc>
      </w:tr>
    </w:tbl>
    <w:p w:rsidR="00E66CC2" w:rsidRDefault="00E66CC2">
      <w:pPr>
        <w:snapToGrid/>
        <w:spacing w:before="0" w:line="259" w:lineRule="auto"/>
        <w:rPr>
          <w:rFonts w:eastAsia="宋体" w:cs="Times New Roman"/>
          <w:b/>
          <w:sz w:val="20"/>
        </w:rPr>
      </w:pPr>
    </w:p>
    <w:tbl>
      <w:tblPr>
        <w:tblStyle w:val="15"/>
        <w:tblW w:w="9627" w:type="dxa"/>
        <w:tblLayout w:type="fixed"/>
        <w:tblLook w:val="04A0" w:firstRow="1" w:lastRow="0" w:firstColumn="1" w:lastColumn="0" w:noHBand="0" w:noVBand="1"/>
      </w:tblPr>
      <w:tblGrid>
        <w:gridCol w:w="2547"/>
        <w:gridCol w:w="7080"/>
      </w:tblGrid>
      <w:tr w:rsidR="00E66CC2">
        <w:tc>
          <w:tcPr>
            <w:tcW w:w="2547"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66CC2">
        <w:tc>
          <w:tcPr>
            <w:tcW w:w="2547" w:type="dxa"/>
          </w:tcPr>
          <w:p w:rsidR="00E66CC2" w:rsidRDefault="00CD7A1C">
            <w:pPr>
              <w:snapToGrid/>
              <w:spacing w:before="0" w:line="259" w:lineRule="auto"/>
              <w:ind w:firstLine="400"/>
              <w:rPr>
                <w:rFonts w:eastAsia="宋体" w:cs="宋体"/>
                <w:kern w:val="0"/>
                <w:lang w:val="en-GB"/>
              </w:rPr>
            </w:pPr>
            <w:r>
              <w:rPr>
                <w:rFonts w:eastAsia="宋体" w:cs="宋体"/>
                <w:kern w:val="0"/>
                <w:lang w:val="en-GB"/>
              </w:rPr>
              <w:t>Google</w:t>
            </w:r>
          </w:p>
        </w:tc>
        <w:tc>
          <w:tcPr>
            <w:tcW w:w="7080" w:type="dxa"/>
          </w:tcPr>
          <w:p w:rsidR="00E66CC2" w:rsidRDefault="00CD7A1C">
            <w:pPr>
              <w:widowControl/>
              <w:spacing w:before="120" w:after="120" w:line="240" w:lineRule="auto"/>
            </w:pPr>
            <w:r>
              <w:rPr>
                <w:rFonts w:cs="宋体"/>
                <w:kern w:val="0"/>
              </w:rPr>
              <w:t>Support. Our motivation is reduced UE complexity.</w:t>
            </w:r>
          </w:p>
        </w:tc>
      </w:tr>
      <w:tr w:rsidR="00E66CC2">
        <w:tc>
          <w:tcPr>
            <w:tcW w:w="2547" w:type="dxa"/>
          </w:tcPr>
          <w:p w:rsidR="00E66CC2" w:rsidRDefault="00CD7A1C">
            <w:pPr>
              <w:snapToGrid/>
              <w:spacing w:before="0" w:line="259" w:lineRule="auto"/>
              <w:ind w:firstLine="400"/>
              <w:rPr>
                <w:rFonts w:eastAsia="宋体" w:cs="宋体"/>
                <w:kern w:val="0"/>
              </w:rPr>
            </w:pPr>
            <w:r>
              <w:rPr>
                <w:rFonts w:eastAsia="宋体" w:cs="宋体"/>
                <w:kern w:val="0"/>
              </w:rPr>
              <w:t>IDC</w:t>
            </w:r>
          </w:p>
        </w:tc>
        <w:tc>
          <w:tcPr>
            <w:tcW w:w="7080" w:type="dxa"/>
          </w:tcPr>
          <w:p w:rsidR="00E66CC2" w:rsidRDefault="00CD7A1C">
            <w:pPr>
              <w:snapToGrid/>
              <w:spacing w:before="0" w:line="259" w:lineRule="auto"/>
              <w:rPr>
                <w:rFonts w:cs="宋体"/>
                <w:kern w:val="0"/>
              </w:rPr>
            </w:pPr>
            <w:r>
              <w:rPr>
                <w:rFonts w:cs="宋体"/>
                <w:kern w:val="0"/>
              </w:rPr>
              <w:t>Support.</w:t>
            </w:r>
          </w:p>
        </w:tc>
      </w:tr>
      <w:tr w:rsidR="00E66CC2">
        <w:tc>
          <w:tcPr>
            <w:tcW w:w="2547" w:type="dxa"/>
          </w:tcPr>
          <w:p w:rsidR="00E66CC2" w:rsidRDefault="00CD7A1C">
            <w:pPr>
              <w:snapToGrid/>
              <w:spacing w:before="0" w:line="259" w:lineRule="auto"/>
              <w:ind w:firstLine="400"/>
              <w:rPr>
                <w:rFonts w:eastAsia="宋体" w:cs="宋体"/>
                <w:kern w:val="0"/>
                <w:lang w:val="en-GB"/>
              </w:rPr>
            </w:pPr>
            <w:r>
              <w:rPr>
                <w:rFonts w:eastAsia="宋体" w:cs="宋体" w:hint="eastAsia"/>
                <w:kern w:val="0"/>
                <w:lang w:val="en-GB"/>
              </w:rPr>
              <w:t>Z</w:t>
            </w:r>
            <w:r>
              <w:rPr>
                <w:rFonts w:eastAsia="宋体" w:cs="宋体"/>
                <w:kern w:val="0"/>
                <w:lang w:val="en-GB"/>
              </w:rPr>
              <w:t>TE</w:t>
            </w:r>
          </w:p>
        </w:tc>
        <w:tc>
          <w:tcPr>
            <w:tcW w:w="7080" w:type="dxa"/>
          </w:tcPr>
          <w:p w:rsidR="00E66CC2" w:rsidRDefault="00CD7A1C">
            <w:pPr>
              <w:widowControl/>
              <w:spacing w:before="120" w:after="120" w:line="240" w:lineRule="auto"/>
            </w:pPr>
            <w:r>
              <w:rPr>
                <w:rFonts w:hint="eastAsia"/>
              </w:rPr>
              <w:t>W</w:t>
            </w:r>
            <w:r>
              <w:t>e don’t understand why we have such limitation in the spec.</w:t>
            </w:r>
          </w:p>
          <w:p w:rsidR="00E66CC2" w:rsidRDefault="00CD7A1C">
            <w:pPr>
              <w:widowControl/>
              <w:spacing w:before="120" w:after="120" w:line="240" w:lineRule="auto"/>
            </w:pPr>
            <w:r>
              <w:t>The two features can work together very well. The two features have different UE capability. If the UE can support both, why can’t the network configure the two features simultaneously.</w:t>
            </w:r>
          </w:p>
          <w:p w:rsidR="00E66CC2" w:rsidRDefault="00CD7A1C">
            <w:pPr>
              <w:snapToGrid/>
              <w:spacing w:before="0" w:line="259" w:lineRule="auto"/>
              <w:rPr>
                <w:rFonts w:eastAsia="Times New Roman" w:cs="宋体"/>
                <w:kern w:val="0"/>
                <w:lang w:val="en-GB"/>
              </w:rPr>
            </w:pPr>
            <w:r>
              <w:t xml:space="preserve">It should be noted that only aperiodic reporting is supported for SRS-RSRP. The L3 reporting can provide the information for the network to trigger the L1 SRS-RSRP reporting. </w:t>
            </w:r>
          </w:p>
        </w:tc>
      </w:tr>
      <w:tr w:rsidR="00E66CC2">
        <w:tc>
          <w:tcPr>
            <w:tcW w:w="2547" w:type="dxa"/>
          </w:tcPr>
          <w:p w:rsidR="00E66CC2" w:rsidRDefault="00CD7A1C">
            <w:pPr>
              <w:snapToGrid/>
              <w:spacing w:before="0" w:line="259" w:lineRule="auto"/>
              <w:ind w:firstLine="400"/>
              <w:rPr>
                <w:rFonts w:eastAsia="宋体" w:cs="宋体"/>
                <w:kern w:val="0"/>
                <w:lang w:val="en-GB"/>
              </w:rPr>
            </w:pPr>
            <w:r>
              <w:rPr>
                <w:rFonts w:eastAsia="宋体" w:cs="宋体" w:hint="eastAsia"/>
                <w:kern w:val="0"/>
              </w:rPr>
              <w:t>CATT</w:t>
            </w:r>
          </w:p>
        </w:tc>
        <w:tc>
          <w:tcPr>
            <w:tcW w:w="7080" w:type="dxa"/>
          </w:tcPr>
          <w:p w:rsidR="00E66CC2" w:rsidRDefault="00CD7A1C">
            <w:pPr>
              <w:snapToGrid/>
              <w:spacing w:before="0" w:line="259" w:lineRule="auto"/>
              <w:rPr>
                <w:rFonts w:eastAsia="Times New Roman" w:cs="宋体"/>
                <w:kern w:val="0"/>
                <w:lang w:val="en-GB"/>
              </w:rPr>
            </w:pPr>
            <w:r>
              <w:rPr>
                <w:rFonts w:cs="宋体"/>
                <w:kern w:val="0"/>
              </w:rPr>
              <w:t>B</w:t>
            </w:r>
            <w:r>
              <w:rPr>
                <w:rFonts w:cs="宋体" w:hint="eastAsia"/>
                <w:kern w:val="0"/>
              </w:rPr>
              <w:t>oth L1 and L3 CLI measurement are based on L1 raw measurement,</w:t>
            </w:r>
            <w:r>
              <w:rPr>
                <w:rFonts w:hint="eastAsia"/>
              </w:rPr>
              <w:t xml:space="preserve"> Therefore, no significant UE </w:t>
            </w:r>
            <w:r>
              <w:t>implementation</w:t>
            </w:r>
            <w:r>
              <w:rPr>
                <w:rFonts w:hint="eastAsia"/>
              </w:rPr>
              <w:t xml:space="preserve"> complexity is expected to be introduced in the UE implementation for </w:t>
            </w:r>
            <w:r>
              <w:t>supporting</w:t>
            </w:r>
            <w:r>
              <w:rPr>
                <w:rFonts w:hint="eastAsia"/>
              </w:rPr>
              <w:t xml:space="preserve"> L3 and L1 CLI measurement </w:t>
            </w:r>
            <w:r>
              <w:t>simultaneously</w:t>
            </w:r>
            <w:r>
              <w:rPr>
                <w:rFonts w:hint="eastAsia"/>
              </w:rPr>
              <w:t xml:space="preserve">. </w:t>
            </w:r>
            <w:r>
              <w:t>Additionally</w:t>
            </w:r>
            <w:r>
              <w:rPr>
                <w:rFonts w:hint="eastAsia"/>
              </w:rPr>
              <w:t xml:space="preserve">, there is no </w:t>
            </w:r>
            <w:r>
              <w:rPr>
                <w:rFonts w:cs="宋体"/>
                <w:lang w:val="en-GB"/>
              </w:rPr>
              <w:t xml:space="preserve">restriction </w:t>
            </w:r>
            <w:r>
              <w:rPr>
                <w:rFonts w:hint="eastAsia"/>
              </w:rPr>
              <w:t>on the number of L3</w:t>
            </w:r>
            <w:r>
              <w:t xml:space="preserve"> UE-to-UE CLI measurement resources</w:t>
            </w:r>
            <w:r>
              <w:rPr>
                <w:rFonts w:hint="eastAsia"/>
              </w:rPr>
              <w:t xml:space="preserve"> configured </w:t>
            </w:r>
            <w:r>
              <w:t xml:space="preserve">in </w:t>
            </w:r>
            <w:r>
              <w:rPr>
                <w:rFonts w:hint="eastAsia"/>
              </w:rPr>
              <w:t xml:space="preserve">one </w:t>
            </w:r>
            <w:r>
              <w:t>slot</w:t>
            </w:r>
            <w:r>
              <w:rPr>
                <w:rFonts w:hint="eastAsia"/>
              </w:rPr>
              <w:t>, and no agreement is achieved for the maximum number of L1</w:t>
            </w:r>
            <w:r>
              <w:t xml:space="preserve"> UE-to-UE CLI measurement resources</w:t>
            </w:r>
            <w:r>
              <w:rPr>
                <w:rFonts w:hint="eastAsia"/>
              </w:rPr>
              <w:t xml:space="preserve"> configured </w:t>
            </w:r>
            <w:r>
              <w:t xml:space="preserve">in </w:t>
            </w:r>
            <w:r>
              <w:rPr>
                <w:rFonts w:hint="eastAsia"/>
              </w:rPr>
              <w:t xml:space="preserve">one </w:t>
            </w:r>
            <w:r>
              <w:t>slot</w:t>
            </w:r>
            <w:r>
              <w:rPr>
                <w:rFonts w:hint="eastAsia"/>
              </w:rPr>
              <w:t xml:space="preserve">. </w:t>
            </w:r>
            <w:r>
              <w:t>T</w:t>
            </w:r>
            <w:r>
              <w:rPr>
                <w:rFonts w:hint="eastAsia"/>
              </w:rPr>
              <w:t xml:space="preserve">hus, </w:t>
            </w:r>
            <w:r>
              <w:t>configur</w:t>
            </w:r>
            <w:r>
              <w:rPr>
                <w:rFonts w:hint="eastAsia"/>
              </w:rPr>
              <w:t>ing</w:t>
            </w:r>
            <w:r>
              <w:t xml:space="preserve"> L3 and L1 UE-to-UE CLI measurement resources simultaneously</w:t>
            </w:r>
            <w:r>
              <w:rPr>
                <w:rFonts w:hint="eastAsia"/>
              </w:rPr>
              <w:t xml:space="preserve"> can be supported.</w:t>
            </w:r>
          </w:p>
        </w:tc>
      </w:tr>
      <w:tr w:rsidR="00E66CC2">
        <w:tc>
          <w:tcPr>
            <w:tcW w:w="2547" w:type="dxa"/>
          </w:tcPr>
          <w:p w:rsidR="00E66CC2" w:rsidRDefault="00CD7A1C">
            <w:pPr>
              <w:snapToGrid/>
              <w:spacing w:before="0" w:line="259" w:lineRule="auto"/>
              <w:ind w:firstLine="400"/>
              <w:rPr>
                <w:rFonts w:eastAsia="宋体" w:cs="宋体"/>
                <w:kern w:val="0"/>
              </w:rPr>
            </w:pPr>
            <w:r>
              <w:rPr>
                <w:rFonts w:eastAsia="Malgun Gothic" w:cs="宋体" w:hint="eastAsia"/>
                <w:kern w:val="0"/>
                <w:lang w:val="en-GB" w:eastAsia="ko-KR"/>
              </w:rPr>
              <w:t>Nokia</w:t>
            </w:r>
          </w:p>
        </w:tc>
        <w:tc>
          <w:tcPr>
            <w:tcW w:w="7080" w:type="dxa"/>
          </w:tcPr>
          <w:p w:rsidR="00E66CC2" w:rsidRDefault="00CD7A1C">
            <w:pPr>
              <w:snapToGrid/>
              <w:spacing w:before="0" w:line="259" w:lineRule="auto"/>
              <w:rPr>
                <w:rFonts w:cs="宋体"/>
                <w:kern w:val="0"/>
              </w:rPr>
            </w:pPr>
            <w:r>
              <w:rPr>
                <w:rFonts w:eastAsia="Malgun Gothic" w:cs="宋体" w:hint="eastAsia"/>
                <w:kern w:val="0"/>
                <w:lang w:val="en-GB" w:eastAsia="ko-KR"/>
              </w:rPr>
              <w:t xml:space="preserve">We </w:t>
            </w:r>
            <w:r>
              <w:rPr>
                <w:rFonts w:eastAsia="Malgun Gothic" w:cs="宋体"/>
                <w:kern w:val="0"/>
                <w:lang w:val="en-GB" w:eastAsia="ko-KR"/>
              </w:rPr>
              <w:t>don’t</w:t>
            </w:r>
            <w:r>
              <w:rPr>
                <w:rFonts w:eastAsia="Malgun Gothic" w:cs="宋体" w:hint="eastAsia"/>
                <w:kern w:val="0"/>
                <w:lang w:val="en-GB" w:eastAsia="ko-KR"/>
              </w:rPr>
              <w:t xml:space="preserve"> have such cross-layer restriction. They are working under the separate framework.</w:t>
            </w:r>
          </w:p>
        </w:tc>
      </w:tr>
      <w:tr w:rsidR="00E66CC2">
        <w:tc>
          <w:tcPr>
            <w:tcW w:w="2547" w:type="dxa"/>
          </w:tcPr>
          <w:p w:rsidR="00E66CC2" w:rsidRDefault="00CD7A1C">
            <w:pPr>
              <w:snapToGrid/>
              <w:spacing w:before="0" w:line="259" w:lineRule="auto"/>
              <w:ind w:firstLine="400"/>
              <w:rPr>
                <w:rFonts w:eastAsia="Malgun Gothic" w:cs="宋体"/>
                <w:kern w:val="0"/>
                <w:lang w:eastAsia="ko-KR"/>
              </w:rPr>
            </w:pPr>
            <w:r>
              <w:rPr>
                <w:rFonts w:eastAsia="宋体" w:cs="宋体"/>
                <w:kern w:val="0"/>
              </w:rPr>
              <w:t xml:space="preserve">Ericsson </w:t>
            </w:r>
          </w:p>
        </w:tc>
        <w:tc>
          <w:tcPr>
            <w:tcW w:w="7080" w:type="dxa"/>
          </w:tcPr>
          <w:p w:rsidR="00E66CC2" w:rsidRDefault="00CD7A1C">
            <w:pPr>
              <w:snapToGrid/>
              <w:spacing w:before="0" w:line="259" w:lineRule="auto"/>
              <w:rPr>
                <w:rFonts w:cs="宋体"/>
                <w:kern w:val="0"/>
              </w:rPr>
            </w:pPr>
            <w:r>
              <w:rPr>
                <w:rFonts w:cs="宋体"/>
                <w:kern w:val="0"/>
              </w:rPr>
              <w:t xml:space="preserve">Ok. </w:t>
            </w:r>
          </w:p>
        </w:tc>
      </w:tr>
      <w:tr w:rsidR="00E66CC2">
        <w:tc>
          <w:tcPr>
            <w:tcW w:w="2547" w:type="dxa"/>
          </w:tcPr>
          <w:p w:rsidR="00E66CC2" w:rsidRDefault="00CD7A1C">
            <w:pPr>
              <w:snapToGrid/>
              <w:spacing w:before="0" w:line="259" w:lineRule="auto"/>
              <w:ind w:firstLine="400"/>
              <w:rPr>
                <w:rFonts w:eastAsia="宋体" w:cs="宋体"/>
                <w:kern w:val="0"/>
              </w:rPr>
            </w:pPr>
            <w:r>
              <w:rPr>
                <w:rFonts w:eastAsia="宋体" w:cs="宋体"/>
                <w:kern w:val="0"/>
              </w:rPr>
              <w:t>QC</w:t>
            </w:r>
          </w:p>
        </w:tc>
        <w:tc>
          <w:tcPr>
            <w:tcW w:w="7080" w:type="dxa"/>
          </w:tcPr>
          <w:p w:rsidR="00E66CC2" w:rsidRDefault="00CD7A1C">
            <w:pPr>
              <w:snapToGrid/>
              <w:spacing w:before="0" w:line="259" w:lineRule="auto"/>
              <w:rPr>
                <w:rFonts w:cs="宋体"/>
                <w:kern w:val="0"/>
              </w:rPr>
            </w:pPr>
            <w:r>
              <w:rPr>
                <w:rFonts w:cs="宋体"/>
                <w:kern w:val="0"/>
              </w:rPr>
              <w:t>We support the proposal with couple of reasons:</w:t>
            </w:r>
          </w:p>
          <w:p w:rsidR="00E66CC2" w:rsidRDefault="00CD7A1C">
            <w:pPr>
              <w:pStyle w:val="aff0"/>
              <w:numPr>
                <w:ilvl w:val="0"/>
                <w:numId w:val="52"/>
              </w:numPr>
              <w:snapToGrid/>
              <w:spacing w:before="0" w:line="259" w:lineRule="auto"/>
              <w:rPr>
                <w:rFonts w:cs="宋体"/>
                <w:kern w:val="0"/>
              </w:rPr>
            </w:pPr>
            <w:r>
              <w:rPr>
                <w:rFonts w:cs="宋体"/>
                <w:kern w:val="0"/>
              </w:rPr>
              <w:t>It reduces the UE complexity.</w:t>
            </w:r>
          </w:p>
          <w:p w:rsidR="00E66CC2" w:rsidRDefault="00CD7A1C">
            <w:pPr>
              <w:pStyle w:val="aff0"/>
              <w:numPr>
                <w:ilvl w:val="0"/>
                <w:numId w:val="52"/>
              </w:numPr>
              <w:snapToGrid/>
              <w:spacing w:before="0" w:line="259" w:lineRule="auto"/>
              <w:rPr>
                <w:rFonts w:cs="宋体"/>
                <w:kern w:val="0"/>
              </w:rPr>
            </w:pPr>
            <w:r>
              <w:rPr>
                <w:rFonts w:cs="宋体"/>
                <w:kern w:val="0"/>
              </w:rPr>
              <w:t>It reduces the resource overhead.</w:t>
            </w:r>
          </w:p>
          <w:p w:rsidR="00E66CC2" w:rsidRDefault="00CD7A1C">
            <w:pPr>
              <w:pStyle w:val="aff0"/>
              <w:numPr>
                <w:ilvl w:val="0"/>
                <w:numId w:val="52"/>
              </w:numPr>
              <w:snapToGrid/>
              <w:spacing w:before="0" w:line="259" w:lineRule="auto"/>
              <w:rPr>
                <w:rFonts w:cs="宋体"/>
                <w:kern w:val="0"/>
              </w:rPr>
            </w:pPr>
            <w:r>
              <w:rPr>
                <w:rFonts w:cs="宋体"/>
                <w:kern w:val="0"/>
              </w:rPr>
              <w:t xml:space="preserve">L1 and L3 will give similar measurement results/report and could have duplicate functionality. </w:t>
            </w:r>
          </w:p>
          <w:p w:rsidR="00E66CC2" w:rsidRDefault="00CD7A1C">
            <w:pPr>
              <w:pStyle w:val="aff0"/>
              <w:numPr>
                <w:ilvl w:val="0"/>
                <w:numId w:val="52"/>
              </w:numPr>
              <w:snapToGrid/>
              <w:spacing w:before="0" w:line="259" w:lineRule="auto"/>
              <w:rPr>
                <w:rFonts w:cs="宋体"/>
                <w:kern w:val="0"/>
              </w:rPr>
            </w:pPr>
            <w:r>
              <w:rPr>
                <w:rFonts w:cs="宋体"/>
                <w:kern w:val="0"/>
              </w:rPr>
              <w:t xml:space="preserve">In L3 CLI, spec defines the maximum number of configured SRS-RSRP and CLI-RSSI measurement resources. There are different companies </w:t>
            </w:r>
            <w:r>
              <w:rPr>
                <w:rFonts w:cs="宋体"/>
                <w:kern w:val="0"/>
              </w:rPr>
              <w:lastRenderedPageBreak/>
              <w:t>propose similar feature for L1 CLI as well and we think it makes sense. Simultaneously configured with L3 and L1 will double the RRC overhead.</w:t>
            </w:r>
          </w:p>
          <w:p w:rsidR="00E66CC2" w:rsidRDefault="00CD7A1C">
            <w:pPr>
              <w:pStyle w:val="aff0"/>
              <w:numPr>
                <w:ilvl w:val="0"/>
                <w:numId w:val="52"/>
              </w:numPr>
              <w:snapToGrid/>
              <w:spacing w:before="0" w:line="259" w:lineRule="auto"/>
              <w:rPr>
                <w:rFonts w:cs="宋体"/>
                <w:kern w:val="0"/>
              </w:rPr>
            </w:pPr>
            <w:r>
              <w:rPr>
                <w:rFonts w:cs="宋体"/>
                <w:kern w:val="0"/>
              </w:rPr>
              <w:t>If UE supports L1 CLI, it is better to configure L1 CLI to reduce the latency.</w:t>
            </w:r>
            <w:r>
              <w:rPr>
                <w:rFonts w:asciiTheme="minorHAnsi" w:hAnsiTheme="minorHAnsi" w:cstheme="minorHAnsi"/>
                <w:sz w:val="20"/>
              </w:rPr>
              <w:t xml:space="preserve"> </w:t>
            </w:r>
          </w:p>
        </w:tc>
      </w:tr>
    </w:tbl>
    <w:p w:rsidR="00E66CC2" w:rsidRDefault="00E66CC2">
      <w:pPr>
        <w:widowControl/>
        <w:snapToGrid/>
        <w:spacing w:before="0" w:line="240" w:lineRule="auto"/>
        <w:contextualSpacing/>
        <w:rPr>
          <w:rFonts w:cs="Arial"/>
          <w:iCs/>
          <w:sz w:val="20"/>
        </w:rPr>
      </w:pPr>
    </w:p>
    <w:p w:rsidR="00E66CC2" w:rsidRDefault="00CD7A1C">
      <w:pPr>
        <w:pStyle w:val="4"/>
        <w:numPr>
          <w:ilvl w:val="0"/>
          <w:numId w:val="0"/>
        </w:numPr>
        <w:adjustRightInd w:val="0"/>
        <w:snapToGrid w:val="0"/>
        <w:spacing w:before="0" w:after="120"/>
        <w:ind w:left="862" w:hanging="862"/>
        <w:rPr>
          <w:i w:val="0"/>
          <w:sz w:val="22"/>
          <w:szCs w:val="22"/>
          <w:highlight w:val="yellow"/>
        </w:rPr>
      </w:pPr>
      <w:r>
        <w:rPr>
          <w:sz w:val="22"/>
          <w:szCs w:val="22"/>
          <w:highlight w:val="yellow"/>
        </w:rPr>
        <w:t>Proposal 2-4</w:t>
      </w:r>
    </w:p>
    <w:p w:rsidR="00E66CC2" w:rsidRDefault="00CD7A1C">
      <w:pPr>
        <w:widowControl/>
        <w:spacing w:before="120" w:after="120" w:line="240" w:lineRule="auto"/>
        <w:rPr>
          <w:lang w:eastAsia="sv-SE"/>
        </w:rPr>
      </w:pPr>
      <w:r>
        <w:rPr>
          <w:rFonts w:eastAsia="宋体" w:cs="Times"/>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Pr>
          <w:rFonts w:eastAsia="宋体" w:cs="Times"/>
          <w:i/>
          <w:lang w:eastAsia="sv-SE"/>
        </w:rPr>
        <w:t>beamSwitchTiming</w:t>
      </w:r>
      <w:proofErr w:type="spellEnd"/>
      <w:r>
        <w:rPr>
          <w:rFonts w:eastAsia="宋体" w:cs="Times"/>
          <w:lang w:eastAsia="sv-SE"/>
        </w:rPr>
        <w:t xml:space="preserve">. </w:t>
      </w:r>
    </w:p>
    <w:p w:rsidR="00E66CC2" w:rsidRDefault="00CD7A1C">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5"/>
        <w:tblW w:w="9627" w:type="dxa"/>
        <w:tblLayout w:type="fixed"/>
        <w:tblLook w:val="04A0" w:firstRow="1" w:lastRow="0" w:firstColumn="1" w:lastColumn="0" w:noHBand="0" w:noVBand="1"/>
      </w:tblPr>
      <w:tblGrid>
        <w:gridCol w:w="2547"/>
        <w:gridCol w:w="7080"/>
      </w:tblGrid>
      <w:tr w:rsidR="00E66CC2">
        <w:tc>
          <w:tcPr>
            <w:tcW w:w="2547" w:type="dxa"/>
            <w:shd w:val="clear" w:color="auto" w:fill="DBDBDB"/>
          </w:tcPr>
          <w:p w:rsidR="00E66CC2" w:rsidRDefault="00E66CC2">
            <w:pPr>
              <w:snapToGrid/>
              <w:spacing w:before="0" w:line="259" w:lineRule="auto"/>
              <w:ind w:firstLine="400"/>
              <w:jc w:val="center"/>
              <w:rPr>
                <w:rFonts w:eastAsia="Times New Roman" w:cs="宋体"/>
                <w:kern w:val="0"/>
                <w:lang w:val="en-GB"/>
              </w:rPr>
            </w:pPr>
          </w:p>
        </w:tc>
        <w:tc>
          <w:tcPr>
            <w:tcW w:w="7080"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E66CC2">
        <w:trPr>
          <w:trHeight w:val="228"/>
        </w:trPr>
        <w:tc>
          <w:tcPr>
            <w:tcW w:w="2547" w:type="dxa"/>
          </w:tcPr>
          <w:p w:rsidR="00E66CC2" w:rsidRDefault="00CD7A1C">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rsidR="00E66CC2" w:rsidRDefault="00CD7A1C">
            <w:pPr>
              <w:snapToGrid/>
              <w:spacing w:before="0" w:line="259" w:lineRule="auto"/>
              <w:rPr>
                <w:rFonts w:eastAsia="MS Mincho" w:cs="宋体"/>
                <w:kern w:val="0"/>
                <w:lang w:val="de-DE" w:eastAsia="ja-JP"/>
              </w:rPr>
            </w:pPr>
            <w:r>
              <w:rPr>
                <w:rFonts w:eastAsia="MS Mincho" w:cs="宋体"/>
                <w:kern w:val="0"/>
                <w:lang w:val="de-DE" w:eastAsia="ja-JP"/>
              </w:rPr>
              <w:t>IDC, ZTE, Samsung</w:t>
            </w:r>
            <w:r>
              <w:rPr>
                <w:rFonts w:eastAsia="Malgun Gothic" w:cs="宋体" w:hint="eastAsia"/>
                <w:kern w:val="0"/>
                <w:lang w:val="de-DE" w:eastAsia="ko-KR"/>
              </w:rPr>
              <w:t>, LGE</w:t>
            </w:r>
            <w:r>
              <w:rPr>
                <w:rFonts w:eastAsia="Malgun Gothic" w:cs="宋体"/>
                <w:kern w:val="0"/>
                <w:lang w:val="de-DE" w:eastAsia="ko-KR"/>
              </w:rPr>
              <w:t>, vivo</w:t>
            </w:r>
            <w:r>
              <w:rPr>
                <w:rFonts w:eastAsia="MS Mincho" w:cs="宋体" w:hint="eastAsia"/>
                <w:kern w:val="0"/>
                <w:lang w:val="de-DE" w:eastAsia="ja-JP"/>
              </w:rPr>
              <w:t>, DOCOMO (with edit)</w:t>
            </w:r>
            <w:r>
              <w:rPr>
                <w:rFonts w:eastAsia="MS Mincho" w:cs="宋体"/>
                <w:kern w:val="0"/>
                <w:lang w:val="de-DE" w:eastAsia="ja-JP"/>
              </w:rPr>
              <w:t>, NEC</w:t>
            </w:r>
          </w:p>
        </w:tc>
      </w:tr>
      <w:tr w:rsidR="00E66CC2">
        <w:tc>
          <w:tcPr>
            <w:tcW w:w="2547" w:type="dxa"/>
          </w:tcPr>
          <w:p w:rsidR="00E66CC2" w:rsidRDefault="00CD7A1C">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rsidR="00E66CC2" w:rsidRDefault="00CD7A1C">
            <w:pPr>
              <w:snapToGrid/>
              <w:spacing w:before="0" w:line="259" w:lineRule="auto"/>
              <w:rPr>
                <w:rFonts w:eastAsia="Malgun Gothic" w:cs="宋体"/>
                <w:kern w:val="0"/>
                <w:lang w:eastAsia="ko-KR"/>
              </w:rPr>
            </w:pPr>
            <w:r>
              <w:rPr>
                <w:rFonts w:eastAsia="Malgun Gothic" w:cs="宋体"/>
                <w:kern w:val="0"/>
                <w:lang w:eastAsia="ko-KR"/>
              </w:rPr>
              <w:t>Google</w:t>
            </w:r>
          </w:p>
        </w:tc>
      </w:tr>
    </w:tbl>
    <w:p w:rsidR="00E66CC2" w:rsidRDefault="00E66CC2">
      <w:pPr>
        <w:snapToGrid/>
        <w:spacing w:before="0" w:line="259" w:lineRule="auto"/>
        <w:rPr>
          <w:rFonts w:eastAsia="宋体" w:cs="Times New Roman"/>
          <w:b/>
        </w:rPr>
      </w:pPr>
    </w:p>
    <w:tbl>
      <w:tblPr>
        <w:tblStyle w:val="15"/>
        <w:tblW w:w="9627" w:type="dxa"/>
        <w:tblLayout w:type="fixed"/>
        <w:tblLook w:val="04A0" w:firstRow="1" w:lastRow="0" w:firstColumn="1" w:lastColumn="0" w:noHBand="0" w:noVBand="1"/>
      </w:tblPr>
      <w:tblGrid>
        <w:gridCol w:w="2547"/>
        <w:gridCol w:w="7080"/>
      </w:tblGrid>
      <w:tr w:rsidR="00E66CC2">
        <w:tc>
          <w:tcPr>
            <w:tcW w:w="2547"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66CC2">
        <w:tc>
          <w:tcPr>
            <w:tcW w:w="2547" w:type="dxa"/>
          </w:tcPr>
          <w:p w:rsidR="00E66CC2" w:rsidRDefault="00CD7A1C">
            <w:pPr>
              <w:snapToGrid/>
              <w:spacing w:before="0" w:line="259" w:lineRule="auto"/>
              <w:ind w:firstLine="400"/>
              <w:rPr>
                <w:rFonts w:eastAsia="宋体" w:cs="宋体"/>
                <w:lang w:val="en-GB"/>
              </w:rPr>
            </w:pPr>
            <w:r>
              <w:rPr>
                <w:rFonts w:eastAsia="宋体" w:cs="宋体"/>
                <w:lang w:val="en-GB"/>
              </w:rPr>
              <w:t>Google</w:t>
            </w:r>
          </w:p>
        </w:tc>
        <w:tc>
          <w:tcPr>
            <w:tcW w:w="7080" w:type="dxa"/>
          </w:tcPr>
          <w:p w:rsidR="00E66CC2" w:rsidRDefault="00CD7A1C">
            <w:pPr>
              <w:snapToGrid/>
              <w:spacing w:before="0" w:line="259" w:lineRule="auto"/>
              <w:rPr>
                <w:rFonts w:cs="宋体"/>
                <w:lang w:val="en-GB"/>
              </w:rPr>
            </w:pPr>
            <w:r>
              <w:t>We prefer Alt-2 to provide a consistent procedure for the UE and limit the UE implementation impact. We would rather utilize the existing AP CSI-RS default beam rules instead of considering it as an error scenario. Additionally, this minimizes the specifications impact.</w:t>
            </w:r>
          </w:p>
        </w:tc>
      </w:tr>
      <w:tr w:rsidR="00E66CC2">
        <w:tc>
          <w:tcPr>
            <w:tcW w:w="2547" w:type="dxa"/>
          </w:tcPr>
          <w:p w:rsidR="00E66CC2" w:rsidRDefault="00CD7A1C">
            <w:pPr>
              <w:snapToGrid/>
              <w:spacing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080" w:type="dxa"/>
          </w:tcPr>
          <w:p w:rsidR="00E66CC2" w:rsidRDefault="00CD7A1C">
            <w:pPr>
              <w:snapToGrid/>
              <w:spacing w:before="0" w:line="259" w:lineRule="auto"/>
              <w:rPr>
                <w:rFonts w:eastAsia="Times New Roman" w:cs="宋体"/>
                <w:kern w:val="0"/>
                <w:sz w:val="20"/>
                <w:szCs w:val="20"/>
                <w:lang w:val="en-GB"/>
              </w:rPr>
            </w:pPr>
            <w:r>
              <w:rPr>
                <w:rFonts w:eastAsia="Times New Roman" w:cs="宋体"/>
                <w:kern w:val="0"/>
                <w:sz w:val="20"/>
                <w:szCs w:val="20"/>
                <w:lang w:val="en-GB"/>
              </w:rPr>
              <w:t>Support the proposal in consideration of the use case of AP CLI.</w:t>
            </w:r>
          </w:p>
        </w:tc>
      </w:tr>
      <w:tr w:rsidR="00E66CC2">
        <w:tc>
          <w:tcPr>
            <w:tcW w:w="2547" w:type="dxa"/>
          </w:tcPr>
          <w:p w:rsidR="00E66CC2" w:rsidRDefault="00CD7A1C">
            <w:pPr>
              <w:snapToGrid/>
              <w:spacing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rsidR="00E66CC2" w:rsidRDefault="00CD7A1C">
            <w:pPr>
              <w:snapToGrid/>
              <w:spacing w:before="0" w:line="259" w:lineRule="auto"/>
              <w:rPr>
                <w:rFonts w:cs="宋体"/>
                <w:lang w:val="en-GB"/>
              </w:rPr>
            </w:pPr>
            <w:r>
              <w:rPr>
                <w:rFonts w:cs="宋体"/>
                <w:lang w:val="en-GB"/>
              </w:rPr>
              <w:t xml:space="preserve">We support this proposal. The network should ensure the time offset larger than the threshold since the UE has reported this threshold. Otherwise, it leads to that configuring the QCL information is meaningless. </w:t>
            </w:r>
          </w:p>
        </w:tc>
      </w:tr>
      <w:tr w:rsidR="00E66CC2">
        <w:tc>
          <w:tcPr>
            <w:tcW w:w="2547" w:type="dxa"/>
          </w:tcPr>
          <w:p w:rsidR="00E66CC2" w:rsidRDefault="00CD7A1C">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Pr>
          <w:p w:rsidR="00E66CC2" w:rsidRDefault="00CD7A1C">
            <w:pPr>
              <w:snapToGrid/>
              <w:spacing w:before="0" w:line="259" w:lineRule="auto"/>
              <w:rPr>
                <w:rFonts w:eastAsia="Times New Roman" w:cs="宋体"/>
                <w:kern w:val="0"/>
                <w:sz w:val="20"/>
                <w:szCs w:val="20"/>
                <w:lang w:val="en-GB"/>
              </w:rPr>
            </w:pPr>
            <w:r>
              <w:t>W</w:t>
            </w:r>
            <w:r>
              <w:rPr>
                <w:rFonts w:hint="eastAsia"/>
              </w:rPr>
              <w:t>e support the proposal from the point of simplifying UE implementation.</w:t>
            </w:r>
          </w:p>
        </w:tc>
      </w:tr>
      <w:tr w:rsidR="00E66CC2">
        <w:tc>
          <w:tcPr>
            <w:tcW w:w="2547" w:type="dxa"/>
          </w:tcPr>
          <w:p w:rsidR="00E66CC2" w:rsidRDefault="00CD7A1C">
            <w:pPr>
              <w:snapToGrid/>
              <w:spacing w:before="0" w:line="259" w:lineRule="auto"/>
              <w:ind w:firstLine="400"/>
              <w:rPr>
                <w:rFonts w:eastAsia="Malgun Gothic" w:cs="宋体"/>
                <w:kern w:val="0"/>
                <w:sz w:val="20"/>
                <w:szCs w:val="20"/>
                <w:lang w:val="en-GB" w:eastAsia="ko-KR"/>
              </w:rPr>
            </w:pPr>
            <w:r>
              <w:rPr>
                <w:rFonts w:eastAsia="Malgun Gothic" w:cs="宋体" w:hint="eastAsia"/>
                <w:lang w:val="en-GB" w:eastAsia="ko-KR"/>
              </w:rPr>
              <w:t>Nokia</w:t>
            </w:r>
          </w:p>
        </w:tc>
        <w:tc>
          <w:tcPr>
            <w:tcW w:w="7080" w:type="dxa"/>
          </w:tcPr>
          <w:p w:rsidR="00E66CC2" w:rsidRDefault="00CD7A1C">
            <w:pPr>
              <w:snapToGrid/>
              <w:spacing w:before="0" w:line="259" w:lineRule="auto"/>
              <w:rPr>
                <w:rFonts w:eastAsia="Malgun Gothic" w:cs="宋体"/>
                <w:kern w:val="0"/>
                <w:sz w:val="20"/>
                <w:szCs w:val="20"/>
                <w:lang w:val="en-GB" w:eastAsia="ko-KR"/>
              </w:rPr>
            </w:pPr>
            <w:r>
              <w:rPr>
                <w:rFonts w:eastAsia="Malgun Gothic" w:cs="宋体" w:hint="eastAsia"/>
                <w:lang w:val="en-GB" w:eastAsia="ko-KR"/>
              </w:rPr>
              <w:t xml:space="preserve">We still see the legacy operation is simpler. </w:t>
            </w:r>
          </w:p>
        </w:tc>
      </w:tr>
      <w:tr w:rsidR="00E66CC2">
        <w:tc>
          <w:tcPr>
            <w:tcW w:w="2547" w:type="dxa"/>
          </w:tcPr>
          <w:p w:rsidR="00E66CC2" w:rsidRDefault="00CD7A1C">
            <w:pPr>
              <w:snapToGrid/>
              <w:spacing w:before="0" w:line="259" w:lineRule="auto"/>
              <w:ind w:firstLine="400"/>
              <w:rPr>
                <w:rFonts w:eastAsia="宋体" w:cs="宋体"/>
                <w:kern w:val="0"/>
                <w:lang w:val="en-GB"/>
              </w:rPr>
            </w:pPr>
            <w:proofErr w:type="spellStart"/>
            <w:r>
              <w:rPr>
                <w:rFonts w:cs="宋体" w:hint="eastAsia"/>
                <w:kern w:val="0"/>
              </w:rPr>
              <w:t>Spreadtrum</w:t>
            </w:r>
            <w:proofErr w:type="spellEnd"/>
          </w:p>
        </w:tc>
        <w:tc>
          <w:tcPr>
            <w:tcW w:w="7080" w:type="dxa"/>
          </w:tcPr>
          <w:p w:rsidR="00E66CC2" w:rsidRDefault="00CD7A1C">
            <w:pPr>
              <w:snapToGrid/>
              <w:spacing w:before="0" w:line="259" w:lineRule="auto"/>
              <w:rPr>
                <w:rFonts w:eastAsia="Times New Roman" w:cs="宋体"/>
                <w:kern w:val="0"/>
                <w:lang w:val="en-GB"/>
              </w:rPr>
            </w:pPr>
            <w:r>
              <w:rPr>
                <w:rFonts w:cs="宋体" w:hint="eastAsia"/>
                <w:kern w:val="0"/>
                <w:lang w:val="en-GB"/>
              </w:rPr>
              <w:t>We prefer to keep s</w:t>
            </w:r>
            <w:r>
              <w:rPr>
                <w:rFonts w:eastAsia="Malgun Gothic" w:cs="宋体"/>
                <w:kern w:val="0"/>
                <w:lang w:val="en-GB" w:eastAsia="ko-KR"/>
              </w:rPr>
              <w:t>ame default beam rules as AP CSI-RS resource defined in 38.214</w:t>
            </w:r>
            <w:r>
              <w:rPr>
                <w:rFonts w:cs="宋体" w:hint="eastAsia"/>
                <w:kern w:val="0"/>
                <w:lang w:val="en-GB"/>
              </w:rPr>
              <w:t>.</w:t>
            </w:r>
            <w:r>
              <w:rPr>
                <w:rFonts w:eastAsia="Malgun Gothic" w:cs="宋体"/>
                <w:kern w:val="0"/>
                <w:lang w:val="en-GB" w:eastAsia="ko-KR"/>
              </w:rPr>
              <w:t xml:space="preserve"> </w:t>
            </w:r>
            <w:r>
              <w:rPr>
                <w:rFonts w:cs="宋体" w:hint="eastAsia"/>
                <w:kern w:val="0"/>
                <w:lang w:val="en-GB"/>
              </w:rPr>
              <w:t xml:space="preserve">We are OK for this proposal if it is </w:t>
            </w:r>
            <w:r>
              <w:rPr>
                <w:rFonts w:cs="宋体"/>
                <w:kern w:val="0"/>
                <w:lang w:val="en-GB"/>
              </w:rPr>
              <w:t>majority</w:t>
            </w:r>
            <w:r>
              <w:rPr>
                <w:rFonts w:cs="宋体" w:hint="eastAsia"/>
                <w:kern w:val="0"/>
                <w:lang w:val="en-GB"/>
              </w:rPr>
              <w:t xml:space="preserve"> view.</w:t>
            </w:r>
          </w:p>
        </w:tc>
      </w:tr>
      <w:tr w:rsidR="00E66CC2">
        <w:tc>
          <w:tcPr>
            <w:tcW w:w="2547" w:type="dxa"/>
          </w:tcPr>
          <w:p w:rsidR="00E66CC2" w:rsidRDefault="00CD7A1C">
            <w:pPr>
              <w:snapToGrid/>
              <w:spacing w:before="0" w:line="259" w:lineRule="auto"/>
              <w:ind w:firstLine="400"/>
              <w:rPr>
                <w:rFonts w:eastAsia="宋体" w:cs="宋体"/>
                <w:kern w:val="0"/>
                <w:sz w:val="20"/>
                <w:szCs w:val="20"/>
                <w:lang w:val="en-GB"/>
              </w:rPr>
            </w:pPr>
            <w:r>
              <w:rPr>
                <w:rFonts w:eastAsia="宋体" w:cs="宋体"/>
                <w:kern w:val="0"/>
              </w:rPr>
              <w:t xml:space="preserve">Ericsson </w:t>
            </w:r>
          </w:p>
        </w:tc>
        <w:tc>
          <w:tcPr>
            <w:tcW w:w="7080" w:type="dxa"/>
          </w:tcPr>
          <w:p w:rsidR="00E66CC2" w:rsidRDefault="00CD7A1C">
            <w:pPr>
              <w:snapToGrid/>
              <w:spacing w:before="0" w:line="259" w:lineRule="auto"/>
              <w:rPr>
                <w:rFonts w:cs="宋体"/>
                <w:kern w:val="0"/>
                <w:sz w:val="20"/>
                <w:szCs w:val="20"/>
                <w:lang w:val="en-GB"/>
              </w:rPr>
            </w:pPr>
            <w:r>
              <w:rPr>
                <w:rFonts w:cs="宋体"/>
                <w:kern w:val="0"/>
              </w:rPr>
              <w:t xml:space="preserve">Ok. </w:t>
            </w:r>
          </w:p>
        </w:tc>
      </w:tr>
      <w:tr w:rsidR="00E66CC2">
        <w:tc>
          <w:tcPr>
            <w:tcW w:w="2547" w:type="dxa"/>
          </w:tcPr>
          <w:p w:rsidR="00E66CC2" w:rsidRDefault="00CD7A1C">
            <w:pPr>
              <w:snapToGrid/>
              <w:spacing w:before="0" w:line="259" w:lineRule="auto"/>
              <w:ind w:firstLine="400"/>
              <w:rPr>
                <w:rFonts w:eastAsia="宋体" w:cs="宋体"/>
                <w:kern w:val="0"/>
              </w:rPr>
            </w:pPr>
            <w:r>
              <w:rPr>
                <w:rFonts w:eastAsia="Malgun Gothic" w:cs="宋体"/>
                <w:kern w:val="0"/>
                <w:sz w:val="20"/>
                <w:szCs w:val="20"/>
                <w:lang w:val="en-GB" w:eastAsia="ko-KR"/>
              </w:rPr>
              <w:t>QC</w:t>
            </w:r>
          </w:p>
        </w:tc>
        <w:tc>
          <w:tcPr>
            <w:tcW w:w="7080" w:type="dxa"/>
          </w:tcPr>
          <w:p w:rsidR="00E66CC2" w:rsidRDefault="00CD7A1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We can be open to discuss Alt 1 or Alt2.</w:t>
            </w:r>
          </w:p>
          <w:p w:rsidR="00E66CC2" w:rsidRDefault="00E66CC2">
            <w:pPr>
              <w:snapToGrid/>
              <w:spacing w:before="0" w:line="259" w:lineRule="auto"/>
              <w:rPr>
                <w:rFonts w:eastAsia="Malgun Gothic" w:cs="宋体"/>
                <w:kern w:val="0"/>
                <w:sz w:val="20"/>
                <w:szCs w:val="20"/>
                <w:lang w:val="en-GB" w:eastAsia="ko-KR"/>
              </w:rPr>
            </w:pPr>
          </w:p>
          <w:p w:rsidR="00E66CC2" w:rsidRDefault="00CD7A1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But we need to discuss also one proposal on the FFS of last meeting, and we support that FFS.</w:t>
            </w:r>
          </w:p>
          <w:p w:rsidR="00E66CC2" w:rsidRDefault="00CD7A1C">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No matter Alt1 or Alt2 we down-select for FR2; we still need the FFS for time switching for UE having enough time to prepare for SRS-RSRP measurement with the adjusted timing. </w:t>
            </w:r>
          </w:p>
          <w:p w:rsidR="00E66CC2" w:rsidRDefault="00CD7A1C">
            <w:pPr>
              <w:snapToGrid/>
              <w:spacing w:before="0" w:line="259" w:lineRule="auto"/>
              <w:rPr>
                <w:rFonts w:eastAsia="Malgun Gothic" w:cs="宋体"/>
                <w:kern w:val="0"/>
                <w:sz w:val="20"/>
                <w:szCs w:val="20"/>
                <w:lang w:eastAsia="ko-KR"/>
              </w:rPr>
            </w:pPr>
            <w:r>
              <w:rPr>
                <w:rFonts w:eastAsia="Malgun Gothic" w:cs="宋体"/>
                <w:b/>
                <w:bCs/>
                <w:kern w:val="0"/>
                <w:sz w:val="20"/>
                <w:szCs w:val="20"/>
                <w:lang w:val="en-GB" w:eastAsia="ko-KR"/>
              </w:rPr>
              <w:t>Agreement</w:t>
            </w:r>
          </w:p>
          <w:p w:rsidR="00E66CC2" w:rsidRDefault="00CD7A1C">
            <w:pPr>
              <w:snapToGrid/>
              <w:spacing w:before="0" w:line="259" w:lineRule="auto"/>
              <w:rPr>
                <w:rFonts w:eastAsia="Malgun Gothic" w:cs="宋体"/>
                <w:kern w:val="0"/>
                <w:sz w:val="20"/>
                <w:szCs w:val="20"/>
                <w:lang w:eastAsia="ko-KR"/>
              </w:rPr>
            </w:pPr>
            <w:r>
              <w:rPr>
                <w:rFonts w:eastAsia="Malgun Gothic" w:cs="宋体"/>
                <w:kern w:val="0"/>
                <w:sz w:val="20"/>
                <w:szCs w:val="20"/>
                <w:lang w:val="en-GB" w:eastAsia="ko-KR"/>
              </w:rPr>
              <w:t xml:space="preserve">The existing CSI timeline for L1 RSRP reporting is reused for the aperiodic CLI measurement and reporting in Rel-19 SBFD. </w:t>
            </w:r>
          </w:p>
          <w:p w:rsidR="00E66CC2" w:rsidRDefault="00CD7A1C">
            <w:pPr>
              <w:snapToGrid/>
              <w:spacing w:before="0" w:line="259" w:lineRule="auto"/>
              <w:rPr>
                <w:rFonts w:cs="宋体"/>
                <w:kern w:val="0"/>
              </w:rPr>
            </w:pPr>
            <w:r>
              <w:rPr>
                <w:rFonts w:eastAsia="Malgun Gothic" w:cs="宋体"/>
                <w:kern w:val="0"/>
                <w:sz w:val="20"/>
                <w:szCs w:val="20"/>
                <w:lang w:val="en-GB" w:eastAsia="ko-KR"/>
              </w:rPr>
              <w:t>FFS: whether the slot offset between the slot containing the DCI that triggers a set of aperiodic SRS-RSRP resources and the slot in which the SRS-RSRP resource set is measured shall not be smaller than 1.</w:t>
            </w:r>
          </w:p>
        </w:tc>
      </w:tr>
      <w:tr w:rsidR="00E66CC2">
        <w:tc>
          <w:tcPr>
            <w:tcW w:w="2547" w:type="dxa"/>
          </w:tcPr>
          <w:p w:rsidR="00E66CC2" w:rsidRDefault="00CD7A1C">
            <w:pPr>
              <w:snapToGrid/>
              <w:spacing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DOCOMO</w:t>
            </w:r>
          </w:p>
        </w:tc>
        <w:tc>
          <w:tcPr>
            <w:tcW w:w="7080" w:type="dxa"/>
          </w:tcPr>
          <w:p w:rsidR="00E66CC2" w:rsidRDefault="00CD7A1C">
            <w:pPr>
              <w:snapToGrid/>
              <w:spacing w:before="0" w:line="259" w:lineRule="auto"/>
              <w:rPr>
                <w:rFonts w:cs="宋体"/>
                <w:kern w:val="0"/>
                <w:sz w:val="20"/>
                <w:szCs w:val="20"/>
                <w:lang w:val="en-GB"/>
              </w:rPr>
            </w:pPr>
            <w:r>
              <w:rPr>
                <w:rFonts w:cs="宋体" w:hint="eastAsia"/>
                <w:kern w:val="0"/>
                <w:sz w:val="20"/>
                <w:szCs w:val="20"/>
                <w:lang w:val="en-GB"/>
              </w:rPr>
              <w:t>We agree with the principle of the proposal to limit the scheduling offset is no smaller than required time for beam switching. But we noticed that the threshold for AP CSI-RS beam switching is not a constant value, e.g. as in section 5.1.6.1 in TS 38.214.</w:t>
            </w:r>
          </w:p>
          <w:p w:rsidR="00E66CC2" w:rsidRDefault="00E66CC2">
            <w:pPr>
              <w:snapToGrid/>
              <w:spacing w:before="0" w:line="259" w:lineRule="auto"/>
              <w:rPr>
                <w:rFonts w:cs="宋体"/>
                <w:kern w:val="0"/>
                <w:sz w:val="20"/>
                <w:szCs w:val="20"/>
                <w:lang w:val="en-GB"/>
              </w:rPr>
            </w:pPr>
          </w:p>
          <w:tbl>
            <w:tblPr>
              <w:tblStyle w:val="af4"/>
              <w:tblW w:w="6854" w:type="dxa"/>
              <w:tblLayout w:type="fixed"/>
              <w:tblLook w:val="04A0" w:firstRow="1" w:lastRow="0" w:firstColumn="1" w:lastColumn="0" w:noHBand="0" w:noVBand="1"/>
            </w:tblPr>
            <w:tblGrid>
              <w:gridCol w:w="6854"/>
            </w:tblGrid>
            <w:tr w:rsidR="00E66CC2">
              <w:tc>
                <w:tcPr>
                  <w:tcW w:w="6854" w:type="dxa"/>
                </w:tcPr>
                <w:p w:rsidR="00E66CC2" w:rsidRDefault="00CD7A1C">
                  <w:pPr>
                    <w:widowControl/>
                    <w:suppressAutoHyphens w:val="0"/>
                    <w:snapToGrid/>
                    <w:spacing w:before="0" w:after="180" w:line="240" w:lineRule="auto"/>
                    <w:ind w:left="562" w:hanging="288"/>
                    <w:jc w:val="left"/>
                    <w:textAlignment w:val="baseline"/>
                    <w:rPr>
                      <w:rFonts w:ascii="宋体" w:eastAsia="宋体" w:hAnsi="宋体" w:cs="宋体"/>
                      <w:kern w:val="0"/>
                      <w:sz w:val="24"/>
                      <w:szCs w:val="24"/>
                    </w:rPr>
                  </w:pPr>
                  <w:r>
                    <w:rPr>
                      <w:rFonts w:eastAsia="宋体" w:cs="+mn-cs"/>
                      <w:color w:val="000000"/>
                      <w:kern w:val="24"/>
                      <w:sz w:val="20"/>
                      <w:szCs w:val="20"/>
                    </w:rPr>
                    <w:t>-</w:t>
                  </w:r>
                  <w:r>
                    <w:rPr>
                      <w:rFonts w:eastAsia="宋体" w:cs="+mn-cs"/>
                      <w:color w:val="000000"/>
                      <w:kern w:val="24"/>
                      <w:sz w:val="20"/>
                      <w:szCs w:val="20"/>
                    </w:rPr>
                    <w:tab/>
                    <w:t>For each aperiodic CSI-RS resource in a CSI-RS resource set associated with each CSI triggering state, the UE is indicated the quasi co-location configuration of quasi co-location RS source(s) and quasi co-location type(s), as described in clause 5.1.5, through</w:t>
                  </w:r>
                  <w:r w:rsidRPr="00CD7A1C">
                    <w:rPr>
                      <w:rFonts w:eastAsia="宋体" w:cs="+mn-cs"/>
                      <w:color w:val="000000"/>
                      <w:kern w:val="24"/>
                      <w:sz w:val="20"/>
                      <w:szCs w:val="20"/>
                    </w:rPr>
                    <w:t xml:space="preserve"> higher layer signaling of </w:t>
                  </w:r>
                  <w:proofErr w:type="spellStart"/>
                  <w:r w:rsidRPr="00CD7A1C">
                    <w:rPr>
                      <w:rFonts w:eastAsia="宋体" w:cs="+mn-cs"/>
                      <w:i/>
                      <w:iCs/>
                      <w:color w:val="000000"/>
                      <w:kern w:val="24"/>
                      <w:sz w:val="20"/>
                      <w:szCs w:val="20"/>
                    </w:rPr>
                    <w:t>qcl</w:t>
                  </w:r>
                  <w:proofErr w:type="spellEnd"/>
                  <w:r w:rsidRPr="00CD7A1C">
                    <w:rPr>
                      <w:rFonts w:eastAsia="宋体" w:cs="+mn-cs"/>
                      <w:i/>
                      <w:iCs/>
                      <w:color w:val="000000"/>
                      <w:kern w:val="24"/>
                      <w:sz w:val="20"/>
                      <w:szCs w:val="20"/>
                    </w:rPr>
                    <w:t>-info</w:t>
                  </w:r>
                  <w:r w:rsidRPr="00CD7A1C">
                    <w:rPr>
                      <w:rFonts w:eastAsia="宋体" w:cs="+mn-cs"/>
                      <w:color w:val="000000"/>
                      <w:kern w:val="24"/>
                      <w:sz w:val="20"/>
                      <w:szCs w:val="20"/>
                    </w:rPr>
                    <w:t xml:space="preserve"> which contains a list of references to </w:t>
                  </w:r>
                  <w:r>
                    <w:rPr>
                      <w:rFonts w:eastAsia="宋体" w:cs="+mn-cs"/>
                      <w:i/>
                      <w:iCs/>
                      <w:color w:val="000000"/>
                      <w:kern w:val="24"/>
                      <w:sz w:val="20"/>
                      <w:szCs w:val="20"/>
                      <w:lang w:val="en-GB"/>
                    </w:rPr>
                    <w:t>TCI-State's</w:t>
                  </w:r>
                  <w:r w:rsidRPr="00CD7A1C">
                    <w:rPr>
                      <w:rFonts w:eastAsia="宋体" w:cs="+mn-cs"/>
                      <w:color w:val="000000"/>
                      <w:kern w:val="24"/>
                      <w:sz w:val="20"/>
                      <w:szCs w:val="20"/>
                    </w:rPr>
                    <w:t xml:space="preserve"> for the aperiodic CSI-RS resources associated with the CSI triggering state. If a </w:t>
                  </w:r>
                  <w:r>
                    <w:rPr>
                      <w:rFonts w:eastAsia="宋体" w:cs="+mn-cs"/>
                      <w:i/>
                      <w:iCs/>
                      <w:color w:val="000000"/>
                      <w:kern w:val="24"/>
                      <w:sz w:val="20"/>
                      <w:szCs w:val="20"/>
                      <w:lang w:val="en-GB"/>
                    </w:rPr>
                    <w:t xml:space="preserve">State </w:t>
                  </w:r>
                  <w:r>
                    <w:rPr>
                      <w:rFonts w:eastAsia="宋体" w:cs="+mn-cs"/>
                      <w:color w:val="000000"/>
                      <w:kern w:val="24"/>
                      <w:sz w:val="20"/>
                      <w:szCs w:val="20"/>
                      <w:lang w:val="en-GB"/>
                    </w:rPr>
                    <w:t>referred to</w:t>
                  </w:r>
                  <w:r>
                    <w:rPr>
                      <w:rFonts w:eastAsia="宋体" w:cs="+mn-cs"/>
                      <w:i/>
                      <w:iCs/>
                      <w:color w:val="000000"/>
                      <w:kern w:val="24"/>
                      <w:sz w:val="20"/>
                      <w:szCs w:val="20"/>
                      <w:lang w:val="en-GB"/>
                    </w:rPr>
                    <w:t xml:space="preserve"> </w:t>
                  </w:r>
                  <w:r w:rsidRPr="00CD7A1C">
                    <w:rPr>
                      <w:rFonts w:eastAsia="宋体" w:cs="+mn-cs"/>
                      <w:color w:val="000000"/>
                      <w:kern w:val="24"/>
                      <w:sz w:val="20"/>
                      <w:szCs w:val="20"/>
                    </w:rPr>
                    <w:t xml:space="preserve">in the list is configured with a reference to an RS </w:t>
                  </w:r>
                  <w:r>
                    <w:rPr>
                      <w:rFonts w:eastAsia="宋体" w:cs="+mn-cs"/>
                      <w:color w:val="000000"/>
                      <w:kern w:val="24"/>
                      <w:sz w:val="20"/>
                      <w:szCs w:val="20"/>
                      <w:lang w:val="en-GB"/>
                    </w:rPr>
                    <w:t xml:space="preserve">configured </w:t>
                  </w:r>
                  <w:r w:rsidRPr="00CD7A1C">
                    <w:rPr>
                      <w:rFonts w:eastAsia="宋体" w:cs="+mn-cs"/>
                      <w:color w:val="000000"/>
                      <w:kern w:val="24"/>
                      <w:sz w:val="20"/>
                      <w:szCs w:val="20"/>
                    </w:rPr>
                    <w:t xml:space="preserve">with </w:t>
                  </w:r>
                  <w:proofErr w:type="spellStart"/>
                  <w:r w:rsidRPr="00CD7A1C">
                    <w:rPr>
                      <w:rFonts w:eastAsia="宋体" w:cs="+mn-cs"/>
                      <w:i/>
                      <w:iCs/>
                      <w:color w:val="000000"/>
                      <w:kern w:val="24"/>
                      <w:sz w:val="20"/>
                      <w:szCs w:val="20"/>
                    </w:rPr>
                    <w:t>qcl</w:t>
                  </w:r>
                  <w:proofErr w:type="spellEnd"/>
                  <w:r w:rsidRPr="00CD7A1C">
                    <w:rPr>
                      <w:rFonts w:eastAsia="宋体" w:cs="+mn-cs"/>
                      <w:i/>
                      <w:iCs/>
                      <w:color w:val="000000"/>
                      <w:kern w:val="24"/>
                      <w:sz w:val="20"/>
                      <w:szCs w:val="20"/>
                    </w:rPr>
                    <w:t>-Type</w:t>
                  </w:r>
                  <w:r w:rsidRPr="00CD7A1C">
                    <w:rPr>
                      <w:rFonts w:eastAsia="宋体" w:cs="+mn-cs"/>
                      <w:color w:val="000000"/>
                      <w:kern w:val="24"/>
                      <w:sz w:val="20"/>
                      <w:szCs w:val="20"/>
                    </w:rPr>
                    <w:t xml:space="preserve"> set to </w:t>
                  </w:r>
                  <w:r>
                    <w:rPr>
                      <w:rFonts w:eastAsia="宋体" w:cs="+mn-cs"/>
                      <w:color w:val="000000"/>
                      <w:kern w:val="24"/>
                      <w:sz w:val="20"/>
                      <w:szCs w:val="20"/>
                    </w:rPr>
                    <w:t>'</w:t>
                  </w:r>
                  <w:proofErr w:type="spellStart"/>
                  <w:r>
                    <w:rPr>
                      <w:rFonts w:eastAsia="宋体" w:cs="+mn-cs"/>
                      <w:color w:val="000000"/>
                      <w:kern w:val="24"/>
                      <w:sz w:val="20"/>
                      <w:szCs w:val="20"/>
                    </w:rPr>
                    <w:t>t</w:t>
                  </w:r>
                  <w:r w:rsidRPr="00CD7A1C">
                    <w:rPr>
                      <w:rFonts w:eastAsia="宋体" w:cs="+mn-cs"/>
                      <w:color w:val="000000"/>
                      <w:kern w:val="24"/>
                      <w:sz w:val="20"/>
                      <w:szCs w:val="20"/>
                    </w:rPr>
                    <w:t>ypeD</w:t>
                  </w:r>
                  <w:proofErr w:type="spellEnd"/>
                  <w:r w:rsidRPr="00CD7A1C">
                    <w:rPr>
                      <w:rFonts w:eastAsia="宋体" w:cs="+mn-cs"/>
                      <w:color w:val="000000"/>
                      <w:kern w:val="24"/>
                      <w:sz w:val="20"/>
                      <w:szCs w:val="20"/>
                    </w:rPr>
                    <w:t xml:space="preserve">', that RS may be an SS/PBCH block located in the same or </w:t>
                  </w:r>
                  <w:r w:rsidRPr="00CD7A1C">
                    <w:rPr>
                      <w:rFonts w:eastAsia="宋体" w:cs="+mn-cs"/>
                      <w:color w:val="000000"/>
                      <w:kern w:val="24"/>
                      <w:sz w:val="20"/>
                      <w:szCs w:val="20"/>
                    </w:rPr>
                    <w:lastRenderedPageBreak/>
                    <w:t>different CC/DL BWP or a CSI-RS resource configured as periodic or semi-persistent located in the same or different CC/DL BWP.</w:t>
                  </w:r>
                </w:p>
                <w:p w:rsidR="00E66CC2" w:rsidRDefault="00CD7A1C">
                  <w:pPr>
                    <w:widowControl/>
                    <w:suppressAutoHyphens w:val="0"/>
                    <w:snapToGrid/>
                    <w:spacing w:before="0" w:after="180" w:line="240" w:lineRule="auto"/>
                    <w:ind w:left="850" w:hanging="288"/>
                    <w:jc w:val="left"/>
                    <w:textAlignment w:val="baseline"/>
                    <w:rPr>
                      <w:rFonts w:ascii="宋体" w:eastAsia="宋体" w:hAnsi="宋体" w:cs="宋体"/>
                      <w:kern w:val="0"/>
                      <w:sz w:val="24"/>
                      <w:szCs w:val="24"/>
                    </w:rPr>
                  </w:pPr>
                  <w:r>
                    <w:rPr>
                      <w:rFonts w:eastAsia="宋体" w:cs="+mn-cs"/>
                      <w:color w:val="000000"/>
                      <w:kern w:val="24"/>
                      <w:sz w:val="20"/>
                      <w:szCs w:val="20"/>
                    </w:rPr>
                    <w:t>-</w:t>
                  </w:r>
                  <w:r>
                    <w:rPr>
                      <w:rFonts w:eastAsia="宋体" w:cs="+mn-cs"/>
                      <w:color w:val="000000"/>
                      <w:kern w:val="24"/>
                      <w:sz w:val="20"/>
                      <w:szCs w:val="20"/>
                    </w:rPr>
                    <w:tab/>
                  </w:r>
                  <w:r w:rsidRPr="00CD7A1C">
                    <w:rPr>
                      <w:rFonts w:eastAsia="宋体" w:cs="+mn-cs"/>
                      <w:color w:val="000000"/>
                      <w:kern w:val="24"/>
                      <w:sz w:val="20"/>
                      <w:szCs w:val="20"/>
                    </w:rPr>
                    <w:t xml:space="preserve">If the scheduling offset </w:t>
                  </w:r>
                  <w:r w:rsidRPr="00CD7A1C">
                    <w:rPr>
                      <w:rFonts w:eastAsia="宋体" w:cs="+mn-cs"/>
                      <w:color w:val="FF0000"/>
                      <w:kern w:val="24"/>
                      <w:sz w:val="20"/>
                      <w:szCs w:val="20"/>
                    </w:rPr>
                    <w:t xml:space="preserve">between the last symbol of the PDCCH carrying the triggering DCI and the first symbol of the aperiodic CSI-RS resources </w:t>
                  </w:r>
                  <w:r w:rsidRPr="00CD7A1C">
                    <w:rPr>
                      <w:rFonts w:eastAsia="宋体" w:cs="+mn-cs"/>
                      <w:color w:val="000000"/>
                      <w:kern w:val="24"/>
                      <w:sz w:val="20"/>
                      <w:szCs w:val="20"/>
                    </w:rPr>
                    <w:t xml:space="preserve">in a </w:t>
                  </w:r>
                  <w:r w:rsidRPr="00CD7A1C">
                    <w:rPr>
                      <w:rFonts w:eastAsia="宋体" w:cs="+mn-cs"/>
                      <w:i/>
                      <w:iCs/>
                      <w:color w:val="000000"/>
                      <w:kern w:val="24"/>
                      <w:sz w:val="20"/>
                      <w:szCs w:val="20"/>
                    </w:rPr>
                    <w:t>NZP-CSI-RS-</w:t>
                  </w:r>
                  <w:proofErr w:type="spellStart"/>
                  <w:r w:rsidRPr="00CD7A1C">
                    <w:rPr>
                      <w:rFonts w:eastAsia="宋体" w:cs="+mn-cs"/>
                      <w:i/>
                      <w:iCs/>
                      <w:color w:val="000000"/>
                      <w:kern w:val="24"/>
                      <w:sz w:val="20"/>
                      <w:szCs w:val="20"/>
                    </w:rPr>
                    <w:t>ResourceSet</w:t>
                  </w:r>
                  <w:proofErr w:type="spellEnd"/>
                  <w:r w:rsidRPr="00CD7A1C">
                    <w:rPr>
                      <w:rFonts w:eastAsia="宋体" w:cs="+mn-cs"/>
                      <w:color w:val="000000"/>
                      <w:kern w:val="24"/>
                      <w:sz w:val="20"/>
                      <w:szCs w:val="20"/>
                    </w:rPr>
                    <w:t xml:space="preserve"> configured without higher layer parameter </w:t>
                  </w:r>
                  <w:proofErr w:type="spellStart"/>
                  <w:r w:rsidRPr="00CD7A1C">
                    <w:rPr>
                      <w:rFonts w:eastAsia="宋体" w:cs="+mn-cs"/>
                      <w:i/>
                      <w:iCs/>
                      <w:color w:val="000000"/>
                      <w:kern w:val="24"/>
                      <w:sz w:val="20"/>
                      <w:szCs w:val="20"/>
                    </w:rPr>
                    <w:t>trs</w:t>
                  </w:r>
                  <w:proofErr w:type="spellEnd"/>
                  <w:r w:rsidRPr="00CD7A1C">
                    <w:rPr>
                      <w:rFonts w:eastAsia="宋体" w:cs="+mn-cs"/>
                      <w:i/>
                      <w:iCs/>
                      <w:color w:val="000000"/>
                      <w:kern w:val="24"/>
                      <w:sz w:val="20"/>
                      <w:szCs w:val="20"/>
                    </w:rPr>
                    <w:t>-Info</w:t>
                  </w:r>
                  <w:r w:rsidRPr="00CD7A1C">
                    <w:rPr>
                      <w:rFonts w:eastAsia="宋体" w:cs="+mn-cs"/>
                      <w:color w:val="000000"/>
                      <w:kern w:val="24"/>
                      <w:sz w:val="20"/>
                      <w:szCs w:val="20"/>
                    </w:rPr>
                    <w:t xml:space="preserve"> is smaller than the UE reported threshold </w:t>
                  </w:r>
                  <w:proofErr w:type="spellStart"/>
                  <w:r w:rsidRPr="00CD7A1C">
                    <w:rPr>
                      <w:rFonts w:eastAsia="宋体" w:cs="+mn-cs"/>
                      <w:i/>
                      <w:iCs/>
                      <w:color w:val="000000"/>
                      <w:kern w:val="24"/>
                      <w:sz w:val="20"/>
                      <w:szCs w:val="20"/>
                      <w:highlight w:val="yellow"/>
                    </w:rPr>
                    <w:t>beamSwitchTiming</w:t>
                  </w:r>
                  <w:proofErr w:type="spellEnd"/>
                  <w:r w:rsidRPr="00CD7A1C">
                    <w:rPr>
                      <w:rFonts w:eastAsia="宋体" w:cs="+mn-cs"/>
                      <w:i/>
                      <w:iCs/>
                      <w:color w:val="000000"/>
                      <w:kern w:val="24"/>
                      <w:sz w:val="20"/>
                      <w:szCs w:val="20"/>
                      <w:highlight w:val="yellow"/>
                    </w:rPr>
                    <w:t xml:space="preserve">, </w:t>
                  </w:r>
                  <w:r w:rsidRPr="00CD7A1C">
                    <w:rPr>
                      <w:rFonts w:eastAsia="宋体" w:cs="+mn-cs"/>
                      <w:color w:val="000000"/>
                      <w:kern w:val="24"/>
                      <w:sz w:val="20"/>
                      <w:szCs w:val="20"/>
                      <w:highlight w:val="yellow"/>
                    </w:rPr>
                    <w:t xml:space="preserve">as defined in [13, TS 38.306], </w:t>
                  </w:r>
                  <w:r>
                    <w:rPr>
                      <w:rFonts w:eastAsia="宋体" w:cs="+mn-cs"/>
                      <w:color w:val="000000"/>
                      <w:kern w:val="24"/>
                      <w:sz w:val="20"/>
                      <w:szCs w:val="20"/>
                      <w:highlight w:val="yellow"/>
                      <w:lang w:val="en-GB"/>
                    </w:rPr>
                    <w:t>when the reported value is one of the values of {14, 28, 48}</w:t>
                  </w:r>
                  <m:oMath>
                    <m:r>
                      <m:rPr>
                        <m:sty m:val="p"/>
                      </m:rPr>
                      <w:rPr>
                        <w:rFonts w:ascii="Cambria Math" w:eastAsia="宋体" w:hAnsi="Cambria Math" w:cs="+mn-cs"/>
                        <w:color w:val="000000"/>
                        <w:kern w:val="24"/>
                        <w:sz w:val="20"/>
                        <w:szCs w:val="20"/>
                        <w:highlight w:val="yellow"/>
                      </w:rPr>
                      <m:t>∙</m:t>
                    </m:r>
                    <m:sSup>
                      <m:sSupPr>
                        <m:ctrlPr>
                          <w:rPr>
                            <w:rFonts w:ascii="Cambria Math" w:eastAsia="Cambria Math" w:hAnsi="Cambria Math" w:cs="+mn-cs"/>
                            <w:i/>
                            <w:iCs/>
                            <w:color w:val="000000"/>
                            <w:kern w:val="24"/>
                            <w:sz w:val="24"/>
                            <w:szCs w:val="24"/>
                            <w:highlight w:val="yellow"/>
                          </w:rPr>
                        </m:ctrlPr>
                      </m:sSupPr>
                      <m:e>
                        <m:r>
                          <w:rPr>
                            <w:rFonts w:ascii="Cambria Math" w:eastAsia="宋体" w:hAnsi="Cambria Math" w:cs="+mn-cs"/>
                            <w:color w:val="000000"/>
                            <w:kern w:val="24"/>
                            <w:sz w:val="20"/>
                            <w:szCs w:val="20"/>
                            <w:highlight w:val="yellow"/>
                          </w:rPr>
                          <m:t>2</m:t>
                        </m:r>
                      </m:e>
                      <m:sup>
                        <m:sSub>
                          <m:sSubPr>
                            <m:ctrlPr>
                              <w:rPr>
                                <w:rFonts w:ascii="Cambria Math" w:eastAsia="Cambria Math" w:hAnsi="Cambria Math" w:cs="+mn-cs"/>
                                <w:i/>
                                <w:iCs/>
                                <w:color w:val="000000"/>
                                <w:kern w:val="24"/>
                                <w:sz w:val="24"/>
                                <w:szCs w:val="24"/>
                                <w:highlight w:val="yellow"/>
                              </w:rPr>
                            </m:ctrlPr>
                          </m:sSubPr>
                          <m:e>
                            <m:r>
                              <w:rPr>
                                <w:rFonts w:ascii="Cambria Math" w:eastAsia="宋体" w:hAnsi="Cambria Math" w:cs="+mn-cs"/>
                                <w:color w:val="000000"/>
                                <w:kern w:val="24"/>
                                <w:sz w:val="20"/>
                                <w:szCs w:val="20"/>
                                <w:highlight w:val="yellow"/>
                                <w:lang w:val="zh-CN"/>
                              </w:rPr>
                              <m:t>max</m:t>
                            </m:r>
                            <m:r>
                              <w:rPr>
                                <w:rFonts w:ascii="Cambria Math" w:eastAsia="宋体" w:hAnsi="Cambria Math" w:cs="+mn-cs"/>
                                <w:color w:val="000000"/>
                                <w:kern w:val="24"/>
                                <w:sz w:val="20"/>
                                <w:szCs w:val="20"/>
                                <w:highlight w:val="yellow"/>
                              </w:rPr>
                              <m:t>(0, </m:t>
                            </m:r>
                            <m:r>
                              <w:rPr>
                                <w:rFonts w:ascii="Cambria Math" w:eastAsia="宋体" w:hAnsi="Cambria Math" w:cs="+mn-cs"/>
                                <w:color w:val="000000"/>
                                <w:kern w:val="24"/>
                                <w:sz w:val="20"/>
                                <w:szCs w:val="20"/>
                                <w:highlight w:val="yellow"/>
                                <w:lang w:val="zh-CN"/>
                              </w:rPr>
                              <m:t>μ</m:t>
                            </m:r>
                          </m:e>
                          <m:sub>
                            <m:r>
                              <w:rPr>
                                <w:rFonts w:ascii="Cambria Math" w:eastAsia="宋体" w:hAnsi="Cambria Math" w:cs="+mn-cs"/>
                                <w:color w:val="000000"/>
                                <w:kern w:val="24"/>
                                <w:sz w:val="20"/>
                                <w:szCs w:val="20"/>
                                <w:highlight w:val="yellow"/>
                                <w:lang w:val="zh-CN"/>
                              </w:rPr>
                              <m:t>CSIRS</m:t>
                            </m:r>
                          </m:sub>
                        </m:sSub>
                        <m:r>
                          <w:rPr>
                            <w:rFonts w:ascii="Cambria Math" w:eastAsia="宋体" w:hAnsi="Cambria Math" w:cs="+mn-cs"/>
                            <w:color w:val="000000"/>
                            <w:kern w:val="24"/>
                            <w:sz w:val="20"/>
                            <w:szCs w:val="20"/>
                            <w:highlight w:val="yellow"/>
                          </w:rPr>
                          <m:t>-3)</m:t>
                        </m:r>
                      </m:sup>
                    </m:sSup>
                  </m:oMath>
                  <w:r w:rsidRPr="00CD7A1C">
                    <w:rPr>
                      <w:rFonts w:eastAsia="宋体" w:cs="+mn-cs"/>
                      <w:color w:val="000000"/>
                      <w:kern w:val="24"/>
                      <w:sz w:val="20"/>
                      <w:szCs w:val="20"/>
                      <w:highlight w:val="yellow"/>
                    </w:rPr>
                    <w:t xml:space="preserve"> and </w:t>
                  </w:r>
                  <w:proofErr w:type="spellStart"/>
                  <w:r w:rsidRPr="00CD7A1C">
                    <w:rPr>
                      <w:rFonts w:eastAsia="宋体" w:cs="+mn-cs"/>
                      <w:i/>
                      <w:iCs/>
                      <w:color w:val="000000"/>
                      <w:kern w:val="24"/>
                      <w:sz w:val="20"/>
                      <w:szCs w:val="20"/>
                      <w:highlight w:val="yellow"/>
                    </w:rPr>
                    <w:t>enableBeamSwitchTiming</w:t>
                  </w:r>
                  <w:proofErr w:type="spellEnd"/>
                  <w:r w:rsidRPr="00CD7A1C">
                    <w:rPr>
                      <w:rFonts w:eastAsia="宋体" w:cs="+mn-cs"/>
                      <w:color w:val="000000"/>
                      <w:kern w:val="24"/>
                      <w:sz w:val="20"/>
                      <w:szCs w:val="20"/>
                      <w:highlight w:val="yellow"/>
                    </w:rPr>
                    <w:t xml:space="preserve"> is not provided, or is smaller than 48</w:t>
                  </w:r>
                  <m:oMath>
                    <m:r>
                      <m:rPr>
                        <m:sty m:val="p"/>
                      </m:rPr>
                      <w:rPr>
                        <w:rFonts w:ascii="Cambria Math" w:eastAsia="宋体" w:hAnsi="Cambria Math" w:cs="+mn-cs"/>
                        <w:color w:val="000000"/>
                        <w:kern w:val="24"/>
                        <w:sz w:val="20"/>
                        <w:szCs w:val="20"/>
                        <w:highlight w:val="yellow"/>
                      </w:rPr>
                      <m:t>∙</m:t>
                    </m:r>
                    <m:sSup>
                      <m:sSupPr>
                        <m:ctrlPr>
                          <w:rPr>
                            <w:rFonts w:ascii="Cambria Math" w:eastAsia="Cambria Math" w:hAnsi="Cambria Math" w:cs="+mn-cs"/>
                            <w:i/>
                            <w:iCs/>
                            <w:color w:val="000000"/>
                            <w:kern w:val="24"/>
                            <w:sz w:val="24"/>
                            <w:szCs w:val="24"/>
                            <w:highlight w:val="yellow"/>
                          </w:rPr>
                        </m:ctrlPr>
                      </m:sSupPr>
                      <m:e>
                        <m:r>
                          <w:rPr>
                            <w:rFonts w:ascii="Cambria Math" w:eastAsia="宋体" w:hAnsi="Cambria Math" w:cs="+mn-cs"/>
                            <w:color w:val="000000"/>
                            <w:kern w:val="24"/>
                            <w:sz w:val="20"/>
                            <w:szCs w:val="20"/>
                            <w:highlight w:val="yellow"/>
                          </w:rPr>
                          <m:t>2</m:t>
                        </m:r>
                      </m:e>
                      <m:sup>
                        <m:sSub>
                          <m:sSubPr>
                            <m:ctrlPr>
                              <w:rPr>
                                <w:rFonts w:ascii="Cambria Math" w:eastAsia="Cambria Math" w:hAnsi="Cambria Math" w:cs="+mn-cs"/>
                                <w:i/>
                                <w:iCs/>
                                <w:color w:val="000000"/>
                                <w:kern w:val="24"/>
                                <w:sz w:val="24"/>
                                <w:szCs w:val="24"/>
                                <w:highlight w:val="yellow"/>
                              </w:rPr>
                            </m:ctrlPr>
                          </m:sSubPr>
                          <m:e>
                            <m:r>
                              <w:rPr>
                                <w:rFonts w:ascii="Cambria Math" w:eastAsia="宋体" w:hAnsi="Cambria Math" w:cs="+mn-cs"/>
                                <w:color w:val="000000"/>
                                <w:kern w:val="24"/>
                                <w:sz w:val="20"/>
                                <w:szCs w:val="20"/>
                                <w:highlight w:val="yellow"/>
                                <w:lang w:val="zh-CN"/>
                              </w:rPr>
                              <m:t>max</m:t>
                            </m:r>
                            <m:r>
                              <w:rPr>
                                <w:rFonts w:ascii="Cambria Math" w:eastAsia="宋体" w:hAnsi="Cambria Math" w:cs="+mn-cs"/>
                                <w:color w:val="000000"/>
                                <w:kern w:val="24"/>
                                <w:sz w:val="20"/>
                                <w:szCs w:val="20"/>
                                <w:highlight w:val="yellow"/>
                              </w:rPr>
                              <m:t>(0, </m:t>
                            </m:r>
                            <m:r>
                              <w:rPr>
                                <w:rFonts w:ascii="Cambria Math" w:eastAsia="宋体" w:hAnsi="Cambria Math" w:cs="+mn-cs"/>
                                <w:color w:val="000000"/>
                                <w:kern w:val="24"/>
                                <w:sz w:val="20"/>
                                <w:szCs w:val="20"/>
                                <w:highlight w:val="yellow"/>
                                <w:lang w:val="zh-CN"/>
                              </w:rPr>
                              <m:t>μ</m:t>
                            </m:r>
                          </m:e>
                          <m:sub>
                            <m:r>
                              <w:rPr>
                                <w:rFonts w:ascii="Cambria Math" w:eastAsia="宋体" w:hAnsi="Cambria Math" w:cs="+mn-cs"/>
                                <w:color w:val="000000"/>
                                <w:kern w:val="24"/>
                                <w:sz w:val="20"/>
                                <w:szCs w:val="20"/>
                                <w:highlight w:val="yellow"/>
                                <w:lang w:val="zh-CN"/>
                              </w:rPr>
                              <m:t>CSIRS</m:t>
                            </m:r>
                          </m:sub>
                        </m:sSub>
                        <m:r>
                          <w:rPr>
                            <w:rFonts w:ascii="Cambria Math" w:eastAsia="宋体" w:hAnsi="Cambria Math" w:cs="+mn-cs"/>
                            <w:color w:val="000000"/>
                            <w:kern w:val="24"/>
                            <w:sz w:val="20"/>
                            <w:szCs w:val="20"/>
                            <w:highlight w:val="yellow"/>
                          </w:rPr>
                          <m:t>-3)</m:t>
                        </m:r>
                      </m:sup>
                    </m:sSup>
                  </m:oMath>
                  <w:r w:rsidRPr="00CD7A1C">
                    <w:rPr>
                      <w:rFonts w:eastAsia="宋体" w:cs="+mn-cs"/>
                      <w:color w:val="000000"/>
                      <w:kern w:val="24"/>
                      <w:sz w:val="20"/>
                      <w:szCs w:val="20"/>
                      <w:highlight w:val="yellow"/>
                    </w:rPr>
                    <w:t xml:space="preserve"> when the UE provides </w:t>
                  </w:r>
                  <w:r w:rsidRPr="00CD7A1C">
                    <w:rPr>
                      <w:rFonts w:eastAsia="宋体" w:cs="+mn-cs"/>
                      <w:i/>
                      <w:iCs/>
                      <w:color w:val="000000"/>
                      <w:kern w:val="24"/>
                      <w:sz w:val="20"/>
                      <w:szCs w:val="20"/>
                      <w:highlight w:val="yellow"/>
                    </w:rPr>
                    <w:t>beamSwitchTiming</w:t>
                  </w:r>
                  <w:r>
                    <w:rPr>
                      <w:rFonts w:eastAsia="宋体" w:cs="+mn-cs"/>
                      <w:i/>
                      <w:iCs/>
                      <w:color w:val="000000"/>
                      <w:kern w:val="24"/>
                      <w:sz w:val="20"/>
                      <w:szCs w:val="20"/>
                      <w:highlight w:val="yellow"/>
                    </w:rPr>
                    <w:t>-r16</w:t>
                  </w:r>
                  <w:r>
                    <w:rPr>
                      <w:rFonts w:eastAsia="宋体" w:cs="+mn-cs"/>
                      <w:color w:val="000000"/>
                      <w:kern w:val="24"/>
                      <w:sz w:val="20"/>
                      <w:szCs w:val="20"/>
                      <w:highlight w:val="yellow"/>
                    </w:rPr>
                    <w:t>,</w:t>
                  </w:r>
                  <w:r>
                    <w:rPr>
                      <w:rFonts w:eastAsia="宋体" w:cs="+mn-cs"/>
                      <w:color w:val="000000"/>
                      <w:kern w:val="24"/>
                      <w:sz w:val="20"/>
                      <w:szCs w:val="20"/>
                    </w:rPr>
                    <w:t xml:space="preserve"> </w:t>
                  </w:r>
                  <w:proofErr w:type="spellStart"/>
                  <w:r w:rsidRPr="00CD7A1C">
                    <w:rPr>
                      <w:rFonts w:eastAsia="宋体" w:cs="+mn-cs"/>
                      <w:i/>
                      <w:iCs/>
                      <w:color w:val="000000"/>
                      <w:kern w:val="24"/>
                      <w:sz w:val="20"/>
                      <w:szCs w:val="20"/>
                    </w:rPr>
                    <w:t>enableBeamSwitchTiming</w:t>
                  </w:r>
                  <w:proofErr w:type="spellEnd"/>
                  <w:r w:rsidRPr="00CD7A1C">
                    <w:rPr>
                      <w:rFonts w:eastAsia="宋体" w:cs="+mn-cs"/>
                      <w:i/>
                      <w:iCs/>
                      <w:color w:val="000000"/>
                      <w:kern w:val="24"/>
                      <w:sz w:val="20"/>
                      <w:szCs w:val="20"/>
                    </w:rPr>
                    <w:t xml:space="preserve"> </w:t>
                  </w:r>
                  <w:r w:rsidRPr="00CD7A1C">
                    <w:rPr>
                      <w:rFonts w:eastAsia="宋体" w:cs="+mn-cs"/>
                      <w:color w:val="000000"/>
                      <w:kern w:val="24"/>
                      <w:sz w:val="20"/>
                      <w:szCs w:val="20"/>
                    </w:rPr>
                    <w:t xml:space="preserve">is provided and the </w:t>
                  </w:r>
                  <w:r w:rsidRPr="00CD7A1C">
                    <w:rPr>
                      <w:rFonts w:eastAsia="宋体" w:cs="+mn-cs"/>
                      <w:i/>
                      <w:iCs/>
                      <w:color w:val="000000"/>
                      <w:kern w:val="24"/>
                      <w:sz w:val="20"/>
                      <w:szCs w:val="20"/>
                    </w:rPr>
                    <w:t>NZP-CSI-RS-</w:t>
                  </w:r>
                  <w:proofErr w:type="spellStart"/>
                  <w:r w:rsidRPr="00CD7A1C">
                    <w:rPr>
                      <w:rFonts w:eastAsia="宋体" w:cs="+mn-cs"/>
                      <w:i/>
                      <w:iCs/>
                      <w:color w:val="000000"/>
                      <w:kern w:val="24"/>
                      <w:sz w:val="20"/>
                      <w:szCs w:val="20"/>
                    </w:rPr>
                    <w:t>ResourceSet</w:t>
                  </w:r>
                  <w:proofErr w:type="spellEnd"/>
                  <w:r w:rsidRPr="00CD7A1C">
                    <w:rPr>
                      <w:rFonts w:eastAsia="宋体" w:cs="+mn-cs"/>
                      <w:color w:val="000000"/>
                      <w:kern w:val="24"/>
                      <w:sz w:val="20"/>
                      <w:szCs w:val="20"/>
                    </w:rPr>
                    <w:t xml:space="preserve"> is configured with the higher layer parameter </w:t>
                  </w:r>
                  <w:r w:rsidRPr="00CD7A1C">
                    <w:rPr>
                      <w:rFonts w:eastAsia="宋体" w:cs="+mn-cs"/>
                      <w:i/>
                      <w:iCs/>
                      <w:color w:val="000000"/>
                      <w:kern w:val="24"/>
                      <w:sz w:val="20"/>
                      <w:szCs w:val="20"/>
                    </w:rPr>
                    <w:t>repetition</w:t>
                  </w:r>
                  <w:r w:rsidRPr="00CD7A1C">
                    <w:rPr>
                      <w:rFonts w:eastAsia="宋体" w:cs="+mn-cs"/>
                      <w:color w:val="000000"/>
                      <w:kern w:val="24"/>
                      <w:sz w:val="20"/>
                      <w:szCs w:val="20"/>
                    </w:rPr>
                    <w:t xml:space="preserve"> set to 'off' or configured without the higher layer parameter </w:t>
                  </w:r>
                  <w:r w:rsidRPr="00CD7A1C">
                    <w:rPr>
                      <w:rFonts w:eastAsia="宋体" w:cs="+mn-cs"/>
                      <w:i/>
                      <w:iCs/>
                      <w:color w:val="000000"/>
                      <w:kern w:val="24"/>
                      <w:sz w:val="20"/>
                      <w:szCs w:val="20"/>
                    </w:rPr>
                    <w:t xml:space="preserve">repetition, </w:t>
                  </w:r>
                  <w:r w:rsidRPr="00CD7A1C">
                    <w:rPr>
                      <w:rFonts w:eastAsia="宋体" w:cs="+mn-cs"/>
                      <w:color w:val="000000"/>
                      <w:kern w:val="24"/>
                      <w:sz w:val="20"/>
                      <w:szCs w:val="20"/>
                    </w:rPr>
                    <w:t xml:space="preserve">or is smaller than the UE reported threshold </w:t>
                  </w:r>
                  <w:r w:rsidRPr="00CD7A1C">
                    <w:rPr>
                      <w:rFonts w:eastAsia="宋体" w:cs="+mn-cs"/>
                      <w:i/>
                      <w:iCs/>
                      <w:color w:val="000000"/>
                      <w:kern w:val="24"/>
                      <w:sz w:val="20"/>
                      <w:szCs w:val="20"/>
                    </w:rPr>
                    <w:t>beamSwitchTiming-r16,</w:t>
                  </w:r>
                  <w:r w:rsidRPr="00CD7A1C">
                    <w:rPr>
                      <w:rFonts w:eastAsia="宋体" w:cs="+mn-cs"/>
                      <w:color w:val="000000"/>
                      <w:kern w:val="24"/>
                      <w:sz w:val="20"/>
                      <w:szCs w:val="20"/>
                    </w:rPr>
                    <w:t xml:space="preserve"> when </w:t>
                  </w:r>
                  <w:proofErr w:type="spellStart"/>
                  <w:r w:rsidRPr="00CD7A1C">
                    <w:rPr>
                      <w:rFonts w:eastAsia="宋体" w:cs="+mn-cs"/>
                      <w:i/>
                      <w:iCs/>
                      <w:color w:val="000000"/>
                      <w:kern w:val="24"/>
                      <w:sz w:val="20"/>
                      <w:szCs w:val="20"/>
                    </w:rPr>
                    <w:t>enableBeamSwitchTiming</w:t>
                  </w:r>
                  <w:proofErr w:type="spellEnd"/>
                  <w:r w:rsidRPr="00CD7A1C">
                    <w:rPr>
                      <w:rFonts w:eastAsia="宋体" w:cs="+mn-cs"/>
                      <w:i/>
                      <w:iCs/>
                      <w:color w:val="000000"/>
                      <w:kern w:val="24"/>
                      <w:sz w:val="20"/>
                      <w:szCs w:val="20"/>
                    </w:rPr>
                    <w:t xml:space="preserve"> </w:t>
                  </w:r>
                  <w:r w:rsidRPr="00CD7A1C">
                    <w:rPr>
                      <w:rFonts w:eastAsia="宋体" w:cs="+mn-cs"/>
                      <w:color w:val="000000"/>
                      <w:kern w:val="24"/>
                      <w:sz w:val="20"/>
                      <w:szCs w:val="20"/>
                    </w:rPr>
                    <w:t xml:space="preserve">is provided and the </w:t>
                  </w:r>
                  <w:r w:rsidRPr="00CD7A1C">
                    <w:rPr>
                      <w:rFonts w:eastAsia="宋体" w:cs="+mn-cs"/>
                      <w:i/>
                      <w:iCs/>
                      <w:color w:val="000000"/>
                      <w:kern w:val="24"/>
                      <w:sz w:val="20"/>
                      <w:szCs w:val="20"/>
                    </w:rPr>
                    <w:t>NZP-CSI-RS-</w:t>
                  </w:r>
                  <w:proofErr w:type="spellStart"/>
                  <w:r w:rsidRPr="00CD7A1C">
                    <w:rPr>
                      <w:rFonts w:eastAsia="宋体" w:cs="+mn-cs"/>
                      <w:i/>
                      <w:iCs/>
                      <w:color w:val="000000"/>
                      <w:kern w:val="24"/>
                      <w:sz w:val="20"/>
                      <w:szCs w:val="20"/>
                    </w:rPr>
                    <w:t>ResourceSet</w:t>
                  </w:r>
                  <w:proofErr w:type="spellEnd"/>
                  <w:r w:rsidRPr="00CD7A1C">
                    <w:rPr>
                      <w:rFonts w:eastAsia="宋体" w:cs="+mn-cs"/>
                      <w:color w:val="000000"/>
                      <w:kern w:val="24"/>
                      <w:sz w:val="20"/>
                      <w:szCs w:val="20"/>
                    </w:rPr>
                    <w:t xml:space="preserve"> is configured with the higher layer parameter </w:t>
                  </w:r>
                  <w:r w:rsidRPr="00CD7A1C">
                    <w:rPr>
                      <w:rFonts w:eastAsia="宋体" w:cs="+mn-cs"/>
                      <w:i/>
                      <w:iCs/>
                      <w:color w:val="000000"/>
                      <w:kern w:val="24"/>
                      <w:sz w:val="20"/>
                      <w:szCs w:val="20"/>
                    </w:rPr>
                    <w:t>repetition</w:t>
                  </w:r>
                  <w:r w:rsidRPr="00CD7A1C">
                    <w:rPr>
                      <w:rFonts w:eastAsia="宋体" w:cs="+mn-cs"/>
                      <w:color w:val="000000"/>
                      <w:kern w:val="24"/>
                      <w:sz w:val="20"/>
                      <w:szCs w:val="20"/>
                    </w:rPr>
                    <w:t xml:space="preserve"> set to 'on'.</w:t>
                  </w:r>
                </w:p>
                <w:p w:rsidR="00E66CC2" w:rsidRDefault="00E66CC2">
                  <w:pPr>
                    <w:snapToGrid/>
                    <w:spacing w:before="0" w:line="259" w:lineRule="auto"/>
                    <w:rPr>
                      <w:rFonts w:cs="宋体"/>
                      <w:kern w:val="0"/>
                      <w:sz w:val="20"/>
                      <w:szCs w:val="20"/>
                    </w:rPr>
                  </w:pPr>
                </w:p>
              </w:tc>
            </w:tr>
          </w:tbl>
          <w:p w:rsidR="00E66CC2" w:rsidRDefault="00E66CC2">
            <w:pPr>
              <w:snapToGrid/>
              <w:spacing w:before="0" w:line="259" w:lineRule="auto"/>
              <w:rPr>
                <w:rFonts w:cs="宋体"/>
                <w:kern w:val="0"/>
                <w:sz w:val="20"/>
                <w:szCs w:val="20"/>
                <w:lang w:val="en-GB"/>
              </w:rPr>
            </w:pPr>
          </w:p>
          <w:p w:rsidR="00E66CC2" w:rsidRDefault="00CD7A1C">
            <w:pPr>
              <w:snapToGrid/>
              <w:spacing w:before="0" w:line="259" w:lineRule="auto"/>
              <w:rPr>
                <w:rFonts w:cs="宋体"/>
                <w:kern w:val="0"/>
                <w:sz w:val="20"/>
                <w:szCs w:val="20"/>
                <w:lang w:val="en-GB"/>
              </w:rPr>
            </w:pPr>
            <w:r>
              <w:rPr>
                <w:rFonts w:cs="宋体" w:hint="eastAsia"/>
                <w:kern w:val="0"/>
                <w:sz w:val="20"/>
                <w:szCs w:val="20"/>
                <w:lang w:val="en-GB"/>
              </w:rPr>
              <w:t>Therefore, we suggest to modify the proposal as below.</w:t>
            </w:r>
          </w:p>
          <w:p w:rsidR="00E66CC2" w:rsidRDefault="00E66CC2">
            <w:pPr>
              <w:snapToGrid/>
              <w:spacing w:before="0" w:line="259" w:lineRule="auto"/>
              <w:rPr>
                <w:rFonts w:cs="宋体"/>
                <w:kern w:val="0"/>
                <w:sz w:val="20"/>
                <w:szCs w:val="20"/>
                <w:lang w:val="en-GB"/>
              </w:rPr>
            </w:pPr>
          </w:p>
          <w:p w:rsidR="00E66CC2" w:rsidRDefault="00CD7A1C">
            <w:pPr>
              <w:pStyle w:val="4"/>
              <w:numPr>
                <w:ilvl w:val="0"/>
                <w:numId w:val="0"/>
              </w:numPr>
              <w:spacing w:before="0" w:after="0"/>
              <w:ind w:left="862" w:hanging="862"/>
              <w:rPr>
                <w:rFonts w:eastAsia="MS Mincho"/>
                <w:i w:val="0"/>
                <w:sz w:val="22"/>
                <w:szCs w:val="22"/>
                <w:highlight w:val="yellow"/>
                <w:lang w:eastAsia="ja-JP"/>
              </w:rPr>
            </w:pPr>
            <w:r>
              <w:rPr>
                <w:sz w:val="22"/>
                <w:szCs w:val="22"/>
                <w:highlight w:val="yellow"/>
              </w:rPr>
              <w:t>Proposal 2-</w:t>
            </w:r>
            <w:r>
              <w:rPr>
                <w:rFonts w:eastAsia="MS Mincho" w:hint="eastAsia"/>
                <w:sz w:val="22"/>
                <w:szCs w:val="22"/>
                <w:highlight w:val="yellow"/>
                <w:lang w:eastAsia="ja-JP"/>
              </w:rPr>
              <w:t>4</w:t>
            </w:r>
          </w:p>
          <w:p w:rsidR="00E66CC2" w:rsidRDefault="00CD7A1C">
            <w:pPr>
              <w:rPr>
                <w:rFonts w:eastAsia="MS Mincho" w:cs="Times New Roman"/>
                <w:iCs/>
                <w:color w:val="FF0000"/>
                <w:lang w:eastAsia="ja-JP"/>
              </w:rPr>
            </w:pPr>
            <w:r>
              <w:rPr>
                <w:rFonts w:eastAsia="宋体" w:cs="Times"/>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Pr>
                <w:rFonts w:eastAsia="宋体" w:cs="Times"/>
                <w:i/>
                <w:lang w:eastAsia="sv-SE"/>
              </w:rPr>
              <w:t>beamSwitchTiming</w:t>
            </w:r>
            <w:proofErr w:type="spellEnd"/>
            <w:r>
              <w:rPr>
                <w:rFonts w:eastAsia="宋体" w:cs="Times" w:hint="eastAsia"/>
                <w:i/>
              </w:rPr>
              <w:t>,</w:t>
            </w:r>
            <w:r>
              <w:rPr>
                <w:rFonts w:eastAsia="宋体" w:cs="+mn-cs"/>
                <w:color w:val="000000"/>
                <w:kern w:val="24"/>
                <w:sz w:val="20"/>
                <w:szCs w:val="20"/>
                <w:lang w:val="en-GB"/>
              </w:rPr>
              <w:t xml:space="preserve"> </w:t>
            </w:r>
            <w:r>
              <w:rPr>
                <w:rFonts w:eastAsia="宋体" w:cs="Times New Roman"/>
                <w:iCs/>
                <w:color w:val="FF0000"/>
                <w:highlight w:val="yellow"/>
                <w:lang w:val="en-GB"/>
              </w:rPr>
              <w:t>when the reported value is one of the values of {14, 28, 48}</w:t>
            </w:r>
            <m:oMath>
              <m:r>
                <m:rPr>
                  <m:sty m:val="p"/>
                </m:rPr>
                <w:rPr>
                  <w:rFonts w:ascii="Cambria Math" w:eastAsia="宋体" w:hAnsi="Cambria Math" w:cs="Times New Roman"/>
                  <w:color w:val="FF0000"/>
                  <w:highlight w:val="yellow"/>
                </w:rPr>
                <m:t>∙</m:t>
              </m:r>
              <m:sSup>
                <m:sSupPr>
                  <m:ctrlPr>
                    <w:rPr>
                      <w:rFonts w:ascii="Cambria Math" w:eastAsia="宋体" w:hAnsi="Cambria Math" w:cs="Times New Roman"/>
                      <w:iCs/>
                      <w:color w:val="FF0000"/>
                      <w:highlight w:val="yellow"/>
                    </w:rPr>
                  </m:ctrlPr>
                </m:sSupPr>
                <m:e>
                  <m:r>
                    <m:rPr>
                      <m:sty m:val="p"/>
                    </m:rPr>
                    <w:rPr>
                      <w:rFonts w:ascii="Cambria Math" w:eastAsia="宋体" w:hAnsi="Cambria Math" w:cs="Times New Roman"/>
                      <w:color w:val="FF0000"/>
                      <w:highlight w:val="yellow"/>
                    </w:rPr>
                    <m:t>2</m:t>
                  </m:r>
                </m:e>
                <m:sup>
                  <m:sSub>
                    <m:sSubPr>
                      <m:ctrlPr>
                        <w:rPr>
                          <w:rFonts w:ascii="Cambria Math" w:eastAsia="宋体" w:hAnsi="Cambria Math" w:cs="Times New Roman"/>
                          <w:iCs/>
                          <w:color w:val="FF0000"/>
                          <w:highlight w:val="yellow"/>
                        </w:rPr>
                      </m:ctrlPr>
                    </m:sSubPr>
                    <m:e>
                      <m:r>
                        <m:rPr>
                          <m:sty m:val="p"/>
                        </m:rPr>
                        <w:rPr>
                          <w:rFonts w:ascii="Cambria Math" w:eastAsia="宋体" w:hAnsi="Cambria Math" w:cs="Times New Roman"/>
                          <w:color w:val="FF0000"/>
                          <w:highlight w:val="yellow"/>
                        </w:rPr>
                        <m:t>max(0, </m:t>
                      </m:r>
                      <m:r>
                        <m:rPr>
                          <m:sty m:val="p"/>
                        </m:rPr>
                        <w:rPr>
                          <w:rFonts w:ascii="Cambria Math" w:eastAsia="宋体" w:hAnsi="Cambria Math" w:cs="Times New Roman"/>
                          <w:color w:val="FF0000"/>
                          <w:highlight w:val="yellow"/>
                          <w:lang w:val="zh-CN"/>
                        </w:rPr>
                        <m:t>μ</m:t>
                      </m:r>
                    </m:e>
                    <m:sub>
                      <m:r>
                        <m:rPr>
                          <m:sty m:val="p"/>
                        </m:rPr>
                        <w:rPr>
                          <w:rFonts w:ascii="Cambria Math" w:eastAsia="宋体" w:hAnsi="Cambria Math" w:cs="Times New Roman"/>
                          <w:color w:val="FF0000"/>
                          <w:highlight w:val="yellow"/>
                        </w:rPr>
                        <m:t>CSIRS</m:t>
                      </m:r>
                    </m:sub>
                  </m:sSub>
                  <m:r>
                    <m:rPr>
                      <m:sty m:val="p"/>
                    </m:rPr>
                    <w:rPr>
                      <w:rFonts w:ascii="Cambria Math" w:eastAsia="宋体" w:hAnsi="Cambria Math" w:cs="Times New Roman"/>
                      <w:color w:val="FF0000"/>
                      <w:highlight w:val="yellow"/>
                    </w:rPr>
                    <m:t>-3)</m:t>
                  </m:r>
                </m:sup>
              </m:sSup>
            </m:oMath>
            <w:r w:rsidRPr="00CD7A1C">
              <w:rPr>
                <w:rFonts w:eastAsia="宋体" w:cs="Times New Roman"/>
                <w:iCs/>
                <w:color w:val="FF0000"/>
                <w:highlight w:val="yellow"/>
              </w:rPr>
              <w:t xml:space="preserve"> and </w:t>
            </w:r>
            <w:proofErr w:type="spellStart"/>
            <w:r w:rsidRPr="00CD7A1C">
              <w:rPr>
                <w:rFonts w:eastAsia="宋体" w:cs="Times New Roman"/>
                <w:i/>
                <w:color w:val="FF0000"/>
                <w:highlight w:val="yellow"/>
              </w:rPr>
              <w:t>enableBeamSwitchTiming</w:t>
            </w:r>
            <w:proofErr w:type="spellEnd"/>
            <w:r w:rsidRPr="00CD7A1C">
              <w:rPr>
                <w:rFonts w:eastAsia="宋体" w:cs="Times New Roman"/>
                <w:iCs/>
                <w:color w:val="FF0000"/>
                <w:highlight w:val="yellow"/>
              </w:rPr>
              <w:t xml:space="preserve"> is not provided, or is smaller than 48</w:t>
            </w:r>
            <m:oMath>
              <m:r>
                <m:rPr>
                  <m:sty m:val="p"/>
                </m:rPr>
                <w:rPr>
                  <w:rFonts w:ascii="Cambria Math" w:eastAsia="宋体" w:hAnsi="Cambria Math" w:cs="Times New Roman"/>
                  <w:color w:val="FF0000"/>
                  <w:highlight w:val="yellow"/>
                </w:rPr>
                <m:t>∙</m:t>
              </m:r>
              <m:sSup>
                <m:sSupPr>
                  <m:ctrlPr>
                    <w:rPr>
                      <w:rFonts w:ascii="Cambria Math" w:eastAsia="宋体" w:hAnsi="Cambria Math" w:cs="Times New Roman"/>
                      <w:iCs/>
                      <w:color w:val="FF0000"/>
                      <w:highlight w:val="yellow"/>
                    </w:rPr>
                  </m:ctrlPr>
                </m:sSupPr>
                <m:e>
                  <m:r>
                    <m:rPr>
                      <m:sty m:val="p"/>
                    </m:rPr>
                    <w:rPr>
                      <w:rFonts w:ascii="Cambria Math" w:eastAsia="宋体" w:hAnsi="Cambria Math" w:cs="Times New Roman"/>
                      <w:color w:val="FF0000"/>
                      <w:highlight w:val="yellow"/>
                    </w:rPr>
                    <m:t>2</m:t>
                  </m:r>
                </m:e>
                <m:sup>
                  <m:sSub>
                    <m:sSubPr>
                      <m:ctrlPr>
                        <w:rPr>
                          <w:rFonts w:ascii="Cambria Math" w:eastAsia="宋体" w:hAnsi="Cambria Math" w:cs="Times New Roman"/>
                          <w:iCs/>
                          <w:color w:val="FF0000"/>
                          <w:highlight w:val="yellow"/>
                        </w:rPr>
                      </m:ctrlPr>
                    </m:sSubPr>
                    <m:e>
                      <m:r>
                        <m:rPr>
                          <m:sty m:val="p"/>
                        </m:rPr>
                        <w:rPr>
                          <w:rFonts w:ascii="Cambria Math" w:eastAsia="宋体" w:hAnsi="Cambria Math" w:cs="Times New Roman"/>
                          <w:color w:val="FF0000"/>
                          <w:highlight w:val="yellow"/>
                        </w:rPr>
                        <m:t>max(0, </m:t>
                      </m:r>
                      <m:r>
                        <m:rPr>
                          <m:sty m:val="p"/>
                        </m:rPr>
                        <w:rPr>
                          <w:rFonts w:ascii="Cambria Math" w:eastAsia="宋体" w:hAnsi="Cambria Math" w:cs="Times New Roman"/>
                          <w:color w:val="FF0000"/>
                          <w:highlight w:val="yellow"/>
                          <w:lang w:val="zh-CN"/>
                        </w:rPr>
                        <m:t>μ</m:t>
                      </m:r>
                    </m:e>
                    <m:sub>
                      <m:r>
                        <m:rPr>
                          <m:sty m:val="p"/>
                        </m:rPr>
                        <w:rPr>
                          <w:rFonts w:ascii="Cambria Math" w:eastAsia="宋体" w:hAnsi="Cambria Math" w:cs="Times New Roman"/>
                          <w:color w:val="FF0000"/>
                          <w:highlight w:val="yellow"/>
                        </w:rPr>
                        <m:t>CSIRS</m:t>
                      </m:r>
                    </m:sub>
                  </m:sSub>
                  <m:r>
                    <m:rPr>
                      <m:sty m:val="p"/>
                    </m:rPr>
                    <w:rPr>
                      <w:rFonts w:ascii="Cambria Math" w:eastAsia="宋体" w:hAnsi="Cambria Math" w:cs="Times New Roman"/>
                      <w:color w:val="FF0000"/>
                      <w:highlight w:val="yellow"/>
                    </w:rPr>
                    <m:t>-3)</m:t>
                  </m:r>
                </m:sup>
              </m:sSup>
            </m:oMath>
            <w:r w:rsidRPr="00CD7A1C">
              <w:rPr>
                <w:rFonts w:eastAsia="宋体" w:cs="Times New Roman"/>
                <w:iCs/>
                <w:color w:val="FF0000"/>
                <w:highlight w:val="yellow"/>
              </w:rPr>
              <w:t xml:space="preserve"> when the UE provides </w:t>
            </w:r>
            <w:r w:rsidRPr="00CD7A1C">
              <w:rPr>
                <w:rFonts w:eastAsia="宋体" w:cs="Times New Roman"/>
                <w:i/>
                <w:color w:val="FF0000"/>
                <w:highlight w:val="yellow"/>
              </w:rPr>
              <w:t>beamSwitchTiming</w:t>
            </w:r>
            <w:r>
              <w:rPr>
                <w:rFonts w:eastAsia="宋体" w:cs="Times New Roman"/>
                <w:i/>
                <w:color w:val="FF0000"/>
                <w:highlight w:val="yellow"/>
              </w:rPr>
              <w:t>-r16</w:t>
            </w:r>
            <w:r>
              <w:rPr>
                <w:rFonts w:eastAsia="宋体" w:cs="Times New Roman"/>
                <w:iCs/>
                <w:color w:val="FF0000"/>
                <w:highlight w:val="yellow"/>
              </w:rPr>
              <w:t xml:space="preserve">, </w:t>
            </w:r>
            <w:proofErr w:type="spellStart"/>
            <w:r w:rsidRPr="00CD7A1C">
              <w:rPr>
                <w:rFonts w:eastAsia="宋体" w:cs="Times New Roman"/>
                <w:i/>
                <w:color w:val="FF0000"/>
                <w:highlight w:val="yellow"/>
              </w:rPr>
              <w:t>enableBeamSwitchTiming</w:t>
            </w:r>
            <w:proofErr w:type="spellEnd"/>
            <w:r w:rsidRPr="00CD7A1C">
              <w:rPr>
                <w:rFonts w:eastAsia="宋体" w:cs="Times New Roman"/>
                <w:iCs/>
                <w:color w:val="FF0000"/>
                <w:highlight w:val="yellow"/>
              </w:rPr>
              <w:t xml:space="preserve"> is provided</w:t>
            </w:r>
            <w:r>
              <w:rPr>
                <w:rFonts w:eastAsia="宋体" w:cs="Times New Roman"/>
                <w:iCs/>
                <w:color w:val="FF0000"/>
                <w:highlight w:val="yellow"/>
                <w:lang w:eastAsia="sv-SE"/>
              </w:rPr>
              <w:t>.</w:t>
            </w:r>
            <w:r>
              <w:rPr>
                <w:rFonts w:eastAsia="宋体" w:cs="Times New Roman"/>
                <w:iCs/>
                <w:color w:val="FF0000"/>
              </w:rPr>
              <w:t xml:space="preserve"> </w:t>
            </w:r>
          </w:p>
        </w:tc>
      </w:tr>
      <w:tr w:rsidR="00E66CC2">
        <w:tc>
          <w:tcPr>
            <w:tcW w:w="2547" w:type="dxa"/>
          </w:tcPr>
          <w:p w:rsidR="00E66CC2" w:rsidRDefault="00CD7A1C">
            <w:pPr>
              <w:snapToGrid/>
              <w:spacing w:before="0" w:line="259" w:lineRule="auto"/>
              <w:ind w:firstLine="400"/>
              <w:rPr>
                <w:rFonts w:eastAsia="MS Mincho" w:cs="宋体"/>
                <w:kern w:val="0"/>
                <w:sz w:val="20"/>
                <w:szCs w:val="20"/>
                <w:lang w:val="en-GB" w:eastAsia="ja-JP"/>
              </w:rPr>
            </w:pPr>
            <w:r>
              <w:rPr>
                <w:rFonts w:eastAsia="宋体" w:cs="宋体" w:hint="eastAsia"/>
                <w:kern w:val="0"/>
                <w:sz w:val="20"/>
                <w:szCs w:val="20"/>
                <w:lang w:val="en-GB"/>
              </w:rPr>
              <w:lastRenderedPageBreak/>
              <w:t>X</w:t>
            </w:r>
            <w:r>
              <w:rPr>
                <w:rFonts w:eastAsia="宋体" w:cs="宋体"/>
                <w:kern w:val="0"/>
                <w:sz w:val="20"/>
                <w:szCs w:val="20"/>
                <w:lang w:val="en-GB"/>
              </w:rPr>
              <w:t>iaomi</w:t>
            </w:r>
          </w:p>
        </w:tc>
        <w:tc>
          <w:tcPr>
            <w:tcW w:w="7080" w:type="dxa"/>
          </w:tcPr>
          <w:p w:rsidR="00E66CC2" w:rsidRDefault="00CD7A1C">
            <w:pPr>
              <w:snapToGrid/>
              <w:spacing w:before="0" w:line="259" w:lineRule="auto"/>
              <w:rPr>
                <w:rFonts w:cs="宋体"/>
                <w:kern w:val="0"/>
                <w:sz w:val="20"/>
                <w:szCs w:val="20"/>
                <w:lang w:val="en-GB"/>
              </w:rPr>
            </w:pPr>
            <w:r>
              <w:rPr>
                <w:rFonts w:cs="宋体"/>
                <w:kern w:val="0"/>
                <w:sz w:val="20"/>
                <w:szCs w:val="20"/>
                <w:lang w:val="en-GB"/>
              </w:rPr>
              <w:t>Is this proposal also applicable to the case when beam switching is not needed?</w:t>
            </w:r>
          </w:p>
        </w:tc>
      </w:tr>
    </w:tbl>
    <w:p w:rsidR="00E66CC2" w:rsidRDefault="00E66CC2">
      <w:pPr>
        <w:widowControl/>
        <w:snapToGrid/>
        <w:spacing w:before="0" w:line="240" w:lineRule="auto"/>
        <w:contextualSpacing/>
        <w:rPr>
          <w:rFonts w:cs="Arial"/>
          <w:iCs/>
          <w:sz w:val="20"/>
        </w:rPr>
      </w:pPr>
    </w:p>
    <w:p w:rsidR="00E66CC2" w:rsidRDefault="00CD7A1C">
      <w:pPr>
        <w:pStyle w:val="4"/>
        <w:numPr>
          <w:ilvl w:val="0"/>
          <w:numId w:val="0"/>
        </w:numPr>
        <w:adjustRightInd w:val="0"/>
        <w:snapToGrid w:val="0"/>
        <w:spacing w:before="0" w:after="120"/>
        <w:ind w:left="862" w:hanging="862"/>
        <w:rPr>
          <w:i w:val="0"/>
          <w:sz w:val="22"/>
          <w:szCs w:val="22"/>
          <w:highlight w:val="yellow"/>
        </w:rPr>
      </w:pPr>
      <w:r>
        <w:rPr>
          <w:sz w:val="22"/>
          <w:szCs w:val="22"/>
          <w:highlight w:val="yellow"/>
        </w:rPr>
        <w:t>Proposal 2-5</w:t>
      </w:r>
    </w:p>
    <w:p w:rsidR="00E66CC2" w:rsidRDefault="00CD7A1C">
      <w:pPr>
        <w:adjustRightInd w:val="0"/>
        <w:spacing w:before="0" w:line="240" w:lineRule="auto"/>
        <w:rPr>
          <w:rFonts w:eastAsia="Batang"/>
        </w:rPr>
      </w:pPr>
      <w:r>
        <w:rPr>
          <w:rFonts w:eastAsia="Batang"/>
          <w:lang w:val="en-GB"/>
        </w:rPr>
        <w:t>If</w:t>
      </w:r>
      <w:r>
        <w:rPr>
          <w:rFonts w:eastAsia="Batang"/>
        </w:rPr>
        <w:t xml:space="preserve"> the number of reported L1-SRS-RSRP measurement resources is </w:t>
      </w:r>
      <w:r>
        <w:rPr>
          <w:rFonts w:eastAsia="Batang"/>
          <w:i/>
          <w:iCs/>
        </w:rPr>
        <w:t>M</w:t>
      </w:r>
      <w:r>
        <w:rPr>
          <w:rFonts w:eastAsia="Batang"/>
          <w:iCs/>
        </w:rPr>
        <w:t>,</w:t>
      </w:r>
      <w:r>
        <w:rPr>
          <w:rFonts w:eastAsia="Batang"/>
          <w:i/>
          <w:iCs/>
        </w:rPr>
        <w:t xml:space="preserve"> </w:t>
      </w:r>
      <w:r>
        <w:rPr>
          <w:rFonts w:eastAsia="Batang"/>
        </w:rPr>
        <w:t xml:space="preserve">and the number of L1-SRS-RSRP measurements which are either &gt;=-44dBm or infinity (infinity means UE cannot detect SRS due to </w:t>
      </w:r>
      <w:r>
        <w:rPr>
          <w:rFonts w:eastAsia="Batang"/>
          <w:bCs/>
          <w:szCs w:val="24"/>
        </w:rPr>
        <w:t>too strong signal to measure</w:t>
      </w:r>
      <w:r>
        <w:rPr>
          <w:rFonts w:eastAsia="Batang"/>
        </w:rPr>
        <w:t xml:space="preserve">) is </w:t>
      </w:r>
      <w:r>
        <w:rPr>
          <w:rFonts w:eastAsia="Batang"/>
          <w:i/>
          <w:iCs/>
        </w:rPr>
        <w:t>X</w:t>
      </w:r>
      <w:r>
        <w:rPr>
          <w:rFonts w:eastAsia="Batang"/>
        </w:rPr>
        <w:t xml:space="preserve"> (</w:t>
      </w:r>
      <w:r>
        <w:rPr>
          <w:rFonts w:eastAsia="Batang"/>
          <w:i/>
          <w:iCs/>
        </w:rPr>
        <w:t>X</w:t>
      </w:r>
      <w:r>
        <w:rPr>
          <w:rFonts w:eastAsia="Batang"/>
        </w:rPr>
        <w:t>&lt;=</w:t>
      </w:r>
      <w:r>
        <w:rPr>
          <w:rFonts w:eastAsia="Batang"/>
          <w:i/>
          <w:iCs/>
        </w:rPr>
        <w:t>M</w:t>
      </w:r>
      <w:r>
        <w:rPr>
          <w:rFonts w:eastAsia="Batang"/>
        </w:rPr>
        <w:t>), the following are reported within one report</w:t>
      </w:r>
    </w:p>
    <w:p w:rsidR="00E66CC2" w:rsidRDefault="00CD7A1C">
      <w:pPr>
        <w:pStyle w:val="aff0"/>
        <w:widowControl/>
        <w:numPr>
          <w:ilvl w:val="0"/>
          <w:numId w:val="58"/>
        </w:numPr>
        <w:adjustRightInd w:val="0"/>
        <w:spacing w:before="0" w:line="240" w:lineRule="auto"/>
        <w:rPr>
          <w:rFonts w:eastAsia="Times New Roman" w:cs="Times New Roman"/>
          <w:sz w:val="21"/>
          <w:szCs w:val="21"/>
        </w:rPr>
      </w:pPr>
      <w:r>
        <w:rPr>
          <w:rFonts w:eastAsia="Times New Roman" w:cs="Times New Roman"/>
          <w:sz w:val="21"/>
          <w:szCs w:val="21"/>
        </w:rPr>
        <w:t>An indicator corresponding to a codepoint mapping to out-of-range (L1-SRS-RSRP &gt;= -44) or infinity: 7 bits</w:t>
      </w:r>
    </w:p>
    <w:p w:rsidR="00E66CC2" w:rsidRDefault="00CD7A1C">
      <w:pPr>
        <w:pStyle w:val="aff0"/>
        <w:widowControl/>
        <w:numPr>
          <w:ilvl w:val="0"/>
          <w:numId w:val="58"/>
        </w:numPr>
        <w:adjustRightInd w:val="0"/>
        <w:spacing w:before="0" w:line="240" w:lineRule="auto"/>
        <w:ind w:left="357" w:hanging="357"/>
        <w:rPr>
          <w:rFonts w:eastAsia="Times New Roman" w:cs="Times New Roman"/>
          <w:sz w:val="21"/>
          <w:szCs w:val="21"/>
        </w:rPr>
      </w:pPr>
      <w:r>
        <w:rPr>
          <w:rFonts w:eastAsia="Times New Roman" w:cs="Times New Roman"/>
          <w:sz w:val="21"/>
          <w:szCs w:val="21"/>
        </w:rPr>
        <w:t xml:space="preserve">For the </w:t>
      </w:r>
      <w:r>
        <w:rPr>
          <w:rFonts w:eastAsia="Times New Roman" w:cs="Times New Roman"/>
          <w:i/>
          <w:iCs/>
          <w:sz w:val="21"/>
          <w:szCs w:val="21"/>
        </w:rPr>
        <w:t>M-1</w:t>
      </w:r>
      <w:r>
        <w:rPr>
          <w:rFonts w:eastAsia="Times New Roman" w:cs="Times New Roman"/>
          <w:sz w:val="21"/>
          <w:szCs w:val="21"/>
        </w:rPr>
        <w:t xml:space="preserve"> L1-SRS-RSRP measurement, a differential reporting method is adopted using -44dbm as the reference: (</w:t>
      </w:r>
      <w:r>
        <w:rPr>
          <w:rFonts w:eastAsia="Times New Roman" w:cs="Times New Roman"/>
          <w:i/>
          <w:iCs/>
          <w:sz w:val="21"/>
          <w:szCs w:val="21"/>
        </w:rPr>
        <w:t>M-</w:t>
      </w:r>
      <w:proofErr w:type="gramStart"/>
      <w:r>
        <w:rPr>
          <w:rFonts w:eastAsia="Times New Roman" w:cs="Times New Roman"/>
          <w:i/>
          <w:iCs/>
          <w:sz w:val="21"/>
          <w:szCs w:val="21"/>
        </w:rPr>
        <w:t>1</w:t>
      </w:r>
      <w:r>
        <w:rPr>
          <w:rFonts w:eastAsia="Times New Roman" w:cs="Times New Roman"/>
          <w:sz w:val="21"/>
          <w:szCs w:val="21"/>
        </w:rPr>
        <w:t>)*</w:t>
      </w:r>
      <w:proofErr w:type="gramEnd"/>
      <w:r>
        <w:rPr>
          <w:rFonts w:eastAsia="Times New Roman" w:cs="Times New Roman"/>
          <w:sz w:val="21"/>
          <w:szCs w:val="21"/>
        </w:rPr>
        <w:t>4bits</w:t>
      </w:r>
    </w:p>
    <w:p w:rsidR="00E66CC2" w:rsidRDefault="00CD7A1C">
      <w:pPr>
        <w:pStyle w:val="aff0"/>
        <w:widowControl/>
        <w:numPr>
          <w:ilvl w:val="1"/>
          <w:numId w:val="58"/>
        </w:numPr>
        <w:adjustRightInd w:val="0"/>
        <w:spacing w:before="0" w:after="120" w:line="240" w:lineRule="auto"/>
        <w:rPr>
          <w:rFonts w:eastAsia="Times New Roman" w:cs="Times New Roman"/>
          <w:sz w:val="21"/>
          <w:szCs w:val="21"/>
        </w:rPr>
      </w:pPr>
      <w:r>
        <w:rPr>
          <w:rFonts w:ascii="Times" w:eastAsia="Batang" w:hAnsi="Times" w:cs="Wingdings"/>
          <w:color w:val="000000"/>
          <w:kern w:val="24"/>
        </w:rPr>
        <w:t>No codepoint defined as ‘out-of-range’ or with negative values are introduced in the differential measurement reporting table</w:t>
      </w:r>
    </w:p>
    <w:p w:rsidR="00E66CC2" w:rsidRDefault="00CD7A1C">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5"/>
        <w:tblW w:w="9627" w:type="dxa"/>
        <w:tblLayout w:type="fixed"/>
        <w:tblLook w:val="04A0" w:firstRow="1" w:lastRow="0" w:firstColumn="1" w:lastColumn="0" w:noHBand="0" w:noVBand="1"/>
      </w:tblPr>
      <w:tblGrid>
        <w:gridCol w:w="2547"/>
        <w:gridCol w:w="7080"/>
      </w:tblGrid>
      <w:tr w:rsidR="00E66CC2">
        <w:tc>
          <w:tcPr>
            <w:tcW w:w="2547" w:type="dxa"/>
            <w:shd w:val="clear" w:color="auto" w:fill="DBDBDB"/>
          </w:tcPr>
          <w:p w:rsidR="00E66CC2" w:rsidRDefault="00E66CC2">
            <w:pPr>
              <w:snapToGrid/>
              <w:spacing w:before="0" w:line="259" w:lineRule="auto"/>
              <w:ind w:firstLine="400"/>
              <w:jc w:val="center"/>
              <w:rPr>
                <w:rFonts w:eastAsia="Times New Roman" w:cs="宋体"/>
                <w:kern w:val="0"/>
                <w:sz w:val="20"/>
                <w:szCs w:val="20"/>
                <w:lang w:val="en-GB"/>
              </w:rPr>
            </w:pPr>
          </w:p>
        </w:tc>
        <w:tc>
          <w:tcPr>
            <w:tcW w:w="7080" w:type="dxa"/>
            <w:shd w:val="clear" w:color="auto" w:fill="DBDBDB"/>
          </w:tcPr>
          <w:p w:rsidR="00E66CC2" w:rsidRDefault="00CD7A1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E66CC2">
        <w:trPr>
          <w:trHeight w:val="228"/>
        </w:trPr>
        <w:tc>
          <w:tcPr>
            <w:tcW w:w="2547" w:type="dxa"/>
          </w:tcPr>
          <w:p w:rsidR="00E66CC2" w:rsidRDefault="00CD7A1C">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80" w:type="dxa"/>
          </w:tcPr>
          <w:p w:rsidR="00E66CC2" w:rsidRDefault="00CD7A1C">
            <w:pPr>
              <w:snapToGrid/>
              <w:spacing w:before="0" w:line="259" w:lineRule="auto"/>
              <w:rPr>
                <w:rFonts w:eastAsia="Malgun Gothic" w:cs="宋体"/>
                <w:kern w:val="0"/>
                <w:sz w:val="20"/>
                <w:szCs w:val="20"/>
                <w:lang w:eastAsia="ko-KR"/>
              </w:rPr>
            </w:pPr>
            <w:r>
              <w:rPr>
                <w:rFonts w:eastAsia="MS Mincho" w:cs="宋体"/>
                <w:kern w:val="0"/>
                <w:sz w:val="20"/>
                <w:szCs w:val="20"/>
                <w:lang w:eastAsia="ja-JP"/>
              </w:rPr>
              <w:t>Google</w:t>
            </w:r>
            <w:r>
              <w:rPr>
                <w:rFonts w:eastAsia="Malgun Gothic" w:cs="宋体" w:hint="eastAsia"/>
                <w:kern w:val="0"/>
                <w:sz w:val="20"/>
                <w:szCs w:val="20"/>
                <w:lang w:eastAsia="ko-KR"/>
              </w:rPr>
              <w:t>, Nokia</w:t>
            </w:r>
            <w:r>
              <w:rPr>
                <w:rFonts w:eastAsia="Malgun Gothic" w:cs="宋体"/>
                <w:kern w:val="0"/>
                <w:sz w:val="20"/>
                <w:szCs w:val="20"/>
                <w:lang w:eastAsia="ko-KR"/>
              </w:rPr>
              <w:t>, Samsung, QC edit</w:t>
            </w:r>
          </w:p>
        </w:tc>
      </w:tr>
      <w:tr w:rsidR="00E66CC2">
        <w:tc>
          <w:tcPr>
            <w:tcW w:w="2547" w:type="dxa"/>
          </w:tcPr>
          <w:p w:rsidR="00E66CC2" w:rsidRDefault="00CD7A1C">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80" w:type="dxa"/>
          </w:tcPr>
          <w:p w:rsidR="00E66CC2" w:rsidRDefault="00CD7A1C">
            <w:pPr>
              <w:snapToGrid/>
              <w:spacing w:before="0" w:line="259" w:lineRule="auto"/>
              <w:rPr>
                <w:rFonts w:eastAsia="MS Mincho" w:cs="宋体"/>
                <w:kern w:val="0"/>
                <w:sz w:val="20"/>
                <w:szCs w:val="20"/>
                <w:lang w:eastAsia="ja-JP"/>
              </w:rPr>
            </w:pPr>
            <w:r>
              <w:rPr>
                <w:rFonts w:eastAsia="MS Mincho" w:cs="宋体" w:hint="eastAsia"/>
                <w:kern w:val="0"/>
                <w:sz w:val="20"/>
                <w:szCs w:val="20"/>
                <w:lang w:eastAsia="ja-JP"/>
              </w:rPr>
              <w:t>DOCOMO</w:t>
            </w:r>
          </w:p>
        </w:tc>
      </w:tr>
    </w:tbl>
    <w:p w:rsidR="00E66CC2" w:rsidRDefault="00E66CC2">
      <w:pPr>
        <w:snapToGrid/>
        <w:spacing w:before="0" w:line="259" w:lineRule="auto"/>
        <w:rPr>
          <w:rFonts w:eastAsia="宋体" w:cs="Times New Roman"/>
          <w:b/>
          <w:sz w:val="20"/>
        </w:rPr>
      </w:pPr>
    </w:p>
    <w:tbl>
      <w:tblPr>
        <w:tblStyle w:val="15"/>
        <w:tblW w:w="9627" w:type="dxa"/>
        <w:tblLayout w:type="fixed"/>
        <w:tblLook w:val="04A0" w:firstRow="1" w:lastRow="0" w:firstColumn="1" w:lastColumn="0" w:noHBand="0" w:noVBand="1"/>
      </w:tblPr>
      <w:tblGrid>
        <w:gridCol w:w="2547"/>
        <w:gridCol w:w="7080"/>
      </w:tblGrid>
      <w:tr w:rsidR="00E66CC2">
        <w:tc>
          <w:tcPr>
            <w:tcW w:w="2547"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66CC2">
        <w:tc>
          <w:tcPr>
            <w:tcW w:w="2547" w:type="dxa"/>
          </w:tcPr>
          <w:p w:rsidR="00E66CC2" w:rsidRDefault="00CD7A1C">
            <w:pPr>
              <w:snapToGrid/>
              <w:spacing w:before="0" w:line="259" w:lineRule="auto"/>
              <w:ind w:firstLine="400"/>
              <w:rPr>
                <w:rFonts w:eastAsia="宋体" w:cs="宋体"/>
                <w:kern w:val="0"/>
                <w:lang w:val="en-GB"/>
              </w:rPr>
            </w:pPr>
            <w:r>
              <w:rPr>
                <w:rFonts w:eastAsia="宋体" w:cs="宋体"/>
                <w:kern w:val="0"/>
                <w:lang w:val="en-GB"/>
              </w:rPr>
              <w:t>Google</w:t>
            </w:r>
          </w:p>
        </w:tc>
        <w:tc>
          <w:tcPr>
            <w:tcW w:w="7080" w:type="dxa"/>
          </w:tcPr>
          <w:p w:rsidR="00E66CC2" w:rsidRDefault="00CD7A1C">
            <w:pPr>
              <w:snapToGrid/>
              <w:spacing w:before="0" w:line="259" w:lineRule="auto"/>
              <w:rPr>
                <w:rFonts w:cs="宋体"/>
                <w:kern w:val="0"/>
                <w:lang w:val="en-GB"/>
              </w:rPr>
            </w:pPr>
            <w:r>
              <w:rPr>
                <w:rFonts w:cs="宋体"/>
                <w:kern w:val="0"/>
                <w:lang w:val="en-GB"/>
              </w:rPr>
              <w:t>We support this approach</w:t>
            </w:r>
          </w:p>
        </w:tc>
      </w:tr>
      <w:tr w:rsidR="00E66CC2">
        <w:tc>
          <w:tcPr>
            <w:tcW w:w="2547" w:type="dxa"/>
          </w:tcPr>
          <w:p w:rsidR="00E66CC2" w:rsidRDefault="00CD7A1C">
            <w:pPr>
              <w:snapToGrid/>
              <w:spacing w:before="0" w:line="259" w:lineRule="auto"/>
              <w:ind w:firstLine="400"/>
              <w:rPr>
                <w:rFonts w:eastAsia="宋体" w:cs="宋体"/>
                <w:kern w:val="0"/>
              </w:rPr>
            </w:pPr>
            <w:r>
              <w:rPr>
                <w:rFonts w:eastAsia="宋体" w:cs="宋体" w:hint="eastAsia"/>
                <w:kern w:val="0"/>
                <w:lang w:val="en-GB"/>
              </w:rPr>
              <w:t>Z</w:t>
            </w:r>
            <w:r>
              <w:rPr>
                <w:rFonts w:eastAsia="宋体" w:cs="宋体"/>
                <w:kern w:val="0"/>
                <w:lang w:val="en-GB"/>
              </w:rPr>
              <w:t>TE</w:t>
            </w:r>
          </w:p>
        </w:tc>
        <w:tc>
          <w:tcPr>
            <w:tcW w:w="7080" w:type="dxa"/>
          </w:tcPr>
          <w:p w:rsidR="00E66CC2" w:rsidRDefault="00CD7A1C">
            <w:pPr>
              <w:snapToGrid/>
              <w:spacing w:before="0" w:line="259" w:lineRule="auto"/>
              <w:rPr>
                <w:rFonts w:cs="宋体"/>
                <w:kern w:val="0"/>
              </w:rPr>
            </w:pPr>
            <w:r>
              <w:rPr>
                <w:rFonts w:cs="宋体"/>
                <w:kern w:val="0"/>
                <w:lang w:val="en-GB"/>
              </w:rPr>
              <w:t xml:space="preserve">We think companies should have the common understanding whether there is such issue in Rel-19 CLI. </w:t>
            </w:r>
          </w:p>
        </w:tc>
      </w:tr>
      <w:tr w:rsidR="00E66CC2">
        <w:tc>
          <w:tcPr>
            <w:tcW w:w="2547" w:type="dxa"/>
          </w:tcPr>
          <w:p w:rsidR="00E66CC2" w:rsidRDefault="00CD7A1C">
            <w:pPr>
              <w:snapToGrid/>
              <w:spacing w:before="0" w:line="259" w:lineRule="auto"/>
              <w:ind w:firstLine="400"/>
              <w:rPr>
                <w:rFonts w:eastAsia="宋体" w:cs="宋体"/>
                <w:kern w:val="0"/>
              </w:rPr>
            </w:pPr>
            <w:r>
              <w:rPr>
                <w:rFonts w:eastAsia="宋体" w:cs="宋体" w:hint="eastAsia"/>
                <w:kern w:val="0"/>
              </w:rPr>
              <w:t>CATT</w:t>
            </w:r>
          </w:p>
        </w:tc>
        <w:tc>
          <w:tcPr>
            <w:tcW w:w="7080" w:type="dxa"/>
          </w:tcPr>
          <w:p w:rsidR="00E66CC2" w:rsidRDefault="00CD7A1C">
            <w:pPr>
              <w:snapToGrid/>
              <w:spacing w:before="0" w:line="259" w:lineRule="auto"/>
              <w:rPr>
                <w:rFonts w:eastAsia="Times New Roman" w:cs="宋体"/>
                <w:kern w:val="0"/>
              </w:rPr>
            </w:pPr>
            <w:r>
              <w:rPr>
                <w:rFonts w:cs="宋体" w:hint="eastAsia"/>
                <w:kern w:val="0"/>
              </w:rPr>
              <w:t>We prefer to report a</w:t>
            </w:r>
            <w:r>
              <w:rPr>
                <w:rFonts w:cs="宋体"/>
                <w:kern w:val="0"/>
              </w:rPr>
              <w:t xml:space="preserve"> list of indications for each of the X-1 L1-SRS-RSRP measurement: (X-</w:t>
            </w:r>
            <w:proofErr w:type="gramStart"/>
            <w:r>
              <w:rPr>
                <w:rFonts w:cs="宋体"/>
                <w:kern w:val="0"/>
              </w:rPr>
              <w:t>1)*</w:t>
            </w:r>
            <w:proofErr w:type="gramEnd"/>
            <w:r>
              <w:rPr>
                <w:rFonts w:cs="宋体"/>
                <w:kern w:val="0"/>
              </w:rPr>
              <w:t>4bits</w:t>
            </w:r>
            <w:r>
              <w:rPr>
                <w:rFonts w:cs="宋体" w:hint="eastAsia"/>
                <w:kern w:val="0"/>
              </w:rPr>
              <w:t xml:space="preserve">. </w:t>
            </w:r>
            <w:r>
              <w:rPr>
                <w:rFonts w:cs="宋体"/>
                <w:kern w:val="0"/>
              </w:rPr>
              <w:t>A</w:t>
            </w:r>
            <w:r>
              <w:rPr>
                <w:rFonts w:cs="宋体" w:hint="eastAsia"/>
                <w:kern w:val="0"/>
              </w:rPr>
              <w:t xml:space="preserve">nd </w:t>
            </w:r>
            <w:r>
              <w:rPr>
                <w:rFonts w:cs="宋体"/>
                <w:kern w:val="0"/>
              </w:rPr>
              <w:t>DIFFRSRP_0 is used to indicate each of the X-1 L1-SRS-RSRP measurement result(s) which is out of range.</w:t>
            </w:r>
          </w:p>
        </w:tc>
      </w:tr>
      <w:tr w:rsidR="00E66CC2">
        <w:tc>
          <w:tcPr>
            <w:tcW w:w="2547" w:type="dxa"/>
          </w:tcPr>
          <w:p w:rsidR="00E66CC2" w:rsidRDefault="00CD7A1C">
            <w:pPr>
              <w:snapToGrid/>
              <w:spacing w:before="0" w:line="259" w:lineRule="auto"/>
              <w:ind w:firstLine="400"/>
              <w:rPr>
                <w:rFonts w:eastAsia="宋体" w:cs="宋体"/>
                <w:kern w:val="0"/>
                <w:lang w:val="en-GB"/>
              </w:rPr>
            </w:pPr>
            <w:r>
              <w:rPr>
                <w:rFonts w:eastAsia="Malgun Gothic" w:cs="宋体" w:hint="eastAsia"/>
                <w:kern w:val="0"/>
                <w:lang w:eastAsia="ko-KR"/>
              </w:rPr>
              <w:t>Nokia</w:t>
            </w:r>
          </w:p>
        </w:tc>
        <w:tc>
          <w:tcPr>
            <w:tcW w:w="7080" w:type="dxa"/>
          </w:tcPr>
          <w:p w:rsidR="00E66CC2" w:rsidRDefault="00CD7A1C">
            <w:pPr>
              <w:snapToGrid/>
              <w:spacing w:before="0" w:line="259" w:lineRule="auto"/>
              <w:rPr>
                <w:rFonts w:eastAsia="Times New Roman" w:cs="宋体"/>
                <w:kern w:val="0"/>
                <w:lang w:val="en-GB"/>
              </w:rPr>
            </w:pPr>
            <w:r>
              <w:rPr>
                <w:rFonts w:eastAsia="Malgun Gothic" w:cs="宋体" w:hint="eastAsia"/>
                <w:kern w:val="0"/>
                <w:lang w:eastAsia="ko-KR"/>
              </w:rPr>
              <w:t xml:space="preserve">We can live with this proposal. But we still have question on the feasibility and </w:t>
            </w:r>
            <w:r>
              <w:rPr>
                <w:rFonts w:eastAsia="Malgun Gothic" w:cs="宋体" w:hint="eastAsia"/>
                <w:kern w:val="0"/>
                <w:lang w:eastAsia="ko-KR"/>
              </w:rPr>
              <w:lastRenderedPageBreak/>
              <w:t xml:space="preserve">the motivation of </w:t>
            </w:r>
            <w:r>
              <w:rPr>
                <w:rFonts w:eastAsia="Malgun Gothic" w:cs="宋体"/>
                <w:kern w:val="0"/>
                <w:lang w:eastAsia="ko-KR"/>
              </w:rPr>
              <w:t>“</w:t>
            </w:r>
            <w:r>
              <w:rPr>
                <w:rFonts w:eastAsia="Malgun Gothic" w:cs="宋体" w:hint="eastAsia"/>
                <w:kern w:val="0"/>
                <w:lang w:eastAsia="ko-KR"/>
              </w:rPr>
              <w:t>infinity</w:t>
            </w:r>
            <w:r>
              <w:rPr>
                <w:rFonts w:eastAsia="Malgun Gothic" w:cs="宋体"/>
                <w:kern w:val="0"/>
                <w:lang w:eastAsia="ko-KR"/>
              </w:rPr>
              <w:t>”</w:t>
            </w:r>
            <w:r>
              <w:rPr>
                <w:rFonts w:eastAsia="Malgun Gothic" w:cs="宋体" w:hint="eastAsia"/>
                <w:kern w:val="0"/>
                <w:lang w:eastAsia="ko-KR"/>
              </w:rPr>
              <w:t xml:space="preserve"> for SRS-RSRP measurement. But, the proposed solution looks </w:t>
            </w:r>
            <w:proofErr w:type="gramStart"/>
            <w:r>
              <w:rPr>
                <w:rFonts w:eastAsia="Malgun Gothic" w:cs="宋体" w:hint="eastAsia"/>
                <w:kern w:val="0"/>
                <w:lang w:eastAsia="ko-KR"/>
              </w:rPr>
              <w:t>simple</w:t>
            </w:r>
            <w:proofErr w:type="gramEnd"/>
            <w:r>
              <w:rPr>
                <w:rFonts w:eastAsia="Malgun Gothic" w:cs="宋体" w:hint="eastAsia"/>
                <w:kern w:val="0"/>
                <w:lang w:eastAsia="ko-KR"/>
              </w:rPr>
              <w:t xml:space="preserve">. </w:t>
            </w:r>
          </w:p>
        </w:tc>
      </w:tr>
      <w:tr w:rsidR="00E66CC2">
        <w:tc>
          <w:tcPr>
            <w:tcW w:w="2547" w:type="dxa"/>
          </w:tcPr>
          <w:p w:rsidR="00E66CC2" w:rsidRDefault="00CD7A1C">
            <w:pPr>
              <w:snapToGrid/>
              <w:spacing w:before="0" w:line="259" w:lineRule="auto"/>
              <w:ind w:firstLine="400"/>
              <w:rPr>
                <w:rFonts w:eastAsia="宋体" w:cs="宋体"/>
                <w:kern w:val="0"/>
              </w:rPr>
            </w:pPr>
            <w:r>
              <w:rPr>
                <w:rFonts w:eastAsia="宋体" w:cs="宋体"/>
                <w:kern w:val="0"/>
              </w:rPr>
              <w:lastRenderedPageBreak/>
              <w:t>Ericsson</w:t>
            </w:r>
          </w:p>
        </w:tc>
        <w:tc>
          <w:tcPr>
            <w:tcW w:w="7080" w:type="dxa"/>
          </w:tcPr>
          <w:p w:rsidR="00E66CC2" w:rsidRDefault="00CD7A1C">
            <w:pPr>
              <w:snapToGrid/>
              <w:spacing w:before="0" w:line="259" w:lineRule="auto"/>
              <w:rPr>
                <w:rFonts w:cs="宋体"/>
                <w:kern w:val="0"/>
              </w:rPr>
            </w:pPr>
            <w:r>
              <w:rPr>
                <w:rFonts w:cs="宋体"/>
                <w:kern w:val="0"/>
              </w:rPr>
              <w:t xml:space="preserve">We support this proposal and agree that this is simpler. </w:t>
            </w:r>
          </w:p>
        </w:tc>
      </w:tr>
      <w:tr w:rsidR="00E66CC2">
        <w:tc>
          <w:tcPr>
            <w:tcW w:w="2547" w:type="dxa"/>
          </w:tcPr>
          <w:p w:rsidR="00E66CC2" w:rsidRDefault="00CD7A1C">
            <w:pPr>
              <w:snapToGrid/>
              <w:spacing w:before="0" w:line="259" w:lineRule="auto"/>
              <w:ind w:firstLine="400"/>
              <w:rPr>
                <w:rFonts w:eastAsia="MS Mincho" w:cs="宋体"/>
                <w:kern w:val="0"/>
                <w:lang w:eastAsia="ja-JP"/>
              </w:rPr>
            </w:pPr>
            <w:r>
              <w:rPr>
                <w:rFonts w:eastAsia="MS Mincho" w:cs="宋体" w:hint="eastAsia"/>
                <w:kern w:val="0"/>
                <w:lang w:eastAsia="ja-JP"/>
              </w:rPr>
              <w:t>Panasonic</w:t>
            </w:r>
          </w:p>
        </w:tc>
        <w:tc>
          <w:tcPr>
            <w:tcW w:w="7080" w:type="dxa"/>
          </w:tcPr>
          <w:p w:rsidR="00E66CC2" w:rsidRDefault="00CD7A1C">
            <w:pPr>
              <w:snapToGrid/>
              <w:spacing w:before="0" w:line="259" w:lineRule="auto"/>
              <w:rPr>
                <w:rFonts w:cs="宋体"/>
                <w:kern w:val="0"/>
              </w:rPr>
            </w:pPr>
            <w:r>
              <w:rPr>
                <w:rFonts w:eastAsia="Times New Roman" w:cs="宋体"/>
                <w:kern w:val="0"/>
                <w:lang w:val="en-GB"/>
              </w:rPr>
              <w:t xml:space="preserve">If it is necessary to discuss in RAN1, we prefer Alt.1 (i.e., “out-of-range” indication is defined in the differential measurement reporting table) since </w:t>
            </w:r>
            <w:proofErr w:type="spellStart"/>
            <w:r>
              <w:rPr>
                <w:rFonts w:eastAsia="Times New Roman" w:cs="宋体"/>
                <w:kern w:val="0"/>
                <w:lang w:val="en-GB"/>
              </w:rPr>
              <w:t>gNB</w:t>
            </w:r>
            <w:proofErr w:type="spellEnd"/>
            <w:r>
              <w:rPr>
                <w:rFonts w:eastAsia="Times New Roman" w:cs="宋体"/>
                <w:kern w:val="0"/>
                <w:lang w:val="en-GB"/>
              </w:rPr>
              <w:t xml:space="preserve"> can know that an out-of-range or blocking issue has occurred by a codepoint defined as ‘out-of-range’ in the differential measurement reporting table.</w:t>
            </w:r>
          </w:p>
        </w:tc>
      </w:tr>
      <w:tr w:rsidR="00E66CC2">
        <w:tc>
          <w:tcPr>
            <w:tcW w:w="2547" w:type="dxa"/>
          </w:tcPr>
          <w:p w:rsidR="00E66CC2" w:rsidRDefault="00CD7A1C">
            <w:pPr>
              <w:snapToGrid/>
              <w:spacing w:before="0" w:line="259" w:lineRule="auto"/>
              <w:ind w:firstLine="400"/>
              <w:rPr>
                <w:rFonts w:eastAsia="MS Mincho" w:cs="宋体"/>
                <w:kern w:val="0"/>
                <w:lang w:eastAsia="ja-JP"/>
              </w:rPr>
            </w:pPr>
            <w:r>
              <w:rPr>
                <w:rFonts w:eastAsia="宋体" w:cs="宋体" w:hint="eastAsia"/>
                <w:kern w:val="0"/>
              </w:rPr>
              <w:t>v</w:t>
            </w:r>
            <w:r>
              <w:rPr>
                <w:rFonts w:eastAsia="宋体" w:cs="宋体"/>
                <w:kern w:val="0"/>
              </w:rPr>
              <w:t>ivo</w:t>
            </w:r>
          </w:p>
        </w:tc>
        <w:tc>
          <w:tcPr>
            <w:tcW w:w="7080" w:type="dxa"/>
          </w:tcPr>
          <w:p w:rsidR="00E66CC2" w:rsidRDefault="00CD7A1C">
            <w:pPr>
              <w:snapToGrid/>
              <w:spacing w:before="0" w:line="259" w:lineRule="auto"/>
              <w:rPr>
                <w:rFonts w:eastAsia="Times New Roman" w:cs="宋体"/>
                <w:kern w:val="0"/>
                <w:lang w:val="en-GB"/>
              </w:rPr>
            </w:pPr>
            <w:r>
              <w:rPr>
                <w:rFonts w:cs="宋体"/>
                <w:kern w:val="0"/>
              </w:rPr>
              <w:t>Similar view as Nokia, the current proposal should be a compromise.</w:t>
            </w:r>
          </w:p>
        </w:tc>
      </w:tr>
      <w:tr w:rsidR="00E66CC2">
        <w:tc>
          <w:tcPr>
            <w:tcW w:w="2547" w:type="dxa"/>
          </w:tcPr>
          <w:p w:rsidR="00E66CC2" w:rsidRDefault="00CD7A1C">
            <w:pPr>
              <w:snapToGrid/>
              <w:spacing w:before="0" w:line="259" w:lineRule="auto"/>
              <w:ind w:firstLine="400"/>
              <w:rPr>
                <w:rFonts w:eastAsia="宋体" w:cs="宋体"/>
                <w:kern w:val="0"/>
              </w:rPr>
            </w:pPr>
            <w:r>
              <w:rPr>
                <w:rFonts w:eastAsia="宋体" w:cs="宋体"/>
                <w:kern w:val="0"/>
                <w:lang w:val="en-GB"/>
              </w:rPr>
              <w:t>QC</w:t>
            </w:r>
          </w:p>
        </w:tc>
        <w:tc>
          <w:tcPr>
            <w:tcW w:w="7080" w:type="dxa"/>
          </w:tcPr>
          <w:p w:rsidR="00E66CC2" w:rsidRDefault="00CD7A1C">
            <w:pPr>
              <w:snapToGrid/>
              <w:spacing w:before="0" w:line="259" w:lineRule="auto"/>
              <w:rPr>
                <w:rFonts w:eastAsia="Times New Roman" w:cs="宋体"/>
                <w:kern w:val="0"/>
                <w:lang w:val="en-GB"/>
              </w:rPr>
            </w:pPr>
            <w:r>
              <w:rPr>
                <w:rFonts w:eastAsia="Times New Roman" w:cs="宋体"/>
                <w:kern w:val="0"/>
                <w:lang w:val="en-GB"/>
              </w:rPr>
              <w:t>We support the proposal in general for simplicity.</w:t>
            </w:r>
          </w:p>
          <w:p w:rsidR="00E66CC2" w:rsidRDefault="00CD7A1C">
            <w:pPr>
              <w:snapToGrid/>
              <w:spacing w:before="0" w:line="259" w:lineRule="auto"/>
              <w:rPr>
                <w:rFonts w:eastAsia="Times New Roman" w:cs="宋体"/>
                <w:kern w:val="0"/>
                <w:lang w:val="en-GB"/>
              </w:rPr>
            </w:pPr>
            <w:r>
              <w:rPr>
                <w:rFonts w:eastAsia="Times New Roman" w:cs="宋体"/>
                <w:kern w:val="0"/>
                <w:lang w:val="en-GB"/>
              </w:rPr>
              <w:t>We think CATT point can be a way to solve (x-1) reporting issue, with no spec impact.</w:t>
            </w:r>
          </w:p>
          <w:p w:rsidR="00E66CC2" w:rsidRDefault="00CD7A1C">
            <w:pPr>
              <w:widowControl/>
              <w:tabs>
                <w:tab w:val="left" w:pos="360"/>
                <w:tab w:val="left" w:pos="1080"/>
              </w:tabs>
              <w:adjustRightInd w:val="0"/>
              <w:spacing w:before="0" w:after="120" w:line="240" w:lineRule="auto"/>
              <w:rPr>
                <w:rFonts w:eastAsia="Times New Roman" w:cs="宋体"/>
                <w:kern w:val="0"/>
                <w:lang w:val="en-GB"/>
              </w:rPr>
            </w:pPr>
            <w:r>
              <w:rPr>
                <w:rFonts w:eastAsia="Times New Roman" w:cs="宋体"/>
                <w:kern w:val="0"/>
                <w:lang w:val="en-GB"/>
              </w:rPr>
              <w:t>In the sub</w:t>
            </w:r>
            <w:r>
              <w:rPr>
                <w:rFonts w:ascii="Times" w:eastAsia="Batang" w:hAnsi="Times" w:cs="Wingdings"/>
                <w:color w:val="000000"/>
                <w:kern w:val="24"/>
              </w:rPr>
              <w:t xml:space="preserve"> </w:t>
            </w:r>
            <w:r>
              <w:rPr>
                <w:rFonts w:eastAsia="Times New Roman" w:cs="宋体"/>
                <w:kern w:val="0"/>
                <w:lang w:val="en-GB"/>
              </w:rPr>
              <w:t>bullet, we think it needs to correct as:</w:t>
            </w:r>
          </w:p>
          <w:p w:rsidR="00E66CC2" w:rsidRDefault="00CD7A1C">
            <w:pPr>
              <w:snapToGrid/>
              <w:spacing w:before="0" w:line="259" w:lineRule="auto"/>
              <w:rPr>
                <w:rFonts w:cs="宋体"/>
                <w:kern w:val="0"/>
              </w:rPr>
            </w:pPr>
            <w:r>
              <w:rPr>
                <w:rFonts w:ascii="Times" w:eastAsia="Batang" w:hAnsi="Times" w:cs="Wingdings"/>
                <w:color w:val="000000"/>
                <w:kern w:val="24"/>
              </w:rPr>
              <w:t xml:space="preserve">No codepoint defined as ‘out-of-range’ or with </w:t>
            </w:r>
            <w:r>
              <w:rPr>
                <w:rFonts w:ascii="Times" w:eastAsia="Batang" w:hAnsi="Times" w:cs="Wingdings"/>
                <w:strike/>
                <w:color w:val="FF0000"/>
                <w:kern w:val="24"/>
              </w:rPr>
              <w:t>negative</w:t>
            </w:r>
            <w:r>
              <w:rPr>
                <w:rFonts w:ascii="Times" w:eastAsia="Batang" w:hAnsi="Times" w:cs="Wingdings"/>
                <w:color w:val="FF0000"/>
                <w:kern w:val="24"/>
              </w:rPr>
              <w:t xml:space="preserve"> positive </w:t>
            </w:r>
            <w:r>
              <w:rPr>
                <w:rFonts w:ascii="Times" w:eastAsia="Batang" w:hAnsi="Times" w:cs="Wingdings"/>
                <w:color w:val="000000"/>
                <w:kern w:val="24"/>
              </w:rPr>
              <w:t>values are introduced in the differential measurement reporting table</w:t>
            </w:r>
          </w:p>
        </w:tc>
      </w:tr>
      <w:tr w:rsidR="00E66CC2">
        <w:tc>
          <w:tcPr>
            <w:tcW w:w="2547" w:type="dxa"/>
          </w:tcPr>
          <w:p w:rsidR="00E66CC2" w:rsidRDefault="00CD7A1C">
            <w:pPr>
              <w:snapToGrid/>
              <w:spacing w:before="0" w:line="259" w:lineRule="auto"/>
              <w:ind w:firstLine="400"/>
              <w:rPr>
                <w:rFonts w:eastAsia="MS Mincho" w:cs="宋体"/>
                <w:kern w:val="0"/>
                <w:lang w:eastAsia="ja-JP"/>
              </w:rPr>
            </w:pPr>
            <w:r>
              <w:rPr>
                <w:rFonts w:eastAsia="MS Mincho" w:cs="宋体" w:hint="eastAsia"/>
                <w:kern w:val="0"/>
                <w:lang w:eastAsia="ja-JP"/>
              </w:rPr>
              <w:t>DOCOMO</w:t>
            </w:r>
          </w:p>
        </w:tc>
        <w:tc>
          <w:tcPr>
            <w:tcW w:w="7080" w:type="dxa"/>
          </w:tcPr>
          <w:p w:rsidR="00E66CC2" w:rsidRDefault="00CD7A1C">
            <w:pPr>
              <w:snapToGrid/>
              <w:spacing w:before="0" w:line="259" w:lineRule="auto"/>
              <w:rPr>
                <w:rFonts w:eastAsia="MS Mincho" w:cs="宋体"/>
                <w:kern w:val="0"/>
                <w:lang w:val="en-GB" w:eastAsia="ja-JP"/>
              </w:rPr>
            </w:pPr>
            <w:r>
              <w:rPr>
                <w:rFonts w:eastAsia="MS Mincho" w:cs="宋体" w:hint="eastAsia"/>
                <w:kern w:val="0"/>
                <w:lang w:val="en-GB" w:eastAsia="ja-JP"/>
              </w:rPr>
              <w:t>This proposal</w:t>
            </w:r>
            <w:r>
              <w:rPr>
                <w:rFonts w:cs="宋体"/>
                <w:kern w:val="0"/>
                <w:lang w:val="en-GB"/>
              </w:rPr>
              <w:t xml:space="preserve"> allows only one value to indicate out-of-range or infinity, while Alt</w:t>
            </w:r>
            <w:r>
              <w:rPr>
                <w:rFonts w:eastAsia="MS Mincho" w:cs="宋体" w:hint="eastAsia"/>
                <w:kern w:val="0"/>
                <w:lang w:val="en-GB" w:eastAsia="ja-JP"/>
              </w:rPr>
              <w:t>.</w:t>
            </w:r>
            <w:r>
              <w:rPr>
                <w:rFonts w:cs="宋体"/>
                <w:kern w:val="0"/>
                <w:lang w:val="en-GB"/>
              </w:rPr>
              <w:t xml:space="preserve"> 1 </w:t>
            </w:r>
            <w:r>
              <w:rPr>
                <w:rFonts w:eastAsia="MS Mincho" w:cs="宋体" w:hint="eastAsia"/>
                <w:kern w:val="0"/>
                <w:lang w:val="en-GB" w:eastAsia="ja-JP"/>
              </w:rPr>
              <w:t>(i.e., a</w:t>
            </w:r>
            <w:r>
              <w:rPr>
                <w:rFonts w:eastAsia="MS Mincho" w:cs="宋体"/>
                <w:kern w:val="0"/>
                <w:lang w:val="en-GB" w:eastAsia="ja-JP"/>
              </w:rPr>
              <w:t xml:space="preserve"> codepoint defined as ‘out-of-range’ is introduced in the differential measurement reporting table</w:t>
            </w:r>
            <w:r>
              <w:rPr>
                <w:rFonts w:eastAsia="MS Mincho" w:cs="宋体" w:hint="eastAsia"/>
                <w:kern w:val="0"/>
                <w:lang w:val="en-GB" w:eastAsia="ja-JP"/>
              </w:rPr>
              <w:t xml:space="preserve">) </w:t>
            </w:r>
            <w:r>
              <w:rPr>
                <w:rFonts w:cs="宋体"/>
                <w:kern w:val="0"/>
                <w:lang w:val="en-GB"/>
              </w:rPr>
              <w:t>allows more than 1 value to indicate out-of-range or infinity. Alt</w:t>
            </w:r>
            <w:r>
              <w:rPr>
                <w:rFonts w:eastAsia="MS Mincho" w:cs="宋体" w:hint="eastAsia"/>
                <w:kern w:val="0"/>
                <w:lang w:val="en-GB" w:eastAsia="ja-JP"/>
              </w:rPr>
              <w:t>.</w:t>
            </w:r>
            <w:r>
              <w:rPr>
                <w:rFonts w:cs="宋体"/>
                <w:kern w:val="0"/>
                <w:lang w:val="en-GB"/>
              </w:rPr>
              <w:t xml:space="preserve"> 1 seems to be more accurate reporting as it is possible that more than one measurement resource is not measurable due to too strong signal.</w:t>
            </w:r>
          </w:p>
          <w:p w:rsidR="00E66CC2" w:rsidRDefault="00CD7A1C">
            <w:pPr>
              <w:snapToGrid/>
              <w:spacing w:before="0" w:line="259" w:lineRule="auto"/>
              <w:rPr>
                <w:rFonts w:cs="宋体"/>
                <w:kern w:val="0"/>
              </w:rPr>
            </w:pPr>
            <w:r>
              <w:rPr>
                <w:rFonts w:eastAsia="MS Mincho" w:cs="宋体" w:hint="eastAsia"/>
                <w:kern w:val="0"/>
                <w:lang w:val="en-GB" w:eastAsia="ja-JP"/>
              </w:rPr>
              <w:t>In addition, t</w:t>
            </w:r>
            <w:r>
              <w:rPr>
                <w:rFonts w:eastAsia="MS Mincho" w:cs="宋体"/>
                <w:kern w:val="0"/>
                <w:lang w:val="en-GB" w:eastAsia="ja-JP"/>
              </w:rPr>
              <w:t>he behaviour</w:t>
            </w:r>
            <w:r>
              <w:rPr>
                <w:rFonts w:eastAsia="MS Mincho" w:cs="宋体" w:hint="eastAsia"/>
                <w:kern w:val="0"/>
                <w:lang w:val="en-GB" w:eastAsia="ja-JP"/>
              </w:rPr>
              <w:t xml:space="preserve"> </w:t>
            </w:r>
            <w:r>
              <w:rPr>
                <w:rFonts w:eastAsia="MS Mincho" w:cs="宋体"/>
                <w:kern w:val="0"/>
                <w:lang w:val="en-GB" w:eastAsia="ja-JP"/>
              </w:rPr>
              <w:t>for reporting multiple out-of-range values should be clarified.</w:t>
            </w:r>
          </w:p>
        </w:tc>
      </w:tr>
      <w:tr w:rsidR="00E66CC2">
        <w:tc>
          <w:tcPr>
            <w:tcW w:w="2547" w:type="dxa"/>
          </w:tcPr>
          <w:p w:rsidR="00E66CC2" w:rsidRDefault="00CD7A1C">
            <w:pPr>
              <w:snapToGrid/>
              <w:spacing w:before="0" w:line="259" w:lineRule="auto"/>
              <w:ind w:firstLine="400"/>
              <w:rPr>
                <w:rFonts w:eastAsia="MS Mincho" w:cs="宋体"/>
                <w:kern w:val="0"/>
                <w:lang w:eastAsia="ja-JP"/>
              </w:rPr>
            </w:pPr>
            <w:r>
              <w:rPr>
                <w:rFonts w:eastAsia="宋体" w:cs="宋体" w:hint="eastAsia"/>
                <w:kern w:val="0"/>
              </w:rPr>
              <w:t>X</w:t>
            </w:r>
            <w:r>
              <w:rPr>
                <w:rFonts w:eastAsia="宋体" w:cs="宋体"/>
                <w:kern w:val="0"/>
              </w:rPr>
              <w:t>iaomi</w:t>
            </w:r>
          </w:p>
        </w:tc>
        <w:tc>
          <w:tcPr>
            <w:tcW w:w="7080" w:type="dxa"/>
          </w:tcPr>
          <w:p w:rsidR="00E66CC2" w:rsidRDefault="00CD7A1C">
            <w:pPr>
              <w:snapToGrid/>
              <w:spacing w:before="0" w:line="259" w:lineRule="auto"/>
              <w:rPr>
                <w:rFonts w:eastAsia="MS Mincho" w:cs="宋体"/>
                <w:kern w:val="0"/>
                <w:lang w:val="en-GB" w:eastAsia="ja-JP"/>
              </w:rPr>
            </w:pPr>
            <w:r>
              <w:rPr>
                <w:rFonts w:cs="宋体" w:hint="eastAsia"/>
                <w:kern w:val="0"/>
              </w:rPr>
              <w:t>H</w:t>
            </w:r>
            <w:r>
              <w:rPr>
                <w:rFonts w:cs="宋体"/>
                <w:kern w:val="0"/>
              </w:rPr>
              <w:t>ow does it work if more than one measurement resource with measurements &gt;=-44dBm or infinity?</w:t>
            </w:r>
          </w:p>
        </w:tc>
      </w:tr>
      <w:tr w:rsidR="00E66CC2">
        <w:tc>
          <w:tcPr>
            <w:tcW w:w="2547" w:type="dxa"/>
          </w:tcPr>
          <w:p w:rsidR="00E66CC2" w:rsidRDefault="00CD7A1C">
            <w:pPr>
              <w:snapToGrid/>
              <w:spacing w:before="0" w:line="259" w:lineRule="auto"/>
              <w:ind w:firstLine="400"/>
              <w:rPr>
                <w:rFonts w:eastAsia="宋体" w:cs="宋体"/>
                <w:kern w:val="0"/>
              </w:rPr>
            </w:pPr>
            <w:r>
              <w:rPr>
                <w:rFonts w:eastAsia="宋体" w:cs="宋体"/>
                <w:kern w:val="0"/>
              </w:rPr>
              <w:t>CEWiT</w:t>
            </w:r>
          </w:p>
        </w:tc>
        <w:tc>
          <w:tcPr>
            <w:tcW w:w="7080" w:type="dxa"/>
          </w:tcPr>
          <w:p w:rsidR="00E66CC2" w:rsidRDefault="00CD7A1C">
            <w:pPr>
              <w:snapToGrid/>
              <w:spacing w:before="0" w:line="259" w:lineRule="auto"/>
              <w:rPr>
                <w:rFonts w:cs="宋体"/>
                <w:kern w:val="0"/>
              </w:rPr>
            </w:pPr>
            <w:r>
              <w:rPr>
                <w:rFonts w:cs="宋体"/>
                <w:kern w:val="0"/>
              </w:rPr>
              <w:t>We support this proposal. This is simpler and generally leads to a less specification impact.</w:t>
            </w:r>
          </w:p>
        </w:tc>
      </w:tr>
    </w:tbl>
    <w:p w:rsidR="00E66CC2" w:rsidRDefault="00E66CC2">
      <w:pPr>
        <w:widowControl/>
        <w:snapToGrid/>
        <w:spacing w:before="0" w:line="240" w:lineRule="auto"/>
        <w:contextualSpacing/>
        <w:rPr>
          <w:rFonts w:cs="Arial"/>
          <w:iCs/>
          <w:sz w:val="20"/>
        </w:rPr>
      </w:pPr>
    </w:p>
    <w:p w:rsidR="00E66CC2" w:rsidRDefault="00CD7A1C">
      <w:pPr>
        <w:pStyle w:val="4"/>
        <w:numPr>
          <w:ilvl w:val="0"/>
          <w:numId w:val="0"/>
        </w:numPr>
        <w:adjustRightInd w:val="0"/>
        <w:snapToGrid w:val="0"/>
        <w:spacing w:before="0" w:after="120"/>
        <w:ind w:left="862" w:hanging="862"/>
        <w:rPr>
          <w:i w:val="0"/>
          <w:sz w:val="22"/>
          <w:szCs w:val="22"/>
          <w:highlight w:val="yellow"/>
        </w:rPr>
      </w:pPr>
      <w:r>
        <w:rPr>
          <w:sz w:val="22"/>
          <w:szCs w:val="22"/>
          <w:highlight w:val="yellow"/>
        </w:rPr>
        <w:t>Proposal 2-6</w:t>
      </w:r>
    </w:p>
    <w:p w:rsidR="00E66CC2" w:rsidRDefault="00CD7A1C">
      <w:pPr>
        <w:adjustRightInd w:val="0"/>
        <w:spacing w:before="0" w:after="120" w:line="240" w:lineRule="auto"/>
        <w:rPr>
          <w:b/>
          <w:bCs/>
          <w:i/>
          <w:iCs/>
          <w:szCs w:val="28"/>
        </w:rPr>
      </w:pPr>
      <w:r>
        <w:rPr>
          <w:szCs w:val="28"/>
        </w:rPr>
        <w:t xml:space="preserve">A </w:t>
      </w:r>
      <w:r>
        <w:rPr>
          <w:bCs/>
        </w:rPr>
        <w:t xml:space="preserve">UE does not expect to be configured with L1-CLI-RSSI measurements resources in UL </w:t>
      </w:r>
      <w:proofErr w:type="spellStart"/>
      <w:r>
        <w:rPr>
          <w:bCs/>
        </w:rPr>
        <w:t>subband</w:t>
      </w:r>
      <w:proofErr w:type="spellEnd"/>
      <w:r>
        <w:rPr>
          <w:bCs/>
        </w:rPr>
        <w:t xml:space="preserve">(s) (Method#3) and L1-SRS-RSRP (Method#2) on the same symbol. </w:t>
      </w:r>
    </w:p>
    <w:p w:rsidR="00E66CC2" w:rsidRDefault="00CD7A1C">
      <w:pPr>
        <w:adjustRightInd w:val="0"/>
        <w:spacing w:before="0" w:after="120" w:line="240" w:lineRule="auto"/>
        <w:rPr>
          <w:bCs/>
        </w:rPr>
      </w:pPr>
      <w:r>
        <w:rPr>
          <w:rFonts w:eastAsia="Batang"/>
          <w:bCs/>
          <w:szCs w:val="24"/>
        </w:rPr>
        <w:t xml:space="preserve">A </w:t>
      </w:r>
      <w:r>
        <w:rPr>
          <w:bCs/>
        </w:rPr>
        <w:t>UE does not expect to be scheduled/</w:t>
      </w:r>
      <w:r>
        <w:rPr>
          <w:color w:val="000000" w:themeColor="text1"/>
        </w:rPr>
        <w:t>configured</w:t>
      </w:r>
      <w:r>
        <w:rPr>
          <w:bCs/>
        </w:rPr>
        <w:t xml:space="preserve"> with DL data channel/RS and L1-CLI-RSSI measurements resources in DL </w:t>
      </w:r>
      <w:proofErr w:type="spellStart"/>
      <w:r>
        <w:rPr>
          <w:bCs/>
        </w:rPr>
        <w:t>subband</w:t>
      </w:r>
      <w:proofErr w:type="spellEnd"/>
      <w:r>
        <w:rPr>
          <w:bCs/>
        </w:rPr>
        <w:t>(s) (Method#1 for leakage measurement) on the same symbol.</w:t>
      </w:r>
    </w:p>
    <w:p w:rsidR="00E66CC2" w:rsidRDefault="00CD7A1C">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5"/>
        <w:tblW w:w="9627" w:type="dxa"/>
        <w:tblLayout w:type="fixed"/>
        <w:tblLook w:val="04A0" w:firstRow="1" w:lastRow="0" w:firstColumn="1" w:lastColumn="0" w:noHBand="0" w:noVBand="1"/>
      </w:tblPr>
      <w:tblGrid>
        <w:gridCol w:w="2547"/>
        <w:gridCol w:w="7080"/>
      </w:tblGrid>
      <w:tr w:rsidR="00E66CC2">
        <w:tc>
          <w:tcPr>
            <w:tcW w:w="2547" w:type="dxa"/>
            <w:shd w:val="clear" w:color="auto" w:fill="DBDBDB"/>
          </w:tcPr>
          <w:p w:rsidR="00E66CC2" w:rsidRDefault="00E66CC2">
            <w:pPr>
              <w:snapToGrid/>
              <w:spacing w:before="0" w:line="259" w:lineRule="auto"/>
              <w:ind w:firstLine="400"/>
              <w:jc w:val="center"/>
              <w:rPr>
                <w:rFonts w:eastAsia="Times New Roman" w:cs="宋体"/>
                <w:kern w:val="0"/>
                <w:sz w:val="20"/>
                <w:szCs w:val="20"/>
                <w:lang w:val="en-GB"/>
              </w:rPr>
            </w:pPr>
          </w:p>
        </w:tc>
        <w:tc>
          <w:tcPr>
            <w:tcW w:w="7080" w:type="dxa"/>
            <w:shd w:val="clear" w:color="auto" w:fill="DBDBDB"/>
          </w:tcPr>
          <w:p w:rsidR="00E66CC2" w:rsidRDefault="00CD7A1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E66CC2">
        <w:trPr>
          <w:trHeight w:val="228"/>
        </w:trPr>
        <w:tc>
          <w:tcPr>
            <w:tcW w:w="2547" w:type="dxa"/>
          </w:tcPr>
          <w:p w:rsidR="00E66CC2" w:rsidRDefault="00CD7A1C">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80" w:type="dxa"/>
          </w:tcPr>
          <w:p w:rsidR="00E66CC2" w:rsidRDefault="00CD7A1C">
            <w:pPr>
              <w:snapToGrid/>
              <w:spacing w:before="0" w:line="259" w:lineRule="auto"/>
              <w:rPr>
                <w:rFonts w:eastAsia="Malgun Gothic" w:cs="宋体"/>
                <w:kern w:val="0"/>
                <w:sz w:val="20"/>
                <w:szCs w:val="20"/>
                <w:lang w:eastAsia="ko-KR"/>
              </w:rPr>
            </w:pPr>
            <w:r>
              <w:rPr>
                <w:rFonts w:eastAsia="MS Mincho" w:cs="宋体"/>
                <w:kern w:val="0"/>
                <w:sz w:val="20"/>
                <w:szCs w:val="20"/>
                <w:lang w:eastAsia="ja-JP"/>
              </w:rPr>
              <w:t>Google, Samsung</w:t>
            </w:r>
            <w:r>
              <w:rPr>
                <w:rFonts w:eastAsia="Malgun Gothic" w:cs="宋体" w:hint="eastAsia"/>
                <w:kern w:val="0"/>
                <w:sz w:val="20"/>
                <w:szCs w:val="20"/>
                <w:lang w:eastAsia="ko-KR"/>
              </w:rPr>
              <w:t>,</w:t>
            </w:r>
            <w:r>
              <w:rPr>
                <w:rFonts w:eastAsia="Malgun Gothic" w:cs="宋体" w:hint="eastAsia"/>
                <w:kern w:val="0"/>
                <w:sz w:val="20"/>
                <w:szCs w:val="20"/>
                <w:highlight w:val="yellow"/>
                <w:lang w:eastAsia="ko-KR"/>
              </w:rPr>
              <w:t xml:space="preserve"> LGE (in principle)</w:t>
            </w:r>
            <w:r>
              <w:rPr>
                <w:rFonts w:eastAsia="Malgun Gothic" w:cs="宋体"/>
                <w:kern w:val="0"/>
                <w:sz w:val="20"/>
                <w:szCs w:val="20"/>
                <w:lang w:eastAsia="ko-KR"/>
              </w:rPr>
              <w:t>, QC, NE, CEWiT</w:t>
            </w:r>
          </w:p>
        </w:tc>
      </w:tr>
      <w:tr w:rsidR="00E66CC2">
        <w:tc>
          <w:tcPr>
            <w:tcW w:w="2547" w:type="dxa"/>
          </w:tcPr>
          <w:p w:rsidR="00E66CC2" w:rsidRDefault="00CD7A1C">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80" w:type="dxa"/>
          </w:tcPr>
          <w:p w:rsidR="00E66CC2" w:rsidRDefault="00E66CC2">
            <w:pPr>
              <w:snapToGrid/>
              <w:spacing w:before="0" w:line="259" w:lineRule="auto"/>
              <w:rPr>
                <w:rFonts w:eastAsia="Malgun Gothic" w:cs="宋体"/>
                <w:kern w:val="0"/>
                <w:sz w:val="20"/>
                <w:szCs w:val="20"/>
                <w:lang w:eastAsia="ko-KR"/>
              </w:rPr>
            </w:pPr>
          </w:p>
        </w:tc>
      </w:tr>
    </w:tbl>
    <w:p w:rsidR="00E66CC2" w:rsidRDefault="00E66CC2">
      <w:pPr>
        <w:snapToGrid/>
        <w:spacing w:before="0" w:line="259" w:lineRule="auto"/>
        <w:rPr>
          <w:rFonts w:eastAsia="宋体" w:cs="Times New Roman"/>
          <w:b/>
          <w:sz w:val="20"/>
        </w:rPr>
      </w:pPr>
    </w:p>
    <w:tbl>
      <w:tblPr>
        <w:tblStyle w:val="15"/>
        <w:tblW w:w="9627" w:type="dxa"/>
        <w:tblLayout w:type="fixed"/>
        <w:tblLook w:val="04A0" w:firstRow="1" w:lastRow="0" w:firstColumn="1" w:lastColumn="0" w:noHBand="0" w:noVBand="1"/>
      </w:tblPr>
      <w:tblGrid>
        <w:gridCol w:w="2547"/>
        <w:gridCol w:w="7080"/>
      </w:tblGrid>
      <w:tr w:rsidR="00E66CC2">
        <w:tc>
          <w:tcPr>
            <w:tcW w:w="2547"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66CC2">
        <w:tc>
          <w:tcPr>
            <w:tcW w:w="2547" w:type="dxa"/>
          </w:tcPr>
          <w:p w:rsidR="00E66CC2" w:rsidRDefault="00CD7A1C">
            <w:pPr>
              <w:snapToGrid/>
              <w:spacing w:before="0" w:line="259" w:lineRule="auto"/>
              <w:ind w:firstLine="400"/>
              <w:rPr>
                <w:rFonts w:eastAsia="宋体" w:cs="宋体"/>
                <w:kern w:val="0"/>
                <w:lang w:val="en-GB"/>
              </w:rPr>
            </w:pPr>
            <w:r>
              <w:rPr>
                <w:rFonts w:eastAsia="宋体" w:cs="宋体"/>
                <w:kern w:val="0"/>
                <w:lang w:val="en-GB"/>
              </w:rPr>
              <w:t>Google</w:t>
            </w:r>
          </w:p>
        </w:tc>
        <w:tc>
          <w:tcPr>
            <w:tcW w:w="7080" w:type="dxa"/>
          </w:tcPr>
          <w:p w:rsidR="00E66CC2" w:rsidRDefault="00CD7A1C">
            <w:pPr>
              <w:snapToGrid/>
              <w:spacing w:before="0" w:line="259" w:lineRule="auto"/>
              <w:rPr>
                <w:rFonts w:cs="宋体"/>
                <w:kern w:val="0"/>
                <w:lang w:val="en-GB"/>
              </w:rPr>
            </w:pPr>
            <w:r>
              <w:rPr>
                <w:rFonts w:cs="宋体"/>
                <w:kern w:val="0"/>
                <w:lang w:val="en-GB"/>
              </w:rPr>
              <w:t>We support the proposal for simplicity and to reduce UE implementation complexity. Regarding, the second point, yes, we agree that this will make implementation easier as CLI leakage is weaker than DL signals</w:t>
            </w:r>
          </w:p>
        </w:tc>
      </w:tr>
      <w:tr w:rsidR="00E66CC2">
        <w:tc>
          <w:tcPr>
            <w:tcW w:w="2547" w:type="dxa"/>
          </w:tcPr>
          <w:p w:rsidR="00E66CC2" w:rsidRDefault="00CD7A1C">
            <w:pPr>
              <w:snapToGrid/>
              <w:spacing w:before="0" w:line="259" w:lineRule="auto"/>
              <w:ind w:firstLine="400"/>
              <w:rPr>
                <w:rFonts w:eastAsia="宋体" w:cs="宋体"/>
                <w:kern w:val="0"/>
              </w:rPr>
            </w:pPr>
            <w:r>
              <w:rPr>
                <w:rFonts w:eastAsia="宋体" w:cs="宋体"/>
                <w:kern w:val="0"/>
                <w:lang w:val="en-GB"/>
              </w:rPr>
              <w:t>ZTE</w:t>
            </w:r>
          </w:p>
        </w:tc>
        <w:tc>
          <w:tcPr>
            <w:tcW w:w="7080" w:type="dxa"/>
          </w:tcPr>
          <w:p w:rsidR="00E66CC2" w:rsidRDefault="00CD7A1C">
            <w:pPr>
              <w:snapToGrid/>
              <w:spacing w:before="0" w:line="259" w:lineRule="auto"/>
              <w:rPr>
                <w:rFonts w:cs="宋体"/>
                <w:kern w:val="0"/>
              </w:rPr>
            </w:pPr>
            <w:r>
              <w:rPr>
                <w:rFonts w:cs="宋体" w:hint="eastAsia"/>
                <w:kern w:val="0"/>
                <w:lang w:val="en-GB"/>
              </w:rPr>
              <w:t>F</w:t>
            </w:r>
            <w:r>
              <w:rPr>
                <w:rFonts w:cs="宋体"/>
                <w:kern w:val="0"/>
                <w:lang w:val="en-GB"/>
              </w:rPr>
              <w:t xml:space="preserve">or the second bullet, we agree with the intention that the CLI-RSSI measurement resources should be prioritized. However, we don’t think the network can ensure this especially for semi-static DL transmission, periodic transmission, or multi-PDSCH scheduling. We think the L1-RSSI measurement should override the DL channel/RS transmission in this case, i.e., the UE just drops the DL data channel/RS and only perform CLI-RSSI measurements. </w:t>
            </w:r>
          </w:p>
        </w:tc>
      </w:tr>
      <w:tr w:rsidR="00E66CC2">
        <w:tc>
          <w:tcPr>
            <w:tcW w:w="2547" w:type="dxa"/>
          </w:tcPr>
          <w:p w:rsidR="00E66CC2" w:rsidRDefault="00CD7A1C">
            <w:pPr>
              <w:snapToGrid/>
              <w:spacing w:before="0" w:line="259" w:lineRule="auto"/>
              <w:ind w:firstLine="400"/>
              <w:rPr>
                <w:rFonts w:eastAsia="宋体" w:cs="宋体"/>
                <w:kern w:val="0"/>
              </w:rPr>
            </w:pPr>
            <w:r>
              <w:rPr>
                <w:rFonts w:eastAsia="宋体" w:cs="宋体" w:hint="eastAsia"/>
                <w:kern w:val="0"/>
              </w:rPr>
              <w:t>CATT</w:t>
            </w:r>
          </w:p>
        </w:tc>
        <w:tc>
          <w:tcPr>
            <w:tcW w:w="7080" w:type="dxa"/>
          </w:tcPr>
          <w:p w:rsidR="00E66CC2" w:rsidRDefault="00CD7A1C">
            <w:pPr>
              <w:snapToGrid/>
              <w:spacing w:before="0" w:line="259" w:lineRule="auto"/>
              <w:rPr>
                <w:rFonts w:eastAsia="Times New Roman" w:cs="宋体"/>
                <w:kern w:val="0"/>
              </w:rPr>
            </w:pPr>
            <w:r>
              <w:rPr>
                <w:rFonts w:cs="宋体" w:hint="eastAsia"/>
                <w:kern w:val="0"/>
              </w:rPr>
              <w:t>We prefer to define UE capability rather than not supporting this.</w:t>
            </w:r>
          </w:p>
        </w:tc>
      </w:tr>
      <w:tr w:rsidR="00E66CC2">
        <w:tc>
          <w:tcPr>
            <w:tcW w:w="2547" w:type="dxa"/>
          </w:tcPr>
          <w:p w:rsidR="00E66CC2" w:rsidRDefault="00CD7A1C">
            <w:pPr>
              <w:snapToGrid/>
              <w:spacing w:before="0" w:line="259" w:lineRule="auto"/>
              <w:ind w:firstLine="400"/>
              <w:rPr>
                <w:rFonts w:eastAsia="宋体" w:cs="宋体"/>
                <w:kern w:val="0"/>
                <w:lang w:val="en-GB"/>
              </w:rPr>
            </w:pPr>
            <w:r>
              <w:rPr>
                <w:rFonts w:eastAsia="Malgun Gothic" w:cs="宋体" w:hint="eastAsia"/>
                <w:kern w:val="0"/>
                <w:lang w:eastAsia="ko-KR"/>
              </w:rPr>
              <w:t>Nokia</w:t>
            </w:r>
          </w:p>
        </w:tc>
        <w:tc>
          <w:tcPr>
            <w:tcW w:w="7080" w:type="dxa"/>
          </w:tcPr>
          <w:p w:rsidR="00E66CC2" w:rsidRDefault="00CD7A1C">
            <w:pPr>
              <w:snapToGrid/>
              <w:spacing w:before="0" w:line="259" w:lineRule="auto"/>
              <w:rPr>
                <w:rFonts w:eastAsia="Malgun Gothic" w:cs="宋体"/>
                <w:kern w:val="0"/>
                <w:lang w:eastAsia="ko-KR"/>
              </w:rPr>
            </w:pPr>
            <w:r>
              <w:rPr>
                <w:rFonts w:eastAsia="Malgun Gothic" w:cs="宋体" w:hint="eastAsia"/>
                <w:kern w:val="0"/>
                <w:lang w:eastAsia="ko-KR"/>
              </w:rPr>
              <w:t>In R</w:t>
            </w:r>
            <w:r>
              <w:rPr>
                <w:rFonts w:eastAsia="Malgun Gothic" w:cs="宋体"/>
                <w:kern w:val="0"/>
                <w:lang w:eastAsia="ko-KR"/>
              </w:rPr>
              <w:t>e</w:t>
            </w:r>
            <w:r>
              <w:rPr>
                <w:rFonts w:eastAsia="Malgun Gothic" w:cs="宋体" w:hint="eastAsia"/>
                <w:kern w:val="0"/>
                <w:lang w:eastAsia="ko-KR"/>
              </w:rPr>
              <w:t xml:space="preserve">l-16, we have following UE capabilities. </w:t>
            </w:r>
          </w:p>
          <w:p w:rsidR="00E66CC2" w:rsidRDefault="00CD7A1C">
            <w:pPr>
              <w:pStyle w:val="aff0"/>
              <w:numPr>
                <w:ilvl w:val="0"/>
                <w:numId w:val="59"/>
              </w:numPr>
              <w:snapToGrid/>
              <w:spacing w:before="0" w:line="259" w:lineRule="auto"/>
              <w:rPr>
                <w:rFonts w:eastAsia="Malgun Gothic" w:cs="宋体"/>
                <w:kern w:val="0"/>
                <w:sz w:val="18"/>
                <w:szCs w:val="18"/>
                <w:lang w:eastAsia="ko-KR"/>
              </w:rPr>
            </w:pPr>
            <w:r>
              <w:rPr>
                <w:rFonts w:eastAsia="Malgun Gothic" w:cs="宋体"/>
                <w:kern w:val="0"/>
                <w:sz w:val="18"/>
                <w:szCs w:val="18"/>
                <w:lang w:eastAsia="ko-KR"/>
              </w:rPr>
              <w:lastRenderedPageBreak/>
              <w:t>17-1</w:t>
            </w:r>
            <w:r>
              <w:rPr>
                <w:rFonts w:eastAsia="Malgun Gothic" w:cs="宋体" w:hint="eastAsia"/>
                <w:kern w:val="0"/>
                <w:sz w:val="18"/>
                <w:szCs w:val="18"/>
                <w:lang w:eastAsia="ko-KR"/>
              </w:rPr>
              <w:t xml:space="preserve"> </w:t>
            </w:r>
            <w:r>
              <w:rPr>
                <w:rFonts w:eastAsia="Malgun Gothic" w:cs="宋体"/>
                <w:kern w:val="0"/>
                <w:sz w:val="18"/>
                <w:szCs w:val="18"/>
                <w:lang w:eastAsia="ko-KR"/>
              </w:rPr>
              <w:t>Support simultaneous reception of DL signals/channels and CLI-RSSI measurement resource</w:t>
            </w:r>
            <w:r>
              <w:rPr>
                <w:rFonts w:eastAsia="Malgun Gothic" w:cs="宋体" w:hint="eastAsia"/>
                <w:kern w:val="0"/>
                <w:sz w:val="18"/>
                <w:szCs w:val="18"/>
                <w:lang w:eastAsia="ko-KR"/>
              </w:rPr>
              <w:t xml:space="preserve">: </w:t>
            </w:r>
            <w:r>
              <w:rPr>
                <w:rFonts w:eastAsia="Malgun Gothic" w:cs="宋体"/>
                <w:kern w:val="0"/>
                <w:sz w:val="18"/>
                <w:szCs w:val="18"/>
                <w:lang w:eastAsia="ko-KR"/>
              </w:rPr>
              <w:tab/>
              <w:t>cli-RSSI-FDM-DL-r16</w:t>
            </w:r>
          </w:p>
          <w:p w:rsidR="00E66CC2" w:rsidRDefault="00CD7A1C">
            <w:pPr>
              <w:pStyle w:val="aff0"/>
              <w:numPr>
                <w:ilvl w:val="0"/>
                <w:numId w:val="59"/>
              </w:numPr>
              <w:snapToGrid/>
              <w:spacing w:before="0" w:line="259" w:lineRule="auto"/>
              <w:rPr>
                <w:rFonts w:eastAsia="Malgun Gothic" w:cs="宋体"/>
                <w:kern w:val="0"/>
                <w:sz w:val="18"/>
                <w:szCs w:val="18"/>
                <w:lang w:eastAsia="ko-KR"/>
              </w:rPr>
            </w:pPr>
            <w:r>
              <w:rPr>
                <w:rFonts w:eastAsia="Malgun Gothic" w:cs="宋体" w:hint="eastAsia"/>
                <w:kern w:val="0"/>
                <w:sz w:val="18"/>
                <w:szCs w:val="18"/>
                <w:lang w:eastAsia="ko-KR"/>
              </w:rPr>
              <w:t xml:space="preserve">17-2 </w:t>
            </w:r>
            <w:r>
              <w:rPr>
                <w:rFonts w:eastAsia="Malgun Gothic" w:cs="宋体"/>
                <w:kern w:val="0"/>
                <w:sz w:val="18"/>
                <w:szCs w:val="18"/>
                <w:lang w:eastAsia="ko-KR"/>
              </w:rPr>
              <w:t>Support simultaneous reception of DL signals/channels and SRS-RSRP measurement resource</w:t>
            </w:r>
            <w:r>
              <w:rPr>
                <w:rFonts w:eastAsia="Malgun Gothic" w:cs="宋体" w:hint="eastAsia"/>
                <w:kern w:val="0"/>
                <w:sz w:val="18"/>
                <w:szCs w:val="18"/>
                <w:lang w:eastAsia="ko-KR"/>
              </w:rPr>
              <w:t>:</w:t>
            </w:r>
            <w:r>
              <w:rPr>
                <w:rFonts w:eastAsia="Malgun Gothic" w:cs="宋体"/>
                <w:kern w:val="0"/>
                <w:sz w:val="18"/>
                <w:szCs w:val="18"/>
                <w:lang w:eastAsia="ko-KR"/>
              </w:rPr>
              <w:tab/>
              <w:t>cli-SRS-RSRP-FDM-DL-r16</w:t>
            </w:r>
          </w:p>
          <w:p w:rsidR="00E66CC2" w:rsidRDefault="00CD7A1C">
            <w:pPr>
              <w:snapToGrid/>
              <w:spacing w:before="0" w:line="259" w:lineRule="auto"/>
              <w:rPr>
                <w:rFonts w:eastAsia="Malgun Gothic" w:cs="宋体"/>
                <w:kern w:val="0"/>
                <w:lang w:eastAsia="ko-KR"/>
              </w:rPr>
            </w:pPr>
            <w:r>
              <w:rPr>
                <w:rFonts w:eastAsia="Malgun Gothic" w:cs="宋体" w:hint="eastAsia"/>
                <w:kern w:val="0"/>
                <w:lang w:eastAsia="ko-KR"/>
              </w:rPr>
              <w:t>A</w:t>
            </w:r>
            <w:r>
              <w:rPr>
                <w:rFonts w:eastAsia="Malgun Gothic" w:cs="宋体"/>
                <w:kern w:val="0"/>
                <w:lang w:eastAsia="ko-KR"/>
              </w:rPr>
              <w:t>l</w:t>
            </w:r>
            <w:r>
              <w:rPr>
                <w:rFonts w:eastAsia="Malgun Gothic" w:cs="宋体" w:hint="eastAsia"/>
                <w:kern w:val="0"/>
                <w:lang w:eastAsia="ko-KR"/>
              </w:rPr>
              <w:t xml:space="preserve">so, we replied to RAN4 as </w:t>
            </w:r>
          </w:p>
          <w:p w:rsidR="00E66CC2" w:rsidRDefault="00CD7A1C">
            <w:pPr>
              <w:rPr>
                <w:b/>
                <w:bCs/>
                <w:sz w:val="18"/>
                <w:szCs w:val="16"/>
              </w:rPr>
            </w:pPr>
            <w:r>
              <w:rPr>
                <w:b/>
                <w:bCs/>
                <w:sz w:val="18"/>
                <w:szCs w:val="16"/>
                <w:highlight w:val="green"/>
              </w:rPr>
              <w:t>Agreement</w:t>
            </w:r>
          </w:p>
          <w:p w:rsidR="00E66CC2" w:rsidRDefault="00CD7A1C">
            <w:pPr>
              <w:rPr>
                <w:sz w:val="18"/>
                <w:szCs w:val="16"/>
              </w:rPr>
            </w:pPr>
            <w:r>
              <w:rPr>
                <w:rFonts w:hint="eastAsia"/>
                <w:sz w:val="18"/>
                <w:szCs w:val="16"/>
              </w:rPr>
              <w:t>F</w:t>
            </w:r>
            <w:r>
              <w:rPr>
                <w:sz w:val="18"/>
                <w:szCs w:val="16"/>
              </w:rPr>
              <w:t xml:space="preserve">or the following question from the RAN4 LS in </w:t>
            </w:r>
            <w:r>
              <w:rPr>
                <w:rFonts w:eastAsia="宋体"/>
                <w:sz w:val="18"/>
                <w:szCs w:val="16"/>
              </w:rPr>
              <w:t>R1-2501698</w:t>
            </w:r>
            <w:r>
              <w:rPr>
                <w:sz w:val="18"/>
                <w:szCs w:val="16"/>
              </w:rPr>
              <w:t xml:space="preserve">: </w:t>
            </w:r>
          </w:p>
          <w:p w:rsidR="00E66CC2" w:rsidRDefault="00CD7A1C">
            <w:pPr>
              <w:pStyle w:val="aff0"/>
              <w:widowControl/>
              <w:numPr>
                <w:ilvl w:val="0"/>
                <w:numId w:val="15"/>
              </w:numPr>
              <w:suppressAutoHyphens w:val="0"/>
              <w:snapToGrid/>
              <w:spacing w:before="0" w:line="240" w:lineRule="auto"/>
              <w:jc w:val="left"/>
              <w:rPr>
                <w:sz w:val="18"/>
                <w:szCs w:val="16"/>
              </w:rPr>
            </w:pPr>
            <w:r>
              <w:rPr>
                <w:sz w:val="18"/>
                <w:szCs w:val="16"/>
              </w:rPr>
              <w:t xml:space="preserve">RAN4 respectfully asks RAN1 to clarify whether the NW configuration of </w:t>
            </w:r>
            <w:proofErr w:type="spellStart"/>
            <w:r>
              <w:rPr>
                <w:i/>
                <w:iCs/>
                <w:sz w:val="18"/>
                <w:szCs w:val="16"/>
              </w:rPr>
              <w:t>timeRestrictionForChannelMeasurement</w:t>
            </w:r>
            <w:proofErr w:type="spellEnd"/>
            <w:r>
              <w:rPr>
                <w:sz w:val="18"/>
                <w:szCs w:val="16"/>
              </w:rPr>
              <w:t xml:space="preserve"> or a similar configuration will apply for L1-SRS-RSRP and/or L1-CLI-RSSI measurement. </w:t>
            </w:r>
          </w:p>
          <w:p w:rsidR="00E66CC2" w:rsidRDefault="00CD7A1C">
            <w:pPr>
              <w:pStyle w:val="aff0"/>
              <w:widowControl/>
              <w:numPr>
                <w:ilvl w:val="1"/>
                <w:numId w:val="15"/>
              </w:numPr>
              <w:suppressAutoHyphens w:val="0"/>
              <w:snapToGrid/>
              <w:spacing w:before="0" w:line="240" w:lineRule="auto"/>
              <w:jc w:val="left"/>
              <w:rPr>
                <w:rFonts w:eastAsia="宋体"/>
                <w:sz w:val="18"/>
                <w:szCs w:val="16"/>
              </w:rPr>
            </w:pPr>
            <w:r>
              <w:rPr>
                <w:sz w:val="18"/>
                <w:szCs w:val="16"/>
              </w:rPr>
              <w:t>RAN1</w:t>
            </w:r>
            <w:r>
              <w:rPr>
                <w:color w:val="FF0000"/>
                <w:sz w:val="18"/>
                <w:szCs w:val="16"/>
              </w:rPr>
              <w:t xml:space="preserve"> </w:t>
            </w:r>
            <w:r>
              <w:rPr>
                <w:sz w:val="18"/>
                <w:szCs w:val="16"/>
              </w:rPr>
              <w:t xml:space="preserve">informs RAN4 that the NW configuration of </w:t>
            </w:r>
            <w:proofErr w:type="spellStart"/>
            <w:r>
              <w:rPr>
                <w:i/>
                <w:iCs/>
                <w:sz w:val="18"/>
                <w:szCs w:val="16"/>
              </w:rPr>
              <w:t>timeRestrictionForChannelMeasurement</w:t>
            </w:r>
            <w:proofErr w:type="spellEnd"/>
            <w:r>
              <w:rPr>
                <w:sz w:val="18"/>
                <w:szCs w:val="16"/>
              </w:rPr>
              <w:t xml:space="preserve"> will apply for L1-SRS-RSRP and</w:t>
            </w:r>
            <w:r>
              <w:rPr>
                <w:strike/>
                <w:color w:val="FF0000"/>
                <w:sz w:val="18"/>
                <w:szCs w:val="16"/>
              </w:rPr>
              <w:t xml:space="preserve"> </w:t>
            </w:r>
            <w:r>
              <w:rPr>
                <w:sz w:val="18"/>
                <w:szCs w:val="16"/>
              </w:rPr>
              <w:t>L1-CLI-RSSI measurement.</w:t>
            </w:r>
          </w:p>
          <w:p w:rsidR="00E66CC2" w:rsidRDefault="00CD7A1C">
            <w:pPr>
              <w:pStyle w:val="aff0"/>
              <w:widowControl/>
              <w:numPr>
                <w:ilvl w:val="0"/>
                <w:numId w:val="15"/>
              </w:numPr>
              <w:suppressAutoHyphens w:val="0"/>
              <w:snapToGrid/>
              <w:spacing w:before="0" w:line="240" w:lineRule="auto"/>
              <w:jc w:val="left"/>
              <w:rPr>
                <w:sz w:val="18"/>
                <w:szCs w:val="16"/>
              </w:rPr>
            </w:pPr>
            <w:r>
              <w:rPr>
                <w:sz w:val="18"/>
                <w:szCs w:val="16"/>
              </w:rPr>
              <w:t>RAN4 kindly asks whether RAN1 will define optional UE capability for FDM-ed DL reception and SRS measurement.</w:t>
            </w:r>
          </w:p>
          <w:p w:rsidR="00E66CC2" w:rsidRDefault="00CD7A1C">
            <w:pPr>
              <w:pStyle w:val="aff0"/>
              <w:widowControl/>
              <w:numPr>
                <w:ilvl w:val="1"/>
                <w:numId w:val="15"/>
              </w:numPr>
              <w:suppressAutoHyphens w:val="0"/>
              <w:snapToGrid/>
              <w:spacing w:before="0" w:line="240" w:lineRule="auto"/>
              <w:jc w:val="left"/>
              <w:rPr>
                <w:sz w:val="18"/>
                <w:szCs w:val="16"/>
                <w:highlight w:val="yellow"/>
              </w:rPr>
            </w:pPr>
            <w:r>
              <w:rPr>
                <w:sz w:val="18"/>
                <w:szCs w:val="16"/>
                <w:highlight w:val="yellow"/>
              </w:rPr>
              <w:t>RAN1 informs RAN4 that a new optional UE capability will be defined for FDM-ed DL reception and SRS measurement.</w:t>
            </w:r>
          </w:p>
          <w:p w:rsidR="00E66CC2" w:rsidRDefault="00CD7A1C">
            <w:pPr>
              <w:snapToGrid/>
              <w:spacing w:before="0" w:line="259" w:lineRule="auto"/>
              <w:rPr>
                <w:rFonts w:eastAsia="Malgun Gothic" w:cs="宋体"/>
                <w:kern w:val="0"/>
                <w:lang w:eastAsia="ko-KR"/>
              </w:rPr>
            </w:pPr>
            <w:r>
              <w:rPr>
                <w:rFonts w:eastAsia="Malgun Gothic" w:cs="宋体" w:hint="eastAsia"/>
                <w:kern w:val="0"/>
                <w:lang w:eastAsia="ko-KR"/>
              </w:rPr>
              <w:t xml:space="preserve">The first bullet is similar to FDM-ed DL and SRS. The second part is supported in Rel-16.  So, we can use the same principle as Rel-16. </w:t>
            </w:r>
          </w:p>
          <w:p w:rsidR="00E66CC2" w:rsidRDefault="00E66CC2">
            <w:pPr>
              <w:snapToGrid/>
              <w:spacing w:before="0" w:line="259" w:lineRule="auto"/>
              <w:rPr>
                <w:rFonts w:eastAsia="Times New Roman" w:cs="宋体"/>
                <w:kern w:val="0"/>
                <w:lang w:val="en-GB"/>
              </w:rPr>
            </w:pPr>
          </w:p>
        </w:tc>
      </w:tr>
      <w:tr w:rsidR="00E66CC2">
        <w:tc>
          <w:tcPr>
            <w:tcW w:w="2547" w:type="dxa"/>
          </w:tcPr>
          <w:p w:rsidR="00E66CC2" w:rsidRDefault="00CD7A1C">
            <w:pPr>
              <w:snapToGrid/>
              <w:spacing w:before="0" w:line="259" w:lineRule="auto"/>
              <w:ind w:firstLine="400"/>
              <w:rPr>
                <w:rFonts w:eastAsia="宋体" w:cs="宋体"/>
                <w:kern w:val="0"/>
              </w:rPr>
            </w:pPr>
            <w:r>
              <w:rPr>
                <w:rFonts w:eastAsia="Malgun Gothic" w:cs="宋体" w:hint="eastAsia"/>
                <w:kern w:val="0"/>
                <w:lang w:eastAsia="ko-KR"/>
              </w:rPr>
              <w:lastRenderedPageBreak/>
              <w:t>LGE</w:t>
            </w:r>
          </w:p>
        </w:tc>
        <w:tc>
          <w:tcPr>
            <w:tcW w:w="7080" w:type="dxa"/>
          </w:tcPr>
          <w:p w:rsidR="00E66CC2" w:rsidRDefault="00CD7A1C">
            <w:pPr>
              <w:snapToGrid/>
              <w:spacing w:before="0" w:line="259" w:lineRule="auto"/>
              <w:rPr>
                <w:rFonts w:eastAsia="Malgun Gothic" w:cs="宋体"/>
                <w:kern w:val="0"/>
                <w:lang w:eastAsia="ko-KR"/>
              </w:rPr>
            </w:pPr>
            <w:r>
              <w:rPr>
                <w:rFonts w:eastAsia="Malgun Gothic" w:cs="宋体" w:hint="eastAsia"/>
                <w:kern w:val="0"/>
                <w:lang w:eastAsia="ko-KR"/>
              </w:rPr>
              <w:t xml:space="preserve">We are fine with the proposal. But, the clarification seems to be necessary about the second bullet. </w:t>
            </w:r>
          </w:p>
          <w:p w:rsidR="00E66CC2" w:rsidRDefault="00CD7A1C">
            <w:pPr>
              <w:snapToGrid/>
              <w:spacing w:before="0" w:line="259" w:lineRule="auto"/>
              <w:rPr>
                <w:rFonts w:eastAsia="Malgun Gothic" w:cs="宋体"/>
                <w:kern w:val="0"/>
                <w:lang w:eastAsia="ko-KR"/>
              </w:rPr>
            </w:pPr>
            <w:r>
              <w:rPr>
                <w:rFonts w:eastAsia="Malgun Gothic" w:cs="宋体" w:hint="eastAsia"/>
                <w:kern w:val="0"/>
                <w:lang w:eastAsia="ko-KR"/>
              </w:rPr>
              <w:t xml:space="preserve">When UL data channel/RS and L1-CLI-RSSI measurement resource in DL </w:t>
            </w:r>
            <w:proofErr w:type="spellStart"/>
            <w:r>
              <w:rPr>
                <w:rFonts w:eastAsia="Malgun Gothic" w:cs="宋体" w:hint="eastAsia"/>
                <w:kern w:val="0"/>
                <w:lang w:eastAsia="ko-KR"/>
              </w:rPr>
              <w:t>subband</w:t>
            </w:r>
            <w:proofErr w:type="spellEnd"/>
            <w:r>
              <w:rPr>
                <w:rFonts w:eastAsia="Malgun Gothic" w:cs="宋体" w:hint="eastAsia"/>
                <w:kern w:val="0"/>
                <w:lang w:eastAsia="ko-KR"/>
              </w:rPr>
              <w:t>(s) on the same symbol, what is the UE behavior to handle the UL data channel? For example, dose UE assume that rate-matching is applied?</w:t>
            </w:r>
          </w:p>
          <w:p w:rsidR="00E66CC2" w:rsidRDefault="00E66CC2">
            <w:pPr>
              <w:snapToGrid/>
              <w:spacing w:before="0" w:line="259" w:lineRule="auto"/>
              <w:rPr>
                <w:rFonts w:cs="宋体"/>
                <w:kern w:val="0"/>
              </w:rPr>
            </w:pPr>
          </w:p>
        </w:tc>
      </w:tr>
      <w:tr w:rsidR="00E66CC2">
        <w:tc>
          <w:tcPr>
            <w:tcW w:w="2547" w:type="dxa"/>
          </w:tcPr>
          <w:p w:rsidR="00E66CC2" w:rsidRDefault="00CD7A1C">
            <w:pPr>
              <w:snapToGrid/>
              <w:spacing w:before="0" w:line="259" w:lineRule="auto"/>
              <w:ind w:firstLine="400"/>
              <w:rPr>
                <w:rFonts w:eastAsia="Malgun Gothic" w:cs="宋体"/>
                <w:kern w:val="0"/>
                <w:lang w:eastAsia="ko-KR"/>
              </w:rPr>
            </w:pPr>
            <w:r>
              <w:rPr>
                <w:rFonts w:eastAsia="宋体" w:cs="宋体"/>
                <w:kern w:val="0"/>
              </w:rPr>
              <w:t>Ericsson</w:t>
            </w:r>
          </w:p>
        </w:tc>
        <w:tc>
          <w:tcPr>
            <w:tcW w:w="7080" w:type="dxa"/>
          </w:tcPr>
          <w:p w:rsidR="00E66CC2" w:rsidRDefault="00CD7A1C">
            <w:pPr>
              <w:snapToGrid/>
              <w:spacing w:before="0" w:line="259" w:lineRule="auto"/>
              <w:rPr>
                <w:rFonts w:cs="宋体"/>
                <w:kern w:val="0"/>
              </w:rPr>
            </w:pPr>
            <w:r>
              <w:rPr>
                <w:rFonts w:cs="宋体"/>
                <w:kern w:val="0"/>
              </w:rPr>
              <w:t xml:space="preserve">Support </w:t>
            </w:r>
          </w:p>
        </w:tc>
      </w:tr>
      <w:tr w:rsidR="00E66CC2">
        <w:tc>
          <w:tcPr>
            <w:tcW w:w="2547" w:type="dxa"/>
          </w:tcPr>
          <w:p w:rsidR="00E66CC2" w:rsidRDefault="00CD7A1C">
            <w:pPr>
              <w:snapToGrid/>
              <w:spacing w:before="0" w:line="259" w:lineRule="auto"/>
              <w:ind w:firstLine="400"/>
              <w:rPr>
                <w:rFonts w:eastAsia="宋体" w:cs="宋体"/>
                <w:kern w:val="0"/>
              </w:rPr>
            </w:pPr>
            <w:r>
              <w:rPr>
                <w:rFonts w:eastAsia="宋体" w:cs="宋体" w:hint="eastAsia"/>
                <w:kern w:val="0"/>
              </w:rPr>
              <w:t>v</w:t>
            </w:r>
            <w:r>
              <w:rPr>
                <w:rFonts w:eastAsia="宋体" w:cs="宋体"/>
                <w:kern w:val="0"/>
              </w:rPr>
              <w:t>ivo</w:t>
            </w:r>
          </w:p>
        </w:tc>
        <w:tc>
          <w:tcPr>
            <w:tcW w:w="7080" w:type="dxa"/>
          </w:tcPr>
          <w:p w:rsidR="00E66CC2" w:rsidRDefault="00CD7A1C">
            <w:pPr>
              <w:snapToGrid/>
              <w:spacing w:before="0" w:line="259" w:lineRule="auto"/>
              <w:rPr>
                <w:rFonts w:cs="宋体"/>
                <w:kern w:val="0"/>
              </w:rPr>
            </w:pPr>
            <w:r>
              <w:rPr>
                <w:rFonts w:cs="宋体"/>
                <w:kern w:val="0"/>
              </w:rPr>
              <w:t>For the second bullet, we think RAN4 has already discussed the scheduling availability for L1-CLI-RSSI.</w:t>
            </w:r>
          </w:p>
        </w:tc>
      </w:tr>
      <w:tr w:rsidR="00E66CC2">
        <w:tc>
          <w:tcPr>
            <w:tcW w:w="2547" w:type="dxa"/>
          </w:tcPr>
          <w:p w:rsidR="00E66CC2" w:rsidRDefault="00CD7A1C">
            <w:pPr>
              <w:snapToGrid/>
              <w:spacing w:before="0" w:line="259" w:lineRule="auto"/>
              <w:ind w:firstLine="400"/>
              <w:rPr>
                <w:rFonts w:eastAsia="MS Mincho" w:cs="宋体"/>
                <w:kern w:val="0"/>
                <w:lang w:eastAsia="ja-JP"/>
              </w:rPr>
            </w:pPr>
            <w:r>
              <w:rPr>
                <w:rFonts w:eastAsia="MS Mincho" w:cs="宋体" w:hint="eastAsia"/>
                <w:kern w:val="0"/>
                <w:lang w:eastAsia="ja-JP"/>
              </w:rPr>
              <w:t>DOCOMO</w:t>
            </w:r>
          </w:p>
        </w:tc>
        <w:tc>
          <w:tcPr>
            <w:tcW w:w="7080" w:type="dxa"/>
          </w:tcPr>
          <w:p w:rsidR="00E66CC2" w:rsidRDefault="00CD7A1C">
            <w:pPr>
              <w:snapToGrid/>
              <w:spacing w:before="0" w:line="259" w:lineRule="auto"/>
              <w:rPr>
                <w:rFonts w:cs="宋体"/>
                <w:kern w:val="0"/>
              </w:rPr>
            </w:pPr>
            <w:r>
              <w:rPr>
                <w:rFonts w:cs="宋体"/>
                <w:kern w:val="0"/>
              </w:rPr>
              <w:t xml:space="preserve">In legacy L3 CLI-RSSI measurement, DL reception is possible to be configured on L3 CLI-RSSI measurement symbol. We think it’s not clear why it is not an </w:t>
            </w:r>
            <w:proofErr w:type="gramStart"/>
            <w:r>
              <w:rPr>
                <w:rFonts w:cs="宋体"/>
                <w:kern w:val="0"/>
              </w:rPr>
              <w:t>issues</w:t>
            </w:r>
            <w:proofErr w:type="gramEnd"/>
            <w:r>
              <w:rPr>
                <w:rFonts w:cs="宋体"/>
                <w:kern w:val="0"/>
              </w:rPr>
              <w:t xml:space="preserve"> for L3 CLI-RSSI measurement while is an issue for L1 CLI-RSSI measurement.</w:t>
            </w:r>
          </w:p>
        </w:tc>
      </w:tr>
      <w:tr w:rsidR="00E66CC2">
        <w:tc>
          <w:tcPr>
            <w:tcW w:w="2547" w:type="dxa"/>
          </w:tcPr>
          <w:p w:rsidR="00E66CC2" w:rsidRDefault="00CD7A1C">
            <w:pPr>
              <w:snapToGrid/>
              <w:spacing w:before="0" w:line="259" w:lineRule="auto"/>
              <w:ind w:firstLine="400"/>
              <w:rPr>
                <w:rFonts w:eastAsia="MS Mincho" w:cs="宋体"/>
                <w:kern w:val="0"/>
                <w:lang w:eastAsia="ja-JP"/>
              </w:rPr>
            </w:pPr>
            <w:r>
              <w:rPr>
                <w:rFonts w:cs="宋体" w:hint="eastAsia"/>
                <w:kern w:val="0"/>
              </w:rPr>
              <w:t>X</w:t>
            </w:r>
            <w:r>
              <w:rPr>
                <w:rFonts w:cs="宋体"/>
                <w:kern w:val="0"/>
              </w:rPr>
              <w:t>iaomi</w:t>
            </w:r>
          </w:p>
        </w:tc>
        <w:tc>
          <w:tcPr>
            <w:tcW w:w="7080" w:type="dxa"/>
          </w:tcPr>
          <w:p w:rsidR="00E66CC2" w:rsidRDefault="00CD7A1C">
            <w:pPr>
              <w:snapToGrid/>
              <w:spacing w:before="0" w:line="259" w:lineRule="auto"/>
              <w:rPr>
                <w:rFonts w:cs="宋体"/>
                <w:kern w:val="0"/>
              </w:rPr>
            </w:pPr>
            <w:r>
              <w:rPr>
                <w:rFonts w:cs="宋体" w:hint="eastAsia"/>
                <w:kern w:val="0"/>
              </w:rPr>
              <w:t>W</w:t>
            </w:r>
            <w:r>
              <w:rPr>
                <w:rFonts w:cs="宋体"/>
                <w:kern w:val="0"/>
              </w:rPr>
              <w:t>e also think similar principles in Rel-16 can be applied.</w:t>
            </w:r>
          </w:p>
        </w:tc>
      </w:tr>
    </w:tbl>
    <w:p w:rsidR="00E66CC2" w:rsidRDefault="00E66CC2">
      <w:pPr>
        <w:widowControl/>
        <w:snapToGrid/>
        <w:spacing w:before="0" w:line="240" w:lineRule="auto"/>
        <w:contextualSpacing/>
        <w:rPr>
          <w:rFonts w:cs="Arial"/>
          <w:iCs/>
          <w:sz w:val="20"/>
        </w:rPr>
      </w:pPr>
    </w:p>
    <w:p w:rsidR="00E66CC2" w:rsidRDefault="00CD7A1C">
      <w:pPr>
        <w:pStyle w:val="4"/>
        <w:numPr>
          <w:ilvl w:val="0"/>
          <w:numId w:val="0"/>
        </w:numPr>
        <w:adjustRightInd w:val="0"/>
        <w:snapToGrid w:val="0"/>
        <w:spacing w:before="0" w:after="120"/>
        <w:ind w:left="862" w:hanging="862"/>
        <w:rPr>
          <w:i w:val="0"/>
          <w:sz w:val="22"/>
          <w:szCs w:val="22"/>
          <w:highlight w:val="yellow"/>
        </w:rPr>
      </w:pPr>
      <w:r>
        <w:rPr>
          <w:sz w:val="22"/>
          <w:szCs w:val="22"/>
          <w:highlight w:val="yellow"/>
        </w:rPr>
        <w:t>Proposal 2-7</w:t>
      </w:r>
    </w:p>
    <w:p w:rsidR="00E66CC2" w:rsidRDefault="00CD7A1C">
      <w:pPr>
        <w:adjustRightInd w:val="0"/>
        <w:spacing w:before="0" w:after="120" w:line="240" w:lineRule="auto"/>
        <w:rPr>
          <w:b/>
          <w:bCs/>
          <w:color w:val="000000" w:themeColor="text1"/>
        </w:rPr>
      </w:pPr>
      <w:r>
        <w:rPr>
          <w:rFonts w:hint="eastAsia"/>
          <w:b/>
          <w:bCs/>
          <w:color w:val="000000" w:themeColor="text1"/>
        </w:rPr>
        <w:t>C</w:t>
      </w:r>
      <w:r>
        <w:rPr>
          <w:b/>
          <w:bCs/>
          <w:color w:val="000000" w:themeColor="text1"/>
        </w:rPr>
        <w:t>onclusion</w:t>
      </w:r>
    </w:p>
    <w:p w:rsidR="00E66CC2" w:rsidRDefault="00CD7A1C">
      <w:pPr>
        <w:adjustRightInd w:val="0"/>
        <w:spacing w:before="0" w:line="240" w:lineRule="auto"/>
        <w:rPr>
          <w:color w:val="000000" w:themeColor="text1"/>
        </w:rPr>
      </w:pPr>
      <w:r>
        <w:rPr>
          <w:color w:val="000000" w:themeColor="text1"/>
        </w:rPr>
        <w:t>CLI reference resource is not introduced for L1 UE-to-UE CLI measurement and reporting</w:t>
      </w:r>
    </w:p>
    <w:p w:rsidR="00E66CC2" w:rsidRDefault="00CD7A1C">
      <w:pPr>
        <w:pStyle w:val="aff0"/>
        <w:numPr>
          <w:ilvl w:val="0"/>
          <w:numId w:val="60"/>
        </w:numPr>
        <w:adjustRightInd w:val="0"/>
        <w:spacing w:before="0" w:after="120" w:line="240" w:lineRule="auto"/>
        <w:rPr>
          <w:rFonts w:eastAsia="Malgun Gothic"/>
          <w:color w:val="000000" w:themeColor="text1"/>
          <w:lang w:eastAsia="ko-KR"/>
        </w:rPr>
      </w:pPr>
      <w:r>
        <w:rPr>
          <w:color w:val="000000" w:themeColor="text1"/>
          <w:lang w:eastAsia="ko-KR"/>
        </w:rPr>
        <w:t xml:space="preserve">Note: The existing CSI reference resource definition in section 5.2.2.5 of TS 38.214 are reused with </w:t>
      </w:r>
      <w:r>
        <w:rPr>
          <w:color w:val="000000" w:themeColor="text1"/>
        </w:rPr>
        <w:t>for L1 UE-to-UE CLI measurement and reporting</w:t>
      </w:r>
      <w:r>
        <w:rPr>
          <w:color w:val="000000" w:themeColor="text1"/>
          <w:lang w:eastAsia="ko-KR"/>
        </w:rPr>
        <w:t>.</w:t>
      </w:r>
    </w:p>
    <w:p w:rsidR="00E66CC2" w:rsidRDefault="00CD7A1C">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5"/>
        <w:tblW w:w="9627" w:type="dxa"/>
        <w:tblLayout w:type="fixed"/>
        <w:tblLook w:val="04A0" w:firstRow="1" w:lastRow="0" w:firstColumn="1" w:lastColumn="0" w:noHBand="0" w:noVBand="1"/>
      </w:tblPr>
      <w:tblGrid>
        <w:gridCol w:w="2547"/>
        <w:gridCol w:w="7080"/>
      </w:tblGrid>
      <w:tr w:rsidR="00E66CC2">
        <w:tc>
          <w:tcPr>
            <w:tcW w:w="2547" w:type="dxa"/>
            <w:shd w:val="clear" w:color="auto" w:fill="DBDBDB"/>
          </w:tcPr>
          <w:p w:rsidR="00E66CC2" w:rsidRDefault="00E66CC2">
            <w:pPr>
              <w:snapToGrid/>
              <w:spacing w:before="0" w:line="259" w:lineRule="auto"/>
              <w:ind w:firstLine="400"/>
              <w:jc w:val="center"/>
              <w:rPr>
                <w:rFonts w:eastAsia="Times New Roman" w:cs="宋体"/>
                <w:kern w:val="0"/>
                <w:sz w:val="20"/>
                <w:szCs w:val="20"/>
                <w:lang w:val="en-GB"/>
              </w:rPr>
            </w:pPr>
          </w:p>
        </w:tc>
        <w:tc>
          <w:tcPr>
            <w:tcW w:w="7080" w:type="dxa"/>
            <w:shd w:val="clear" w:color="auto" w:fill="DBDBDB"/>
          </w:tcPr>
          <w:p w:rsidR="00E66CC2" w:rsidRDefault="00CD7A1C">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E66CC2">
        <w:trPr>
          <w:trHeight w:val="228"/>
        </w:trPr>
        <w:tc>
          <w:tcPr>
            <w:tcW w:w="2547" w:type="dxa"/>
          </w:tcPr>
          <w:p w:rsidR="00E66CC2" w:rsidRDefault="00CD7A1C">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80" w:type="dxa"/>
          </w:tcPr>
          <w:p w:rsidR="00E66CC2" w:rsidRDefault="00CD7A1C">
            <w:pPr>
              <w:snapToGrid/>
              <w:spacing w:before="0" w:line="259" w:lineRule="auto"/>
              <w:rPr>
                <w:rFonts w:eastAsia="MS Mincho" w:cs="宋体"/>
                <w:kern w:val="0"/>
                <w:sz w:val="20"/>
                <w:szCs w:val="20"/>
                <w:lang w:eastAsia="ja-JP"/>
              </w:rPr>
            </w:pPr>
            <w:r>
              <w:rPr>
                <w:rFonts w:eastAsia="宋体" w:cs="宋体"/>
                <w:kern w:val="0"/>
              </w:rPr>
              <w:t>Google, ZTE</w:t>
            </w:r>
            <w:r>
              <w:rPr>
                <w:rFonts w:eastAsia="Malgun Gothic" w:cs="宋体" w:hint="eastAsia"/>
                <w:kern w:val="0"/>
                <w:lang w:eastAsia="ko-KR"/>
              </w:rPr>
              <w:t>, Nokia</w:t>
            </w:r>
            <w:r>
              <w:rPr>
                <w:rFonts w:eastAsia="Malgun Gothic" w:cs="宋体"/>
                <w:kern w:val="0"/>
                <w:lang w:eastAsia="ko-KR"/>
              </w:rPr>
              <w:t>, Samsung, QC with edit</w:t>
            </w:r>
            <w:r>
              <w:rPr>
                <w:rFonts w:eastAsia="MS Mincho" w:cs="宋体" w:hint="eastAsia"/>
                <w:kern w:val="0"/>
                <w:lang w:eastAsia="ja-JP"/>
              </w:rPr>
              <w:t>, DOCOMO</w:t>
            </w:r>
            <w:r>
              <w:rPr>
                <w:rFonts w:eastAsia="MS Mincho" w:cs="宋体"/>
                <w:kern w:val="0"/>
                <w:lang w:eastAsia="ja-JP"/>
              </w:rPr>
              <w:t>, Xiaomi, NEC, CEWiT</w:t>
            </w:r>
          </w:p>
        </w:tc>
      </w:tr>
      <w:tr w:rsidR="00E66CC2">
        <w:tc>
          <w:tcPr>
            <w:tcW w:w="2547" w:type="dxa"/>
          </w:tcPr>
          <w:p w:rsidR="00E66CC2" w:rsidRDefault="00CD7A1C">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80" w:type="dxa"/>
          </w:tcPr>
          <w:p w:rsidR="00E66CC2" w:rsidRDefault="00E66CC2">
            <w:pPr>
              <w:snapToGrid/>
              <w:spacing w:before="0" w:line="259" w:lineRule="auto"/>
              <w:rPr>
                <w:rFonts w:eastAsia="Malgun Gothic" w:cs="宋体"/>
                <w:kern w:val="0"/>
                <w:sz w:val="20"/>
                <w:szCs w:val="20"/>
                <w:lang w:eastAsia="ko-KR"/>
              </w:rPr>
            </w:pPr>
          </w:p>
        </w:tc>
      </w:tr>
    </w:tbl>
    <w:p w:rsidR="00E66CC2" w:rsidRDefault="00E66CC2">
      <w:pPr>
        <w:snapToGrid/>
        <w:spacing w:before="0" w:line="259" w:lineRule="auto"/>
        <w:rPr>
          <w:rFonts w:eastAsia="宋体" w:cs="Times New Roman"/>
          <w:b/>
          <w:sz w:val="20"/>
        </w:rPr>
      </w:pPr>
    </w:p>
    <w:tbl>
      <w:tblPr>
        <w:tblStyle w:val="15"/>
        <w:tblW w:w="9627" w:type="dxa"/>
        <w:tblLayout w:type="fixed"/>
        <w:tblLook w:val="04A0" w:firstRow="1" w:lastRow="0" w:firstColumn="1" w:lastColumn="0" w:noHBand="0" w:noVBand="1"/>
      </w:tblPr>
      <w:tblGrid>
        <w:gridCol w:w="2547"/>
        <w:gridCol w:w="7080"/>
      </w:tblGrid>
      <w:tr w:rsidR="00E66CC2">
        <w:tc>
          <w:tcPr>
            <w:tcW w:w="2547"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66CC2">
        <w:tc>
          <w:tcPr>
            <w:tcW w:w="2547" w:type="dxa"/>
          </w:tcPr>
          <w:p w:rsidR="00E66CC2" w:rsidRDefault="00CD7A1C">
            <w:pPr>
              <w:snapToGrid/>
              <w:spacing w:before="0" w:line="259" w:lineRule="auto"/>
              <w:ind w:firstLine="400"/>
              <w:rPr>
                <w:rFonts w:eastAsia="宋体" w:cs="宋体"/>
                <w:kern w:val="0"/>
                <w:lang w:val="en-GB"/>
              </w:rPr>
            </w:pPr>
            <w:r>
              <w:rPr>
                <w:rFonts w:eastAsia="宋体" w:cs="宋体"/>
                <w:kern w:val="0"/>
                <w:lang w:val="en-GB"/>
              </w:rPr>
              <w:t>Google</w:t>
            </w:r>
          </w:p>
        </w:tc>
        <w:tc>
          <w:tcPr>
            <w:tcW w:w="7080" w:type="dxa"/>
          </w:tcPr>
          <w:p w:rsidR="00E66CC2" w:rsidRDefault="00CD7A1C">
            <w:pPr>
              <w:snapToGrid/>
              <w:spacing w:before="0" w:line="259" w:lineRule="auto"/>
              <w:rPr>
                <w:rFonts w:cs="宋体"/>
                <w:kern w:val="0"/>
                <w:lang w:val="en-GB"/>
              </w:rPr>
            </w:pPr>
            <w:r>
              <w:rPr>
                <w:rFonts w:cs="宋体"/>
                <w:kern w:val="0"/>
                <w:lang w:val="en-GB"/>
              </w:rPr>
              <w:t xml:space="preserve">Support. Existing CSI reference resource can be re-used for </w:t>
            </w:r>
            <w:r>
              <w:rPr>
                <w:color w:val="000000" w:themeColor="text1"/>
              </w:rPr>
              <w:t>L1 UE-to-UE CLI measurement and reporting</w:t>
            </w:r>
            <w:r>
              <w:rPr>
                <w:color w:val="000000" w:themeColor="text1"/>
                <w:lang w:eastAsia="ko-KR"/>
              </w:rPr>
              <w:t>.</w:t>
            </w:r>
          </w:p>
        </w:tc>
      </w:tr>
      <w:tr w:rsidR="00E66CC2">
        <w:tc>
          <w:tcPr>
            <w:tcW w:w="2547" w:type="dxa"/>
          </w:tcPr>
          <w:p w:rsidR="00E66CC2" w:rsidRDefault="00CD7A1C">
            <w:pPr>
              <w:snapToGrid/>
              <w:spacing w:before="0" w:line="259" w:lineRule="auto"/>
              <w:ind w:firstLine="400"/>
              <w:rPr>
                <w:rFonts w:eastAsia="宋体" w:cs="宋体"/>
                <w:kern w:val="0"/>
              </w:rPr>
            </w:pPr>
            <w:r>
              <w:rPr>
                <w:rFonts w:eastAsia="宋体" w:cs="宋体" w:hint="eastAsia"/>
                <w:kern w:val="0"/>
                <w:lang w:val="en-GB"/>
              </w:rPr>
              <w:t>Z</w:t>
            </w:r>
            <w:r>
              <w:rPr>
                <w:rFonts w:eastAsia="宋体" w:cs="宋体"/>
                <w:kern w:val="0"/>
                <w:lang w:val="en-GB"/>
              </w:rPr>
              <w:t>TE</w:t>
            </w:r>
          </w:p>
        </w:tc>
        <w:tc>
          <w:tcPr>
            <w:tcW w:w="7080" w:type="dxa"/>
          </w:tcPr>
          <w:p w:rsidR="00E66CC2" w:rsidRDefault="00CD7A1C">
            <w:pPr>
              <w:snapToGrid/>
              <w:spacing w:before="0" w:line="259" w:lineRule="auto"/>
              <w:rPr>
                <w:rFonts w:cs="宋体"/>
                <w:kern w:val="0"/>
              </w:rPr>
            </w:pPr>
            <w:r>
              <w:rPr>
                <w:rFonts w:cs="宋体" w:hint="eastAsia"/>
                <w:kern w:val="0"/>
                <w:lang w:val="en-GB"/>
              </w:rPr>
              <w:t>W</w:t>
            </w:r>
            <w:proofErr w:type="spellStart"/>
            <w:r>
              <w:rPr>
                <w:rFonts w:cs="宋体"/>
                <w:kern w:val="0"/>
              </w:rPr>
              <w:t>e</w:t>
            </w:r>
            <w:proofErr w:type="spellEnd"/>
            <w:r>
              <w:rPr>
                <w:rFonts w:cs="宋体"/>
                <w:kern w:val="0"/>
              </w:rPr>
              <w:t xml:space="preserve"> are fine with this proposal.</w:t>
            </w:r>
          </w:p>
          <w:p w:rsidR="00E66CC2" w:rsidRDefault="00CD7A1C">
            <w:pPr>
              <w:snapToGrid/>
              <w:spacing w:before="0" w:line="259" w:lineRule="auto"/>
              <w:rPr>
                <w:rFonts w:cs="宋体"/>
                <w:kern w:val="0"/>
              </w:rPr>
            </w:pPr>
            <w:r>
              <w:rPr>
                <w:rFonts w:cs="宋体"/>
                <w:kern w:val="0"/>
              </w:rPr>
              <w:t>There is no essential difference between these L1 CLI measurement and L1 CSI measurement. Therefore, the existing CSI reference resource definition can be reused.</w:t>
            </w:r>
          </w:p>
        </w:tc>
      </w:tr>
      <w:tr w:rsidR="00E66CC2">
        <w:tc>
          <w:tcPr>
            <w:tcW w:w="2547" w:type="dxa"/>
          </w:tcPr>
          <w:p w:rsidR="00E66CC2" w:rsidRDefault="00CD7A1C">
            <w:pPr>
              <w:snapToGrid/>
              <w:spacing w:before="0" w:line="259" w:lineRule="auto"/>
              <w:ind w:firstLine="400"/>
              <w:rPr>
                <w:rFonts w:eastAsia="宋体" w:cs="宋体"/>
                <w:kern w:val="0"/>
              </w:rPr>
            </w:pPr>
            <w:proofErr w:type="spellStart"/>
            <w:r>
              <w:rPr>
                <w:rFonts w:eastAsia="宋体" w:cs="宋体" w:hint="eastAsia"/>
                <w:kern w:val="0"/>
              </w:rPr>
              <w:lastRenderedPageBreak/>
              <w:t>Spreadtrum</w:t>
            </w:r>
            <w:proofErr w:type="spellEnd"/>
          </w:p>
        </w:tc>
        <w:tc>
          <w:tcPr>
            <w:tcW w:w="7080" w:type="dxa"/>
          </w:tcPr>
          <w:p w:rsidR="00E66CC2" w:rsidRDefault="00CD7A1C">
            <w:pPr>
              <w:snapToGrid/>
              <w:spacing w:before="0" w:line="259" w:lineRule="auto"/>
              <w:rPr>
                <w:rFonts w:eastAsia="Times New Roman" w:cs="宋体"/>
                <w:kern w:val="0"/>
              </w:rPr>
            </w:pPr>
            <w:r>
              <w:rPr>
                <w:rFonts w:eastAsia="Times New Roman" w:cs="宋体"/>
                <w:kern w:val="0"/>
              </w:rPr>
              <w:t xml:space="preserve">For </w:t>
            </w:r>
            <w:proofErr w:type="gramStart"/>
            <w:r>
              <w:rPr>
                <w:rFonts w:eastAsia="Times New Roman" w:cs="宋体"/>
                <w:kern w:val="0"/>
              </w:rPr>
              <w:t>now</w:t>
            </w:r>
            <w:proofErr w:type="gramEnd"/>
            <w:r>
              <w:rPr>
                <w:rFonts w:eastAsia="Times New Roman" w:cs="宋体"/>
                <w:kern w:val="0"/>
              </w:rPr>
              <w:t xml:space="preserve"> CSI reference resource is defined in a valid downlink slot which should comprise at least one higher layer configured downlink or flexible symbol and not fall within a configured measurement gap. However, the CLI measurement resource is used to measure the CLI caused by SBFD operation which should be in SBFD symbols. </w:t>
            </w:r>
            <w:proofErr w:type="gramStart"/>
            <w:r>
              <w:rPr>
                <w:rFonts w:cs="宋体" w:hint="eastAsia"/>
                <w:kern w:val="0"/>
              </w:rPr>
              <w:t>So</w:t>
            </w:r>
            <w:proofErr w:type="gramEnd"/>
            <w:r>
              <w:rPr>
                <w:rFonts w:cs="宋体" w:hint="eastAsia"/>
                <w:kern w:val="0"/>
              </w:rPr>
              <w:t xml:space="preserve"> t</w:t>
            </w:r>
            <w:r>
              <w:rPr>
                <w:rFonts w:eastAsia="Times New Roman" w:cs="宋体"/>
                <w:kern w:val="0"/>
              </w:rPr>
              <w:t>he validation rule of C</w:t>
            </w:r>
            <w:r>
              <w:rPr>
                <w:rFonts w:cs="宋体" w:hint="eastAsia"/>
                <w:kern w:val="0"/>
              </w:rPr>
              <w:t>SI</w:t>
            </w:r>
            <w:r>
              <w:rPr>
                <w:rFonts w:eastAsia="Times New Roman" w:cs="宋体"/>
                <w:kern w:val="0"/>
              </w:rPr>
              <w:t xml:space="preserve"> reference resource should be enhanced.</w:t>
            </w:r>
          </w:p>
        </w:tc>
      </w:tr>
      <w:tr w:rsidR="00E66CC2">
        <w:tc>
          <w:tcPr>
            <w:tcW w:w="2547" w:type="dxa"/>
          </w:tcPr>
          <w:p w:rsidR="00E66CC2" w:rsidRDefault="00CD7A1C">
            <w:pPr>
              <w:snapToGrid/>
              <w:spacing w:before="0" w:line="259" w:lineRule="auto"/>
              <w:ind w:firstLine="400"/>
              <w:rPr>
                <w:rFonts w:eastAsia="宋体" w:cs="宋体"/>
                <w:kern w:val="0"/>
                <w:lang w:val="en-GB"/>
              </w:rPr>
            </w:pPr>
            <w:r>
              <w:rPr>
                <w:rFonts w:eastAsia="宋体" w:cs="宋体"/>
                <w:kern w:val="0"/>
              </w:rPr>
              <w:t>Ericsson</w:t>
            </w:r>
          </w:p>
        </w:tc>
        <w:tc>
          <w:tcPr>
            <w:tcW w:w="7080" w:type="dxa"/>
          </w:tcPr>
          <w:p w:rsidR="00E66CC2" w:rsidRDefault="00CD7A1C">
            <w:pPr>
              <w:snapToGrid/>
              <w:spacing w:before="0" w:line="259" w:lineRule="auto"/>
              <w:rPr>
                <w:rFonts w:eastAsia="Times New Roman" w:cs="宋体"/>
                <w:kern w:val="0"/>
                <w:lang w:val="en-GB"/>
              </w:rPr>
            </w:pPr>
            <w:r>
              <w:rPr>
                <w:rFonts w:cs="宋体"/>
                <w:kern w:val="0"/>
              </w:rPr>
              <w:t xml:space="preserve">Support. </w:t>
            </w:r>
          </w:p>
        </w:tc>
      </w:tr>
      <w:tr w:rsidR="00E66CC2">
        <w:tc>
          <w:tcPr>
            <w:tcW w:w="2547" w:type="dxa"/>
          </w:tcPr>
          <w:p w:rsidR="00E66CC2" w:rsidRDefault="00CD7A1C">
            <w:pPr>
              <w:snapToGrid/>
              <w:spacing w:before="0" w:line="259" w:lineRule="auto"/>
              <w:ind w:firstLine="400"/>
              <w:rPr>
                <w:rFonts w:eastAsia="宋体" w:cs="宋体"/>
                <w:kern w:val="0"/>
              </w:rPr>
            </w:pPr>
            <w:r>
              <w:rPr>
                <w:rFonts w:eastAsia="宋体" w:cs="宋体" w:hint="eastAsia"/>
                <w:kern w:val="0"/>
              </w:rPr>
              <w:t>v</w:t>
            </w:r>
            <w:r>
              <w:rPr>
                <w:rFonts w:eastAsia="宋体" w:cs="宋体"/>
                <w:kern w:val="0"/>
              </w:rPr>
              <w:t>ivo</w:t>
            </w:r>
          </w:p>
        </w:tc>
        <w:tc>
          <w:tcPr>
            <w:tcW w:w="7080" w:type="dxa"/>
          </w:tcPr>
          <w:p w:rsidR="00E66CC2" w:rsidRDefault="00CD7A1C">
            <w:pPr>
              <w:snapToGrid/>
              <w:spacing w:before="0" w:line="259" w:lineRule="auto"/>
              <w:rPr>
                <w:rFonts w:cs="宋体"/>
                <w:kern w:val="0"/>
              </w:rPr>
            </w:pPr>
            <w:r>
              <w:rPr>
                <w:rFonts w:cs="宋体"/>
                <w:kern w:val="0"/>
              </w:rPr>
              <w:t xml:space="preserve">Fine to reuse </w:t>
            </w:r>
            <w:r>
              <w:rPr>
                <w:rFonts w:cs="宋体"/>
                <w:kern w:val="0"/>
                <w:lang w:val="en-GB"/>
              </w:rPr>
              <w:t>existing CSI reference resource definition for CLI.</w:t>
            </w:r>
          </w:p>
        </w:tc>
      </w:tr>
      <w:tr w:rsidR="00E66CC2">
        <w:tc>
          <w:tcPr>
            <w:tcW w:w="2547" w:type="dxa"/>
          </w:tcPr>
          <w:p w:rsidR="00E66CC2" w:rsidRDefault="00CD7A1C">
            <w:pPr>
              <w:snapToGrid/>
              <w:spacing w:before="0" w:line="259" w:lineRule="auto"/>
              <w:ind w:firstLine="400"/>
              <w:rPr>
                <w:rFonts w:eastAsia="Malgun Gothic" w:cs="宋体"/>
                <w:kern w:val="0"/>
                <w:lang w:eastAsia="ko-KR"/>
              </w:rPr>
            </w:pPr>
            <w:r>
              <w:rPr>
                <w:rFonts w:eastAsia="宋体" w:cs="宋体"/>
                <w:kern w:val="0"/>
              </w:rPr>
              <w:t>QC</w:t>
            </w:r>
          </w:p>
        </w:tc>
        <w:tc>
          <w:tcPr>
            <w:tcW w:w="7080" w:type="dxa"/>
          </w:tcPr>
          <w:p w:rsidR="00E66CC2" w:rsidRDefault="00CD7A1C">
            <w:pPr>
              <w:snapToGrid/>
              <w:spacing w:before="0" w:line="259" w:lineRule="auto"/>
              <w:rPr>
                <w:rFonts w:eastAsia="Times New Roman" w:cs="宋体"/>
                <w:kern w:val="0"/>
              </w:rPr>
            </w:pPr>
            <w:r>
              <w:rPr>
                <w:rFonts w:eastAsia="Times New Roman" w:cs="宋体"/>
                <w:kern w:val="0"/>
              </w:rPr>
              <w:t>We support the proposal in general.</w:t>
            </w:r>
          </w:p>
          <w:p w:rsidR="00E66CC2" w:rsidRDefault="00CD7A1C">
            <w:pPr>
              <w:snapToGrid/>
              <w:spacing w:before="0" w:line="259" w:lineRule="auto"/>
              <w:rPr>
                <w:rFonts w:eastAsia="Times New Roman" w:cs="宋体"/>
                <w:kern w:val="0"/>
              </w:rPr>
            </w:pPr>
            <w:r>
              <w:rPr>
                <w:rFonts w:eastAsia="Times New Roman" w:cs="宋体"/>
                <w:kern w:val="0"/>
              </w:rPr>
              <w:t>To clarify, suggest adding the sub-bullet:</w:t>
            </w:r>
          </w:p>
          <w:p w:rsidR="00E66CC2" w:rsidRDefault="00CD7A1C">
            <w:pPr>
              <w:snapToGrid/>
              <w:spacing w:before="0" w:line="259" w:lineRule="auto"/>
              <w:rPr>
                <w:rFonts w:cs="宋体"/>
                <w:kern w:val="0"/>
              </w:rPr>
            </w:pPr>
            <w:r>
              <w:rPr>
                <w:rFonts w:eastAsia="Times New Roman" w:cs="宋体"/>
                <w:kern w:val="0"/>
              </w:rPr>
              <w:t xml:space="preserve">UE only measures CLI occasions of valid symbol type configured in the CLI report.  </w:t>
            </w:r>
          </w:p>
        </w:tc>
      </w:tr>
    </w:tbl>
    <w:p w:rsidR="00E66CC2" w:rsidRDefault="00E66CC2">
      <w:pPr>
        <w:widowControl/>
        <w:snapToGrid/>
        <w:spacing w:before="0" w:line="240" w:lineRule="auto"/>
        <w:contextualSpacing/>
        <w:rPr>
          <w:rFonts w:cs="Arial"/>
          <w:iCs/>
          <w:sz w:val="20"/>
        </w:rPr>
      </w:pPr>
    </w:p>
    <w:p w:rsidR="00E66CC2" w:rsidRDefault="00E66CC2">
      <w:pPr>
        <w:widowControl/>
        <w:suppressAutoHyphens w:val="0"/>
        <w:snapToGrid/>
        <w:spacing w:before="0" w:line="240" w:lineRule="auto"/>
        <w:jc w:val="left"/>
        <w:rPr>
          <w:rFonts w:cs="Arial"/>
          <w:iCs/>
          <w:sz w:val="20"/>
        </w:rPr>
        <w:sectPr w:rsidR="00E66CC2">
          <w:headerReference w:type="default" r:id="rId16"/>
          <w:footerReference w:type="default" r:id="rId17"/>
          <w:pgSz w:w="11906" w:h="16838"/>
          <w:pgMar w:top="1134" w:right="1134" w:bottom="1134" w:left="1134" w:header="851" w:footer="992" w:gutter="0"/>
          <w:cols w:space="720"/>
          <w:formProt w:val="0"/>
          <w:docGrid w:type="lines" w:linePitch="312"/>
        </w:sectPr>
      </w:pPr>
    </w:p>
    <w:p w:rsidR="00E66CC2" w:rsidRDefault="00E66CC2">
      <w:pPr>
        <w:widowControl/>
        <w:suppressAutoHyphens w:val="0"/>
        <w:snapToGrid/>
        <w:spacing w:before="0" w:line="240" w:lineRule="auto"/>
        <w:jc w:val="left"/>
        <w:rPr>
          <w:rFonts w:cs="Arial"/>
          <w:iCs/>
          <w:sz w:val="20"/>
        </w:rPr>
      </w:pPr>
    </w:p>
    <w:p w:rsidR="00E66CC2" w:rsidRDefault="00CD7A1C">
      <w:pPr>
        <w:pStyle w:val="1"/>
        <w:numPr>
          <w:ilvl w:val="0"/>
          <w:numId w:val="2"/>
        </w:numPr>
        <w:snapToGrid w:val="0"/>
        <w:spacing w:before="120" w:after="120"/>
        <w:ind w:left="431" w:hanging="431"/>
        <w:rPr>
          <w:rFonts w:eastAsiaTheme="minorEastAsia"/>
        </w:rPr>
      </w:pPr>
      <w:r>
        <w:rPr>
          <w:rFonts w:eastAsiaTheme="minorEastAsia"/>
        </w:rPr>
        <w:t>RRC parameters</w:t>
      </w:r>
    </w:p>
    <w:p w:rsidR="00E66CC2" w:rsidRDefault="00CD7A1C">
      <w:pPr>
        <w:adjustRightInd w:val="0"/>
        <w:spacing w:before="0" w:after="120" w:line="240" w:lineRule="auto"/>
        <w:rPr>
          <w:lang w:val="en-GB"/>
        </w:rPr>
      </w:pPr>
      <w:r>
        <w:rPr>
          <w:rFonts w:hint="eastAsia"/>
          <w:lang w:val="en-GB"/>
        </w:rPr>
        <w:t>A</w:t>
      </w:r>
      <w:r>
        <w:rPr>
          <w:lang w:val="en-GB"/>
        </w:rPr>
        <w:t xml:space="preserve">n update RRC parameter list has been provided in R1-2503266. In the excel sheet, all the FFS bullets are addressed. </w:t>
      </w:r>
    </w:p>
    <w:p w:rsidR="00E66CC2" w:rsidRDefault="00CD7A1C">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1</w:t>
      </w:r>
      <w:r>
        <w:rPr>
          <w:rFonts w:ascii="Times New Roman" w:eastAsia="宋体" w:hAnsi="Times New Roman"/>
          <w:szCs w:val="28"/>
          <w:vertAlign w:val="superscript"/>
          <w:lang w:val="en-US"/>
        </w:rPr>
        <w:t>st</w:t>
      </w:r>
      <w:r>
        <w:rPr>
          <w:rFonts w:ascii="Times New Roman" w:eastAsia="宋体" w:hAnsi="Times New Roman"/>
          <w:szCs w:val="28"/>
          <w:lang w:val="en-US"/>
        </w:rPr>
        <w:t xml:space="preserve"> round proposals (</w:t>
      </w:r>
      <w:r>
        <w:rPr>
          <w:rFonts w:ascii="Times New Roman" w:eastAsia="宋体" w:hAnsi="Times New Roman" w:hint="eastAsia"/>
          <w:szCs w:val="28"/>
          <w:lang w:val="en-US"/>
        </w:rPr>
        <w:t>Open</w:t>
      </w:r>
      <w:r>
        <w:rPr>
          <w:rFonts w:ascii="Times New Roman" w:eastAsia="宋体" w:hAnsi="Times New Roman"/>
          <w:szCs w:val="28"/>
          <w:lang w:val="en-US"/>
        </w:rPr>
        <w:t>)</w:t>
      </w:r>
    </w:p>
    <w:p w:rsidR="00E66CC2" w:rsidRDefault="00CD7A1C">
      <w:pPr>
        <w:pStyle w:val="4"/>
        <w:numPr>
          <w:ilvl w:val="3"/>
          <w:numId w:val="2"/>
        </w:numPr>
        <w:rPr>
          <w:lang w:val="en-US"/>
        </w:rPr>
      </w:pPr>
      <w:r>
        <w:rPr>
          <w:lang w:val="en-US"/>
        </w:rPr>
        <w:t>L1 UE-to-UE CLI measurement and reporting</w:t>
      </w:r>
    </w:p>
    <w:p w:rsidR="00E66CC2" w:rsidRDefault="00CD7A1C">
      <w:pPr>
        <w:spacing w:before="0" w:after="120" w:line="240" w:lineRule="auto"/>
        <w:rPr>
          <w:rFonts w:eastAsia="宋体" w:cs="Times New Roman"/>
          <w:b/>
        </w:rPr>
      </w:pPr>
      <w:r>
        <w:rPr>
          <w:rFonts w:eastAsia="宋体" w:cs="Times New Roman"/>
          <w:b/>
        </w:rPr>
        <w:t xml:space="preserve">Companies are invited to provide comments on Row#49 ~ Row#56 in the excel file </w:t>
      </w:r>
      <w:r>
        <w:rPr>
          <w:rFonts w:eastAsia="宋体" w:cs="Times New Roman" w:hint="eastAsia"/>
          <w:b/>
        </w:rPr>
        <w:t>R</w:t>
      </w:r>
      <w:r>
        <w:rPr>
          <w:rFonts w:eastAsia="宋体" w:cs="Times New Roman"/>
          <w:b/>
        </w:rPr>
        <w:t xml:space="preserve">1-2503266. </w:t>
      </w:r>
    </w:p>
    <w:p w:rsidR="00E66CC2" w:rsidRDefault="00CD7A1C">
      <w:pPr>
        <w:spacing w:before="0" w:after="120" w:line="240" w:lineRule="auto"/>
        <w:rPr>
          <w:rFonts w:eastAsia="宋体" w:cs="Times New Roman"/>
          <w:b/>
        </w:rPr>
      </w:pPr>
      <w:r>
        <w:rPr>
          <w:rFonts w:eastAsia="宋体" w:cs="Times New Roman"/>
          <w:b/>
        </w:rPr>
        <w:t>Note that Column J&amp;</w:t>
      </w:r>
      <w:r>
        <w:rPr>
          <w:rFonts w:eastAsia="宋体" w:cs="Times New Roman" w:hint="eastAsia"/>
          <w:b/>
        </w:rPr>
        <w:t>K</w:t>
      </w:r>
      <w:r>
        <w:rPr>
          <w:rFonts w:eastAsia="宋体" w:cs="Times New Roman"/>
          <w:b/>
        </w:rPr>
        <w:t xml:space="preserve"> </w:t>
      </w:r>
      <w:r>
        <w:rPr>
          <w:rFonts w:eastAsia="宋体" w:cs="Times New Roman" w:hint="eastAsia"/>
          <w:b/>
        </w:rPr>
        <w:t>f</w:t>
      </w:r>
      <w:r>
        <w:rPr>
          <w:rFonts w:eastAsia="宋体" w:cs="Times New Roman"/>
          <w:b/>
        </w:rPr>
        <w:t xml:space="preserve">or </w:t>
      </w:r>
      <w:r>
        <w:rPr>
          <w:rFonts w:eastAsia="宋体" w:cs="Times New Roman" w:hint="eastAsia"/>
          <w:b/>
        </w:rPr>
        <w:t>Row</w:t>
      </w:r>
      <w:r>
        <w:rPr>
          <w:rFonts w:eastAsia="宋体" w:cs="Times New Roman"/>
          <w:b/>
        </w:rPr>
        <w:t>#52, Row#53 and Row#55 have been updated compared to the approved parameter list.</w:t>
      </w:r>
    </w:p>
    <w:tbl>
      <w:tblPr>
        <w:tblStyle w:val="15"/>
        <w:tblW w:w="9627" w:type="dxa"/>
        <w:tblLayout w:type="fixed"/>
        <w:tblLook w:val="04A0" w:firstRow="1" w:lastRow="0" w:firstColumn="1" w:lastColumn="0" w:noHBand="0" w:noVBand="1"/>
      </w:tblPr>
      <w:tblGrid>
        <w:gridCol w:w="2547"/>
        <w:gridCol w:w="7080"/>
      </w:tblGrid>
      <w:tr w:rsidR="00E66CC2">
        <w:tc>
          <w:tcPr>
            <w:tcW w:w="2547"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66CC2">
        <w:tc>
          <w:tcPr>
            <w:tcW w:w="2547" w:type="dxa"/>
          </w:tcPr>
          <w:p w:rsidR="00E66CC2" w:rsidRDefault="00CD7A1C">
            <w:pPr>
              <w:snapToGrid/>
              <w:spacing w:before="0" w:line="259" w:lineRule="auto"/>
              <w:ind w:firstLine="400"/>
              <w:rPr>
                <w:rFonts w:eastAsia="宋体" w:cs="宋体"/>
                <w:lang w:val="en-GB"/>
              </w:rPr>
            </w:pPr>
            <w:r>
              <w:rPr>
                <w:rFonts w:eastAsia="宋体" w:cs="宋体"/>
                <w:lang w:val="en-GB"/>
              </w:rPr>
              <w:t>ZTE</w:t>
            </w:r>
          </w:p>
        </w:tc>
        <w:tc>
          <w:tcPr>
            <w:tcW w:w="7080" w:type="dxa"/>
          </w:tcPr>
          <w:p w:rsidR="00E66CC2" w:rsidRDefault="00CD7A1C">
            <w:pPr>
              <w:widowControl/>
              <w:spacing w:before="0" w:after="120" w:line="240" w:lineRule="auto"/>
              <w:rPr>
                <w:rFonts w:cs="Arial"/>
                <w:iCs/>
                <w:sz w:val="20"/>
              </w:rPr>
            </w:pPr>
            <w:r>
              <w:rPr>
                <w:rFonts w:cs="Arial" w:hint="eastAsia"/>
                <w:iCs/>
                <w:sz w:val="20"/>
              </w:rPr>
              <w:t>S</w:t>
            </w:r>
            <w:r>
              <w:rPr>
                <w:rFonts w:cs="Arial"/>
                <w:iCs/>
                <w:sz w:val="20"/>
              </w:rPr>
              <w:t>upport.</w:t>
            </w:r>
          </w:p>
        </w:tc>
      </w:tr>
      <w:tr w:rsidR="00E66CC2">
        <w:tc>
          <w:tcPr>
            <w:tcW w:w="2547" w:type="dxa"/>
          </w:tcPr>
          <w:p w:rsidR="00E66CC2" w:rsidRDefault="00CD7A1C">
            <w:pPr>
              <w:snapToGrid/>
              <w:spacing w:before="0" w:line="259" w:lineRule="auto"/>
              <w:ind w:firstLine="400"/>
              <w:rPr>
                <w:rFonts w:eastAsia="宋体" w:cs="宋体"/>
                <w:lang w:val="en-GB"/>
              </w:rPr>
            </w:pPr>
            <w:r>
              <w:rPr>
                <w:rFonts w:eastAsia="宋体" w:cs="宋体"/>
                <w:lang w:val="en-GB"/>
              </w:rPr>
              <w:t>Samsung</w:t>
            </w:r>
          </w:p>
        </w:tc>
        <w:tc>
          <w:tcPr>
            <w:tcW w:w="7080" w:type="dxa"/>
          </w:tcPr>
          <w:p w:rsidR="00E66CC2" w:rsidRDefault="00CD7A1C">
            <w:pPr>
              <w:widowControl/>
              <w:spacing w:before="0" w:after="120" w:line="240" w:lineRule="auto"/>
              <w:rPr>
                <w:rFonts w:cs="Arial"/>
                <w:iCs/>
                <w:sz w:val="20"/>
              </w:rPr>
            </w:pPr>
            <w:r>
              <w:rPr>
                <w:rFonts w:cs="Arial"/>
                <w:iCs/>
                <w:sz w:val="20"/>
              </w:rPr>
              <w:t>Support</w:t>
            </w:r>
          </w:p>
        </w:tc>
      </w:tr>
      <w:tr w:rsidR="00E66CC2">
        <w:tc>
          <w:tcPr>
            <w:tcW w:w="2547" w:type="dxa"/>
          </w:tcPr>
          <w:p w:rsidR="00E66CC2" w:rsidRDefault="00CD7A1C">
            <w:pPr>
              <w:snapToGrid/>
              <w:spacing w:before="0" w:line="259" w:lineRule="auto"/>
              <w:ind w:firstLine="400"/>
              <w:rPr>
                <w:rFonts w:eastAsia="宋体" w:cs="宋体"/>
                <w:kern w:val="0"/>
                <w:sz w:val="20"/>
                <w:szCs w:val="20"/>
                <w:lang w:val="en-GB"/>
              </w:rPr>
            </w:pPr>
            <w:r>
              <w:rPr>
                <w:rFonts w:eastAsia="宋体" w:cs="宋体"/>
                <w:lang w:val="en-GB"/>
              </w:rPr>
              <w:t>QC</w:t>
            </w:r>
          </w:p>
        </w:tc>
        <w:tc>
          <w:tcPr>
            <w:tcW w:w="7080" w:type="dxa"/>
          </w:tcPr>
          <w:p w:rsidR="00E66CC2" w:rsidRDefault="00CD7A1C">
            <w:pPr>
              <w:widowControl/>
              <w:spacing w:before="0" w:after="120" w:line="240" w:lineRule="auto"/>
              <w:rPr>
                <w:rFonts w:cs="Arial"/>
                <w:iCs/>
                <w:sz w:val="20"/>
              </w:rPr>
            </w:pPr>
            <w:r>
              <w:rPr>
                <w:rFonts w:cs="Arial"/>
                <w:iCs/>
                <w:sz w:val="20"/>
              </w:rPr>
              <w:t>Based on current spec, CSI-</w:t>
            </w:r>
            <w:proofErr w:type="spellStart"/>
            <w:r>
              <w:rPr>
                <w:rFonts w:cs="Arial"/>
                <w:iCs/>
                <w:sz w:val="20"/>
              </w:rPr>
              <w:t>ResourceConfig</w:t>
            </w:r>
            <w:proofErr w:type="spellEnd"/>
            <w:r>
              <w:rPr>
                <w:rFonts w:cs="Arial"/>
                <w:iCs/>
                <w:sz w:val="20"/>
              </w:rPr>
              <w:t>, CSI-</w:t>
            </w:r>
            <w:proofErr w:type="spellStart"/>
            <w:r>
              <w:rPr>
                <w:rFonts w:cs="Arial"/>
                <w:iCs/>
                <w:sz w:val="20"/>
              </w:rPr>
              <w:t>ReportConfig</w:t>
            </w:r>
            <w:proofErr w:type="spellEnd"/>
            <w:r>
              <w:rPr>
                <w:rFonts w:cs="Arial"/>
                <w:iCs/>
                <w:sz w:val="20"/>
              </w:rPr>
              <w:t>, CSI-</w:t>
            </w:r>
            <w:proofErr w:type="spellStart"/>
            <w:r>
              <w:rPr>
                <w:rFonts w:cs="Arial"/>
                <w:iCs/>
                <w:sz w:val="20"/>
              </w:rPr>
              <w:t>AperiodicTriggerStateList</w:t>
            </w:r>
            <w:proofErr w:type="spellEnd"/>
            <w:r>
              <w:rPr>
                <w:rFonts w:cs="Arial"/>
                <w:iCs/>
                <w:sz w:val="20"/>
              </w:rPr>
              <w:t xml:space="preserve"> are under CSI-</w:t>
            </w:r>
            <w:proofErr w:type="spellStart"/>
            <w:r>
              <w:rPr>
                <w:rFonts w:cs="Arial"/>
                <w:iCs/>
                <w:sz w:val="20"/>
              </w:rPr>
              <w:t>MeasConfig</w:t>
            </w:r>
            <w:proofErr w:type="spellEnd"/>
            <w:r>
              <w:rPr>
                <w:rFonts w:cs="Arial"/>
                <w:iCs/>
                <w:sz w:val="20"/>
              </w:rPr>
              <w:t xml:space="preserve"> per </w:t>
            </w:r>
            <w:proofErr w:type="spellStart"/>
            <w:r>
              <w:rPr>
                <w:rFonts w:cs="Arial"/>
                <w:iCs/>
                <w:sz w:val="20"/>
              </w:rPr>
              <w:t>ServingCellConfig</w:t>
            </w:r>
            <w:proofErr w:type="spellEnd"/>
            <w:r>
              <w:rPr>
                <w:rFonts w:cs="Arial"/>
                <w:iCs/>
                <w:sz w:val="20"/>
              </w:rPr>
              <w:t xml:space="preserve"> IE, not per DL BWP. So related rows in column M need to be updated. </w:t>
            </w:r>
          </w:p>
          <w:p w:rsidR="00E66CC2" w:rsidRDefault="00CD7A1C">
            <w:pPr>
              <w:snapToGrid/>
              <w:spacing w:before="0" w:line="259" w:lineRule="auto"/>
              <w:rPr>
                <w:rFonts w:eastAsia="Times New Roman" w:cs="宋体"/>
                <w:kern w:val="0"/>
                <w:sz w:val="20"/>
                <w:szCs w:val="20"/>
                <w:lang w:val="en-GB"/>
              </w:rPr>
            </w:pPr>
            <w:r>
              <w:rPr>
                <w:rFonts w:cs="Arial"/>
                <w:iCs/>
                <w:sz w:val="20"/>
              </w:rPr>
              <w:t>And in row 55 and 64, why the value starts from 0 instead of 1?</w:t>
            </w:r>
          </w:p>
        </w:tc>
      </w:tr>
      <w:tr w:rsidR="00E66CC2">
        <w:tc>
          <w:tcPr>
            <w:tcW w:w="2547" w:type="dxa"/>
          </w:tcPr>
          <w:p w:rsidR="00E66CC2" w:rsidRDefault="00E66CC2">
            <w:pPr>
              <w:snapToGrid/>
              <w:spacing w:before="0" w:line="259" w:lineRule="auto"/>
              <w:ind w:firstLine="400"/>
              <w:rPr>
                <w:rFonts w:eastAsia="宋体" w:cs="宋体"/>
                <w:lang w:val="en-GB"/>
              </w:rPr>
            </w:pPr>
          </w:p>
        </w:tc>
        <w:tc>
          <w:tcPr>
            <w:tcW w:w="7080" w:type="dxa"/>
          </w:tcPr>
          <w:p w:rsidR="00E66CC2" w:rsidRDefault="00E66CC2">
            <w:pPr>
              <w:snapToGrid/>
              <w:spacing w:before="0" w:line="259" w:lineRule="auto"/>
              <w:rPr>
                <w:rFonts w:cs="宋体"/>
              </w:rPr>
            </w:pPr>
          </w:p>
        </w:tc>
      </w:tr>
      <w:tr w:rsidR="00E66CC2">
        <w:tc>
          <w:tcPr>
            <w:tcW w:w="2547" w:type="dxa"/>
          </w:tcPr>
          <w:p w:rsidR="00E66CC2" w:rsidRDefault="00E66CC2">
            <w:pPr>
              <w:snapToGrid/>
              <w:spacing w:before="0" w:line="259" w:lineRule="auto"/>
              <w:ind w:firstLine="400"/>
              <w:rPr>
                <w:rFonts w:eastAsia="宋体" w:cs="宋体"/>
                <w:lang w:val="en-GB"/>
              </w:rPr>
            </w:pPr>
          </w:p>
        </w:tc>
        <w:tc>
          <w:tcPr>
            <w:tcW w:w="7080" w:type="dxa"/>
          </w:tcPr>
          <w:p w:rsidR="00E66CC2" w:rsidRDefault="00E66CC2">
            <w:pPr>
              <w:snapToGrid/>
              <w:spacing w:before="0" w:line="259" w:lineRule="auto"/>
              <w:rPr>
                <w:rFonts w:cs="宋体"/>
              </w:rPr>
            </w:pPr>
          </w:p>
        </w:tc>
      </w:tr>
      <w:tr w:rsidR="00E66CC2">
        <w:tc>
          <w:tcPr>
            <w:tcW w:w="2547" w:type="dxa"/>
          </w:tcPr>
          <w:p w:rsidR="00E66CC2" w:rsidRDefault="00E66CC2">
            <w:pPr>
              <w:snapToGrid/>
              <w:spacing w:before="0" w:line="259" w:lineRule="auto"/>
              <w:ind w:firstLine="400"/>
              <w:rPr>
                <w:rFonts w:eastAsia="宋体" w:cs="宋体"/>
                <w:lang w:val="en-GB"/>
              </w:rPr>
            </w:pPr>
          </w:p>
        </w:tc>
        <w:tc>
          <w:tcPr>
            <w:tcW w:w="7080" w:type="dxa"/>
          </w:tcPr>
          <w:p w:rsidR="00E66CC2" w:rsidRDefault="00E66CC2">
            <w:pPr>
              <w:snapToGrid/>
              <w:spacing w:before="0" w:line="259" w:lineRule="auto"/>
              <w:rPr>
                <w:rFonts w:cs="宋体"/>
              </w:rPr>
            </w:pPr>
          </w:p>
        </w:tc>
      </w:tr>
    </w:tbl>
    <w:p w:rsidR="00E66CC2" w:rsidRDefault="00E66CC2">
      <w:pPr>
        <w:rPr>
          <w:rFonts w:cs="Arial"/>
          <w:iCs/>
          <w:sz w:val="20"/>
        </w:rPr>
      </w:pPr>
    </w:p>
    <w:p w:rsidR="00E66CC2" w:rsidRDefault="00CD7A1C">
      <w:pPr>
        <w:pStyle w:val="4"/>
        <w:numPr>
          <w:ilvl w:val="3"/>
          <w:numId w:val="2"/>
        </w:numPr>
        <w:rPr>
          <w:lang w:val="en-US"/>
        </w:rPr>
      </w:pPr>
      <w:r>
        <w:rPr>
          <w:lang w:val="en-US"/>
        </w:rPr>
        <w:t>L1 SRS-RSRP measurement and reporting</w:t>
      </w:r>
    </w:p>
    <w:p w:rsidR="00E66CC2" w:rsidRDefault="00CD7A1C">
      <w:pPr>
        <w:spacing w:before="0" w:after="120" w:line="240" w:lineRule="auto"/>
        <w:rPr>
          <w:rFonts w:eastAsia="宋体" w:cs="Times New Roman"/>
          <w:b/>
        </w:rPr>
      </w:pPr>
      <w:r>
        <w:rPr>
          <w:rFonts w:eastAsia="宋体" w:cs="Times New Roman"/>
          <w:b/>
        </w:rPr>
        <w:t xml:space="preserve">Companies are invited to provide comments on Row#58 ~ Row#69 in the excel file R1-2503266. </w:t>
      </w:r>
    </w:p>
    <w:p w:rsidR="00E66CC2" w:rsidRDefault="00CD7A1C">
      <w:pPr>
        <w:spacing w:before="0" w:after="120" w:line="240" w:lineRule="auto"/>
        <w:rPr>
          <w:rFonts w:eastAsia="宋体" w:cs="Times New Roman"/>
          <w:b/>
        </w:rPr>
      </w:pPr>
      <w:r>
        <w:rPr>
          <w:rFonts w:eastAsia="宋体" w:cs="Times New Roman"/>
          <w:b/>
        </w:rPr>
        <w:t xml:space="preserve">Note that Column K </w:t>
      </w:r>
      <w:r>
        <w:rPr>
          <w:rFonts w:eastAsia="宋体" w:cs="Times New Roman" w:hint="eastAsia"/>
          <w:b/>
        </w:rPr>
        <w:t>f</w:t>
      </w:r>
      <w:r>
        <w:rPr>
          <w:rFonts w:eastAsia="宋体" w:cs="Times New Roman"/>
          <w:b/>
        </w:rPr>
        <w:t xml:space="preserve">or </w:t>
      </w:r>
      <w:r>
        <w:rPr>
          <w:rFonts w:eastAsia="宋体" w:cs="Times New Roman" w:hint="eastAsia"/>
          <w:b/>
        </w:rPr>
        <w:t>Row</w:t>
      </w:r>
      <w:r>
        <w:rPr>
          <w:rFonts w:eastAsia="宋体" w:cs="Times New Roman"/>
          <w:b/>
        </w:rPr>
        <w:t xml:space="preserve">#58, Row#59, </w:t>
      </w:r>
      <w:r>
        <w:rPr>
          <w:rFonts w:eastAsia="宋体" w:cs="Times New Roman" w:hint="eastAsia"/>
          <w:b/>
        </w:rPr>
        <w:t>Row</w:t>
      </w:r>
      <w:r>
        <w:rPr>
          <w:rFonts w:eastAsia="宋体" w:cs="Times New Roman"/>
          <w:b/>
        </w:rPr>
        <w:t>#62, Row#64, and Row#67 have been updated compared to the approved parameter list.</w:t>
      </w:r>
    </w:p>
    <w:tbl>
      <w:tblPr>
        <w:tblStyle w:val="15"/>
        <w:tblW w:w="9627" w:type="dxa"/>
        <w:tblLayout w:type="fixed"/>
        <w:tblLook w:val="04A0" w:firstRow="1" w:lastRow="0" w:firstColumn="1" w:lastColumn="0" w:noHBand="0" w:noVBand="1"/>
      </w:tblPr>
      <w:tblGrid>
        <w:gridCol w:w="2547"/>
        <w:gridCol w:w="7080"/>
      </w:tblGrid>
      <w:tr w:rsidR="00E66CC2">
        <w:tc>
          <w:tcPr>
            <w:tcW w:w="2547"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66CC2">
        <w:tc>
          <w:tcPr>
            <w:tcW w:w="2547" w:type="dxa"/>
          </w:tcPr>
          <w:p w:rsidR="00E66CC2" w:rsidRDefault="00CD7A1C">
            <w:pPr>
              <w:snapToGrid/>
              <w:spacing w:before="0" w:line="259" w:lineRule="auto"/>
              <w:ind w:firstLine="400"/>
              <w:rPr>
                <w:rFonts w:eastAsia="宋体" w:cs="宋体"/>
                <w:lang w:val="en-GB"/>
              </w:rPr>
            </w:pPr>
            <w:r>
              <w:rPr>
                <w:rFonts w:eastAsia="宋体" w:cs="宋体"/>
                <w:lang w:val="en-GB"/>
              </w:rPr>
              <w:t>ZTE</w:t>
            </w:r>
          </w:p>
        </w:tc>
        <w:tc>
          <w:tcPr>
            <w:tcW w:w="7080" w:type="dxa"/>
          </w:tcPr>
          <w:p w:rsidR="00E66CC2" w:rsidRDefault="00CD7A1C">
            <w:pPr>
              <w:widowControl/>
              <w:spacing w:before="0" w:after="120" w:line="240" w:lineRule="auto"/>
              <w:rPr>
                <w:rFonts w:cs="Arial"/>
                <w:iCs/>
                <w:sz w:val="20"/>
              </w:rPr>
            </w:pPr>
            <w:r>
              <w:rPr>
                <w:rFonts w:cs="Arial" w:hint="eastAsia"/>
                <w:iCs/>
                <w:sz w:val="20"/>
              </w:rPr>
              <w:t>S</w:t>
            </w:r>
            <w:r>
              <w:rPr>
                <w:rFonts w:cs="Arial"/>
                <w:iCs/>
                <w:sz w:val="20"/>
              </w:rPr>
              <w:t>upport.</w:t>
            </w:r>
          </w:p>
        </w:tc>
      </w:tr>
      <w:tr w:rsidR="00E66CC2">
        <w:tc>
          <w:tcPr>
            <w:tcW w:w="2547" w:type="dxa"/>
          </w:tcPr>
          <w:p w:rsidR="00E66CC2" w:rsidRDefault="00CD7A1C">
            <w:pPr>
              <w:snapToGrid/>
              <w:spacing w:before="0" w:line="259" w:lineRule="auto"/>
              <w:ind w:firstLine="400"/>
              <w:rPr>
                <w:rFonts w:eastAsia="宋体" w:cs="宋体"/>
                <w:lang w:val="en-GB"/>
              </w:rPr>
            </w:pPr>
            <w:r>
              <w:rPr>
                <w:rFonts w:eastAsia="宋体" w:cs="宋体"/>
                <w:lang w:val="en-GB"/>
              </w:rPr>
              <w:t>Samsung</w:t>
            </w:r>
          </w:p>
        </w:tc>
        <w:tc>
          <w:tcPr>
            <w:tcW w:w="7080" w:type="dxa"/>
          </w:tcPr>
          <w:p w:rsidR="00E66CC2" w:rsidRDefault="00CD7A1C">
            <w:pPr>
              <w:widowControl/>
              <w:spacing w:before="0" w:after="120" w:line="240" w:lineRule="auto"/>
              <w:rPr>
                <w:rFonts w:cs="Arial"/>
                <w:iCs/>
                <w:sz w:val="20"/>
              </w:rPr>
            </w:pPr>
            <w:r>
              <w:rPr>
                <w:rFonts w:cs="Arial"/>
                <w:iCs/>
                <w:sz w:val="20"/>
              </w:rPr>
              <w:t>Support</w:t>
            </w:r>
          </w:p>
        </w:tc>
      </w:tr>
      <w:tr w:rsidR="00E66CC2">
        <w:tc>
          <w:tcPr>
            <w:tcW w:w="2547" w:type="dxa"/>
          </w:tcPr>
          <w:p w:rsidR="00E66CC2" w:rsidRDefault="00CD7A1C">
            <w:pPr>
              <w:snapToGrid/>
              <w:spacing w:before="0" w:line="259" w:lineRule="auto"/>
              <w:ind w:firstLine="400"/>
              <w:rPr>
                <w:rFonts w:eastAsia="宋体" w:cs="宋体"/>
                <w:kern w:val="0"/>
                <w:sz w:val="20"/>
                <w:szCs w:val="20"/>
                <w:lang w:val="en-GB"/>
              </w:rPr>
            </w:pPr>
            <w:r>
              <w:rPr>
                <w:rFonts w:eastAsia="宋体" w:cs="宋体"/>
                <w:lang w:val="en-GB"/>
              </w:rPr>
              <w:t>QC</w:t>
            </w:r>
          </w:p>
        </w:tc>
        <w:tc>
          <w:tcPr>
            <w:tcW w:w="7080" w:type="dxa"/>
          </w:tcPr>
          <w:p w:rsidR="00E66CC2" w:rsidRDefault="00CD7A1C">
            <w:pPr>
              <w:widowControl/>
              <w:spacing w:before="0" w:after="120" w:line="240" w:lineRule="auto"/>
              <w:rPr>
                <w:rFonts w:cs="Arial"/>
                <w:iCs/>
                <w:sz w:val="20"/>
              </w:rPr>
            </w:pPr>
            <w:r>
              <w:rPr>
                <w:rFonts w:cs="Arial"/>
                <w:iCs/>
                <w:sz w:val="20"/>
              </w:rPr>
              <w:t>Based on current spec, CSI-</w:t>
            </w:r>
            <w:proofErr w:type="spellStart"/>
            <w:r>
              <w:rPr>
                <w:rFonts w:cs="Arial"/>
                <w:iCs/>
                <w:sz w:val="20"/>
              </w:rPr>
              <w:t>ResourceConfig</w:t>
            </w:r>
            <w:proofErr w:type="spellEnd"/>
            <w:r>
              <w:rPr>
                <w:rFonts w:cs="Arial"/>
                <w:iCs/>
                <w:sz w:val="20"/>
              </w:rPr>
              <w:t>, CSI-</w:t>
            </w:r>
            <w:proofErr w:type="spellStart"/>
            <w:r>
              <w:rPr>
                <w:rFonts w:cs="Arial"/>
                <w:iCs/>
                <w:sz w:val="20"/>
              </w:rPr>
              <w:t>ReportConfig</w:t>
            </w:r>
            <w:proofErr w:type="spellEnd"/>
            <w:r>
              <w:rPr>
                <w:rFonts w:cs="Arial"/>
                <w:iCs/>
                <w:sz w:val="20"/>
              </w:rPr>
              <w:t>, CSI-</w:t>
            </w:r>
            <w:proofErr w:type="spellStart"/>
            <w:r>
              <w:rPr>
                <w:rFonts w:cs="Arial"/>
                <w:iCs/>
                <w:sz w:val="20"/>
              </w:rPr>
              <w:t>AperiodicTriggerStateList</w:t>
            </w:r>
            <w:proofErr w:type="spellEnd"/>
            <w:r>
              <w:rPr>
                <w:rFonts w:cs="Arial"/>
                <w:iCs/>
                <w:sz w:val="20"/>
              </w:rPr>
              <w:t xml:space="preserve"> are under CSI-</w:t>
            </w:r>
            <w:proofErr w:type="spellStart"/>
            <w:r>
              <w:rPr>
                <w:rFonts w:cs="Arial"/>
                <w:iCs/>
                <w:sz w:val="20"/>
              </w:rPr>
              <w:t>MeasConfig</w:t>
            </w:r>
            <w:proofErr w:type="spellEnd"/>
            <w:r>
              <w:rPr>
                <w:rFonts w:cs="Arial"/>
                <w:iCs/>
                <w:sz w:val="20"/>
              </w:rPr>
              <w:t xml:space="preserve"> per </w:t>
            </w:r>
            <w:proofErr w:type="spellStart"/>
            <w:r>
              <w:rPr>
                <w:rFonts w:cs="Arial"/>
                <w:iCs/>
                <w:sz w:val="20"/>
              </w:rPr>
              <w:t>ServingCellConfig</w:t>
            </w:r>
            <w:proofErr w:type="spellEnd"/>
            <w:r>
              <w:rPr>
                <w:rFonts w:cs="Arial"/>
                <w:iCs/>
                <w:sz w:val="20"/>
              </w:rPr>
              <w:t xml:space="preserve"> IE, not per DL BWP. So related rows in column M need to be updated. </w:t>
            </w:r>
          </w:p>
          <w:p w:rsidR="00E66CC2" w:rsidRDefault="00CD7A1C">
            <w:pPr>
              <w:snapToGrid/>
              <w:spacing w:before="0" w:line="259" w:lineRule="auto"/>
              <w:rPr>
                <w:rFonts w:cs="宋体"/>
                <w:kern w:val="0"/>
                <w:sz w:val="20"/>
                <w:szCs w:val="20"/>
                <w:lang w:val="en-GB"/>
              </w:rPr>
            </w:pPr>
            <w:r>
              <w:rPr>
                <w:rFonts w:cs="Arial"/>
                <w:iCs/>
                <w:sz w:val="20"/>
              </w:rPr>
              <w:t>And in row 55 and 64, why the value starts from 0 instead of 1?</w:t>
            </w:r>
          </w:p>
        </w:tc>
      </w:tr>
      <w:tr w:rsidR="00E66CC2">
        <w:tc>
          <w:tcPr>
            <w:tcW w:w="2547" w:type="dxa"/>
          </w:tcPr>
          <w:p w:rsidR="00E66CC2" w:rsidRDefault="00E66CC2">
            <w:pPr>
              <w:snapToGrid/>
              <w:spacing w:before="0" w:line="259" w:lineRule="auto"/>
              <w:ind w:firstLine="400"/>
              <w:rPr>
                <w:rFonts w:eastAsia="宋体" w:cs="宋体"/>
                <w:lang w:val="en-GB"/>
              </w:rPr>
            </w:pPr>
          </w:p>
        </w:tc>
        <w:tc>
          <w:tcPr>
            <w:tcW w:w="7080" w:type="dxa"/>
          </w:tcPr>
          <w:p w:rsidR="00E66CC2" w:rsidRDefault="00E66CC2">
            <w:pPr>
              <w:snapToGrid/>
              <w:spacing w:before="0" w:line="259" w:lineRule="auto"/>
              <w:rPr>
                <w:rFonts w:cs="宋体"/>
              </w:rPr>
            </w:pPr>
          </w:p>
        </w:tc>
      </w:tr>
      <w:tr w:rsidR="00E66CC2">
        <w:tc>
          <w:tcPr>
            <w:tcW w:w="2547" w:type="dxa"/>
          </w:tcPr>
          <w:p w:rsidR="00E66CC2" w:rsidRDefault="00E66CC2">
            <w:pPr>
              <w:snapToGrid/>
              <w:spacing w:before="0" w:line="259" w:lineRule="auto"/>
              <w:ind w:firstLine="400"/>
              <w:rPr>
                <w:rFonts w:eastAsia="宋体" w:cs="宋体"/>
                <w:lang w:val="en-GB"/>
              </w:rPr>
            </w:pPr>
          </w:p>
        </w:tc>
        <w:tc>
          <w:tcPr>
            <w:tcW w:w="7080" w:type="dxa"/>
          </w:tcPr>
          <w:p w:rsidR="00E66CC2" w:rsidRDefault="00E66CC2">
            <w:pPr>
              <w:snapToGrid/>
              <w:spacing w:before="0" w:line="259" w:lineRule="auto"/>
              <w:rPr>
                <w:rFonts w:cs="宋体"/>
              </w:rPr>
            </w:pPr>
          </w:p>
        </w:tc>
      </w:tr>
      <w:tr w:rsidR="00E66CC2">
        <w:tc>
          <w:tcPr>
            <w:tcW w:w="2547" w:type="dxa"/>
          </w:tcPr>
          <w:p w:rsidR="00E66CC2" w:rsidRDefault="00E66CC2">
            <w:pPr>
              <w:snapToGrid/>
              <w:spacing w:before="0" w:line="259" w:lineRule="auto"/>
              <w:ind w:firstLine="400"/>
              <w:rPr>
                <w:rFonts w:eastAsia="宋体" w:cs="宋体"/>
                <w:lang w:val="en-GB"/>
              </w:rPr>
            </w:pPr>
          </w:p>
        </w:tc>
        <w:tc>
          <w:tcPr>
            <w:tcW w:w="7080" w:type="dxa"/>
          </w:tcPr>
          <w:p w:rsidR="00E66CC2" w:rsidRDefault="00E66CC2">
            <w:pPr>
              <w:snapToGrid/>
              <w:spacing w:before="0" w:line="259" w:lineRule="auto"/>
              <w:rPr>
                <w:rFonts w:cs="宋体"/>
              </w:rPr>
            </w:pPr>
          </w:p>
        </w:tc>
      </w:tr>
    </w:tbl>
    <w:p w:rsidR="00E66CC2" w:rsidRDefault="00E66CC2">
      <w:pPr>
        <w:rPr>
          <w:rFonts w:cs="Arial"/>
          <w:iCs/>
          <w:sz w:val="20"/>
        </w:rPr>
      </w:pPr>
    </w:p>
    <w:p w:rsidR="00E66CC2" w:rsidRDefault="00CD7A1C">
      <w:pPr>
        <w:pStyle w:val="4"/>
        <w:numPr>
          <w:ilvl w:val="3"/>
          <w:numId w:val="2"/>
        </w:numPr>
        <w:rPr>
          <w:lang w:val="en-US"/>
        </w:rPr>
      </w:pPr>
      <w:r>
        <w:rPr>
          <w:lang w:val="en-US"/>
        </w:rPr>
        <w:t>L1 CLI-RSSI measurement and reporting</w:t>
      </w:r>
    </w:p>
    <w:p w:rsidR="00E66CC2" w:rsidRDefault="00CD7A1C">
      <w:pPr>
        <w:spacing w:before="0" w:after="120" w:line="240" w:lineRule="auto"/>
        <w:rPr>
          <w:rFonts w:eastAsia="宋体" w:cs="Times New Roman"/>
          <w:b/>
        </w:rPr>
      </w:pPr>
      <w:r>
        <w:rPr>
          <w:rFonts w:eastAsia="宋体" w:cs="Times New Roman"/>
          <w:b/>
        </w:rPr>
        <w:t>Companies are invited to provide comments on Row#71 ~ Row#86 in the excel file R1-2503266.</w:t>
      </w:r>
    </w:p>
    <w:p w:rsidR="00E66CC2" w:rsidRDefault="00CD7A1C">
      <w:pPr>
        <w:spacing w:before="0" w:after="120" w:line="240" w:lineRule="auto"/>
        <w:rPr>
          <w:rFonts w:eastAsia="宋体" w:cs="Times New Roman"/>
          <w:b/>
        </w:rPr>
      </w:pPr>
      <w:r>
        <w:rPr>
          <w:rFonts w:eastAsia="宋体" w:cs="Times New Roman"/>
          <w:b/>
        </w:rPr>
        <w:t xml:space="preserve">Note that Column K </w:t>
      </w:r>
      <w:r>
        <w:rPr>
          <w:rFonts w:eastAsia="宋体" w:cs="Times New Roman" w:hint="eastAsia"/>
          <w:b/>
        </w:rPr>
        <w:t>f</w:t>
      </w:r>
      <w:r>
        <w:rPr>
          <w:rFonts w:eastAsia="宋体" w:cs="Times New Roman"/>
          <w:b/>
        </w:rPr>
        <w:t xml:space="preserve">or </w:t>
      </w:r>
      <w:r>
        <w:rPr>
          <w:rFonts w:eastAsia="宋体" w:cs="Times New Roman" w:hint="eastAsia"/>
          <w:b/>
        </w:rPr>
        <w:t>Row</w:t>
      </w:r>
      <w:r>
        <w:rPr>
          <w:rFonts w:eastAsia="宋体" w:cs="Times New Roman"/>
          <w:b/>
        </w:rPr>
        <w:t xml:space="preserve">#71, Row#72, </w:t>
      </w:r>
      <w:r>
        <w:rPr>
          <w:rFonts w:eastAsia="宋体" w:cs="Times New Roman" w:hint="eastAsia"/>
          <w:b/>
        </w:rPr>
        <w:t>Row</w:t>
      </w:r>
      <w:r>
        <w:rPr>
          <w:rFonts w:eastAsia="宋体" w:cs="Times New Roman"/>
          <w:b/>
        </w:rPr>
        <w:t>#75, Row#76, and Row#80 have been updated compared to the approved parameter list.</w:t>
      </w:r>
    </w:p>
    <w:tbl>
      <w:tblPr>
        <w:tblStyle w:val="15"/>
        <w:tblW w:w="9627" w:type="dxa"/>
        <w:tblLayout w:type="fixed"/>
        <w:tblLook w:val="04A0" w:firstRow="1" w:lastRow="0" w:firstColumn="1" w:lastColumn="0" w:noHBand="0" w:noVBand="1"/>
      </w:tblPr>
      <w:tblGrid>
        <w:gridCol w:w="2547"/>
        <w:gridCol w:w="7080"/>
      </w:tblGrid>
      <w:tr w:rsidR="00E66CC2">
        <w:tc>
          <w:tcPr>
            <w:tcW w:w="2547"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rsidR="00E66CC2" w:rsidRDefault="00CD7A1C">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66CC2">
        <w:tc>
          <w:tcPr>
            <w:tcW w:w="2547" w:type="dxa"/>
          </w:tcPr>
          <w:p w:rsidR="00E66CC2" w:rsidRDefault="00CD7A1C">
            <w:pPr>
              <w:snapToGrid/>
              <w:spacing w:before="0" w:line="259" w:lineRule="auto"/>
              <w:ind w:firstLine="400"/>
              <w:rPr>
                <w:rFonts w:eastAsia="宋体" w:cs="宋体"/>
                <w:lang w:val="en-GB"/>
              </w:rPr>
            </w:pPr>
            <w:r>
              <w:rPr>
                <w:rFonts w:eastAsia="宋体" w:cs="宋体"/>
                <w:lang w:val="en-GB"/>
              </w:rPr>
              <w:t>ZTE</w:t>
            </w:r>
          </w:p>
        </w:tc>
        <w:tc>
          <w:tcPr>
            <w:tcW w:w="7080" w:type="dxa"/>
          </w:tcPr>
          <w:p w:rsidR="00E66CC2" w:rsidRDefault="00CD7A1C">
            <w:pPr>
              <w:widowControl/>
              <w:spacing w:before="0" w:after="120" w:line="240" w:lineRule="auto"/>
              <w:rPr>
                <w:rFonts w:cs="Arial"/>
                <w:iCs/>
                <w:sz w:val="20"/>
              </w:rPr>
            </w:pPr>
            <w:r>
              <w:rPr>
                <w:rFonts w:cs="Arial" w:hint="eastAsia"/>
                <w:iCs/>
                <w:sz w:val="20"/>
              </w:rPr>
              <w:t>S</w:t>
            </w:r>
            <w:r>
              <w:rPr>
                <w:rFonts w:cs="Arial"/>
                <w:iCs/>
                <w:sz w:val="20"/>
              </w:rPr>
              <w:t>upport.</w:t>
            </w:r>
          </w:p>
        </w:tc>
      </w:tr>
      <w:tr w:rsidR="00E66CC2">
        <w:tc>
          <w:tcPr>
            <w:tcW w:w="2547" w:type="dxa"/>
          </w:tcPr>
          <w:p w:rsidR="00E66CC2" w:rsidRDefault="00CD7A1C">
            <w:pPr>
              <w:snapToGrid/>
              <w:spacing w:before="0" w:line="259" w:lineRule="auto"/>
              <w:ind w:firstLine="400"/>
              <w:rPr>
                <w:rFonts w:eastAsia="宋体" w:cs="宋体"/>
                <w:lang w:val="en-GB"/>
              </w:rPr>
            </w:pPr>
            <w:r>
              <w:rPr>
                <w:rFonts w:eastAsia="宋体" w:cs="宋体"/>
                <w:lang w:val="en-GB"/>
              </w:rPr>
              <w:t>Samsung</w:t>
            </w:r>
          </w:p>
        </w:tc>
        <w:tc>
          <w:tcPr>
            <w:tcW w:w="7080" w:type="dxa"/>
          </w:tcPr>
          <w:p w:rsidR="00E66CC2" w:rsidRDefault="00CD7A1C">
            <w:pPr>
              <w:widowControl/>
              <w:spacing w:before="0" w:after="120" w:line="240" w:lineRule="auto"/>
              <w:rPr>
                <w:rFonts w:cs="Arial"/>
                <w:iCs/>
                <w:sz w:val="20"/>
              </w:rPr>
            </w:pPr>
            <w:r>
              <w:rPr>
                <w:rFonts w:cs="Arial"/>
                <w:iCs/>
                <w:sz w:val="20"/>
              </w:rPr>
              <w:t>Support</w:t>
            </w:r>
          </w:p>
        </w:tc>
      </w:tr>
      <w:tr w:rsidR="00E66CC2">
        <w:tc>
          <w:tcPr>
            <w:tcW w:w="2547" w:type="dxa"/>
          </w:tcPr>
          <w:p w:rsidR="00E66CC2" w:rsidRDefault="00CD7A1C">
            <w:pPr>
              <w:snapToGrid/>
              <w:spacing w:before="0" w:line="259" w:lineRule="auto"/>
              <w:ind w:firstLine="400"/>
              <w:rPr>
                <w:rFonts w:eastAsia="宋体" w:cs="宋体"/>
                <w:kern w:val="0"/>
                <w:sz w:val="20"/>
                <w:szCs w:val="20"/>
                <w:lang w:val="en-GB"/>
              </w:rPr>
            </w:pPr>
            <w:r>
              <w:rPr>
                <w:rFonts w:eastAsia="宋体" w:cs="宋体"/>
                <w:lang w:val="en-GB"/>
              </w:rPr>
              <w:lastRenderedPageBreak/>
              <w:t>QC</w:t>
            </w:r>
          </w:p>
        </w:tc>
        <w:tc>
          <w:tcPr>
            <w:tcW w:w="7080" w:type="dxa"/>
          </w:tcPr>
          <w:p w:rsidR="00E66CC2" w:rsidRDefault="00CD7A1C">
            <w:pPr>
              <w:widowControl/>
              <w:spacing w:before="0" w:after="120" w:line="240" w:lineRule="auto"/>
              <w:rPr>
                <w:rFonts w:cs="Arial"/>
                <w:iCs/>
                <w:sz w:val="20"/>
              </w:rPr>
            </w:pPr>
            <w:r>
              <w:rPr>
                <w:rFonts w:cs="Arial"/>
                <w:iCs/>
                <w:sz w:val="20"/>
              </w:rPr>
              <w:t>Based on current spec, CSI-</w:t>
            </w:r>
            <w:proofErr w:type="spellStart"/>
            <w:r>
              <w:rPr>
                <w:rFonts w:cs="Arial"/>
                <w:iCs/>
                <w:sz w:val="20"/>
              </w:rPr>
              <w:t>ResourceConfig</w:t>
            </w:r>
            <w:proofErr w:type="spellEnd"/>
            <w:r>
              <w:rPr>
                <w:rFonts w:cs="Arial"/>
                <w:iCs/>
                <w:sz w:val="20"/>
              </w:rPr>
              <w:t>, CSI-</w:t>
            </w:r>
            <w:proofErr w:type="spellStart"/>
            <w:r>
              <w:rPr>
                <w:rFonts w:cs="Arial"/>
                <w:iCs/>
                <w:sz w:val="20"/>
              </w:rPr>
              <w:t>ReportConfig</w:t>
            </w:r>
            <w:proofErr w:type="spellEnd"/>
            <w:r>
              <w:rPr>
                <w:rFonts w:cs="Arial"/>
                <w:iCs/>
                <w:sz w:val="20"/>
              </w:rPr>
              <w:t>, CSI-</w:t>
            </w:r>
            <w:proofErr w:type="spellStart"/>
            <w:r>
              <w:rPr>
                <w:rFonts w:cs="Arial"/>
                <w:iCs/>
                <w:sz w:val="20"/>
              </w:rPr>
              <w:t>AperiodicTriggerStateList</w:t>
            </w:r>
            <w:proofErr w:type="spellEnd"/>
            <w:r>
              <w:rPr>
                <w:rFonts w:cs="Arial"/>
                <w:iCs/>
                <w:sz w:val="20"/>
              </w:rPr>
              <w:t xml:space="preserve"> are under CSI-</w:t>
            </w:r>
            <w:proofErr w:type="spellStart"/>
            <w:r>
              <w:rPr>
                <w:rFonts w:cs="Arial"/>
                <w:iCs/>
                <w:sz w:val="20"/>
              </w:rPr>
              <w:t>MeasConfig</w:t>
            </w:r>
            <w:proofErr w:type="spellEnd"/>
            <w:r>
              <w:rPr>
                <w:rFonts w:cs="Arial"/>
                <w:iCs/>
                <w:sz w:val="20"/>
              </w:rPr>
              <w:t xml:space="preserve"> per </w:t>
            </w:r>
            <w:proofErr w:type="spellStart"/>
            <w:r>
              <w:rPr>
                <w:rFonts w:cs="Arial"/>
                <w:iCs/>
                <w:sz w:val="20"/>
              </w:rPr>
              <w:t>ServingCellConfig</w:t>
            </w:r>
            <w:proofErr w:type="spellEnd"/>
            <w:r>
              <w:rPr>
                <w:rFonts w:cs="Arial"/>
                <w:iCs/>
                <w:sz w:val="20"/>
              </w:rPr>
              <w:t xml:space="preserve"> IE, not per DL BWP. So related rows in column M need to be updated. </w:t>
            </w:r>
          </w:p>
          <w:p w:rsidR="00E66CC2" w:rsidRDefault="00CD7A1C">
            <w:pPr>
              <w:snapToGrid/>
              <w:spacing w:before="0" w:line="259" w:lineRule="auto"/>
              <w:rPr>
                <w:rFonts w:cs="宋体"/>
                <w:kern w:val="0"/>
                <w:sz w:val="20"/>
                <w:szCs w:val="20"/>
              </w:rPr>
            </w:pPr>
            <w:r>
              <w:rPr>
                <w:rFonts w:cs="Arial"/>
                <w:iCs/>
                <w:sz w:val="20"/>
              </w:rPr>
              <w:t>And in row 55 and 64, why the value starts from 0 instead of 1?</w:t>
            </w:r>
          </w:p>
        </w:tc>
      </w:tr>
      <w:tr w:rsidR="00E66CC2">
        <w:tc>
          <w:tcPr>
            <w:tcW w:w="2547" w:type="dxa"/>
          </w:tcPr>
          <w:p w:rsidR="00E66CC2" w:rsidRDefault="00E66CC2">
            <w:pPr>
              <w:snapToGrid/>
              <w:spacing w:before="0" w:line="259" w:lineRule="auto"/>
              <w:ind w:firstLine="400"/>
              <w:rPr>
                <w:rFonts w:eastAsia="宋体" w:cs="宋体"/>
                <w:lang w:val="en-GB"/>
              </w:rPr>
            </w:pPr>
          </w:p>
        </w:tc>
        <w:tc>
          <w:tcPr>
            <w:tcW w:w="7080" w:type="dxa"/>
          </w:tcPr>
          <w:p w:rsidR="00E66CC2" w:rsidRDefault="00E66CC2">
            <w:pPr>
              <w:snapToGrid/>
              <w:spacing w:before="0" w:line="259" w:lineRule="auto"/>
              <w:rPr>
                <w:rFonts w:cs="宋体"/>
              </w:rPr>
            </w:pPr>
          </w:p>
        </w:tc>
      </w:tr>
      <w:tr w:rsidR="00E66CC2">
        <w:tc>
          <w:tcPr>
            <w:tcW w:w="2547" w:type="dxa"/>
          </w:tcPr>
          <w:p w:rsidR="00E66CC2" w:rsidRDefault="00E66CC2">
            <w:pPr>
              <w:snapToGrid/>
              <w:spacing w:before="0" w:line="259" w:lineRule="auto"/>
              <w:ind w:firstLine="400"/>
              <w:rPr>
                <w:rFonts w:eastAsia="宋体" w:cs="宋体"/>
                <w:lang w:val="en-GB"/>
              </w:rPr>
            </w:pPr>
          </w:p>
        </w:tc>
        <w:tc>
          <w:tcPr>
            <w:tcW w:w="7080" w:type="dxa"/>
          </w:tcPr>
          <w:p w:rsidR="00E66CC2" w:rsidRDefault="00E66CC2">
            <w:pPr>
              <w:snapToGrid/>
              <w:spacing w:before="0" w:line="259" w:lineRule="auto"/>
              <w:rPr>
                <w:rFonts w:cs="宋体"/>
              </w:rPr>
            </w:pPr>
          </w:p>
        </w:tc>
      </w:tr>
      <w:tr w:rsidR="00E66CC2">
        <w:tc>
          <w:tcPr>
            <w:tcW w:w="2547" w:type="dxa"/>
          </w:tcPr>
          <w:p w:rsidR="00E66CC2" w:rsidRDefault="00E66CC2">
            <w:pPr>
              <w:snapToGrid/>
              <w:spacing w:before="0" w:line="259" w:lineRule="auto"/>
              <w:ind w:firstLine="400"/>
              <w:rPr>
                <w:rFonts w:eastAsia="宋体" w:cs="宋体"/>
                <w:lang w:val="en-GB"/>
              </w:rPr>
            </w:pPr>
          </w:p>
        </w:tc>
        <w:tc>
          <w:tcPr>
            <w:tcW w:w="7080" w:type="dxa"/>
          </w:tcPr>
          <w:p w:rsidR="00E66CC2" w:rsidRDefault="00E66CC2">
            <w:pPr>
              <w:snapToGrid/>
              <w:spacing w:before="0" w:line="259" w:lineRule="auto"/>
              <w:rPr>
                <w:rFonts w:cs="宋体"/>
              </w:rPr>
            </w:pPr>
          </w:p>
        </w:tc>
      </w:tr>
    </w:tbl>
    <w:p w:rsidR="00E66CC2" w:rsidRDefault="00E66CC2">
      <w:pPr>
        <w:rPr>
          <w:rFonts w:cs="Arial"/>
          <w:iCs/>
          <w:sz w:val="20"/>
        </w:rPr>
      </w:pPr>
    </w:p>
    <w:p w:rsidR="00E66CC2" w:rsidRDefault="00CD7A1C">
      <w:pPr>
        <w:widowControl/>
        <w:suppressAutoHyphens w:val="0"/>
        <w:snapToGrid/>
        <w:spacing w:before="0" w:line="240" w:lineRule="auto"/>
        <w:jc w:val="left"/>
        <w:rPr>
          <w:lang w:val="en-GB"/>
        </w:rPr>
      </w:pPr>
      <w:r>
        <w:br w:type="page"/>
      </w:r>
    </w:p>
    <w:p w:rsidR="00E66CC2" w:rsidRDefault="00E66CC2">
      <w:pPr>
        <w:rPr>
          <w:rFonts w:cs="Arial"/>
          <w:iCs/>
          <w:sz w:val="20"/>
        </w:rPr>
      </w:pPr>
    </w:p>
    <w:p w:rsidR="00E66CC2" w:rsidRDefault="00CD7A1C">
      <w:pPr>
        <w:pStyle w:val="1"/>
        <w:numPr>
          <w:ilvl w:val="0"/>
          <w:numId w:val="2"/>
        </w:numPr>
        <w:snapToGrid w:val="0"/>
        <w:spacing w:before="120" w:after="120"/>
        <w:ind w:left="431" w:hanging="431"/>
        <w:rPr>
          <w:rFonts w:cs="Arial"/>
          <w:iCs/>
          <w:sz w:val="20"/>
        </w:rPr>
      </w:pPr>
      <w:r>
        <w:t>Contact person</w:t>
      </w:r>
    </w:p>
    <w:p w:rsidR="00E66CC2" w:rsidRDefault="00CD7A1C">
      <w:pPr>
        <w:spacing w:before="93" w:after="120"/>
        <w:rPr>
          <w:rFonts w:cs="Arial"/>
          <w:iCs/>
          <w:sz w:val="20"/>
        </w:rPr>
      </w:pPr>
      <w:r>
        <w:t>Please provide/update the information of the contact person in the following table to facilitate the discussions.</w:t>
      </w:r>
    </w:p>
    <w:tbl>
      <w:tblPr>
        <w:tblStyle w:val="af4"/>
        <w:tblW w:w="9060" w:type="dxa"/>
        <w:tblLayout w:type="fixed"/>
        <w:tblLook w:val="04A0" w:firstRow="1" w:lastRow="0" w:firstColumn="1" w:lastColumn="0" w:noHBand="0" w:noVBand="1"/>
      </w:tblPr>
      <w:tblGrid>
        <w:gridCol w:w="2124"/>
        <w:gridCol w:w="2857"/>
        <w:gridCol w:w="4079"/>
      </w:tblGrid>
      <w:tr w:rsidR="00E66CC2">
        <w:tc>
          <w:tcPr>
            <w:tcW w:w="2124" w:type="dxa"/>
          </w:tcPr>
          <w:p w:rsidR="00E66CC2" w:rsidRDefault="00CD7A1C">
            <w:pPr>
              <w:spacing w:before="93" w:after="120"/>
              <w:ind w:firstLine="442"/>
              <w:jc w:val="center"/>
              <w:rPr>
                <w:b/>
                <w:kern w:val="0"/>
                <w:szCs w:val="20"/>
                <w:lang w:val="zh-CN"/>
              </w:rPr>
            </w:pPr>
            <w:r>
              <w:rPr>
                <w:b/>
                <w:kern w:val="0"/>
                <w:szCs w:val="20"/>
                <w:lang w:val="zh-CN"/>
              </w:rPr>
              <w:t>Company</w:t>
            </w:r>
          </w:p>
        </w:tc>
        <w:tc>
          <w:tcPr>
            <w:tcW w:w="2857" w:type="dxa"/>
          </w:tcPr>
          <w:p w:rsidR="00E66CC2" w:rsidRDefault="00CD7A1C">
            <w:pPr>
              <w:spacing w:before="93" w:after="120"/>
              <w:ind w:firstLine="442"/>
              <w:jc w:val="center"/>
              <w:rPr>
                <w:b/>
                <w:kern w:val="0"/>
                <w:szCs w:val="20"/>
                <w:lang w:val="zh-CN"/>
              </w:rPr>
            </w:pPr>
            <w:r>
              <w:rPr>
                <w:b/>
                <w:kern w:val="0"/>
                <w:szCs w:val="20"/>
                <w:lang w:val="zh-CN"/>
              </w:rPr>
              <w:t>Name</w:t>
            </w:r>
          </w:p>
        </w:tc>
        <w:tc>
          <w:tcPr>
            <w:tcW w:w="4079" w:type="dxa"/>
          </w:tcPr>
          <w:p w:rsidR="00E66CC2" w:rsidRDefault="00CD7A1C">
            <w:pPr>
              <w:spacing w:before="93" w:after="120"/>
              <w:ind w:firstLine="442"/>
              <w:jc w:val="center"/>
              <w:rPr>
                <w:b/>
                <w:kern w:val="0"/>
                <w:szCs w:val="20"/>
                <w:lang w:val="zh-CN"/>
              </w:rPr>
            </w:pPr>
            <w:r>
              <w:rPr>
                <w:b/>
                <w:kern w:val="0"/>
                <w:szCs w:val="20"/>
                <w:lang w:val="zh-CN"/>
              </w:rPr>
              <w:t>Email address</w:t>
            </w:r>
          </w:p>
        </w:tc>
      </w:tr>
      <w:tr w:rsidR="00E66CC2">
        <w:tc>
          <w:tcPr>
            <w:tcW w:w="2124" w:type="dxa"/>
          </w:tcPr>
          <w:p w:rsidR="00E66CC2" w:rsidRDefault="00CD7A1C">
            <w:pPr>
              <w:spacing w:before="93" w:after="120"/>
              <w:ind w:firstLine="440"/>
              <w:jc w:val="center"/>
              <w:rPr>
                <w:kern w:val="0"/>
                <w:szCs w:val="20"/>
              </w:rPr>
            </w:pPr>
            <w:r>
              <w:rPr>
                <w:kern w:val="0"/>
                <w:szCs w:val="20"/>
              </w:rPr>
              <w:t>New H3C</w:t>
            </w:r>
          </w:p>
        </w:tc>
        <w:tc>
          <w:tcPr>
            <w:tcW w:w="2857" w:type="dxa"/>
            <w:vAlign w:val="center"/>
          </w:tcPr>
          <w:p w:rsidR="00E66CC2" w:rsidRDefault="00CD7A1C">
            <w:pPr>
              <w:spacing w:before="93" w:after="120"/>
              <w:ind w:firstLine="440"/>
              <w:jc w:val="center"/>
              <w:rPr>
                <w:kern w:val="0"/>
                <w:szCs w:val="20"/>
              </w:rPr>
            </w:pPr>
            <w:r>
              <w:rPr>
                <w:kern w:val="0"/>
                <w:szCs w:val="20"/>
              </w:rPr>
              <w:t>Lei Zhou</w:t>
            </w:r>
          </w:p>
        </w:tc>
        <w:tc>
          <w:tcPr>
            <w:tcW w:w="4079" w:type="dxa"/>
            <w:vAlign w:val="center"/>
          </w:tcPr>
          <w:p w:rsidR="00E66CC2" w:rsidRDefault="00CD7A1C">
            <w:pPr>
              <w:spacing w:before="93" w:after="120"/>
              <w:ind w:firstLine="440"/>
              <w:jc w:val="center"/>
              <w:rPr>
                <w:kern w:val="0"/>
                <w:szCs w:val="20"/>
              </w:rPr>
            </w:pPr>
            <w:r>
              <w:rPr>
                <w:kern w:val="0"/>
                <w:szCs w:val="20"/>
              </w:rPr>
              <w:t>Zhou.leih@h3c.com</w:t>
            </w:r>
          </w:p>
        </w:tc>
      </w:tr>
      <w:tr w:rsidR="00E66CC2">
        <w:tc>
          <w:tcPr>
            <w:tcW w:w="2124" w:type="dxa"/>
          </w:tcPr>
          <w:p w:rsidR="00E66CC2" w:rsidRDefault="00CD7A1C">
            <w:pPr>
              <w:spacing w:before="93" w:after="120"/>
              <w:ind w:firstLine="440"/>
              <w:jc w:val="center"/>
              <w:rPr>
                <w:kern w:val="0"/>
                <w:szCs w:val="20"/>
              </w:rPr>
            </w:pPr>
            <w:r>
              <w:rPr>
                <w:kern w:val="0"/>
                <w:szCs w:val="20"/>
              </w:rPr>
              <w:t>vivo</w:t>
            </w:r>
          </w:p>
        </w:tc>
        <w:tc>
          <w:tcPr>
            <w:tcW w:w="2857" w:type="dxa"/>
            <w:vAlign w:val="center"/>
          </w:tcPr>
          <w:p w:rsidR="00E66CC2" w:rsidRDefault="00CD7A1C">
            <w:pPr>
              <w:spacing w:before="93" w:after="120"/>
              <w:ind w:firstLine="440"/>
              <w:jc w:val="center"/>
              <w:rPr>
                <w:kern w:val="0"/>
                <w:szCs w:val="20"/>
              </w:rPr>
            </w:pPr>
            <w:r>
              <w:rPr>
                <w:kern w:val="0"/>
                <w:szCs w:val="20"/>
              </w:rPr>
              <w:t>Na Li</w:t>
            </w:r>
          </w:p>
        </w:tc>
        <w:tc>
          <w:tcPr>
            <w:tcW w:w="4079" w:type="dxa"/>
            <w:vAlign w:val="center"/>
          </w:tcPr>
          <w:p w:rsidR="00E66CC2" w:rsidRDefault="00CD7A1C">
            <w:pPr>
              <w:spacing w:before="93" w:after="120"/>
              <w:ind w:firstLine="440"/>
              <w:jc w:val="center"/>
              <w:rPr>
                <w:kern w:val="0"/>
                <w:szCs w:val="20"/>
              </w:rPr>
            </w:pPr>
            <w:r>
              <w:rPr>
                <w:kern w:val="0"/>
                <w:szCs w:val="20"/>
              </w:rPr>
              <w:t>lina5g@vivo.com</w:t>
            </w:r>
          </w:p>
        </w:tc>
      </w:tr>
      <w:tr w:rsidR="00E66CC2">
        <w:tc>
          <w:tcPr>
            <w:tcW w:w="2124" w:type="dxa"/>
          </w:tcPr>
          <w:p w:rsidR="00E66CC2" w:rsidRDefault="00CD7A1C">
            <w:pPr>
              <w:spacing w:before="93" w:after="120"/>
              <w:ind w:firstLine="440"/>
              <w:jc w:val="center"/>
              <w:rPr>
                <w:kern w:val="0"/>
                <w:szCs w:val="20"/>
              </w:rPr>
            </w:pPr>
            <w:r>
              <w:rPr>
                <w:kern w:val="0"/>
                <w:szCs w:val="20"/>
              </w:rPr>
              <w:t>Sony</w:t>
            </w:r>
          </w:p>
        </w:tc>
        <w:tc>
          <w:tcPr>
            <w:tcW w:w="2857" w:type="dxa"/>
            <w:vAlign w:val="center"/>
          </w:tcPr>
          <w:p w:rsidR="00E66CC2" w:rsidRDefault="00CD7A1C">
            <w:pPr>
              <w:spacing w:before="93" w:after="120"/>
              <w:ind w:firstLine="440"/>
              <w:jc w:val="center"/>
              <w:rPr>
                <w:kern w:val="0"/>
                <w:szCs w:val="20"/>
              </w:rPr>
            </w:pPr>
            <w:r>
              <w:rPr>
                <w:kern w:val="0"/>
                <w:szCs w:val="20"/>
              </w:rPr>
              <w:t>Shin Horng Wong</w:t>
            </w:r>
          </w:p>
        </w:tc>
        <w:tc>
          <w:tcPr>
            <w:tcW w:w="4079" w:type="dxa"/>
            <w:vAlign w:val="center"/>
          </w:tcPr>
          <w:p w:rsidR="00E66CC2" w:rsidRDefault="00CD7A1C">
            <w:pPr>
              <w:spacing w:before="93" w:after="120"/>
              <w:ind w:firstLine="440"/>
              <w:jc w:val="center"/>
              <w:rPr>
                <w:kern w:val="0"/>
                <w:szCs w:val="20"/>
              </w:rPr>
            </w:pPr>
            <w:r>
              <w:rPr>
                <w:kern w:val="0"/>
                <w:szCs w:val="20"/>
              </w:rPr>
              <w:t>shinhorng.wong@sony.com</w:t>
            </w:r>
          </w:p>
        </w:tc>
      </w:tr>
      <w:tr w:rsidR="00E66CC2">
        <w:tc>
          <w:tcPr>
            <w:tcW w:w="2124" w:type="dxa"/>
          </w:tcPr>
          <w:p w:rsidR="00E66CC2" w:rsidRDefault="00CD7A1C">
            <w:pPr>
              <w:spacing w:before="93" w:after="120"/>
              <w:ind w:firstLine="440"/>
              <w:jc w:val="center"/>
              <w:rPr>
                <w:kern w:val="0"/>
                <w:szCs w:val="20"/>
              </w:rPr>
            </w:pPr>
            <w:r>
              <w:rPr>
                <w:kern w:val="0"/>
                <w:szCs w:val="20"/>
              </w:rPr>
              <w:t xml:space="preserve">Ericsson </w:t>
            </w:r>
          </w:p>
        </w:tc>
        <w:tc>
          <w:tcPr>
            <w:tcW w:w="2857" w:type="dxa"/>
            <w:vAlign w:val="center"/>
          </w:tcPr>
          <w:p w:rsidR="00E66CC2" w:rsidRDefault="00CD7A1C">
            <w:pPr>
              <w:spacing w:before="93" w:after="120"/>
              <w:ind w:firstLine="440"/>
              <w:jc w:val="center"/>
              <w:rPr>
                <w:kern w:val="0"/>
                <w:szCs w:val="20"/>
              </w:rPr>
            </w:pPr>
            <w:r>
              <w:rPr>
                <w:kern w:val="0"/>
                <w:szCs w:val="20"/>
              </w:rPr>
              <w:t xml:space="preserve">Narendar Madhavan </w:t>
            </w:r>
          </w:p>
          <w:p w:rsidR="00E66CC2" w:rsidRDefault="00CD7A1C">
            <w:pPr>
              <w:spacing w:before="93" w:after="120"/>
              <w:ind w:firstLine="440"/>
              <w:jc w:val="center"/>
              <w:rPr>
                <w:kern w:val="0"/>
                <w:szCs w:val="20"/>
              </w:rPr>
            </w:pPr>
            <w:r>
              <w:rPr>
                <w:kern w:val="0"/>
                <w:szCs w:val="20"/>
              </w:rPr>
              <w:t>Stephen Grant</w:t>
            </w:r>
          </w:p>
        </w:tc>
        <w:tc>
          <w:tcPr>
            <w:tcW w:w="4079" w:type="dxa"/>
            <w:vAlign w:val="center"/>
          </w:tcPr>
          <w:p w:rsidR="00E66CC2" w:rsidRDefault="00CD7A1C">
            <w:pPr>
              <w:spacing w:before="93" w:after="120"/>
              <w:ind w:firstLine="440"/>
              <w:jc w:val="center"/>
              <w:rPr>
                <w:kern w:val="0"/>
                <w:szCs w:val="20"/>
              </w:rPr>
            </w:pPr>
            <w:r>
              <w:rPr>
                <w:kern w:val="0"/>
                <w:szCs w:val="20"/>
              </w:rPr>
              <w:t>narendar.madhavan@ericsson.com</w:t>
            </w:r>
          </w:p>
          <w:p w:rsidR="00E66CC2" w:rsidRDefault="00CD7A1C">
            <w:pPr>
              <w:spacing w:before="93" w:after="120"/>
              <w:ind w:firstLine="440"/>
              <w:jc w:val="center"/>
              <w:rPr>
                <w:kern w:val="0"/>
                <w:szCs w:val="20"/>
              </w:rPr>
            </w:pPr>
            <w:r>
              <w:rPr>
                <w:kern w:val="0"/>
                <w:szCs w:val="20"/>
              </w:rPr>
              <w:t>stephen.grant@ericsson.com</w:t>
            </w:r>
          </w:p>
        </w:tc>
      </w:tr>
      <w:tr w:rsidR="00E66CC2">
        <w:tc>
          <w:tcPr>
            <w:tcW w:w="2124" w:type="dxa"/>
          </w:tcPr>
          <w:p w:rsidR="00E66CC2" w:rsidRDefault="00CD7A1C">
            <w:pPr>
              <w:spacing w:before="93" w:after="120"/>
              <w:ind w:firstLine="440"/>
              <w:jc w:val="center"/>
              <w:rPr>
                <w:kern w:val="0"/>
                <w:szCs w:val="20"/>
              </w:rPr>
            </w:pPr>
            <w:r>
              <w:rPr>
                <w:kern w:val="0"/>
                <w:szCs w:val="20"/>
              </w:rPr>
              <w:t>Xiaomi</w:t>
            </w:r>
          </w:p>
        </w:tc>
        <w:tc>
          <w:tcPr>
            <w:tcW w:w="2857" w:type="dxa"/>
            <w:vAlign w:val="center"/>
          </w:tcPr>
          <w:p w:rsidR="00E66CC2" w:rsidRDefault="00CD7A1C">
            <w:pPr>
              <w:spacing w:before="93" w:after="120"/>
              <w:ind w:firstLine="440"/>
              <w:jc w:val="center"/>
              <w:rPr>
                <w:kern w:val="0"/>
                <w:szCs w:val="20"/>
              </w:rPr>
            </w:pPr>
            <w:r>
              <w:rPr>
                <w:kern w:val="0"/>
                <w:szCs w:val="20"/>
              </w:rPr>
              <w:t>Lei Wang</w:t>
            </w:r>
          </w:p>
          <w:p w:rsidR="00E66CC2" w:rsidRDefault="00CD7A1C">
            <w:pPr>
              <w:spacing w:before="93" w:after="120"/>
              <w:ind w:firstLine="440"/>
              <w:jc w:val="center"/>
              <w:rPr>
                <w:kern w:val="0"/>
                <w:szCs w:val="20"/>
              </w:rPr>
            </w:pPr>
            <w:r>
              <w:rPr>
                <w:kern w:val="0"/>
                <w:szCs w:val="20"/>
                <w:lang w:val="en-GB"/>
              </w:rPr>
              <w:t>Yanping Xing</w:t>
            </w:r>
          </w:p>
        </w:tc>
        <w:tc>
          <w:tcPr>
            <w:tcW w:w="4079" w:type="dxa"/>
            <w:vAlign w:val="center"/>
          </w:tcPr>
          <w:p w:rsidR="00E66CC2" w:rsidRDefault="007F1FFC">
            <w:pPr>
              <w:spacing w:before="93" w:after="120"/>
              <w:ind w:firstLine="440"/>
              <w:jc w:val="center"/>
              <w:rPr>
                <w:kern w:val="0"/>
                <w:szCs w:val="20"/>
              </w:rPr>
            </w:pPr>
            <w:hyperlink r:id="rId18">
              <w:r w:rsidR="00CD7A1C">
                <w:rPr>
                  <w:rStyle w:val="af3"/>
                  <w:kern w:val="0"/>
                  <w:szCs w:val="20"/>
                </w:rPr>
                <w:t>Wanglei25@xiaomi.com</w:t>
              </w:r>
            </w:hyperlink>
          </w:p>
          <w:p w:rsidR="00E66CC2" w:rsidRDefault="00CD7A1C">
            <w:pPr>
              <w:spacing w:before="93" w:after="120"/>
              <w:ind w:firstLine="440"/>
              <w:jc w:val="center"/>
              <w:rPr>
                <w:kern w:val="0"/>
                <w:szCs w:val="20"/>
              </w:rPr>
            </w:pPr>
            <w:r>
              <w:rPr>
                <w:kern w:val="0"/>
                <w:szCs w:val="20"/>
              </w:rPr>
              <w:t>xingyanping@xiaomi.com</w:t>
            </w:r>
          </w:p>
        </w:tc>
      </w:tr>
      <w:tr w:rsidR="00E66CC2">
        <w:tc>
          <w:tcPr>
            <w:tcW w:w="2124" w:type="dxa"/>
          </w:tcPr>
          <w:p w:rsidR="00E66CC2" w:rsidRDefault="00CD7A1C">
            <w:pPr>
              <w:spacing w:before="93" w:after="120"/>
              <w:ind w:firstLine="440"/>
              <w:jc w:val="center"/>
              <w:rPr>
                <w:rFonts w:eastAsia="Malgun Gothic"/>
                <w:kern w:val="0"/>
                <w:szCs w:val="20"/>
                <w:lang w:eastAsia="ko-KR"/>
              </w:rPr>
            </w:pPr>
            <w:r>
              <w:rPr>
                <w:rFonts w:eastAsia="Malgun Gothic"/>
                <w:kern w:val="0"/>
                <w:szCs w:val="20"/>
                <w:lang w:eastAsia="ko-KR"/>
              </w:rPr>
              <w:t>ETRI</w:t>
            </w:r>
          </w:p>
        </w:tc>
        <w:tc>
          <w:tcPr>
            <w:tcW w:w="2857" w:type="dxa"/>
            <w:vAlign w:val="center"/>
          </w:tcPr>
          <w:p w:rsidR="00E66CC2" w:rsidRDefault="00CD7A1C">
            <w:pPr>
              <w:spacing w:before="93" w:after="120"/>
              <w:ind w:firstLine="440"/>
              <w:jc w:val="center"/>
              <w:rPr>
                <w:rFonts w:eastAsia="Malgun Gothic"/>
                <w:kern w:val="0"/>
                <w:szCs w:val="20"/>
                <w:lang w:eastAsia="ko-KR"/>
              </w:rPr>
            </w:pPr>
            <w:proofErr w:type="spellStart"/>
            <w:r>
              <w:rPr>
                <w:rFonts w:eastAsia="Malgun Gothic"/>
                <w:kern w:val="0"/>
                <w:szCs w:val="20"/>
                <w:lang w:eastAsia="ko-KR"/>
              </w:rPr>
              <w:t>Junhyeong</w:t>
            </w:r>
            <w:proofErr w:type="spellEnd"/>
            <w:r>
              <w:rPr>
                <w:rFonts w:eastAsia="Malgun Gothic"/>
                <w:kern w:val="0"/>
                <w:szCs w:val="20"/>
                <w:lang w:eastAsia="ko-KR"/>
              </w:rPr>
              <w:t xml:space="preserve"> Kim</w:t>
            </w:r>
          </w:p>
        </w:tc>
        <w:tc>
          <w:tcPr>
            <w:tcW w:w="4079" w:type="dxa"/>
            <w:vAlign w:val="center"/>
          </w:tcPr>
          <w:p w:rsidR="00E66CC2" w:rsidRDefault="00CD7A1C">
            <w:pPr>
              <w:spacing w:before="93" w:after="120"/>
              <w:ind w:firstLine="440"/>
              <w:jc w:val="center"/>
              <w:rPr>
                <w:rFonts w:eastAsia="Malgun Gothic"/>
                <w:kern w:val="0"/>
                <w:szCs w:val="20"/>
                <w:lang w:eastAsia="ko-KR"/>
              </w:rPr>
            </w:pPr>
            <w:r>
              <w:rPr>
                <w:rFonts w:eastAsia="Malgun Gothic"/>
                <w:kern w:val="0"/>
                <w:szCs w:val="20"/>
                <w:lang w:eastAsia="ko-KR"/>
              </w:rPr>
              <w:t>jhkim41jf@etri.re.kr</w:t>
            </w:r>
          </w:p>
        </w:tc>
      </w:tr>
      <w:tr w:rsidR="00E66CC2">
        <w:tc>
          <w:tcPr>
            <w:tcW w:w="2124" w:type="dxa"/>
          </w:tcPr>
          <w:p w:rsidR="00E66CC2" w:rsidRDefault="00CD7A1C">
            <w:pPr>
              <w:spacing w:before="93" w:after="120"/>
              <w:ind w:firstLine="440"/>
              <w:jc w:val="center"/>
              <w:rPr>
                <w:kern w:val="0"/>
                <w:szCs w:val="20"/>
              </w:rPr>
            </w:pPr>
            <w:r>
              <w:rPr>
                <w:kern w:val="0"/>
                <w:szCs w:val="20"/>
              </w:rPr>
              <w:t>CEWiT</w:t>
            </w:r>
          </w:p>
        </w:tc>
        <w:tc>
          <w:tcPr>
            <w:tcW w:w="2857" w:type="dxa"/>
            <w:vAlign w:val="center"/>
          </w:tcPr>
          <w:p w:rsidR="00E66CC2" w:rsidRDefault="00CD7A1C">
            <w:pPr>
              <w:spacing w:before="93" w:after="120"/>
              <w:ind w:firstLine="440"/>
              <w:jc w:val="center"/>
              <w:rPr>
                <w:kern w:val="0"/>
                <w:szCs w:val="20"/>
              </w:rPr>
            </w:pPr>
            <w:r>
              <w:rPr>
                <w:kern w:val="0"/>
                <w:szCs w:val="20"/>
              </w:rPr>
              <w:t xml:space="preserve">Sonil Baberwal </w:t>
            </w:r>
          </w:p>
        </w:tc>
        <w:tc>
          <w:tcPr>
            <w:tcW w:w="4079" w:type="dxa"/>
            <w:vAlign w:val="center"/>
          </w:tcPr>
          <w:p w:rsidR="00E66CC2" w:rsidRDefault="00CD7A1C">
            <w:pPr>
              <w:spacing w:before="93" w:after="120"/>
              <w:ind w:firstLine="440"/>
              <w:jc w:val="center"/>
              <w:rPr>
                <w:kern w:val="0"/>
                <w:szCs w:val="20"/>
              </w:rPr>
            </w:pPr>
            <w:r>
              <w:rPr>
                <w:kern w:val="0"/>
                <w:szCs w:val="20"/>
              </w:rPr>
              <w:t xml:space="preserve"> sonilbaberwal@cewit.org.in</w:t>
            </w:r>
          </w:p>
        </w:tc>
      </w:tr>
      <w:tr w:rsidR="00E66CC2">
        <w:tc>
          <w:tcPr>
            <w:tcW w:w="2124" w:type="dxa"/>
          </w:tcPr>
          <w:p w:rsidR="00E66CC2" w:rsidRDefault="00CD7A1C">
            <w:pPr>
              <w:spacing w:before="93" w:after="120"/>
              <w:ind w:firstLine="440"/>
              <w:jc w:val="center"/>
              <w:rPr>
                <w:rFonts w:eastAsia="MS Mincho"/>
                <w:kern w:val="0"/>
                <w:szCs w:val="20"/>
                <w:lang w:val="en-GB" w:eastAsia="ja-JP"/>
              </w:rPr>
            </w:pPr>
            <w:r>
              <w:rPr>
                <w:rFonts w:eastAsia="MS Mincho"/>
                <w:kern w:val="0"/>
                <w:szCs w:val="20"/>
                <w:lang w:val="en-GB" w:eastAsia="ja-JP"/>
              </w:rPr>
              <w:t>Panasonic</w:t>
            </w:r>
          </w:p>
        </w:tc>
        <w:tc>
          <w:tcPr>
            <w:tcW w:w="2857" w:type="dxa"/>
            <w:vAlign w:val="center"/>
          </w:tcPr>
          <w:p w:rsidR="00E66CC2" w:rsidRDefault="00CD7A1C">
            <w:pPr>
              <w:spacing w:before="93" w:after="120"/>
              <w:ind w:firstLine="440"/>
              <w:jc w:val="center"/>
              <w:rPr>
                <w:rFonts w:eastAsia="MS Mincho"/>
                <w:kern w:val="0"/>
                <w:szCs w:val="20"/>
                <w:lang w:val="en-GB" w:eastAsia="ja-JP"/>
              </w:rPr>
            </w:pPr>
            <w:r>
              <w:rPr>
                <w:rFonts w:eastAsia="MS Mincho"/>
                <w:kern w:val="0"/>
                <w:szCs w:val="20"/>
                <w:lang w:val="en-GB" w:eastAsia="ja-JP"/>
              </w:rPr>
              <w:t>Tomohiro Inoue</w:t>
            </w:r>
          </w:p>
        </w:tc>
        <w:tc>
          <w:tcPr>
            <w:tcW w:w="4079" w:type="dxa"/>
            <w:vAlign w:val="center"/>
          </w:tcPr>
          <w:p w:rsidR="00E66CC2" w:rsidRDefault="00CD7A1C">
            <w:pPr>
              <w:spacing w:before="93" w:after="120"/>
              <w:ind w:firstLine="440"/>
              <w:jc w:val="center"/>
              <w:rPr>
                <w:rFonts w:eastAsia="MS Mincho"/>
                <w:kern w:val="0"/>
                <w:szCs w:val="20"/>
                <w:lang w:val="en-GB" w:eastAsia="ja-JP"/>
              </w:rPr>
            </w:pPr>
            <w:r>
              <w:rPr>
                <w:rFonts w:eastAsia="MS Mincho"/>
                <w:kern w:val="0"/>
                <w:szCs w:val="20"/>
                <w:lang w:val="en-GB" w:eastAsia="ja-JP"/>
              </w:rPr>
              <w:t>inoue.tomohiro004@jp.panasonic.com</w:t>
            </w:r>
          </w:p>
        </w:tc>
      </w:tr>
      <w:tr w:rsidR="00E66CC2">
        <w:tc>
          <w:tcPr>
            <w:tcW w:w="2124" w:type="dxa"/>
          </w:tcPr>
          <w:p w:rsidR="00E66CC2" w:rsidRDefault="00CD7A1C">
            <w:pPr>
              <w:spacing w:before="93" w:after="120"/>
              <w:ind w:firstLine="440"/>
              <w:jc w:val="center"/>
              <w:rPr>
                <w:kern w:val="0"/>
                <w:szCs w:val="20"/>
                <w:lang w:val="en-GB"/>
              </w:rPr>
            </w:pPr>
            <w:r>
              <w:rPr>
                <w:kern w:val="0"/>
                <w:szCs w:val="20"/>
                <w:lang w:val="en-GB"/>
              </w:rPr>
              <w:t>CATT</w:t>
            </w:r>
          </w:p>
        </w:tc>
        <w:tc>
          <w:tcPr>
            <w:tcW w:w="2857" w:type="dxa"/>
            <w:vAlign w:val="center"/>
          </w:tcPr>
          <w:p w:rsidR="00E66CC2" w:rsidRDefault="00CD7A1C">
            <w:pPr>
              <w:spacing w:before="93" w:after="120"/>
              <w:ind w:firstLine="440"/>
              <w:jc w:val="center"/>
              <w:rPr>
                <w:kern w:val="0"/>
                <w:szCs w:val="20"/>
                <w:lang w:val="en-GB"/>
              </w:rPr>
            </w:pPr>
            <w:r>
              <w:rPr>
                <w:kern w:val="0"/>
                <w:szCs w:val="20"/>
                <w:lang w:val="en-GB"/>
              </w:rPr>
              <w:t xml:space="preserve">Li </w:t>
            </w:r>
            <w:proofErr w:type="spellStart"/>
            <w:r>
              <w:rPr>
                <w:kern w:val="0"/>
                <w:szCs w:val="20"/>
                <w:lang w:val="en-GB"/>
              </w:rPr>
              <w:t>Shupeng</w:t>
            </w:r>
            <w:proofErr w:type="spellEnd"/>
          </w:p>
        </w:tc>
        <w:tc>
          <w:tcPr>
            <w:tcW w:w="4079" w:type="dxa"/>
            <w:vAlign w:val="center"/>
          </w:tcPr>
          <w:p w:rsidR="00E66CC2" w:rsidRDefault="00CD7A1C">
            <w:pPr>
              <w:spacing w:before="93" w:after="120"/>
              <w:ind w:firstLine="440"/>
              <w:jc w:val="center"/>
              <w:rPr>
                <w:kern w:val="0"/>
                <w:szCs w:val="20"/>
                <w:lang w:val="en-GB"/>
              </w:rPr>
            </w:pPr>
            <w:r>
              <w:rPr>
                <w:kern w:val="0"/>
                <w:szCs w:val="20"/>
                <w:lang w:val="en-GB"/>
              </w:rPr>
              <w:t>lsp@catt.cn</w:t>
            </w:r>
          </w:p>
        </w:tc>
      </w:tr>
      <w:tr w:rsidR="00E66CC2">
        <w:tc>
          <w:tcPr>
            <w:tcW w:w="2124" w:type="dxa"/>
          </w:tcPr>
          <w:p w:rsidR="00E66CC2" w:rsidRDefault="00CD7A1C">
            <w:pPr>
              <w:spacing w:before="93" w:after="120"/>
              <w:ind w:firstLine="440"/>
              <w:jc w:val="center"/>
              <w:rPr>
                <w:kern w:val="0"/>
                <w:szCs w:val="20"/>
                <w:lang w:val="en-GB"/>
              </w:rPr>
            </w:pPr>
            <w:r>
              <w:rPr>
                <w:kern w:val="0"/>
                <w:szCs w:val="20"/>
              </w:rPr>
              <w:t>NEC</w:t>
            </w:r>
          </w:p>
        </w:tc>
        <w:tc>
          <w:tcPr>
            <w:tcW w:w="2857" w:type="dxa"/>
          </w:tcPr>
          <w:p w:rsidR="00E66CC2" w:rsidRDefault="00CD7A1C">
            <w:pPr>
              <w:spacing w:before="93" w:line="240" w:lineRule="auto"/>
              <w:ind w:firstLine="440"/>
              <w:jc w:val="center"/>
              <w:rPr>
                <w:kern w:val="0"/>
                <w:szCs w:val="20"/>
              </w:rPr>
            </w:pPr>
            <w:r>
              <w:rPr>
                <w:kern w:val="0"/>
                <w:szCs w:val="20"/>
              </w:rPr>
              <w:t>Frank Zhang</w:t>
            </w:r>
          </w:p>
          <w:p w:rsidR="00E66CC2" w:rsidRDefault="00CD7A1C">
            <w:pPr>
              <w:spacing w:before="93" w:after="120"/>
              <w:ind w:firstLine="440"/>
              <w:jc w:val="center"/>
              <w:rPr>
                <w:kern w:val="0"/>
                <w:szCs w:val="20"/>
                <w:lang w:val="en-GB"/>
              </w:rPr>
            </w:pPr>
            <w:proofErr w:type="spellStart"/>
            <w:r>
              <w:rPr>
                <w:rStyle w:val="ui-provider"/>
                <w:kern w:val="0"/>
                <w:szCs w:val="20"/>
              </w:rPr>
              <w:t>Pravjyot</w:t>
            </w:r>
            <w:proofErr w:type="spellEnd"/>
            <w:r>
              <w:rPr>
                <w:rStyle w:val="ui-provider"/>
                <w:kern w:val="0"/>
                <w:szCs w:val="20"/>
              </w:rPr>
              <w:t xml:space="preserve"> </w:t>
            </w:r>
            <w:proofErr w:type="spellStart"/>
            <w:r>
              <w:rPr>
                <w:rStyle w:val="ui-provider"/>
                <w:kern w:val="0"/>
                <w:szCs w:val="20"/>
              </w:rPr>
              <w:t>Deogun</w:t>
            </w:r>
            <w:proofErr w:type="spellEnd"/>
          </w:p>
        </w:tc>
        <w:tc>
          <w:tcPr>
            <w:tcW w:w="4079" w:type="dxa"/>
          </w:tcPr>
          <w:p w:rsidR="00E66CC2" w:rsidRDefault="007F1FFC">
            <w:pPr>
              <w:spacing w:before="93" w:line="240" w:lineRule="auto"/>
              <w:ind w:firstLine="440"/>
              <w:jc w:val="center"/>
              <w:rPr>
                <w:kern w:val="0"/>
                <w:szCs w:val="20"/>
              </w:rPr>
            </w:pPr>
            <w:hyperlink r:id="rId19">
              <w:r w:rsidR="00CD7A1C">
                <w:rPr>
                  <w:rStyle w:val="af3"/>
                  <w:kern w:val="0"/>
                  <w:szCs w:val="20"/>
                </w:rPr>
                <w:t>Zhang_bohang@nec.cn</w:t>
              </w:r>
            </w:hyperlink>
          </w:p>
          <w:p w:rsidR="00E66CC2" w:rsidRDefault="00CD7A1C">
            <w:pPr>
              <w:spacing w:before="93" w:after="120"/>
              <w:ind w:firstLine="440"/>
              <w:jc w:val="center"/>
              <w:rPr>
                <w:kern w:val="0"/>
                <w:szCs w:val="20"/>
                <w:lang w:val="en-GB"/>
              </w:rPr>
            </w:pPr>
            <w:r>
              <w:rPr>
                <w:kern w:val="0"/>
                <w:szCs w:val="20"/>
              </w:rPr>
              <w:t>Pravjyot.Deogun@EMEA.NEC.COM</w:t>
            </w:r>
          </w:p>
        </w:tc>
      </w:tr>
      <w:tr w:rsidR="00E66CC2">
        <w:tc>
          <w:tcPr>
            <w:tcW w:w="2124" w:type="dxa"/>
          </w:tcPr>
          <w:p w:rsidR="00E66CC2" w:rsidRDefault="00CD7A1C">
            <w:pPr>
              <w:spacing w:before="93" w:after="120"/>
              <w:ind w:firstLine="440"/>
              <w:jc w:val="center"/>
              <w:rPr>
                <w:kern w:val="0"/>
                <w:szCs w:val="20"/>
              </w:rPr>
            </w:pPr>
            <w:r>
              <w:rPr>
                <w:rFonts w:eastAsia="Malgun Gothic"/>
                <w:kern w:val="0"/>
                <w:szCs w:val="20"/>
                <w:lang w:val="zh-CN" w:eastAsia="ko-KR"/>
              </w:rPr>
              <w:t>L</w:t>
            </w:r>
            <w:r>
              <w:rPr>
                <w:kern w:val="0"/>
                <w:szCs w:val="20"/>
                <w:lang w:val="zh-CN"/>
              </w:rPr>
              <w:t>G</w:t>
            </w:r>
          </w:p>
        </w:tc>
        <w:tc>
          <w:tcPr>
            <w:tcW w:w="2857" w:type="dxa"/>
            <w:vAlign w:val="center"/>
          </w:tcPr>
          <w:p w:rsidR="00E66CC2" w:rsidRDefault="00CD7A1C">
            <w:pPr>
              <w:spacing w:before="93" w:after="120"/>
              <w:ind w:firstLine="440"/>
              <w:jc w:val="center"/>
              <w:rPr>
                <w:kern w:val="0"/>
                <w:szCs w:val="20"/>
                <w:lang w:val="zh-CN"/>
              </w:rPr>
            </w:pPr>
            <w:r>
              <w:rPr>
                <w:rFonts w:eastAsia="Malgun Gothic"/>
                <w:kern w:val="0"/>
                <w:szCs w:val="20"/>
                <w:lang w:val="zh-CN" w:eastAsia="ko-KR"/>
              </w:rPr>
              <w:t>H</w:t>
            </w:r>
            <w:r>
              <w:rPr>
                <w:kern w:val="0"/>
                <w:szCs w:val="20"/>
                <w:lang w:val="zh-CN"/>
              </w:rPr>
              <w:t>yunsoo Ko</w:t>
            </w:r>
          </w:p>
          <w:p w:rsidR="00E66CC2" w:rsidRDefault="00CD7A1C">
            <w:pPr>
              <w:spacing w:before="93" w:after="120"/>
              <w:ind w:firstLine="440"/>
              <w:jc w:val="center"/>
              <w:rPr>
                <w:kern w:val="0"/>
                <w:szCs w:val="20"/>
              </w:rPr>
            </w:pPr>
            <w:proofErr w:type="spellStart"/>
            <w:r>
              <w:rPr>
                <w:rFonts w:eastAsia="Malgun Gothic"/>
                <w:kern w:val="0"/>
                <w:szCs w:val="20"/>
                <w:lang w:eastAsia="ko-KR"/>
              </w:rPr>
              <w:t>Jaenam</w:t>
            </w:r>
            <w:proofErr w:type="spellEnd"/>
            <w:r>
              <w:rPr>
                <w:rFonts w:eastAsia="Malgun Gothic"/>
                <w:kern w:val="0"/>
                <w:szCs w:val="20"/>
                <w:lang w:eastAsia="ko-KR"/>
              </w:rPr>
              <w:t xml:space="preserve"> Shim</w:t>
            </w:r>
          </w:p>
        </w:tc>
        <w:tc>
          <w:tcPr>
            <w:tcW w:w="4079" w:type="dxa"/>
            <w:vAlign w:val="center"/>
          </w:tcPr>
          <w:p w:rsidR="00E66CC2" w:rsidRDefault="00CD7A1C">
            <w:pPr>
              <w:spacing w:before="93" w:after="120"/>
              <w:ind w:firstLine="440"/>
              <w:jc w:val="center"/>
              <w:rPr>
                <w:kern w:val="0"/>
                <w:szCs w:val="20"/>
              </w:rPr>
            </w:pPr>
            <w:r>
              <w:rPr>
                <w:rFonts w:eastAsia="Malgun Gothic"/>
                <w:kern w:val="0"/>
                <w:szCs w:val="20"/>
              </w:rPr>
              <w:t>h</w:t>
            </w:r>
            <w:r>
              <w:rPr>
                <w:kern w:val="0"/>
                <w:szCs w:val="20"/>
              </w:rPr>
              <w:t>yunsoo.ko@lge.com</w:t>
            </w:r>
          </w:p>
          <w:p w:rsidR="00E66CC2" w:rsidRDefault="00CD7A1C">
            <w:pPr>
              <w:spacing w:before="93" w:after="120"/>
              <w:ind w:firstLine="440"/>
              <w:jc w:val="center"/>
              <w:rPr>
                <w:kern w:val="0"/>
                <w:szCs w:val="20"/>
              </w:rPr>
            </w:pPr>
            <w:r>
              <w:rPr>
                <w:rFonts w:eastAsia="Malgun Gothic"/>
                <w:kern w:val="0"/>
                <w:szCs w:val="20"/>
                <w:lang w:eastAsia="ko-KR"/>
              </w:rPr>
              <w:t>jaenam.shim@lge.com</w:t>
            </w:r>
          </w:p>
        </w:tc>
      </w:tr>
      <w:tr w:rsidR="00E66CC2">
        <w:tc>
          <w:tcPr>
            <w:tcW w:w="2124" w:type="dxa"/>
          </w:tcPr>
          <w:p w:rsidR="00E66CC2" w:rsidRDefault="00CD7A1C">
            <w:pPr>
              <w:spacing w:before="93" w:after="120"/>
              <w:ind w:firstLine="440"/>
              <w:jc w:val="center"/>
              <w:rPr>
                <w:rFonts w:eastAsia="Malgun Gothic"/>
                <w:kern w:val="0"/>
                <w:szCs w:val="20"/>
                <w:lang w:eastAsia="ko-KR"/>
              </w:rPr>
            </w:pPr>
            <w:r>
              <w:rPr>
                <w:kern w:val="0"/>
                <w:szCs w:val="20"/>
              </w:rPr>
              <w:t>Google</w:t>
            </w:r>
          </w:p>
        </w:tc>
        <w:tc>
          <w:tcPr>
            <w:tcW w:w="2857" w:type="dxa"/>
            <w:vAlign w:val="center"/>
          </w:tcPr>
          <w:p w:rsidR="00E66CC2" w:rsidRDefault="00CD7A1C">
            <w:pPr>
              <w:spacing w:before="93" w:after="120"/>
              <w:ind w:firstLine="440"/>
              <w:jc w:val="center"/>
              <w:rPr>
                <w:kern w:val="0"/>
                <w:szCs w:val="20"/>
              </w:rPr>
            </w:pPr>
            <w:proofErr w:type="spellStart"/>
            <w:r>
              <w:rPr>
                <w:kern w:val="0"/>
                <w:szCs w:val="20"/>
              </w:rPr>
              <w:t>Abdellatif</w:t>
            </w:r>
            <w:proofErr w:type="spellEnd"/>
            <w:r>
              <w:rPr>
                <w:kern w:val="0"/>
                <w:szCs w:val="20"/>
              </w:rPr>
              <w:t xml:space="preserve"> Salah</w:t>
            </w:r>
          </w:p>
          <w:p w:rsidR="00E66CC2" w:rsidRDefault="00CD7A1C">
            <w:pPr>
              <w:spacing w:before="93" w:after="120"/>
              <w:ind w:firstLine="440"/>
              <w:jc w:val="center"/>
              <w:rPr>
                <w:rFonts w:eastAsia="Malgun Gothic"/>
                <w:kern w:val="0"/>
                <w:szCs w:val="20"/>
                <w:lang w:eastAsia="ko-KR"/>
              </w:rPr>
            </w:pPr>
            <w:r>
              <w:rPr>
                <w:kern w:val="0"/>
                <w:szCs w:val="20"/>
              </w:rPr>
              <w:t>Kao-Peng Chou</w:t>
            </w:r>
          </w:p>
        </w:tc>
        <w:tc>
          <w:tcPr>
            <w:tcW w:w="4079" w:type="dxa"/>
            <w:vAlign w:val="center"/>
          </w:tcPr>
          <w:p w:rsidR="00E66CC2" w:rsidRDefault="007F1FFC">
            <w:pPr>
              <w:spacing w:before="93" w:after="120"/>
              <w:ind w:firstLine="440"/>
              <w:jc w:val="center"/>
              <w:rPr>
                <w:kern w:val="0"/>
                <w:szCs w:val="20"/>
              </w:rPr>
            </w:pPr>
            <w:hyperlink r:id="rId20">
              <w:r w:rsidR="00CD7A1C">
                <w:rPr>
                  <w:kern w:val="0"/>
                  <w:szCs w:val="20"/>
                </w:rPr>
                <w:t>asalah@google.com</w:t>
              </w:r>
            </w:hyperlink>
          </w:p>
          <w:p w:rsidR="00E66CC2" w:rsidRDefault="007F1FFC">
            <w:pPr>
              <w:spacing w:before="93" w:after="120"/>
              <w:ind w:firstLine="440"/>
              <w:jc w:val="center"/>
              <w:rPr>
                <w:rFonts w:eastAsia="Malgun Gothic"/>
                <w:kern w:val="0"/>
                <w:szCs w:val="20"/>
                <w:lang w:eastAsia="ko-KR"/>
              </w:rPr>
            </w:pPr>
            <w:hyperlink r:id="rId21">
              <w:r w:rsidR="00CD7A1C">
                <w:rPr>
                  <w:kern w:val="0"/>
                  <w:szCs w:val="20"/>
                </w:rPr>
                <w:t>nevillechou@google.com</w:t>
              </w:r>
            </w:hyperlink>
          </w:p>
        </w:tc>
      </w:tr>
      <w:tr w:rsidR="00E66CC2">
        <w:tc>
          <w:tcPr>
            <w:tcW w:w="2124" w:type="dxa"/>
          </w:tcPr>
          <w:p w:rsidR="00E66CC2" w:rsidRDefault="00CD7A1C">
            <w:pPr>
              <w:spacing w:before="93" w:after="120"/>
              <w:ind w:firstLine="440"/>
              <w:jc w:val="center"/>
              <w:rPr>
                <w:kern w:val="0"/>
                <w:szCs w:val="20"/>
              </w:rPr>
            </w:pPr>
            <w:r>
              <w:rPr>
                <w:kern w:val="0"/>
                <w:szCs w:val="20"/>
              </w:rPr>
              <w:t>Qualcomm</w:t>
            </w:r>
          </w:p>
        </w:tc>
        <w:tc>
          <w:tcPr>
            <w:tcW w:w="2857" w:type="dxa"/>
            <w:vAlign w:val="center"/>
          </w:tcPr>
          <w:p w:rsidR="00E66CC2" w:rsidRDefault="00CD7A1C">
            <w:pPr>
              <w:spacing w:before="93" w:after="120"/>
              <w:ind w:firstLine="440"/>
              <w:jc w:val="center"/>
              <w:rPr>
                <w:kern w:val="0"/>
                <w:szCs w:val="20"/>
              </w:rPr>
            </w:pPr>
            <w:r>
              <w:rPr>
                <w:kern w:val="0"/>
                <w:szCs w:val="20"/>
              </w:rPr>
              <w:t>Emily Zhang</w:t>
            </w:r>
          </w:p>
        </w:tc>
        <w:tc>
          <w:tcPr>
            <w:tcW w:w="4079" w:type="dxa"/>
            <w:vAlign w:val="center"/>
          </w:tcPr>
          <w:p w:rsidR="00E66CC2" w:rsidRDefault="00CD7A1C">
            <w:pPr>
              <w:spacing w:before="93" w:after="120"/>
              <w:ind w:firstLine="440"/>
              <w:jc w:val="center"/>
              <w:rPr>
                <w:kern w:val="0"/>
                <w:szCs w:val="20"/>
              </w:rPr>
            </w:pPr>
            <w:r>
              <w:rPr>
                <w:kern w:val="0"/>
                <w:szCs w:val="20"/>
              </w:rPr>
              <w:t>qiaz@qti.qualcomm.com</w:t>
            </w:r>
          </w:p>
        </w:tc>
      </w:tr>
      <w:tr w:rsidR="00E66CC2">
        <w:tc>
          <w:tcPr>
            <w:tcW w:w="2124" w:type="dxa"/>
          </w:tcPr>
          <w:p w:rsidR="00E66CC2" w:rsidRDefault="00CD7A1C">
            <w:pPr>
              <w:spacing w:before="93" w:after="120"/>
              <w:ind w:firstLine="440"/>
              <w:jc w:val="center"/>
              <w:rPr>
                <w:kern w:val="0"/>
                <w:szCs w:val="20"/>
              </w:rPr>
            </w:pPr>
            <w:r>
              <w:rPr>
                <w:kern w:val="0"/>
                <w:szCs w:val="20"/>
              </w:rPr>
              <w:t>Nokia/NSB</w:t>
            </w:r>
          </w:p>
        </w:tc>
        <w:tc>
          <w:tcPr>
            <w:tcW w:w="2857" w:type="dxa"/>
            <w:vAlign w:val="center"/>
          </w:tcPr>
          <w:p w:rsidR="00E66CC2" w:rsidRDefault="00CD7A1C">
            <w:pPr>
              <w:spacing w:before="93" w:after="120"/>
              <w:ind w:firstLine="440"/>
              <w:jc w:val="center"/>
              <w:rPr>
                <w:kern w:val="0"/>
                <w:szCs w:val="20"/>
              </w:rPr>
            </w:pPr>
            <w:r>
              <w:rPr>
                <w:kern w:val="0"/>
                <w:szCs w:val="20"/>
              </w:rPr>
              <w:t>Youngsoo Yuk</w:t>
            </w:r>
          </w:p>
          <w:p w:rsidR="00E66CC2" w:rsidRDefault="00CD7A1C">
            <w:pPr>
              <w:spacing w:before="93" w:after="120"/>
              <w:ind w:firstLine="440"/>
              <w:jc w:val="center"/>
              <w:rPr>
                <w:kern w:val="0"/>
                <w:szCs w:val="20"/>
              </w:rPr>
            </w:pPr>
            <w:r>
              <w:rPr>
                <w:kern w:val="0"/>
                <w:szCs w:val="20"/>
              </w:rPr>
              <w:t>Nhat-Quang Nhan</w:t>
            </w:r>
          </w:p>
        </w:tc>
        <w:tc>
          <w:tcPr>
            <w:tcW w:w="4079" w:type="dxa"/>
            <w:vAlign w:val="center"/>
          </w:tcPr>
          <w:p w:rsidR="00E66CC2" w:rsidRDefault="007F1FFC">
            <w:pPr>
              <w:spacing w:before="93" w:after="120"/>
              <w:ind w:firstLine="440"/>
              <w:jc w:val="center"/>
              <w:rPr>
                <w:kern w:val="0"/>
                <w:szCs w:val="20"/>
              </w:rPr>
            </w:pPr>
            <w:hyperlink r:id="rId22">
              <w:r w:rsidR="00CD7A1C">
                <w:rPr>
                  <w:rStyle w:val="af3"/>
                  <w:kern w:val="0"/>
                  <w:szCs w:val="20"/>
                </w:rPr>
                <w:t>youngsoo.yuk@nokia.com</w:t>
              </w:r>
            </w:hyperlink>
          </w:p>
          <w:p w:rsidR="00E66CC2" w:rsidRDefault="007F1FFC">
            <w:pPr>
              <w:spacing w:before="93" w:after="120"/>
              <w:ind w:firstLine="440"/>
              <w:jc w:val="center"/>
              <w:rPr>
                <w:kern w:val="0"/>
                <w:szCs w:val="20"/>
              </w:rPr>
            </w:pPr>
            <w:hyperlink r:id="rId23">
              <w:r w:rsidR="00CD7A1C">
                <w:rPr>
                  <w:rStyle w:val="af3"/>
                  <w:kern w:val="0"/>
                  <w:szCs w:val="20"/>
                </w:rPr>
                <w:t>nhat-quang.nhan@nokia.com</w:t>
              </w:r>
            </w:hyperlink>
          </w:p>
        </w:tc>
      </w:tr>
      <w:tr w:rsidR="00E66CC2">
        <w:tc>
          <w:tcPr>
            <w:tcW w:w="2124" w:type="dxa"/>
          </w:tcPr>
          <w:p w:rsidR="00E66CC2" w:rsidRDefault="00CD7A1C">
            <w:pPr>
              <w:spacing w:before="93" w:after="120"/>
              <w:ind w:firstLine="440"/>
              <w:jc w:val="center"/>
              <w:rPr>
                <w:kern w:val="0"/>
                <w:szCs w:val="20"/>
              </w:rPr>
            </w:pPr>
            <w:r>
              <w:rPr>
                <w:rFonts w:eastAsia="MS Mincho"/>
                <w:kern w:val="0"/>
                <w:szCs w:val="20"/>
                <w:lang w:eastAsia="ja-JP"/>
              </w:rPr>
              <w:t>NTT DOCOMO</w:t>
            </w:r>
          </w:p>
        </w:tc>
        <w:tc>
          <w:tcPr>
            <w:tcW w:w="2857" w:type="dxa"/>
            <w:vAlign w:val="center"/>
          </w:tcPr>
          <w:p w:rsidR="00E66CC2" w:rsidRDefault="00CD7A1C">
            <w:pPr>
              <w:spacing w:before="93" w:after="120"/>
              <w:ind w:firstLine="440"/>
              <w:jc w:val="center"/>
              <w:rPr>
                <w:rFonts w:eastAsia="MS Mincho"/>
                <w:kern w:val="0"/>
                <w:szCs w:val="20"/>
                <w:lang w:eastAsia="ja-JP"/>
              </w:rPr>
            </w:pPr>
            <w:r>
              <w:rPr>
                <w:rFonts w:eastAsia="MS Mincho"/>
                <w:kern w:val="0"/>
                <w:szCs w:val="20"/>
                <w:lang w:eastAsia="ja-JP"/>
              </w:rPr>
              <w:t>Hiroki Harada</w:t>
            </w:r>
          </w:p>
          <w:p w:rsidR="00E66CC2" w:rsidRDefault="00CD7A1C">
            <w:pPr>
              <w:spacing w:before="93" w:after="120"/>
              <w:ind w:firstLine="440"/>
              <w:jc w:val="center"/>
              <w:rPr>
                <w:kern w:val="0"/>
                <w:szCs w:val="20"/>
              </w:rPr>
            </w:pPr>
            <w:proofErr w:type="spellStart"/>
            <w:r>
              <w:rPr>
                <w:kern w:val="0"/>
                <w:szCs w:val="20"/>
              </w:rPr>
              <w:t>Qiping</w:t>
            </w:r>
            <w:proofErr w:type="spellEnd"/>
            <w:r>
              <w:rPr>
                <w:kern w:val="0"/>
                <w:szCs w:val="20"/>
              </w:rPr>
              <w:t xml:space="preserve"> Pi</w:t>
            </w:r>
          </w:p>
        </w:tc>
        <w:tc>
          <w:tcPr>
            <w:tcW w:w="4079" w:type="dxa"/>
            <w:vAlign w:val="center"/>
          </w:tcPr>
          <w:p w:rsidR="00E66CC2" w:rsidRDefault="007F1FFC">
            <w:pPr>
              <w:spacing w:before="93" w:after="120"/>
              <w:ind w:firstLine="440"/>
              <w:jc w:val="center"/>
              <w:rPr>
                <w:rFonts w:eastAsia="MS Mincho"/>
                <w:kern w:val="0"/>
                <w:szCs w:val="20"/>
                <w:lang w:eastAsia="ja-JP"/>
              </w:rPr>
            </w:pPr>
            <w:hyperlink r:id="rId24">
              <w:r w:rsidR="00CD7A1C">
                <w:rPr>
                  <w:rStyle w:val="af3"/>
                  <w:rFonts w:eastAsia="MS Mincho"/>
                  <w:kern w:val="0"/>
                  <w:szCs w:val="20"/>
                  <w:lang w:eastAsia="ja-JP"/>
                </w:rPr>
                <w:t>hiroki.harada.sv@nttdocomo.com</w:t>
              </w:r>
            </w:hyperlink>
          </w:p>
          <w:p w:rsidR="00E66CC2" w:rsidRDefault="007F1FFC">
            <w:pPr>
              <w:spacing w:before="93" w:after="120"/>
              <w:ind w:firstLine="440"/>
              <w:jc w:val="center"/>
              <w:rPr>
                <w:kern w:val="0"/>
                <w:szCs w:val="20"/>
              </w:rPr>
            </w:pPr>
            <w:hyperlink r:id="rId25">
              <w:r w:rsidR="00CD7A1C">
                <w:rPr>
                  <w:rStyle w:val="af3"/>
                  <w:kern w:val="0"/>
                  <w:szCs w:val="20"/>
                </w:rPr>
                <w:t>piqp@docomolabs-beijing.com.cn</w:t>
              </w:r>
            </w:hyperlink>
          </w:p>
        </w:tc>
      </w:tr>
      <w:tr w:rsidR="00E66CC2">
        <w:tc>
          <w:tcPr>
            <w:tcW w:w="2124" w:type="dxa"/>
          </w:tcPr>
          <w:p w:rsidR="00E66CC2" w:rsidRDefault="00CD7A1C">
            <w:pPr>
              <w:spacing w:before="93" w:after="120"/>
              <w:ind w:firstLine="440"/>
              <w:jc w:val="center"/>
              <w:rPr>
                <w:rFonts w:eastAsia="MS Mincho"/>
                <w:kern w:val="0"/>
                <w:szCs w:val="20"/>
                <w:lang w:eastAsia="ja-JP"/>
              </w:rPr>
            </w:pPr>
            <w:r>
              <w:rPr>
                <w:kern w:val="0"/>
                <w:szCs w:val="20"/>
              </w:rPr>
              <w:t>ZTE</w:t>
            </w:r>
          </w:p>
        </w:tc>
        <w:tc>
          <w:tcPr>
            <w:tcW w:w="2857" w:type="dxa"/>
            <w:vAlign w:val="center"/>
          </w:tcPr>
          <w:p w:rsidR="00E66CC2" w:rsidRDefault="00CD7A1C">
            <w:pPr>
              <w:spacing w:before="93" w:after="120"/>
              <w:ind w:firstLine="440"/>
              <w:jc w:val="center"/>
              <w:rPr>
                <w:kern w:val="0"/>
                <w:szCs w:val="20"/>
              </w:rPr>
            </w:pPr>
            <w:proofErr w:type="spellStart"/>
            <w:r>
              <w:rPr>
                <w:kern w:val="0"/>
                <w:szCs w:val="20"/>
              </w:rPr>
              <w:t>Shuaihua</w:t>
            </w:r>
            <w:proofErr w:type="spellEnd"/>
            <w:r>
              <w:rPr>
                <w:kern w:val="0"/>
                <w:szCs w:val="20"/>
              </w:rPr>
              <w:t xml:space="preserve"> Kou</w:t>
            </w:r>
          </w:p>
          <w:p w:rsidR="00E66CC2" w:rsidRDefault="00CD7A1C">
            <w:pPr>
              <w:spacing w:before="93" w:after="120"/>
              <w:ind w:firstLine="440"/>
              <w:jc w:val="center"/>
              <w:rPr>
                <w:rFonts w:eastAsia="MS Mincho"/>
                <w:kern w:val="0"/>
                <w:szCs w:val="20"/>
                <w:lang w:eastAsia="ja-JP"/>
              </w:rPr>
            </w:pPr>
            <w:proofErr w:type="spellStart"/>
            <w:r>
              <w:rPr>
                <w:kern w:val="0"/>
                <w:szCs w:val="20"/>
              </w:rPr>
              <w:t>Xianghui</w:t>
            </w:r>
            <w:proofErr w:type="spellEnd"/>
            <w:r>
              <w:rPr>
                <w:kern w:val="0"/>
                <w:szCs w:val="20"/>
              </w:rPr>
              <w:t xml:space="preserve"> Han</w:t>
            </w:r>
          </w:p>
        </w:tc>
        <w:tc>
          <w:tcPr>
            <w:tcW w:w="4079" w:type="dxa"/>
            <w:vAlign w:val="center"/>
          </w:tcPr>
          <w:p w:rsidR="00E66CC2" w:rsidRDefault="00CD7A1C">
            <w:pPr>
              <w:spacing w:before="93" w:after="120"/>
              <w:ind w:firstLine="440"/>
              <w:jc w:val="center"/>
              <w:rPr>
                <w:kern w:val="0"/>
                <w:szCs w:val="20"/>
              </w:rPr>
            </w:pPr>
            <w:r>
              <w:rPr>
                <w:kern w:val="0"/>
                <w:szCs w:val="20"/>
              </w:rPr>
              <w:t>kou.shuaihua@zte.com.con</w:t>
            </w:r>
          </w:p>
          <w:p w:rsidR="00E66CC2" w:rsidRDefault="00CD7A1C">
            <w:pPr>
              <w:spacing w:before="93" w:after="120"/>
              <w:ind w:firstLine="440"/>
              <w:jc w:val="center"/>
              <w:rPr>
                <w:kern w:val="0"/>
                <w:szCs w:val="20"/>
              </w:rPr>
            </w:pPr>
            <w:r>
              <w:rPr>
                <w:kern w:val="0"/>
                <w:szCs w:val="20"/>
              </w:rPr>
              <w:t>han.xianghui@zte.com.cn</w:t>
            </w:r>
          </w:p>
        </w:tc>
      </w:tr>
      <w:tr w:rsidR="00E66CC2">
        <w:tc>
          <w:tcPr>
            <w:tcW w:w="2124" w:type="dxa"/>
          </w:tcPr>
          <w:p w:rsidR="00E66CC2" w:rsidRDefault="00CD7A1C">
            <w:pPr>
              <w:spacing w:before="93" w:after="120"/>
              <w:ind w:firstLine="440"/>
              <w:jc w:val="center"/>
              <w:rPr>
                <w:kern w:val="0"/>
                <w:szCs w:val="20"/>
              </w:rPr>
            </w:pPr>
            <w:r>
              <w:rPr>
                <w:kern w:val="0"/>
                <w:szCs w:val="20"/>
              </w:rPr>
              <w:t>Sharp</w:t>
            </w:r>
          </w:p>
        </w:tc>
        <w:tc>
          <w:tcPr>
            <w:tcW w:w="2857" w:type="dxa"/>
            <w:vAlign w:val="center"/>
          </w:tcPr>
          <w:p w:rsidR="00E66CC2" w:rsidRDefault="00CD7A1C">
            <w:pPr>
              <w:spacing w:before="93" w:after="120"/>
              <w:ind w:firstLine="440"/>
              <w:jc w:val="center"/>
              <w:rPr>
                <w:kern w:val="0"/>
                <w:szCs w:val="20"/>
              </w:rPr>
            </w:pPr>
            <w:r>
              <w:rPr>
                <w:kern w:val="0"/>
                <w:szCs w:val="20"/>
              </w:rPr>
              <w:t>Majid Ghanbarinejad</w:t>
            </w:r>
          </w:p>
        </w:tc>
        <w:tc>
          <w:tcPr>
            <w:tcW w:w="4079" w:type="dxa"/>
            <w:vAlign w:val="center"/>
          </w:tcPr>
          <w:p w:rsidR="00E66CC2" w:rsidRDefault="00CD7A1C">
            <w:pPr>
              <w:spacing w:before="93" w:after="120"/>
              <w:ind w:firstLine="440"/>
              <w:jc w:val="center"/>
              <w:rPr>
                <w:kern w:val="0"/>
                <w:szCs w:val="20"/>
              </w:rPr>
            </w:pPr>
            <w:r>
              <w:rPr>
                <w:kern w:val="0"/>
                <w:szCs w:val="20"/>
              </w:rPr>
              <w:t>ghanbarinejadm@sharplabs.com</w:t>
            </w:r>
          </w:p>
        </w:tc>
      </w:tr>
      <w:tr w:rsidR="00E66CC2">
        <w:tc>
          <w:tcPr>
            <w:tcW w:w="2124" w:type="dxa"/>
          </w:tcPr>
          <w:p w:rsidR="00E66CC2" w:rsidRDefault="00CD7A1C">
            <w:pPr>
              <w:spacing w:before="93" w:after="120"/>
              <w:ind w:firstLine="440"/>
              <w:jc w:val="center"/>
              <w:rPr>
                <w:kern w:val="0"/>
                <w:szCs w:val="20"/>
              </w:rPr>
            </w:pPr>
            <w:proofErr w:type="spellStart"/>
            <w:r>
              <w:rPr>
                <w:kern w:val="0"/>
                <w:szCs w:val="20"/>
              </w:rPr>
              <w:t>Tejas</w:t>
            </w:r>
            <w:proofErr w:type="spellEnd"/>
            <w:r>
              <w:rPr>
                <w:kern w:val="0"/>
                <w:szCs w:val="20"/>
              </w:rPr>
              <w:t xml:space="preserve"> Networks</w:t>
            </w:r>
          </w:p>
        </w:tc>
        <w:tc>
          <w:tcPr>
            <w:tcW w:w="2857" w:type="dxa"/>
            <w:vAlign w:val="center"/>
          </w:tcPr>
          <w:p w:rsidR="00E66CC2" w:rsidRDefault="00CD7A1C">
            <w:pPr>
              <w:spacing w:before="93" w:after="120"/>
              <w:ind w:firstLine="440"/>
              <w:jc w:val="center"/>
              <w:rPr>
                <w:kern w:val="0"/>
                <w:szCs w:val="20"/>
              </w:rPr>
            </w:pPr>
            <w:r>
              <w:rPr>
                <w:kern w:val="0"/>
                <w:szCs w:val="20"/>
              </w:rPr>
              <w:t>Virendra Singh Rajput</w:t>
            </w:r>
          </w:p>
          <w:p w:rsidR="00E66CC2" w:rsidRDefault="00CD7A1C">
            <w:pPr>
              <w:spacing w:before="93" w:after="120"/>
              <w:ind w:firstLine="440"/>
              <w:jc w:val="center"/>
              <w:rPr>
                <w:kern w:val="0"/>
                <w:szCs w:val="20"/>
              </w:rPr>
            </w:pPr>
            <w:r>
              <w:rPr>
                <w:kern w:val="0"/>
                <w:szCs w:val="20"/>
              </w:rPr>
              <w:t>Shrinivas Bhat</w:t>
            </w:r>
          </w:p>
        </w:tc>
        <w:tc>
          <w:tcPr>
            <w:tcW w:w="4079" w:type="dxa"/>
            <w:vAlign w:val="center"/>
          </w:tcPr>
          <w:p w:rsidR="00E66CC2" w:rsidRDefault="007F1FFC">
            <w:pPr>
              <w:spacing w:before="93" w:after="120"/>
              <w:ind w:firstLine="440"/>
              <w:jc w:val="center"/>
              <w:rPr>
                <w:kern w:val="0"/>
                <w:szCs w:val="20"/>
              </w:rPr>
            </w:pPr>
            <w:hyperlink r:id="rId26">
              <w:r w:rsidR="00CD7A1C">
                <w:rPr>
                  <w:rStyle w:val="af3"/>
                  <w:kern w:val="0"/>
                  <w:szCs w:val="20"/>
                </w:rPr>
                <w:t>virendrar@tejasnetworks.com</w:t>
              </w:r>
            </w:hyperlink>
          </w:p>
          <w:p w:rsidR="00E66CC2" w:rsidRDefault="007F1FFC">
            <w:pPr>
              <w:spacing w:before="93" w:after="120"/>
              <w:ind w:firstLine="440"/>
              <w:jc w:val="center"/>
              <w:rPr>
                <w:kern w:val="0"/>
                <w:szCs w:val="20"/>
              </w:rPr>
            </w:pPr>
            <w:hyperlink r:id="rId27">
              <w:r w:rsidR="00CD7A1C">
                <w:rPr>
                  <w:rStyle w:val="af3"/>
                  <w:kern w:val="0"/>
                  <w:szCs w:val="20"/>
                </w:rPr>
                <w:t>shrinivasb@tejasnetworks.com</w:t>
              </w:r>
            </w:hyperlink>
          </w:p>
        </w:tc>
      </w:tr>
      <w:tr w:rsidR="00E66CC2">
        <w:tc>
          <w:tcPr>
            <w:tcW w:w="2124" w:type="dxa"/>
          </w:tcPr>
          <w:p w:rsidR="00E66CC2" w:rsidRDefault="00CD7A1C">
            <w:pPr>
              <w:spacing w:before="93" w:after="120"/>
              <w:ind w:firstLine="440"/>
              <w:jc w:val="center"/>
              <w:rPr>
                <w:kern w:val="0"/>
                <w:szCs w:val="20"/>
              </w:rPr>
            </w:pPr>
            <w:r>
              <w:rPr>
                <w:kern w:val="0"/>
                <w:szCs w:val="20"/>
              </w:rPr>
              <w:t>Samsung</w:t>
            </w:r>
          </w:p>
        </w:tc>
        <w:tc>
          <w:tcPr>
            <w:tcW w:w="2857" w:type="dxa"/>
            <w:vAlign w:val="center"/>
          </w:tcPr>
          <w:p w:rsidR="00E66CC2" w:rsidRDefault="00CD7A1C">
            <w:pPr>
              <w:spacing w:before="93" w:after="120"/>
              <w:ind w:firstLine="440"/>
              <w:jc w:val="center"/>
              <w:rPr>
                <w:kern w:val="0"/>
                <w:szCs w:val="20"/>
              </w:rPr>
            </w:pPr>
            <w:r>
              <w:rPr>
                <w:kern w:val="0"/>
                <w:szCs w:val="20"/>
              </w:rPr>
              <w:t>Marian Rudolf</w:t>
            </w:r>
          </w:p>
        </w:tc>
        <w:tc>
          <w:tcPr>
            <w:tcW w:w="4079" w:type="dxa"/>
            <w:vAlign w:val="center"/>
          </w:tcPr>
          <w:p w:rsidR="00E66CC2" w:rsidRDefault="00CD7A1C">
            <w:pPr>
              <w:spacing w:before="93" w:after="120"/>
              <w:ind w:firstLine="440"/>
              <w:jc w:val="center"/>
              <w:rPr>
                <w:kern w:val="0"/>
                <w:szCs w:val="20"/>
              </w:rPr>
            </w:pPr>
            <w:r>
              <w:rPr>
                <w:kern w:val="0"/>
                <w:szCs w:val="20"/>
              </w:rPr>
              <w:t>m.rudolf@samsung.com</w:t>
            </w:r>
          </w:p>
        </w:tc>
      </w:tr>
      <w:tr w:rsidR="00E66CC2">
        <w:tc>
          <w:tcPr>
            <w:tcW w:w="2124" w:type="dxa"/>
          </w:tcPr>
          <w:p w:rsidR="00E66CC2" w:rsidRDefault="00CD7A1C">
            <w:pPr>
              <w:spacing w:before="93" w:after="120"/>
              <w:ind w:firstLine="440"/>
              <w:jc w:val="center"/>
              <w:rPr>
                <w:kern w:val="0"/>
                <w:szCs w:val="20"/>
              </w:rPr>
            </w:pPr>
            <w:proofErr w:type="spellStart"/>
            <w:r>
              <w:rPr>
                <w:kern w:val="0"/>
                <w:szCs w:val="20"/>
              </w:rPr>
              <w:lastRenderedPageBreak/>
              <w:t>Spreadtrum</w:t>
            </w:r>
            <w:proofErr w:type="spellEnd"/>
          </w:p>
        </w:tc>
        <w:tc>
          <w:tcPr>
            <w:tcW w:w="2857" w:type="dxa"/>
            <w:vAlign w:val="center"/>
          </w:tcPr>
          <w:p w:rsidR="00E66CC2" w:rsidRDefault="00CD7A1C">
            <w:pPr>
              <w:spacing w:before="93" w:after="120"/>
              <w:ind w:firstLine="440"/>
              <w:jc w:val="center"/>
              <w:rPr>
                <w:kern w:val="0"/>
                <w:szCs w:val="20"/>
              </w:rPr>
            </w:pPr>
            <w:r>
              <w:rPr>
                <w:kern w:val="0"/>
                <w:szCs w:val="20"/>
              </w:rPr>
              <w:t>Zhongdan Zhang</w:t>
            </w:r>
          </w:p>
        </w:tc>
        <w:tc>
          <w:tcPr>
            <w:tcW w:w="4079" w:type="dxa"/>
            <w:vAlign w:val="center"/>
          </w:tcPr>
          <w:p w:rsidR="00E66CC2" w:rsidRDefault="00CD7A1C">
            <w:pPr>
              <w:spacing w:before="93" w:after="120"/>
              <w:ind w:firstLine="440"/>
              <w:jc w:val="center"/>
              <w:rPr>
                <w:kern w:val="0"/>
                <w:szCs w:val="20"/>
              </w:rPr>
            </w:pPr>
            <w:r>
              <w:rPr>
                <w:kern w:val="0"/>
                <w:szCs w:val="20"/>
              </w:rPr>
              <w:t>Zhongdan.Zhang@unisoc.com</w:t>
            </w:r>
          </w:p>
        </w:tc>
      </w:tr>
      <w:tr w:rsidR="00E66CC2">
        <w:tc>
          <w:tcPr>
            <w:tcW w:w="2124" w:type="dxa"/>
          </w:tcPr>
          <w:p w:rsidR="00E66CC2" w:rsidRDefault="00CD7A1C">
            <w:pPr>
              <w:spacing w:before="93" w:after="120"/>
              <w:ind w:firstLine="440"/>
              <w:jc w:val="center"/>
              <w:rPr>
                <w:kern w:val="0"/>
                <w:szCs w:val="20"/>
              </w:rPr>
            </w:pPr>
            <w:r>
              <w:rPr>
                <w:kern w:val="0"/>
                <w:szCs w:val="20"/>
              </w:rPr>
              <w:t>Fraunhofer HHI</w:t>
            </w:r>
          </w:p>
        </w:tc>
        <w:tc>
          <w:tcPr>
            <w:tcW w:w="2857" w:type="dxa"/>
            <w:vAlign w:val="center"/>
          </w:tcPr>
          <w:p w:rsidR="00E66CC2" w:rsidRDefault="00CD7A1C">
            <w:pPr>
              <w:spacing w:before="93" w:after="120"/>
              <w:ind w:firstLine="440"/>
              <w:jc w:val="center"/>
              <w:rPr>
                <w:kern w:val="0"/>
                <w:szCs w:val="20"/>
              </w:rPr>
            </w:pPr>
            <w:r>
              <w:rPr>
                <w:kern w:val="0"/>
                <w:szCs w:val="20"/>
              </w:rPr>
              <w:t>Priyanka Dey</w:t>
            </w:r>
          </w:p>
        </w:tc>
        <w:tc>
          <w:tcPr>
            <w:tcW w:w="4079" w:type="dxa"/>
            <w:vAlign w:val="center"/>
          </w:tcPr>
          <w:p w:rsidR="00E66CC2" w:rsidRDefault="00CD7A1C">
            <w:pPr>
              <w:spacing w:before="93" w:after="120"/>
              <w:ind w:firstLine="440"/>
              <w:jc w:val="center"/>
              <w:rPr>
                <w:kern w:val="0"/>
                <w:szCs w:val="20"/>
              </w:rPr>
            </w:pPr>
            <w:r>
              <w:rPr>
                <w:kern w:val="0"/>
                <w:szCs w:val="20"/>
              </w:rPr>
              <w:t>priyanka.dey@hhi.fraunhofer.de</w:t>
            </w:r>
          </w:p>
        </w:tc>
      </w:tr>
      <w:tr w:rsidR="00E66CC2">
        <w:tc>
          <w:tcPr>
            <w:tcW w:w="2124" w:type="dxa"/>
          </w:tcPr>
          <w:p w:rsidR="00E66CC2" w:rsidRDefault="00CD7A1C">
            <w:pPr>
              <w:spacing w:before="93" w:after="120"/>
              <w:ind w:firstLine="440"/>
              <w:jc w:val="center"/>
              <w:rPr>
                <w:kern w:val="0"/>
                <w:szCs w:val="20"/>
              </w:rPr>
            </w:pPr>
            <w:r>
              <w:rPr>
                <w:kern w:val="0"/>
                <w:szCs w:val="20"/>
              </w:rPr>
              <w:t>Google</w:t>
            </w:r>
          </w:p>
        </w:tc>
        <w:tc>
          <w:tcPr>
            <w:tcW w:w="2857" w:type="dxa"/>
            <w:vAlign w:val="center"/>
          </w:tcPr>
          <w:p w:rsidR="00E66CC2" w:rsidRDefault="00CD7A1C">
            <w:pPr>
              <w:spacing w:before="93" w:after="120"/>
              <w:ind w:firstLine="440"/>
              <w:jc w:val="center"/>
              <w:rPr>
                <w:kern w:val="0"/>
                <w:szCs w:val="20"/>
              </w:rPr>
            </w:pPr>
            <w:proofErr w:type="spellStart"/>
            <w:r>
              <w:rPr>
                <w:kern w:val="0"/>
                <w:szCs w:val="20"/>
              </w:rPr>
              <w:t>Abdellatif</w:t>
            </w:r>
            <w:proofErr w:type="spellEnd"/>
            <w:r>
              <w:rPr>
                <w:kern w:val="0"/>
                <w:szCs w:val="20"/>
              </w:rPr>
              <w:t xml:space="preserve"> Salah</w:t>
            </w:r>
          </w:p>
        </w:tc>
        <w:tc>
          <w:tcPr>
            <w:tcW w:w="4079" w:type="dxa"/>
            <w:vAlign w:val="center"/>
          </w:tcPr>
          <w:p w:rsidR="00E66CC2" w:rsidRDefault="00CD7A1C">
            <w:pPr>
              <w:spacing w:before="93" w:after="120"/>
              <w:ind w:firstLine="440"/>
              <w:jc w:val="center"/>
              <w:rPr>
                <w:kern w:val="0"/>
                <w:szCs w:val="20"/>
              </w:rPr>
            </w:pPr>
            <w:r>
              <w:rPr>
                <w:kern w:val="0"/>
                <w:szCs w:val="20"/>
              </w:rPr>
              <w:t>asalah@google.com</w:t>
            </w:r>
          </w:p>
        </w:tc>
      </w:tr>
    </w:tbl>
    <w:p w:rsidR="00E66CC2" w:rsidRDefault="00E66CC2">
      <w:pPr>
        <w:spacing w:before="93"/>
        <w:rPr>
          <w:lang w:eastAsia="en-US"/>
        </w:rPr>
      </w:pPr>
    </w:p>
    <w:p w:rsidR="00E66CC2" w:rsidRDefault="00CD7A1C">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rsidR="00E66CC2" w:rsidRDefault="00CD7A1C">
      <w:r>
        <w:t>R1-2503263</w:t>
      </w:r>
      <w:r>
        <w:tab/>
        <w:t xml:space="preserve">On cross-link interference handling for </w:t>
      </w:r>
      <w:proofErr w:type="spellStart"/>
      <w:r>
        <w:t>subband</w:t>
      </w:r>
      <w:proofErr w:type="spellEnd"/>
      <w:r>
        <w:t xml:space="preserve"> full duplex</w:t>
      </w:r>
      <w:r>
        <w:tab/>
        <w:t xml:space="preserve">Huawei, </w:t>
      </w:r>
      <w:proofErr w:type="spellStart"/>
      <w:r>
        <w:t>HiSilicon</w:t>
      </w:r>
      <w:proofErr w:type="spellEnd"/>
    </w:p>
    <w:p w:rsidR="00E66CC2" w:rsidRDefault="00CD7A1C">
      <w:r>
        <w:t>R1-2503329</w:t>
      </w:r>
      <w:r>
        <w:tab/>
        <w:t>Discussion on CLI handling for Rel-19 duplex operation</w:t>
      </w:r>
      <w:r>
        <w:tab/>
        <w:t xml:space="preserve">ZTE Corporation, </w:t>
      </w:r>
      <w:proofErr w:type="spellStart"/>
      <w:r>
        <w:t>Sanechips</w:t>
      </w:r>
      <w:proofErr w:type="spellEnd"/>
    </w:p>
    <w:p w:rsidR="00E66CC2" w:rsidRDefault="00CD7A1C">
      <w:r>
        <w:t>R1-2503357</w:t>
      </w:r>
      <w:r>
        <w:tab/>
        <w:t>Remaining issues on CLI handling for Rel-19 NR duplex</w:t>
      </w:r>
      <w:r>
        <w:tab/>
        <w:t>vivo</w:t>
      </w:r>
    </w:p>
    <w:p w:rsidR="00E66CC2" w:rsidRDefault="00CD7A1C">
      <w:r>
        <w:t>R1-2503426</w:t>
      </w:r>
      <w:r>
        <w:tab/>
        <w:t>Discussion on CLI handling</w:t>
      </w:r>
      <w:r>
        <w:tab/>
        <w:t>LG Electronics</w:t>
      </w:r>
    </w:p>
    <w:p w:rsidR="00E66CC2" w:rsidRDefault="00CD7A1C">
      <w:r>
        <w:t>R1-2503443</w:t>
      </w:r>
      <w:r>
        <w:tab/>
        <w:t>Discussion on CLI Handling in SBFD System</w:t>
      </w:r>
      <w:r>
        <w:tab/>
        <w:t>MediaTek Inc.</w:t>
      </w:r>
    </w:p>
    <w:p w:rsidR="00E66CC2" w:rsidRDefault="00CD7A1C">
      <w:r>
        <w:t>R1-2503514</w:t>
      </w:r>
      <w:r>
        <w:tab/>
        <w:t>Discussion on CLI handling</w:t>
      </w:r>
      <w:r>
        <w:tab/>
      </w:r>
      <w:proofErr w:type="spellStart"/>
      <w:r>
        <w:t>Spreadtrum</w:t>
      </w:r>
      <w:proofErr w:type="spellEnd"/>
      <w:r>
        <w:t>, UNISOC</w:t>
      </w:r>
    </w:p>
    <w:p w:rsidR="00E66CC2" w:rsidRDefault="00CD7A1C">
      <w:r>
        <w:t>R1-2503565</w:t>
      </w:r>
      <w:r>
        <w:tab/>
        <w:t>Cross-link interference handling for SBFD</w:t>
      </w:r>
      <w:r>
        <w:tab/>
        <w:t>Samsung</w:t>
      </w:r>
    </w:p>
    <w:p w:rsidR="00E66CC2" w:rsidRDefault="00CD7A1C">
      <w:r>
        <w:t>R1-2503625</w:t>
      </w:r>
      <w:r>
        <w:tab/>
        <w:t>Discussion on CLI handling for SBFD operation</w:t>
      </w:r>
      <w:r>
        <w:tab/>
      </w:r>
      <w:proofErr w:type="spellStart"/>
      <w:r>
        <w:t>InterDigital</w:t>
      </w:r>
      <w:proofErr w:type="spellEnd"/>
      <w:r>
        <w:t>, Inc.</w:t>
      </w:r>
    </w:p>
    <w:p w:rsidR="00E66CC2" w:rsidRDefault="00CD7A1C">
      <w:r>
        <w:t>R1-2503708</w:t>
      </w:r>
      <w:r>
        <w:tab/>
        <w:t xml:space="preserve">Discussion on </w:t>
      </w:r>
      <w:proofErr w:type="spellStart"/>
      <w:r>
        <w:t>gNB-gNB</w:t>
      </w:r>
      <w:proofErr w:type="spellEnd"/>
      <w:r>
        <w:t xml:space="preserve"> CLI handling</w:t>
      </w:r>
      <w:r>
        <w:tab/>
      </w:r>
      <w:proofErr w:type="spellStart"/>
      <w:r>
        <w:t>Tejas</w:t>
      </w:r>
      <w:proofErr w:type="spellEnd"/>
      <w:r>
        <w:t xml:space="preserve"> Network Limited</w:t>
      </w:r>
    </w:p>
    <w:p w:rsidR="00E66CC2" w:rsidRDefault="00CD7A1C">
      <w:r>
        <w:t>R1-2503733</w:t>
      </w:r>
      <w:r>
        <w:tab/>
        <w:t>Discussion on CLI handling</w:t>
      </w:r>
      <w:r>
        <w:tab/>
      </w:r>
      <w:proofErr w:type="spellStart"/>
      <w:r>
        <w:t>Ofinno</w:t>
      </w:r>
      <w:proofErr w:type="spellEnd"/>
    </w:p>
    <w:p w:rsidR="00E66CC2" w:rsidRDefault="00CD7A1C">
      <w:r>
        <w:t>R1-2503792</w:t>
      </w:r>
      <w:r>
        <w:tab/>
        <w:t>Discussion on CLI handling for NR duplex evolution</w:t>
      </w:r>
      <w:r>
        <w:tab/>
        <w:t>CATT</w:t>
      </w:r>
    </w:p>
    <w:p w:rsidR="00E66CC2" w:rsidRDefault="00CD7A1C">
      <w:r>
        <w:t>R1-2503829</w:t>
      </w:r>
      <w:r>
        <w:tab/>
        <w:t>Discussion on CLI handling</w:t>
      </w:r>
      <w:r>
        <w:tab/>
        <w:t>CMCC</w:t>
      </w:r>
    </w:p>
    <w:p w:rsidR="00E66CC2" w:rsidRDefault="00CD7A1C">
      <w:r>
        <w:t>R1-2503881</w:t>
      </w:r>
      <w:r>
        <w:tab/>
        <w:t>Discussion on CLI handling for SBFD operation</w:t>
      </w:r>
      <w:r>
        <w:tab/>
        <w:t>Xiaomi</w:t>
      </w:r>
    </w:p>
    <w:p w:rsidR="00E66CC2" w:rsidRDefault="00CD7A1C">
      <w:r>
        <w:t>R1-2503937</w:t>
      </w:r>
      <w:r>
        <w:tab/>
        <w:t xml:space="preserve">Discussion on random access for </w:t>
      </w:r>
      <w:proofErr w:type="spellStart"/>
      <w:r>
        <w:t>subband</w:t>
      </w:r>
      <w:proofErr w:type="spellEnd"/>
      <w:r>
        <w:t xml:space="preserve"> non-overlapping full duplex</w:t>
      </w:r>
      <w:r>
        <w:tab/>
        <w:t>NEC</w:t>
      </w:r>
    </w:p>
    <w:p w:rsidR="00E66CC2" w:rsidRDefault="00CD7A1C">
      <w:r>
        <w:t>R1-2504023</w:t>
      </w:r>
      <w:r>
        <w:tab/>
        <w:t>Discussion on CLI handling</w:t>
      </w:r>
      <w:r>
        <w:tab/>
        <w:t>Panasonic</w:t>
      </w:r>
    </w:p>
    <w:p w:rsidR="00E66CC2" w:rsidRDefault="00CD7A1C">
      <w:r>
        <w:t>R1-2504123</w:t>
      </w:r>
      <w:r>
        <w:tab/>
        <w:t>Cross-link interference handling for duplex evolution</w:t>
      </w:r>
      <w:r>
        <w:tab/>
        <w:t>Nokia, Nokia Shanghai Bell</w:t>
      </w:r>
    </w:p>
    <w:p w:rsidR="00E66CC2" w:rsidRDefault="00CD7A1C">
      <w:r>
        <w:t>R1-2504138</w:t>
      </w:r>
      <w:r>
        <w:tab/>
        <w:t>Discussion on CLI handling for SBFD operation</w:t>
      </w:r>
      <w:r>
        <w:tab/>
        <w:t>ETRI</w:t>
      </w:r>
    </w:p>
    <w:p w:rsidR="00E66CC2" w:rsidRDefault="00CD7A1C">
      <w:r>
        <w:t>R1-2504211</w:t>
      </w:r>
      <w:r>
        <w:tab/>
        <w:t>CLI handling in NR duplex operation</w:t>
      </w:r>
      <w:r>
        <w:tab/>
        <w:t>OPPO</w:t>
      </w:r>
    </w:p>
    <w:p w:rsidR="00E66CC2" w:rsidRDefault="00CD7A1C">
      <w:r>
        <w:t>R1-2504317</w:t>
      </w:r>
      <w:r>
        <w:tab/>
        <w:t>Remaining issues on CLI handling</w:t>
      </w:r>
      <w:r>
        <w:tab/>
        <w:t>Apple</w:t>
      </w:r>
    </w:p>
    <w:p w:rsidR="00E66CC2" w:rsidRDefault="00CD7A1C">
      <w:r>
        <w:t>R1-2504375</w:t>
      </w:r>
      <w:r>
        <w:tab/>
        <w:t>Cross-link interference (CLI) handling</w:t>
      </w:r>
      <w:r>
        <w:tab/>
        <w:t>Sharp</w:t>
      </w:r>
    </w:p>
    <w:p w:rsidR="00E66CC2" w:rsidRDefault="00CD7A1C">
      <w:r>
        <w:t>R1-2504393</w:t>
      </w:r>
      <w:r>
        <w:tab/>
        <w:t>Enhancements for CLI handling</w:t>
      </w:r>
      <w:r>
        <w:tab/>
        <w:t>Qualcomm Incorporated</w:t>
      </w:r>
    </w:p>
    <w:p w:rsidR="00E66CC2" w:rsidRDefault="00CD7A1C">
      <w:r>
        <w:t>R1-2504500</w:t>
      </w:r>
      <w:r>
        <w:tab/>
        <w:t>Discussion on CLI handling</w:t>
      </w:r>
      <w:r>
        <w:tab/>
        <w:t>NTT DOCOMO, INC.</w:t>
      </w:r>
    </w:p>
    <w:p w:rsidR="00E66CC2" w:rsidRDefault="00CD7A1C">
      <w:r>
        <w:t>R1-2504591</w:t>
      </w:r>
      <w:r>
        <w:tab/>
        <w:t>On CLI handling for SBFD operation</w:t>
      </w:r>
      <w:r>
        <w:tab/>
        <w:t>Google Ireland Limited</w:t>
      </w:r>
    </w:p>
    <w:p w:rsidR="00E66CC2" w:rsidRDefault="00CD7A1C">
      <w:r>
        <w:t>R1-2504599</w:t>
      </w:r>
      <w:r>
        <w:tab/>
        <w:t>Discussion on CLI Handling</w:t>
      </w:r>
      <w:r>
        <w:tab/>
        <w:t>CEWiT</w:t>
      </w:r>
    </w:p>
    <w:p w:rsidR="00E66CC2" w:rsidRDefault="00CD7A1C">
      <w:r>
        <w:t>R1-2504611</w:t>
      </w:r>
      <w:r>
        <w:tab/>
        <w:t>SBFD CLI handling</w:t>
      </w:r>
      <w:r>
        <w:tab/>
        <w:t>Ericsson</w:t>
      </w:r>
    </w:p>
    <w:p w:rsidR="00E66CC2" w:rsidRDefault="00CD7A1C">
      <w:r>
        <w:t>R1-2504628</w:t>
      </w:r>
      <w:r>
        <w:tab/>
        <w:t>SBFD CLI handling</w:t>
      </w:r>
      <w:r>
        <w:tab/>
        <w:t>Sony</w:t>
      </w:r>
    </w:p>
    <w:p w:rsidR="00E66CC2" w:rsidRDefault="00CD7A1C">
      <w:pPr>
        <w:widowControl/>
        <w:suppressAutoHyphens w:val="0"/>
        <w:snapToGrid/>
        <w:spacing w:before="0" w:line="240" w:lineRule="auto"/>
        <w:jc w:val="left"/>
        <w:rPr>
          <w:rFonts w:cs="Arial"/>
          <w:iCs/>
          <w:sz w:val="20"/>
        </w:rPr>
      </w:pPr>
      <w:r>
        <w:br w:type="page"/>
      </w:r>
    </w:p>
    <w:p w:rsidR="00E66CC2" w:rsidRDefault="00CD7A1C">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lastRenderedPageBreak/>
        <w:t>Appendix: Agreements</w:t>
      </w:r>
    </w:p>
    <w:p w:rsidR="00E66CC2" w:rsidRDefault="00CD7A1C">
      <w:pPr>
        <w:pStyle w:val="2"/>
        <w:numPr>
          <w:ilvl w:val="0"/>
          <w:numId w:val="0"/>
        </w:numPr>
        <w:snapToGrid w:val="0"/>
        <w:spacing w:before="120" w:after="120"/>
        <w:ind w:left="578" w:hanging="578"/>
        <w:rPr>
          <w:i w:val="0"/>
          <w:iCs w:val="0"/>
          <w:lang w:val="en-US"/>
        </w:rPr>
      </w:pPr>
      <w:r>
        <w:rPr>
          <w:i w:val="0"/>
          <w:iCs w:val="0"/>
          <w:lang w:val="en-US"/>
        </w:rPr>
        <w:t>RAN1#116</w:t>
      </w:r>
    </w:p>
    <w:p w:rsidR="00E66CC2" w:rsidRDefault="00CD7A1C">
      <w:pPr>
        <w:spacing w:before="0" w:line="240" w:lineRule="auto"/>
        <w:rPr>
          <w:rFonts w:cs="Arial"/>
          <w:iCs/>
          <w:sz w:val="20"/>
        </w:rPr>
      </w:pPr>
      <w:r>
        <w:rPr>
          <w:b/>
        </w:rPr>
        <w:t>Conclusion</w:t>
      </w:r>
    </w:p>
    <w:p w:rsidR="00E66CC2" w:rsidRDefault="00CD7A1C">
      <w:pPr>
        <w:spacing w:before="0" w:line="240" w:lineRule="auto"/>
        <w:rPr>
          <w:rFonts w:cs="Arial"/>
          <w:iCs/>
          <w:sz w:val="20"/>
        </w:rPr>
      </w:pPr>
      <w:r>
        <w:t xml:space="preserve">For the down-selection of </w:t>
      </w:r>
      <w:proofErr w:type="spellStart"/>
      <w:r>
        <w:t>gNB</w:t>
      </w:r>
      <w:proofErr w:type="spellEnd"/>
      <w:r>
        <w:t>-to-</w:t>
      </w:r>
      <w:proofErr w:type="spellStart"/>
      <w:r>
        <w:t>gNB</w:t>
      </w:r>
      <w:proofErr w:type="spellEnd"/>
      <w:r>
        <w:t xml:space="preserve"> co-channel CLI handling schemes and UE-to-UE co-channel CLI handling schemes, at least the following aspects should be considered:</w:t>
      </w:r>
    </w:p>
    <w:p w:rsidR="00E66CC2" w:rsidRDefault="00CD7A1C">
      <w:pPr>
        <w:pStyle w:val="aff0"/>
        <w:numPr>
          <w:ilvl w:val="0"/>
          <w:numId w:val="7"/>
        </w:numPr>
        <w:spacing w:before="0" w:line="240" w:lineRule="auto"/>
        <w:rPr>
          <w:rFonts w:cs="Arial"/>
          <w:iCs/>
          <w:sz w:val="20"/>
        </w:rPr>
      </w:pPr>
      <w:r>
        <w:t xml:space="preserve">Applicable scenario, performance benefits </w:t>
      </w:r>
      <w:r>
        <w:rPr>
          <w:rFonts w:eastAsia="Times New Roman" w:cs="宋体"/>
        </w:rPr>
        <w:t>based on analysis</w:t>
      </w:r>
      <w:r>
        <w:t xml:space="preserve"> and/or demonstrated by evaluations for SBFD</w:t>
      </w:r>
    </w:p>
    <w:p w:rsidR="00E66CC2" w:rsidRDefault="00CD7A1C">
      <w:pPr>
        <w:pStyle w:val="aff0"/>
        <w:numPr>
          <w:ilvl w:val="1"/>
          <w:numId w:val="7"/>
        </w:numPr>
        <w:spacing w:before="0" w:line="240" w:lineRule="auto"/>
        <w:rPr>
          <w:rFonts w:cs="Arial"/>
          <w:iCs/>
          <w:sz w:val="20"/>
        </w:rPr>
      </w:pPr>
      <w:r>
        <w:t>Note: Companies are encouraged to provide more simulation results for SBFD to RAN1#116bis based on the simulation assumptions agreed during the SI.</w:t>
      </w:r>
    </w:p>
    <w:p w:rsidR="00E66CC2" w:rsidRDefault="00CD7A1C">
      <w:pPr>
        <w:pStyle w:val="aff0"/>
        <w:numPr>
          <w:ilvl w:val="0"/>
          <w:numId w:val="7"/>
        </w:numPr>
        <w:spacing w:before="0" w:line="240" w:lineRule="auto"/>
        <w:rPr>
          <w:rFonts w:cs="Arial"/>
          <w:iCs/>
          <w:sz w:val="20"/>
        </w:rPr>
      </w:pPr>
      <w:r>
        <w:t>Specification impact in RAN1 and RAN3.</w:t>
      </w:r>
    </w:p>
    <w:p w:rsidR="00E66CC2" w:rsidRDefault="00CD7A1C">
      <w:pPr>
        <w:pStyle w:val="aff0"/>
        <w:numPr>
          <w:ilvl w:val="0"/>
          <w:numId w:val="7"/>
        </w:numPr>
        <w:spacing w:before="0" w:line="240" w:lineRule="auto"/>
        <w:rPr>
          <w:rFonts w:cs="Arial"/>
          <w:iCs/>
          <w:sz w:val="20"/>
        </w:rPr>
      </w:pPr>
      <w:proofErr w:type="spellStart"/>
      <w:r>
        <w:t>gNB</w:t>
      </w:r>
      <w:proofErr w:type="spellEnd"/>
      <w:r>
        <w:t>/UE implementation complexity.</w:t>
      </w:r>
    </w:p>
    <w:p w:rsidR="00E66CC2" w:rsidRDefault="00CD7A1C">
      <w:pPr>
        <w:pStyle w:val="aff0"/>
        <w:numPr>
          <w:ilvl w:val="0"/>
          <w:numId w:val="7"/>
        </w:numPr>
        <w:spacing w:before="0" w:line="240" w:lineRule="auto"/>
        <w:rPr>
          <w:rFonts w:cs="Arial"/>
          <w:iCs/>
          <w:sz w:val="20"/>
        </w:rPr>
      </w:pPr>
      <w:r>
        <w:t>Operational details of the scheme including feasibility and practicability.</w:t>
      </w:r>
    </w:p>
    <w:p w:rsidR="00E66CC2" w:rsidRDefault="00E66CC2">
      <w:pPr>
        <w:spacing w:before="0" w:line="240" w:lineRule="auto"/>
        <w:rPr>
          <w:iCs/>
        </w:rPr>
      </w:pPr>
    </w:p>
    <w:p w:rsidR="00E66CC2" w:rsidRDefault="00CD7A1C">
      <w:pPr>
        <w:spacing w:before="0" w:line="240" w:lineRule="auto"/>
        <w:rPr>
          <w:rFonts w:eastAsia="宋体"/>
          <w:b/>
          <w:bCs/>
          <w:szCs w:val="28"/>
          <w:highlight w:val="green"/>
        </w:rPr>
      </w:pPr>
      <w:r>
        <w:rPr>
          <w:rFonts w:eastAsia="宋体"/>
          <w:b/>
          <w:bCs/>
          <w:szCs w:val="28"/>
          <w:highlight w:val="green"/>
        </w:rPr>
        <w:t>Agreement</w:t>
      </w:r>
    </w:p>
    <w:p w:rsidR="00E66CC2" w:rsidRDefault="00CD7A1C">
      <w:pPr>
        <w:spacing w:before="0" w:line="240" w:lineRule="auto"/>
        <w:rPr>
          <w:rFonts w:eastAsia="宋体"/>
          <w:bCs/>
          <w:szCs w:val="28"/>
        </w:rPr>
      </w:pPr>
      <w:r>
        <w:rPr>
          <w:rFonts w:eastAsia="宋体"/>
          <w:bCs/>
          <w:szCs w:val="28"/>
        </w:rPr>
        <w:t xml:space="preserve">Consider the following candidate </w:t>
      </w:r>
      <w:proofErr w:type="spellStart"/>
      <w:r>
        <w:rPr>
          <w:rFonts w:eastAsia="宋体"/>
          <w:bCs/>
          <w:szCs w:val="28"/>
        </w:rPr>
        <w:t>gNB</w:t>
      </w:r>
      <w:proofErr w:type="spellEnd"/>
      <w:r>
        <w:rPr>
          <w:rFonts w:eastAsia="宋体"/>
          <w:bCs/>
          <w:szCs w:val="28"/>
        </w:rPr>
        <w:t>-to-</w:t>
      </w:r>
      <w:proofErr w:type="spellStart"/>
      <w:r>
        <w:rPr>
          <w:rFonts w:eastAsia="宋体"/>
          <w:bCs/>
          <w:szCs w:val="28"/>
        </w:rPr>
        <w:t>gNB</w:t>
      </w:r>
      <w:proofErr w:type="spellEnd"/>
      <w:r>
        <w:rPr>
          <w:rFonts w:eastAsia="宋体"/>
          <w:bCs/>
          <w:szCs w:val="28"/>
        </w:rPr>
        <w:t xml:space="preserve"> co-channel CLI handling schemes for further down-selection</w:t>
      </w:r>
    </w:p>
    <w:p w:rsidR="00E66CC2" w:rsidRDefault="00CD7A1C">
      <w:pPr>
        <w:pStyle w:val="aff0"/>
        <w:numPr>
          <w:ilvl w:val="0"/>
          <w:numId w:val="7"/>
        </w:numPr>
        <w:spacing w:before="0" w:line="240" w:lineRule="auto"/>
        <w:rPr>
          <w:rFonts w:eastAsia="宋体"/>
          <w:bCs/>
          <w:szCs w:val="28"/>
        </w:rPr>
      </w:pPr>
      <w:proofErr w:type="spellStart"/>
      <w:r>
        <w:rPr>
          <w:rFonts w:eastAsia="宋体"/>
          <w:bCs/>
          <w:szCs w:val="28"/>
        </w:rPr>
        <w:t>gNB</w:t>
      </w:r>
      <w:proofErr w:type="spellEnd"/>
      <w:r>
        <w:rPr>
          <w:rFonts w:eastAsia="宋体"/>
          <w:bCs/>
          <w:szCs w:val="28"/>
        </w:rPr>
        <w:t>-to-</w:t>
      </w:r>
      <w:proofErr w:type="spellStart"/>
      <w:r>
        <w:rPr>
          <w:rFonts w:eastAsia="宋体"/>
          <w:bCs/>
          <w:szCs w:val="28"/>
        </w:rPr>
        <w:t>gNB</w:t>
      </w:r>
      <w:proofErr w:type="spellEnd"/>
      <w:r>
        <w:rPr>
          <w:rFonts w:eastAsia="宋体"/>
          <w:bCs/>
          <w:szCs w:val="28"/>
        </w:rPr>
        <w:t xml:space="preserve"> co-channel CLI and/or channel measurements</w:t>
      </w:r>
    </w:p>
    <w:p w:rsidR="00E66CC2" w:rsidRDefault="00CD7A1C">
      <w:pPr>
        <w:pStyle w:val="aff0"/>
        <w:numPr>
          <w:ilvl w:val="0"/>
          <w:numId w:val="7"/>
        </w:numPr>
        <w:spacing w:before="0" w:line="240" w:lineRule="auto"/>
        <w:rPr>
          <w:rFonts w:eastAsia="宋体"/>
          <w:bCs/>
          <w:szCs w:val="28"/>
        </w:rPr>
      </w:pPr>
      <w:r>
        <w:rPr>
          <w:rFonts w:eastAsia="宋体"/>
          <w:bCs/>
          <w:szCs w:val="28"/>
        </w:rPr>
        <w:t xml:space="preserve">Spatial </w:t>
      </w:r>
      <w:proofErr w:type="gramStart"/>
      <w:r>
        <w:rPr>
          <w:rFonts w:eastAsia="宋体"/>
          <w:bCs/>
          <w:szCs w:val="28"/>
        </w:rPr>
        <w:t>domain based</w:t>
      </w:r>
      <w:proofErr w:type="gramEnd"/>
      <w:r>
        <w:rPr>
          <w:rFonts w:eastAsia="宋体"/>
          <w:bCs/>
          <w:szCs w:val="28"/>
        </w:rPr>
        <w:t xml:space="preserve"> schemes</w:t>
      </w:r>
      <w:r>
        <w:rPr>
          <w:rFonts w:eastAsia="宋体"/>
          <w:bCs/>
          <w:szCs w:val="28"/>
        </w:rPr>
        <w:tab/>
      </w:r>
    </w:p>
    <w:p w:rsidR="00E66CC2" w:rsidRDefault="00CD7A1C">
      <w:pPr>
        <w:pStyle w:val="aff0"/>
        <w:numPr>
          <w:ilvl w:val="1"/>
          <w:numId w:val="7"/>
        </w:numPr>
        <w:spacing w:before="0" w:line="240" w:lineRule="auto"/>
        <w:rPr>
          <w:rFonts w:eastAsia="宋体"/>
          <w:bCs/>
          <w:szCs w:val="28"/>
        </w:rPr>
      </w:pPr>
      <w:r>
        <w:rPr>
          <w:rFonts w:eastAsia="宋体"/>
          <w:bCs/>
          <w:szCs w:val="28"/>
        </w:rPr>
        <w:t>Beam nulling</w:t>
      </w:r>
    </w:p>
    <w:p w:rsidR="00E66CC2" w:rsidRDefault="00CD7A1C">
      <w:pPr>
        <w:pStyle w:val="aff0"/>
        <w:numPr>
          <w:ilvl w:val="1"/>
          <w:numId w:val="7"/>
        </w:numPr>
        <w:spacing w:before="0" w:line="240" w:lineRule="auto"/>
        <w:rPr>
          <w:rFonts w:eastAsia="宋体"/>
          <w:bCs/>
          <w:szCs w:val="28"/>
        </w:rPr>
      </w:pPr>
      <w:r>
        <w:rPr>
          <w:rFonts w:eastAsia="宋体"/>
          <w:bCs/>
          <w:szCs w:val="28"/>
        </w:rPr>
        <w:t>Beam pairing</w:t>
      </w:r>
    </w:p>
    <w:p w:rsidR="00E66CC2" w:rsidRDefault="00CD7A1C">
      <w:pPr>
        <w:pStyle w:val="aff0"/>
        <w:numPr>
          <w:ilvl w:val="0"/>
          <w:numId w:val="7"/>
        </w:numPr>
        <w:spacing w:before="0" w:line="240" w:lineRule="auto"/>
        <w:rPr>
          <w:rFonts w:eastAsia="宋体"/>
          <w:bCs/>
          <w:szCs w:val="28"/>
        </w:rPr>
      </w:pPr>
      <w:r>
        <w:rPr>
          <w:rFonts w:eastAsia="宋体"/>
          <w:bCs/>
          <w:szCs w:val="28"/>
        </w:rPr>
        <w:t>Coordinated scheduling in time and/or frequency</w:t>
      </w:r>
    </w:p>
    <w:p w:rsidR="00E66CC2" w:rsidRDefault="00CD7A1C">
      <w:pPr>
        <w:pStyle w:val="aff0"/>
        <w:numPr>
          <w:ilvl w:val="0"/>
          <w:numId w:val="7"/>
        </w:numPr>
        <w:spacing w:before="0" w:line="240" w:lineRule="auto"/>
        <w:rPr>
          <w:rFonts w:eastAsia="宋体"/>
          <w:bCs/>
          <w:szCs w:val="28"/>
        </w:rPr>
      </w:pPr>
      <w:r>
        <w:rPr>
          <w:rFonts w:eastAsia="宋体"/>
          <w:bCs/>
          <w:szCs w:val="28"/>
        </w:rPr>
        <w:t xml:space="preserve">Power </w:t>
      </w:r>
      <w:proofErr w:type="gramStart"/>
      <w:r>
        <w:rPr>
          <w:rFonts w:eastAsia="宋体"/>
          <w:bCs/>
          <w:szCs w:val="28"/>
        </w:rPr>
        <w:t>control based</w:t>
      </w:r>
      <w:proofErr w:type="gramEnd"/>
      <w:r>
        <w:rPr>
          <w:rFonts w:eastAsia="宋体"/>
          <w:bCs/>
          <w:szCs w:val="28"/>
        </w:rPr>
        <w:t xml:space="preserve"> schemes</w:t>
      </w:r>
      <w:r>
        <w:rPr>
          <w:rFonts w:eastAsia="宋体"/>
          <w:bCs/>
          <w:szCs w:val="28"/>
        </w:rPr>
        <w:tab/>
      </w:r>
    </w:p>
    <w:p w:rsidR="00E66CC2" w:rsidRDefault="00CD7A1C">
      <w:pPr>
        <w:pStyle w:val="aff0"/>
        <w:numPr>
          <w:ilvl w:val="1"/>
          <w:numId w:val="7"/>
        </w:numPr>
        <w:spacing w:before="0" w:line="240" w:lineRule="auto"/>
        <w:rPr>
          <w:rFonts w:eastAsia="宋体"/>
          <w:bCs/>
          <w:szCs w:val="28"/>
        </w:rPr>
      </w:pPr>
      <w:proofErr w:type="spellStart"/>
      <w:r>
        <w:rPr>
          <w:rFonts w:eastAsia="宋体"/>
          <w:bCs/>
          <w:szCs w:val="28"/>
        </w:rPr>
        <w:t>gNB</w:t>
      </w:r>
      <w:proofErr w:type="spellEnd"/>
      <w:r>
        <w:rPr>
          <w:rFonts w:eastAsia="宋体"/>
          <w:bCs/>
          <w:szCs w:val="28"/>
        </w:rPr>
        <w:t xml:space="preserve"> Tx power control</w:t>
      </w:r>
    </w:p>
    <w:p w:rsidR="00E66CC2" w:rsidRDefault="00CD7A1C">
      <w:pPr>
        <w:pStyle w:val="aff0"/>
        <w:numPr>
          <w:ilvl w:val="1"/>
          <w:numId w:val="7"/>
        </w:numPr>
        <w:spacing w:before="0" w:line="240" w:lineRule="auto"/>
        <w:rPr>
          <w:rFonts w:eastAsia="宋体"/>
          <w:bCs/>
          <w:szCs w:val="28"/>
        </w:rPr>
      </w:pPr>
      <w:r>
        <w:rPr>
          <w:rFonts w:eastAsia="宋体"/>
          <w:bCs/>
          <w:szCs w:val="28"/>
        </w:rPr>
        <w:t>UE Tx power control</w:t>
      </w:r>
    </w:p>
    <w:p w:rsidR="00E66CC2" w:rsidRDefault="00CD7A1C">
      <w:pPr>
        <w:spacing w:before="0" w:line="240" w:lineRule="auto"/>
        <w:rPr>
          <w:rFonts w:eastAsia="宋体"/>
          <w:bCs/>
          <w:szCs w:val="28"/>
        </w:rPr>
      </w:pPr>
      <w:r>
        <w:rPr>
          <w:rFonts w:eastAsia="宋体"/>
          <w:bCs/>
          <w:szCs w:val="28"/>
        </w:rPr>
        <w:t xml:space="preserve">Note: </w:t>
      </w:r>
      <w:proofErr w:type="spellStart"/>
      <w:r>
        <w:rPr>
          <w:rFonts w:eastAsia="宋体"/>
          <w:bCs/>
          <w:szCs w:val="28"/>
        </w:rPr>
        <w:t>gNB</w:t>
      </w:r>
      <w:proofErr w:type="spellEnd"/>
      <w:r>
        <w:rPr>
          <w:rFonts w:eastAsia="宋体"/>
          <w:bCs/>
          <w:szCs w:val="28"/>
        </w:rPr>
        <w:t>-to-</w:t>
      </w:r>
      <w:proofErr w:type="spellStart"/>
      <w:r>
        <w:rPr>
          <w:rFonts w:eastAsia="宋体"/>
          <w:bCs/>
          <w:szCs w:val="28"/>
        </w:rPr>
        <w:t>gNB</w:t>
      </w:r>
      <w:proofErr w:type="spellEnd"/>
      <w:r>
        <w:rPr>
          <w:rFonts w:eastAsia="宋体"/>
          <w:bCs/>
          <w:szCs w:val="28"/>
        </w:rPr>
        <w:t xml:space="preserve"> co-channel CLI and/or channel measurements can be the enablers for some of the above CLI handling schemes.</w:t>
      </w:r>
    </w:p>
    <w:p w:rsidR="00E66CC2" w:rsidRDefault="00E66CC2">
      <w:pPr>
        <w:spacing w:before="0" w:line="240" w:lineRule="auto"/>
        <w:rPr>
          <w:rFonts w:cs="Arial"/>
          <w:iCs/>
          <w:sz w:val="20"/>
        </w:rPr>
      </w:pPr>
    </w:p>
    <w:p w:rsidR="00E66CC2" w:rsidRDefault="00CD7A1C">
      <w:pPr>
        <w:spacing w:before="0" w:line="240" w:lineRule="auto"/>
        <w:rPr>
          <w:rFonts w:eastAsia="宋体"/>
          <w:b/>
          <w:bCs/>
          <w:szCs w:val="28"/>
          <w:highlight w:val="green"/>
        </w:rPr>
      </w:pPr>
      <w:r>
        <w:rPr>
          <w:rFonts w:eastAsia="宋体"/>
          <w:b/>
          <w:bCs/>
          <w:szCs w:val="28"/>
          <w:highlight w:val="green"/>
        </w:rPr>
        <w:t>Agreement</w:t>
      </w:r>
    </w:p>
    <w:p w:rsidR="00E66CC2" w:rsidRDefault="00CD7A1C">
      <w:pPr>
        <w:spacing w:before="0" w:line="240" w:lineRule="auto"/>
        <w:rPr>
          <w:rFonts w:eastAsia="宋体"/>
          <w:bCs/>
          <w:szCs w:val="28"/>
        </w:rPr>
      </w:pPr>
      <w:r>
        <w:rPr>
          <w:rFonts w:eastAsia="宋体"/>
          <w:bCs/>
          <w:szCs w:val="28"/>
        </w:rPr>
        <w:t>Consider the following candidate UE-to-UE co-channel CLI handling schemes for further down-selection</w:t>
      </w:r>
    </w:p>
    <w:p w:rsidR="00E66CC2" w:rsidRDefault="00CD7A1C">
      <w:pPr>
        <w:pStyle w:val="aff0"/>
        <w:numPr>
          <w:ilvl w:val="0"/>
          <w:numId w:val="7"/>
        </w:numPr>
        <w:spacing w:before="0" w:line="240" w:lineRule="auto"/>
        <w:rPr>
          <w:rFonts w:eastAsia="宋体"/>
          <w:bCs/>
          <w:szCs w:val="28"/>
        </w:rPr>
      </w:pPr>
      <w:r>
        <w:rPr>
          <w:rFonts w:eastAsia="宋体"/>
          <w:bCs/>
          <w:szCs w:val="28"/>
        </w:rPr>
        <w:t>UE-to-UE co-channel CLI measurement and reporting</w:t>
      </w:r>
    </w:p>
    <w:p w:rsidR="00E66CC2" w:rsidRDefault="00CD7A1C">
      <w:pPr>
        <w:pStyle w:val="aff0"/>
        <w:numPr>
          <w:ilvl w:val="0"/>
          <w:numId w:val="7"/>
        </w:numPr>
        <w:spacing w:before="0" w:line="240" w:lineRule="auto"/>
        <w:rPr>
          <w:rFonts w:eastAsia="宋体"/>
          <w:bCs/>
          <w:szCs w:val="28"/>
        </w:rPr>
      </w:pPr>
      <w:r>
        <w:rPr>
          <w:rFonts w:eastAsia="宋体"/>
          <w:bCs/>
          <w:szCs w:val="28"/>
        </w:rPr>
        <w:t>Coordinated scheduling in time and/or frequency</w:t>
      </w:r>
    </w:p>
    <w:p w:rsidR="00E66CC2" w:rsidRDefault="00CD7A1C">
      <w:pPr>
        <w:pStyle w:val="aff0"/>
        <w:numPr>
          <w:ilvl w:val="0"/>
          <w:numId w:val="7"/>
        </w:numPr>
        <w:spacing w:before="0" w:line="240" w:lineRule="auto"/>
        <w:rPr>
          <w:rFonts w:eastAsia="宋体"/>
          <w:bCs/>
          <w:szCs w:val="28"/>
        </w:rPr>
      </w:pPr>
      <w:r>
        <w:rPr>
          <w:rFonts w:eastAsia="宋体"/>
          <w:bCs/>
          <w:szCs w:val="28"/>
        </w:rPr>
        <w:t xml:space="preserve">Spatial </w:t>
      </w:r>
      <w:proofErr w:type="gramStart"/>
      <w:r>
        <w:rPr>
          <w:rFonts w:eastAsia="宋体"/>
          <w:bCs/>
          <w:szCs w:val="28"/>
        </w:rPr>
        <w:t>domain based</w:t>
      </w:r>
      <w:proofErr w:type="gramEnd"/>
      <w:r>
        <w:rPr>
          <w:rFonts w:eastAsia="宋体"/>
          <w:bCs/>
          <w:szCs w:val="28"/>
        </w:rPr>
        <w:t xml:space="preserve"> schemes</w:t>
      </w:r>
    </w:p>
    <w:p w:rsidR="00E66CC2" w:rsidRDefault="00CD7A1C">
      <w:pPr>
        <w:pStyle w:val="aff0"/>
        <w:numPr>
          <w:ilvl w:val="0"/>
          <w:numId w:val="7"/>
        </w:numPr>
        <w:spacing w:before="0" w:line="240" w:lineRule="auto"/>
        <w:rPr>
          <w:rFonts w:eastAsia="宋体"/>
          <w:bCs/>
          <w:szCs w:val="28"/>
        </w:rPr>
      </w:pPr>
      <w:r>
        <w:rPr>
          <w:rFonts w:eastAsia="宋体"/>
          <w:bCs/>
          <w:szCs w:val="28"/>
        </w:rPr>
        <w:t xml:space="preserve">Power </w:t>
      </w:r>
      <w:proofErr w:type="gramStart"/>
      <w:r>
        <w:rPr>
          <w:rFonts w:eastAsia="宋体"/>
          <w:bCs/>
          <w:szCs w:val="28"/>
        </w:rPr>
        <w:t>control based</w:t>
      </w:r>
      <w:proofErr w:type="gramEnd"/>
      <w:r>
        <w:rPr>
          <w:rFonts w:eastAsia="宋体"/>
          <w:bCs/>
          <w:szCs w:val="28"/>
        </w:rPr>
        <w:t xml:space="preserve"> schemes</w:t>
      </w:r>
    </w:p>
    <w:p w:rsidR="00E66CC2" w:rsidRDefault="00CD7A1C">
      <w:pPr>
        <w:pStyle w:val="aff0"/>
        <w:numPr>
          <w:ilvl w:val="0"/>
          <w:numId w:val="7"/>
        </w:numPr>
        <w:spacing w:before="0" w:line="240" w:lineRule="auto"/>
        <w:rPr>
          <w:rFonts w:eastAsia="宋体"/>
          <w:bCs/>
          <w:szCs w:val="28"/>
        </w:rPr>
      </w:pPr>
      <w:r>
        <w:rPr>
          <w:rFonts w:eastAsia="宋体"/>
          <w:bCs/>
          <w:szCs w:val="28"/>
        </w:rPr>
        <w:t>Note: UE-to-UE co-channel CLI measurement and reporting can be the enablers for some of the above CLI handling schemes.</w:t>
      </w:r>
    </w:p>
    <w:p w:rsidR="00E66CC2" w:rsidRDefault="00E66CC2">
      <w:pPr>
        <w:spacing w:before="0" w:line="240" w:lineRule="auto"/>
        <w:rPr>
          <w:iCs/>
        </w:rPr>
      </w:pPr>
    </w:p>
    <w:p w:rsidR="00E66CC2" w:rsidRDefault="00CD7A1C">
      <w:pPr>
        <w:spacing w:before="0" w:line="240" w:lineRule="auto"/>
        <w:rPr>
          <w:b/>
          <w:highlight w:val="green"/>
        </w:rPr>
      </w:pPr>
      <w:r>
        <w:rPr>
          <w:b/>
          <w:highlight w:val="green"/>
        </w:rPr>
        <w:t>Agreement</w:t>
      </w:r>
    </w:p>
    <w:p w:rsidR="00E66CC2" w:rsidRDefault="00CD7A1C">
      <w:pPr>
        <w:spacing w:before="0" w:line="240" w:lineRule="auto"/>
        <w:rPr>
          <w:b/>
        </w:rPr>
      </w:pPr>
      <w:proofErr w:type="spellStart"/>
      <w:r>
        <w:rPr>
          <w:szCs w:val="20"/>
        </w:rPr>
        <w:t>gNB</w:t>
      </w:r>
      <w:proofErr w:type="spellEnd"/>
      <w:r>
        <w:rPr>
          <w:szCs w:val="20"/>
        </w:rPr>
        <w:t xml:space="preserve"> Tx power </w:t>
      </w:r>
      <w:proofErr w:type="gramStart"/>
      <w:r>
        <w:rPr>
          <w:szCs w:val="20"/>
        </w:rPr>
        <w:t>control</w:t>
      </w:r>
      <w:r>
        <w:t xml:space="preserve"> based</w:t>
      </w:r>
      <w:proofErr w:type="gramEnd"/>
      <w:r>
        <w:t xml:space="preserve"> schemes are not considered in the down-selection of </w:t>
      </w:r>
      <w:proofErr w:type="spellStart"/>
      <w:r>
        <w:t>gNB</w:t>
      </w:r>
      <w:proofErr w:type="spellEnd"/>
      <w:r>
        <w:t>-to-</w:t>
      </w:r>
      <w:proofErr w:type="spellStart"/>
      <w:r>
        <w:t>gNB</w:t>
      </w:r>
      <w:proofErr w:type="spellEnd"/>
      <w:r>
        <w:t xml:space="preserve"> co-channel CLI handling schemes.</w:t>
      </w:r>
    </w:p>
    <w:p w:rsidR="00E66CC2" w:rsidRDefault="00E66CC2">
      <w:pPr>
        <w:spacing w:before="0" w:line="240" w:lineRule="auto"/>
        <w:rPr>
          <w:iCs/>
        </w:rPr>
      </w:pPr>
    </w:p>
    <w:p w:rsidR="00E66CC2" w:rsidRDefault="00CD7A1C">
      <w:pPr>
        <w:spacing w:before="0" w:line="240" w:lineRule="auto"/>
        <w:rPr>
          <w:b/>
          <w:highlight w:val="green"/>
        </w:rPr>
      </w:pPr>
      <w:r>
        <w:rPr>
          <w:b/>
          <w:highlight w:val="green"/>
        </w:rPr>
        <w:t>Agreement</w:t>
      </w:r>
    </w:p>
    <w:p w:rsidR="00E66CC2" w:rsidRDefault="00CD7A1C">
      <w:pPr>
        <w:tabs>
          <w:tab w:val="left" w:pos="0"/>
        </w:tabs>
        <w:spacing w:before="0" w:line="240" w:lineRule="auto"/>
        <w:rPr>
          <w:rFonts w:cs="Arial"/>
          <w:iCs/>
          <w:sz w:val="20"/>
        </w:rPr>
      </w:pPr>
      <w:r>
        <w:rPr>
          <w:rFonts w:eastAsia="宋体"/>
        </w:rPr>
        <w:t xml:space="preserve">For SBFD aware UEs, CLI measurements is performed within the active DL BWP and the </w:t>
      </w:r>
      <w:r>
        <w:t>following can be considered</w:t>
      </w:r>
    </w:p>
    <w:p w:rsidR="00E66CC2" w:rsidRDefault="00CD7A1C">
      <w:pPr>
        <w:pStyle w:val="aff0"/>
        <w:numPr>
          <w:ilvl w:val="0"/>
          <w:numId w:val="7"/>
        </w:numPr>
        <w:spacing w:before="0" w:line="240" w:lineRule="auto"/>
        <w:jc w:val="left"/>
        <w:rPr>
          <w:rFonts w:cs="Arial"/>
          <w:iCs/>
          <w:sz w:val="20"/>
        </w:rPr>
      </w:pPr>
      <w:r>
        <w:t xml:space="preserve">Method#1: UE measures RSSI within DL </w:t>
      </w:r>
      <w:proofErr w:type="spellStart"/>
      <w:r>
        <w:t>subband</w:t>
      </w:r>
      <w:proofErr w:type="spellEnd"/>
    </w:p>
    <w:p w:rsidR="00E66CC2" w:rsidRDefault="00CD7A1C">
      <w:pPr>
        <w:pStyle w:val="aff0"/>
        <w:numPr>
          <w:ilvl w:val="0"/>
          <w:numId w:val="7"/>
        </w:numPr>
        <w:spacing w:before="0" w:line="240" w:lineRule="auto"/>
        <w:jc w:val="left"/>
        <w:rPr>
          <w:rFonts w:cs="Arial"/>
          <w:iCs/>
          <w:sz w:val="20"/>
        </w:rPr>
      </w:pPr>
      <w:r>
        <w:t xml:space="preserve">Method#2: UE measures RSRP of aggressor UE within UL </w:t>
      </w:r>
      <w:proofErr w:type="spellStart"/>
      <w:r>
        <w:t>subband</w:t>
      </w:r>
      <w:proofErr w:type="spellEnd"/>
    </w:p>
    <w:p w:rsidR="00E66CC2" w:rsidRDefault="00CD7A1C">
      <w:pPr>
        <w:pStyle w:val="aff0"/>
        <w:numPr>
          <w:ilvl w:val="0"/>
          <w:numId w:val="7"/>
        </w:numPr>
        <w:spacing w:before="0" w:line="240" w:lineRule="auto"/>
        <w:jc w:val="left"/>
        <w:rPr>
          <w:rFonts w:cs="Arial"/>
          <w:iCs/>
          <w:sz w:val="20"/>
        </w:rPr>
      </w:pPr>
      <w:r>
        <w:t xml:space="preserve">Method#3: UE measures RSSI within UL </w:t>
      </w:r>
      <w:proofErr w:type="spellStart"/>
      <w:r>
        <w:t>subband</w:t>
      </w:r>
      <w:proofErr w:type="spellEnd"/>
    </w:p>
    <w:p w:rsidR="00E66CC2" w:rsidRDefault="00CD7A1C">
      <w:pPr>
        <w:pStyle w:val="aff0"/>
        <w:numPr>
          <w:ilvl w:val="0"/>
          <w:numId w:val="7"/>
        </w:numPr>
        <w:spacing w:before="0" w:line="240" w:lineRule="auto"/>
        <w:jc w:val="left"/>
        <w:rPr>
          <w:rFonts w:cs="Arial"/>
          <w:iCs/>
          <w:sz w:val="20"/>
        </w:rPr>
      </w:pPr>
      <w:r>
        <w:t>Method#4: UE measures RSSI within guard band, if guard band exists</w:t>
      </w:r>
    </w:p>
    <w:p w:rsidR="00E66CC2" w:rsidRDefault="00CD7A1C">
      <w:pPr>
        <w:spacing w:before="0" w:line="240" w:lineRule="auto"/>
        <w:rPr>
          <w:rFonts w:cs="Arial"/>
          <w:iCs/>
          <w:sz w:val="20"/>
        </w:rPr>
      </w:pPr>
      <w:r>
        <w:t xml:space="preserve">Note: If DL </w:t>
      </w:r>
      <w:proofErr w:type="spellStart"/>
      <w:r>
        <w:t>subband</w:t>
      </w:r>
      <w:proofErr w:type="spellEnd"/>
      <w:r>
        <w:t xml:space="preserve">, UL </w:t>
      </w:r>
      <w:proofErr w:type="spellStart"/>
      <w:r>
        <w:t>subband</w:t>
      </w:r>
      <w:proofErr w:type="spellEnd"/>
      <w:r>
        <w:t xml:space="preserve"> or guard band is outside the active DL BWP, the above methods does not apply.</w:t>
      </w:r>
    </w:p>
    <w:p w:rsidR="00E66CC2" w:rsidRDefault="00CD7A1C">
      <w:pPr>
        <w:spacing w:before="0" w:line="240" w:lineRule="auto"/>
        <w:rPr>
          <w:rFonts w:cs="Arial"/>
          <w:iCs/>
          <w:sz w:val="20"/>
        </w:rPr>
      </w:pPr>
      <w:r>
        <w:t>Note: Method#4 does not imply that guard band is explicitly configured.</w:t>
      </w:r>
    </w:p>
    <w:p w:rsidR="00E66CC2" w:rsidRDefault="00E66CC2">
      <w:pPr>
        <w:spacing w:before="0" w:line="240" w:lineRule="auto"/>
        <w:rPr>
          <w:iCs/>
        </w:rPr>
      </w:pPr>
    </w:p>
    <w:p w:rsidR="00E66CC2" w:rsidRDefault="00CD7A1C">
      <w:pPr>
        <w:spacing w:before="0" w:line="240" w:lineRule="auto"/>
        <w:rPr>
          <w:b/>
          <w:bCs/>
          <w:iCs/>
          <w:szCs w:val="20"/>
        </w:rPr>
      </w:pPr>
      <w:r>
        <w:rPr>
          <w:b/>
          <w:bCs/>
          <w:iCs/>
          <w:szCs w:val="20"/>
        </w:rPr>
        <w:t>For future meetings:</w:t>
      </w:r>
    </w:p>
    <w:p w:rsidR="00E66CC2" w:rsidRDefault="00CD7A1C">
      <w:pPr>
        <w:spacing w:before="0" w:line="240" w:lineRule="auto"/>
        <w:rPr>
          <w:szCs w:val="20"/>
        </w:rPr>
      </w:pPr>
      <w:r>
        <w:rPr>
          <w:szCs w:val="20"/>
        </w:rPr>
        <w:t>Companies are to refer to Proposal 2-2a (</w:t>
      </w:r>
      <w:proofErr w:type="spellStart"/>
      <w:r>
        <w:rPr>
          <w:szCs w:val="20"/>
        </w:rPr>
        <w:t>gNB-gNB</w:t>
      </w:r>
      <w:proofErr w:type="spellEnd"/>
      <w:r>
        <w:rPr>
          <w:szCs w:val="20"/>
        </w:rPr>
        <w:t xml:space="preserve"> CLI handling) and Proposal 3-2a (UE to UE CLI handling) in R1-2401635 for future meetings. Companies are encouraged to provide additional details on potential spec impact and operational details of their preferred CLI handling scheme for further down-selection in RAN1#116bis.</w:t>
      </w:r>
    </w:p>
    <w:p w:rsidR="00E66CC2" w:rsidRDefault="00E66CC2">
      <w:pPr>
        <w:spacing w:before="0" w:line="240" w:lineRule="auto"/>
        <w:rPr>
          <w:szCs w:val="20"/>
        </w:rPr>
      </w:pPr>
    </w:p>
    <w:p w:rsidR="00E66CC2" w:rsidRDefault="00CD7A1C">
      <w:pPr>
        <w:pStyle w:val="2"/>
        <w:numPr>
          <w:ilvl w:val="0"/>
          <w:numId w:val="0"/>
        </w:numPr>
        <w:snapToGrid w:val="0"/>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16bis</w:t>
      </w:r>
    </w:p>
    <w:p w:rsidR="00E66CC2" w:rsidRDefault="00CD7A1C">
      <w:pPr>
        <w:spacing w:before="0" w:line="240" w:lineRule="auto"/>
        <w:rPr>
          <w:b/>
          <w:bCs/>
        </w:rPr>
      </w:pPr>
      <w:r>
        <w:rPr>
          <w:b/>
          <w:bCs/>
        </w:rPr>
        <w:t>For future RAN1 meetings:</w:t>
      </w:r>
    </w:p>
    <w:p w:rsidR="00E66CC2" w:rsidRDefault="00CD7A1C">
      <w:pPr>
        <w:spacing w:before="0" w:line="240" w:lineRule="auto"/>
        <w:rPr>
          <w:bCs/>
          <w:szCs w:val="20"/>
        </w:rPr>
      </w:pPr>
      <w:r>
        <w:rPr>
          <w:bCs/>
          <w:szCs w:val="20"/>
        </w:rPr>
        <w:t xml:space="preserve">For the down-selection of </w:t>
      </w:r>
      <w:proofErr w:type="spellStart"/>
      <w:r>
        <w:rPr>
          <w:bCs/>
          <w:szCs w:val="20"/>
        </w:rPr>
        <w:t>gNB</w:t>
      </w:r>
      <w:proofErr w:type="spellEnd"/>
      <w:r>
        <w:rPr>
          <w:bCs/>
          <w:szCs w:val="20"/>
        </w:rPr>
        <w:t>-to-</w:t>
      </w:r>
      <w:proofErr w:type="spellStart"/>
      <w:r>
        <w:rPr>
          <w:bCs/>
          <w:szCs w:val="20"/>
        </w:rPr>
        <w:t>gNB</w:t>
      </w:r>
      <w:proofErr w:type="spellEnd"/>
      <w:r>
        <w:rPr>
          <w:bCs/>
          <w:szCs w:val="20"/>
        </w:rPr>
        <w:t xml:space="preserve"> CLI handling scheme(s) and UE-to-UE CLI handling scheme(s), companies are encouraged to check whether the candidate co-channel CLI handling scheme can be applicable for inter-operator and/or intra-operator adjacent channel CLI handling.</w:t>
      </w:r>
    </w:p>
    <w:p w:rsidR="00E66CC2" w:rsidRDefault="00CD7A1C">
      <w:pPr>
        <w:widowControl/>
        <w:numPr>
          <w:ilvl w:val="0"/>
          <w:numId w:val="7"/>
        </w:numPr>
        <w:spacing w:before="0" w:line="240" w:lineRule="auto"/>
        <w:jc w:val="left"/>
        <w:rPr>
          <w:bCs/>
          <w:szCs w:val="20"/>
        </w:rPr>
      </w:pPr>
      <w:r>
        <w:rPr>
          <w:bCs/>
          <w:szCs w:val="20"/>
        </w:rPr>
        <w:t xml:space="preserve">Note: Whether flexible symbol(s)/slot(s) with SBFD </w:t>
      </w:r>
      <w:proofErr w:type="spellStart"/>
      <w:r>
        <w:rPr>
          <w:bCs/>
          <w:szCs w:val="20"/>
        </w:rPr>
        <w:t>subband</w:t>
      </w:r>
      <w:proofErr w:type="spellEnd"/>
      <w:r>
        <w:rPr>
          <w:bCs/>
          <w:szCs w:val="20"/>
        </w:rPr>
        <w:t xml:space="preserve"> configurations can be convert into DL/UL symbols by </w:t>
      </w:r>
      <w:r>
        <w:rPr>
          <w:rFonts w:eastAsia="Malgun Gothic"/>
          <w:i/>
          <w:szCs w:val="20"/>
        </w:rPr>
        <w:t>TDD-UL-DL-</w:t>
      </w:r>
      <w:proofErr w:type="spellStart"/>
      <w:r>
        <w:rPr>
          <w:rFonts w:eastAsia="Malgun Gothic"/>
          <w:i/>
          <w:szCs w:val="20"/>
        </w:rPr>
        <w:t>ConfigDedicated</w:t>
      </w:r>
      <w:proofErr w:type="spellEnd"/>
      <w:r>
        <w:rPr>
          <w:bCs/>
          <w:szCs w:val="20"/>
        </w:rPr>
        <w:t xml:space="preserve"> is discussed under AI 9.3.1.</w:t>
      </w:r>
    </w:p>
    <w:p w:rsidR="00E66CC2" w:rsidRDefault="00CD7A1C">
      <w:pPr>
        <w:widowControl/>
        <w:numPr>
          <w:ilvl w:val="0"/>
          <w:numId w:val="7"/>
        </w:numPr>
        <w:spacing w:before="0" w:line="240" w:lineRule="auto"/>
        <w:jc w:val="left"/>
        <w:rPr>
          <w:bCs/>
          <w:szCs w:val="20"/>
        </w:rPr>
      </w:pPr>
      <w:r>
        <w:rPr>
          <w:bCs/>
          <w:szCs w:val="20"/>
        </w:rPr>
        <w:t xml:space="preserve">Note: Whether UE-specific SBFD </w:t>
      </w:r>
      <w:proofErr w:type="spellStart"/>
      <w:r>
        <w:rPr>
          <w:bCs/>
          <w:szCs w:val="20"/>
        </w:rPr>
        <w:t>subband</w:t>
      </w:r>
      <w:proofErr w:type="spellEnd"/>
      <w:r>
        <w:rPr>
          <w:bCs/>
          <w:szCs w:val="20"/>
        </w:rPr>
        <w:t xml:space="preserve"> time domain location indication is supported is discussed under AI 9.3.1.</w:t>
      </w:r>
    </w:p>
    <w:p w:rsidR="00E66CC2" w:rsidRDefault="00E66CC2">
      <w:pPr>
        <w:spacing w:before="0" w:line="240" w:lineRule="auto"/>
        <w:rPr>
          <w:szCs w:val="20"/>
        </w:rPr>
      </w:pPr>
    </w:p>
    <w:p w:rsidR="00E66CC2" w:rsidRDefault="00CD7A1C">
      <w:pPr>
        <w:spacing w:before="0" w:line="240" w:lineRule="auto"/>
        <w:rPr>
          <w:rFonts w:eastAsia="宋体"/>
          <w:b/>
          <w:szCs w:val="20"/>
          <w:highlight w:val="green"/>
        </w:rPr>
      </w:pPr>
      <w:r>
        <w:rPr>
          <w:rFonts w:eastAsia="宋体"/>
          <w:b/>
          <w:szCs w:val="20"/>
          <w:highlight w:val="green"/>
        </w:rPr>
        <w:t>Agreement</w:t>
      </w:r>
    </w:p>
    <w:p w:rsidR="00E66CC2" w:rsidRDefault="00CD7A1C">
      <w:pPr>
        <w:spacing w:before="0" w:line="240" w:lineRule="auto"/>
        <w:rPr>
          <w:rFonts w:eastAsia="宋体"/>
          <w:szCs w:val="20"/>
        </w:rPr>
      </w:pPr>
      <w:r>
        <w:rPr>
          <w:rFonts w:eastAsia="宋体"/>
          <w:szCs w:val="20"/>
        </w:rPr>
        <w:t>If beam nulling</w:t>
      </w:r>
      <w:r>
        <w:rPr>
          <w:rFonts w:eastAsia="宋体"/>
          <w:color w:val="FF0000"/>
          <w:szCs w:val="20"/>
        </w:rPr>
        <w:t xml:space="preserve"> </w:t>
      </w:r>
      <w:r>
        <w:rPr>
          <w:rFonts w:eastAsia="宋体"/>
          <w:szCs w:val="20"/>
        </w:rPr>
        <w:t xml:space="preserve">is supported for </w:t>
      </w:r>
      <w:proofErr w:type="spellStart"/>
      <w:r>
        <w:rPr>
          <w:rFonts w:eastAsia="宋体"/>
          <w:szCs w:val="20"/>
        </w:rPr>
        <w:t>gNB</w:t>
      </w:r>
      <w:proofErr w:type="spellEnd"/>
      <w:r>
        <w:rPr>
          <w:rFonts w:eastAsia="宋体"/>
          <w:szCs w:val="20"/>
        </w:rPr>
        <w:t>-to-</w:t>
      </w:r>
      <w:proofErr w:type="spellStart"/>
      <w:r>
        <w:rPr>
          <w:rFonts w:eastAsia="宋体"/>
          <w:szCs w:val="20"/>
        </w:rPr>
        <w:t>gNB</w:t>
      </w:r>
      <w:proofErr w:type="spellEnd"/>
      <w:r>
        <w:rPr>
          <w:rFonts w:eastAsia="宋体"/>
          <w:szCs w:val="20"/>
        </w:rPr>
        <w:t xml:space="preserve"> CLI handling, the following are recommended to be specified</w:t>
      </w:r>
    </w:p>
    <w:p w:rsidR="00E66CC2" w:rsidRDefault="00CD7A1C">
      <w:pPr>
        <w:widowControl/>
        <w:numPr>
          <w:ilvl w:val="0"/>
          <w:numId w:val="7"/>
        </w:numPr>
        <w:spacing w:before="0" w:line="240" w:lineRule="auto"/>
        <w:jc w:val="left"/>
        <w:rPr>
          <w:rFonts w:eastAsia="宋体"/>
          <w:szCs w:val="20"/>
        </w:rPr>
      </w:pPr>
      <w:r>
        <w:rPr>
          <w:rFonts w:eastAsia="宋体"/>
          <w:szCs w:val="20"/>
        </w:rPr>
        <w:t xml:space="preserve">Information exchange of measurement resource configuration, i.e., periodic NZP CSI-RS </w:t>
      </w:r>
    </w:p>
    <w:p w:rsidR="00E66CC2" w:rsidRDefault="00E66CC2">
      <w:pPr>
        <w:spacing w:before="0" w:line="240" w:lineRule="auto"/>
        <w:rPr>
          <w:szCs w:val="20"/>
        </w:rPr>
      </w:pPr>
    </w:p>
    <w:p w:rsidR="00E66CC2" w:rsidRDefault="00CD7A1C">
      <w:pPr>
        <w:spacing w:before="0" w:line="240" w:lineRule="auto"/>
        <w:rPr>
          <w:rFonts w:eastAsia="宋体"/>
          <w:b/>
          <w:szCs w:val="20"/>
          <w:highlight w:val="green"/>
        </w:rPr>
      </w:pPr>
      <w:r>
        <w:rPr>
          <w:rFonts w:eastAsia="宋体"/>
          <w:b/>
          <w:szCs w:val="20"/>
          <w:highlight w:val="green"/>
        </w:rPr>
        <w:t>Agreement</w:t>
      </w:r>
    </w:p>
    <w:p w:rsidR="00E66CC2" w:rsidRDefault="00CD7A1C">
      <w:pPr>
        <w:spacing w:before="0" w:line="240" w:lineRule="auto"/>
        <w:rPr>
          <w:rFonts w:eastAsia="宋体"/>
          <w:szCs w:val="20"/>
        </w:rPr>
      </w:pPr>
      <w:r>
        <w:rPr>
          <w:rFonts w:eastAsia="宋体"/>
          <w:szCs w:val="20"/>
        </w:rPr>
        <w:t xml:space="preserve">If beam pairing is supported for </w:t>
      </w:r>
      <w:proofErr w:type="spellStart"/>
      <w:r>
        <w:rPr>
          <w:rFonts w:eastAsia="宋体"/>
          <w:szCs w:val="20"/>
        </w:rPr>
        <w:t>gNB</w:t>
      </w:r>
      <w:proofErr w:type="spellEnd"/>
      <w:r>
        <w:rPr>
          <w:rFonts w:eastAsia="宋体"/>
          <w:szCs w:val="20"/>
        </w:rPr>
        <w:t>-to-</w:t>
      </w:r>
      <w:proofErr w:type="spellStart"/>
      <w:r>
        <w:rPr>
          <w:rFonts w:eastAsia="宋体"/>
          <w:szCs w:val="20"/>
        </w:rPr>
        <w:t>gNB</w:t>
      </w:r>
      <w:proofErr w:type="spellEnd"/>
      <w:r>
        <w:rPr>
          <w:rFonts w:eastAsia="宋体"/>
          <w:szCs w:val="20"/>
        </w:rPr>
        <w:t xml:space="preserve"> CLI handling, the following are recommended to be specified</w:t>
      </w:r>
    </w:p>
    <w:p w:rsidR="00E66CC2" w:rsidRDefault="00CD7A1C">
      <w:pPr>
        <w:widowControl/>
        <w:numPr>
          <w:ilvl w:val="0"/>
          <w:numId w:val="7"/>
        </w:numPr>
        <w:spacing w:before="0" w:line="240" w:lineRule="auto"/>
        <w:jc w:val="left"/>
        <w:rPr>
          <w:rFonts w:eastAsia="宋体"/>
          <w:szCs w:val="20"/>
        </w:rPr>
      </w:pPr>
      <w:r>
        <w:rPr>
          <w:rFonts w:eastAsia="宋体"/>
          <w:szCs w:val="20"/>
        </w:rPr>
        <w:t>Information exchange of measurement resource configuration, i.e., SSB and/or periodic NZP CSI-RS</w:t>
      </w:r>
    </w:p>
    <w:p w:rsidR="00E66CC2" w:rsidRDefault="00CD7A1C">
      <w:pPr>
        <w:widowControl/>
        <w:numPr>
          <w:ilvl w:val="0"/>
          <w:numId w:val="7"/>
        </w:numPr>
        <w:spacing w:before="0" w:line="240" w:lineRule="auto"/>
        <w:jc w:val="left"/>
        <w:rPr>
          <w:rFonts w:eastAsia="宋体"/>
          <w:szCs w:val="20"/>
        </w:rPr>
      </w:pPr>
      <w:r>
        <w:rPr>
          <w:szCs w:val="20"/>
        </w:rPr>
        <w:t>Information exchange of recommended/not-recommended DL beam information and associated resource configuration</w:t>
      </w:r>
    </w:p>
    <w:p w:rsidR="00E66CC2" w:rsidRDefault="00E66CC2">
      <w:pPr>
        <w:spacing w:before="0" w:line="240" w:lineRule="auto"/>
        <w:rPr>
          <w:rFonts w:cs="Arial"/>
          <w:iCs/>
          <w:sz w:val="20"/>
        </w:rPr>
      </w:pPr>
    </w:p>
    <w:p w:rsidR="00E66CC2" w:rsidRDefault="00CD7A1C">
      <w:pPr>
        <w:spacing w:before="0" w:line="240" w:lineRule="auto"/>
        <w:rPr>
          <w:rFonts w:eastAsia="宋体"/>
          <w:b/>
          <w:highlight w:val="green"/>
        </w:rPr>
      </w:pPr>
      <w:r>
        <w:rPr>
          <w:rFonts w:eastAsia="宋体"/>
          <w:b/>
          <w:highlight w:val="green"/>
        </w:rPr>
        <w:t>Agreement</w:t>
      </w:r>
    </w:p>
    <w:p w:rsidR="00E66CC2" w:rsidRDefault="00CD7A1C">
      <w:pPr>
        <w:spacing w:before="0" w:line="240" w:lineRule="auto"/>
        <w:rPr>
          <w:rFonts w:eastAsia="宋体"/>
        </w:rPr>
      </w:pPr>
      <w:r>
        <w:t>If n</w:t>
      </w:r>
      <w:r>
        <w:rPr>
          <w:szCs w:val="20"/>
        </w:rPr>
        <w:t>on-transparent UL resource muting</w:t>
      </w:r>
      <w:r>
        <w:t xml:space="preserve"> is supported for interference covariance matrix measurement for </w:t>
      </w:r>
      <w:proofErr w:type="spellStart"/>
      <w:r>
        <w:rPr>
          <w:rFonts w:eastAsia="宋体"/>
        </w:rPr>
        <w:t>gNB</w:t>
      </w:r>
      <w:proofErr w:type="spellEnd"/>
      <w:r>
        <w:rPr>
          <w:rFonts w:eastAsia="宋体"/>
        </w:rPr>
        <w:t>-to-</w:t>
      </w:r>
      <w:proofErr w:type="spellStart"/>
      <w:r>
        <w:rPr>
          <w:rFonts w:eastAsia="宋体"/>
        </w:rPr>
        <w:t>gNB</w:t>
      </w:r>
      <w:proofErr w:type="spellEnd"/>
      <w:r>
        <w:rPr>
          <w:rFonts w:eastAsia="宋体"/>
        </w:rPr>
        <w:t xml:space="preserve"> CLI handling, the following are recommended to be specified</w:t>
      </w:r>
    </w:p>
    <w:p w:rsidR="00E66CC2" w:rsidRDefault="00CD7A1C">
      <w:pPr>
        <w:widowControl/>
        <w:numPr>
          <w:ilvl w:val="0"/>
          <w:numId w:val="7"/>
        </w:numPr>
        <w:spacing w:before="0" w:line="240" w:lineRule="auto"/>
        <w:jc w:val="left"/>
        <w:rPr>
          <w:rFonts w:eastAsia="宋体"/>
          <w:bCs/>
          <w:szCs w:val="20"/>
        </w:rPr>
      </w:pPr>
      <w:r>
        <w:rPr>
          <w:rFonts w:eastAsia="宋体"/>
          <w:bCs/>
          <w:szCs w:val="20"/>
        </w:rPr>
        <w:t>Definition and indication of UL resource muting pattern</w:t>
      </w:r>
    </w:p>
    <w:p w:rsidR="00E66CC2" w:rsidRDefault="00CD7A1C">
      <w:pPr>
        <w:widowControl/>
        <w:numPr>
          <w:ilvl w:val="0"/>
          <w:numId w:val="7"/>
        </w:numPr>
        <w:spacing w:before="0" w:line="240" w:lineRule="auto"/>
        <w:jc w:val="left"/>
        <w:rPr>
          <w:rFonts w:eastAsia="宋体"/>
          <w:bCs/>
          <w:szCs w:val="20"/>
        </w:rPr>
      </w:pPr>
      <w:r>
        <w:rPr>
          <w:rFonts w:eastAsia="宋体"/>
          <w:bCs/>
          <w:szCs w:val="20"/>
        </w:rPr>
        <w:t>Collision with DMRS/PTRS</w:t>
      </w:r>
    </w:p>
    <w:p w:rsidR="00E66CC2" w:rsidRDefault="00CD7A1C">
      <w:pPr>
        <w:widowControl/>
        <w:numPr>
          <w:ilvl w:val="0"/>
          <w:numId w:val="7"/>
        </w:numPr>
        <w:spacing w:before="0" w:line="240" w:lineRule="auto"/>
        <w:jc w:val="left"/>
        <w:rPr>
          <w:rFonts w:eastAsia="宋体"/>
          <w:bCs/>
          <w:szCs w:val="20"/>
        </w:rPr>
      </w:pPr>
      <w:r>
        <w:rPr>
          <w:rFonts w:eastAsia="宋体"/>
          <w:bCs/>
          <w:szCs w:val="20"/>
        </w:rPr>
        <w:t>PUSCH resource mapping, i.e., rate-matching around the muted REs</w:t>
      </w:r>
    </w:p>
    <w:p w:rsidR="00E66CC2" w:rsidRDefault="00CD7A1C">
      <w:pPr>
        <w:widowControl/>
        <w:numPr>
          <w:ilvl w:val="0"/>
          <w:numId w:val="7"/>
        </w:numPr>
        <w:spacing w:before="0" w:line="240" w:lineRule="auto"/>
        <w:jc w:val="left"/>
        <w:rPr>
          <w:rFonts w:eastAsia="宋体"/>
          <w:bCs/>
          <w:szCs w:val="20"/>
        </w:rPr>
      </w:pPr>
      <w:r>
        <w:rPr>
          <w:rFonts w:eastAsia="宋体"/>
          <w:bCs/>
          <w:szCs w:val="20"/>
        </w:rPr>
        <w:t>UCI resource determination</w:t>
      </w:r>
    </w:p>
    <w:p w:rsidR="00E66CC2" w:rsidRDefault="00CD7A1C">
      <w:pPr>
        <w:widowControl/>
        <w:numPr>
          <w:ilvl w:val="0"/>
          <w:numId w:val="7"/>
        </w:numPr>
        <w:spacing w:before="0" w:line="240" w:lineRule="auto"/>
        <w:jc w:val="left"/>
        <w:rPr>
          <w:rFonts w:eastAsia="宋体"/>
          <w:bCs/>
          <w:szCs w:val="20"/>
        </w:rPr>
      </w:pPr>
      <w:r>
        <w:rPr>
          <w:rFonts w:eastAsia="宋体"/>
          <w:bCs/>
          <w:szCs w:val="20"/>
        </w:rPr>
        <w:t xml:space="preserve">Power allocation in symbols with muted REs considering potential impact to phase continuity </w:t>
      </w:r>
    </w:p>
    <w:p w:rsidR="00E66CC2" w:rsidRDefault="00CD7A1C">
      <w:pPr>
        <w:widowControl/>
        <w:numPr>
          <w:ilvl w:val="0"/>
          <w:numId w:val="7"/>
        </w:numPr>
        <w:spacing w:before="0" w:line="240" w:lineRule="auto"/>
        <w:jc w:val="left"/>
        <w:rPr>
          <w:rFonts w:eastAsia="宋体"/>
          <w:bCs/>
          <w:szCs w:val="20"/>
        </w:rPr>
      </w:pPr>
      <w:r>
        <w:rPr>
          <w:rFonts w:eastAsia="宋体"/>
          <w:bCs/>
          <w:szCs w:val="20"/>
        </w:rPr>
        <w:t>TB size determination</w:t>
      </w:r>
    </w:p>
    <w:p w:rsidR="00E66CC2" w:rsidRDefault="00CD7A1C">
      <w:pPr>
        <w:spacing w:before="0" w:line="240" w:lineRule="auto"/>
        <w:rPr>
          <w:rFonts w:eastAsia="宋体"/>
          <w:bCs/>
          <w:szCs w:val="20"/>
        </w:rPr>
      </w:pPr>
      <w:r>
        <w:rPr>
          <w:rFonts w:eastAsia="宋体"/>
          <w:bCs/>
          <w:szCs w:val="20"/>
        </w:rPr>
        <w:t>Note: The existing reference signal time-frequency resource pattern, e.g., PT-RS, comb-2 SRS, are the candidates for the UL resource muting pattern.</w:t>
      </w:r>
    </w:p>
    <w:p w:rsidR="00E66CC2" w:rsidRDefault="00CD7A1C">
      <w:pPr>
        <w:spacing w:before="0" w:line="240" w:lineRule="auto"/>
        <w:rPr>
          <w:rFonts w:eastAsia="宋体"/>
          <w:bCs/>
          <w:szCs w:val="20"/>
        </w:rPr>
      </w:pPr>
      <w:r>
        <w:rPr>
          <w:rFonts w:eastAsia="宋体"/>
          <w:bCs/>
          <w:szCs w:val="20"/>
        </w:rPr>
        <w:t>Note: Consider pattern without adverse impact on PAPR</w:t>
      </w:r>
    </w:p>
    <w:p w:rsidR="00E66CC2" w:rsidRDefault="00CD7A1C">
      <w:pPr>
        <w:spacing w:before="0" w:line="240" w:lineRule="auto"/>
        <w:rPr>
          <w:rFonts w:eastAsia="宋体"/>
          <w:bCs/>
          <w:szCs w:val="20"/>
        </w:rPr>
      </w:pPr>
      <w:r>
        <w:rPr>
          <w:rFonts w:eastAsia="宋体"/>
          <w:bCs/>
          <w:szCs w:val="20"/>
        </w:rPr>
        <w:t>Note: The potential impact on transmit signal quality/MPR requirement may need to checked with RAN4.</w:t>
      </w:r>
    </w:p>
    <w:p w:rsidR="00E66CC2" w:rsidRDefault="00CD7A1C">
      <w:pPr>
        <w:spacing w:before="0" w:line="240" w:lineRule="auto"/>
        <w:rPr>
          <w:rFonts w:eastAsia="宋体"/>
          <w:bCs/>
          <w:szCs w:val="20"/>
        </w:rPr>
      </w:pPr>
      <w:r>
        <w:rPr>
          <w:rFonts w:eastAsia="宋体"/>
          <w:bCs/>
          <w:szCs w:val="20"/>
        </w:rPr>
        <w:t>Note: The above does not apply for PUSCH transmission during random access procedures.</w:t>
      </w:r>
    </w:p>
    <w:p w:rsidR="00E66CC2" w:rsidRDefault="00E66CC2">
      <w:pPr>
        <w:spacing w:before="0" w:line="240" w:lineRule="auto"/>
        <w:rPr>
          <w:rFonts w:cs="Arial"/>
          <w:iCs/>
          <w:sz w:val="20"/>
        </w:rPr>
      </w:pPr>
    </w:p>
    <w:p w:rsidR="00E66CC2" w:rsidRDefault="00CD7A1C">
      <w:pPr>
        <w:spacing w:before="0" w:line="240" w:lineRule="auto"/>
        <w:rPr>
          <w:rFonts w:eastAsia="宋体"/>
          <w:b/>
          <w:highlight w:val="green"/>
        </w:rPr>
      </w:pPr>
      <w:r>
        <w:rPr>
          <w:rFonts w:eastAsia="宋体"/>
          <w:b/>
          <w:highlight w:val="green"/>
        </w:rPr>
        <w:t>Agreement</w:t>
      </w:r>
    </w:p>
    <w:p w:rsidR="00E66CC2" w:rsidRDefault="00CD7A1C">
      <w:pPr>
        <w:spacing w:before="0" w:line="240" w:lineRule="auto"/>
        <w:rPr>
          <w:rFonts w:eastAsia="宋体"/>
        </w:rPr>
      </w:pPr>
      <w:r>
        <w:t>If n</w:t>
      </w:r>
      <w:r>
        <w:rPr>
          <w:szCs w:val="20"/>
        </w:rPr>
        <w:t>on-transparent UL resource muting</w:t>
      </w:r>
      <w:r>
        <w:t xml:space="preserve"> is supported for </w:t>
      </w:r>
      <w:proofErr w:type="spellStart"/>
      <w:r>
        <w:t>gNB</w:t>
      </w:r>
      <w:proofErr w:type="spellEnd"/>
      <w:r>
        <w:t>-to-</w:t>
      </w:r>
      <w:proofErr w:type="spellStart"/>
      <w:r>
        <w:t>gNB</w:t>
      </w:r>
      <w:proofErr w:type="spellEnd"/>
      <w:r>
        <w:t xml:space="preserve"> CLI measurement for </w:t>
      </w:r>
      <w:proofErr w:type="spellStart"/>
      <w:r>
        <w:rPr>
          <w:rFonts w:eastAsia="宋体"/>
        </w:rPr>
        <w:t>gNB</w:t>
      </w:r>
      <w:proofErr w:type="spellEnd"/>
      <w:r>
        <w:rPr>
          <w:rFonts w:eastAsia="宋体"/>
        </w:rPr>
        <w:t>-to-</w:t>
      </w:r>
      <w:proofErr w:type="spellStart"/>
      <w:r>
        <w:rPr>
          <w:rFonts w:eastAsia="宋体"/>
        </w:rPr>
        <w:t>gNB</w:t>
      </w:r>
      <w:proofErr w:type="spellEnd"/>
      <w:r>
        <w:rPr>
          <w:rFonts w:eastAsia="宋体"/>
        </w:rPr>
        <w:t xml:space="preserve"> CLI handling, the following are recommended to be specified</w:t>
      </w:r>
    </w:p>
    <w:p w:rsidR="00E66CC2" w:rsidRDefault="00CD7A1C">
      <w:pPr>
        <w:widowControl/>
        <w:numPr>
          <w:ilvl w:val="0"/>
          <w:numId w:val="7"/>
        </w:numPr>
        <w:spacing w:before="0" w:line="240" w:lineRule="auto"/>
        <w:jc w:val="left"/>
        <w:rPr>
          <w:rFonts w:eastAsia="宋体"/>
          <w:bCs/>
          <w:szCs w:val="20"/>
        </w:rPr>
      </w:pPr>
      <w:r>
        <w:rPr>
          <w:rFonts w:eastAsia="宋体"/>
          <w:bCs/>
          <w:szCs w:val="20"/>
        </w:rPr>
        <w:t>Definition and indication of UL resource muting pattern</w:t>
      </w:r>
    </w:p>
    <w:p w:rsidR="00E66CC2" w:rsidRDefault="00CD7A1C">
      <w:pPr>
        <w:widowControl/>
        <w:numPr>
          <w:ilvl w:val="0"/>
          <w:numId w:val="7"/>
        </w:numPr>
        <w:spacing w:before="0" w:line="240" w:lineRule="auto"/>
        <w:jc w:val="left"/>
        <w:rPr>
          <w:rFonts w:eastAsia="宋体"/>
          <w:bCs/>
          <w:szCs w:val="20"/>
        </w:rPr>
      </w:pPr>
      <w:r>
        <w:rPr>
          <w:rFonts w:eastAsia="宋体"/>
          <w:bCs/>
          <w:szCs w:val="20"/>
        </w:rPr>
        <w:t>Collision with DMRS/PTRS</w:t>
      </w:r>
    </w:p>
    <w:p w:rsidR="00E66CC2" w:rsidRDefault="00CD7A1C">
      <w:pPr>
        <w:widowControl/>
        <w:numPr>
          <w:ilvl w:val="0"/>
          <w:numId w:val="7"/>
        </w:numPr>
        <w:spacing w:before="0" w:line="240" w:lineRule="auto"/>
        <w:jc w:val="left"/>
        <w:rPr>
          <w:rFonts w:eastAsia="宋体"/>
          <w:bCs/>
          <w:szCs w:val="20"/>
        </w:rPr>
      </w:pPr>
      <w:r>
        <w:rPr>
          <w:rFonts w:eastAsia="宋体"/>
          <w:bCs/>
          <w:szCs w:val="20"/>
        </w:rPr>
        <w:t>PUSCH resource mapping, i.e., rate-matching around the muted REs</w:t>
      </w:r>
    </w:p>
    <w:p w:rsidR="00E66CC2" w:rsidRDefault="00CD7A1C">
      <w:pPr>
        <w:widowControl/>
        <w:numPr>
          <w:ilvl w:val="0"/>
          <w:numId w:val="7"/>
        </w:numPr>
        <w:spacing w:before="0" w:line="240" w:lineRule="auto"/>
        <w:jc w:val="left"/>
        <w:rPr>
          <w:rFonts w:eastAsia="宋体"/>
          <w:bCs/>
          <w:szCs w:val="20"/>
        </w:rPr>
      </w:pPr>
      <w:r>
        <w:rPr>
          <w:rFonts w:eastAsia="宋体"/>
          <w:bCs/>
          <w:szCs w:val="20"/>
        </w:rPr>
        <w:t>UCI resource determination</w:t>
      </w:r>
    </w:p>
    <w:p w:rsidR="00E66CC2" w:rsidRDefault="00CD7A1C">
      <w:pPr>
        <w:widowControl/>
        <w:numPr>
          <w:ilvl w:val="0"/>
          <w:numId w:val="7"/>
        </w:numPr>
        <w:spacing w:before="0" w:line="240" w:lineRule="auto"/>
        <w:jc w:val="left"/>
        <w:rPr>
          <w:rFonts w:eastAsia="宋体"/>
          <w:bCs/>
          <w:szCs w:val="20"/>
        </w:rPr>
      </w:pPr>
      <w:r>
        <w:rPr>
          <w:rFonts w:eastAsia="宋体"/>
          <w:bCs/>
          <w:szCs w:val="20"/>
        </w:rPr>
        <w:t xml:space="preserve">Power allocation in symbols with muted REs considering potential impact to phase continuity </w:t>
      </w:r>
    </w:p>
    <w:p w:rsidR="00E66CC2" w:rsidRDefault="00CD7A1C">
      <w:pPr>
        <w:widowControl/>
        <w:numPr>
          <w:ilvl w:val="0"/>
          <w:numId w:val="7"/>
        </w:numPr>
        <w:spacing w:before="0" w:line="240" w:lineRule="auto"/>
        <w:jc w:val="left"/>
        <w:rPr>
          <w:rFonts w:eastAsia="宋体"/>
          <w:bCs/>
          <w:szCs w:val="20"/>
        </w:rPr>
      </w:pPr>
      <w:r>
        <w:rPr>
          <w:rFonts w:eastAsia="宋体"/>
          <w:bCs/>
          <w:szCs w:val="20"/>
        </w:rPr>
        <w:t>TB size determination</w:t>
      </w:r>
    </w:p>
    <w:p w:rsidR="00E66CC2" w:rsidRDefault="00CD7A1C">
      <w:pPr>
        <w:widowControl/>
        <w:numPr>
          <w:ilvl w:val="0"/>
          <w:numId w:val="7"/>
        </w:numPr>
        <w:spacing w:before="0" w:line="240" w:lineRule="auto"/>
        <w:jc w:val="left"/>
        <w:rPr>
          <w:rFonts w:eastAsia="宋体"/>
          <w:bCs/>
          <w:szCs w:val="20"/>
        </w:rPr>
      </w:pPr>
      <w:r>
        <w:rPr>
          <w:rFonts w:eastAsia="宋体"/>
          <w:bCs/>
          <w:szCs w:val="20"/>
        </w:rPr>
        <w:t xml:space="preserve">Exchange of information across </w:t>
      </w:r>
      <w:proofErr w:type="spellStart"/>
      <w:r>
        <w:rPr>
          <w:rFonts w:eastAsia="宋体"/>
          <w:bCs/>
          <w:szCs w:val="20"/>
        </w:rPr>
        <w:t>gNBs</w:t>
      </w:r>
      <w:proofErr w:type="spellEnd"/>
      <w:r>
        <w:rPr>
          <w:rFonts w:eastAsia="宋体"/>
          <w:bCs/>
          <w:szCs w:val="20"/>
        </w:rPr>
        <w:t xml:space="preserve"> on measurement resources </w:t>
      </w:r>
    </w:p>
    <w:p w:rsidR="00E66CC2" w:rsidRDefault="00CD7A1C">
      <w:pPr>
        <w:spacing w:before="0" w:line="240" w:lineRule="auto"/>
        <w:rPr>
          <w:rFonts w:eastAsia="宋体"/>
          <w:bCs/>
          <w:szCs w:val="20"/>
        </w:rPr>
      </w:pPr>
      <w:r>
        <w:rPr>
          <w:rFonts w:eastAsia="宋体"/>
          <w:bCs/>
          <w:szCs w:val="20"/>
        </w:rPr>
        <w:t>Note: The existing reference signal time-frequency resource pattern, e.g., CSI-RS, are used to determine the UL resource muting pattern.</w:t>
      </w:r>
    </w:p>
    <w:p w:rsidR="00E66CC2" w:rsidRDefault="00CD7A1C">
      <w:pPr>
        <w:spacing w:before="0" w:line="240" w:lineRule="auto"/>
        <w:rPr>
          <w:rFonts w:eastAsia="宋体"/>
          <w:bCs/>
          <w:szCs w:val="20"/>
        </w:rPr>
      </w:pPr>
      <w:r>
        <w:rPr>
          <w:rFonts w:eastAsia="宋体"/>
          <w:bCs/>
          <w:szCs w:val="20"/>
        </w:rPr>
        <w:t>Note: Consider pattern without adverse impact on PAPR</w:t>
      </w:r>
    </w:p>
    <w:p w:rsidR="00E66CC2" w:rsidRDefault="00CD7A1C">
      <w:pPr>
        <w:spacing w:before="0" w:line="240" w:lineRule="auto"/>
        <w:rPr>
          <w:rFonts w:eastAsia="宋体"/>
          <w:bCs/>
          <w:szCs w:val="20"/>
        </w:rPr>
      </w:pPr>
      <w:r>
        <w:rPr>
          <w:rFonts w:eastAsia="宋体"/>
          <w:bCs/>
          <w:szCs w:val="20"/>
        </w:rPr>
        <w:t>Note: The potential impact on transmit signal quality/MPR requirement may need to checked with RAN4.</w:t>
      </w:r>
    </w:p>
    <w:p w:rsidR="00E66CC2" w:rsidRDefault="00CD7A1C">
      <w:pPr>
        <w:spacing w:before="0" w:line="240" w:lineRule="auto"/>
        <w:rPr>
          <w:rFonts w:eastAsia="宋体"/>
          <w:bCs/>
          <w:szCs w:val="20"/>
        </w:rPr>
      </w:pPr>
      <w:r>
        <w:rPr>
          <w:rFonts w:eastAsia="宋体"/>
          <w:bCs/>
          <w:szCs w:val="20"/>
        </w:rPr>
        <w:t>Note: The above does not apply for PUSCH transmission during random access procedures.</w:t>
      </w:r>
    </w:p>
    <w:p w:rsidR="00E66CC2" w:rsidRDefault="00E66CC2">
      <w:pPr>
        <w:spacing w:before="0" w:line="240" w:lineRule="auto"/>
        <w:rPr>
          <w:rFonts w:cs="Arial"/>
          <w:iCs/>
          <w:sz w:val="20"/>
        </w:rPr>
      </w:pPr>
    </w:p>
    <w:p w:rsidR="00E66CC2" w:rsidRDefault="00CD7A1C">
      <w:pPr>
        <w:spacing w:before="0" w:line="240" w:lineRule="auto"/>
        <w:rPr>
          <w:rFonts w:eastAsia="宋体"/>
          <w:b/>
          <w:highlight w:val="green"/>
        </w:rPr>
      </w:pPr>
      <w:r>
        <w:rPr>
          <w:rFonts w:eastAsia="宋体"/>
          <w:b/>
          <w:highlight w:val="green"/>
        </w:rPr>
        <w:t>Agreement</w:t>
      </w:r>
    </w:p>
    <w:p w:rsidR="00E66CC2" w:rsidRDefault="00CD7A1C">
      <w:pPr>
        <w:spacing w:before="0" w:line="240" w:lineRule="auto"/>
        <w:rPr>
          <w:rFonts w:eastAsia="宋体"/>
          <w:bCs/>
        </w:rPr>
      </w:pPr>
      <w:r>
        <w:rPr>
          <w:rFonts w:eastAsia="宋体"/>
          <w:bCs/>
        </w:rPr>
        <w:t>Consider the following alternatives for down selection in RAN1#117.</w:t>
      </w:r>
    </w:p>
    <w:p w:rsidR="00E66CC2" w:rsidRDefault="00CD7A1C">
      <w:pPr>
        <w:spacing w:before="0" w:line="240" w:lineRule="auto"/>
        <w:rPr>
          <w:rFonts w:eastAsia="宋体"/>
          <w:b/>
        </w:rPr>
      </w:pPr>
      <w:r>
        <w:rPr>
          <w:rFonts w:eastAsia="宋体"/>
          <w:b/>
        </w:rPr>
        <w:t>Alt.1:</w:t>
      </w:r>
    </w:p>
    <w:p w:rsidR="00E66CC2" w:rsidRDefault="00CD7A1C">
      <w:pPr>
        <w:spacing w:before="0" w:line="240" w:lineRule="auto"/>
        <w:rPr>
          <w:rFonts w:eastAsia="宋体"/>
        </w:rPr>
      </w:pPr>
      <w:r>
        <w:rPr>
          <w:rFonts w:eastAsia="宋体"/>
        </w:rPr>
        <w:t xml:space="preserve">If L1 based UE-to-UE CLI measurement and reporting based on existing CSI framework are supported for </w:t>
      </w:r>
      <w:r>
        <w:rPr>
          <w:rFonts w:eastAsia="宋体"/>
        </w:rPr>
        <w:lastRenderedPageBreak/>
        <w:t xml:space="preserve">UE-to-UE CLI handling, the following are recommended to be specified </w:t>
      </w:r>
    </w:p>
    <w:p w:rsidR="00E66CC2" w:rsidRDefault="00CD7A1C">
      <w:pPr>
        <w:widowControl/>
        <w:numPr>
          <w:ilvl w:val="0"/>
          <w:numId w:val="7"/>
        </w:numPr>
        <w:spacing w:before="0" w:line="240" w:lineRule="auto"/>
        <w:jc w:val="left"/>
        <w:rPr>
          <w:rFonts w:eastAsia="宋体"/>
        </w:rPr>
      </w:pPr>
      <w:r>
        <w:rPr>
          <w:rFonts w:eastAsia="宋体"/>
        </w:rPr>
        <w:t>Measurement resources</w:t>
      </w:r>
    </w:p>
    <w:p w:rsidR="00E66CC2" w:rsidRDefault="00CD7A1C">
      <w:pPr>
        <w:widowControl/>
        <w:numPr>
          <w:ilvl w:val="1"/>
          <w:numId w:val="7"/>
        </w:numPr>
        <w:spacing w:before="0" w:line="240" w:lineRule="auto"/>
        <w:jc w:val="left"/>
        <w:rPr>
          <w:rFonts w:eastAsia="宋体"/>
        </w:rPr>
      </w:pPr>
      <w:r>
        <w:rPr>
          <w:rFonts w:eastAsia="宋体"/>
        </w:rPr>
        <w:t>Periodic, semi-persistent, or aperiodic measurement resource (set) i.e., SRS-RSRP resource or CLI-RSSI resource</w:t>
      </w:r>
    </w:p>
    <w:p w:rsidR="00E66CC2" w:rsidRDefault="00CD7A1C">
      <w:pPr>
        <w:widowControl/>
        <w:numPr>
          <w:ilvl w:val="0"/>
          <w:numId w:val="7"/>
        </w:numPr>
        <w:spacing w:before="0" w:line="240" w:lineRule="auto"/>
        <w:jc w:val="left"/>
        <w:rPr>
          <w:rFonts w:eastAsia="宋体"/>
        </w:rPr>
      </w:pPr>
      <w:r>
        <w:rPr>
          <w:rFonts w:eastAsia="宋体"/>
        </w:rPr>
        <w:t>Measurement reporting</w:t>
      </w:r>
    </w:p>
    <w:p w:rsidR="00E66CC2" w:rsidRDefault="00CD7A1C">
      <w:pPr>
        <w:widowControl/>
        <w:numPr>
          <w:ilvl w:val="1"/>
          <w:numId w:val="7"/>
        </w:numPr>
        <w:spacing w:before="0" w:line="240" w:lineRule="auto"/>
        <w:jc w:val="left"/>
        <w:rPr>
          <w:rFonts w:eastAsia="宋体"/>
        </w:rPr>
      </w:pPr>
      <w:r>
        <w:rPr>
          <w:rFonts w:eastAsia="宋体"/>
        </w:rPr>
        <w:t xml:space="preserve">Periodic, semi-persistent or aperiodic reporting on PUCCH/PUSCH </w:t>
      </w:r>
    </w:p>
    <w:p w:rsidR="00E66CC2" w:rsidRDefault="00CD7A1C">
      <w:pPr>
        <w:widowControl/>
        <w:numPr>
          <w:ilvl w:val="1"/>
          <w:numId w:val="7"/>
        </w:numPr>
        <w:spacing w:before="0" w:line="240" w:lineRule="auto"/>
        <w:jc w:val="left"/>
        <w:rPr>
          <w:rFonts w:eastAsia="宋体"/>
        </w:rPr>
      </w:pPr>
      <w:r>
        <w:rPr>
          <w:rFonts w:eastAsia="宋体"/>
        </w:rPr>
        <w:t xml:space="preserve">New report quantities: </w:t>
      </w:r>
      <w:proofErr w:type="spellStart"/>
      <w:r>
        <w:rPr>
          <w:rFonts w:eastAsia="宋体"/>
        </w:rPr>
        <w:t>e.g</w:t>
      </w:r>
      <w:proofErr w:type="spellEnd"/>
      <w:r>
        <w:rPr>
          <w:rFonts w:eastAsia="宋体"/>
        </w:rPr>
        <w:t xml:space="preserve"> L1-SRS-RSRP, L1-CLI-RSSI and/or RS indexes</w:t>
      </w:r>
    </w:p>
    <w:p w:rsidR="00E66CC2" w:rsidRDefault="00CD7A1C">
      <w:pPr>
        <w:widowControl/>
        <w:numPr>
          <w:ilvl w:val="1"/>
          <w:numId w:val="7"/>
        </w:numPr>
        <w:spacing w:before="0" w:line="240" w:lineRule="auto"/>
        <w:jc w:val="left"/>
        <w:rPr>
          <w:rFonts w:eastAsia="宋体"/>
        </w:rPr>
      </w:pPr>
      <w:r>
        <w:rPr>
          <w:rFonts w:eastAsia="宋体"/>
        </w:rPr>
        <w:t xml:space="preserve">UCI bits generation </w:t>
      </w:r>
    </w:p>
    <w:p w:rsidR="00E66CC2" w:rsidRDefault="00CD7A1C">
      <w:pPr>
        <w:widowControl/>
        <w:numPr>
          <w:ilvl w:val="1"/>
          <w:numId w:val="7"/>
        </w:numPr>
        <w:spacing w:before="0" w:line="240" w:lineRule="auto"/>
        <w:jc w:val="left"/>
        <w:rPr>
          <w:rFonts w:eastAsia="宋体"/>
        </w:rPr>
      </w:pPr>
      <w:r>
        <w:rPr>
          <w:rFonts w:eastAsia="宋体"/>
        </w:rPr>
        <w:t xml:space="preserve">UCI omission rule </w:t>
      </w:r>
    </w:p>
    <w:p w:rsidR="00E66CC2" w:rsidRDefault="00CD7A1C">
      <w:pPr>
        <w:widowControl/>
        <w:numPr>
          <w:ilvl w:val="1"/>
          <w:numId w:val="7"/>
        </w:numPr>
        <w:spacing w:before="0" w:line="240" w:lineRule="auto"/>
        <w:jc w:val="left"/>
        <w:rPr>
          <w:rFonts w:eastAsia="宋体"/>
        </w:rPr>
      </w:pPr>
      <w:r>
        <w:rPr>
          <w:rFonts w:eastAsia="宋体"/>
        </w:rPr>
        <w:t>Priority rules for multiple CSI reporting</w:t>
      </w:r>
    </w:p>
    <w:p w:rsidR="00E66CC2" w:rsidRDefault="00CD7A1C">
      <w:pPr>
        <w:widowControl/>
        <w:numPr>
          <w:ilvl w:val="1"/>
          <w:numId w:val="7"/>
        </w:numPr>
        <w:spacing w:before="0" w:line="240" w:lineRule="auto"/>
        <w:jc w:val="left"/>
        <w:rPr>
          <w:rFonts w:eastAsia="宋体"/>
        </w:rPr>
      </w:pPr>
      <w:r>
        <w:rPr>
          <w:rFonts w:eastAsia="宋体"/>
        </w:rPr>
        <w:t>CSI processing unit and CPU occupation rule</w:t>
      </w:r>
    </w:p>
    <w:p w:rsidR="00E66CC2" w:rsidRDefault="00CD7A1C">
      <w:pPr>
        <w:widowControl/>
        <w:numPr>
          <w:ilvl w:val="1"/>
          <w:numId w:val="7"/>
        </w:numPr>
        <w:spacing w:before="0" w:line="240" w:lineRule="auto"/>
        <w:jc w:val="left"/>
        <w:rPr>
          <w:rFonts w:eastAsia="宋体"/>
        </w:rPr>
      </w:pPr>
      <w:r>
        <w:rPr>
          <w:rFonts w:eastAsia="宋体"/>
        </w:rPr>
        <w:t xml:space="preserve">Timeline and related UE </w:t>
      </w:r>
      <w:proofErr w:type="spellStart"/>
      <w:r>
        <w:rPr>
          <w:rFonts w:eastAsia="宋体"/>
        </w:rPr>
        <w:t>behaviours</w:t>
      </w:r>
      <w:proofErr w:type="spellEnd"/>
    </w:p>
    <w:p w:rsidR="00E66CC2" w:rsidRDefault="00CD7A1C">
      <w:pPr>
        <w:widowControl/>
        <w:numPr>
          <w:ilvl w:val="0"/>
          <w:numId w:val="7"/>
        </w:numPr>
        <w:spacing w:before="0" w:line="240" w:lineRule="auto"/>
        <w:jc w:val="left"/>
        <w:rPr>
          <w:rFonts w:eastAsia="宋体"/>
        </w:rPr>
      </w:pPr>
      <w:r>
        <w:rPr>
          <w:rFonts w:eastAsia="宋体"/>
        </w:rPr>
        <w:t>CLI measurement accuracy requirement [RAN4]</w:t>
      </w:r>
    </w:p>
    <w:p w:rsidR="00E66CC2" w:rsidRDefault="00CD7A1C">
      <w:pPr>
        <w:spacing w:before="0" w:line="240" w:lineRule="auto"/>
        <w:rPr>
          <w:rFonts w:eastAsia="宋体"/>
          <w:b/>
        </w:rPr>
      </w:pPr>
      <w:r>
        <w:rPr>
          <w:rFonts w:eastAsia="宋体"/>
          <w:b/>
        </w:rPr>
        <w:t xml:space="preserve">Alt.2: </w:t>
      </w:r>
    </w:p>
    <w:p w:rsidR="00E66CC2" w:rsidRDefault="00CD7A1C">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rsidR="00E66CC2" w:rsidRDefault="00CD7A1C">
      <w:pPr>
        <w:widowControl/>
        <w:numPr>
          <w:ilvl w:val="0"/>
          <w:numId w:val="7"/>
        </w:numPr>
        <w:spacing w:before="0" w:line="240" w:lineRule="auto"/>
        <w:jc w:val="left"/>
        <w:rPr>
          <w:rFonts w:eastAsia="宋体"/>
        </w:rPr>
      </w:pPr>
      <w:r>
        <w:rPr>
          <w:rFonts w:eastAsia="宋体"/>
        </w:rPr>
        <w:t>Measurement resources</w:t>
      </w:r>
    </w:p>
    <w:p w:rsidR="00E66CC2" w:rsidRDefault="00CD7A1C">
      <w:pPr>
        <w:widowControl/>
        <w:numPr>
          <w:ilvl w:val="1"/>
          <w:numId w:val="7"/>
        </w:numPr>
        <w:spacing w:before="0" w:line="240" w:lineRule="auto"/>
        <w:jc w:val="left"/>
        <w:rPr>
          <w:rFonts w:eastAsia="宋体"/>
        </w:rPr>
      </w:pPr>
      <w:r>
        <w:rPr>
          <w:rFonts w:eastAsia="宋体"/>
        </w:rPr>
        <w:t>Periodic, semi-persistent, or aperiodic measurement resource (set), i.e., CLI-IMR</w:t>
      </w:r>
    </w:p>
    <w:p w:rsidR="00E66CC2" w:rsidRDefault="00CD7A1C">
      <w:pPr>
        <w:widowControl/>
        <w:numPr>
          <w:ilvl w:val="0"/>
          <w:numId w:val="7"/>
        </w:numPr>
        <w:spacing w:before="0" w:line="240" w:lineRule="auto"/>
        <w:jc w:val="left"/>
        <w:rPr>
          <w:rFonts w:eastAsia="宋体"/>
        </w:rPr>
      </w:pPr>
      <w:r>
        <w:rPr>
          <w:rFonts w:eastAsia="宋体"/>
        </w:rPr>
        <w:t>Measurement reporting</w:t>
      </w:r>
    </w:p>
    <w:p w:rsidR="00E66CC2" w:rsidRDefault="00CD7A1C">
      <w:pPr>
        <w:widowControl/>
        <w:numPr>
          <w:ilvl w:val="1"/>
          <w:numId w:val="7"/>
        </w:numPr>
        <w:spacing w:before="0" w:line="240" w:lineRule="auto"/>
        <w:jc w:val="left"/>
        <w:rPr>
          <w:rFonts w:eastAsia="宋体"/>
        </w:rPr>
      </w:pPr>
      <w:r>
        <w:rPr>
          <w:rFonts w:eastAsia="宋体"/>
        </w:rPr>
        <w:t>CSI measurement procedure integrating CLI measurement</w:t>
      </w:r>
    </w:p>
    <w:p w:rsidR="00E66CC2" w:rsidRDefault="00CD7A1C">
      <w:pPr>
        <w:widowControl/>
        <w:numPr>
          <w:ilvl w:val="1"/>
          <w:numId w:val="7"/>
        </w:numPr>
        <w:spacing w:before="0" w:line="240" w:lineRule="auto"/>
        <w:jc w:val="left"/>
        <w:rPr>
          <w:rFonts w:eastAsia="宋体"/>
        </w:rPr>
      </w:pPr>
      <w:r>
        <w:rPr>
          <w:rFonts w:eastAsia="宋体"/>
        </w:rPr>
        <w:t xml:space="preserve">Note: Reuse the existing periodic, semi-persistent and aperiodic reporting on PUCCH/PUSCH </w:t>
      </w:r>
    </w:p>
    <w:p w:rsidR="00E66CC2" w:rsidRDefault="00CD7A1C">
      <w:pPr>
        <w:widowControl/>
        <w:numPr>
          <w:ilvl w:val="1"/>
          <w:numId w:val="7"/>
        </w:numPr>
        <w:spacing w:before="0" w:line="240" w:lineRule="auto"/>
        <w:jc w:val="left"/>
        <w:rPr>
          <w:rFonts w:eastAsia="宋体"/>
        </w:rPr>
      </w:pPr>
      <w:r>
        <w:rPr>
          <w:rFonts w:eastAsia="宋体"/>
        </w:rPr>
        <w:t xml:space="preserve">Note: </w:t>
      </w:r>
      <w:r>
        <w:rPr>
          <w:rFonts w:eastAsia="宋体"/>
          <w:lang w:val="en-CA"/>
        </w:rPr>
        <w:t>Reuse the existing report quantities, i.e., CQI, L1-SINR, a</w:t>
      </w:r>
      <w:proofErr w:type="spellStart"/>
      <w:r>
        <w:rPr>
          <w:rFonts w:eastAsia="宋体"/>
        </w:rPr>
        <w:t>nd</w:t>
      </w:r>
      <w:proofErr w:type="spellEnd"/>
      <w:r>
        <w:rPr>
          <w:rFonts w:eastAsia="宋体"/>
        </w:rPr>
        <w:t xml:space="preserve"> the new measurements on CLI-IMR are included in the interference measurement term for the existing report quantities</w:t>
      </w:r>
    </w:p>
    <w:p w:rsidR="00E66CC2" w:rsidRDefault="00CD7A1C">
      <w:pPr>
        <w:spacing w:before="0" w:line="240" w:lineRule="auto"/>
        <w:rPr>
          <w:b/>
          <w:bCs/>
        </w:rPr>
      </w:pPr>
      <w:r>
        <w:rPr>
          <w:b/>
          <w:bCs/>
        </w:rPr>
        <w:t>Alt.3:</w:t>
      </w:r>
    </w:p>
    <w:p w:rsidR="00E66CC2" w:rsidRDefault="00CD7A1C">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rsidR="00E66CC2" w:rsidRDefault="00CD7A1C">
      <w:pPr>
        <w:widowControl/>
        <w:numPr>
          <w:ilvl w:val="0"/>
          <w:numId w:val="7"/>
        </w:numPr>
        <w:spacing w:before="0" w:line="240" w:lineRule="auto"/>
        <w:jc w:val="left"/>
        <w:rPr>
          <w:rFonts w:eastAsia="宋体"/>
        </w:rPr>
      </w:pPr>
      <w:r>
        <w:rPr>
          <w:rFonts w:eastAsia="宋体"/>
        </w:rPr>
        <w:t>Measurement resources</w:t>
      </w:r>
    </w:p>
    <w:p w:rsidR="00E66CC2" w:rsidRDefault="00CD7A1C">
      <w:pPr>
        <w:widowControl/>
        <w:numPr>
          <w:ilvl w:val="1"/>
          <w:numId w:val="7"/>
        </w:numPr>
        <w:spacing w:before="0" w:line="240" w:lineRule="auto"/>
        <w:jc w:val="left"/>
        <w:rPr>
          <w:rFonts w:eastAsia="宋体"/>
        </w:rPr>
      </w:pPr>
      <w:r>
        <w:rPr>
          <w:rFonts w:eastAsia="宋体"/>
        </w:rPr>
        <w:t>Periodic, semi-persistent, or aperiodic measurement resource (set) i.e., SRS-RSRP resource or CLI-RSSI resource or CLI-IMR</w:t>
      </w:r>
    </w:p>
    <w:p w:rsidR="00E66CC2" w:rsidRDefault="00CD7A1C">
      <w:pPr>
        <w:widowControl/>
        <w:numPr>
          <w:ilvl w:val="0"/>
          <w:numId w:val="7"/>
        </w:numPr>
        <w:spacing w:before="0" w:line="240" w:lineRule="auto"/>
        <w:jc w:val="left"/>
        <w:rPr>
          <w:rFonts w:eastAsia="宋体"/>
        </w:rPr>
      </w:pPr>
      <w:r>
        <w:rPr>
          <w:rFonts w:eastAsia="宋体"/>
        </w:rPr>
        <w:t>Measurement reporting</w:t>
      </w:r>
    </w:p>
    <w:p w:rsidR="00E66CC2" w:rsidRDefault="00CD7A1C">
      <w:pPr>
        <w:widowControl/>
        <w:numPr>
          <w:ilvl w:val="1"/>
          <w:numId w:val="7"/>
        </w:numPr>
        <w:spacing w:before="0" w:line="240" w:lineRule="auto"/>
        <w:jc w:val="left"/>
        <w:rPr>
          <w:rFonts w:eastAsia="宋体"/>
        </w:rPr>
      </w:pPr>
      <w:r>
        <w:rPr>
          <w:rFonts w:eastAsia="宋体"/>
        </w:rPr>
        <w:t xml:space="preserve">Periodic, semi-persistent or aperiodic reporting on PUCCH/PUSCH </w:t>
      </w:r>
    </w:p>
    <w:p w:rsidR="00E66CC2" w:rsidRDefault="00CD7A1C">
      <w:pPr>
        <w:widowControl/>
        <w:numPr>
          <w:ilvl w:val="1"/>
          <w:numId w:val="7"/>
        </w:numPr>
        <w:spacing w:before="0" w:line="240" w:lineRule="auto"/>
        <w:jc w:val="left"/>
        <w:rPr>
          <w:rFonts w:eastAsia="宋体"/>
        </w:rPr>
      </w:pPr>
      <w:r>
        <w:rPr>
          <w:rFonts w:eastAsia="宋体"/>
        </w:rPr>
        <w:t>New report quantities: e.g. L1-SRS-RSRP, L1-CLI-RSSI and/or RS indexes</w:t>
      </w:r>
    </w:p>
    <w:p w:rsidR="00E66CC2" w:rsidRDefault="00CD7A1C">
      <w:pPr>
        <w:widowControl/>
        <w:numPr>
          <w:ilvl w:val="1"/>
          <w:numId w:val="7"/>
        </w:numPr>
        <w:spacing w:before="0" w:line="240" w:lineRule="auto"/>
        <w:jc w:val="left"/>
        <w:rPr>
          <w:rFonts w:eastAsia="宋体"/>
        </w:rPr>
      </w:pPr>
      <w:r>
        <w:rPr>
          <w:rFonts w:eastAsia="宋体"/>
        </w:rPr>
        <w:t xml:space="preserve">UCI bits generation </w:t>
      </w:r>
    </w:p>
    <w:p w:rsidR="00E66CC2" w:rsidRDefault="00CD7A1C">
      <w:pPr>
        <w:widowControl/>
        <w:numPr>
          <w:ilvl w:val="1"/>
          <w:numId w:val="7"/>
        </w:numPr>
        <w:spacing w:before="0" w:line="240" w:lineRule="auto"/>
        <w:jc w:val="left"/>
        <w:rPr>
          <w:rFonts w:eastAsia="宋体"/>
        </w:rPr>
      </w:pPr>
      <w:r>
        <w:rPr>
          <w:rFonts w:eastAsia="宋体"/>
        </w:rPr>
        <w:t xml:space="preserve">UCI omission rule </w:t>
      </w:r>
    </w:p>
    <w:p w:rsidR="00E66CC2" w:rsidRDefault="00CD7A1C">
      <w:pPr>
        <w:widowControl/>
        <w:numPr>
          <w:ilvl w:val="1"/>
          <w:numId w:val="7"/>
        </w:numPr>
        <w:spacing w:before="0" w:line="240" w:lineRule="auto"/>
        <w:jc w:val="left"/>
        <w:rPr>
          <w:rFonts w:eastAsia="宋体"/>
        </w:rPr>
      </w:pPr>
      <w:r>
        <w:rPr>
          <w:rFonts w:eastAsia="宋体"/>
        </w:rPr>
        <w:t>Priority rules for multiple CSI reporting</w:t>
      </w:r>
    </w:p>
    <w:p w:rsidR="00E66CC2" w:rsidRDefault="00CD7A1C">
      <w:pPr>
        <w:widowControl/>
        <w:numPr>
          <w:ilvl w:val="1"/>
          <w:numId w:val="7"/>
        </w:numPr>
        <w:spacing w:before="0" w:line="240" w:lineRule="auto"/>
        <w:jc w:val="left"/>
        <w:rPr>
          <w:rFonts w:eastAsia="宋体"/>
        </w:rPr>
      </w:pPr>
      <w:r>
        <w:rPr>
          <w:rFonts w:eastAsia="宋体"/>
        </w:rPr>
        <w:t>CSI processing unit and CPU occupation rule</w:t>
      </w:r>
    </w:p>
    <w:p w:rsidR="00E66CC2" w:rsidRDefault="00CD7A1C">
      <w:pPr>
        <w:widowControl/>
        <w:numPr>
          <w:ilvl w:val="1"/>
          <w:numId w:val="7"/>
        </w:numPr>
        <w:spacing w:before="0" w:line="240" w:lineRule="auto"/>
        <w:jc w:val="left"/>
        <w:rPr>
          <w:rFonts w:eastAsia="宋体"/>
        </w:rPr>
      </w:pPr>
      <w:r>
        <w:rPr>
          <w:rFonts w:eastAsia="宋体"/>
        </w:rPr>
        <w:t xml:space="preserve">Timeline and related UE </w:t>
      </w:r>
      <w:proofErr w:type="spellStart"/>
      <w:r>
        <w:rPr>
          <w:rFonts w:eastAsia="宋体"/>
        </w:rPr>
        <w:t>behaviours</w:t>
      </w:r>
      <w:proofErr w:type="spellEnd"/>
    </w:p>
    <w:p w:rsidR="00E66CC2" w:rsidRDefault="00CD7A1C">
      <w:pPr>
        <w:widowControl/>
        <w:numPr>
          <w:ilvl w:val="1"/>
          <w:numId w:val="7"/>
        </w:numPr>
        <w:spacing w:before="0" w:line="240" w:lineRule="auto"/>
        <w:jc w:val="left"/>
        <w:rPr>
          <w:rFonts w:eastAsia="宋体"/>
        </w:rPr>
      </w:pPr>
      <w:r>
        <w:rPr>
          <w:rFonts w:eastAsia="宋体"/>
        </w:rPr>
        <w:t>CSI measurement procedure integrating CLI measurement</w:t>
      </w:r>
    </w:p>
    <w:p w:rsidR="00E66CC2" w:rsidRDefault="00CD7A1C">
      <w:pPr>
        <w:widowControl/>
        <w:numPr>
          <w:ilvl w:val="0"/>
          <w:numId w:val="7"/>
        </w:numPr>
        <w:spacing w:before="0" w:line="240" w:lineRule="auto"/>
        <w:jc w:val="left"/>
        <w:rPr>
          <w:rFonts w:eastAsia="宋体"/>
        </w:rPr>
      </w:pPr>
      <w:r>
        <w:rPr>
          <w:rFonts w:eastAsia="宋体"/>
        </w:rPr>
        <w:t>CLI measurement accuracy requirement [RAN4]</w:t>
      </w:r>
    </w:p>
    <w:p w:rsidR="00E66CC2" w:rsidRDefault="00CD7A1C">
      <w:pPr>
        <w:spacing w:before="0" w:line="240" w:lineRule="auto"/>
        <w:rPr>
          <w:rFonts w:eastAsia="宋体"/>
        </w:rPr>
      </w:pPr>
      <w:r>
        <w:rPr>
          <w:rFonts w:eastAsia="宋体"/>
        </w:rPr>
        <w:t>Note: The new measurements on CLI-IMR are included in the interference measurement term for the existing report quantities</w:t>
      </w:r>
      <w:r>
        <w:rPr>
          <w:rFonts w:eastAsia="宋体"/>
          <w:lang w:val="en-CA"/>
        </w:rPr>
        <w:t>, i.e., CQI, L1-SINR.</w:t>
      </w:r>
    </w:p>
    <w:p w:rsidR="00E66CC2" w:rsidRDefault="00E66CC2">
      <w:pPr>
        <w:spacing w:before="0" w:line="240" w:lineRule="auto"/>
        <w:rPr>
          <w:rFonts w:cs="Arial"/>
          <w:iCs/>
          <w:sz w:val="20"/>
        </w:rPr>
      </w:pPr>
    </w:p>
    <w:p w:rsidR="00E66CC2" w:rsidRDefault="00CD7A1C">
      <w:pPr>
        <w:spacing w:before="0" w:line="240" w:lineRule="auto"/>
        <w:rPr>
          <w:rFonts w:eastAsia="宋体"/>
          <w:b/>
          <w:highlight w:val="green"/>
        </w:rPr>
      </w:pPr>
      <w:r>
        <w:rPr>
          <w:rFonts w:eastAsia="宋体"/>
          <w:b/>
          <w:highlight w:val="green"/>
        </w:rPr>
        <w:t>Agreement</w:t>
      </w:r>
    </w:p>
    <w:p w:rsidR="00E66CC2" w:rsidRDefault="00CD7A1C">
      <w:pPr>
        <w:spacing w:before="0" w:line="240" w:lineRule="auto"/>
        <w:rPr>
          <w:rFonts w:eastAsia="宋体"/>
        </w:rPr>
      </w:pPr>
      <w:r>
        <w:rPr>
          <w:rFonts w:eastAsia="宋体"/>
        </w:rPr>
        <w:t xml:space="preserve">UL Tx power </w:t>
      </w:r>
      <w:proofErr w:type="gramStart"/>
      <w:r>
        <w:rPr>
          <w:rFonts w:eastAsia="宋体"/>
        </w:rPr>
        <w:t>control based</w:t>
      </w:r>
      <w:proofErr w:type="gramEnd"/>
      <w:r>
        <w:rPr>
          <w:rFonts w:eastAsia="宋体"/>
        </w:rPr>
        <w:t xml:space="preserve"> schemes are not considered in the down-selection of </w:t>
      </w:r>
      <w:proofErr w:type="spellStart"/>
      <w:r>
        <w:rPr>
          <w:rFonts w:eastAsia="宋体"/>
        </w:rPr>
        <w:t>gNB</w:t>
      </w:r>
      <w:proofErr w:type="spellEnd"/>
      <w:r>
        <w:rPr>
          <w:rFonts w:eastAsia="宋体"/>
        </w:rPr>
        <w:t>-to-</w:t>
      </w:r>
      <w:proofErr w:type="spellStart"/>
      <w:r>
        <w:rPr>
          <w:rFonts w:eastAsia="宋体"/>
        </w:rPr>
        <w:t>gNB</w:t>
      </w:r>
      <w:proofErr w:type="spellEnd"/>
      <w:r>
        <w:rPr>
          <w:rFonts w:eastAsia="宋体"/>
        </w:rPr>
        <w:t xml:space="preserve"> CLI handling and UE-to-UE CLI handling schemes.</w:t>
      </w:r>
    </w:p>
    <w:p w:rsidR="00E66CC2" w:rsidRDefault="00CD7A1C">
      <w:pPr>
        <w:widowControl/>
        <w:numPr>
          <w:ilvl w:val="0"/>
          <w:numId w:val="7"/>
        </w:numPr>
        <w:spacing w:before="0" w:line="240" w:lineRule="auto"/>
        <w:jc w:val="left"/>
        <w:rPr>
          <w:rFonts w:eastAsia="宋体"/>
        </w:rPr>
      </w:pPr>
      <w:r>
        <w:rPr>
          <w:rFonts w:eastAsia="宋体"/>
        </w:rPr>
        <w:t>Note: Support of UL Tx power control enhancements can be discussed in AI 9.3.1 and 9.3.2 (for PRACH only).</w:t>
      </w:r>
    </w:p>
    <w:p w:rsidR="00E66CC2" w:rsidRDefault="00E66CC2">
      <w:pPr>
        <w:spacing w:before="0" w:line="240" w:lineRule="auto"/>
        <w:rPr>
          <w:rFonts w:cs="Arial"/>
          <w:iCs/>
          <w:sz w:val="20"/>
        </w:rPr>
      </w:pPr>
    </w:p>
    <w:p w:rsidR="00E66CC2" w:rsidRDefault="00CD7A1C">
      <w:pPr>
        <w:spacing w:before="0" w:line="240" w:lineRule="auto"/>
        <w:rPr>
          <w:rFonts w:eastAsia="宋体"/>
          <w:b/>
          <w:highlight w:val="green"/>
        </w:rPr>
      </w:pPr>
      <w:r>
        <w:rPr>
          <w:rFonts w:eastAsia="宋体"/>
          <w:b/>
          <w:highlight w:val="green"/>
        </w:rPr>
        <w:t>Agreement</w:t>
      </w:r>
    </w:p>
    <w:p w:rsidR="00E66CC2" w:rsidRDefault="00CD7A1C">
      <w:pPr>
        <w:spacing w:before="0" w:line="240" w:lineRule="auto"/>
        <w:rPr>
          <w:rFonts w:eastAsia="宋体"/>
          <w:szCs w:val="20"/>
        </w:rPr>
      </w:pPr>
      <w:r>
        <w:rPr>
          <w:rFonts w:eastAsia="宋体"/>
          <w:szCs w:val="20"/>
        </w:rPr>
        <w:t xml:space="preserve">If coordinated scheduling in time and/or frequency is supported for </w:t>
      </w:r>
      <w:proofErr w:type="spellStart"/>
      <w:r>
        <w:rPr>
          <w:rFonts w:eastAsia="宋体"/>
          <w:szCs w:val="20"/>
        </w:rPr>
        <w:t>gNB</w:t>
      </w:r>
      <w:proofErr w:type="spellEnd"/>
      <w:r>
        <w:rPr>
          <w:rFonts w:eastAsia="宋体"/>
          <w:szCs w:val="20"/>
        </w:rPr>
        <w:t>-to-</w:t>
      </w:r>
      <w:proofErr w:type="spellStart"/>
      <w:r>
        <w:rPr>
          <w:rFonts w:eastAsia="宋体"/>
          <w:szCs w:val="20"/>
        </w:rPr>
        <w:t>gNB</w:t>
      </w:r>
      <w:proofErr w:type="spellEnd"/>
      <w:r>
        <w:rPr>
          <w:rFonts w:eastAsia="宋体"/>
          <w:szCs w:val="20"/>
        </w:rPr>
        <w:t xml:space="preserve"> CLI handling and UE-to-UE CLI handling, the following is recommended to be specified</w:t>
      </w:r>
    </w:p>
    <w:p w:rsidR="00E66CC2" w:rsidRDefault="00CD7A1C">
      <w:pPr>
        <w:pStyle w:val="aff0"/>
        <w:numPr>
          <w:ilvl w:val="0"/>
          <w:numId w:val="61"/>
        </w:numPr>
        <w:spacing w:before="0" w:line="240" w:lineRule="auto"/>
        <w:rPr>
          <w:rFonts w:cs="Arial"/>
          <w:iCs/>
          <w:sz w:val="20"/>
        </w:rPr>
      </w:pPr>
      <w:r>
        <w:rPr>
          <w:szCs w:val="20"/>
        </w:rPr>
        <w:t xml:space="preserve">Information exchange of semi-static cell-specific SBFD </w:t>
      </w:r>
      <w:r>
        <w:rPr>
          <w:szCs w:val="20"/>
          <w:lang w:eastAsia="ja-JP"/>
        </w:rPr>
        <w:t xml:space="preserve">time and frequency location </w:t>
      </w:r>
      <w:r>
        <w:rPr>
          <w:szCs w:val="20"/>
        </w:rPr>
        <w:t>configuration</w:t>
      </w:r>
    </w:p>
    <w:p w:rsidR="00E66CC2" w:rsidRDefault="00E66CC2">
      <w:pPr>
        <w:spacing w:before="0" w:line="240" w:lineRule="auto"/>
        <w:rPr>
          <w:rFonts w:cs="Arial"/>
          <w:iCs/>
          <w:sz w:val="20"/>
        </w:rPr>
      </w:pPr>
    </w:p>
    <w:p w:rsidR="00E66CC2" w:rsidRDefault="00CD7A1C">
      <w:pPr>
        <w:spacing w:before="0" w:line="240" w:lineRule="auto"/>
        <w:rPr>
          <w:rFonts w:eastAsia="宋体"/>
          <w:b/>
        </w:rPr>
      </w:pPr>
      <w:r>
        <w:rPr>
          <w:rFonts w:eastAsia="宋体"/>
          <w:b/>
        </w:rPr>
        <w:t>Conclusion</w:t>
      </w:r>
    </w:p>
    <w:p w:rsidR="00E66CC2" w:rsidRDefault="00CD7A1C">
      <w:pPr>
        <w:spacing w:before="0" w:line="240" w:lineRule="auto"/>
        <w:rPr>
          <w:rFonts w:eastAsia="宋体"/>
        </w:rPr>
      </w:pPr>
      <w:r>
        <w:rPr>
          <w:rFonts w:eastAsia="宋体"/>
        </w:rPr>
        <w:t xml:space="preserve">L1 based UE-to-UE CLI measurement and reporting based on event triggered based reporting are not </w:t>
      </w:r>
      <w:r>
        <w:rPr>
          <w:rFonts w:eastAsia="宋体"/>
        </w:rPr>
        <w:lastRenderedPageBreak/>
        <w:t>considered for UE-to-UE CLI handling in Rel-19.</w:t>
      </w:r>
    </w:p>
    <w:p w:rsidR="00E66CC2" w:rsidRDefault="00E66CC2">
      <w:pPr>
        <w:spacing w:before="93"/>
        <w:rPr>
          <w:rFonts w:cs="Arial"/>
          <w:iCs/>
          <w:sz w:val="20"/>
        </w:rPr>
      </w:pPr>
    </w:p>
    <w:p w:rsidR="00E66CC2" w:rsidRDefault="00CD7A1C">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17</w:t>
      </w:r>
    </w:p>
    <w:p w:rsidR="00E66CC2" w:rsidRDefault="00CD7A1C">
      <w:pPr>
        <w:spacing w:before="0" w:line="240" w:lineRule="auto"/>
        <w:rPr>
          <w:b/>
          <w:bCs/>
          <w:szCs w:val="20"/>
          <w:highlight w:val="green"/>
          <w:lang w:eastAsia="ko-KR"/>
        </w:rPr>
      </w:pPr>
      <w:r>
        <w:rPr>
          <w:b/>
          <w:bCs/>
          <w:szCs w:val="20"/>
          <w:highlight w:val="green"/>
          <w:lang w:eastAsia="ko-KR"/>
        </w:rPr>
        <w:t>Agreement</w:t>
      </w:r>
    </w:p>
    <w:p w:rsidR="00E66CC2" w:rsidRDefault="00CD7A1C">
      <w:pPr>
        <w:spacing w:before="0" w:line="240" w:lineRule="auto"/>
        <w:rPr>
          <w:rFonts w:eastAsia="宋体"/>
          <w:szCs w:val="20"/>
        </w:rPr>
      </w:pPr>
      <w:r>
        <w:rPr>
          <w:rFonts w:eastAsia="宋体"/>
          <w:szCs w:val="20"/>
        </w:rPr>
        <w:t>Update the agreement in RAN1#116bis (changes mark in red) as follows</w:t>
      </w:r>
    </w:p>
    <w:p w:rsidR="00E66CC2" w:rsidRDefault="00CD7A1C">
      <w:pPr>
        <w:spacing w:before="0" w:line="240" w:lineRule="auto"/>
        <w:rPr>
          <w:rFonts w:eastAsia="宋体"/>
          <w:szCs w:val="20"/>
        </w:rPr>
      </w:pPr>
      <w:r>
        <w:rPr>
          <w:rFonts w:eastAsia="宋体"/>
          <w:szCs w:val="20"/>
        </w:rPr>
        <w:t xml:space="preserve">If beam nulling is supported for </w:t>
      </w:r>
      <w:proofErr w:type="spellStart"/>
      <w:r>
        <w:rPr>
          <w:rFonts w:eastAsia="宋体"/>
          <w:szCs w:val="20"/>
        </w:rPr>
        <w:t>gNB</w:t>
      </w:r>
      <w:proofErr w:type="spellEnd"/>
      <w:r>
        <w:rPr>
          <w:rFonts w:eastAsia="宋体"/>
          <w:szCs w:val="20"/>
        </w:rPr>
        <w:t>-to-</w:t>
      </w:r>
      <w:proofErr w:type="spellStart"/>
      <w:r>
        <w:rPr>
          <w:rFonts w:eastAsia="宋体"/>
          <w:szCs w:val="20"/>
        </w:rPr>
        <w:t>gNB</w:t>
      </w:r>
      <w:proofErr w:type="spellEnd"/>
      <w:r>
        <w:rPr>
          <w:rFonts w:eastAsia="宋体"/>
          <w:szCs w:val="20"/>
        </w:rPr>
        <w:t xml:space="preserve"> CLI handling, the following are recommended to be specified</w:t>
      </w:r>
    </w:p>
    <w:p w:rsidR="00E66CC2" w:rsidRDefault="00CD7A1C">
      <w:pPr>
        <w:widowControl/>
        <w:numPr>
          <w:ilvl w:val="0"/>
          <w:numId w:val="62"/>
        </w:numPr>
        <w:spacing w:before="0" w:line="240" w:lineRule="auto"/>
        <w:ind w:left="714" w:hanging="357"/>
        <w:jc w:val="left"/>
        <w:rPr>
          <w:rFonts w:eastAsia="宋体"/>
          <w:szCs w:val="20"/>
        </w:rPr>
      </w:pPr>
      <w:r>
        <w:rPr>
          <w:rFonts w:eastAsia="宋体"/>
          <w:szCs w:val="20"/>
        </w:rPr>
        <w:t>Information exchange of measurement resource configuration, i.e., periodic NZP CSI-RS</w:t>
      </w:r>
    </w:p>
    <w:p w:rsidR="00E66CC2" w:rsidRDefault="00CD7A1C">
      <w:pPr>
        <w:widowControl/>
        <w:numPr>
          <w:ilvl w:val="0"/>
          <w:numId w:val="62"/>
        </w:numPr>
        <w:spacing w:before="0" w:line="240" w:lineRule="auto"/>
        <w:ind w:left="714" w:hanging="357"/>
        <w:jc w:val="left"/>
        <w:rPr>
          <w:rFonts w:eastAsia="宋体"/>
          <w:szCs w:val="20"/>
        </w:rPr>
      </w:pPr>
      <w:r>
        <w:rPr>
          <w:rFonts w:eastAsia="宋体"/>
          <w:szCs w:val="20"/>
        </w:rPr>
        <w:t xml:space="preserve">Information exchange of </w:t>
      </w:r>
      <w:r>
        <w:rPr>
          <w:bCs/>
          <w:szCs w:val="20"/>
          <w:lang w:eastAsia="ko-KR"/>
        </w:rPr>
        <w:t>CLI-mitigation request.</w:t>
      </w:r>
    </w:p>
    <w:p w:rsidR="00E66CC2" w:rsidRDefault="00CD7A1C">
      <w:pPr>
        <w:widowControl/>
        <w:numPr>
          <w:ilvl w:val="0"/>
          <w:numId w:val="62"/>
        </w:numPr>
        <w:spacing w:before="0" w:line="240" w:lineRule="auto"/>
        <w:ind w:left="714" w:hanging="357"/>
        <w:jc w:val="left"/>
        <w:rPr>
          <w:rFonts w:eastAsia="宋体"/>
          <w:szCs w:val="20"/>
        </w:rPr>
      </w:pPr>
      <w:r>
        <w:rPr>
          <w:rFonts w:eastAsia="宋体"/>
          <w:szCs w:val="20"/>
        </w:rPr>
        <w:t xml:space="preserve">Note: No normative behavior is implied for the </w:t>
      </w:r>
      <w:proofErr w:type="spellStart"/>
      <w:r>
        <w:rPr>
          <w:rFonts w:eastAsia="宋体"/>
          <w:szCs w:val="20"/>
        </w:rPr>
        <w:t>gNB</w:t>
      </w:r>
      <w:proofErr w:type="spellEnd"/>
      <w:r>
        <w:rPr>
          <w:rFonts w:eastAsia="宋体"/>
          <w:szCs w:val="20"/>
        </w:rPr>
        <w:t xml:space="preserve"> receiving the </w:t>
      </w:r>
      <w:r>
        <w:rPr>
          <w:bCs/>
          <w:szCs w:val="20"/>
          <w:lang w:eastAsia="ko-KR"/>
        </w:rPr>
        <w:t>CLI-mitigation request</w:t>
      </w:r>
      <w:r>
        <w:rPr>
          <w:rFonts w:eastAsia="宋体"/>
          <w:szCs w:val="20"/>
        </w:rPr>
        <w:t>. No need to further send a stop message for CLI mitigation. Detailed signaling can be discussed in RAN3.</w:t>
      </w:r>
    </w:p>
    <w:p w:rsidR="00E66CC2" w:rsidRDefault="00E66CC2">
      <w:pPr>
        <w:spacing w:before="0" w:line="240" w:lineRule="auto"/>
        <w:rPr>
          <w:szCs w:val="20"/>
        </w:rPr>
      </w:pPr>
    </w:p>
    <w:p w:rsidR="00E66CC2" w:rsidRDefault="00CD7A1C">
      <w:pPr>
        <w:spacing w:before="0" w:line="240" w:lineRule="auto"/>
        <w:rPr>
          <w:b/>
          <w:bCs/>
          <w:szCs w:val="20"/>
          <w:lang w:eastAsia="ko-KR"/>
        </w:rPr>
      </w:pPr>
      <w:r>
        <w:rPr>
          <w:b/>
          <w:bCs/>
          <w:szCs w:val="20"/>
          <w:highlight w:val="green"/>
          <w:lang w:eastAsia="ko-KR"/>
        </w:rPr>
        <w:t>Agreement</w:t>
      </w:r>
    </w:p>
    <w:p w:rsidR="00E66CC2" w:rsidRDefault="00CD7A1C">
      <w:pPr>
        <w:spacing w:before="0" w:line="240" w:lineRule="auto"/>
        <w:rPr>
          <w:bCs/>
          <w:szCs w:val="20"/>
        </w:rPr>
      </w:pPr>
      <w:r>
        <w:rPr>
          <w:szCs w:val="20"/>
        </w:rPr>
        <w:t xml:space="preserve">If non-transparent UL resource muting is supported for </w:t>
      </w:r>
      <w:proofErr w:type="spellStart"/>
      <w:r>
        <w:rPr>
          <w:rFonts w:eastAsia="宋体"/>
          <w:szCs w:val="20"/>
        </w:rPr>
        <w:t>gNB</w:t>
      </w:r>
      <w:proofErr w:type="spellEnd"/>
      <w:r>
        <w:rPr>
          <w:rFonts w:eastAsia="宋体"/>
          <w:szCs w:val="20"/>
        </w:rPr>
        <w:t>-to-</w:t>
      </w:r>
      <w:proofErr w:type="spellStart"/>
      <w:r>
        <w:rPr>
          <w:rFonts w:eastAsia="宋体"/>
          <w:szCs w:val="20"/>
        </w:rPr>
        <w:t>gNB</w:t>
      </w:r>
      <w:proofErr w:type="spellEnd"/>
      <w:r>
        <w:rPr>
          <w:rFonts w:eastAsia="宋体"/>
          <w:szCs w:val="20"/>
        </w:rPr>
        <w:t xml:space="preserve"> CLI handling</w:t>
      </w:r>
      <w:r>
        <w:rPr>
          <w:szCs w:val="20"/>
        </w:rPr>
        <w:t xml:space="preserve">, Option 1 is </w:t>
      </w:r>
      <w:r>
        <w:rPr>
          <w:rFonts w:eastAsia="宋体"/>
          <w:szCs w:val="20"/>
        </w:rPr>
        <w:t>recommended to be specified</w:t>
      </w:r>
    </w:p>
    <w:p w:rsidR="00E66CC2" w:rsidRDefault="00CD7A1C">
      <w:pPr>
        <w:widowControl/>
        <w:numPr>
          <w:ilvl w:val="0"/>
          <w:numId w:val="62"/>
        </w:numPr>
        <w:spacing w:before="0" w:line="240" w:lineRule="auto"/>
        <w:ind w:left="714" w:hanging="357"/>
        <w:jc w:val="left"/>
        <w:rPr>
          <w:bCs/>
          <w:szCs w:val="20"/>
        </w:rPr>
      </w:pPr>
      <w:r>
        <w:rPr>
          <w:b/>
          <w:szCs w:val="20"/>
        </w:rPr>
        <w:t>Option 1</w:t>
      </w:r>
      <w:r>
        <w:rPr>
          <w:bCs/>
          <w:szCs w:val="20"/>
        </w:rPr>
        <w:t>: Comb-2 for both DFT-S-OFDM and CP-OFDM</w:t>
      </w:r>
    </w:p>
    <w:p w:rsidR="00E66CC2" w:rsidRDefault="00CD7A1C">
      <w:pPr>
        <w:pStyle w:val="aff0"/>
        <w:numPr>
          <w:ilvl w:val="0"/>
          <w:numId w:val="62"/>
        </w:numPr>
        <w:spacing w:before="0" w:line="240" w:lineRule="auto"/>
        <w:ind w:left="714" w:hanging="357"/>
        <w:rPr>
          <w:rFonts w:eastAsia="宋体"/>
          <w:szCs w:val="20"/>
        </w:rPr>
      </w:pPr>
      <w:r>
        <w:rPr>
          <w:rFonts w:eastAsia="宋体"/>
          <w:szCs w:val="20"/>
        </w:rPr>
        <w:t>Note: Additional details can be discussed within RAN1#117.</w:t>
      </w:r>
    </w:p>
    <w:p w:rsidR="00E66CC2" w:rsidRDefault="00CD7A1C">
      <w:pPr>
        <w:pStyle w:val="aff0"/>
        <w:numPr>
          <w:ilvl w:val="0"/>
          <w:numId w:val="62"/>
        </w:numPr>
        <w:spacing w:before="0" w:line="240" w:lineRule="auto"/>
        <w:ind w:left="714" w:hanging="357"/>
        <w:rPr>
          <w:rFonts w:eastAsia="宋体"/>
          <w:szCs w:val="20"/>
        </w:rPr>
      </w:pPr>
      <w:r>
        <w:rPr>
          <w:szCs w:val="20"/>
          <w:lang w:eastAsia="ko-KR"/>
        </w:rPr>
        <w:t>Note: Power boosting is assumed for REs in the symbol with UL resource muting. FFS: Details.</w:t>
      </w:r>
    </w:p>
    <w:p w:rsidR="00E66CC2" w:rsidRDefault="00CD7A1C">
      <w:pPr>
        <w:pStyle w:val="aff0"/>
        <w:numPr>
          <w:ilvl w:val="0"/>
          <w:numId w:val="62"/>
        </w:numPr>
        <w:spacing w:before="0" w:line="240" w:lineRule="auto"/>
        <w:rPr>
          <w:rFonts w:eastAsia="宋体"/>
          <w:szCs w:val="20"/>
        </w:rPr>
      </w:pPr>
      <w:r>
        <w:rPr>
          <w:rFonts w:eastAsia="宋体"/>
          <w:szCs w:val="20"/>
        </w:rPr>
        <w:t>Above is subject to separate UE capability (including separate capabilities for DFT-S-OFDM and CP-OFDM).</w:t>
      </w:r>
    </w:p>
    <w:p w:rsidR="00E66CC2" w:rsidRDefault="00E66CC2">
      <w:pPr>
        <w:spacing w:before="0" w:line="240" w:lineRule="auto"/>
        <w:rPr>
          <w:rFonts w:cs="Arial"/>
          <w:iCs/>
          <w:sz w:val="20"/>
        </w:rPr>
      </w:pPr>
    </w:p>
    <w:p w:rsidR="00E66CC2" w:rsidRDefault="00CD7A1C">
      <w:pPr>
        <w:spacing w:before="0" w:line="240" w:lineRule="auto"/>
        <w:rPr>
          <w:b/>
          <w:szCs w:val="20"/>
        </w:rPr>
      </w:pPr>
      <w:r>
        <w:rPr>
          <w:b/>
          <w:szCs w:val="20"/>
          <w:highlight w:val="green"/>
        </w:rPr>
        <w:t>Agreement</w:t>
      </w:r>
    </w:p>
    <w:p w:rsidR="00E66CC2" w:rsidRDefault="00CD7A1C">
      <w:pPr>
        <w:spacing w:before="0" w:line="240" w:lineRule="auto"/>
        <w:rPr>
          <w:rFonts w:eastAsia="宋体"/>
        </w:rPr>
      </w:pPr>
      <w:r>
        <w:rPr>
          <w:rFonts w:eastAsia="宋体"/>
        </w:rPr>
        <w:t xml:space="preserve">If spatial domain-based schemes are supported for UE-to-UE CLI handling </w:t>
      </w:r>
      <w:r>
        <w:rPr>
          <w:rFonts w:eastAsia="宋体"/>
          <w:color w:val="FF0000"/>
        </w:rPr>
        <w:t>for FR2</w:t>
      </w:r>
      <w:r>
        <w:rPr>
          <w:rFonts w:eastAsia="宋体"/>
        </w:rPr>
        <w:t>, the following are recommended to be specified</w:t>
      </w:r>
    </w:p>
    <w:p w:rsidR="00E66CC2" w:rsidRDefault="00CD7A1C">
      <w:pPr>
        <w:pStyle w:val="aff0"/>
        <w:numPr>
          <w:ilvl w:val="0"/>
          <w:numId w:val="63"/>
        </w:numPr>
        <w:spacing w:before="0" w:line="240" w:lineRule="auto"/>
        <w:rPr>
          <w:rFonts w:eastAsia="宋体"/>
        </w:rPr>
      </w:pPr>
      <w:r>
        <w:rPr>
          <w:rFonts w:eastAsia="宋体"/>
        </w:rPr>
        <w:t xml:space="preserve">Rx beams configuration for UE-to-UE CLI measurement </w:t>
      </w:r>
    </w:p>
    <w:p w:rsidR="00E66CC2" w:rsidRDefault="00CD7A1C">
      <w:pPr>
        <w:pStyle w:val="aff0"/>
        <w:numPr>
          <w:ilvl w:val="0"/>
          <w:numId w:val="63"/>
        </w:numPr>
        <w:spacing w:before="0" w:line="240" w:lineRule="auto"/>
        <w:rPr>
          <w:rFonts w:eastAsia="宋体"/>
        </w:rPr>
      </w:pPr>
      <w:r>
        <w:rPr>
          <w:rFonts w:eastAsia="宋体"/>
        </w:rPr>
        <w:t xml:space="preserve">Note: The above is </w:t>
      </w:r>
      <w:r>
        <w:rPr>
          <w:rFonts w:eastAsia="宋体"/>
          <w:color w:val="FF0000"/>
        </w:rPr>
        <w:t xml:space="preserve">subject to </w:t>
      </w:r>
      <w:r>
        <w:rPr>
          <w:rFonts w:eastAsia="宋体"/>
        </w:rPr>
        <w:t>a separate optional UE capability.</w:t>
      </w:r>
    </w:p>
    <w:p w:rsidR="00E66CC2" w:rsidRDefault="00E66CC2">
      <w:pPr>
        <w:spacing w:before="0" w:line="240" w:lineRule="auto"/>
        <w:rPr>
          <w:rFonts w:cs="Arial"/>
          <w:iCs/>
          <w:sz w:val="20"/>
        </w:rPr>
      </w:pPr>
    </w:p>
    <w:p w:rsidR="00E66CC2" w:rsidRDefault="00CD7A1C">
      <w:pPr>
        <w:spacing w:before="0" w:line="240" w:lineRule="auto"/>
        <w:rPr>
          <w:b/>
          <w:szCs w:val="20"/>
        </w:rPr>
      </w:pPr>
      <w:r>
        <w:rPr>
          <w:b/>
          <w:szCs w:val="20"/>
          <w:highlight w:val="green"/>
        </w:rPr>
        <w:t>Agreement</w:t>
      </w:r>
    </w:p>
    <w:p w:rsidR="00E66CC2" w:rsidRDefault="00CD7A1C">
      <w:pPr>
        <w:spacing w:before="0" w:line="240" w:lineRule="auto"/>
        <w:rPr>
          <w:bCs/>
          <w:szCs w:val="20"/>
        </w:rPr>
      </w:pPr>
      <w:r>
        <w:rPr>
          <w:bCs/>
          <w:szCs w:val="20"/>
        </w:rPr>
        <w:t>Agree the updated Alt.1 (changes in red) for L1 based UE-to-UE co-channel CLI measurement and reporting</w:t>
      </w:r>
    </w:p>
    <w:p w:rsidR="00E66CC2" w:rsidRDefault="00CD7A1C">
      <w:pPr>
        <w:spacing w:before="0" w:line="240" w:lineRule="auto"/>
        <w:rPr>
          <w:rFonts w:eastAsia="宋体"/>
          <w:b/>
          <w:szCs w:val="20"/>
        </w:rPr>
      </w:pPr>
      <w:r>
        <w:rPr>
          <w:rFonts w:eastAsia="宋体"/>
          <w:b/>
          <w:szCs w:val="20"/>
        </w:rPr>
        <w:t>Alt.1:</w:t>
      </w:r>
    </w:p>
    <w:p w:rsidR="00E66CC2" w:rsidRDefault="00CD7A1C">
      <w:pPr>
        <w:spacing w:before="0" w:line="240" w:lineRule="auto"/>
        <w:rPr>
          <w:rFonts w:eastAsia="宋体"/>
          <w:szCs w:val="20"/>
        </w:rPr>
      </w:pPr>
      <w:r>
        <w:rPr>
          <w:rFonts w:eastAsia="宋体"/>
          <w:szCs w:val="20"/>
        </w:rPr>
        <w:t xml:space="preserve">If L1 based UE-to-UE CLI measurement and reporting based on existing CSI framework are supported for UE-to-UE CLI handling, the following are recommended to be specified </w:t>
      </w:r>
    </w:p>
    <w:p w:rsidR="00E66CC2" w:rsidRDefault="00CD7A1C">
      <w:pPr>
        <w:widowControl/>
        <w:numPr>
          <w:ilvl w:val="0"/>
          <w:numId w:val="62"/>
        </w:numPr>
        <w:spacing w:before="0" w:line="240" w:lineRule="auto"/>
        <w:jc w:val="left"/>
        <w:rPr>
          <w:rFonts w:eastAsia="宋体"/>
          <w:szCs w:val="20"/>
        </w:rPr>
      </w:pPr>
      <w:r>
        <w:rPr>
          <w:rFonts w:eastAsia="宋体"/>
          <w:szCs w:val="20"/>
        </w:rPr>
        <w:t>Measurement resources</w:t>
      </w:r>
    </w:p>
    <w:p w:rsidR="00E66CC2" w:rsidRDefault="00CD7A1C">
      <w:pPr>
        <w:widowControl/>
        <w:numPr>
          <w:ilvl w:val="1"/>
          <w:numId w:val="62"/>
        </w:numPr>
        <w:spacing w:before="0" w:line="240" w:lineRule="auto"/>
        <w:jc w:val="left"/>
        <w:rPr>
          <w:rFonts w:eastAsia="宋体"/>
          <w:szCs w:val="20"/>
        </w:rPr>
      </w:pPr>
      <w:r>
        <w:rPr>
          <w:rFonts w:eastAsia="宋体"/>
          <w:szCs w:val="20"/>
        </w:rPr>
        <w:t>Periodic, semi-persistent, or aperiodic measurement resource (set) i.e., SRS-RSRP resource or CLI-RSSI resource</w:t>
      </w:r>
    </w:p>
    <w:p w:rsidR="00E66CC2" w:rsidRDefault="00CD7A1C">
      <w:pPr>
        <w:widowControl/>
        <w:numPr>
          <w:ilvl w:val="2"/>
          <w:numId w:val="62"/>
        </w:numPr>
        <w:spacing w:before="0" w:line="240" w:lineRule="auto"/>
        <w:jc w:val="left"/>
        <w:rPr>
          <w:rFonts w:eastAsia="宋体"/>
          <w:color w:val="FF0000"/>
          <w:szCs w:val="20"/>
        </w:rPr>
      </w:pPr>
      <w:r>
        <w:rPr>
          <w:rFonts w:eastAsia="宋体"/>
          <w:color w:val="FF0000"/>
          <w:szCs w:val="20"/>
        </w:rPr>
        <w:t xml:space="preserve">Note: The measurement resources for </w:t>
      </w:r>
      <w:r>
        <w:rPr>
          <w:rFonts w:eastAsia="宋体"/>
          <w:szCs w:val="20"/>
        </w:rPr>
        <w:t>SRS-RSRP</w:t>
      </w:r>
      <w:r>
        <w:rPr>
          <w:rFonts w:eastAsia="宋体"/>
          <w:color w:val="FF0000"/>
          <w:szCs w:val="20"/>
        </w:rPr>
        <w:t xml:space="preserve"> are based on the existing legacy RS patterns</w:t>
      </w:r>
    </w:p>
    <w:p w:rsidR="00E66CC2" w:rsidRDefault="00CD7A1C">
      <w:pPr>
        <w:pStyle w:val="aff0"/>
        <w:numPr>
          <w:ilvl w:val="1"/>
          <w:numId w:val="62"/>
        </w:numPr>
        <w:spacing w:before="0" w:line="240" w:lineRule="auto"/>
        <w:rPr>
          <w:rFonts w:eastAsia="宋体"/>
          <w:color w:val="FF0000"/>
          <w:szCs w:val="20"/>
        </w:rPr>
      </w:pPr>
      <w:r>
        <w:rPr>
          <w:rFonts w:eastAsia="宋体"/>
          <w:color w:val="FF0000"/>
          <w:szCs w:val="20"/>
        </w:rPr>
        <w:t>Rx beams configuration for UE-to-UE CLI measurement (if spatial domain coordination is supported)</w:t>
      </w:r>
    </w:p>
    <w:p w:rsidR="00E66CC2" w:rsidRDefault="00CD7A1C">
      <w:pPr>
        <w:widowControl/>
        <w:numPr>
          <w:ilvl w:val="0"/>
          <w:numId w:val="62"/>
        </w:numPr>
        <w:spacing w:before="0" w:line="240" w:lineRule="auto"/>
        <w:jc w:val="left"/>
        <w:rPr>
          <w:rFonts w:eastAsia="宋体"/>
          <w:szCs w:val="20"/>
        </w:rPr>
      </w:pPr>
      <w:r>
        <w:rPr>
          <w:rFonts w:eastAsia="宋体"/>
          <w:szCs w:val="20"/>
        </w:rPr>
        <w:t>Measurement reporting</w:t>
      </w:r>
    </w:p>
    <w:p w:rsidR="00E66CC2" w:rsidRDefault="00CD7A1C">
      <w:pPr>
        <w:widowControl/>
        <w:numPr>
          <w:ilvl w:val="1"/>
          <w:numId w:val="62"/>
        </w:numPr>
        <w:spacing w:before="0" w:line="240" w:lineRule="auto"/>
        <w:jc w:val="left"/>
        <w:rPr>
          <w:rFonts w:eastAsia="宋体"/>
          <w:szCs w:val="20"/>
        </w:rPr>
      </w:pPr>
      <w:r>
        <w:rPr>
          <w:rFonts w:eastAsia="宋体"/>
          <w:strike/>
          <w:color w:val="FF0000"/>
          <w:szCs w:val="20"/>
        </w:rPr>
        <w:t xml:space="preserve">Periodic, semi-persistent or At least </w:t>
      </w:r>
      <w:r>
        <w:rPr>
          <w:rFonts w:eastAsia="宋体"/>
          <w:szCs w:val="20"/>
        </w:rPr>
        <w:t xml:space="preserve">Aperiodic reporting </w:t>
      </w:r>
      <w:r>
        <w:rPr>
          <w:rFonts w:eastAsia="宋体"/>
          <w:strike/>
          <w:color w:val="FF0000"/>
          <w:szCs w:val="20"/>
        </w:rPr>
        <w:t>on PUSCH</w:t>
      </w:r>
      <w:r>
        <w:rPr>
          <w:rFonts w:eastAsia="宋体"/>
          <w:color w:val="FF0000"/>
          <w:szCs w:val="20"/>
        </w:rPr>
        <w:t xml:space="preserve"> </w:t>
      </w:r>
    </w:p>
    <w:p w:rsidR="00E66CC2" w:rsidRDefault="00CD7A1C">
      <w:pPr>
        <w:widowControl/>
        <w:numPr>
          <w:ilvl w:val="2"/>
          <w:numId w:val="62"/>
        </w:numPr>
        <w:spacing w:before="0" w:line="240" w:lineRule="auto"/>
        <w:jc w:val="left"/>
        <w:rPr>
          <w:rFonts w:eastAsia="宋体"/>
          <w:color w:val="FF0000"/>
          <w:szCs w:val="20"/>
        </w:rPr>
      </w:pPr>
      <w:r>
        <w:rPr>
          <w:rFonts w:eastAsia="宋体"/>
          <w:color w:val="FF0000"/>
          <w:szCs w:val="20"/>
        </w:rPr>
        <w:t>Note: Periodic and semi-persistent reporting can be considered</w:t>
      </w:r>
    </w:p>
    <w:p w:rsidR="00E66CC2" w:rsidRDefault="00CD7A1C">
      <w:pPr>
        <w:widowControl/>
        <w:numPr>
          <w:ilvl w:val="2"/>
          <w:numId w:val="62"/>
        </w:numPr>
        <w:spacing w:before="0" w:line="240" w:lineRule="auto"/>
        <w:jc w:val="left"/>
        <w:rPr>
          <w:rFonts w:eastAsia="宋体"/>
          <w:strike/>
          <w:color w:val="FF0000"/>
          <w:szCs w:val="20"/>
        </w:rPr>
      </w:pPr>
      <w:r>
        <w:rPr>
          <w:rFonts w:eastAsia="宋体"/>
          <w:strike/>
          <w:szCs w:val="20"/>
        </w:rPr>
        <w:t>Note: Aperiodic reporting on PUCCH</w:t>
      </w:r>
      <w:r>
        <w:rPr>
          <w:rFonts w:eastAsia="宋体"/>
          <w:strike/>
          <w:color w:val="FF0000"/>
          <w:szCs w:val="20"/>
        </w:rPr>
        <w:t xml:space="preserve"> can be considered </w:t>
      </w:r>
    </w:p>
    <w:p w:rsidR="00E66CC2" w:rsidRDefault="00CD7A1C">
      <w:pPr>
        <w:widowControl/>
        <w:numPr>
          <w:ilvl w:val="1"/>
          <w:numId w:val="62"/>
        </w:numPr>
        <w:spacing w:before="0" w:line="240" w:lineRule="auto"/>
        <w:jc w:val="left"/>
        <w:rPr>
          <w:rFonts w:eastAsia="宋体"/>
          <w:szCs w:val="20"/>
        </w:rPr>
      </w:pPr>
      <w:r>
        <w:rPr>
          <w:rFonts w:eastAsia="宋体"/>
          <w:szCs w:val="20"/>
        </w:rPr>
        <w:t>New report quantities: e.g. L1-SRS-RSRP, L1-CLI-RSSI and/or RS indexes</w:t>
      </w:r>
    </w:p>
    <w:p w:rsidR="00E66CC2" w:rsidRDefault="00CD7A1C">
      <w:pPr>
        <w:pStyle w:val="aff0"/>
        <w:numPr>
          <w:ilvl w:val="2"/>
          <w:numId w:val="62"/>
        </w:numPr>
        <w:spacing w:before="0" w:line="240" w:lineRule="auto"/>
        <w:rPr>
          <w:rFonts w:eastAsia="宋体"/>
          <w:color w:val="FF0000"/>
          <w:szCs w:val="20"/>
        </w:rPr>
      </w:pPr>
      <w:r>
        <w:rPr>
          <w:rFonts w:eastAsia="宋体"/>
          <w:color w:val="FF0000"/>
          <w:szCs w:val="20"/>
        </w:rPr>
        <w:t xml:space="preserve">Note: At least wideband reporting is supported </w:t>
      </w:r>
    </w:p>
    <w:p w:rsidR="00E66CC2" w:rsidRDefault="00CD7A1C">
      <w:pPr>
        <w:widowControl/>
        <w:numPr>
          <w:ilvl w:val="1"/>
          <w:numId w:val="62"/>
        </w:numPr>
        <w:spacing w:before="0" w:line="240" w:lineRule="auto"/>
        <w:jc w:val="left"/>
        <w:rPr>
          <w:rFonts w:eastAsia="宋体"/>
          <w:szCs w:val="20"/>
        </w:rPr>
      </w:pPr>
      <w:r>
        <w:rPr>
          <w:rFonts w:eastAsia="宋体"/>
          <w:szCs w:val="20"/>
        </w:rPr>
        <w:t xml:space="preserve">UCI bits generation </w:t>
      </w:r>
    </w:p>
    <w:p w:rsidR="00E66CC2" w:rsidRDefault="00CD7A1C">
      <w:pPr>
        <w:widowControl/>
        <w:numPr>
          <w:ilvl w:val="1"/>
          <w:numId w:val="62"/>
        </w:numPr>
        <w:spacing w:before="0" w:line="240" w:lineRule="auto"/>
        <w:jc w:val="left"/>
        <w:rPr>
          <w:rFonts w:eastAsia="宋体"/>
          <w:strike/>
          <w:color w:val="FF0000"/>
          <w:szCs w:val="20"/>
        </w:rPr>
      </w:pPr>
      <w:r>
        <w:rPr>
          <w:rFonts w:eastAsia="宋体"/>
          <w:strike/>
          <w:color w:val="FF0000"/>
          <w:szCs w:val="20"/>
        </w:rPr>
        <w:t xml:space="preserve">UCI omission rule </w:t>
      </w:r>
    </w:p>
    <w:p w:rsidR="00E66CC2" w:rsidRDefault="00CD7A1C">
      <w:pPr>
        <w:widowControl/>
        <w:numPr>
          <w:ilvl w:val="1"/>
          <w:numId w:val="62"/>
        </w:numPr>
        <w:spacing w:before="0" w:line="240" w:lineRule="auto"/>
        <w:jc w:val="left"/>
        <w:rPr>
          <w:rFonts w:eastAsia="宋体"/>
          <w:szCs w:val="20"/>
        </w:rPr>
      </w:pPr>
      <w:r>
        <w:rPr>
          <w:rFonts w:eastAsia="宋体"/>
          <w:szCs w:val="20"/>
        </w:rPr>
        <w:t>Priority rules for multiple CSI reporting</w:t>
      </w:r>
    </w:p>
    <w:p w:rsidR="00E66CC2" w:rsidRDefault="00CD7A1C">
      <w:pPr>
        <w:widowControl/>
        <w:numPr>
          <w:ilvl w:val="1"/>
          <w:numId w:val="62"/>
        </w:numPr>
        <w:spacing w:before="0" w:line="240" w:lineRule="auto"/>
        <w:jc w:val="left"/>
        <w:rPr>
          <w:rFonts w:eastAsia="宋体"/>
          <w:strike/>
          <w:color w:val="FF0000"/>
          <w:szCs w:val="20"/>
        </w:rPr>
      </w:pPr>
      <w:r>
        <w:rPr>
          <w:rFonts w:eastAsia="宋体"/>
          <w:strike/>
          <w:color w:val="FF0000"/>
          <w:szCs w:val="20"/>
        </w:rPr>
        <w:t>CSI processing unit and CPU occupation rule</w:t>
      </w:r>
    </w:p>
    <w:p w:rsidR="00E66CC2" w:rsidRDefault="00CD7A1C">
      <w:pPr>
        <w:widowControl/>
        <w:numPr>
          <w:ilvl w:val="1"/>
          <w:numId w:val="62"/>
        </w:numPr>
        <w:spacing w:before="0" w:line="240" w:lineRule="auto"/>
        <w:jc w:val="left"/>
        <w:rPr>
          <w:rFonts w:eastAsia="宋体"/>
          <w:color w:val="FF0000"/>
          <w:szCs w:val="20"/>
        </w:rPr>
      </w:pPr>
      <w:r>
        <w:rPr>
          <w:rFonts w:eastAsia="宋体"/>
          <w:strike/>
          <w:color w:val="FF0000"/>
          <w:szCs w:val="20"/>
        </w:rPr>
        <w:t xml:space="preserve">Timeline and related UE </w:t>
      </w:r>
      <w:proofErr w:type="spellStart"/>
      <w:r>
        <w:rPr>
          <w:rFonts w:eastAsia="宋体"/>
          <w:strike/>
          <w:color w:val="FF0000"/>
          <w:szCs w:val="20"/>
        </w:rPr>
        <w:t>behaviours</w:t>
      </w:r>
      <w:proofErr w:type="spellEnd"/>
    </w:p>
    <w:p w:rsidR="00E66CC2" w:rsidRDefault="00CD7A1C">
      <w:pPr>
        <w:widowControl/>
        <w:numPr>
          <w:ilvl w:val="1"/>
          <w:numId w:val="62"/>
        </w:numPr>
        <w:spacing w:before="0" w:line="240" w:lineRule="auto"/>
        <w:jc w:val="left"/>
        <w:rPr>
          <w:rFonts w:eastAsia="宋体"/>
          <w:color w:val="FF0000"/>
          <w:szCs w:val="20"/>
        </w:rPr>
      </w:pPr>
      <w:r>
        <w:rPr>
          <w:rFonts w:eastAsia="宋体"/>
          <w:color w:val="FF0000"/>
          <w:szCs w:val="20"/>
        </w:rPr>
        <w:t>Note: The existing</w:t>
      </w:r>
      <w:r>
        <w:rPr>
          <w:rFonts w:eastAsia="宋体"/>
          <w:strike/>
          <w:color w:val="FF0000"/>
          <w:szCs w:val="20"/>
        </w:rPr>
        <w:t xml:space="preserve"> UCI omission rule,</w:t>
      </w:r>
      <w:r>
        <w:rPr>
          <w:rFonts w:eastAsia="宋体"/>
          <w:color w:val="FF0000"/>
          <w:szCs w:val="20"/>
        </w:rPr>
        <w:t xml:space="preserve"> CSI processing unit, CPU occupation rule and timeline for L1 beam reporting are reused for L1 UE-to-UE CLI measurement and reporting as starting point.</w:t>
      </w:r>
    </w:p>
    <w:p w:rsidR="00E66CC2" w:rsidRDefault="00CD7A1C">
      <w:pPr>
        <w:widowControl/>
        <w:numPr>
          <w:ilvl w:val="0"/>
          <w:numId w:val="62"/>
        </w:numPr>
        <w:spacing w:before="0" w:line="240" w:lineRule="auto"/>
        <w:jc w:val="left"/>
        <w:rPr>
          <w:rFonts w:eastAsia="宋体"/>
          <w:szCs w:val="20"/>
        </w:rPr>
      </w:pPr>
      <w:r>
        <w:rPr>
          <w:rFonts w:eastAsia="宋体"/>
          <w:szCs w:val="20"/>
        </w:rPr>
        <w:t>CLI measurement accuracy requirement [RAN4]</w:t>
      </w:r>
    </w:p>
    <w:p w:rsidR="00E66CC2" w:rsidRDefault="00CD7A1C">
      <w:pPr>
        <w:spacing w:before="0" w:line="240" w:lineRule="auto"/>
        <w:rPr>
          <w:szCs w:val="20"/>
          <w:lang w:val="en-CA" w:eastAsia="ko-KR"/>
        </w:rPr>
      </w:pPr>
      <w:r>
        <w:rPr>
          <w:szCs w:val="20"/>
          <w:lang w:val="en-CA" w:eastAsia="ko-KR"/>
        </w:rPr>
        <w:t xml:space="preserve">Alt3 will not be considered in the </w:t>
      </w:r>
      <w:proofErr w:type="spellStart"/>
      <w:r>
        <w:rPr>
          <w:szCs w:val="20"/>
          <w:lang w:val="en-CA" w:eastAsia="ko-KR"/>
        </w:rPr>
        <w:t>downselection</w:t>
      </w:r>
      <w:proofErr w:type="spellEnd"/>
      <w:r>
        <w:rPr>
          <w:szCs w:val="20"/>
          <w:lang w:val="en-CA" w:eastAsia="ko-KR"/>
        </w:rPr>
        <w:t xml:space="preserve"> (i.e. only Alt 1 and Alt 2 will be considered)</w:t>
      </w:r>
    </w:p>
    <w:p w:rsidR="00E66CC2" w:rsidRDefault="00E66CC2">
      <w:pPr>
        <w:spacing w:before="0" w:line="240" w:lineRule="auto"/>
        <w:rPr>
          <w:rFonts w:cs="Arial"/>
          <w:iCs/>
          <w:sz w:val="20"/>
        </w:rPr>
      </w:pPr>
    </w:p>
    <w:p w:rsidR="00E66CC2" w:rsidRDefault="00CD7A1C">
      <w:pPr>
        <w:spacing w:before="0" w:line="240" w:lineRule="auto"/>
        <w:rPr>
          <w:b/>
          <w:bCs/>
          <w:lang w:eastAsia="ko-KR"/>
        </w:rPr>
      </w:pPr>
      <w:r>
        <w:rPr>
          <w:b/>
          <w:bCs/>
          <w:highlight w:val="green"/>
          <w:lang w:eastAsia="ko-KR"/>
        </w:rPr>
        <w:lastRenderedPageBreak/>
        <w:t>Agreement</w:t>
      </w:r>
    </w:p>
    <w:p w:rsidR="00E66CC2" w:rsidRDefault="00CD7A1C">
      <w:pPr>
        <w:spacing w:before="0" w:line="240" w:lineRule="auto"/>
        <w:rPr>
          <w:rFonts w:cs="Arial"/>
          <w:iCs/>
          <w:sz w:val="20"/>
        </w:rPr>
      </w:pPr>
      <w:r>
        <w:rPr>
          <w:szCs w:val="20"/>
        </w:rPr>
        <w:t>For enhancements for CLI handling, the following are recommended from RAN1's perspective:</w:t>
      </w:r>
    </w:p>
    <w:p w:rsidR="00E66CC2" w:rsidRDefault="00CD7A1C">
      <w:pPr>
        <w:widowControl/>
        <w:numPr>
          <w:ilvl w:val="0"/>
          <w:numId w:val="62"/>
        </w:numPr>
        <w:spacing w:before="0" w:line="240" w:lineRule="auto"/>
        <w:jc w:val="left"/>
        <w:rPr>
          <w:szCs w:val="20"/>
        </w:rPr>
      </w:pPr>
      <w:r>
        <w:rPr>
          <w:szCs w:val="20"/>
        </w:rPr>
        <w:t>Information exchange of semi-static cell-specific SBFD time and frequency location configuration [RAN3]</w:t>
      </w:r>
    </w:p>
    <w:p w:rsidR="00E66CC2" w:rsidRDefault="00CD7A1C">
      <w:pPr>
        <w:widowControl/>
        <w:numPr>
          <w:ilvl w:val="0"/>
          <w:numId w:val="62"/>
        </w:numPr>
        <w:spacing w:before="0" w:line="240" w:lineRule="auto"/>
        <w:jc w:val="left"/>
        <w:rPr>
          <w:szCs w:val="20"/>
        </w:rPr>
      </w:pPr>
      <w:r>
        <w:rPr>
          <w:szCs w:val="20"/>
        </w:rPr>
        <w:t>Information exchange of measurement resource configuration, i.e., SSB and/or periodic NZP CSI-RS [RAN3]</w:t>
      </w:r>
    </w:p>
    <w:p w:rsidR="00E66CC2" w:rsidRDefault="00CD7A1C">
      <w:pPr>
        <w:widowControl/>
        <w:numPr>
          <w:ilvl w:val="0"/>
          <w:numId w:val="62"/>
        </w:numPr>
        <w:spacing w:before="0" w:line="240" w:lineRule="auto"/>
        <w:jc w:val="left"/>
        <w:rPr>
          <w:szCs w:val="20"/>
        </w:rPr>
      </w:pPr>
      <w:r>
        <w:rPr>
          <w:szCs w:val="16"/>
        </w:rPr>
        <w:t>Information exchange of strongest DL beam information [RAN3]</w:t>
      </w:r>
    </w:p>
    <w:p w:rsidR="00E66CC2" w:rsidRDefault="00CD7A1C">
      <w:pPr>
        <w:widowControl/>
        <w:numPr>
          <w:ilvl w:val="0"/>
          <w:numId w:val="62"/>
        </w:numPr>
        <w:spacing w:before="0" w:line="240" w:lineRule="auto"/>
        <w:jc w:val="left"/>
        <w:rPr>
          <w:szCs w:val="20"/>
        </w:rPr>
      </w:pPr>
      <w:r>
        <w:rPr>
          <w:szCs w:val="20"/>
        </w:rPr>
        <w:t>Information exchange of CLI-mitigation request [RAN3]</w:t>
      </w:r>
    </w:p>
    <w:p w:rsidR="00E66CC2" w:rsidRDefault="00CD7A1C">
      <w:pPr>
        <w:widowControl/>
        <w:numPr>
          <w:ilvl w:val="1"/>
          <w:numId w:val="62"/>
        </w:numPr>
        <w:spacing w:before="0" w:line="240" w:lineRule="auto"/>
        <w:jc w:val="left"/>
        <w:rPr>
          <w:rFonts w:eastAsia="宋体"/>
          <w:szCs w:val="20"/>
        </w:rPr>
      </w:pPr>
      <w:r>
        <w:rPr>
          <w:rFonts w:eastAsia="宋体"/>
          <w:szCs w:val="20"/>
        </w:rPr>
        <w:t xml:space="preserve">Note: No normative behavior is implied for the </w:t>
      </w:r>
      <w:proofErr w:type="spellStart"/>
      <w:r>
        <w:rPr>
          <w:rFonts w:eastAsia="宋体"/>
          <w:szCs w:val="20"/>
        </w:rPr>
        <w:t>gNB</w:t>
      </w:r>
      <w:proofErr w:type="spellEnd"/>
      <w:r>
        <w:rPr>
          <w:rFonts w:eastAsia="宋体"/>
          <w:szCs w:val="20"/>
        </w:rPr>
        <w:t xml:space="preserve"> receiving the </w:t>
      </w:r>
      <w:r>
        <w:rPr>
          <w:bCs/>
          <w:szCs w:val="20"/>
          <w:lang w:eastAsia="ko-KR"/>
        </w:rPr>
        <w:t>CLI-mitigation request</w:t>
      </w:r>
      <w:r>
        <w:rPr>
          <w:rFonts w:eastAsia="宋体"/>
          <w:szCs w:val="20"/>
        </w:rPr>
        <w:t>. No need to further send a stop message for CLI mitigation. Detailed signaling can be discussed in RAN3.</w:t>
      </w:r>
    </w:p>
    <w:p w:rsidR="00E66CC2" w:rsidRDefault="00CD7A1C">
      <w:pPr>
        <w:widowControl/>
        <w:numPr>
          <w:ilvl w:val="0"/>
          <w:numId w:val="62"/>
        </w:numPr>
        <w:spacing w:before="0" w:line="240" w:lineRule="auto"/>
        <w:jc w:val="left"/>
        <w:rPr>
          <w:szCs w:val="20"/>
        </w:rPr>
      </w:pPr>
      <w:r>
        <w:rPr>
          <w:szCs w:val="20"/>
        </w:rPr>
        <w:t>UL resource muting for PUSCH, including [RAN1, RAN2, RAN4]</w:t>
      </w:r>
    </w:p>
    <w:p w:rsidR="00E66CC2" w:rsidRDefault="00CD7A1C">
      <w:pPr>
        <w:widowControl/>
        <w:numPr>
          <w:ilvl w:val="1"/>
          <w:numId w:val="62"/>
        </w:numPr>
        <w:spacing w:before="0" w:line="240" w:lineRule="auto"/>
        <w:jc w:val="left"/>
        <w:rPr>
          <w:szCs w:val="20"/>
        </w:rPr>
      </w:pPr>
      <w:r>
        <w:rPr>
          <w:szCs w:val="20"/>
        </w:rPr>
        <w:t>Indication/Determination of UL resource muting for PUSCH based on semi-static configuration, assuming comb-2 for both DFT-S-OFDM and CP-OFDM in each allocated PRB and up to 2 symbols in time domain</w:t>
      </w:r>
    </w:p>
    <w:p w:rsidR="00E66CC2" w:rsidRDefault="00CD7A1C">
      <w:pPr>
        <w:pStyle w:val="aff0"/>
        <w:numPr>
          <w:ilvl w:val="2"/>
          <w:numId w:val="62"/>
        </w:numPr>
        <w:spacing w:before="0" w:line="240" w:lineRule="auto"/>
        <w:rPr>
          <w:szCs w:val="20"/>
        </w:rPr>
      </w:pPr>
      <w:r>
        <w:rPr>
          <w:szCs w:val="20"/>
        </w:rPr>
        <w:t>Note: No new DCI field / MAC CE is introduced</w:t>
      </w:r>
    </w:p>
    <w:p w:rsidR="00E66CC2" w:rsidRDefault="00CD7A1C">
      <w:pPr>
        <w:widowControl/>
        <w:numPr>
          <w:ilvl w:val="1"/>
          <w:numId w:val="62"/>
        </w:numPr>
        <w:spacing w:before="0" w:line="240" w:lineRule="auto"/>
        <w:jc w:val="left"/>
        <w:rPr>
          <w:szCs w:val="20"/>
        </w:rPr>
      </w:pPr>
      <w:r>
        <w:rPr>
          <w:szCs w:val="20"/>
        </w:rPr>
        <w:t>PUSCH resource mapping, i.e., rate-matching around the muted REs</w:t>
      </w:r>
    </w:p>
    <w:p w:rsidR="00E66CC2" w:rsidRDefault="00CD7A1C">
      <w:pPr>
        <w:widowControl/>
        <w:numPr>
          <w:ilvl w:val="1"/>
          <w:numId w:val="62"/>
        </w:numPr>
        <w:spacing w:before="0" w:line="240" w:lineRule="auto"/>
        <w:jc w:val="left"/>
        <w:rPr>
          <w:szCs w:val="20"/>
        </w:rPr>
      </w:pPr>
      <w:r>
        <w:rPr>
          <w:szCs w:val="20"/>
        </w:rPr>
        <w:t>UCI resource determination in symbols with muted REs</w:t>
      </w:r>
    </w:p>
    <w:p w:rsidR="00E66CC2" w:rsidRDefault="00CD7A1C">
      <w:pPr>
        <w:pStyle w:val="aff0"/>
        <w:numPr>
          <w:ilvl w:val="2"/>
          <w:numId w:val="62"/>
        </w:numPr>
        <w:spacing w:before="0" w:line="240" w:lineRule="auto"/>
        <w:rPr>
          <w:szCs w:val="20"/>
        </w:rPr>
      </w:pPr>
      <w:r>
        <w:rPr>
          <w:szCs w:val="20"/>
        </w:rPr>
        <w:t>Note: No impact on data and control multiplexing as defined in section 6.2.7, TS 38.212.</w:t>
      </w:r>
    </w:p>
    <w:p w:rsidR="00E66CC2" w:rsidRDefault="00CD7A1C">
      <w:pPr>
        <w:widowControl/>
        <w:numPr>
          <w:ilvl w:val="1"/>
          <w:numId w:val="62"/>
        </w:numPr>
        <w:spacing w:before="0" w:line="240" w:lineRule="auto"/>
        <w:jc w:val="left"/>
        <w:rPr>
          <w:szCs w:val="20"/>
        </w:rPr>
      </w:pPr>
      <w:r>
        <w:rPr>
          <w:szCs w:val="20"/>
        </w:rPr>
        <w:t>Note: UL resource muting does not apply for Msg A PUSCH and Msg 3 PUSCH.</w:t>
      </w:r>
    </w:p>
    <w:p w:rsidR="00E66CC2" w:rsidRDefault="00CD7A1C">
      <w:pPr>
        <w:widowControl/>
        <w:numPr>
          <w:ilvl w:val="1"/>
          <w:numId w:val="62"/>
        </w:numPr>
        <w:spacing w:before="0" w:line="240" w:lineRule="auto"/>
        <w:jc w:val="left"/>
        <w:rPr>
          <w:szCs w:val="20"/>
        </w:rPr>
      </w:pPr>
      <w:r>
        <w:rPr>
          <w:szCs w:val="20"/>
        </w:rPr>
        <w:t>Note: UL resource muting applies only for UEs in RRC_CONNECTED mode.</w:t>
      </w:r>
    </w:p>
    <w:p w:rsidR="00E66CC2" w:rsidRDefault="00CD7A1C">
      <w:pPr>
        <w:widowControl/>
        <w:numPr>
          <w:ilvl w:val="1"/>
          <w:numId w:val="62"/>
        </w:numPr>
        <w:spacing w:before="0" w:line="240" w:lineRule="auto"/>
        <w:jc w:val="left"/>
        <w:rPr>
          <w:szCs w:val="20"/>
        </w:rPr>
      </w:pPr>
      <w:r>
        <w:rPr>
          <w:szCs w:val="20"/>
        </w:rPr>
        <w:t>Note: UE assumes that the UL resource muting pattern does not overlap UL DMRS or PT-RS in the same symbol.</w:t>
      </w:r>
    </w:p>
    <w:p w:rsidR="00E66CC2" w:rsidRDefault="00CD7A1C">
      <w:pPr>
        <w:widowControl/>
        <w:numPr>
          <w:ilvl w:val="1"/>
          <w:numId w:val="62"/>
        </w:numPr>
        <w:spacing w:before="0" w:line="240" w:lineRule="auto"/>
        <w:jc w:val="left"/>
        <w:rPr>
          <w:szCs w:val="20"/>
        </w:rPr>
      </w:pPr>
      <w:r>
        <w:rPr>
          <w:szCs w:val="20"/>
        </w:rPr>
        <w:t>Note: Power boosting is assumed for REs in the symbol with UL resource muting. PUSCH transmit power does not change across symbols.</w:t>
      </w:r>
    </w:p>
    <w:p w:rsidR="00E66CC2" w:rsidRDefault="00CD7A1C">
      <w:pPr>
        <w:widowControl/>
        <w:numPr>
          <w:ilvl w:val="1"/>
          <w:numId w:val="62"/>
        </w:numPr>
        <w:spacing w:before="0" w:line="240" w:lineRule="auto"/>
        <w:jc w:val="left"/>
        <w:rPr>
          <w:szCs w:val="20"/>
        </w:rPr>
      </w:pPr>
      <w:r>
        <w:rPr>
          <w:szCs w:val="20"/>
        </w:rPr>
        <w:t>Note: No changes on TBS determination for PUSCH.</w:t>
      </w:r>
    </w:p>
    <w:p w:rsidR="00E66CC2" w:rsidRDefault="00CD7A1C">
      <w:pPr>
        <w:widowControl/>
        <w:numPr>
          <w:ilvl w:val="1"/>
          <w:numId w:val="62"/>
        </w:numPr>
        <w:spacing w:before="0" w:line="240" w:lineRule="auto"/>
        <w:jc w:val="left"/>
        <w:rPr>
          <w:szCs w:val="20"/>
        </w:rPr>
      </w:pPr>
      <w:r>
        <w:rPr>
          <w:szCs w:val="20"/>
        </w:rPr>
        <w:t>Note: Check impact on transmit signal quality/MPR requirement, if any, with RAN4</w:t>
      </w:r>
    </w:p>
    <w:p w:rsidR="00E66CC2" w:rsidRDefault="00CD7A1C">
      <w:pPr>
        <w:widowControl/>
        <w:numPr>
          <w:ilvl w:val="1"/>
          <w:numId w:val="62"/>
        </w:numPr>
        <w:spacing w:before="0" w:line="240" w:lineRule="auto"/>
        <w:jc w:val="left"/>
        <w:rPr>
          <w:szCs w:val="20"/>
        </w:rPr>
      </w:pPr>
      <w:r>
        <w:rPr>
          <w:szCs w:val="20"/>
          <w:lang w:eastAsia="ko-KR"/>
        </w:rPr>
        <w:t>Note: This feature is subject to UE capability</w:t>
      </w:r>
    </w:p>
    <w:p w:rsidR="00E66CC2" w:rsidRDefault="00CD7A1C">
      <w:pPr>
        <w:widowControl/>
        <w:numPr>
          <w:ilvl w:val="0"/>
          <w:numId w:val="62"/>
        </w:numPr>
        <w:spacing w:before="0" w:line="240" w:lineRule="auto"/>
        <w:jc w:val="left"/>
        <w:rPr>
          <w:szCs w:val="20"/>
        </w:rPr>
      </w:pPr>
      <w:r>
        <w:rPr>
          <w:szCs w:val="20"/>
        </w:rPr>
        <w:t xml:space="preserve">L1 based UE-to-UE CLI measurement and reporting based on existing CSI framework, including [RAN1, RAN2, RAN4] </w:t>
      </w:r>
    </w:p>
    <w:p w:rsidR="00E66CC2" w:rsidRDefault="00CD7A1C">
      <w:pPr>
        <w:widowControl/>
        <w:numPr>
          <w:ilvl w:val="1"/>
          <w:numId w:val="62"/>
        </w:numPr>
        <w:spacing w:before="0" w:line="240" w:lineRule="auto"/>
        <w:jc w:val="left"/>
        <w:rPr>
          <w:rFonts w:eastAsia="宋体"/>
          <w:szCs w:val="20"/>
        </w:rPr>
      </w:pPr>
      <w:r>
        <w:rPr>
          <w:rFonts w:eastAsia="宋体"/>
          <w:szCs w:val="20"/>
        </w:rPr>
        <w:t>Measurement resources</w:t>
      </w:r>
    </w:p>
    <w:p w:rsidR="00E66CC2" w:rsidRDefault="00CD7A1C">
      <w:pPr>
        <w:pStyle w:val="aff0"/>
        <w:numPr>
          <w:ilvl w:val="2"/>
          <w:numId w:val="62"/>
        </w:numPr>
        <w:spacing w:before="0" w:line="240" w:lineRule="auto"/>
        <w:rPr>
          <w:rFonts w:eastAsia="宋体"/>
          <w:szCs w:val="20"/>
        </w:rPr>
      </w:pPr>
      <w:r>
        <w:rPr>
          <w:rFonts w:eastAsia="宋体"/>
          <w:szCs w:val="20"/>
        </w:rPr>
        <w:t xml:space="preserve">Periodic, semi-persistent, or aperiodic measurement resource (set), i.e., SRS-RSRP resource or CLI-RSSI resource  </w:t>
      </w:r>
    </w:p>
    <w:p w:rsidR="00E66CC2" w:rsidRDefault="00CD7A1C">
      <w:pPr>
        <w:pStyle w:val="aff0"/>
        <w:numPr>
          <w:ilvl w:val="3"/>
          <w:numId w:val="62"/>
        </w:numPr>
        <w:spacing w:before="0" w:line="240" w:lineRule="auto"/>
        <w:rPr>
          <w:rFonts w:eastAsia="宋体"/>
          <w:szCs w:val="20"/>
        </w:rPr>
      </w:pPr>
      <w:r>
        <w:rPr>
          <w:rFonts w:eastAsia="宋体"/>
          <w:szCs w:val="20"/>
        </w:rPr>
        <w:t xml:space="preserve">Note: The measurement resources for SRS-RSRP are based on the existing legacy RS patterns. No specification impact for </w:t>
      </w:r>
      <w:r>
        <w:rPr>
          <w:rFonts w:eastAsia="Times New Roman" w:cs="宋体"/>
        </w:rPr>
        <w:t xml:space="preserve">SRS configuration information exchange between </w:t>
      </w:r>
      <w:proofErr w:type="spellStart"/>
      <w:r>
        <w:rPr>
          <w:rFonts w:eastAsia="Times New Roman" w:cs="宋体"/>
        </w:rPr>
        <w:t>gNBs</w:t>
      </w:r>
      <w:proofErr w:type="spellEnd"/>
      <w:r>
        <w:rPr>
          <w:rFonts w:eastAsia="Times New Roman" w:cs="宋体"/>
        </w:rPr>
        <w:t>.</w:t>
      </w:r>
    </w:p>
    <w:p w:rsidR="00E66CC2" w:rsidRDefault="00CD7A1C">
      <w:pPr>
        <w:pStyle w:val="aff0"/>
        <w:numPr>
          <w:ilvl w:val="2"/>
          <w:numId w:val="62"/>
        </w:numPr>
        <w:spacing w:before="0" w:line="240" w:lineRule="auto"/>
        <w:rPr>
          <w:rFonts w:eastAsia="宋体"/>
          <w:szCs w:val="20"/>
        </w:rPr>
      </w:pPr>
      <w:r>
        <w:rPr>
          <w:rFonts w:eastAsia="宋体"/>
          <w:szCs w:val="20"/>
        </w:rPr>
        <w:t>Configuration/Determination of ‘</w:t>
      </w:r>
      <w:proofErr w:type="spellStart"/>
      <w:r>
        <w:rPr>
          <w:rFonts w:eastAsia="宋体"/>
          <w:szCs w:val="20"/>
        </w:rPr>
        <w:t>typeD</w:t>
      </w:r>
      <w:proofErr w:type="spellEnd"/>
      <w:r>
        <w:rPr>
          <w:rFonts w:eastAsia="宋体"/>
          <w:szCs w:val="20"/>
        </w:rPr>
        <w:t>’ QCL assumptions for the CLI measurement resource</w:t>
      </w:r>
    </w:p>
    <w:p w:rsidR="00E66CC2" w:rsidRDefault="00CD7A1C">
      <w:pPr>
        <w:widowControl/>
        <w:numPr>
          <w:ilvl w:val="1"/>
          <w:numId w:val="62"/>
        </w:numPr>
        <w:spacing w:before="0" w:line="240" w:lineRule="auto"/>
        <w:jc w:val="left"/>
        <w:rPr>
          <w:rFonts w:eastAsia="宋体"/>
          <w:szCs w:val="20"/>
        </w:rPr>
      </w:pPr>
      <w:r>
        <w:rPr>
          <w:szCs w:val="20"/>
        </w:rPr>
        <w:t>Measurement</w:t>
      </w:r>
      <w:r>
        <w:rPr>
          <w:rFonts w:eastAsia="宋体"/>
          <w:szCs w:val="20"/>
        </w:rPr>
        <w:t xml:space="preserve"> reporting</w:t>
      </w:r>
    </w:p>
    <w:p w:rsidR="00E66CC2" w:rsidRDefault="00CD7A1C">
      <w:pPr>
        <w:pStyle w:val="aff0"/>
        <w:numPr>
          <w:ilvl w:val="2"/>
          <w:numId w:val="62"/>
        </w:numPr>
        <w:spacing w:before="0" w:line="240" w:lineRule="auto"/>
        <w:rPr>
          <w:rFonts w:eastAsia="宋体"/>
          <w:szCs w:val="20"/>
        </w:rPr>
      </w:pPr>
      <w:r>
        <w:rPr>
          <w:rFonts w:eastAsia="宋体"/>
          <w:szCs w:val="20"/>
        </w:rPr>
        <w:t>At least aperiodic reporting</w:t>
      </w:r>
    </w:p>
    <w:p w:rsidR="00E66CC2" w:rsidRDefault="00CD7A1C">
      <w:pPr>
        <w:pStyle w:val="aff0"/>
        <w:numPr>
          <w:ilvl w:val="3"/>
          <w:numId w:val="62"/>
        </w:numPr>
        <w:spacing w:before="0" w:line="240" w:lineRule="auto"/>
        <w:rPr>
          <w:rFonts w:eastAsia="宋体"/>
          <w:szCs w:val="20"/>
        </w:rPr>
      </w:pPr>
      <w:r>
        <w:rPr>
          <w:rFonts w:eastAsia="宋体"/>
          <w:szCs w:val="20"/>
        </w:rPr>
        <w:t>Note: Periodic and semi-persistent reporting can be considered</w:t>
      </w:r>
    </w:p>
    <w:p w:rsidR="00E66CC2" w:rsidRDefault="00CD7A1C">
      <w:pPr>
        <w:pStyle w:val="aff0"/>
        <w:numPr>
          <w:ilvl w:val="2"/>
          <w:numId w:val="62"/>
        </w:numPr>
        <w:spacing w:before="0" w:line="240" w:lineRule="auto"/>
        <w:rPr>
          <w:rFonts w:eastAsia="宋体"/>
          <w:szCs w:val="20"/>
        </w:rPr>
      </w:pPr>
      <w:r>
        <w:rPr>
          <w:rFonts w:eastAsia="宋体"/>
          <w:szCs w:val="20"/>
        </w:rPr>
        <w:t>New report quantities: e.g. L1-SRS-RSRP, L1-CLI-RSSI and/or measurement resource indices</w:t>
      </w:r>
    </w:p>
    <w:p w:rsidR="00E66CC2" w:rsidRDefault="00CD7A1C">
      <w:pPr>
        <w:pStyle w:val="aff0"/>
        <w:numPr>
          <w:ilvl w:val="3"/>
          <w:numId w:val="62"/>
        </w:numPr>
        <w:spacing w:before="0" w:line="240" w:lineRule="auto"/>
        <w:rPr>
          <w:rFonts w:eastAsia="宋体"/>
          <w:szCs w:val="20"/>
        </w:rPr>
      </w:pPr>
      <w:r>
        <w:rPr>
          <w:rFonts w:eastAsia="宋体"/>
          <w:szCs w:val="20"/>
        </w:rPr>
        <w:t xml:space="preserve">Note: At least wideband reporting is supported </w:t>
      </w:r>
    </w:p>
    <w:p w:rsidR="00E66CC2" w:rsidRDefault="00CD7A1C">
      <w:pPr>
        <w:pStyle w:val="aff0"/>
        <w:numPr>
          <w:ilvl w:val="2"/>
          <w:numId w:val="62"/>
        </w:numPr>
        <w:spacing w:before="0" w:line="240" w:lineRule="auto"/>
        <w:rPr>
          <w:rFonts w:eastAsia="宋体"/>
          <w:szCs w:val="20"/>
        </w:rPr>
      </w:pPr>
      <w:r>
        <w:rPr>
          <w:rFonts w:eastAsia="宋体"/>
          <w:szCs w:val="20"/>
        </w:rPr>
        <w:t xml:space="preserve">UCI bits generation </w:t>
      </w:r>
    </w:p>
    <w:p w:rsidR="00E66CC2" w:rsidRDefault="00CD7A1C">
      <w:pPr>
        <w:pStyle w:val="aff0"/>
        <w:numPr>
          <w:ilvl w:val="2"/>
          <w:numId w:val="62"/>
        </w:numPr>
        <w:spacing w:before="0" w:line="240" w:lineRule="auto"/>
        <w:rPr>
          <w:rFonts w:eastAsia="宋体"/>
          <w:szCs w:val="20"/>
        </w:rPr>
      </w:pPr>
      <w:r>
        <w:rPr>
          <w:rFonts w:eastAsia="宋体"/>
          <w:szCs w:val="20"/>
        </w:rPr>
        <w:t>Priority rules for multiple CSI reporting</w:t>
      </w:r>
    </w:p>
    <w:p w:rsidR="00E66CC2" w:rsidRDefault="00CD7A1C">
      <w:pPr>
        <w:pStyle w:val="aff0"/>
        <w:numPr>
          <w:ilvl w:val="2"/>
          <w:numId w:val="62"/>
        </w:numPr>
        <w:spacing w:before="0" w:line="240" w:lineRule="auto"/>
        <w:rPr>
          <w:rFonts w:eastAsia="宋体"/>
          <w:szCs w:val="20"/>
        </w:rPr>
      </w:pPr>
      <w:r>
        <w:rPr>
          <w:rFonts w:eastAsia="宋体"/>
          <w:szCs w:val="20"/>
        </w:rPr>
        <w:t>Note: The existing CSI processing unit, CPU occupation rule and timeline for L1 beam reporting are reused for L1 UE-to-UE CLI measurement and reporting as starting point.</w:t>
      </w:r>
    </w:p>
    <w:p w:rsidR="00E66CC2" w:rsidRDefault="00CD7A1C">
      <w:pPr>
        <w:widowControl/>
        <w:numPr>
          <w:ilvl w:val="1"/>
          <w:numId w:val="62"/>
        </w:numPr>
        <w:spacing w:before="0" w:line="240" w:lineRule="auto"/>
        <w:jc w:val="left"/>
        <w:rPr>
          <w:rFonts w:eastAsia="宋体"/>
          <w:szCs w:val="20"/>
        </w:rPr>
      </w:pPr>
      <w:r>
        <w:rPr>
          <w:rFonts w:eastAsia="宋体"/>
          <w:szCs w:val="20"/>
        </w:rPr>
        <w:t xml:space="preserve">CLI </w:t>
      </w:r>
      <w:r>
        <w:rPr>
          <w:szCs w:val="20"/>
        </w:rPr>
        <w:t>measurement</w:t>
      </w:r>
      <w:r>
        <w:rPr>
          <w:rFonts w:eastAsia="宋体"/>
          <w:szCs w:val="20"/>
        </w:rPr>
        <w:t xml:space="preserve"> accuracy requirement [RAN4]</w:t>
      </w:r>
    </w:p>
    <w:p w:rsidR="00E66CC2" w:rsidRDefault="00CD7A1C">
      <w:pPr>
        <w:widowControl/>
        <w:numPr>
          <w:ilvl w:val="0"/>
          <w:numId w:val="62"/>
        </w:numPr>
        <w:spacing w:before="0" w:line="240" w:lineRule="auto"/>
        <w:jc w:val="left"/>
        <w:rPr>
          <w:rFonts w:eastAsia="宋体"/>
          <w:szCs w:val="16"/>
        </w:rPr>
      </w:pPr>
      <w:r>
        <w:rPr>
          <w:rFonts w:eastAsia="Times New Roman" w:cs="宋体"/>
          <w:szCs w:val="20"/>
        </w:rPr>
        <w:t>Note: The above information exchanges are subject to RAN3’s assessment of feasibility and specification impact.</w:t>
      </w:r>
    </w:p>
    <w:p w:rsidR="00E66CC2" w:rsidRDefault="00E66CC2">
      <w:pPr>
        <w:spacing w:before="93"/>
        <w:rPr>
          <w:rFonts w:cs="Arial"/>
          <w:iCs/>
          <w:sz w:val="20"/>
        </w:rPr>
      </w:pPr>
    </w:p>
    <w:p w:rsidR="00E66CC2" w:rsidRDefault="00CD7A1C">
      <w:pPr>
        <w:pStyle w:val="2"/>
        <w:numPr>
          <w:ilvl w:val="0"/>
          <w:numId w:val="0"/>
        </w:numPr>
        <w:spacing w:before="120" w:after="120"/>
        <w:ind w:left="578" w:hanging="578"/>
        <w:rPr>
          <w:rFonts w:eastAsiaTheme="minorEastAsia"/>
          <w:i w:val="0"/>
          <w:iCs w:val="0"/>
          <w:lang w:val="en-US"/>
        </w:rPr>
      </w:pPr>
      <w:r>
        <w:rPr>
          <w:i w:val="0"/>
          <w:iCs w:val="0"/>
          <w:lang w:val="en-US"/>
        </w:rPr>
        <w:lastRenderedPageBreak/>
        <w:t>RAN1#1</w:t>
      </w:r>
      <w:r>
        <w:rPr>
          <w:rFonts w:eastAsiaTheme="minorEastAsia"/>
          <w:i w:val="0"/>
          <w:iCs w:val="0"/>
          <w:lang w:val="en-US"/>
        </w:rPr>
        <w:t>18</w:t>
      </w:r>
    </w:p>
    <w:p w:rsidR="00E66CC2" w:rsidRDefault="00CD7A1C">
      <w:pPr>
        <w:spacing w:before="0" w:line="240" w:lineRule="auto"/>
        <w:rPr>
          <w:b/>
          <w:bCs/>
        </w:rPr>
      </w:pPr>
      <w:r>
        <w:rPr>
          <w:b/>
          <w:bCs/>
          <w:highlight w:val="green"/>
        </w:rPr>
        <w:t>Agreement</w:t>
      </w:r>
    </w:p>
    <w:p w:rsidR="00E66CC2" w:rsidRDefault="00CD7A1C">
      <w:pPr>
        <w:spacing w:before="0" w:line="240" w:lineRule="auto"/>
        <w:rPr>
          <w:rFonts w:cs="Arial"/>
          <w:iCs/>
          <w:sz w:val="20"/>
        </w:rPr>
      </w:pPr>
      <w:r>
        <w:t>For the time location configuration of UL resource muting for a PUSCH, one of the following options is selected</w:t>
      </w:r>
    </w:p>
    <w:p w:rsidR="00E66CC2" w:rsidRDefault="00CD7A1C">
      <w:pPr>
        <w:widowControl/>
        <w:numPr>
          <w:ilvl w:val="0"/>
          <w:numId w:val="7"/>
        </w:numPr>
        <w:spacing w:before="0" w:line="240" w:lineRule="auto"/>
        <w:jc w:val="left"/>
        <w:rPr>
          <w:rFonts w:cs="Arial"/>
          <w:iCs/>
          <w:sz w:val="20"/>
        </w:rPr>
      </w:pPr>
      <w:r>
        <w:t>Option 1: Semi-statically configure the position for each of the up to two UL muting symbols within a slot</w:t>
      </w:r>
    </w:p>
    <w:p w:rsidR="00E66CC2" w:rsidRDefault="00CD7A1C">
      <w:pPr>
        <w:widowControl/>
        <w:numPr>
          <w:ilvl w:val="0"/>
          <w:numId w:val="7"/>
        </w:numPr>
        <w:spacing w:before="0" w:line="240" w:lineRule="auto"/>
        <w:jc w:val="left"/>
        <w:rPr>
          <w:rFonts w:cs="Arial"/>
          <w:iCs/>
          <w:sz w:val="20"/>
        </w:rPr>
      </w:pPr>
      <w:r>
        <w:t>Option 2: Semi-statically configure X (X&gt;=1) possible positions for each of the up to two UL muting symbols within a slot</w:t>
      </w:r>
    </w:p>
    <w:p w:rsidR="00E66CC2" w:rsidRDefault="00CD7A1C">
      <w:pPr>
        <w:spacing w:before="0" w:line="240" w:lineRule="auto"/>
        <w:rPr>
          <w:rFonts w:cs="Arial"/>
          <w:iCs/>
          <w:sz w:val="20"/>
        </w:rPr>
      </w:pPr>
      <w:r>
        <w:t>Note: Above has no implication on how UL muting symbol indication/determination is done.</w:t>
      </w:r>
    </w:p>
    <w:p w:rsidR="00E66CC2" w:rsidRDefault="00CD7A1C">
      <w:pPr>
        <w:spacing w:before="0" w:line="240" w:lineRule="auto"/>
        <w:rPr>
          <w:rFonts w:cs="Arial"/>
          <w:iCs/>
          <w:sz w:val="20"/>
        </w:rPr>
      </w:pPr>
      <w:r>
        <w:t>Note: For both options, there will at most up to 2 UL muting symbols for the PUSCH.</w:t>
      </w:r>
    </w:p>
    <w:p w:rsidR="00E66CC2" w:rsidRDefault="00E66CC2">
      <w:pPr>
        <w:spacing w:before="0" w:line="240" w:lineRule="auto"/>
        <w:rPr>
          <w:rFonts w:cs="Arial"/>
          <w:iCs/>
          <w:sz w:val="20"/>
        </w:rPr>
      </w:pPr>
    </w:p>
    <w:p w:rsidR="00E66CC2" w:rsidRDefault="00CD7A1C">
      <w:pPr>
        <w:spacing w:before="0" w:line="240" w:lineRule="auto"/>
        <w:rPr>
          <w:b/>
          <w:bCs/>
        </w:rPr>
      </w:pPr>
      <w:r>
        <w:rPr>
          <w:b/>
          <w:bCs/>
          <w:highlight w:val="green"/>
        </w:rPr>
        <w:t>Agreement</w:t>
      </w:r>
    </w:p>
    <w:p w:rsidR="00E66CC2" w:rsidRDefault="00CD7A1C">
      <w:pPr>
        <w:spacing w:before="0" w:line="240" w:lineRule="auto"/>
        <w:rPr>
          <w:rFonts w:eastAsia="宋体"/>
        </w:rPr>
      </w:pPr>
      <w:r>
        <w:rPr>
          <w:rFonts w:eastAsia="宋体"/>
        </w:rPr>
        <w:t>For the reference point of time location of UL resource muting for PUSCH, Option 1 is supported</w:t>
      </w:r>
    </w:p>
    <w:p w:rsidR="00E66CC2" w:rsidRDefault="00CD7A1C">
      <w:pPr>
        <w:widowControl/>
        <w:numPr>
          <w:ilvl w:val="0"/>
          <w:numId w:val="7"/>
        </w:numPr>
        <w:spacing w:before="0" w:line="240" w:lineRule="auto"/>
        <w:jc w:val="left"/>
        <w:rPr>
          <w:rFonts w:cs="Arial"/>
          <w:iCs/>
          <w:sz w:val="20"/>
        </w:rPr>
      </w:pPr>
      <w:r>
        <w:t>Option 1: Starting symbol of a slot for both PUSCH mapping type A and type B</w:t>
      </w:r>
    </w:p>
    <w:p w:rsidR="00E66CC2" w:rsidRDefault="00E66CC2">
      <w:pPr>
        <w:spacing w:before="0" w:line="240" w:lineRule="auto"/>
        <w:rPr>
          <w:rFonts w:cs="Arial"/>
          <w:iCs/>
          <w:sz w:val="20"/>
        </w:rPr>
      </w:pPr>
    </w:p>
    <w:p w:rsidR="00E66CC2" w:rsidRDefault="00CD7A1C">
      <w:pPr>
        <w:spacing w:before="0" w:line="240" w:lineRule="auto"/>
        <w:rPr>
          <w:b/>
          <w:bCs/>
        </w:rPr>
      </w:pPr>
      <w:r>
        <w:rPr>
          <w:b/>
          <w:bCs/>
          <w:highlight w:val="green"/>
        </w:rPr>
        <w:t>Agreement</w:t>
      </w:r>
    </w:p>
    <w:p w:rsidR="00E66CC2" w:rsidRDefault="00CD7A1C">
      <w:pPr>
        <w:spacing w:before="0" w:line="240" w:lineRule="auto"/>
        <w:rPr>
          <w:rFonts w:cs="Arial"/>
          <w:iCs/>
          <w:sz w:val="20"/>
        </w:rPr>
      </w:pPr>
      <w:r>
        <w:t xml:space="preserve">Send </w:t>
      </w:r>
      <w:proofErr w:type="gramStart"/>
      <w:r>
        <w:t>an</w:t>
      </w:r>
      <w:proofErr w:type="gramEnd"/>
      <w:r>
        <w:t xml:space="preserve"> LS to RAN3 with the following information (cc: RAN2)</w:t>
      </w:r>
    </w:p>
    <w:p w:rsidR="00E66CC2" w:rsidRDefault="00CD7A1C">
      <w:pPr>
        <w:spacing w:before="0" w:line="240" w:lineRule="auto"/>
        <w:rPr>
          <w:strike/>
          <w:color w:val="FF0000"/>
        </w:rPr>
      </w:pPr>
      <w:r>
        <w:rPr>
          <w:strike/>
          <w:color w:val="FF0000"/>
        </w:rPr>
        <w:t xml:space="preserve">From RAN1 perspective, support information exchange among </w:t>
      </w:r>
      <w:proofErr w:type="spellStart"/>
      <w:r>
        <w:rPr>
          <w:strike/>
          <w:color w:val="FF0000"/>
        </w:rPr>
        <w:t>gNBs</w:t>
      </w:r>
      <w:proofErr w:type="spellEnd"/>
      <w:r>
        <w:rPr>
          <w:strike/>
          <w:color w:val="FF0000"/>
        </w:rPr>
        <w:t xml:space="preserve"> of measurement resource configuration for both SSB and periodic NZP-CSI-RS. </w:t>
      </w:r>
    </w:p>
    <w:p w:rsidR="00E66CC2" w:rsidRDefault="00CD7A1C">
      <w:pPr>
        <w:spacing w:before="0" w:line="240" w:lineRule="auto"/>
        <w:rPr>
          <w:rFonts w:cs="Arial"/>
          <w:iCs/>
          <w:sz w:val="20"/>
        </w:rPr>
      </w:pPr>
      <w:r>
        <w:t xml:space="preserve">From RAN1 perspective, exchange among </w:t>
      </w:r>
      <w:proofErr w:type="spellStart"/>
      <w:r>
        <w:t>gNBs</w:t>
      </w:r>
      <w:proofErr w:type="spellEnd"/>
      <w:r>
        <w:t xml:space="preserve"> of the configuration info for a set of one or more periodic </w:t>
      </w:r>
      <w:r>
        <w:rPr>
          <w:strike/>
          <w:color w:val="FF0000"/>
        </w:rPr>
        <w:t>multi-port</w:t>
      </w:r>
      <w:r>
        <w:t xml:space="preserve"> NZP CSI-RS resources (relevant IE in 38.331 are </w:t>
      </w:r>
      <w:r>
        <w:rPr>
          <w:i/>
        </w:rPr>
        <w:t>NZP-CSI-RS-Resource, NZP-CSI-RS-</w:t>
      </w:r>
      <w:proofErr w:type="spellStart"/>
      <w:r>
        <w:rPr>
          <w:i/>
        </w:rPr>
        <w:t>ResourceSet</w:t>
      </w:r>
      <w:proofErr w:type="spellEnd"/>
      <w:r>
        <w:t xml:space="preserve">) is supported. </w:t>
      </w:r>
      <w:r>
        <w:rPr>
          <w:strike/>
          <w:color w:val="FF0000"/>
        </w:rPr>
        <w:t xml:space="preserve">Each resource in the set consist of P ports, where 1 ≤ P ≤ </w:t>
      </w:r>
      <w:proofErr w:type="spellStart"/>
      <w:r>
        <w:rPr>
          <w:strike/>
          <w:color w:val="FF0000"/>
        </w:rPr>
        <w:t>Pmax</w:t>
      </w:r>
      <w:proofErr w:type="spellEnd"/>
      <w:r>
        <w:rPr>
          <w:strike/>
          <w:color w:val="FF0000"/>
        </w:rPr>
        <w:t xml:space="preserve">, and </w:t>
      </w:r>
      <w:proofErr w:type="spellStart"/>
      <w:r>
        <w:rPr>
          <w:strike/>
          <w:color w:val="FF0000"/>
        </w:rPr>
        <w:t>Pmax</w:t>
      </w:r>
      <w:proofErr w:type="spellEnd"/>
      <w:r>
        <w:rPr>
          <w:strike/>
          <w:color w:val="FF0000"/>
        </w:rPr>
        <w:t xml:space="preserve"> is the largest number of ports for a CSI-RS resource supported in RAN1 specifications (128 in Rel-19).</w:t>
      </w:r>
    </w:p>
    <w:p w:rsidR="00E66CC2" w:rsidRDefault="00CD7A1C">
      <w:pPr>
        <w:spacing w:before="0" w:line="240" w:lineRule="auto"/>
        <w:rPr>
          <w:rFonts w:cs="Arial"/>
          <w:iCs/>
          <w:sz w:val="20"/>
        </w:rPr>
      </w:pPr>
      <w:r>
        <w:t>Strongest DL beam information in the context of NZP-CSI-RS is defined as a CSI-RS Resource Indicator (CRI) value. CRI is a relative index in the range [1</w:t>
      </w:r>
      <w:proofErr w:type="gramStart"/>
      <w:r>
        <w:t xml:space="preserve"> ..</w:t>
      </w:r>
      <w:proofErr w:type="gramEnd"/>
      <w:r>
        <w:t xml:space="preserve"> N], where N is the number of CSI-RS resources within a set of resources for which the configuration is provided to a </w:t>
      </w:r>
      <w:proofErr w:type="spellStart"/>
      <w:r>
        <w:t>gNB</w:t>
      </w:r>
      <w:proofErr w:type="spellEnd"/>
      <w:r>
        <w:t xml:space="preserve">. </w:t>
      </w:r>
    </w:p>
    <w:p w:rsidR="00E66CC2" w:rsidRDefault="00CD7A1C">
      <w:pPr>
        <w:spacing w:before="0" w:line="240" w:lineRule="auto"/>
        <w:rPr>
          <w:rFonts w:cs="Arial"/>
          <w:iCs/>
          <w:sz w:val="20"/>
        </w:rPr>
      </w:pPr>
      <w:r>
        <w:t xml:space="preserve">Strongest DL beam information in the context of SSBs is defined as an SSB index. SSB index is an absolute index among the SSB(s) for which the configuration is provided to a </w:t>
      </w:r>
      <w:proofErr w:type="spellStart"/>
      <w:r>
        <w:t>gNB</w:t>
      </w:r>
      <w:proofErr w:type="spellEnd"/>
      <w:r>
        <w:t xml:space="preserve">. </w:t>
      </w:r>
    </w:p>
    <w:p w:rsidR="00E66CC2" w:rsidRDefault="00CD7A1C">
      <w:pPr>
        <w:spacing w:before="0" w:line="240" w:lineRule="auto"/>
        <w:rPr>
          <w:rFonts w:cs="Arial"/>
          <w:iCs/>
          <w:sz w:val="20"/>
        </w:rPr>
      </w:pPr>
      <w:r>
        <w:t xml:space="preserve">Note: RAN1 will not discuss information exchange among </w:t>
      </w:r>
      <w:proofErr w:type="spellStart"/>
      <w:r>
        <w:t>gNBs</w:t>
      </w:r>
      <w:proofErr w:type="spellEnd"/>
      <w:r>
        <w:t xml:space="preserve"> for </w:t>
      </w:r>
      <w:proofErr w:type="spellStart"/>
      <w:r>
        <w:t>gNB-gNB</w:t>
      </w:r>
      <w:proofErr w:type="spellEnd"/>
      <w:r>
        <w:t xml:space="preserve"> CLI handling unless there is </w:t>
      </w:r>
      <w:proofErr w:type="gramStart"/>
      <w:r>
        <w:t>an</w:t>
      </w:r>
      <w:proofErr w:type="gramEnd"/>
      <w:r>
        <w:t xml:space="preserve"> LS from RAN3.</w:t>
      </w:r>
    </w:p>
    <w:p w:rsidR="00E66CC2" w:rsidRDefault="00E66CC2">
      <w:pPr>
        <w:spacing w:before="0" w:line="240" w:lineRule="auto"/>
        <w:rPr>
          <w:rFonts w:cs="Arial"/>
          <w:iCs/>
          <w:sz w:val="20"/>
        </w:rPr>
      </w:pPr>
    </w:p>
    <w:p w:rsidR="00E66CC2" w:rsidRDefault="00CD7A1C">
      <w:pPr>
        <w:spacing w:before="0" w:line="240" w:lineRule="auto"/>
        <w:rPr>
          <w:b/>
          <w:bCs/>
        </w:rPr>
      </w:pPr>
      <w:r>
        <w:rPr>
          <w:b/>
          <w:bCs/>
          <w:highlight w:val="green"/>
        </w:rPr>
        <w:t>Agreement</w:t>
      </w:r>
      <w:r>
        <w:rPr>
          <w:b/>
          <w:bCs/>
        </w:rPr>
        <w:t xml:space="preserve"> </w:t>
      </w:r>
    </w:p>
    <w:p w:rsidR="00E66CC2" w:rsidRDefault="00CD7A1C">
      <w:pPr>
        <w:spacing w:before="0" w:line="240" w:lineRule="auto"/>
        <w:rPr>
          <w:rFonts w:cs="Arial"/>
          <w:iCs/>
          <w:sz w:val="20"/>
        </w:rPr>
      </w:pPr>
      <w:r>
        <w:t xml:space="preserve">LS to RAN3 on PHY/L1 aspects of information exchange among </w:t>
      </w:r>
      <w:proofErr w:type="spellStart"/>
      <w:r>
        <w:t>gNBs</w:t>
      </w:r>
      <w:proofErr w:type="spellEnd"/>
      <w:r>
        <w:t xml:space="preserve"> for CLI mitigation is agreed.</w:t>
      </w:r>
    </w:p>
    <w:p w:rsidR="00E66CC2" w:rsidRDefault="00CD7A1C">
      <w:pPr>
        <w:spacing w:before="0" w:line="240" w:lineRule="auto"/>
        <w:rPr>
          <w:rFonts w:cs="Arial"/>
          <w:iCs/>
          <w:sz w:val="20"/>
        </w:rPr>
      </w:pPr>
      <w:r>
        <w:rPr>
          <w:highlight w:val="green"/>
        </w:rPr>
        <w:t>Final LS is in R1-2407533.</w:t>
      </w:r>
    </w:p>
    <w:p w:rsidR="00E66CC2" w:rsidRDefault="00E66CC2">
      <w:pPr>
        <w:spacing w:before="0" w:line="240" w:lineRule="auto"/>
        <w:rPr>
          <w:rFonts w:cs="Arial"/>
          <w:iCs/>
          <w:sz w:val="20"/>
        </w:rPr>
      </w:pPr>
    </w:p>
    <w:p w:rsidR="00E66CC2" w:rsidRDefault="00CD7A1C">
      <w:pPr>
        <w:spacing w:before="0" w:line="240" w:lineRule="auto"/>
        <w:rPr>
          <w:b/>
          <w:bCs/>
        </w:rPr>
      </w:pPr>
      <w:r>
        <w:rPr>
          <w:b/>
          <w:bCs/>
          <w:highlight w:val="green"/>
        </w:rPr>
        <w:t>Agreement</w:t>
      </w:r>
    </w:p>
    <w:p w:rsidR="00E66CC2" w:rsidRDefault="00CD7A1C">
      <w:pPr>
        <w:spacing w:before="0" w:line="240" w:lineRule="auto"/>
        <w:rPr>
          <w:rFonts w:eastAsia="宋体"/>
        </w:rPr>
      </w:pPr>
      <w:r>
        <w:rPr>
          <w:rFonts w:eastAsia="宋体"/>
        </w:rPr>
        <w:t>For L1 UE-to-UE CLI measurement and reporting, CLI measurements is performed within the active DL BWP and the following are supported</w:t>
      </w:r>
    </w:p>
    <w:p w:rsidR="00E66CC2" w:rsidRDefault="00CD7A1C">
      <w:pPr>
        <w:pStyle w:val="aff0"/>
        <w:numPr>
          <w:ilvl w:val="0"/>
          <w:numId w:val="7"/>
        </w:numPr>
        <w:spacing w:before="0" w:line="240" w:lineRule="auto"/>
        <w:rPr>
          <w:rFonts w:eastAsia="宋体"/>
        </w:rPr>
      </w:pPr>
      <w:r>
        <w:rPr>
          <w:rFonts w:eastAsia="宋体"/>
        </w:rPr>
        <w:t xml:space="preserve">Method#1: UE measures RSSI within DL </w:t>
      </w:r>
      <w:proofErr w:type="spellStart"/>
      <w:r>
        <w:rPr>
          <w:rFonts w:eastAsia="宋体"/>
        </w:rPr>
        <w:t>subband</w:t>
      </w:r>
      <w:proofErr w:type="spellEnd"/>
    </w:p>
    <w:p w:rsidR="00E66CC2" w:rsidRDefault="00CD7A1C">
      <w:pPr>
        <w:pStyle w:val="aff0"/>
        <w:numPr>
          <w:ilvl w:val="0"/>
          <w:numId w:val="7"/>
        </w:numPr>
        <w:spacing w:before="0" w:line="240" w:lineRule="auto"/>
        <w:rPr>
          <w:rFonts w:eastAsia="宋体"/>
        </w:rPr>
      </w:pPr>
      <w:r>
        <w:rPr>
          <w:rFonts w:eastAsia="宋体"/>
        </w:rPr>
        <w:t xml:space="preserve">Method#2: UE measures RSRP of aggressor UE within UL </w:t>
      </w:r>
      <w:proofErr w:type="spellStart"/>
      <w:r>
        <w:rPr>
          <w:rFonts w:eastAsia="宋体"/>
        </w:rPr>
        <w:t>subband</w:t>
      </w:r>
      <w:proofErr w:type="spellEnd"/>
    </w:p>
    <w:p w:rsidR="00E66CC2" w:rsidRDefault="00CD7A1C">
      <w:pPr>
        <w:pStyle w:val="aff0"/>
        <w:numPr>
          <w:ilvl w:val="0"/>
          <w:numId w:val="7"/>
        </w:numPr>
        <w:spacing w:before="0" w:line="240" w:lineRule="auto"/>
        <w:rPr>
          <w:rFonts w:eastAsia="宋体"/>
        </w:rPr>
      </w:pPr>
      <w:r>
        <w:rPr>
          <w:rFonts w:eastAsia="宋体"/>
        </w:rPr>
        <w:t xml:space="preserve">FFS: Method#3: UE measures RSSI within UL </w:t>
      </w:r>
      <w:proofErr w:type="spellStart"/>
      <w:r>
        <w:rPr>
          <w:rFonts w:eastAsia="宋体"/>
        </w:rPr>
        <w:t>subband</w:t>
      </w:r>
      <w:proofErr w:type="spellEnd"/>
    </w:p>
    <w:p w:rsidR="00E66CC2" w:rsidRDefault="00E66CC2">
      <w:pPr>
        <w:spacing w:before="0" w:line="240" w:lineRule="auto"/>
        <w:rPr>
          <w:rFonts w:cs="Arial"/>
          <w:iCs/>
          <w:sz w:val="20"/>
        </w:rPr>
      </w:pPr>
    </w:p>
    <w:p w:rsidR="00E66CC2" w:rsidRDefault="00CD7A1C">
      <w:pPr>
        <w:spacing w:before="0" w:line="240" w:lineRule="auto"/>
        <w:rPr>
          <w:b/>
          <w:bCs/>
        </w:rPr>
      </w:pPr>
      <w:r>
        <w:rPr>
          <w:b/>
          <w:bCs/>
          <w:highlight w:val="green"/>
        </w:rPr>
        <w:t>Agreement</w:t>
      </w:r>
      <w:r>
        <w:rPr>
          <w:b/>
          <w:bCs/>
        </w:rPr>
        <w:t xml:space="preserve"> </w:t>
      </w:r>
    </w:p>
    <w:p w:rsidR="00E66CC2" w:rsidRDefault="00CD7A1C">
      <w:pPr>
        <w:spacing w:before="0" w:line="240" w:lineRule="auto"/>
        <w:rPr>
          <w:rStyle w:val="af1"/>
          <w:rFonts w:eastAsia="Malgun Gothic"/>
          <w:bCs/>
          <w:sz w:val="22"/>
          <w:szCs w:val="22"/>
          <w:lang w:eastAsia="ko-KR"/>
        </w:rPr>
      </w:pPr>
      <w:r>
        <w:rPr>
          <w:rFonts w:eastAsia="宋体"/>
        </w:rPr>
        <w:t xml:space="preserve">For </w:t>
      </w:r>
      <w:r>
        <w:t xml:space="preserve">frequency resource allocation of a </w:t>
      </w:r>
      <w:r>
        <w:rPr>
          <w:rStyle w:val="af1"/>
          <w:rFonts w:eastAsia="Malgun Gothic"/>
          <w:sz w:val="22"/>
          <w:szCs w:val="22"/>
          <w:lang w:eastAsia="ko-KR"/>
        </w:rPr>
        <w:t>CLI-RSSI measurement resource, the following are supported</w:t>
      </w:r>
    </w:p>
    <w:p w:rsidR="00E66CC2" w:rsidRDefault="00CD7A1C">
      <w:pPr>
        <w:pStyle w:val="aff0"/>
        <w:numPr>
          <w:ilvl w:val="0"/>
          <w:numId w:val="7"/>
        </w:numPr>
        <w:spacing w:before="0" w:line="240" w:lineRule="auto"/>
        <w:rPr>
          <w:rStyle w:val="af1"/>
          <w:rFonts w:eastAsia="Malgun Gothic"/>
          <w:bCs/>
          <w:sz w:val="22"/>
          <w:szCs w:val="22"/>
          <w:lang w:eastAsia="ko-KR"/>
        </w:rPr>
      </w:pPr>
      <w:r>
        <w:rPr>
          <w:rStyle w:val="af1"/>
          <w:rFonts w:eastAsia="Malgun Gothic"/>
          <w:sz w:val="22"/>
          <w:szCs w:val="22"/>
          <w:lang w:eastAsia="ko-KR"/>
        </w:rPr>
        <w:t xml:space="preserve">Measurement resource type#1: One CLI-RSSI measurement resource is configured within a DL </w:t>
      </w:r>
      <w:proofErr w:type="spellStart"/>
      <w:r>
        <w:rPr>
          <w:rStyle w:val="af1"/>
          <w:rFonts w:eastAsia="Malgun Gothic"/>
          <w:sz w:val="22"/>
          <w:szCs w:val="22"/>
          <w:lang w:eastAsia="ko-KR"/>
        </w:rPr>
        <w:t>subband</w:t>
      </w:r>
      <w:proofErr w:type="spellEnd"/>
    </w:p>
    <w:p w:rsidR="00E66CC2" w:rsidRDefault="00CD7A1C">
      <w:pPr>
        <w:pStyle w:val="aff0"/>
        <w:numPr>
          <w:ilvl w:val="0"/>
          <w:numId w:val="7"/>
        </w:numPr>
        <w:spacing w:before="0" w:line="240" w:lineRule="auto"/>
        <w:rPr>
          <w:rStyle w:val="af1"/>
          <w:rFonts w:eastAsia="Malgun Gothic"/>
          <w:bCs/>
          <w:sz w:val="22"/>
          <w:szCs w:val="22"/>
          <w:lang w:eastAsia="ko-KR"/>
        </w:rPr>
      </w:pPr>
      <w:r>
        <w:rPr>
          <w:rStyle w:val="af1"/>
          <w:rFonts w:eastAsia="Malgun Gothic"/>
          <w:sz w:val="22"/>
          <w:szCs w:val="22"/>
          <w:lang w:eastAsia="ko-KR"/>
        </w:rPr>
        <w:t xml:space="preserve">Measurement resource type#2: One CLI-RSSI measurement resource is configured across two DL </w:t>
      </w:r>
      <w:proofErr w:type="spellStart"/>
      <w:r>
        <w:rPr>
          <w:rStyle w:val="af1"/>
          <w:rFonts w:eastAsia="Malgun Gothic"/>
          <w:sz w:val="22"/>
          <w:szCs w:val="22"/>
          <w:lang w:eastAsia="ko-KR"/>
        </w:rPr>
        <w:t>subbands</w:t>
      </w:r>
      <w:proofErr w:type="spellEnd"/>
    </w:p>
    <w:p w:rsidR="00E66CC2" w:rsidRDefault="00CD7A1C">
      <w:pPr>
        <w:pStyle w:val="aff0"/>
        <w:numPr>
          <w:ilvl w:val="0"/>
          <w:numId w:val="7"/>
        </w:numPr>
        <w:spacing w:before="0" w:line="240" w:lineRule="auto"/>
        <w:rPr>
          <w:rFonts w:cs="Arial"/>
          <w:iCs/>
          <w:sz w:val="20"/>
        </w:rPr>
      </w:pPr>
      <w:r>
        <w:t>FFS: Number of resources that can be configured</w:t>
      </w:r>
    </w:p>
    <w:p w:rsidR="00E66CC2" w:rsidRDefault="00CD7A1C">
      <w:pPr>
        <w:pStyle w:val="aff0"/>
        <w:numPr>
          <w:ilvl w:val="0"/>
          <w:numId w:val="7"/>
        </w:numPr>
        <w:spacing w:before="0" w:line="240" w:lineRule="auto"/>
        <w:rPr>
          <w:rFonts w:cs="Arial"/>
          <w:iCs/>
          <w:sz w:val="20"/>
        </w:rPr>
      </w:pPr>
      <w:r>
        <w:t>FFS: UE behavior for measurement</w:t>
      </w:r>
    </w:p>
    <w:p w:rsidR="00E66CC2" w:rsidRDefault="00E66CC2">
      <w:pPr>
        <w:spacing w:before="0" w:line="240" w:lineRule="auto"/>
        <w:rPr>
          <w:rFonts w:cs="Times New Roman"/>
        </w:rPr>
      </w:pPr>
    </w:p>
    <w:p w:rsidR="00E66CC2" w:rsidRDefault="00CD7A1C">
      <w:pPr>
        <w:spacing w:before="0" w:line="240" w:lineRule="auto"/>
        <w:rPr>
          <w:rFonts w:cs="Times New Roman"/>
          <w:b/>
          <w:bCs/>
        </w:rPr>
      </w:pPr>
      <w:r>
        <w:rPr>
          <w:rFonts w:cs="Times New Roman"/>
          <w:b/>
          <w:bCs/>
          <w:highlight w:val="green"/>
        </w:rPr>
        <w:t>Agreement</w:t>
      </w:r>
      <w:r>
        <w:rPr>
          <w:rFonts w:cs="Times New Roman"/>
          <w:b/>
          <w:bCs/>
        </w:rPr>
        <w:t xml:space="preserve"> </w:t>
      </w:r>
    </w:p>
    <w:p w:rsidR="00E66CC2" w:rsidRDefault="00CD7A1C">
      <w:pPr>
        <w:spacing w:before="0" w:line="240" w:lineRule="auto"/>
        <w:rPr>
          <w:rFonts w:cs="Times New Roman"/>
          <w:color w:val="000000"/>
          <w:szCs w:val="20"/>
        </w:rPr>
      </w:pPr>
      <w:r>
        <w:rPr>
          <w:rFonts w:cs="Times New Roman"/>
          <w:color w:val="000000"/>
          <w:szCs w:val="20"/>
        </w:rPr>
        <w:t xml:space="preserve">To determine the value of k in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y,k,c,s</m:t>
            </m:r>
          </m:e>
        </m:d>
      </m:oMath>
      <w:r>
        <w:rPr>
          <w:rFonts w:cs="Times New Roman"/>
          <w:color w:val="000000"/>
          <w:szCs w:val="20"/>
        </w:rPr>
        <w:t xml:space="preserve"> for CSI reports carrying L1 UE-to-UE CLI report, the following options are considered</w:t>
      </w:r>
    </w:p>
    <w:p w:rsidR="00E66CC2" w:rsidRDefault="00CD7A1C">
      <w:pPr>
        <w:pStyle w:val="aff0"/>
        <w:numPr>
          <w:ilvl w:val="0"/>
          <w:numId w:val="7"/>
        </w:numPr>
        <w:spacing w:before="0" w:line="240" w:lineRule="auto"/>
        <w:rPr>
          <w:rFonts w:cs="Times New Roman"/>
        </w:rPr>
      </w:pPr>
      <w:r>
        <w:rPr>
          <w:rFonts w:cs="Times New Roman"/>
        </w:rPr>
        <w:t xml:space="preserve">Option 1-1: Reusing existing </w:t>
      </w:r>
      <w:r>
        <w:rPr>
          <w:rFonts w:cs="Times New Roman"/>
          <w:i/>
          <w:szCs w:val="20"/>
        </w:rPr>
        <w:t>k</w:t>
      </w:r>
      <w:r>
        <w:rPr>
          <w:rFonts w:cs="Times New Roman"/>
          <w:szCs w:val="20"/>
        </w:rPr>
        <w:t xml:space="preserve"> value, </w:t>
      </w:r>
      <w:r>
        <w:rPr>
          <w:rFonts w:cs="Times New Roman"/>
          <w:i/>
          <w:szCs w:val="20"/>
        </w:rPr>
        <w:t>k</w:t>
      </w:r>
      <w:r>
        <w:rPr>
          <w:rFonts w:cs="Times New Roman"/>
          <w:szCs w:val="20"/>
        </w:rPr>
        <w:t xml:space="preserve"> = 0</w:t>
      </w:r>
    </w:p>
    <w:p w:rsidR="00E66CC2" w:rsidRDefault="00CD7A1C">
      <w:pPr>
        <w:pStyle w:val="aff0"/>
        <w:numPr>
          <w:ilvl w:val="0"/>
          <w:numId w:val="7"/>
        </w:numPr>
        <w:spacing w:before="0" w:line="240" w:lineRule="auto"/>
        <w:rPr>
          <w:rFonts w:cs="Times New Roman"/>
        </w:rPr>
      </w:pPr>
      <w:r>
        <w:rPr>
          <w:rFonts w:cs="Times New Roman"/>
        </w:rPr>
        <w:t xml:space="preserve">Option 1-2: Reusing existing </w:t>
      </w:r>
      <w:r>
        <w:rPr>
          <w:rFonts w:cs="Times New Roman"/>
          <w:i/>
          <w:szCs w:val="20"/>
        </w:rPr>
        <w:t>k</w:t>
      </w:r>
      <w:r>
        <w:rPr>
          <w:rFonts w:cs="Times New Roman"/>
          <w:szCs w:val="20"/>
        </w:rPr>
        <w:t xml:space="preserve"> value, </w:t>
      </w:r>
      <w:r>
        <w:rPr>
          <w:rFonts w:cs="Times New Roman"/>
          <w:i/>
          <w:szCs w:val="20"/>
        </w:rPr>
        <w:t>k</w:t>
      </w:r>
      <w:r>
        <w:rPr>
          <w:rFonts w:cs="Times New Roman"/>
          <w:szCs w:val="20"/>
        </w:rPr>
        <w:t xml:space="preserve"> = 1</w:t>
      </w:r>
    </w:p>
    <w:p w:rsidR="00E66CC2" w:rsidRDefault="00CD7A1C">
      <w:pPr>
        <w:pStyle w:val="aff0"/>
        <w:numPr>
          <w:ilvl w:val="0"/>
          <w:numId w:val="7"/>
        </w:numPr>
        <w:spacing w:before="0" w:line="240" w:lineRule="auto"/>
        <w:rPr>
          <w:rFonts w:cs="Arial"/>
          <w:iCs/>
          <w:sz w:val="20"/>
        </w:rPr>
      </w:pPr>
      <w:r>
        <w:lastRenderedPageBreak/>
        <w:t xml:space="preserve">Option 2: </w:t>
      </w:r>
      <w:r>
        <w:rPr>
          <w:szCs w:val="20"/>
        </w:rPr>
        <w:t xml:space="preserve">Adding a new </w:t>
      </w:r>
      <w:r>
        <w:rPr>
          <w:i/>
          <w:szCs w:val="20"/>
        </w:rPr>
        <w:t>k</w:t>
      </w:r>
      <w:r>
        <w:rPr>
          <w:szCs w:val="20"/>
        </w:rPr>
        <w:t xml:space="preserve"> value other than 0 and 1.</w:t>
      </w:r>
    </w:p>
    <w:p w:rsidR="00E66CC2" w:rsidRDefault="00E66CC2">
      <w:pPr>
        <w:spacing w:before="0" w:line="240" w:lineRule="auto"/>
        <w:rPr>
          <w:rFonts w:cs="Arial"/>
          <w:iCs/>
          <w:sz w:val="20"/>
        </w:rPr>
      </w:pPr>
    </w:p>
    <w:p w:rsidR="00E66CC2" w:rsidRDefault="00CD7A1C">
      <w:pPr>
        <w:spacing w:before="0" w:line="240" w:lineRule="auto"/>
        <w:rPr>
          <w:b/>
          <w:bCs/>
        </w:rPr>
      </w:pPr>
      <w:r>
        <w:rPr>
          <w:b/>
          <w:bCs/>
          <w:highlight w:val="green"/>
        </w:rPr>
        <w:t>Agreement</w:t>
      </w:r>
      <w:r>
        <w:rPr>
          <w:b/>
          <w:bCs/>
        </w:rPr>
        <w:t xml:space="preserve"> </w:t>
      </w:r>
    </w:p>
    <w:p w:rsidR="00E66CC2" w:rsidRDefault="00CD7A1C">
      <w:pPr>
        <w:spacing w:before="0" w:line="240" w:lineRule="auto"/>
        <w:rPr>
          <w:rStyle w:val="af1"/>
          <w:rFonts w:eastAsia="Malgun Gothic"/>
          <w:bCs/>
          <w:color w:val="000000"/>
          <w:sz w:val="22"/>
          <w:szCs w:val="22"/>
          <w:lang w:eastAsia="ko-KR"/>
        </w:rPr>
      </w:pPr>
      <w:r>
        <w:rPr>
          <w:rFonts w:eastAsia="宋体"/>
        </w:rPr>
        <w:t xml:space="preserve">For </w:t>
      </w:r>
      <w:r>
        <w:t xml:space="preserve">L1 UE-to-UE </w:t>
      </w:r>
      <w:r>
        <w:rPr>
          <w:rStyle w:val="af1"/>
          <w:rFonts w:eastAsia="Malgun Gothic"/>
          <w:color w:val="000000"/>
          <w:sz w:val="22"/>
          <w:szCs w:val="22"/>
          <w:lang w:eastAsia="ko-KR"/>
        </w:rPr>
        <w:t>CLI measurement and reporting, the following are supported</w:t>
      </w:r>
    </w:p>
    <w:p w:rsidR="00E66CC2" w:rsidRDefault="00CD7A1C">
      <w:pPr>
        <w:pStyle w:val="aff0"/>
        <w:numPr>
          <w:ilvl w:val="0"/>
          <w:numId w:val="7"/>
        </w:numPr>
        <w:spacing w:before="0" w:line="240" w:lineRule="auto"/>
        <w:rPr>
          <w:rStyle w:val="af1"/>
          <w:rFonts w:eastAsia="Malgun Gothic"/>
          <w:bCs/>
          <w:sz w:val="22"/>
          <w:szCs w:val="22"/>
          <w:lang w:eastAsia="ko-KR"/>
        </w:rPr>
      </w:pPr>
      <w:r>
        <w:rPr>
          <w:rStyle w:val="af1"/>
          <w:rFonts w:eastAsia="Malgun Gothic"/>
          <w:sz w:val="22"/>
          <w:szCs w:val="22"/>
          <w:lang w:eastAsia="ko-KR"/>
        </w:rPr>
        <w:t>Wideband CLI-RSRP reporting</w:t>
      </w:r>
    </w:p>
    <w:p w:rsidR="00E66CC2" w:rsidRDefault="00CD7A1C">
      <w:pPr>
        <w:pStyle w:val="aff0"/>
        <w:numPr>
          <w:ilvl w:val="0"/>
          <w:numId w:val="7"/>
        </w:numPr>
        <w:spacing w:before="0" w:line="240" w:lineRule="auto"/>
        <w:rPr>
          <w:rStyle w:val="af1"/>
          <w:rFonts w:eastAsia="Malgun Gothic"/>
          <w:bCs/>
          <w:sz w:val="22"/>
          <w:szCs w:val="22"/>
          <w:lang w:eastAsia="ko-KR"/>
        </w:rPr>
      </w:pPr>
      <w:r>
        <w:rPr>
          <w:rStyle w:val="af1"/>
          <w:rFonts w:eastAsia="Malgun Gothic"/>
          <w:sz w:val="22"/>
          <w:szCs w:val="22"/>
          <w:lang w:eastAsia="ko-KR"/>
        </w:rPr>
        <w:t>Wideband CLI-RSSI reporting</w:t>
      </w:r>
    </w:p>
    <w:p w:rsidR="00E66CC2" w:rsidRDefault="00CD7A1C">
      <w:pPr>
        <w:pStyle w:val="aff0"/>
        <w:numPr>
          <w:ilvl w:val="0"/>
          <w:numId w:val="7"/>
        </w:numPr>
        <w:spacing w:before="0" w:line="240" w:lineRule="auto"/>
        <w:rPr>
          <w:rStyle w:val="af1"/>
          <w:bCs/>
          <w:sz w:val="22"/>
          <w:szCs w:val="22"/>
        </w:rPr>
      </w:pPr>
      <w:r>
        <w:rPr>
          <w:rStyle w:val="af1"/>
          <w:sz w:val="22"/>
          <w:szCs w:val="22"/>
        </w:rPr>
        <w:t xml:space="preserve">FFS: </w:t>
      </w:r>
      <w:proofErr w:type="spellStart"/>
      <w:r>
        <w:rPr>
          <w:rStyle w:val="af1"/>
          <w:sz w:val="22"/>
          <w:szCs w:val="22"/>
        </w:rPr>
        <w:t>Subband</w:t>
      </w:r>
      <w:proofErr w:type="spellEnd"/>
      <w:r>
        <w:rPr>
          <w:rStyle w:val="af1"/>
          <w:sz w:val="22"/>
          <w:szCs w:val="22"/>
        </w:rPr>
        <w:t xml:space="preserve"> CLI-RSSI reporting</w:t>
      </w:r>
    </w:p>
    <w:p w:rsidR="00E66CC2" w:rsidRDefault="00E66CC2">
      <w:pPr>
        <w:spacing w:before="0" w:line="240" w:lineRule="auto"/>
        <w:rPr>
          <w:rFonts w:cs="Arial"/>
          <w:iCs/>
          <w:sz w:val="20"/>
        </w:rPr>
      </w:pPr>
    </w:p>
    <w:p w:rsidR="00E66CC2" w:rsidRDefault="00CD7A1C">
      <w:pPr>
        <w:spacing w:before="0" w:line="240" w:lineRule="auto"/>
        <w:rPr>
          <w:b/>
          <w:bCs/>
        </w:rPr>
      </w:pPr>
      <w:r>
        <w:rPr>
          <w:b/>
          <w:bCs/>
          <w:highlight w:val="green"/>
        </w:rPr>
        <w:t>Agreement</w:t>
      </w:r>
      <w:r>
        <w:rPr>
          <w:b/>
          <w:bCs/>
        </w:rPr>
        <w:t xml:space="preserve"> </w:t>
      </w:r>
    </w:p>
    <w:p w:rsidR="00E66CC2" w:rsidRDefault="00CD7A1C">
      <w:pPr>
        <w:spacing w:before="0" w:line="240" w:lineRule="auto"/>
        <w:rPr>
          <w:color w:val="000000"/>
        </w:rPr>
      </w:pPr>
      <w:r>
        <w:rPr>
          <w:rFonts w:eastAsia="宋体"/>
        </w:rPr>
        <w:t xml:space="preserve">For </w:t>
      </w:r>
      <w:r>
        <w:t xml:space="preserve">L1 UE-to-UE </w:t>
      </w:r>
      <w:r>
        <w:rPr>
          <w:rStyle w:val="af1"/>
          <w:rFonts w:eastAsia="Malgun Gothic"/>
          <w:color w:val="000000"/>
          <w:sz w:val="22"/>
          <w:szCs w:val="22"/>
          <w:lang w:eastAsia="ko-KR"/>
        </w:rPr>
        <w:t xml:space="preserve">CLI measurement and reporting, </w:t>
      </w:r>
      <w:r>
        <w:rPr>
          <w:color w:val="000000"/>
        </w:rPr>
        <w:t xml:space="preserve">support two additional report quantities {‘cli-RSSI’, ‘cli-SRS-RSRP’} to the higher layer parameter </w:t>
      </w:r>
      <w:proofErr w:type="spellStart"/>
      <w:r>
        <w:rPr>
          <w:i/>
          <w:iCs/>
          <w:color w:val="000000"/>
        </w:rPr>
        <w:t>reportQuantity</w:t>
      </w:r>
      <w:proofErr w:type="spellEnd"/>
      <w:r>
        <w:rPr>
          <w:i/>
          <w:iCs/>
          <w:color w:val="000000"/>
        </w:rPr>
        <w:t>.</w:t>
      </w:r>
    </w:p>
    <w:p w:rsidR="00E66CC2" w:rsidRDefault="00CD7A1C">
      <w:pPr>
        <w:pStyle w:val="aff0"/>
        <w:numPr>
          <w:ilvl w:val="0"/>
          <w:numId w:val="7"/>
        </w:numPr>
        <w:spacing w:before="0" w:line="240" w:lineRule="auto"/>
        <w:rPr>
          <w:color w:val="000000"/>
        </w:rPr>
      </w:pPr>
      <w:r>
        <w:rPr>
          <w:color w:val="000000"/>
        </w:rPr>
        <w:t xml:space="preserve">FFS: configuration of number of reported CLI resources in the </w:t>
      </w:r>
      <w:proofErr w:type="spellStart"/>
      <w:r>
        <w:rPr>
          <w:i/>
          <w:color w:val="000000"/>
        </w:rPr>
        <w:t>reportConfig</w:t>
      </w:r>
      <w:proofErr w:type="spellEnd"/>
      <w:r>
        <w:rPr>
          <w:color w:val="000000"/>
        </w:rPr>
        <w:t xml:space="preserve"> </w:t>
      </w:r>
    </w:p>
    <w:p w:rsidR="00E66CC2" w:rsidRDefault="00CD7A1C">
      <w:pPr>
        <w:pStyle w:val="aff0"/>
        <w:numPr>
          <w:ilvl w:val="0"/>
          <w:numId w:val="7"/>
        </w:numPr>
        <w:spacing w:before="0" w:line="240" w:lineRule="auto"/>
        <w:rPr>
          <w:rStyle w:val="af1"/>
          <w:color w:val="000000"/>
          <w:sz w:val="22"/>
          <w:szCs w:val="22"/>
        </w:rPr>
      </w:pPr>
      <w:r>
        <w:rPr>
          <w:rStyle w:val="af1"/>
          <w:color w:val="000000"/>
          <w:sz w:val="22"/>
          <w:szCs w:val="22"/>
        </w:rPr>
        <w:t>FFS: reporting criteria</w:t>
      </w:r>
    </w:p>
    <w:p w:rsidR="00E66CC2" w:rsidRDefault="00E66CC2">
      <w:pPr>
        <w:spacing w:before="93"/>
        <w:rPr>
          <w:rFonts w:cs="Arial"/>
          <w:iCs/>
          <w:sz w:val="20"/>
        </w:rPr>
      </w:pPr>
    </w:p>
    <w:p w:rsidR="00E66CC2" w:rsidRDefault="00CD7A1C">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18bis</w:t>
      </w:r>
    </w:p>
    <w:p w:rsidR="00E66CC2" w:rsidRDefault="00CD7A1C">
      <w:pPr>
        <w:spacing w:before="0" w:line="240" w:lineRule="auto"/>
        <w:rPr>
          <w:b/>
          <w:bCs/>
        </w:rPr>
      </w:pPr>
      <w:r>
        <w:rPr>
          <w:b/>
          <w:bCs/>
          <w:highlight w:val="green"/>
        </w:rPr>
        <w:t>Agreement</w:t>
      </w:r>
    </w:p>
    <w:p w:rsidR="00E66CC2" w:rsidRDefault="00CD7A1C">
      <w:pPr>
        <w:spacing w:before="0" w:line="240" w:lineRule="auto"/>
        <w:rPr>
          <w:iCs/>
        </w:rPr>
      </w:pPr>
      <w:r>
        <w:rPr>
          <w:iCs/>
        </w:rPr>
        <w:t xml:space="preserve">Extend </w:t>
      </w:r>
      <w:r>
        <w:rPr>
          <w:i/>
          <w:iCs/>
          <w:color w:val="000000"/>
        </w:rPr>
        <w:t>CSI-</w:t>
      </w:r>
      <w:proofErr w:type="spellStart"/>
      <w:r>
        <w:rPr>
          <w:i/>
          <w:iCs/>
          <w:color w:val="000000"/>
        </w:rPr>
        <w:t>ResourceConfig</w:t>
      </w:r>
      <w:proofErr w:type="spellEnd"/>
      <w:r>
        <w:rPr>
          <w:iCs/>
        </w:rPr>
        <w:t xml:space="preserve"> to include two CLI measurement resource set lists for SRS-RSRP and CLI-RSSI measurements </w:t>
      </w:r>
      <w:r>
        <w:rPr>
          <w:rFonts w:eastAsia="等线"/>
        </w:rPr>
        <w:t xml:space="preserve">based on Rel-16 </w:t>
      </w:r>
      <w:r>
        <w:rPr>
          <w:rFonts w:eastAsia="等线"/>
          <w:i/>
        </w:rPr>
        <w:t>SRS-</w:t>
      </w:r>
      <w:proofErr w:type="spellStart"/>
      <w:r>
        <w:rPr>
          <w:rFonts w:eastAsia="等线"/>
          <w:i/>
        </w:rPr>
        <w:t>ResourceConfigCLI</w:t>
      </w:r>
      <w:proofErr w:type="spellEnd"/>
      <w:r>
        <w:rPr>
          <w:rFonts w:eastAsia="等线"/>
        </w:rPr>
        <w:t xml:space="preserve"> and </w:t>
      </w:r>
      <w:proofErr w:type="spellStart"/>
      <w:r>
        <w:rPr>
          <w:rFonts w:eastAsia="等线"/>
          <w:i/>
        </w:rPr>
        <w:t>rssi-ResourceConfigCLI</w:t>
      </w:r>
      <w:proofErr w:type="spellEnd"/>
      <w:r>
        <w:rPr>
          <w:rFonts w:eastAsia="等线"/>
        </w:rPr>
        <w:t xml:space="preserve"> defined </w:t>
      </w:r>
      <w:r>
        <w:rPr>
          <w:rFonts w:eastAsia="Malgun Gothic"/>
          <w:lang w:eastAsia="ko-KR"/>
        </w:rPr>
        <w:t xml:space="preserve">in </w:t>
      </w:r>
      <w:proofErr w:type="spellStart"/>
      <w:r>
        <w:rPr>
          <w:i/>
          <w:iCs/>
        </w:rPr>
        <w:t>MeasObjectCLI</w:t>
      </w:r>
      <w:proofErr w:type="spellEnd"/>
      <w:r>
        <w:rPr>
          <w:iCs/>
        </w:rPr>
        <w:t xml:space="preserve"> for </w:t>
      </w:r>
      <w:r>
        <w:rPr>
          <w:rFonts w:eastAsia="等线"/>
          <w:szCs w:val="20"/>
        </w:rPr>
        <w:t xml:space="preserve">L3 based </w:t>
      </w:r>
      <w:r>
        <w:t xml:space="preserve">SRS-RSRP and </w:t>
      </w:r>
      <w:r>
        <w:rPr>
          <w:rFonts w:eastAsia="Malgun Gothic"/>
          <w:lang w:eastAsia="ko-KR"/>
        </w:rPr>
        <w:t>CLI-RSSI measurement</w:t>
      </w:r>
      <w:r>
        <w:t>.</w:t>
      </w:r>
    </w:p>
    <w:p w:rsidR="00E66CC2" w:rsidRDefault="00CD7A1C">
      <w:pPr>
        <w:pStyle w:val="aff0"/>
        <w:widowControl/>
        <w:numPr>
          <w:ilvl w:val="0"/>
          <w:numId w:val="7"/>
        </w:numPr>
        <w:spacing w:before="0" w:line="240" w:lineRule="auto"/>
        <w:jc w:val="left"/>
        <w:textAlignment w:val="baseline"/>
        <w:rPr>
          <w:iCs/>
        </w:rPr>
      </w:pPr>
      <w:r>
        <w:rPr>
          <w:rFonts w:eastAsia="等线"/>
        </w:rPr>
        <w:t xml:space="preserve">The </w:t>
      </w:r>
      <w:proofErr w:type="spellStart"/>
      <w:r>
        <w:rPr>
          <w:i/>
        </w:rPr>
        <w:t>resourceType</w:t>
      </w:r>
      <w:proofErr w:type="spellEnd"/>
      <w:r>
        <w:rPr>
          <w:rFonts w:eastAsia="等线"/>
        </w:rPr>
        <w:t xml:space="preserve"> for the two new CLI measurement resource set lists </w:t>
      </w:r>
      <w:r>
        <w:t>can be set to periodic, semi-persistent or aperiodic</w:t>
      </w:r>
    </w:p>
    <w:p w:rsidR="00E66CC2" w:rsidRDefault="00CD7A1C">
      <w:pPr>
        <w:pStyle w:val="aff0"/>
        <w:widowControl/>
        <w:numPr>
          <w:ilvl w:val="0"/>
          <w:numId w:val="7"/>
        </w:numPr>
        <w:spacing w:before="0" w:line="240" w:lineRule="auto"/>
        <w:jc w:val="left"/>
        <w:textAlignment w:val="baseline"/>
        <w:rPr>
          <w:iCs/>
        </w:rPr>
      </w:pPr>
      <w:r>
        <w:t>Note: No new usage needs to be defined for SRS resource sets</w:t>
      </w:r>
    </w:p>
    <w:p w:rsidR="00E66CC2" w:rsidRDefault="00E66CC2">
      <w:pPr>
        <w:spacing w:before="0" w:line="240" w:lineRule="auto"/>
        <w:rPr>
          <w:rFonts w:cs="Arial"/>
          <w:iCs/>
          <w:sz w:val="20"/>
        </w:rPr>
      </w:pPr>
    </w:p>
    <w:p w:rsidR="00E66CC2" w:rsidRDefault="00CD7A1C">
      <w:pPr>
        <w:spacing w:before="0" w:line="240" w:lineRule="auto"/>
        <w:rPr>
          <w:b/>
          <w:bCs/>
        </w:rPr>
      </w:pPr>
      <w:r>
        <w:rPr>
          <w:b/>
          <w:bCs/>
          <w:highlight w:val="green"/>
        </w:rPr>
        <w:t>Agreement</w:t>
      </w:r>
    </w:p>
    <w:p w:rsidR="00E66CC2" w:rsidRDefault="00CD7A1C">
      <w:pPr>
        <w:spacing w:before="0" w:line="240" w:lineRule="auto"/>
        <w:rPr>
          <w:rFonts w:cs="Arial"/>
          <w:iCs/>
          <w:sz w:val="20"/>
        </w:rPr>
      </w:pPr>
      <w: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rsidR="00E66CC2" w:rsidRDefault="00CD7A1C">
      <w:pPr>
        <w:pStyle w:val="aff0"/>
        <w:widowControl/>
        <w:numPr>
          <w:ilvl w:val="0"/>
          <w:numId w:val="7"/>
        </w:numPr>
        <w:spacing w:before="0" w:line="240" w:lineRule="auto"/>
        <w:jc w:val="left"/>
        <w:textAlignment w:val="baseline"/>
        <w:rPr>
          <w:rFonts w:cs="Arial"/>
          <w:iCs/>
          <w:sz w:val="20"/>
        </w:rPr>
      </w:pPr>
      <w:r>
        <w:t>FFS: Whether to reuse the legacy SRS resource set</w:t>
      </w:r>
    </w:p>
    <w:p w:rsidR="00E66CC2" w:rsidRDefault="00CD7A1C">
      <w:pPr>
        <w:pStyle w:val="aff0"/>
        <w:widowControl/>
        <w:numPr>
          <w:ilvl w:val="0"/>
          <w:numId w:val="7"/>
        </w:numPr>
        <w:spacing w:before="0" w:line="240" w:lineRule="auto"/>
        <w:jc w:val="left"/>
        <w:textAlignment w:val="baseline"/>
        <w:rPr>
          <w:rFonts w:cs="Arial"/>
          <w:iCs/>
          <w:sz w:val="20"/>
        </w:rPr>
      </w:pPr>
      <w:r>
        <w:t>FFS: Whether available slot offset list is also reused</w:t>
      </w:r>
    </w:p>
    <w:p w:rsidR="00E66CC2" w:rsidRDefault="00CD7A1C">
      <w:pPr>
        <w:spacing w:before="0" w:line="240" w:lineRule="auto"/>
        <w:rPr>
          <w:rFonts w:cs="Arial"/>
          <w:iCs/>
          <w:sz w:val="20"/>
        </w:rPr>
      </w:pPr>
      <w: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rsidR="00E66CC2" w:rsidRDefault="00E66CC2">
      <w:pPr>
        <w:spacing w:before="0" w:line="240" w:lineRule="auto"/>
        <w:rPr>
          <w:rFonts w:cs="Arial"/>
          <w:iCs/>
          <w:sz w:val="20"/>
        </w:rPr>
      </w:pPr>
    </w:p>
    <w:p w:rsidR="00E66CC2" w:rsidRDefault="00CD7A1C">
      <w:pPr>
        <w:spacing w:before="0" w:line="240" w:lineRule="auto"/>
        <w:rPr>
          <w:b/>
          <w:bCs/>
        </w:rPr>
      </w:pPr>
      <w:r>
        <w:rPr>
          <w:b/>
          <w:bCs/>
          <w:highlight w:val="green"/>
        </w:rPr>
        <w:t>Agreement</w:t>
      </w:r>
    </w:p>
    <w:p w:rsidR="00E66CC2" w:rsidRDefault="00CD7A1C">
      <w:pPr>
        <w:spacing w:before="0" w:line="240" w:lineRule="auto"/>
        <w:rPr>
          <w:rFonts w:cs="Arial"/>
          <w:iCs/>
          <w:sz w:val="20"/>
        </w:rPr>
      </w:pPr>
      <w:r>
        <w:t>To determine the time location of UL muting symbol(s) in a slot for a PUSCH, one of the following options is selected for DG PUSCH and Type 2 CG PUSCH</w:t>
      </w:r>
    </w:p>
    <w:p w:rsidR="00E66CC2" w:rsidRDefault="00CD7A1C">
      <w:pPr>
        <w:pStyle w:val="aff0"/>
        <w:widowControl/>
        <w:numPr>
          <w:ilvl w:val="0"/>
          <w:numId w:val="7"/>
        </w:numPr>
        <w:spacing w:before="0" w:line="240" w:lineRule="auto"/>
        <w:jc w:val="left"/>
        <w:textAlignment w:val="baseline"/>
        <w:rPr>
          <w:rFonts w:cs="Arial"/>
          <w:iCs/>
          <w:sz w:val="20"/>
        </w:rPr>
      </w:pPr>
      <w:r>
        <w:t>Option 1: The</w:t>
      </w:r>
      <w:r>
        <w:rPr>
          <w:color w:val="FF0000"/>
        </w:rPr>
        <w:t xml:space="preserve"> </w:t>
      </w:r>
      <w:r>
        <w:t>time location of each of one or two UL muting symbols is semi-statically configured and cannot be dynamically indicated</w:t>
      </w:r>
    </w:p>
    <w:p w:rsidR="00E66CC2" w:rsidRDefault="00CD7A1C">
      <w:pPr>
        <w:pStyle w:val="aff0"/>
        <w:widowControl/>
        <w:numPr>
          <w:ilvl w:val="0"/>
          <w:numId w:val="7"/>
        </w:numPr>
        <w:spacing w:before="0" w:line="240" w:lineRule="auto"/>
        <w:jc w:val="left"/>
        <w:textAlignment w:val="baseline"/>
        <w:rPr>
          <w:rFonts w:cs="Arial"/>
          <w:iCs/>
          <w:sz w:val="20"/>
        </w:rPr>
      </w:pPr>
      <w:r>
        <w:t>Option 2: The</w:t>
      </w:r>
      <w:r>
        <w:rPr>
          <w:color w:val="FF0000"/>
        </w:rPr>
        <w:t xml:space="preserve"> </w:t>
      </w:r>
      <w:r>
        <w:t xml:space="preserve">time location of each of one or two UL muting symbols is semi-statically configured, and muting all of the semi-statically configured time location of UL muting symbol(s) can be dynamically turned ON/OFF by TDRA field in DCI </w:t>
      </w:r>
    </w:p>
    <w:p w:rsidR="00E66CC2" w:rsidRDefault="00CD7A1C">
      <w:pPr>
        <w:pStyle w:val="aff0"/>
        <w:widowControl/>
        <w:numPr>
          <w:ilvl w:val="0"/>
          <w:numId w:val="7"/>
        </w:numPr>
        <w:spacing w:before="0" w:line="240" w:lineRule="auto"/>
        <w:jc w:val="left"/>
        <w:textAlignment w:val="baseline"/>
        <w:rPr>
          <w:rFonts w:cs="Arial"/>
          <w:iCs/>
          <w:sz w:val="20"/>
        </w:rPr>
      </w:pPr>
      <w:r>
        <w:t xml:space="preserve">Option 3: The time location of each of one or more UL muting symbols is semi-statically configured, and none, one or two the time location of UL muting symbol(s) is dynamically indicated by TDRA field in DCI </w:t>
      </w:r>
    </w:p>
    <w:p w:rsidR="00E66CC2" w:rsidRDefault="00CD7A1C">
      <w:pPr>
        <w:tabs>
          <w:tab w:val="left" w:pos="432"/>
          <w:tab w:val="left" w:pos="576"/>
        </w:tabs>
        <w:spacing w:before="0" w:line="240" w:lineRule="auto"/>
        <w:rPr>
          <w:rFonts w:cs="Arial"/>
          <w:iCs/>
          <w:sz w:val="20"/>
        </w:rPr>
      </w:pPr>
      <w:r>
        <w:t>To determine the time location of UL muting symbol(s) in a slot for a PUSCH, the time location of each of one or two UL muting symbols is semi-statically configured for Type 1 CG PUSCH.</w:t>
      </w:r>
    </w:p>
    <w:p w:rsidR="00E66CC2" w:rsidRDefault="00CD7A1C">
      <w:pPr>
        <w:tabs>
          <w:tab w:val="left" w:pos="432"/>
        </w:tabs>
        <w:spacing w:before="0" w:line="240" w:lineRule="auto"/>
        <w:rPr>
          <w:rFonts w:cs="Arial"/>
          <w:iCs/>
          <w:sz w:val="20"/>
        </w:rPr>
      </w:pPr>
      <w:r>
        <w:t>FFS: details of semi-static configuration and dynamic indication (if supported)</w:t>
      </w:r>
    </w:p>
    <w:p w:rsidR="00E66CC2" w:rsidRDefault="00CD7A1C">
      <w:pPr>
        <w:spacing w:before="0" w:line="240" w:lineRule="auto"/>
        <w:rPr>
          <w:rFonts w:cs="Arial"/>
          <w:iCs/>
          <w:sz w:val="20"/>
        </w:rPr>
      </w:pPr>
      <w:r>
        <w:t>FFS: how to handle UL resource muting for PUSCH repetition and for multi-PUSCH scheduled by a single DCI</w:t>
      </w:r>
    </w:p>
    <w:p w:rsidR="00E66CC2" w:rsidRDefault="00E66CC2">
      <w:pPr>
        <w:spacing w:before="0" w:line="240" w:lineRule="auto"/>
        <w:rPr>
          <w:rFonts w:cs="Arial"/>
          <w:iCs/>
          <w:sz w:val="20"/>
        </w:rPr>
      </w:pPr>
    </w:p>
    <w:p w:rsidR="00E66CC2" w:rsidRDefault="00CD7A1C">
      <w:pPr>
        <w:spacing w:before="0" w:line="240" w:lineRule="auto"/>
        <w:rPr>
          <w:b/>
          <w:bCs/>
        </w:rPr>
      </w:pPr>
      <w:r>
        <w:rPr>
          <w:b/>
          <w:bCs/>
          <w:highlight w:val="green"/>
        </w:rPr>
        <w:t>Agreement</w:t>
      </w:r>
    </w:p>
    <w:p w:rsidR="00E66CC2" w:rsidRDefault="00CD7A1C">
      <w:pPr>
        <w:spacing w:before="0" w:line="240" w:lineRule="auto"/>
        <w:rPr>
          <w:rFonts w:cs="Arial"/>
          <w:iCs/>
          <w:sz w:val="20"/>
        </w:rPr>
      </w:pPr>
      <w:r>
        <w:t xml:space="preserve">For UCI rate matching, to determine the number of coded </w:t>
      </w:r>
      <w:r>
        <w:rPr>
          <w:lang w:eastAsia="ja-JP"/>
        </w:rPr>
        <w:t>modulation symbols</w:t>
      </w:r>
      <w:r>
        <w:t xml:space="preserve"> per layer for UCI transmission on PUSCH, the following option is adopted</w:t>
      </w:r>
    </w:p>
    <w:p w:rsidR="00E66CC2" w:rsidRDefault="00CD7A1C">
      <w:pPr>
        <w:pStyle w:val="aff0"/>
        <w:widowControl/>
        <w:numPr>
          <w:ilvl w:val="0"/>
          <w:numId w:val="7"/>
        </w:numPr>
        <w:spacing w:before="0" w:line="240" w:lineRule="auto"/>
        <w:jc w:val="left"/>
        <w:textAlignment w:val="baseline"/>
        <w:rPr>
          <w:rFonts w:cs="Arial"/>
          <w:iCs/>
          <w:sz w:val="20"/>
        </w:rPr>
      </w:pPr>
      <w:r>
        <w:t xml:space="preserve">Option 2: The number of coded modulation symbols per layer for UCI on PUSCH is calculated based on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UCI</m:t>
            </m:r>
          </m:sup>
        </m:sSubSup>
        <m:d>
          <m:dPr>
            <m:ctrlPr>
              <w:rPr>
                <w:rFonts w:ascii="Cambria Math" w:hAnsi="Cambria Math"/>
              </w:rPr>
            </m:ctrlPr>
          </m:dPr>
          <m:e>
            <m:r>
              <w:rPr>
                <w:rFonts w:ascii="Cambria Math" w:hAnsi="Cambria Math"/>
              </w:rPr>
              <m:t>l</m:t>
            </m:r>
          </m:e>
        </m:d>
      </m:oMath>
      <w:r>
        <w:t xml:space="preserve"> after excluding the UL muting resource. </w:t>
      </w:r>
    </w:p>
    <w:p w:rsidR="00E66CC2" w:rsidRDefault="00E66CC2">
      <w:pPr>
        <w:spacing w:before="0" w:line="240" w:lineRule="auto"/>
        <w:rPr>
          <w:rFonts w:cs="Arial"/>
          <w:iCs/>
          <w:sz w:val="20"/>
        </w:rPr>
      </w:pPr>
    </w:p>
    <w:p w:rsidR="00E66CC2" w:rsidRDefault="00CD7A1C">
      <w:pPr>
        <w:spacing w:before="0" w:line="240" w:lineRule="auto"/>
        <w:rPr>
          <w:b/>
          <w:bCs/>
        </w:rPr>
      </w:pPr>
      <w:r>
        <w:rPr>
          <w:b/>
          <w:bCs/>
          <w:highlight w:val="darkYellow"/>
        </w:rPr>
        <w:t>Working Assumption</w:t>
      </w:r>
    </w:p>
    <w:p w:rsidR="00E66CC2" w:rsidRDefault="00CD7A1C">
      <w:pPr>
        <w:spacing w:before="0" w:line="240" w:lineRule="auto"/>
        <w:rPr>
          <w:rFonts w:cs="Arial"/>
          <w:iCs/>
          <w:sz w:val="20"/>
        </w:rPr>
      </w:pPr>
      <w:r>
        <w:t xml:space="preserve">UL resource muting is allowed on PUSCH symbols that carry UCI, i.e., UCI is not mapped on muted REs </w:t>
      </w:r>
    </w:p>
    <w:p w:rsidR="00E66CC2" w:rsidRDefault="00CD7A1C">
      <w:pPr>
        <w:spacing w:before="0" w:line="240" w:lineRule="auto"/>
        <w:rPr>
          <w:color w:val="FF0000"/>
        </w:rPr>
      </w:pPr>
      <w:r>
        <w:rPr>
          <w:rFonts w:eastAsia="Malgun Gothic"/>
          <w:color w:val="FF0000"/>
          <w:szCs w:val="20"/>
          <w:lang w:eastAsia="ko-KR"/>
        </w:rPr>
        <w:t>Note: As mentioned in the WID, no specification changes are allowed on data and control multiplexing in section 6.2.7, TS 38.212.</w:t>
      </w:r>
    </w:p>
    <w:p w:rsidR="00E66CC2" w:rsidRDefault="00E66CC2">
      <w:pPr>
        <w:spacing w:before="0" w:line="240" w:lineRule="auto"/>
        <w:rPr>
          <w:rFonts w:cs="Arial"/>
          <w:iCs/>
          <w:sz w:val="20"/>
        </w:rPr>
      </w:pPr>
    </w:p>
    <w:p w:rsidR="00E66CC2" w:rsidRDefault="00CD7A1C">
      <w:pPr>
        <w:spacing w:before="0" w:line="240" w:lineRule="auto"/>
        <w:rPr>
          <w:b/>
          <w:bCs/>
        </w:rPr>
      </w:pPr>
      <w:r>
        <w:rPr>
          <w:b/>
          <w:bCs/>
          <w:highlight w:val="green"/>
        </w:rPr>
        <w:t>Agreement</w:t>
      </w:r>
    </w:p>
    <w:p w:rsidR="00E66CC2" w:rsidRDefault="00CD7A1C">
      <w:pPr>
        <w:spacing w:before="0" w:line="240" w:lineRule="auto"/>
        <w:rPr>
          <w:iCs/>
          <w:color w:val="000000" w:themeColor="text1"/>
        </w:rPr>
      </w:pPr>
      <w:r>
        <w:rPr>
          <w:iCs/>
          <w:color w:val="000000" w:themeColor="text1"/>
        </w:rPr>
        <w:t xml:space="preserve">For Method#1 (RSSI measurement within DL </w:t>
      </w:r>
      <w:proofErr w:type="spellStart"/>
      <w:r>
        <w:rPr>
          <w:iCs/>
          <w:color w:val="000000" w:themeColor="text1"/>
        </w:rPr>
        <w:t>subband</w:t>
      </w:r>
      <w:proofErr w:type="spellEnd"/>
      <w:r>
        <w:rPr>
          <w:iCs/>
          <w:color w:val="000000" w:themeColor="text1"/>
        </w:rPr>
        <w:t>), the frequency resources of CLI-RSSI measurement resource type#2 (</w:t>
      </w:r>
      <w:r>
        <w:rPr>
          <w:rFonts w:eastAsia="Malgun Gothic"/>
          <w:bCs/>
          <w:lang w:eastAsia="ko-KR"/>
        </w:rPr>
        <w:t xml:space="preserve">One CLI-RSSI measurement resource across two DL </w:t>
      </w:r>
      <w:proofErr w:type="spellStart"/>
      <w:r>
        <w:rPr>
          <w:rFonts w:eastAsia="Malgun Gothic"/>
          <w:bCs/>
          <w:lang w:eastAsia="ko-KR"/>
        </w:rPr>
        <w:t>subbands</w:t>
      </w:r>
      <w:proofErr w:type="spellEnd"/>
      <w:r>
        <w:rPr>
          <w:iCs/>
          <w:color w:val="000000" w:themeColor="text1"/>
        </w:rPr>
        <w:t>) is derived by excluding the frequency resources outside DL usable PRBs.</w:t>
      </w:r>
    </w:p>
    <w:p w:rsidR="00E66CC2" w:rsidRDefault="00CD7A1C">
      <w:pPr>
        <w:pStyle w:val="aff0"/>
        <w:widowControl/>
        <w:numPr>
          <w:ilvl w:val="0"/>
          <w:numId w:val="7"/>
        </w:numPr>
        <w:spacing w:before="0" w:line="240" w:lineRule="auto"/>
        <w:jc w:val="left"/>
        <w:textAlignment w:val="baseline"/>
        <w:rPr>
          <w:iCs/>
        </w:rPr>
      </w:pPr>
      <w:r>
        <w:t>A single wideband RSSI measurement report is supported</w:t>
      </w:r>
    </w:p>
    <w:p w:rsidR="00E66CC2" w:rsidRDefault="00CD7A1C">
      <w:pPr>
        <w:pStyle w:val="aff0"/>
        <w:widowControl/>
        <w:numPr>
          <w:ilvl w:val="1"/>
          <w:numId w:val="7"/>
        </w:numPr>
        <w:spacing w:before="0" w:line="240" w:lineRule="auto"/>
        <w:jc w:val="left"/>
        <w:textAlignment w:val="baseline"/>
        <w:rPr>
          <w:iCs/>
        </w:rPr>
      </w:pPr>
      <w:r>
        <w:t>FFS: two per-DL-</w:t>
      </w:r>
      <w:proofErr w:type="spellStart"/>
      <w:r>
        <w:t>subband</w:t>
      </w:r>
      <w:proofErr w:type="spellEnd"/>
      <w:r>
        <w:t xml:space="preserve"> CLI-RSSI measurements reports with wideband report in each DL-</w:t>
      </w:r>
      <w:proofErr w:type="spellStart"/>
      <w:r>
        <w:t>subband</w:t>
      </w:r>
      <w:proofErr w:type="spellEnd"/>
      <w:r>
        <w:t>.</w:t>
      </w:r>
    </w:p>
    <w:p w:rsidR="00E66CC2" w:rsidRDefault="00E66CC2">
      <w:pPr>
        <w:spacing w:before="0" w:line="240" w:lineRule="auto"/>
        <w:rPr>
          <w:rFonts w:cs="Arial"/>
          <w:iCs/>
          <w:sz w:val="20"/>
        </w:rPr>
      </w:pPr>
    </w:p>
    <w:p w:rsidR="00E66CC2" w:rsidRDefault="00CD7A1C">
      <w:pPr>
        <w:spacing w:before="0" w:line="240" w:lineRule="auto"/>
        <w:rPr>
          <w:b/>
          <w:bCs/>
        </w:rPr>
      </w:pPr>
      <w:r>
        <w:rPr>
          <w:b/>
          <w:bCs/>
          <w:highlight w:val="green"/>
        </w:rPr>
        <w:t>Agreement</w:t>
      </w:r>
    </w:p>
    <w:p w:rsidR="00E66CC2" w:rsidRDefault="00CD7A1C">
      <w:pPr>
        <w:spacing w:before="0" w:line="240" w:lineRule="auto"/>
        <w:rPr>
          <w:color w:val="000000"/>
        </w:rPr>
      </w:pPr>
      <w:r>
        <w:rPr>
          <w:color w:val="000000"/>
        </w:rPr>
        <w:t>For aperiodic CLI reporting on PUSCH</w:t>
      </w:r>
    </w:p>
    <w:p w:rsidR="00E66CC2" w:rsidRDefault="00CD7A1C">
      <w:pPr>
        <w:pStyle w:val="aff0"/>
        <w:widowControl/>
        <w:numPr>
          <w:ilvl w:val="0"/>
          <w:numId w:val="7"/>
        </w:numPr>
        <w:spacing w:before="0" w:line="240" w:lineRule="auto"/>
        <w:jc w:val="left"/>
        <w:textAlignment w:val="baseline"/>
        <w:rPr>
          <w:color w:val="000000"/>
        </w:rPr>
      </w:pPr>
      <w:r>
        <w:rPr>
          <w:color w:val="000000" w:themeColor="text1"/>
        </w:rPr>
        <w:t xml:space="preserve">Reuse </w:t>
      </w:r>
      <w:r>
        <w:rPr>
          <w:i/>
          <w:color w:val="000000" w:themeColor="text1"/>
        </w:rPr>
        <w:t>CSI-</w:t>
      </w:r>
      <w:proofErr w:type="spellStart"/>
      <w:r>
        <w:rPr>
          <w:i/>
          <w:color w:val="000000" w:themeColor="text1"/>
        </w:rPr>
        <w:t>AperiodicTriggerStateList</w:t>
      </w:r>
      <w:proofErr w:type="spellEnd"/>
      <w:r>
        <w:rPr>
          <w:color w:val="000000"/>
        </w:rPr>
        <w:t xml:space="preserve"> to configure the trigger state </w:t>
      </w:r>
      <w:r>
        <w:rPr>
          <w:rFonts w:eastAsia="等线"/>
          <w:szCs w:val="20"/>
        </w:rPr>
        <w:t xml:space="preserve">associated with one or more aperiodic </w:t>
      </w:r>
      <w:r>
        <w:rPr>
          <w:i/>
        </w:rPr>
        <w:t>CSI-</w:t>
      </w:r>
      <w:proofErr w:type="spellStart"/>
      <w:r>
        <w:rPr>
          <w:i/>
        </w:rPr>
        <w:t>ReportConfig</w:t>
      </w:r>
      <w:proofErr w:type="spellEnd"/>
      <w:r>
        <w:rPr>
          <w:rFonts w:eastAsia="等线"/>
          <w:szCs w:val="20"/>
        </w:rPr>
        <w:t xml:space="preserve"> </w:t>
      </w:r>
    </w:p>
    <w:p w:rsidR="00E66CC2" w:rsidRDefault="00CD7A1C">
      <w:pPr>
        <w:pStyle w:val="aff0"/>
        <w:widowControl/>
        <w:numPr>
          <w:ilvl w:val="0"/>
          <w:numId w:val="7"/>
        </w:numPr>
        <w:spacing w:before="0" w:line="240" w:lineRule="auto"/>
        <w:jc w:val="left"/>
        <w:textAlignment w:val="baseline"/>
        <w:rPr>
          <w:color w:val="000000"/>
        </w:rPr>
      </w:pPr>
      <w:r>
        <w:rPr>
          <w:color w:val="000000"/>
        </w:rPr>
        <w:t>Reuse the existing DCI field '</w:t>
      </w:r>
      <w:r>
        <w:rPr>
          <w:iCs/>
        </w:rPr>
        <w:t>CSI request</w:t>
      </w:r>
      <w:r>
        <w:rPr>
          <w:color w:val="000000"/>
        </w:rPr>
        <w:t>'</w:t>
      </w:r>
      <w:r>
        <w:rPr>
          <w:rFonts w:eastAsia="等线"/>
          <w:iCs/>
          <w:szCs w:val="20"/>
        </w:rPr>
        <w:t xml:space="preserve"> to </w:t>
      </w:r>
      <w:r>
        <w:rPr>
          <w:color w:val="000000"/>
        </w:rPr>
        <w:t>trigger an aperiodic CLI report</w:t>
      </w:r>
      <w:r>
        <w:rPr>
          <w:rFonts w:eastAsia="等线"/>
          <w:iCs/>
          <w:szCs w:val="20"/>
        </w:rPr>
        <w:t xml:space="preserve"> </w:t>
      </w:r>
    </w:p>
    <w:p w:rsidR="00E66CC2" w:rsidRDefault="00CD7A1C">
      <w:pPr>
        <w:pStyle w:val="aff0"/>
        <w:widowControl/>
        <w:numPr>
          <w:ilvl w:val="0"/>
          <w:numId w:val="7"/>
        </w:numPr>
        <w:spacing w:before="0" w:line="240" w:lineRule="auto"/>
        <w:jc w:val="left"/>
        <w:textAlignment w:val="baseline"/>
        <w:rPr>
          <w:color w:val="000000"/>
        </w:rPr>
      </w:pPr>
      <w:r>
        <w:t xml:space="preserve">Introduce an indication in </w:t>
      </w:r>
      <w:r>
        <w:rPr>
          <w:i/>
        </w:rPr>
        <w:t>CSI-</w:t>
      </w:r>
      <w:proofErr w:type="spellStart"/>
      <w:r>
        <w:rPr>
          <w:i/>
        </w:rPr>
        <w:t>AssociatedReportConfigInfo</w:t>
      </w:r>
      <w:proofErr w:type="spellEnd"/>
      <w:r>
        <w:t xml:space="preserve"> that selects a set from the list of CLI-RSSI measurement resource sets or SRS-RSRP measurement resource sets configured in </w:t>
      </w:r>
      <w:r>
        <w:rPr>
          <w:i/>
        </w:rPr>
        <w:t>CSI-</w:t>
      </w:r>
      <w:proofErr w:type="spellStart"/>
      <w:r>
        <w:rPr>
          <w:i/>
        </w:rPr>
        <w:t>ResourceConfig</w:t>
      </w:r>
      <w:proofErr w:type="spellEnd"/>
    </w:p>
    <w:p w:rsidR="00E66CC2" w:rsidRDefault="00E66CC2">
      <w:pPr>
        <w:spacing w:before="0" w:line="240" w:lineRule="auto"/>
        <w:rPr>
          <w:rFonts w:cs="Arial"/>
          <w:iCs/>
          <w:sz w:val="20"/>
        </w:rPr>
      </w:pPr>
    </w:p>
    <w:p w:rsidR="00E66CC2" w:rsidRDefault="00CD7A1C">
      <w:pPr>
        <w:spacing w:before="0" w:line="240" w:lineRule="auto"/>
        <w:rPr>
          <w:b/>
          <w:bCs/>
        </w:rPr>
      </w:pPr>
      <w:r>
        <w:rPr>
          <w:b/>
          <w:bCs/>
          <w:highlight w:val="green"/>
        </w:rPr>
        <w:t>Agreement</w:t>
      </w:r>
    </w:p>
    <w:p w:rsidR="00E66CC2" w:rsidRDefault="00CD7A1C">
      <w:pPr>
        <w:pStyle w:val="aff0"/>
        <w:widowControl/>
        <w:numPr>
          <w:ilvl w:val="0"/>
          <w:numId w:val="7"/>
        </w:numPr>
        <w:spacing w:before="0" w:line="240" w:lineRule="auto"/>
        <w:jc w:val="left"/>
        <w:textAlignment w:val="baseline"/>
        <w:rPr>
          <w:rFonts w:cs="Arial"/>
          <w:iCs/>
          <w:sz w:val="20"/>
        </w:rPr>
      </w:pPr>
      <w:r>
        <w:t xml:space="preserve">For L1 CLI-RSSI measurement, DL timing is used for Method #1 (UE measures RSSI within DL </w:t>
      </w:r>
      <w:proofErr w:type="spellStart"/>
      <w:r>
        <w:t>subband</w:t>
      </w:r>
      <w:proofErr w:type="spellEnd"/>
      <w:r>
        <w:t>).</w:t>
      </w:r>
    </w:p>
    <w:p w:rsidR="00E66CC2" w:rsidRDefault="00E66CC2">
      <w:pPr>
        <w:spacing w:before="0" w:line="240" w:lineRule="auto"/>
        <w:rPr>
          <w:rFonts w:cs="Arial"/>
          <w:iCs/>
          <w:sz w:val="20"/>
        </w:rPr>
      </w:pPr>
    </w:p>
    <w:p w:rsidR="00E66CC2" w:rsidRDefault="00CD7A1C">
      <w:pPr>
        <w:spacing w:before="0" w:line="240" w:lineRule="auto"/>
        <w:rPr>
          <w:b/>
          <w:bCs/>
        </w:rPr>
      </w:pPr>
      <w:r>
        <w:rPr>
          <w:b/>
          <w:bCs/>
          <w:highlight w:val="green"/>
        </w:rPr>
        <w:t>Agreement</w:t>
      </w:r>
    </w:p>
    <w:p w:rsidR="00E66CC2" w:rsidRDefault="00CD7A1C">
      <w:pPr>
        <w:spacing w:before="0" w:line="240" w:lineRule="auto"/>
        <w:rPr>
          <w:bCs/>
          <w:iCs/>
        </w:rPr>
      </w:pPr>
      <w:r>
        <w:rPr>
          <w:bCs/>
          <w:iCs/>
        </w:rPr>
        <w:t xml:space="preserve">In </w:t>
      </w:r>
      <w:r>
        <w:rPr>
          <w:bCs/>
          <w:i/>
        </w:rPr>
        <w:t>CSI-</w:t>
      </w:r>
      <w:proofErr w:type="spellStart"/>
      <w:r>
        <w:rPr>
          <w:bCs/>
          <w:i/>
        </w:rPr>
        <w:t>ReportConfig</w:t>
      </w:r>
      <w:proofErr w:type="spellEnd"/>
      <w:r>
        <w:rPr>
          <w:bCs/>
          <w:iCs/>
        </w:rPr>
        <w:t xml:space="preserve">, reuse </w:t>
      </w:r>
      <w:proofErr w:type="spellStart"/>
      <w:r>
        <w:rPr>
          <w:i/>
        </w:rPr>
        <w:t>resourcesForChannelMeasurement</w:t>
      </w:r>
      <w:proofErr w:type="spellEnd"/>
      <w:r>
        <w:rPr>
          <w:bCs/>
          <w:iCs/>
        </w:rPr>
        <w:t xml:space="preserve"> providing the ID of a </w:t>
      </w:r>
      <w:r>
        <w:rPr>
          <w:bCs/>
          <w:i/>
        </w:rPr>
        <w:t>CSI-</w:t>
      </w:r>
      <w:proofErr w:type="spellStart"/>
      <w:r>
        <w:rPr>
          <w:bCs/>
          <w:i/>
        </w:rPr>
        <w:t>ResourceConfig</w:t>
      </w:r>
      <w:proofErr w:type="spellEnd"/>
      <w:r>
        <w:rPr>
          <w:bCs/>
          <w:iCs/>
        </w:rPr>
        <w:t xml:space="preserve"> that contains configuration of measurement resources for L1-SRS-RSRP and/or L1-CLI-RSSI. </w:t>
      </w:r>
    </w:p>
    <w:p w:rsidR="00E66CC2" w:rsidRDefault="00E66CC2">
      <w:pPr>
        <w:spacing w:before="0" w:line="240" w:lineRule="auto"/>
        <w:rPr>
          <w:rFonts w:cs="Arial"/>
          <w:iCs/>
          <w:sz w:val="20"/>
        </w:rPr>
      </w:pPr>
    </w:p>
    <w:p w:rsidR="00E66CC2" w:rsidRDefault="00CD7A1C">
      <w:pPr>
        <w:spacing w:before="0" w:line="240" w:lineRule="auto"/>
        <w:rPr>
          <w:b/>
          <w:bCs/>
        </w:rPr>
      </w:pPr>
      <w:r>
        <w:rPr>
          <w:b/>
          <w:bCs/>
          <w:highlight w:val="green"/>
        </w:rPr>
        <w:t>Agreement</w:t>
      </w:r>
    </w:p>
    <w:p w:rsidR="00E66CC2" w:rsidRDefault="00CD7A1C">
      <w:pPr>
        <w:spacing w:before="0" w:line="240" w:lineRule="auto"/>
        <w:rPr>
          <w:rFonts w:eastAsia="宋体"/>
        </w:rPr>
      </w:pPr>
      <w:r>
        <w:rPr>
          <w:rFonts w:eastAsia="宋体"/>
        </w:rPr>
        <w:t xml:space="preserve">For aperiodic L1 CLI-RSSI/CLI-SRS-RSRP reporting on PUSCH, support the following in the IE </w:t>
      </w:r>
      <w:r>
        <w:rPr>
          <w:rFonts w:eastAsia="宋体"/>
          <w:i/>
          <w:iCs/>
        </w:rPr>
        <w:t>CSI-</w:t>
      </w:r>
      <w:proofErr w:type="spellStart"/>
      <w:r>
        <w:rPr>
          <w:rFonts w:eastAsia="宋体"/>
          <w:i/>
          <w:iCs/>
        </w:rPr>
        <w:t>AperiodicTriggerStateList</w:t>
      </w:r>
      <w:proofErr w:type="spellEnd"/>
      <w:r>
        <w:rPr>
          <w:rFonts w:eastAsia="宋体"/>
        </w:rPr>
        <w:t>:</w:t>
      </w:r>
    </w:p>
    <w:p w:rsidR="00E66CC2" w:rsidRDefault="00CD7A1C">
      <w:pPr>
        <w:pStyle w:val="aff0"/>
        <w:widowControl/>
        <w:numPr>
          <w:ilvl w:val="0"/>
          <w:numId w:val="7"/>
        </w:numPr>
        <w:spacing w:before="0" w:line="240" w:lineRule="auto"/>
        <w:jc w:val="left"/>
        <w:textAlignment w:val="baseline"/>
        <w:rPr>
          <w:rFonts w:eastAsia="宋体"/>
        </w:rPr>
      </w:pPr>
      <w:r>
        <w:rPr>
          <w:rFonts w:eastAsia="宋体"/>
        </w:rPr>
        <w:t xml:space="preserve">In </w:t>
      </w:r>
      <w:r>
        <w:rPr>
          <w:rFonts w:eastAsia="宋体"/>
          <w:i/>
          <w:iCs/>
        </w:rPr>
        <w:t>CSI-</w:t>
      </w:r>
      <w:proofErr w:type="spellStart"/>
      <w:r>
        <w:rPr>
          <w:rFonts w:eastAsia="宋体"/>
          <w:i/>
          <w:iCs/>
        </w:rPr>
        <w:t>AssociatedReportConfigInfo</w:t>
      </w:r>
      <w:proofErr w:type="spellEnd"/>
      <w:r>
        <w:rPr>
          <w:rFonts w:eastAsia="宋体"/>
        </w:rPr>
        <w:t xml:space="preserve"> a list of TCI state(s) with </w:t>
      </w:r>
      <w:proofErr w:type="spellStart"/>
      <w:r>
        <w:rPr>
          <w:rFonts w:eastAsia="宋体"/>
          <w:i/>
          <w:iCs/>
          <w:color w:val="000000"/>
        </w:rPr>
        <w:t>qcl</w:t>
      </w:r>
      <w:proofErr w:type="spellEnd"/>
      <w:r>
        <w:rPr>
          <w:rFonts w:eastAsia="宋体"/>
          <w:i/>
          <w:iCs/>
          <w:color w:val="000000"/>
        </w:rPr>
        <w:t>-Type</w:t>
      </w:r>
      <w:r>
        <w:rPr>
          <w:rFonts w:eastAsia="宋体"/>
          <w:color w:val="000000"/>
        </w:rPr>
        <w:t xml:space="preserve"> set to</w:t>
      </w:r>
      <w:r>
        <w:rPr>
          <w:rFonts w:eastAsia="宋体"/>
          <w:color w:val="000000"/>
          <w:shd w:val="clear" w:color="auto" w:fill="FFFFFF"/>
        </w:rPr>
        <w:t xml:space="preserve"> '</w:t>
      </w:r>
      <w:proofErr w:type="spellStart"/>
      <w:r>
        <w:rPr>
          <w:rFonts w:eastAsia="宋体"/>
          <w:color w:val="000000"/>
          <w:shd w:val="clear" w:color="auto" w:fill="FFFFFF"/>
        </w:rPr>
        <w:t>typeD</w:t>
      </w:r>
      <w:proofErr w:type="spellEnd"/>
      <w:r>
        <w:rPr>
          <w:rFonts w:eastAsia="宋体"/>
          <w:color w:val="000000"/>
          <w:shd w:val="clear" w:color="auto" w:fill="FFFFFF"/>
        </w:rPr>
        <w:t xml:space="preserve">' </w:t>
      </w:r>
      <w:r>
        <w:rPr>
          <w:rFonts w:eastAsia="宋体"/>
        </w:rPr>
        <w:t xml:space="preserve">is optionally configured where the TCI state(s) correspond to the resource(s) in the set of CLI measurement resources indicated by </w:t>
      </w:r>
      <w:r>
        <w:rPr>
          <w:rFonts w:eastAsia="宋体"/>
          <w:i/>
          <w:iCs/>
        </w:rPr>
        <w:t>CSI-</w:t>
      </w:r>
      <w:proofErr w:type="spellStart"/>
      <w:r>
        <w:rPr>
          <w:rFonts w:eastAsia="宋体"/>
          <w:i/>
          <w:iCs/>
        </w:rPr>
        <w:t>AssociatedReportConfigInfo</w:t>
      </w:r>
      <w:proofErr w:type="spellEnd"/>
    </w:p>
    <w:p w:rsidR="00E66CC2" w:rsidRDefault="00CD7A1C">
      <w:pPr>
        <w:widowControl/>
        <w:numPr>
          <w:ilvl w:val="1"/>
          <w:numId w:val="64"/>
        </w:numPr>
        <w:spacing w:before="0" w:line="240" w:lineRule="auto"/>
        <w:jc w:val="left"/>
        <w:rPr>
          <w:rFonts w:eastAsia="宋体"/>
        </w:rPr>
      </w:pPr>
      <w:r>
        <w:rPr>
          <w:rFonts w:eastAsia="宋体"/>
        </w:rPr>
        <w:t xml:space="preserve">The list of TCI states can be configured (present) only if </w:t>
      </w:r>
      <w:proofErr w:type="spellStart"/>
      <w:r>
        <w:rPr>
          <w:rFonts w:eastAsia="宋体"/>
          <w:i/>
          <w:iCs/>
        </w:rPr>
        <w:t>unifiedTCI-StateType</w:t>
      </w:r>
      <w:proofErr w:type="spellEnd"/>
      <w:r>
        <w:rPr>
          <w:rFonts w:eastAsia="宋体"/>
        </w:rPr>
        <w:t xml:space="preserve"> is configured and the CLI measurement resource(s) are aperiodic</w:t>
      </w:r>
    </w:p>
    <w:p w:rsidR="00E66CC2" w:rsidRDefault="00CD7A1C">
      <w:pPr>
        <w:pStyle w:val="aff0"/>
        <w:widowControl/>
        <w:numPr>
          <w:ilvl w:val="0"/>
          <w:numId w:val="7"/>
        </w:numPr>
        <w:spacing w:before="0" w:line="240" w:lineRule="auto"/>
        <w:jc w:val="left"/>
        <w:textAlignment w:val="baseline"/>
        <w:rPr>
          <w:rFonts w:eastAsia="宋体"/>
        </w:rPr>
      </w:pPr>
      <w:r>
        <w:rPr>
          <w:rFonts w:eastAsia="宋体"/>
        </w:rPr>
        <w:t>If the list of TCI states is not configured (absent), the UE assumes the following for each CLI measurement resource:</w:t>
      </w:r>
    </w:p>
    <w:p w:rsidR="00E66CC2" w:rsidRDefault="00CD7A1C">
      <w:pPr>
        <w:widowControl/>
        <w:numPr>
          <w:ilvl w:val="1"/>
          <w:numId w:val="64"/>
        </w:numPr>
        <w:spacing w:before="0" w:line="240" w:lineRule="auto"/>
        <w:jc w:val="left"/>
        <w:rPr>
          <w:rFonts w:eastAsia="宋体"/>
        </w:rPr>
      </w:pPr>
      <w:r>
        <w:rPr>
          <w:rFonts w:eastAsia="宋体"/>
        </w:rPr>
        <w:t xml:space="preserve">If </w:t>
      </w:r>
      <w:proofErr w:type="spellStart"/>
      <w:r>
        <w:rPr>
          <w:rFonts w:eastAsia="宋体"/>
          <w:i/>
          <w:iCs/>
        </w:rPr>
        <w:t>unifiedTCI-StateType</w:t>
      </w:r>
      <w:proofErr w:type="spellEnd"/>
      <w:r>
        <w:rPr>
          <w:rFonts w:eastAsia="宋体"/>
        </w:rPr>
        <w:t xml:space="preserve"> is not configured</w:t>
      </w:r>
    </w:p>
    <w:p w:rsidR="00E66CC2" w:rsidRDefault="00CD7A1C">
      <w:pPr>
        <w:widowControl/>
        <w:numPr>
          <w:ilvl w:val="2"/>
          <w:numId w:val="64"/>
        </w:numPr>
        <w:spacing w:before="0" w:line="240" w:lineRule="auto"/>
        <w:jc w:val="left"/>
        <w:rPr>
          <w:rFonts w:eastAsia="宋体"/>
        </w:rPr>
      </w:pPr>
      <w:r>
        <w:rPr>
          <w:rFonts w:eastAsia="宋体"/>
        </w:rPr>
        <w:t xml:space="preserve">Same assumption as for L3-based CLI measurement as in 38.133: “For performing CLI measurement in FR2, </w:t>
      </w:r>
      <w:r>
        <w:rPr>
          <w:rFonts w:eastAsia="宋体"/>
          <w:lang w:eastAsia="ko-KR"/>
        </w:rPr>
        <w:t xml:space="preserve">UE can assume the configured CLI measurement resources are QCL-ed with </w:t>
      </w:r>
      <w:proofErr w:type="spellStart"/>
      <w:r>
        <w:rPr>
          <w:rFonts w:eastAsia="宋体"/>
          <w:lang w:eastAsia="ko-KR"/>
        </w:rPr>
        <w:t>TypeD</w:t>
      </w:r>
      <w:proofErr w:type="spellEnd"/>
      <w:r>
        <w:rPr>
          <w:rFonts w:eastAsia="宋体"/>
          <w:lang w:eastAsia="ko-KR"/>
        </w:rPr>
        <w:t xml:space="preserve"> to one of the latest received PDSCH and the latest monitored CORESET”</w:t>
      </w:r>
    </w:p>
    <w:p w:rsidR="00E66CC2" w:rsidRDefault="00CD7A1C">
      <w:pPr>
        <w:widowControl/>
        <w:numPr>
          <w:ilvl w:val="1"/>
          <w:numId w:val="64"/>
        </w:numPr>
        <w:spacing w:before="0" w:line="240" w:lineRule="auto"/>
        <w:jc w:val="left"/>
        <w:rPr>
          <w:rFonts w:eastAsia="宋体"/>
        </w:rPr>
      </w:pPr>
      <w:r>
        <w:rPr>
          <w:rFonts w:eastAsia="宋体"/>
        </w:rPr>
        <w:t xml:space="preserve">If </w:t>
      </w:r>
      <w:proofErr w:type="spellStart"/>
      <w:r>
        <w:rPr>
          <w:rFonts w:eastAsia="宋体"/>
          <w:i/>
          <w:iCs/>
        </w:rPr>
        <w:t>unifiedTCI-StateType</w:t>
      </w:r>
      <w:proofErr w:type="spellEnd"/>
      <w:r>
        <w:rPr>
          <w:rFonts w:eastAsia="宋体"/>
        </w:rPr>
        <w:t xml:space="preserve"> is configured</w:t>
      </w:r>
    </w:p>
    <w:p w:rsidR="00E66CC2" w:rsidRDefault="00CD7A1C">
      <w:pPr>
        <w:widowControl/>
        <w:numPr>
          <w:ilvl w:val="2"/>
          <w:numId w:val="64"/>
        </w:numPr>
        <w:spacing w:before="0" w:line="240" w:lineRule="auto"/>
        <w:jc w:val="left"/>
        <w:rPr>
          <w:rFonts w:eastAsia="宋体"/>
        </w:rPr>
      </w:pPr>
      <w:r>
        <w:rPr>
          <w:rFonts w:eastAsia="宋体"/>
        </w:rPr>
        <w:t>“Indicated” DL only/joint TCI state as specified in TS 38.214</w:t>
      </w:r>
    </w:p>
    <w:p w:rsidR="00E66CC2" w:rsidRDefault="00CD7A1C">
      <w:pPr>
        <w:widowControl/>
        <w:numPr>
          <w:ilvl w:val="1"/>
          <w:numId w:val="64"/>
        </w:numPr>
        <w:spacing w:before="0" w:line="240" w:lineRule="auto"/>
        <w:jc w:val="left"/>
        <w:rPr>
          <w:rFonts w:eastAsia="宋体"/>
        </w:rPr>
      </w:pPr>
      <w:r>
        <w:rPr>
          <w:rFonts w:eastAsia="宋体"/>
          <w:lang w:eastAsia="ko-KR"/>
        </w:rPr>
        <w:t>Note: Above default rules apply to aperiodic reporting based on aperiodic, semi-persistent, and periodic CLI measurement resources</w:t>
      </w:r>
    </w:p>
    <w:p w:rsidR="00E66CC2" w:rsidRDefault="00CD7A1C">
      <w:pPr>
        <w:spacing w:before="0" w:line="240" w:lineRule="auto"/>
        <w:rPr>
          <w:rFonts w:eastAsia="宋体"/>
        </w:rPr>
      </w:pPr>
      <w:r>
        <w:rPr>
          <w:rFonts w:eastAsia="宋体"/>
        </w:rPr>
        <w:t>FFS: details of configuration of TCI state(s) for aperiodic reporting based on periodic and semi-persistent CLI measurement resources</w:t>
      </w:r>
    </w:p>
    <w:p w:rsidR="00E66CC2" w:rsidRDefault="00E66CC2">
      <w:pPr>
        <w:spacing w:before="0" w:line="240" w:lineRule="auto"/>
        <w:rPr>
          <w:rFonts w:cs="Arial"/>
          <w:iCs/>
          <w:sz w:val="20"/>
        </w:rPr>
      </w:pPr>
    </w:p>
    <w:p w:rsidR="00E66CC2" w:rsidRDefault="00CD7A1C">
      <w:pPr>
        <w:spacing w:before="0" w:line="240" w:lineRule="auto"/>
        <w:rPr>
          <w:b/>
          <w:bCs/>
        </w:rPr>
      </w:pPr>
      <w:r>
        <w:rPr>
          <w:b/>
          <w:bCs/>
          <w:highlight w:val="green"/>
        </w:rPr>
        <w:t>Agreement</w:t>
      </w:r>
    </w:p>
    <w:p w:rsidR="00E66CC2" w:rsidRDefault="00CD7A1C">
      <w:pPr>
        <w:spacing w:before="0" w:line="240" w:lineRule="auto"/>
        <w:rPr>
          <w:rFonts w:cs="Arial"/>
          <w:iCs/>
          <w:sz w:val="20"/>
        </w:rPr>
      </w:pPr>
      <w:r>
        <w:t xml:space="preserve">Update previous agreement as follows (update in </w:t>
      </w:r>
      <w:r>
        <w:rPr>
          <w:color w:val="FF0000"/>
        </w:rPr>
        <w:t>red</w:t>
      </w:r>
      <w:r>
        <w:t>).</w:t>
      </w:r>
    </w:p>
    <w:p w:rsidR="00E66CC2" w:rsidRDefault="00CD7A1C">
      <w:pPr>
        <w:spacing w:before="0" w:line="240" w:lineRule="auto"/>
        <w:rPr>
          <w:b/>
          <w:bCs/>
        </w:rPr>
      </w:pPr>
      <w:r>
        <w:rPr>
          <w:b/>
          <w:bCs/>
          <w:highlight w:val="green"/>
        </w:rPr>
        <w:t>Agreement</w:t>
      </w:r>
    </w:p>
    <w:p w:rsidR="00E66CC2" w:rsidRDefault="00CD7A1C">
      <w:pPr>
        <w:spacing w:before="0" w:line="240" w:lineRule="auto"/>
        <w:rPr>
          <w:iCs/>
        </w:rPr>
      </w:pPr>
      <w:r>
        <w:rPr>
          <w:iCs/>
        </w:rPr>
        <w:t xml:space="preserve">Extend </w:t>
      </w:r>
      <w:r>
        <w:rPr>
          <w:i/>
          <w:iCs/>
          <w:color w:val="000000"/>
        </w:rPr>
        <w:t>CSI-</w:t>
      </w:r>
      <w:proofErr w:type="spellStart"/>
      <w:r>
        <w:rPr>
          <w:i/>
          <w:iCs/>
          <w:color w:val="000000"/>
        </w:rPr>
        <w:t>ResourceConfig</w:t>
      </w:r>
      <w:proofErr w:type="spellEnd"/>
      <w:r>
        <w:rPr>
          <w:iCs/>
        </w:rPr>
        <w:t xml:space="preserve"> to include two CLI measurement resource set lists for SRS-RSRP and CLI-RSSI </w:t>
      </w:r>
      <w:r>
        <w:rPr>
          <w:iCs/>
        </w:rPr>
        <w:lastRenderedPageBreak/>
        <w:t xml:space="preserve">measurements </w:t>
      </w:r>
      <w:r>
        <w:rPr>
          <w:rFonts w:eastAsia="等线"/>
        </w:rPr>
        <w:t xml:space="preserve">based on Rel-16 </w:t>
      </w:r>
      <w:r>
        <w:rPr>
          <w:rFonts w:eastAsia="等线"/>
          <w:i/>
        </w:rPr>
        <w:t>SRS-</w:t>
      </w:r>
      <w:proofErr w:type="spellStart"/>
      <w:r>
        <w:rPr>
          <w:rFonts w:eastAsia="等线"/>
          <w:i/>
        </w:rPr>
        <w:t>ResourceConfigCLI</w:t>
      </w:r>
      <w:proofErr w:type="spellEnd"/>
      <w:r>
        <w:rPr>
          <w:rFonts w:eastAsia="等线"/>
        </w:rPr>
        <w:t xml:space="preserve"> and </w:t>
      </w:r>
      <w:proofErr w:type="spellStart"/>
      <w:r>
        <w:rPr>
          <w:rFonts w:eastAsia="等线"/>
          <w:i/>
        </w:rPr>
        <w:t>rssi-ResourceConfigCLI</w:t>
      </w:r>
      <w:proofErr w:type="spellEnd"/>
      <w:r>
        <w:rPr>
          <w:rFonts w:eastAsia="等线"/>
        </w:rPr>
        <w:t xml:space="preserve"> defined </w:t>
      </w:r>
      <w:r>
        <w:rPr>
          <w:rFonts w:eastAsia="Malgun Gothic"/>
          <w:lang w:eastAsia="ko-KR"/>
        </w:rPr>
        <w:t xml:space="preserve">in </w:t>
      </w:r>
      <w:proofErr w:type="spellStart"/>
      <w:r>
        <w:rPr>
          <w:i/>
          <w:iCs/>
        </w:rPr>
        <w:t>MeasObjectCLI</w:t>
      </w:r>
      <w:proofErr w:type="spellEnd"/>
      <w:r>
        <w:rPr>
          <w:iCs/>
        </w:rPr>
        <w:t xml:space="preserve"> for </w:t>
      </w:r>
      <w:r>
        <w:rPr>
          <w:rFonts w:eastAsia="等线"/>
          <w:szCs w:val="20"/>
        </w:rPr>
        <w:t xml:space="preserve">L3 based </w:t>
      </w:r>
      <w:r>
        <w:t xml:space="preserve">SRS-RSRP and </w:t>
      </w:r>
      <w:r>
        <w:rPr>
          <w:rFonts w:eastAsia="Malgun Gothic"/>
          <w:lang w:eastAsia="ko-KR"/>
        </w:rPr>
        <w:t>CLI-RSSI measurement</w:t>
      </w:r>
      <w:r>
        <w:t>.</w:t>
      </w:r>
    </w:p>
    <w:p w:rsidR="00E66CC2" w:rsidRDefault="00CD7A1C">
      <w:pPr>
        <w:pStyle w:val="aff0"/>
        <w:widowControl/>
        <w:numPr>
          <w:ilvl w:val="0"/>
          <w:numId w:val="7"/>
        </w:numPr>
        <w:spacing w:before="0" w:line="240" w:lineRule="auto"/>
        <w:jc w:val="left"/>
        <w:textAlignment w:val="baseline"/>
        <w:rPr>
          <w:iCs/>
        </w:rPr>
      </w:pPr>
      <w:r>
        <w:rPr>
          <w:rFonts w:eastAsia="等线"/>
        </w:rPr>
        <w:t xml:space="preserve">The </w:t>
      </w:r>
      <w:proofErr w:type="spellStart"/>
      <w:r>
        <w:rPr>
          <w:i/>
        </w:rPr>
        <w:t>resourceType</w:t>
      </w:r>
      <w:proofErr w:type="spellEnd"/>
      <w:r>
        <w:rPr>
          <w:rFonts w:eastAsia="等线"/>
        </w:rPr>
        <w:t xml:space="preserve"> for the two new CLI measurement resource set lists </w:t>
      </w:r>
      <w:r>
        <w:t>can be set to periodic, semi-persistent or aperiodic</w:t>
      </w:r>
    </w:p>
    <w:p w:rsidR="00E66CC2" w:rsidRDefault="00CD7A1C">
      <w:pPr>
        <w:pStyle w:val="aff0"/>
        <w:widowControl/>
        <w:numPr>
          <w:ilvl w:val="0"/>
          <w:numId w:val="7"/>
        </w:numPr>
        <w:spacing w:before="0" w:line="240" w:lineRule="auto"/>
        <w:jc w:val="left"/>
        <w:textAlignment w:val="baseline"/>
        <w:rPr>
          <w:color w:val="FF0000"/>
        </w:rPr>
      </w:pPr>
      <w:r>
        <w:rPr>
          <w:color w:val="FF0000"/>
        </w:rPr>
        <w:t xml:space="preserve">The number of periodic/semi-persistent CLI measurement resource sets is restricted to 1 in a </w:t>
      </w:r>
      <w:r>
        <w:rPr>
          <w:i/>
          <w:iCs/>
          <w:color w:val="FF0000"/>
        </w:rPr>
        <w:t>CSI-</w:t>
      </w:r>
      <w:proofErr w:type="spellStart"/>
      <w:r>
        <w:rPr>
          <w:i/>
          <w:iCs/>
          <w:color w:val="FF0000"/>
        </w:rPr>
        <w:t>ResourceConfig</w:t>
      </w:r>
      <w:proofErr w:type="spellEnd"/>
      <w:r>
        <w:rPr>
          <w:color w:val="FF0000"/>
        </w:rPr>
        <w:t xml:space="preserve"> as in current specifications.</w:t>
      </w:r>
    </w:p>
    <w:p w:rsidR="00E66CC2" w:rsidRDefault="00CD7A1C">
      <w:pPr>
        <w:pStyle w:val="aff0"/>
        <w:widowControl/>
        <w:numPr>
          <w:ilvl w:val="0"/>
          <w:numId w:val="7"/>
        </w:numPr>
        <w:spacing w:before="0" w:line="240" w:lineRule="auto"/>
        <w:jc w:val="left"/>
        <w:textAlignment w:val="baseline"/>
        <w:rPr>
          <w:iCs/>
        </w:rPr>
      </w:pPr>
      <w:r>
        <w:t>Note: No new usage needs to be defined for SRS resource sets</w:t>
      </w:r>
    </w:p>
    <w:p w:rsidR="00E66CC2" w:rsidRDefault="00E66CC2">
      <w:pPr>
        <w:spacing w:before="0" w:line="240" w:lineRule="auto"/>
        <w:rPr>
          <w:rFonts w:cs="Arial"/>
          <w:iCs/>
          <w:sz w:val="20"/>
        </w:rPr>
      </w:pPr>
    </w:p>
    <w:p w:rsidR="00E66CC2" w:rsidRDefault="00CD7A1C">
      <w:pPr>
        <w:spacing w:before="0" w:line="240" w:lineRule="auto"/>
        <w:rPr>
          <w:b/>
          <w:bCs/>
        </w:rPr>
      </w:pPr>
      <w:r>
        <w:rPr>
          <w:b/>
          <w:bCs/>
          <w:highlight w:val="green"/>
        </w:rPr>
        <w:t>Agreement</w:t>
      </w:r>
    </w:p>
    <w:p w:rsidR="00E66CC2" w:rsidRDefault="00CD7A1C">
      <w:pPr>
        <w:spacing w:before="0" w:line="240" w:lineRule="auto"/>
        <w:rPr>
          <w:rFonts w:cs="Arial"/>
          <w:iCs/>
          <w:sz w:val="20"/>
        </w:rPr>
      </w:pPr>
      <w:r>
        <w:t xml:space="preserve">Update the following agreement (update in </w:t>
      </w:r>
      <w:r>
        <w:rPr>
          <w:color w:val="FF0000"/>
        </w:rPr>
        <w:t>red</w:t>
      </w:r>
      <w:r>
        <w:t>).</w:t>
      </w:r>
    </w:p>
    <w:p w:rsidR="00E66CC2" w:rsidRDefault="00CD7A1C">
      <w:pPr>
        <w:spacing w:before="0" w:line="240" w:lineRule="auto"/>
        <w:rPr>
          <w:b/>
          <w:bCs/>
        </w:rPr>
      </w:pPr>
      <w:r>
        <w:rPr>
          <w:b/>
          <w:bCs/>
          <w:highlight w:val="green"/>
        </w:rPr>
        <w:t>Agreement</w:t>
      </w:r>
    </w:p>
    <w:p w:rsidR="00E66CC2" w:rsidRDefault="00CD7A1C">
      <w:pPr>
        <w:spacing w:before="0" w:line="240" w:lineRule="auto"/>
        <w:rPr>
          <w:color w:val="000000"/>
        </w:rPr>
      </w:pPr>
      <w:r>
        <w:rPr>
          <w:color w:val="000000"/>
        </w:rPr>
        <w:t>For aperiodic CLI reporting on PUSCH</w:t>
      </w:r>
    </w:p>
    <w:p w:rsidR="00E66CC2" w:rsidRDefault="00CD7A1C">
      <w:pPr>
        <w:pStyle w:val="aff0"/>
        <w:widowControl/>
        <w:numPr>
          <w:ilvl w:val="0"/>
          <w:numId w:val="7"/>
        </w:numPr>
        <w:spacing w:before="0" w:line="240" w:lineRule="auto"/>
        <w:jc w:val="left"/>
        <w:textAlignment w:val="baseline"/>
        <w:rPr>
          <w:color w:val="000000"/>
        </w:rPr>
      </w:pPr>
      <w:r>
        <w:rPr>
          <w:color w:val="000000" w:themeColor="text1"/>
        </w:rPr>
        <w:t xml:space="preserve">Reuse </w:t>
      </w:r>
      <w:r>
        <w:rPr>
          <w:i/>
          <w:color w:val="000000" w:themeColor="text1"/>
        </w:rPr>
        <w:t>CSI-</w:t>
      </w:r>
      <w:proofErr w:type="spellStart"/>
      <w:r>
        <w:rPr>
          <w:i/>
          <w:color w:val="000000" w:themeColor="text1"/>
        </w:rPr>
        <w:t>AperiodicTriggerStateList</w:t>
      </w:r>
      <w:proofErr w:type="spellEnd"/>
      <w:r>
        <w:rPr>
          <w:color w:val="000000"/>
        </w:rPr>
        <w:t xml:space="preserve"> to configure the trigger state </w:t>
      </w:r>
      <w:r>
        <w:rPr>
          <w:rFonts w:eastAsia="等线"/>
          <w:szCs w:val="20"/>
        </w:rPr>
        <w:t xml:space="preserve">associated with one or more aperiodic </w:t>
      </w:r>
      <w:r>
        <w:rPr>
          <w:i/>
        </w:rPr>
        <w:t>CSI-</w:t>
      </w:r>
      <w:proofErr w:type="spellStart"/>
      <w:r>
        <w:rPr>
          <w:i/>
        </w:rPr>
        <w:t>ReportConfig</w:t>
      </w:r>
      <w:proofErr w:type="spellEnd"/>
      <w:r>
        <w:rPr>
          <w:rFonts w:eastAsia="等线"/>
          <w:szCs w:val="20"/>
        </w:rPr>
        <w:t xml:space="preserve"> </w:t>
      </w:r>
    </w:p>
    <w:p w:rsidR="00E66CC2" w:rsidRDefault="00CD7A1C">
      <w:pPr>
        <w:pStyle w:val="aff0"/>
        <w:widowControl/>
        <w:numPr>
          <w:ilvl w:val="0"/>
          <w:numId w:val="7"/>
        </w:numPr>
        <w:spacing w:before="0" w:line="240" w:lineRule="auto"/>
        <w:jc w:val="left"/>
        <w:textAlignment w:val="baseline"/>
        <w:rPr>
          <w:color w:val="000000"/>
        </w:rPr>
      </w:pPr>
      <w:r>
        <w:rPr>
          <w:color w:val="000000"/>
        </w:rPr>
        <w:t>Reuse the existing DCI field '</w:t>
      </w:r>
      <w:r>
        <w:rPr>
          <w:iCs/>
        </w:rPr>
        <w:t>CSI request</w:t>
      </w:r>
      <w:r>
        <w:rPr>
          <w:color w:val="000000"/>
        </w:rPr>
        <w:t>'</w:t>
      </w:r>
      <w:r>
        <w:rPr>
          <w:rFonts w:eastAsia="等线"/>
          <w:iCs/>
          <w:szCs w:val="20"/>
        </w:rPr>
        <w:t xml:space="preserve"> to </w:t>
      </w:r>
      <w:r>
        <w:rPr>
          <w:color w:val="000000"/>
        </w:rPr>
        <w:t>trigger an aperiodic CLI report</w:t>
      </w:r>
      <w:r>
        <w:rPr>
          <w:rFonts w:eastAsia="等线"/>
          <w:iCs/>
          <w:szCs w:val="20"/>
        </w:rPr>
        <w:t xml:space="preserve"> </w:t>
      </w:r>
    </w:p>
    <w:p w:rsidR="00E66CC2" w:rsidRDefault="00CD7A1C">
      <w:pPr>
        <w:pStyle w:val="aff0"/>
        <w:widowControl/>
        <w:numPr>
          <w:ilvl w:val="0"/>
          <w:numId w:val="7"/>
        </w:numPr>
        <w:spacing w:before="0" w:line="240" w:lineRule="auto"/>
        <w:jc w:val="left"/>
        <w:textAlignment w:val="baseline"/>
        <w:rPr>
          <w:color w:val="000000"/>
        </w:rPr>
      </w:pPr>
      <w:r>
        <w:t xml:space="preserve">Introduce an indication in </w:t>
      </w:r>
      <w:r>
        <w:rPr>
          <w:i/>
        </w:rPr>
        <w:t>CSI-</w:t>
      </w:r>
      <w:proofErr w:type="spellStart"/>
      <w:r>
        <w:rPr>
          <w:i/>
        </w:rPr>
        <w:t>AssociatedReportConfigInfo</w:t>
      </w:r>
      <w:proofErr w:type="spellEnd"/>
      <w:r>
        <w:t xml:space="preserve"> that selects a set from the list of CLI-RSSI measurement resource sets or SRS-RSRP measurement resource sets configured in </w:t>
      </w:r>
      <w:r>
        <w:rPr>
          <w:i/>
        </w:rPr>
        <w:t>CSI-</w:t>
      </w:r>
      <w:proofErr w:type="spellStart"/>
      <w:r>
        <w:rPr>
          <w:i/>
        </w:rPr>
        <w:t>ResourceConfig</w:t>
      </w:r>
      <w:proofErr w:type="spellEnd"/>
    </w:p>
    <w:p w:rsidR="00E66CC2" w:rsidRDefault="00CD7A1C">
      <w:pPr>
        <w:pStyle w:val="aff0"/>
        <w:widowControl/>
        <w:numPr>
          <w:ilvl w:val="0"/>
          <w:numId w:val="7"/>
        </w:numPr>
        <w:spacing w:before="0" w:line="240" w:lineRule="auto"/>
        <w:jc w:val="left"/>
        <w:textAlignment w:val="baseline"/>
        <w:rPr>
          <w:color w:val="FF0000"/>
        </w:rPr>
      </w:pPr>
      <w:r>
        <w:rPr>
          <w:color w:val="FF0000"/>
        </w:rPr>
        <w:t xml:space="preserve">Note: As in current specifications, the parameter for indication (e.g., </w:t>
      </w:r>
      <w:proofErr w:type="spellStart"/>
      <w:r>
        <w:rPr>
          <w:i/>
          <w:iCs/>
          <w:color w:val="FF0000"/>
        </w:rPr>
        <w:t>resourceSet</w:t>
      </w:r>
      <w:proofErr w:type="spellEnd"/>
      <w:r>
        <w:rPr>
          <w:color w:val="FF0000"/>
        </w:rPr>
        <w:t xml:space="preserve">) is always present, but only used in the case that the </w:t>
      </w:r>
      <w:r>
        <w:rPr>
          <w:i/>
          <w:iCs/>
          <w:color w:val="FF0000"/>
        </w:rPr>
        <w:t>CSI-</w:t>
      </w:r>
      <w:proofErr w:type="spellStart"/>
      <w:r>
        <w:rPr>
          <w:i/>
          <w:iCs/>
          <w:color w:val="FF0000"/>
        </w:rPr>
        <w:t>ResourceConfig</w:t>
      </w:r>
      <w:proofErr w:type="spellEnd"/>
      <w:r>
        <w:rPr>
          <w:color w:val="FF0000"/>
        </w:rPr>
        <w:t xml:space="preserve"> is configured with multiple sets of aperiodic CLI measurement resources.</w:t>
      </w:r>
    </w:p>
    <w:p w:rsidR="00E66CC2" w:rsidRDefault="00E66CC2">
      <w:pPr>
        <w:spacing w:before="0" w:line="240" w:lineRule="auto"/>
        <w:rPr>
          <w:b/>
          <w:bCs/>
          <w:highlight w:val="yellow"/>
        </w:rPr>
      </w:pPr>
    </w:p>
    <w:p w:rsidR="00E66CC2" w:rsidRDefault="00CD7A1C">
      <w:pPr>
        <w:spacing w:before="0" w:line="240" w:lineRule="auto"/>
        <w:rPr>
          <w:b/>
          <w:bCs/>
        </w:rPr>
      </w:pPr>
      <w:r>
        <w:rPr>
          <w:b/>
          <w:bCs/>
          <w:highlight w:val="green"/>
        </w:rPr>
        <w:t>Agreement</w:t>
      </w:r>
    </w:p>
    <w:p w:rsidR="00E66CC2" w:rsidRDefault="00CD7A1C">
      <w:pPr>
        <w:spacing w:before="0" w:line="240" w:lineRule="auto"/>
        <w:rPr>
          <w:color w:val="000000"/>
        </w:rPr>
      </w:pPr>
      <w:r>
        <w:t xml:space="preserve">Alt 2: </w:t>
      </w:r>
      <w:r>
        <w:rPr>
          <w:color w:val="000000"/>
        </w:rPr>
        <w:t xml:space="preserve">To determine the value of k in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y,k,c,s</m:t>
            </m:r>
          </m:e>
        </m:d>
      </m:oMath>
      <w:r>
        <w:rPr>
          <w:color w:val="000000"/>
        </w:rPr>
        <w:t xml:space="preserve"> for CSI reports carrying L1 UE-to-UE CLI report, the following options is adopted</w:t>
      </w:r>
    </w:p>
    <w:p w:rsidR="00E66CC2" w:rsidRDefault="00CD7A1C">
      <w:pPr>
        <w:pStyle w:val="aff0"/>
        <w:widowControl/>
        <w:numPr>
          <w:ilvl w:val="0"/>
          <w:numId w:val="7"/>
        </w:numPr>
        <w:spacing w:before="0" w:line="240" w:lineRule="auto"/>
        <w:jc w:val="left"/>
        <w:textAlignment w:val="baseline"/>
        <w:rPr>
          <w:rFonts w:cs="Arial"/>
          <w:iCs/>
          <w:sz w:val="20"/>
        </w:rPr>
      </w:pPr>
      <w:r>
        <w:t xml:space="preserve">Option 1-2: Reusing existing </w:t>
      </w:r>
      <w:r>
        <w:rPr>
          <w:i/>
        </w:rPr>
        <w:t>k</w:t>
      </w:r>
      <w:r>
        <w:t xml:space="preserve"> value, </w:t>
      </w:r>
      <w:r>
        <w:rPr>
          <w:i/>
        </w:rPr>
        <w:t>k</w:t>
      </w:r>
      <w:r>
        <w:t xml:space="preserve"> = 1</w:t>
      </w:r>
    </w:p>
    <w:p w:rsidR="00E66CC2" w:rsidRDefault="00E66CC2">
      <w:pPr>
        <w:spacing w:before="0" w:line="240" w:lineRule="auto"/>
        <w:rPr>
          <w:rFonts w:cs="Arial"/>
          <w:iCs/>
          <w:sz w:val="20"/>
        </w:rPr>
      </w:pPr>
    </w:p>
    <w:p w:rsidR="00E66CC2" w:rsidRDefault="00CD7A1C">
      <w:pPr>
        <w:spacing w:before="0" w:line="240" w:lineRule="auto"/>
        <w:rPr>
          <w:b/>
          <w:bCs/>
        </w:rPr>
      </w:pPr>
      <w:r>
        <w:rPr>
          <w:b/>
          <w:bCs/>
          <w:highlight w:val="green"/>
        </w:rPr>
        <w:t>Agreement</w:t>
      </w:r>
    </w:p>
    <w:p w:rsidR="00E66CC2" w:rsidRDefault="00CD7A1C">
      <w:pPr>
        <w:spacing w:before="0" w:line="240" w:lineRule="auto"/>
        <w:rPr>
          <w:rFonts w:cs="Arial"/>
          <w:iCs/>
          <w:sz w:val="20"/>
        </w:rPr>
      </w:pPr>
      <w:r>
        <w:t>If UL resource muting is applied on a symbol for a PUSCH, a comb-2 pattern is applied for all of the allocated PRBs of the PUSCH on that symbol.</w:t>
      </w:r>
    </w:p>
    <w:p w:rsidR="00E66CC2" w:rsidRDefault="00E66CC2">
      <w:pPr>
        <w:spacing w:before="0" w:line="240" w:lineRule="auto"/>
        <w:rPr>
          <w:rFonts w:cs="Arial"/>
          <w:iCs/>
          <w:sz w:val="20"/>
        </w:rPr>
      </w:pPr>
    </w:p>
    <w:p w:rsidR="00E66CC2" w:rsidRDefault="00CD7A1C">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19</w:t>
      </w:r>
    </w:p>
    <w:p w:rsidR="00E66CC2" w:rsidRDefault="00CD7A1C">
      <w:pPr>
        <w:rPr>
          <w:rFonts w:cs="Times"/>
          <w:b/>
          <w:bCs/>
        </w:rPr>
      </w:pPr>
      <w:r>
        <w:rPr>
          <w:rFonts w:cs="Times"/>
          <w:b/>
          <w:bCs/>
          <w:highlight w:val="green"/>
        </w:rPr>
        <w:t>Agreement</w:t>
      </w:r>
    </w:p>
    <w:p w:rsidR="00E66CC2" w:rsidRDefault="00CD7A1C">
      <w:pPr>
        <w:rPr>
          <w:rFonts w:eastAsia="Times New Roman" w:cs="Times"/>
          <w:bCs/>
          <w:iCs/>
        </w:rPr>
      </w:pPr>
      <w:r>
        <w:rPr>
          <w:rFonts w:eastAsia="Times New Roman" w:cs="Times"/>
          <w:bCs/>
          <w:iCs/>
        </w:rPr>
        <w:t xml:space="preserve">Define a new IE </w:t>
      </w:r>
      <w:r>
        <w:rPr>
          <w:rFonts w:cs="Times"/>
          <w:i/>
          <w:lang w:eastAsia="sv-SE"/>
        </w:rPr>
        <w:t>SRS-RSRP-</w:t>
      </w:r>
      <w:proofErr w:type="spellStart"/>
      <w:r>
        <w:rPr>
          <w:rFonts w:cs="Times"/>
          <w:i/>
          <w:lang w:eastAsia="sv-SE"/>
        </w:rPr>
        <w:t>MeasurementResourceSet</w:t>
      </w:r>
      <w:proofErr w:type="spellEnd"/>
      <w:r>
        <w:rPr>
          <w:rFonts w:eastAsia="Times New Roman" w:cs="Times"/>
          <w:bCs/>
          <w:iCs/>
        </w:rPr>
        <w:t xml:space="preserve"> containing a set of </w:t>
      </w:r>
      <w:r>
        <w:rPr>
          <w:rFonts w:cs="Times"/>
          <w:iCs/>
        </w:rPr>
        <w:t xml:space="preserve">SRS-RSRP measurement resource(s) </w:t>
      </w:r>
      <w:r>
        <w:rPr>
          <w:rFonts w:cs="Times"/>
          <w:i/>
        </w:rPr>
        <w:t>SRS-RSRP-</w:t>
      </w:r>
      <w:proofErr w:type="spellStart"/>
      <w:r>
        <w:rPr>
          <w:rFonts w:cs="Times"/>
          <w:i/>
        </w:rPr>
        <w:t>MeasurementResource</w:t>
      </w:r>
      <w:proofErr w:type="spellEnd"/>
      <w:r>
        <w:rPr>
          <w:rFonts w:cs="Times"/>
          <w:iCs/>
        </w:rPr>
        <w:t xml:space="preserve"> </w:t>
      </w:r>
      <w:r>
        <w:rPr>
          <w:rFonts w:eastAsia="Times New Roman" w:cs="Times"/>
          <w:bCs/>
          <w:iCs/>
        </w:rPr>
        <w:t>for L1 SRS-RSRP measurement</w:t>
      </w:r>
    </w:p>
    <w:p w:rsidR="00E66CC2" w:rsidRDefault="00CD7A1C">
      <w:pPr>
        <w:pStyle w:val="aff0"/>
        <w:widowControl/>
        <w:numPr>
          <w:ilvl w:val="0"/>
          <w:numId w:val="6"/>
        </w:numPr>
        <w:suppressAutoHyphens w:val="0"/>
        <w:snapToGrid/>
        <w:spacing w:before="0" w:line="240" w:lineRule="auto"/>
        <w:jc w:val="left"/>
        <w:textAlignment w:val="baseline"/>
        <w:rPr>
          <w:rFonts w:cs="Times"/>
          <w:bCs/>
          <w:iCs/>
        </w:rPr>
      </w:pPr>
      <w:r>
        <w:rPr>
          <w:rFonts w:eastAsia="Times" w:cs="Times"/>
        </w:rPr>
        <w:t xml:space="preserve">Configuration of slot offset between the slot containing the DCI that triggers a set of aperiodic SRS-RSRP resources and the slot in which </w:t>
      </w:r>
      <w:r>
        <w:rPr>
          <w:rFonts w:cs="Times"/>
        </w:rPr>
        <w:t>the</w:t>
      </w:r>
      <w:r>
        <w:rPr>
          <w:rFonts w:eastAsia="Times" w:cs="Times"/>
        </w:rPr>
        <w:t xml:space="preserve"> SRS-RSRP resource set is measured (already agreed in RAN1#118bis)</w:t>
      </w:r>
    </w:p>
    <w:p w:rsidR="00E66CC2" w:rsidRDefault="00CD7A1C">
      <w:pPr>
        <w:pStyle w:val="aff0"/>
        <w:widowControl/>
        <w:numPr>
          <w:ilvl w:val="0"/>
          <w:numId w:val="6"/>
        </w:numPr>
        <w:suppressAutoHyphens w:val="0"/>
        <w:snapToGrid/>
        <w:spacing w:before="0" w:line="240" w:lineRule="auto"/>
        <w:jc w:val="left"/>
        <w:textAlignment w:val="baseline"/>
        <w:rPr>
          <w:rFonts w:eastAsia="Times New Roman" w:cs="Times"/>
          <w:bCs/>
          <w:iCs/>
        </w:rPr>
      </w:pPr>
      <w:r>
        <w:rPr>
          <w:rFonts w:eastAsia="Times New Roman" w:cs="Times"/>
          <w:bCs/>
          <w:iCs/>
        </w:rPr>
        <w:t>FFS: Other configurations</w:t>
      </w:r>
    </w:p>
    <w:p w:rsidR="00E66CC2" w:rsidRDefault="00CD7A1C">
      <w:pPr>
        <w:rPr>
          <w:rFonts w:eastAsia="Times New Roman" w:cs="Times"/>
          <w:bCs/>
          <w:iCs/>
        </w:rPr>
      </w:pPr>
      <w:r>
        <w:rPr>
          <w:rFonts w:cs="Times"/>
          <w:iCs/>
        </w:rPr>
        <w:t xml:space="preserve">Define </w:t>
      </w:r>
      <w:r>
        <w:rPr>
          <w:rFonts w:cs="Times"/>
          <w:i/>
        </w:rPr>
        <w:t>SRS-RSRP-</w:t>
      </w:r>
      <w:proofErr w:type="spellStart"/>
      <w:r>
        <w:rPr>
          <w:rFonts w:cs="Times"/>
          <w:i/>
        </w:rPr>
        <w:t>MeasurementResource</w:t>
      </w:r>
      <w:proofErr w:type="spellEnd"/>
      <w:r>
        <w:rPr>
          <w:rFonts w:cs="Times"/>
          <w:iCs/>
        </w:rPr>
        <w:t xml:space="preserve"> with the following parameters:</w:t>
      </w:r>
    </w:p>
    <w:p w:rsidR="00E66CC2" w:rsidRDefault="00CD7A1C">
      <w:pPr>
        <w:pStyle w:val="aff0"/>
        <w:widowControl/>
        <w:numPr>
          <w:ilvl w:val="0"/>
          <w:numId w:val="6"/>
        </w:numPr>
        <w:suppressAutoHyphens w:val="0"/>
        <w:snapToGrid/>
        <w:spacing w:before="0" w:line="240" w:lineRule="auto"/>
        <w:jc w:val="left"/>
        <w:textAlignment w:val="baseline"/>
        <w:rPr>
          <w:rFonts w:eastAsia="等线" w:cs="Times"/>
          <w:iCs/>
        </w:rPr>
      </w:pPr>
      <w:r>
        <w:rPr>
          <w:rFonts w:eastAsia="等线" w:cs="Times"/>
          <w:iCs/>
        </w:rPr>
        <w:t>Legacy SRS Resource IE</w:t>
      </w:r>
    </w:p>
    <w:p w:rsidR="00E66CC2" w:rsidRDefault="00CD7A1C">
      <w:pPr>
        <w:pStyle w:val="aff0"/>
        <w:widowControl/>
        <w:numPr>
          <w:ilvl w:val="0"/>
          <w:numId w:val="6"/>
        </w:numPr>
        <w:suppressAutoHyphens w:val="0"/>
        <w:snapToGrid/>
        <w:spacing w:before="0" w:line="240" w:lineRule="auto"/>
        <w:jc w:val="left"/>
        <w:textAlignment w:val="baseline"/>
        <w:rPr>
          <w:rFonts w:eastAsia="等线" w:cs="Times"/>
          <w:iCs/>
        </w:rPr>
      </w:pPr>
      <w:r>
        <w:rPr>
          <w:rFonts w:eastAsia="等线" w:cs="Times"/>
          <w:iCs/>
        </w:rPr>
        <w:t>FFS: Other parameters</w:t>
      </w:r>
    </w:p>
    <w:p w:rsidR="00E66CC2" w:rsidRDefault="00E66CC2">
      <w:pPr>
        <w:rPr>
          <w:rFonts w:cs="Times"/>
        </w:rPr>
      </w:pPr>
    </w:p>
    <w:p w:rsidR="00E66CC2" w:rsidRDefault="00CD7A1C">
      <w:pPr>
        <w:rPr>
          <w:rFonts w:cs="Times"/>
          <w:b/>
          <w:bCs/>
        </w:rPr>
      </w:pPr>
      <w:r>
        <w:rPr>
          <w:rFonts w:cs="Times"/>
          <w:b/>
          <w:bCs/>
          <w:highlight w:val="green"/>
        </w:rPr>
        <w:t>Agreement</w:t>
      </w:r>
    </w:p>
    <w:p w:rsidR="00E66CC2" w:rsidRDefault="00CD7A1C">
      <w:pPr>
        <w:rPr>
          <w:rFonts w:eastAsia="Times New Roman" w:cs="Times"/>
          <w:bCs/>
          <w:iCs/>
        </w:rPr>
      </w:pPr>
      <w:r>
        <w:rPr>
          <w:rFonts w:eastAsia="Times New Roman" w:cs="Times"/>
          <w:bCs/>
          <w:iCs/>
        </w:rPr>
        <w:t xml:space="preserve">Define a new IE </w:t>
      </w:r>
      <w:r>
        <w:rPr>
          <w:rFonts w:eastAsia="等线" w:cs="Times"/>
          <w:i/>
        </w:rPr>
        <w:t>CLI-RSSI-</w:t>
      </w:r>
      <w:proofErr w:type="spellStart"/>
      <w:r>
        <w:rPr>
          <w:rFonts w:eastAsia="Times New Roman" w:cs="Times"/>
          <w:bCs/>
          <w:i/>
        </w:rPr>
        <w:t>MeasurementResource</w:t>
      </w:r>
      <w:r>
        <w:rPr>
          <w:rFonts w:eastAsia="等线" w:cs="Times"/>
          <w:i/>
        </w:rPr>
        <w:t>Set</w:t>
      </w:r>
      <w:proofErr w:type="spellEnd"/>
      <w:r>
        <w:rPr>
          <w:rFonts w:eastAsia="等线" w:cs="Times"/>
          <w:i/>
        </w:rPr>
        <w:t xml:space="preserve"> </w:t>
      </w:r>
      <w:r>
        <w:rPr>
          <w:rFonts w:eastAsia="Times New Roman" w:cs="Times"/>
          <w:bCs/>
          <w:iCs/>
        </w:rPr>
        <w:t xml:space="preserve">containing a set of </w:t>
      </w:r>
      <w:r>
        <w:rPr>
          <w:rFonts w:cs="Times"/>
          <w:iCs/>
        </w:rPr>
        <w:t xml:space="preserve">CLI-RSSI measurement resource </w:t>
      </w:r>
      <w:r>
        <w:rPr>
          <w:rFonts w:eastAsia="Times New Roman" w:cs="Times"/>
          <w:bCs/>
          <w:i/>
        </w:rPr>
        <w:t>CLI-RSSI-</w:t>
      </w:r>
      <w:proofErr w:type="spellStart"/>
      <w:r>
        <w:rPr>
          <w:rFonts w:eastAsia="Times New Roman" w:cs="Times"/>
          <w:bCs/>
          <w:i/>
        </w:rPr>
        <w:t>MeasurementResource</w:t>
      </w:r>
      <w:proofErr w:type="spellEnd"/>
      <w:r>
        <w:rPr>
          <w:rFonts w:eastAsia="Times New Roman" w:cs="Times"/>
          <w:bCs/>
          <w:iCs/>
        </w:rPr>
        <w:t xml:space="preserve"> for L1 CLI-RSSI measurement.</w:t>
      </w:r>
    </w:p>
    <w:p w:rsidR="00E66CC2" w:rsidRDefault="00CD7A1C">
      <w:pPr>
        <w:pStyle w:val="aff0"/>
        <w:widowControl/>
        <w:numPr>
          <w:ilvl w:val="0"/>
          <w:numId w:val="6"/>
        </w:numPr>
        <w:suppressAutoHyphens w:val="0"/>
        <w:snapToGrid/>
        <w:spacing w:before="0" w:line="240" w:lineRule="auto"/>
        <w:jc w:val="left"/>
        <w:textAlignment w:val="baseline"/>
        <w:rPr>
          <w:rFonts w:eastAsia="Times New Roman" w:cs="Times"/>
          <w:bCs/>
          <w:iCs/>
        </w:rPr>
      </w:pPr>
      <w:r>
        <w:rPr>
          <w:rFonts w:eastAsia="Times" w:cs="Times"/>
        </w:rPr>
        <w:t>Configuration of the slot offset between the slot containing the DCI that triggers a set of aperiodic CLI-RSSI resources and the slot in which the CLI-RSSI resource set is measured (already agreed in RAN1#118bis)</w:t>
      </w:r>
    </w:p>
    <w:p w:rsidR="00E66CC2" w:rsidRDefault="00CD7A1C">
      <w:pPr>
        <w:rPr>
          <w:rFonts w:eastAsia="等线" w:cs="Times"/>
          <w:i/>
        </w:rPr>
      </w:pPr>
      <w:r>
        <w:rPr>
          <w:rFonts w:eastAsia="Times New Roman" w:cs="Times"/>
          <w:bCs/>
          <w:iCs/>
        </w:rPr>
        <w:t xml:space="preserve">Define </w:t>
      </w:r>
      <w:r>
        <w:rPr>
          <w:rFonts w:eastAsia="Times New Roman" w:cs="Times"/>
          <w:bCs/>
          <w:i/>
        </w:rPr>
        <w:t>CLI-RSSI-</w:t>
      </w:r>
      <w:proofErr w:type="spellStart"/>
      <w:r>
        <w:rPr>
          <w:rFonts w:eastAsia="Times New Roman" w:cs="Times"/>
          <w:bCs/>
          <w:i/>
        </w:rPr>
        <w:t>MeasurementResource</w:t>
      </w:r>
      <w:proofErr w:type="spellEnd"/>
      <w:r>
        <w:rPr>
          <w:rFonts w:eastAsia="Times New Roman" w:cs="Times"/>
          <w:bCs/>
          <w:iCs/>
        </w:rPr>
        <w:t xml:space="preserve"> </w:t>
      </w:r>
      <w:r>
        <w:rPr>
          <w:rFonts w:cs="Times"/>
          <w:iCs/>
        </w:rPr>
        <w:t>with the following parameters:</w:t>
      </w:r>
    </w:p>
    <w:p w:rsidR="00E66CC2" w:rsidRDefault="00CD7A1C">
      <w:pPr>
        <w:pStyle w:val="aff0"/>
        <w:widowControl/>
        <w:numPr>
          <w:ilvl w:val="0"/>
          <w:numId w:val="6"/>
        </w:numPr>
        <w:suppressAutoHyphens w:val="0"/>
        <w:snapToGrid/>
        <w:spacing w:before="0" w:line="240" w:lineRule="auto"/>
        <w:jc w:val="left"/>
        <w:textAlignment w:val="baseline"/>
        <w:rPr>
          <w:rFonts w:eastAsia="等线" w:cs="Times"/>
          <w:iCs/>
        </w:rPr>
      </w:pPr>
      <w:r>
        <w:rPr>
          <w:rFonts w:eastAsia="等线" w:cs="Times"/>
          <w:iCs/>
        </w:rPr>
        <w:t>CLI-RSSI measurement resource ID</w:t>
      </w:r>
    </w:p>
    <w:p w:rsidR="00E66CC2" w:rsidRDefault="00CD7A1C">
      <w:pPr>
        <w:pStyle w:val="aff0"/>
        <w:widowControl/>
        <w:numPr>
          <w:ilvl w:val="0"/>
          <w:numId w:val="6"/>
        </w:numPr>
        <w:suppressAutoHyphens w:val="0"/>
        <w:snapToGrid/>
        <w:spacing w:before="0" w:line="240" w:lineRule="auto"/>
        <w:jc w:val="left"/>
        <w:textAlignment w:val="baseline"/>
        <w:rPr>
          <w:rFonts w:eastAsia="等线" w:cs="Times"/>
          <w:iCs/>
        </w:rPr>
      </w:pPr>
      <w:r>
        <w:rPr>
          <w:rFonts w:eastAsia="等线" w:cs="Times"/>
          <w:iCs/>
        </w:rPr>
        <w:t>Starting PRB index</w:t>
      </w:r>
    </w:p>
    <w:p w:rsidR="00E66CC2" w:rsidRDefault="00CD7A1C">
      <w:pPr>
        <w:pStyle w:val="aff0"/>
        <w:widowControl/>
        <w:numPr>
          <w:ilvl w:val="0"/>
          <w:numId w:val="6"/>
        </w:numPr>
        <w:suppressAutoHyphens w:val="0"/>
        <w:snapToGrid/>
        <w:spacing w:before="0" w:line="240" w:lineRule="auto"/>
        <w:jc w:val="left"/>
        <w:textAlignment w:val="baseline"/>
        <w:rPr>
          <w:rFonts w:cs="Times"/>
          <w:iCs/>
        </w:rPr>
      </w:pPr>
      <w:r>
        <w:rPr>
          <w:rFonts w:cs="Times"/>
          <w:iCs/>
        </w:rPr>
        <w:lastRenderedPageBreak/>
        <w:t>Number of PRBs</w:t>
      </w:r>
    </w:p>
    <w:p w:rsidR="00E66CC2" w:rsidRDefault="00CD7A1C">
      <w:pPr>
        <w:pStyle w:val="aff0"/>
        <w:widowControl/>
        <w:numPr>
          <w:ilvl w:val="0"/>
          <w:numId w:val="6"/>
        </w:numPr>
        <w:suppressAutoHyphens w:val="0"/>
        <w:snapToGrid/>
        <w:spacing w:before="0" w:line="240" w:lineRule="auto"/>
        <w:jc w:val="left"/>
        <w:textAlignment w:val="baseline"/>
        <w:rPr>
          <w:rFonts w:cs="Times"/>
          <w:iCs/>
        </w:rPr>
      </w:pPr>
      <w:r>
        <w:rPr>
          <w:rFonts w:cs="Times"/>
          <w:iCs/>
        </w:rPr>
        <w:t>Starting symbol of the CLI-RSSI resource within a slot</w:t>
      </w:r>
    </w:p>
    <w:p w:rsidR="00E66CC2" w:rsidRDefault="00CD7A1C">
      <w:pPr>
        <w:pStyle w:val="aff0"/>
        <w:widowControl/>
        <w:numPr>
          <w:ilvl w:val="0"/>
          <w:numId w:val="6"/>
        </w:numPr>
        <w:suppressAutoHyphens w:val="0"/>
        <w:snapToGrid/>
        <w:spacing w:before="0" w:line="240" w:lineRule="auto"/>
        <w:jc w:val="left"/>
        <w:textAlignment w:val="baseline"/>
        <w:rPr>
          <w:rFonts w:cs="Times"/>
          <w:iCs/>
        </w:rPr>
      </w:pPr>
      <w:r>
        <w:rPr>
          <w:rFonts w:eastAsia="等线" w:cs="Times"/>
          <w:iCs/>
        </w:rPr>
        <w:t>Number of symbols</w:t>
      </w:r>
      <w:r>
        <w:rPr>
          <w:rFonts w:cs="Times"/>
          <w:iCs/>
        </w:rPr>
        <w:t xml:space="preserve"> of the CLI-RSSI resource within a slot</w:t>
      </w:r>
    </w:p>
    <w:p w:rsidR="00E66CC2" w:rsidRDefault="00CD7A1C">
      <w:pPr>
        <w:pStyle w:val="aff0"/>
        <w:widowControl/>
        <w:numPr>
          <w:ilvl w:val="0"/>
          <w:numId w:val="6"/>
        </w:numPr>
        <w:suppressAutoHyphens w:val="0"/>
        <w:snapToGrid/>
        <w:spacing w:before="0" w:line="240" w:lineRule="auto"/>
        <w:jc w:val="left"/>
        <w:textAlignment w:val="baseline"/>
        <w:rPr>
          <w:rFonts w:eastAsia="等线" w:cs="Times"/>
          <w:iCs/>
        </w:rPr>
      </w:pPr>
      <w:r>
        <w:rPr>
          <w:rFonts w:cs="Times"/>
          <w:iCs/>
        </w:rPr>
        <w:t>Periodicity and slot offset for the CLI-RSSI resource</w:t>
      </w:r>
      <w:r>
        <w:rPr>
          <w:rFonts w:eastAsia="等线" w:cs="Times"/>
          <w:iCs/>
        </w:rPr>
        <w:t xml:space="preserve"> </w:t>
      </w:r>
    </w:p>
    <w:p w:rsidR="00E66CC2" w:rsidRDefault="00CD7A1C">
      <w:pPr>
        <w:pStyle w:val="aff0"/>
        <w:widowControl/>
        <w:numPr>
          <w:ilvl w:val="0"/>
          <w:numId w:val="6"/>
        </w:numPr>
        <w:suppressAutoHyphens w:val="0"/>
        <w:snapToGrid/>
        <w:spacing w:before="0" w:line="240" w:lineRule="auto"/>
        <w:jc w:val="left"/>
        <w:textAlignment w:val="baseline"/>
        <w:rPr>
          <w:rFonts w:cs="Times"/>
          <w:iCs/>
        </w:rPr>
      </w:pPr>
      <w:r>
        <w:rPr>
          <w:rFonts w:eastAsia="等线" w:cs="Times"/>
          <w:iCs/>
        </w:rPr>
        <w:t>FFS: Other parameters</w:t>
      </w:r>
    </w:p>
    <w:p w:rsidR="00E66CC2" w:rsidRDefault="00E66CC2">
      <w:pPr>
        <w:rPr>
          <w:rFonts w:cs="Times"/>
        </w:rPr>
      </w:pPr>
    </w:p>
    <w:p w:rsidR="00E66CC2" w:rsidRDefault="00CD7A1C">
      <w:pPr>
        <w:rPr>
          <w:rFonts w:cs="Times"/>
          <w:b/>
          <w:bCs/>
        </w:rPr>
      </w:pPr>
      <w:r>
        <w:rPr>
          <w:rFonts w:cs="Times"/>
          <w:b/>
          <w:bCs/>
          <w:highlight w:val="green"/>
        </w:rPr>
        <w:t>Agreement</w:t>
      </w:r>
    </w:p>
    <w:p w:rsidR="00E66CC2" w:rsidRDefault="00CD7A1C">
      <w:pPr>
        <w:rPr>
          <w:rFonts w:eastAsia="宋体" w:cs="Times"/>
        </w:rPr>
      </w:pPr>
      <w:r>
        <w:rPr>
          <w:rFonts w:eastAsia="宋体" w:cs="Times"/>
        </w:rPr>
        <w:t>To determine the time location of UL muting symbol(s) in a slot for a PUSCH, the following option is selected for DG PUSCH and Type 2 CG PUSCH</w:t>
      </w:r>
    </w:p>
    <w:p w:rsidR="00E66CC2" w:rsidRDefault="00CD7A1C">
      <w:pPr>
        <w:pStyle w:val="aff0"/>
        <w:widowControl/>
        <w:numPr>
          <w:ilvl w:val="0"/>
          <w:numId w:val="6"/>
        </w:numPr>
        <w:suppressAutoHyphens w:val="0"/>
        <w:snapToGrid/>
        <w:spacing w:before="0" w:line="240" w:lineRule="auto"/>
        <w:jc w:val="left"/>
        <w:textAlignment w:val="baseline"/>
        <w:rPr>
          <w:rFonts w:eastAsia="宋体" w:cs="Times"/>
          <w:lang w:eastAsia="en-GB"/>
        </w:rPr>
      </w:pPr>
      <w:r>
        <w:rPr>
          <w:rFonts w:eastAsia="宋体" w:cs="Times"/>
          <w:lang w:eastAsia="en-GB"/>
        </w:rPr>
        <w:t>Option 2: The</w:t>
      </w:r>
      <w:r>
        <w:rPr>
          <w:rFonts w:eastAsia="宋体" w:cs="Times"/>
          <w:color w:val="FF0000"/>
          <w:lang w:eastAsia="en-GB"/>
        </w:rPr>
        <w:t xml:space="preserve"> </w:t>
      </w:r>
      <w:r>
        <w:rPr>
          <w:rFonts w:eastAsia="宋体" w:cs="Times"/>
          <w:lang w:eastAsia="en-GB"/>
        </w:rPr>
        <w:t xml:space="preserve">time location of each of one or two UL muting symbols is semi-statically configured, and muting all of the semi-statically configured time location of UL muting symbol(s) can be dynamically turned ON/OFF by TDRA field in DCI </w:t>
      </w:r>
    </w:p>
    <w:p w:rsidR="00E66CC2" w:rsidRDefault="00E66CC2">
      <w:pPr>
        <w:textAlignment w:val="baseline"/>
        <w:rPr>
          <w:rFonts w:eastAsia="宋体" w:cs="Times"/>
          <w:lang w:eastAsia="en-GB"/>
        </w:rPr>
      </w:pPr>
    </w:p>
    <w:p w:rsidR="00E66CC2" w:rsidRDefault="00CD7A1C">
      <w:pPr>
        <w:rPr>
          <w:rFonts w:cs="Times"/>
          <w:b/>
          <w:bCs/>
        </w:rPr>
      </w:pPr>
      <w:r>
        <w:rPr>
          <w:rFonts w:cs="Times"/>
          <w:b/>
          <w:bCs/>
          <w:highlight w:val="green"/>
        </w:rPr>
        <w:t>Agreement</w:t>
      </w:r>
    </w:p>
    <w:p w:rsidR="00E66CC2" w:rsidRDefault="00CD7A1C">
      <w:pPr>
        <w:rPr>
          <w:rFonts w:cs="Times"/>
        </w:rPr>
      </w:pPr>
      <w:r>
        <w:rPr>
          <w:rFonts w:cs="Times"/>
        </w:rPr>
        <w:t xml:space="preserve">For the frequency location configuration of UL resource muting for a PUSCH, at least for CP-OFDM </w:t>
      </w:r>
    </w:p>
    <w:p w:rsidR="00E66CC2" w:rsidRDefault="00CD7A1C">
      <w:pPr>
        <w:pStyle w:val="aff0"/>
        <w:widowControl/>
        <w:numPr>
          <w:ilvl w:val="0"/>
          <w:numId w:val="6"/>
        </w:numPr>
        <w:spacing w:before="0" w:line="240" w:lineRule="auto"/>
        <w:rPr>
          <w:rFonts w:cs="Times"/>
          <w:bCs/>
        </w:rPr>
      </w:pPr>
      <w:r>
        <w:rPr>
          <w:rFonts w:cs="Times"/>
        </w:rPr>
        <w:t>A comb offset {0, 1} is configured for the up to two UL muting symbols</w:t>
      </w:r>
    </w:p>
    <w:p w:rsidR="00E66CC2" w:rsidRDefault="00E66CC2">
      <w:pPr>
        <w:rPr>
          <w:rFonts w:cs="Times"/>
          <w:bCs/>
        </w:rPr>
      </w:pPr>
    </w:p>
    <w:p w:rsidR="00E66CC2" w:rsidRDefault="00CD7A1C">
      <w:pPr>
        <w:rPr>
          <w:rFonts w:cs="Times"/>
          <w:b/>
          <w:bCs/>
        </w:rPr>
      </w:pPr>
      <w:r>
        <w:rPr>
          <w:rFonts w:cs="Times"/>
          <w:b/>
          <w:bCs/>
          <w:highlight w:val="darkYellow"/>
        </w:rPr>
        <w:t>Working assumption</w:t>
      </w:r>
    </w:p>
    <w:p w:rsidR="00E66CC2" w:rsidRDefault="00CD7A1C">
      <w:pPr>
        <w:rPr>
          <w:rFonts w:cs="Times"/>
        </w:rPr>
      </w:pPr>
      <w:r>
        <w:rPr>
          <w:rFonts w:cs="Times"/>
        </w:rPr>
        <w:t xml:space="preserve">For the frequency location configuration of UL resource muting for a PUSCH, for DFT-S-OFDM </w:t>
      </w:r>
    </w:p>
    <w:p w:rsidR="00E66CC2" w:rsidRDefault="00CD7A1C">
      <w:pPr>
        <w:pStyle w:val="aff0"/>
        <w:widowControl/>
        <w:numPr>
          <w:ilvl w:val="0"/>
          <w:numId w:val="6"/>
        </w:numPr>
        <w:spacing w:before="0" w:line="240" w:lineRule="auto"/>
        <w:rPr>
          <w:rFonts w:cs="Times"/>
        </w:rPr>
      </w:pPr>
      <w:r>
        <w:rPr>
          <w:rFonts w:cs="Times"/>
        </w:rPr>
        <w:t>A comb offset {0, 1} is configured for the up to two UL muting symbols</w:t>
      </w:r>
    </w:p>
    <w:p w:rsidR="00E66CC2" w:rsidRDefault="00E66CC2">
      <w:pPr>
        <w:rPr>
          <w:rFonts w:cs="Times"/>
        </w:rPr>
      </w:pPr>
    </w:p>
    <w:p w:rsidR="00E66CC2" w:rsidRDefault="00CD7A1C">
      <w:pPr>
        <w:rPr>
          <w:rFonts w:cs="Times"/>
          <w:b/>
          <w:bCs/>
        </w:rPr>
      </w:pPr>
      <w:r>
        <w:rPr>
          <w:rFonts w:cs="Times"/>
          <w:b/>
          <w:bCs/>
          <w:highlight w:val="green"/>
        </w:rPr>
        <w:t>Agreement</w:t>
      </w:r>
    </w:p>
    <w:p w:rsidR="00E66CC2" w:rsidRDefault="00CD7A1C">
      <w:pPr>
        <w:rPr>
          <w:rFonts w:eastAsia="宋体" w:cs="Times"/>
          <w:szCs w:val="28"/>
        </w:rPr>
      </w:pPr>
      <w:r>
        <w:rPr>
          <w:rFonts w:eastAsia="宋体" w:cs="Times"/>
          <w:szCs w:val="28"/>
        </w:rPr>
        <w:t>If an UL resource muting symbol overlaps with a symbol containing UL DMRS for a PUSCH, DMRS is prioritized, i.e., UE does not apply UL resource muting in the symbol.</w:t>
      </w:r>
    </w:p>
    <w:p w:rsidR="00E66CC2" w:rsidRDefault="00E66CC2">
      <w:pPr>
        <w:rPr>
          <w:rFonts w:cs="Times"/>
        </w:rPr>
      </w:pPr>
    </w:p>
    <w:p w:rsidR="00E66CC2" w:rsidRDefault="00CD7A1C">
      <w:pPr>
        <w:rPr>
          <w:rFonts w:cs="Times"/>
          <w:b/>
          <w:bCs/>
        </w:rPr>
      </w:pPr>
      <w:r>
        <w:rPr>
          <w:rFonts w:cs="Times"/>
          <w:b/>
          <w:bCs/>
          <w:highlight w:val="green"/>
        </w:rPr>
        <w:t>Agreement</w:t>
      </w:r>
    </w:p>
    <w:p w:rsidR="00E66CC2" w:rsidRDefault="00CD7A1C">
      <w:pPr>
        <w:rPr>
          <w:rFonts w:cs="Times"/>
          <w:bCs/>
        </w:rPr>
      </w:pPr>
      <w:r>
        <w:rPr>
          <w:rFonts w:cs="Times"/>
          <w:bCs/>
        </w:rPr>
        <w:t xml:space="preserve">If an UL muting symbol overlaps with a symbol containing PT-RS for a PUSCH and transform precoding is not enabled for the PUSCH, the UE does not expect the muted REs overlaps the REs occupied by PT-RS. </w:t>
      </w:r>
    </w:p>
    <w:p w:rsidR="00E66CC2" w:rsidRDefault="00E66CC2">
      <w:pPr>
        <w:rPr>
          <w:rFonts w:cs="Times"/>
        </w:rPr>
      </w:pPr>
    </w:p>
    <w:p w:rsidR="00E66CC2" w:rsidRDefault="00CD7A1C">
      <w:pPr>
        <w:rPr>
          <w:rFonts w:cs="Times"/>
          <w:b/>
          <w:bCs/>
        </w:rPr>
      </w:pPr>
      <w:r>
        <w:rPr>
          <w:rFonts w:cs="Times"/>
          <w:b/>
          <w:bCs/>
          <w:highlight w:val="green"/>
        </w:rPr>
        <w:t>Agreement</w:t>
      </w:r>
    </w:p>
    <w:p w:rsidR="00E66CC2" w:rsidRDefault="00CD7A1C">
      <w:pPr>
        <w:rPr>
          <w:rFonts w:cs="Times"/>
        </w:rPr>
      </w:pPr>
      <w:r>
        <w:rPr>
          <w:rFonts w:cs="Times"/>
        </w:rPr>
        <w:t>Confirm the following working assumption</w:t>
      </w:r>
    </w:p>
    <w:p w:rsidR="00E66CC2" w:rsidRDefault="00CD7A1C">
      <w:pPr>
        <w:rPr>
          <w:rFonts w:cs="Times"/>
          <w:b/>
          <w:bCs/>
        </w:rPr>
      </w:pPr>
      <w:r>
        <w:rPr>
          <w:rFonts w:cs="Times"/>
          <w:b/>
          <w:bCs/>
          <w:highlight w:val="darkYellow"/>
        </w:rPr>
        <w:t>Working Assumption</w:t>
      </w:r>
    </w:p>
    <w:p w:rsidR="00E66CC2" w:rsidRDefault="00CD7A1C">
      <w:pPr>
        <w:rPr>
          <w:rFonts w:cs="Times"/>
        </w:rPr>
      </w:pPr>
      <w:r>
        <w:rPr>
          <w:rFonts w:cs="Times"/>
        </w:rPr>
        <w:t xml:space="preserve">UL resource muting is allowed on PUSCH symbols that carry UCI, i.e., UCI is not mapped on muted REs </w:t>
      </w:r>
    </w:p>
    <w:p w:rsidR="00E66CC2" w:rsidRDefault="00CD7A1C">
      <w:pPr>
        <w:rPr>
          <w:rFonts w:cs="Times"/>
          <w:color w:val="FF0000"/>
        </w:rPr>
      </w:pPr>
      <w:r>
        <w:rPr>
          <w:rFonts w:eastAsia="Malgun Gothic" w:cs="Times"/>
          <w:color w:val="FF0000"/>
          <w:lang w:eastAsia="ko-KR"/>
        </w:rPr>
        <w:t>Note: As mentioned in the WID, no specification changes are allowed on data and control multiplexing in section 6.2.7, TS 38.212.</w:t>
      </w:r>
    </w:p>
    <w:p w:rsidR="00E66CC2" w:rsidRDefault="00E66CC2">
      <w:pPr>
        <w:rPr>
          <w:rFonts w:cs="Times"/>
        </w:rPr>
      </w:pPr>
    </w:p>
    <w:p w:rsidR="00E66CC2" w:rsidRDefault="00CD7A1C">
      <w:pPr>
        <w:rPr>
          <w:rFonts w:cs="Times"/>
          <w:b/>
          <w:bCs/>
        </w:rPr>
      </w:pPr>
      <w:r>
        <w:rPr>
          <w:rFonts w:cs="Times"/>
          <w:b/>
          <w:bCs/>
          <w:highlight w:val="green"/>
        </w:rPr>
        <w:t>Agreement</w:t>
      </w:r>
    </w:p>
    <w:p w:rsidR="00E66CC2" w:rsidRDefault="00CD7A1C">
      <w:pPr>
        <w:rPr>
          <w:rFonts w:cs="Times"/>
        </w:rPr>
      </w:pPr>
      <w:r>
        <w:rPr>
          <w:rFonts w:cs="Times"/>
        </w:rPr>
        <w:t xml:space="preserve">For aperiodic L1 CLI-RSSI/CLI-SRS-RSRP reporting on PUSCH based on a set of periodic CLI measurement resources, </w:t>
      </w:r>
      <w:r>
        <w:rPr>
          <w:rFonts w:eastAsia="宋体" w:cs="Times"/>
        </w:rPr>
        <w:t xml:space="preserve">the TCI state(s) with QCL </w:t>
      </w:r>
      <w:proofErr w:type="spellStart"/>
      <w:r>
        <w:rPr>
          <w:rFonts w:eastAsia="宋体" w:cs="Times"/>
        </w:rPr>
        <w:t>typeD</w:t>
      </w:r>
      <w:proofErr w:type="spellEnd"/>
      <w:r>
        <w:rPr>
          <w:rFonts w:eastAsia="宋体" w:cs="Times"/>
        </w:rPr>
        <w:t xml:space="preserve"> for the CLI measurement resources in the </w:t>
      </w:r>
      <w:r>
        <w:rPr>
          <w:rFonts w:cs="Times"/>
        </w:rPr>
        <w:t xml:space="preserve">periodic CLI measurement resource set </w:t>
      </w:r>
      <w:r>
        <w:rPr>
          <w:rFonts w:eastAsia="宋体" w:cs="Times"/>
        </w:rPr>
        <w:t>are configured per CLI measurement resource (either for all resources in the set or none) by higher-layer parameter</w:t>
      </w:r>
    </w:p>
    <w:p w:rsidR="00E66CC2" w:rsidRDefault="00CD7A1C">
      <w:pPr>
        <w:pStyle w:val="aff0"/>
        <w:widowControl/>
        <w:numPr>
          <w:ilvl w:val="0"/>
          <w:numId w:val="6"/>
        </w:numPr>
        <w:spacing w:before="0" w:line="240" w:lineRule="auto"/>
        <w:rPr>
          <w:rFonts w:cs="Times"/>
        </w:rPr>
      </w:pPr>
      <w:r>
        <w:rPr>
          <w:rFonts w:cs="Times"/>
          <w:lang w:eastAsia="sv-SE"/>
        </w:rPr>
        <w:t xml:space="preserve">For each </w:t>
      </w:r>
      <w:r>
        <w:rPr>
          <w:rFonts w:cs="Times"/>
        </w:rPr>
        <w:t xml:space="preserve">periodic </w:t>
      </w:r>
      <w:r>
        <w:rPr>
          <w:rFonts w:cs="Times"/>
          <w:lang w:eastAsia="sv-SE"/>
        </w:rPr>
        <w:t xml:space="preserve">CLI measurement resource, </w:t>
      </w:r>
      <w:r>
        <w:rPr>
          <w:rFonts w:eastAsia="宋体" w:cs="Times"/>
        </w:rPr>
        <w:t>this higher-layer parameter</w:t>
      </w:r>
      <w:r>
        <w:rPr>
          <w:rFonts w:cs="Times"/>
          <w:lang w:eastAsia="sv-SE"/>
        </w:rPr>
        <w:t xml:space="preserve"> provides a reference to one </w:t>
      </w:r>
      <w:r>
        <w:rPr>
          <w:rFonts w:cs="Times"/>
          <w:i/>
          <w:lang w:eastAsia="sv-SE"/>
        </w:rPr>
        <w:t xml:space="preserve">TCI-State </w:t>
      </w:r>
      <w:r>
        <w:rPr>
          <w:rFonts w:cs="Times"/>
          <w:lang w:eastAsia="sv-SE"/>
        </w:rPr>
        <w:t xml:space="preserve">in TCI-States for providing the QCL source and QCL </w:t>
      </w:r>
      <w:proofErr w:type="spellStart"/>
      <w:r>
        <w:rPr>
          <w:rFonts w:cs="Times"/>
          <w:lang w:eastAsia="sv-SE"/>
        </w:rPr>
        <w:t>typeD</w:t>
      </w:r>
      <w:proofErr w:type="spellEnd"/>
      <w:r>
        <w:rPr>
          <w:rFonts w:cs="Times"/>
          <w:lang w:eastAsia="sv-SE"/>
        </w:rPr>
        <w:t>.</w:t>
      </w:r>
    </w:p>
    <w:p w:rsidR="00E66CC2" w:rsidRDefault="00CD7A1C">
      <w:pPr>
        <w:pStyle w:val="aff0"/>
        <w:widowControl/>
        <w:numPr>
          <w:ilvl w:val="0"/>
          <w:numId w:val="6"/>
        </w:numPr>
        <w:spacing w:before="0" w:line="240" w:lineRule="auto"/>
        <w:rPr>
          <w:rFonts w:cs="Times"/>
        </w:rPr>
      </w:pPr>
      <w:r>
        <w:rPr>
          <w:rFonts w:cs="Times"/>
        </w:rPr>
        <w:t>If the TCI state is not configured, t</w:t>
      </w:r>
      <w:r>
        <w:rPr>
          <w:rFonts w:eastAsia="宋体" w:cs="Times"/>
        </w:rPr>
        <w:t>he UE QCL assumptions are the default rules agreed in RAN1#118bis</w:t>
      </w:r>
    </w:p>
    <w:p w:rsidR="00E66CC2" w:rsidRDefault="00CD7A1C">
      <w:pPr>
        <w:rPr>
          <w:rFonts w:cs="Times"/>
          <w:lang w:eastAsia="ko-KR"/>
        </w:rPr>
      </w:pPr>
      <w:r>
        <w:rPr>
          <w:rFonts w:cs="Times"/>
        </w:rPr>
        <w:t>For aperiodic L1 CLI-RSSI/CLI-SRS-RSRP reporting on PUSCH based on a set of semi-persistent CLI measurement resources, t</w:t>
      </w:r>
      <w:r>
        <w:rPr>
          <w:rFonts w:cs="Times"/>
          <w:lang w:eastAsia="ko-KR"/>
        </w:rPr>
        <w:t xml:space="preserve">he </w:t>
      </w:r>
      <w:proofErr w:type="spellStart"/>
      <w:r>
        <w:rPr>
          <w:rFonts w:cs="Times"/>
          <w:lang w:eastAsia="ko-KR"/>
        </w:rPr>
        <w:t>gNB</w:t>
      </w:r>
      <w:proofErr w:type="spellEnd"/>
      <w:r>
        <w:rPr>
          <w:rFonts w:cs="Times"/>
          <w:lang w:eastAsia="ko-KR"/>
        </w:rPr>
        <w:t xml:space="preserve"> may activate and deactivate the configured semi-persistent CLI measurement resource sets by sending a new </w:t>
      </w:r>
      <w:r>
        <w:rPr>
          <w:rFonts w:cs="Times"/>
        </w:rPr>
        <w:t>SP</w:t>
      </w:r>
      <w:r>
        <w:rPr>
          <w:rFonts w:cs="Times"/>
          <w:lang w:eastAsia="ko-KR"/>
        </w:rPr>
        <w:t xml:space="preserve"> CLI Measurement Resource Set Activation/Deactivation MAC CE</w:t>
      </w:r>
    </w:p>
    <w:p w:rsidR="00E66CC2" w:rsidRDefault="00CD7A1C">
      <w:pPr>
        <w:pStyle w:val="aff0"/>
        <w:widowControl/>
        <w:numPr>
          <w:ilvl w:val="0"/>
          <w:numId w:val="6"/>
        </w:numPr>
        <w:spacing w:before="0" w:line="240" w:lineRule="auto"/>
        <w:rPr>
          <w:rFonts w:cs="Times"/>
        </w:rPr>
      </w:pPr>
      <w:r>
        <w:rPr>
          <w:rFonts w:cs="Times"/>
          <w:lang w:eastAsia="ko-KR"/>
        </w:rPr>
        <w:t xml:space="preserve">TCI state </w:t>
      </w:r>
      <w:proofErr w:type="spellStart"/>
      <w:r>
        <w:rPr>
          <w:rFonts w:cs="Times"/>
          <w:lang w:eastAsia="ko-KR"/>
        </w:rPr>
        <w:t>ID</w:t>
      </w:r>
      <w:r>
        <w:rPr>
          <w:rFonts w:cs="Times"/>
          <w:vertAlign w:val="subscript"/>
          <w:lang w:eastAsia="ko-KR"/>
        </w:rPr>
        <w:t>i</w:t>
      </w:r>
      <w:proofErr w:type="spellEnd"/>
      <w:r>
        <w:rPr>
          <w:rFonts w:cs="Times"/>
          <w:lang w:eastAsia="ko-KR"/>
        </w:rPr>
        <w:t xml:space="preserve"> field is included in the new MAC CE, </w:t>
      </w:r>
      <w:r>
        <w:rPr>
          <w:rFonts w:cs="Times"/>
        </w:rPr>
        <w:t xml:space="preserve">which is used as </w:t>
      </w:r>
      <w:proofErr w:type="spellStart"/>
      <w:r>
        <w:rPr>
          <w:rFonts w:cs="Times"/>
        </w:rPr>
        <w:t>typeD</w:t>
      </w:r>
      <w:proofErr w:type="spellEnd"/>
      <w:r>
        <w:rPr>
          <w:rFonts w:cs="Times"/>
        </w:rPr>
        <w:t xml:space="preserve"> QCL source for the CLI measurement resource within the </w:t>
      </w:r>
      <w:r>
        <w:rPr>
          <w:rFonts w:cs="Times"/>
          <w:lang w:eastAsia="ko-KR"/>
        </w:rPr>
        <w:t xml:space="preserve">Semi Persistent </w:t>
      </w:r>
      <w:r>
        <w:rPr>
          <w:rFonts w:cs="Times"/>
        </w:rPr>
        <w:t>CLI measurement resource set. Either all TCI state ID fields are present or none.</w:t>
      </w:r>
    </w:p>
    <w:p w:rsidR="00E66CC2" w:rsidRDefault="00CD7A1C">
      <w:pPr>
        <w:pStyle w:val="aff0"/>
        <w:widowControl/>
        <w:numPr>
          <w:ilvl w:val="0"/>
          <w:numId w:val="6"/>
        </w:numPr>
        <w:spacing w:before="0" w:line="240" w:lineRule="auto"/>
        <w:rPr>
          <w:rFonts w:cs="Times"/>
        </w:rPr>
      </w:pPr>
      <w:r>
        <w:rPr>
          <w:rFonts w:cs="Times"/>
        </w:rPr>
        <w:lastRenderedPageBreak/>
        <w:t xml:space="preserve">If the </w:t>
      </w:r>
      <w:r>
        <w:rPr>
          <w:rFonts w:cs="Times"/>
          <w:lang w:eastAsia="ko-KR"/>
        </w:rPr>
        <w:t>TCI state ID</w:t>
      </w:r>
      <w:r>
        <w:rPr>
          <w:rFonts w:cs="Times"/>
        </w:rPr>
        <w:t xml:space="preserve"> field(s) are absent, t</w:t>
      </w:r>
      <w:r>
        <w:rPr>
          <w:rFonts w:eastAsia="宋体" w:cs="Times"/>
        </w:rPr>
        <w:t>he UE QCL assumptions are the default rules agreed in RAN1#118bis</w:t>
      </w:r>
    </w:p>
    <w:p w:rsidR="00E66CC2" w:rsidRDefault="00E66CC2">
      <w:pPr>
        <w:rPr>
          <w:rFonts w:cs="Times"/>
        </w:rPr>
      </w:pPr>
    </w:p>
    <w:p w:rsidR="00E66CC2" w:rsidRDefault="00E66CC2">
      <w:pPr>
        <w:rPr>
          <w:rFonts w:eastAsia="宋体" w:cs="Times"/>
          <w:lang w:eastAsia="en-GB"/>
        </w:rPr>
      </w:pPr>
    </w:p>
    <w:p w:rsidR="00E66CC2" w:rsidRDefault="00CD7A1C">
      <w:pPr>
        <w:rPr>
          <w:rFonts w:cs="Times"/>
          <w:b/>
          <w:bCs/>
        </w:rPr>
      </w:pPr>
      <w:r>
        <w:rPr>
          <w:rFonts w:cs="Times"/>
          <w:b/>
          <w:bCs/>
          <w:highlight w:val="green"/>
        </w:rPr>
        <w:t>Agreement</w:t>
      </w:r>
    </w:p>
    <w:p w:rsidR="00E66CC2" w:rsidRDefault="00CD7A1C">
      <w:pPr>
        <w:rPr>
          <w:rFonts w:eastAsia="宋体" w:cs="Times"/>
        </w:rPr>
      </w:pPr>
      <w:r>
        <w:rPr>
          <w:rFonts w:eastAsia="宋体" w:cs="Times"/>
        </w:rPr>
        <w:t>For L1 UE-to-UE CLI measurement and reporting, Method#3 is supported</w:t>
      </w:r>
    </w:p>
    <w:p w:rsidR="00E66CC2" w:rsidRDefault="00CD7A1C">
      <w:pPr>
        <w:pStyle w:val="aff0"/>
        <w:widowControl/>
        <w:numPr>
          <w:ilvl w:val="0"/>
          <w:numId w:val="6"/>
        </w:numPr>
        <w:spacing w:before="0" w:line="240" w:lineRule="auto"/>
        <w:rPr>
          <w:rFonts w:eastAsia="宋体" w:cs="Times"/>
        </w:rPr>
      </w:pPr>
      <w:r>
        <w:rPr>
          <w:rFonts w:eastAsia="宋体" w:cs="Times"/>
        </w:rPr>
        <w:t xml:space="preserve">Method #3: UE measures RSSI within UL </w:t>
      </w:r>
      <w:proofErr w:type="spellStart"/>
      <w:r>
        <w:rPr>
          <w:rFonts w:eastAsia="宋体" w:cs="Times"/>
        </w:rPr>
        <w:t>subband</w:t>
      </w:r>
      <w:proofErr w:type="spellEnd"/>
    </w:p>
    <w:p w:rsidR="00E66CC2" w:rsidRDefault="00CD7A1C">
      <w:pPr>
        <w:pStyle w:val="aff0"/>
        <w:widowControl/>
        <w:numPr>
          <w:ilvl w:val="0"/>
          <w:numId w:val="6"/>
        </w:numPr>
        <w:spacing w:before="0" w:line="240" w:lineRule="auto"/>
        <w:rPr>
          <w:rFonts w:eastAsia="等线" w:cs="Times"/>
          <w:iCs/>
        </w:rPr>
      </w:pPr>
      <w:r>
        <w:rPr>
          <w:rFonts w:eastAsia="宋体" w:cs="Times"/>
        </w:rPr>
        <w:t xml:space="preserve">A UE cannot be configured to perform measurement using Method #1 and Methods#3 in the same OFDM symbol. Measurement resource(s) corresponding to Methods #1 and #3 shall not be associated with the same </w:t>
      </w:r>
      <w:r>
        <w:rPr>
          <w:rFonts w:eastAsia="宋体" w:cs="Times"/>
          <w:i/>
          <w:iCs/>
        </w:rPr>
        <w:t>CSI-</w:t>
      </w:r>
      <w:proofErr w:type="spellStart"/>
      <w:r>
        <w:rPr>
          <w:rFonts w:eastAsia="宋体" w:cs="Times"/>
          <w:i/>
          <w:iCs/>
        </w:rPr>
        <w:t>ReportConfig</w:t>
      </w:r>
      <w:proofErr w:type="spellEnd"/>
      <w:r>
        <w:rPr>
          <w:rFonts w:eastAsia="宋体" w:cs="Times"/>
        </w:rPr>
        <w:t>.</w:t>
      </w:r>
    </w:p>
    <w:p w:rsidR="00E66CC2" w:rsidRDefault="00E66CC2">
      <w:pPr>
        <w:rPr>
          <w:rFonts w:cs="Times"/>
        </w:rPr>
      </w:pPr>
    </w:p>
    <w:p w:rsidR="00E66CC2" w:rsidRDefault="00CD7A1C">
      <w:pPr>
        <w:rPr>
          <w:rFonts w:cs="Times"/>
          <w:b/>
          <w:bCs/>
          <w:iCs/>
          <w:color w:val="000000" w:themeColor="text1"/>
        </w:rPr>
      </w:pPr>
      <w:r>
        <w:rPr>
          <w:rFonts w:cs="Times"/>
          <w:b/>
          <w:bCs/>
          <w:iCs/>
          <w:color w:val="000000" w:themeColor="text1"/>
        </w:rPr>
        <w:t>Conclusion</w:t>
      </w:r>
    </w:p>
    <w:p w:rsidR="00E66CC2" w:rsidRDefault="00CD7A1C">
      <w:pPr>
        <w:rPr>
          <w:rFonts w:cs="Times"/>
          <w:iCs/>
          <w:color w:val="000000" w:themeColor="text1"/>
        </w:rPr>
      </w:pPr>
      <w:r>
        <w:rPr>
          <w:rFonts w:cs="Times"/>
          <w:iCs/>
          <w:color w:val="000000" w:themeColor="text1"/>
        </w:rPr>
        <w:t>There is no RAN1 consensus on the following:</w:t>
      </w:r>
    </w:p>
    <w:p w:rsidR="00E66CC2" w:rsidRDefault="00CD7A1C">
      <w:pPr>
        <w:pStyle w:val="aff0"/>
        <w:widowControl/>
        <w:numPr>
          <w:ilvl w:val="0"/>
          <w:numId w:val="65"/>
        </w:numPr>
        <w:suppressAutoHyphens w:val="0"/>
        <w:snapToGrid/>
        <w:spacing w:before="0" w:line="240" w:lineRule="auto"/>
        <w:jc w:val="left"/>
        <w:rPr>
          <w:rFonts w:cs="Times"/>
          <w:iCs/>
          <w:color w:val="000000" w:themeColor="text1"/>
        </w:rPr>
      </w:pPr>
      <w:proofErr w:type="spellStart"/>
      <w:r>
        <w:rPr>
          <w:rFonts w:cs="Times"/>
          <w:iCs/>
          <w:color w:val="000000" w:themeColor="text1"/>
        </w:rPr>
        <w:t>Subband</w:t>
      </w:r>
      <w:proofErr w:type="spellEnd"/>
      <w:r>
        <w:rPr>
          <w:rFonts w:cs="Times"/>
          <w:iCs/>
          <w:color w:val="000000" w:themeColor="text1"/>
        </w:rPr>
        <w:t xml:space="preserve"> CLI-RSSI reporting for L1 CLI-RSSI measurement in Rel-19.</w:t>
      </w:r>
    </w:p>
    <w:p w:rsidR="00E66CC2" w:rsidRDefault="00E66CC2">
      <w:pPr>
        <w:rPr>
          <w:rFonts w:cs="Times"/>
        </w:rPr>
      </w:pPr>
    </w:p>
    <w:p w:rsidR="00E66CC2" w:rsidRDefault="00CD7A1C">
      <w:pPr>
        <w:rPr>
          <w:rFonts w:cs="Times"/>
          <w:b/>
          <w:bCs/>
        </w:rPr>
      </w:pPr>
      <w:r>
        <w:rPr>
          <w:rFonts w:cs="Times"/>
          <w:b/>
          <w:bCs/>
          <w:highlight w:val="green"/>
        </w:rPr>
        <w:t>Agreement</w:t>
      </w:r>
    </w:p>
    <w:p w:rsidR="00E66CC2" w:rsidRDefault="00CD7A1C">
      <w:pPr>
        <w:rPr>
          <w:rFonts w:cs="Arial"/>
          <w:iCs/>
          <w:sz w:val="20"/>
        </w:rPr>
      </w:pPr>
      <w:r>
        <w:t xml:space="preserve">3dB power boosting is assumed for REs in the PUSCH symbol not </w:t>
      </w:r>
      <w:r>
        <w:rPr>
          <w:bCs/>
        </w:rPr>
        <w:t>containing PT-RS</w:t>
      </w:r>
      <w:r>
        <w:t xml:space="preserve"> with UL resource muting.</w:t>
      </w:r>
    </w:p>
    <w:p w:rsidR="00E66CC2" w:rsidRDefault="00CD7A1C">
      <w:pPr>
        <w:pStyle w:val="aff0"/>
        <w:widowControl/>
        <w:numPr>
          <w:ilvl w:val="0"/>
          <w:numId w:val="6"/>
        </w:numPr>
        <w:spacing w:before="0" w:line="240" w:lineRule="auto"/>
        <w:rPr>
          <w:rFonts w:cs="Arial"/>
          <w:iCs/>
          <w:sz w:val="20"/>
        </w:rPr>
      </w:pPr>
      <w:r>
        <w:rPr>
          <w:bCs/>
        </w:rPr>
        <w:t xml:space="preserve">FFS: PUSCH and PT-RS EPRE determination for the PUSCH symbol containing PT-RS with UL resource muting when transform precoding is not enabled. </w:t>
      </w:r>
    </w:p>
    <w:p w:rsidR="00E66CC2" w:rsidRDefault="00CD7A1C">
      <w:pPr>
        <w:rPr>
          <w:rFonts w:cs="Times"/>
        </w:rPr>
      </w:pPr>
      <w:r>
        <w:rPr>
          <w:rFonts w:cs="Times"/>
        </w:rPr>
        <w:t>Include the above in the LS to RAN4. In addition, mention that RAN1 is still discussing the boosting in symbols containing PTRS.</w:t>
      </w:r>
    </w:p>
    <w:p w:rsidR="00E66CC2" w:rsidRDefault="00E66CC2">
      <w:pPr>
        <w:rPr>
          <w:rFonts w:cs="Times"/>
        </w:rPr>
      </w:pPr>
    </w:p>
    <w:p w:rsidR="00E66CC2" w:rsidRDefault="00CD7A1C">
      <w:pPr>
        <w:rPr>
          <w:rFonts w:cs="Times"/>
          <w:b/>
          <w:bCs/>
        </w:rPr>
      </w:pPr>
      <w:r>
        <w:rPr>
          <w:rFonts w:cs="Times"/>
          <w:b/>
          <w:bCs/>
          <w:highlight w:val="green"/>
        </w:rPr>
        <w:t>Agreement</w:t>
      </w:r>
    </w:p>
    <w:p w:rsidR="00E66CC2" w:rsidRDefault="00CD7A1C">
      <w:pPr>
        <w:rPr>
          <w:rFonts w:cs="Arial"/>
          <w:iCs/>
          <w:sz w:val="20"/>
        </w:rPr>
      </w:pPr>
      <w:r>
        <w:t xml:space="preserve">Send </w:t>
      </w:r>
      <w:proofErr w:type="gramStart"/>
      <w:r>
        <w:t>an</w:t>
      </w:r>
      <w:proofErr w:type="gramEnd"/>
      <w:r>
        <w:t xml:space="preserve"> LS to RAN4 with the following contents:</w:t>
      </w:r>
    </w:p>
    <w:p w:rsidR="00E66CC2" w:rsidRDefault="00CD7A1C">
      <w:pPr>
        <w:rPr>
          <w:rFonts w:cs="Arial"/>
          <w:iCs/>
          <w:sz w:val="20"/>
        </w:rPr>
      </w:pPr>
      <w:r>
        <w:t>On UL resource muting, RAN1 has made the following agreements</w:t>
      </w:r>
    </w:p>
    <w:tbl>
      <w:tblPr>
        <w:tblStyle w:val="af4"/>
        <w:tblW w:w="9611" w:type="dxa"/>
        <w:tblLayout w:type="fixed"/>
        <w:tblLook w:val="04A0" w:firstRow="1" w:lastRow="0" w:firstColumn="1" w:lastColumn="0" w:noHBand="0" w:noVBand="1"/>
      </w:tblPr>
      <w:tblGrid>
        <w:gridCol w:w="9611"/>
      </w:tblGrid>
      <w:tr w:rsidR="00E66CC2">
        <w:tc>
          <w:tcPr>
            <w:tcW w:w="9611" w:type="dxa"/>
          </w:tcPr>
          <w:p w:rsidR="00E66CC2" w:rsidRDefault="00CD7A1C">
            <w:pPr>
              <w:rPr>
                <w:b/>
                <w:bCs/>
              </w:rPr>
            </w:pPr>
            <w:r>
              <w:rPr>
                <w:b/>
                <w:bCs/>
                <w:highlight w:val="green"/>
              </w:rPr>
              <w:t>Agreement</w:t>
            </w:r>
          </w:p>
          <w:p w:rsidR="00E66CC2" w:rsidRDefault="00CD7A1C">
            <w:pPr>
              <w:rPr>
                <w:rFonts w:cs="Arial"/>
                <w:iCs/>
                <w:sz w:val="20"/>
              </w:rPr>
            </w:pPr>
            <w:r>
              <w:t>If UL resource muting is applied on a symbol for a PUSCH, a comb-2 pattern is applied for all of the allocated PRBs of the PUSCH on that symbol.</w:t>
            </w:r>
          </w:p>
          <w:p w:rsidR="00E66CC2" w:rsidRDefault="00E66CC2">
            <w:pPr>
              <w:rPr>
                <w:rFonts w:cs="Arial"/>
                <w:iCs/>
                <w:sz w:val="20"/>
              </w:rPr>
            </w:pPr>
          </w:p>
          <w:p w:rsidR="00E66CC2" w:rsidRDefault="00CD7A1C">
            <w:pPr>
              <w:rPr>
                <w:b/>
                <w:bCs/>
              </w:rPr>
            </w:pPr>
            <w:r>
              <w:rPr>
                <w:b/>
                <w:bCs/>
                <w:highlight w:val="green"/>
              </w:rPr>
              <w:t>Agreement</w:t>
            </w:r>
          </w:p>
          <w:p w:rsidR="00E66CC2" w:rsidRDefault="00CD7A1C">
            <w:pPr>
              <w:rPr>
                <w:rFonts w:eastAsia="宋体"/>
              </w:rPr>
            </w:pPr>
            <w:r>
              <w:rPr>
                <w:rFonts w:eastAsia="宋体"/>
              </w:rPr>
              <w:t>To determine the time location of UL muting symbol(s) in a slot for a PUSCH, the following option is selected for DG PUSCH and Type 2 CG PUSCH</w:t>
            </w:r>
          </w:p>
          <w:p w:rsidR="00E66CC2" w:rsidRDefault="00CD7A1C">
            <w:pPr>
              <w:pStyle w:val="aff0"/>
              <w:widowControl/>
              <w:numPr>
                <w:ilvl w:val="0"/>
                <w:numId w:val="6"/>
              </w:numPr>
              <w:suppressAutoHyphens w:val="0"/>
              <w:snapToGrid/>
              <w:spacing w:before="0" w:line="240" w:lineRule="auto"/>
              <w:jc w:val="left"/>
              <w:textAlignment w:val="baseline"/>
              <w:rPr>
                <w:rFonts w:eastAsia="宋体"/>
                <w:lang w:eastAsia="en-GB"/>
              </w:rPr>
            </w:pPr>
            <w:r>
              <w:rPr>
                <w:rFonts w:eastAsia="宋体"/>
                <w:lang w:eastAsia="en-GB"/>
              </w:rPr>
              <w:t>Option 2: The</w:t>
            </w:r>
            <w:r>
              <w:rPr>
                <w:rFonts w:eastAsia="宋体"/>
                <w:color w:val="FF0000"/>
                <w:lang w:eastAsia="en-GB"/>
              </w:rPr>
              <w:t xml:space="preserve"> </w:t>
            </w:r>
            <w:r>
              <w:rPr>
                <w:rFonts w:eastAsia="宋体"/>
                <w:lang w:eastAsia="en-GB"/>
              </w:rPr>
              <w:t xml:space="preserve">time location of each of one or two UL muting symbols is semi-statically configured, and muting all of the semi-statically configured time location of UL muting symbol(s) can be dynamically turned ON/OFF by TDRA field in DCI </w:t>
            </w:r>
          </w:p>
          <w:p w:rsidR="00E66CC2" w:rsidRDefault="00E66CC2">
            <w:pPr>
              <w:textAlignment w:val="baseline"/>
              <w:rPr>
                <w:rFonts w:eastAsia="宋体"/>
                <w:lang w:eastAsia="en-GB"/>
              </w:rPr>
            </w:pPr>
          </w:p>
          <w:p w:rsidR="00E66CC2" w:rsidRDefault="00CD7A1C">
            <w:pPr>
              <w:rPr>
                <w:b/>
                <w:bCs/>
              </w:rPr>
            </w:pPr>
            <w:r>
              <w:rPr>
                <w:b/>
                <w:bCs/>
                <w:highlight w:val="green"/>
              </w:rPr>
              <w:t>Agreement</w:t>
            </w:r>
          </w:p>
          <w:p w:rsidR="00E66CC2" w:rsidRDefault="00CD7A1C">
            <w:pPr>
              <w:rPr>
                <w:rFonts w:cs="Arial"/>
                <w:iCs/>
                <w:sz w:val="20"/>
              </w:rPr>
            </w:pPr>
            <w:r>
              <w:t xml:space="preserve">For the frequency location configuration of UL resource muting for a PUSCH, at least for CP-OFDM </w:t>
            </w:r>
          </w:p>
          <w:p w:rsidR="00E66CC2" w:rsidRDefault="00CD7A1C">
            <w:pPr>
              <w:pStyle w:val="aff0"/>
              <w:widowControl/>
              <w:numPr>
                <w:ilvl w:val="0"/>
                <w:numId w:val="66"/>
              </w:numPr>
              <w:spacing w:before="0" w:line="240" w:lineRule="auto"/>
              <w:rPr>
                <w:bCs/>
              </w:rPr>
            </w:pPr>
            <w:r>
              <w:t>A comb offset {0, 1} is configured for the up to two UL muting symbols</w:t>
            </w:r>
          </w:p>
          <w:p w:rsidR="00E66CC2" w:rsidRDefault="00E66CC2">
            <w:pPr>
              <w:spacing w:after="120"/>
              <w:rPr>
                <w:bCs/>
              </w:rPr>
            </w:pPr>
          </w:p>
          <w:p w:rsidR="00E66CC2" w:rsidRDefault="00CD7A1C">
            <w:pPr>
              <w:rPr>
                <w:b/>
                <w:bCs/>
              </w:rPr>
            </w:pPr>
            <w:r>
              <w:rPr>
                <w:b/>
                <w:bCs/>
                <w:highlight w:val="darkYellow"/>
              </w:rPr>
              <w:t>Working assumption</w:t>
            </w:r>
          </w:p>
          <w:p w:rsidR="00E66CC2" w:rsidRDefault="00CD7A1C">
            <w:pPr>
              <w:rPr>
                <w:rFonts w:cs="Arial"/>
                <w:iCs/>
                <w:sz w:val="20"/>
              </w:rPr>
            </w:pPr>
            <w:r>
              <w:t xml:space="preserve">For the frequency location configuration of UL resource muting for a PUSCH, for DFT-S-OFDM </w:t>
            </w:r>
          </w:p>
          <w:p w:rsidR="00E66CC2" w:rsidRDefault="00CD7A1C">
            <w:pPr>
              <w:pStyle w:val="aff0"/>
              <w:widowControl/>
              <w:numPr>
                <w:ilvl w:val="0"/>
                <w:numId w:val="66"/>
              </w:numPr>
              <w:spacing w:before="0" w:line="240" w:lineRule="auto"/>
              <w:rPr>
                <w:bCs/>
              </w:rPr>
            </w:pPr>
            <w:r>
              <w:t>A comb offset {0, 1} is configured for the up to two UL muting symbols</w:t>
            </w:r>
          </w:p>
          <w:p w:rsidR="00E66CC2" w:rsidRDefault="00E66CC2">
            <w:pPr>
              <w:rPr>
                <w:rFonts w:cs="Arial"/>
                <w:iCs/>
                <w:sz w:val="20"/>
              </w:rPr>
            </w:pPr>
          </w:p>
          <w:p w:rsidR="00E66CC2" w:rsidRDefault="00CD7A1C">
            <w:pPr>
              <w:rPr>
                <w:b/>
                <w:bCs/>
              </w:rPr>
            </w:pPr>
            <w:r>
              <w:rPr>
                <w:b/>
                <w:bCs/>
                <w:highlight w:val="green"/>
              </w:rPr>
              <w:t>Agreement</w:t>
            </w:r>
          </w:p>
          <w:p w:rsidR="00E66CC2" w:rsidRDefault="00CD7A1C">
            <w:pPr>
              <w:rPr>
                <w:rFonts w:eastAsia="宋体"/>
                <w:szCs w:val="28"/>
              </w:rPr>
            </w:pPr>
            <w:r>
              <w:rPr>
                <w:rFonts w:eastAsia="宋体"/>
                <w:szCs w:val="28"/>
              </w:rPr>
              <w:t>If an UL resource muting symbol overlaps with a symbol containing UL DMRS for a PUSCH, DMRS is prioritized, i.e., UE does not apply UL resource muting in the symbol.</w:t>
            </w:r>
          </w:p>
          <w:p w:rsidR="00E66CC2" w:rsidRDefault="00E66CC2">
            <w:pPr>
              <w:rPr>
                <w:rFonts w:cs="Arial"/>
                <w:iCs/>
                <w:sz w:val="20"/>
              </w:rPr>
            </w:pPr>
          </w:p>
          <w:p w:rsidR="00E66CC2" w:rsidRDefault="00CD7A1C">
            <w:pPr>
              <w:rPr>
                <w:b/>
                <w:bCs/>
              </w:rPr>
            </w:pPr>
            <w:r>
              <w:rPr>
                <w:b/>
                <w:bCs/>
                <w:highlight w:val="green"/>
              </w:rPr>
              <w:t>Agreement</w:t>
            </w:r>
          </w:p>
          <w:p w:rsidR="00E66CC2" w:rsidRDefault="00CD7A1C">
            <w:pPr>
              <w:rPr>
                <w:bCs/>
              </w:rPr>
            </w:pPr>
            <w:r>
              <w:rPr>
                <w:bCs/>
              </w:rPr>
              <w:t xml:space="preserve">If an UL muting symbol overlaps with a symbol containing PT-RS for a PUSCH and transform precoding is not enabled for the PUSCH, the UE does not expect the muted REs overlaps the REs occupied by PT-RS. </w:t>
            </w:r>
          </w:p>
          <w:p w:rsidR="00E66CC2" w:rsidRDefault="00E66CC2">
            <w:pPr>
              <w:spacing w:line="259" w:lineRule="auto"/>
              <w:rPr>
                <w:rFonts w:eastAsia="宋体" w:cs="宋体"/>
                <w:szCs w:val="20"/>
              </w:rPr>
            </w:pPr>
          </w:p>
          <w:p w:rsidR="00E66CC2" w:rsidRDefault="00CD7A1C">
            <w:pPr>
              <w:rPr>
                <w:b/>
                <w:bCs/>
              </w:rPr>
            </w:pPr>
            <w:r>
              <w:rPr>
                <w:b/>
                <w:bCs/>
                <w:highlight w:val="green"/>
              </w:rPr>
              <w:lastRenderedPageBreak/>
              <w:t>Agreement</w:t>
            </w:r>
          </w:p>
          <w:p w:rsidR="00E66CC2" w:rsidRDefault="00CD7A1C">
            <w:pPr>
              <w:spacing w:after="120"/>
              <w:rPr>
                <w:rFonts w:cs="Arial"/>
                <w:iCs/>
                <w:sz w:val="20"/>
              </w:rPr>
            </w:pPr>
            <w:r>
              <w:t xml:space="preserve">3dB power boosting is assumed for REs in the PUSCH symbol </w:t>
            </w:r>
            <w:r>
              <w:rPr>
                <w:color w:val="FF0000"/>
              </w:rPr>
              <w:t xml:space="preserve">not </w:t>
            </w:r>
            <w:r>
              <w:rPr>
                <w:bCs/>
                <w:color w:val="FF0000"/>
              </w:rPr>
              <w:t>containing PT-RS</w:t>
            </w:r>
            <w:r>
              <w:rPr>
                <w:color w:val="FF0000"/>
              </w:rPr>
              <w:t xml:space="preserve"> </w:t>
            </w:r>
            <w:r>
              <w:t>with UL resource muting.</w:t>
            </w:r>
          </w:p>
          <w:p w:rsidR="00E66CC2" w:rsidRDefault="00CD7A1C">
            <w:pPr>
              <w:pStyle w:val="aff0"/>
              <w:numPr>
                <w:ilvl w:val="0"/>
                <w:numId w:val="67"/>
              </w:numPr>
              <w:spacing w:before="0" w:after="120" w:line="240" w:lineRule="auto"/>
              <w:rPr>
                <w:color w:val="FF0000"/>
              </w:rPr>
            </w:pPr>
            <w:r>
              <w:rPr>
                <w:bCs/>
                <w:color w:val="FF0000"/>
              </w:rPr>
              <w:t xml:space="preserve">FFS: PUSCH and PT-RS EPRE determination for the PUSCH symbol containing PT-RS with UL resource muting when transform precoding is not enabled. </w:t>
            </w:r>
          </w:p>
        </w:tc>
      </w:tr>
    </w:tbl>
    <w:p w:rsidR="00E66CC2" w:rsidRDefault="00CD7A1C">
      <w:pPr>
        <w:rPr>
          <w:rFonts w:cs="Arial"/>
          <w:iCs/>
          <w:sz w:val="20"/>
        </w:rPr>
      </w:pPr>
      <w:r>
        <w:rPr>
          <w:rFonts w:cs="Times"/>
        </w:rPr>
        <w:lastRenderedPageBreak/>
        <w:t xml:space="preserve">Note that RAN1 is still discussing the boosting in symbols containing PTRS. </w:t>
      </w:r>
      <w:r>
        <w:t>RAN1 would like to ask RAN4 to check impact on transmit signal quality/MPR, if any.</w:t>
      </w:r>
    </w:p>
    <w:p w:rsidR="00E66CC2" w:rsidRDefault="00CD7A1C">
      <w:pPr>
        <w:rPr>
          <w:rFonts w:cs="Times"/>
        </w:rPr>
      </w:pPr>
      <w:r>
        <w:rPr>
          <w:rFonts w:cs="Times"/>
          <w:highlight w:val="green"/>
        </w:rPr>
        <w:t>Final LS is in R1-2410889.</w:t>
      </w:r>
    </w:p>
    <w:p w:rsidR="00E66CC2" w:rsidRDefault="00E66CC2">
      <w:pPr>
        <w:rPr>
          <w:rFonts w:cs="Arial"/>
          <w:iCs/>
          <w:sz w:val="20"/>
        </w:rPr>
      </w:pPr>
    </w:p>
    <w:p w:rsidR="00E66CC2" w:rsidRDefault="00CD7A1C">
      <w:pPr>
        <w:rPr>
          <w:b/>
          <w:bCs/>
        </w:rPr>
      </w:pPr>
      <w:r>
        <w:rPr>
          <w:b/>
          <w:bCs/>
          <w:highlight w:val="green"/>
        </w:rPr>
        <w:t>Agreement</w:t>
      </w:r>
    </w:p>
    <w:p w:rsidR="00E66CC2" w:rsidRDefault="00CD7A1C">
      <w:pPr>
        <w:rPr>
          <w:rFonts w:cs="Arial"/>
          <w:iCs/>
          <w:sz w:val="20"/>
        </w:rPr>
      </w:pPr>
      <w:r>
        <w:t xml:space="preserve">Send reply LS to RAN4 with following information: </w:t>
      </w:r>
    </w:p>
    <w:p w:rsidR="00E66CC2" w:rsidRDefault="00CD7A1C">
      <w:pPr>
        <w:rPr>
          <w:rFonts w:cs="Arial"/>
          <w:iCs/>
          <w:sz w:val="20"/>
        </w:rPr>
      </w:pPr>
      <w:r>
        <w:t xml:space="preserve">When discussing L1 UE-to-UE CLI measurement reporting, RAN1 has not made a distinction between the two application scenarios mentioned in the RAN4 LS (intra-cell vs. inter-cell UE-to-UE L1 CLI measurement). </w:t>
      </w:r>
      <w:r>
        <w:rPr>
          <w:rFonts w:eastAsia="Malgun Gothic"/>
          <w:szCs w:val="20"/>
          <w:lang w:eastAsia="ko-KR"/>
        </w:rPr>
        <w:t>L1 UE-to-UE CLI measurement and reporting specified by RAN1 can be applied for both application scenarios.</w:t>
      </w:r>
    </w:p>
    <w:p w:rsidR="00E66CC2" w:rsidRDefault="00CD7A1C">
      <w:pPr>
        <w:rPr>
          <w:iCs/>
        </w:rPr>
      </w:pPr>
      <w:r>
        <w:rPr>
          <w:rFonts w:eastAsia="Malgun Gothic"/>
          <w:szCs w:val="20"/>
          <w:lang w:eastAsia="ko-KR"/>
        </w:rPr>
        <w:t xml:space="preserve">For the case of intra-cell L1 </w:t>
      </w:r>
      <w:r>
        <w:rPr>
          <w:rFonts w:eastAsia="Malgun Gothic"/>
          <w:lang w:eastAsia="ko-KR"/>
        </w:rPr>
        <w:t xml:space="preserve">SRS-RSRP measurement and reporting, </w:t>
      </w:r>
      <w:r>
        <w:rPr>
          <w:iCs/>
        </w:rPr>
        <w:t xml:space="preserve">a victim UE may be configured with a set of SRS-RSRP measurement resources that overlap with the resources used by the aggressor UE(s) to transmit SRS since the </w:t>
      </w:r>
      <w:proofErr w:type="spellStart"/>
      <w:r>
        <w:rPr>
          <w:iCs/>
        </w:rPr>
        <w:t>gNB</w:t>
      </w:r>
      <w:proofErr w:type="spellEnd"/>
      <w:r>
        <w:rPr>
          <w:iCs/>
        </w:rPr>
        <w:t xml:space="preserve"> has knowledge the aggressor UE’s SRS configurations.</w:t>
      </w:r>
    </w:p>
    <w:p w:rsidR="00E66CC2" w:rsidRDefault="00CD7A1C">
      <w:pPr>
        <w:rPr>
          <w:rFonts w:cs="Arial"/>
          <w:iCs/>
          <w:sz w:val="20"/>
        </w:rPr>
      </w:pPr>
      <w:r>
        <w:rPr>
          <w:iCs/>
        </w:rPr>
        <w:t xml:space="preserve">However, for inter-cell L1 SRS-RSRP measurement, SRS resource set configurations may need to be exchanged among </w:t>
      </w:r>
      <w:proofErr w:type="spellStart"/>
      <w:r>
        <w:rPr>
          <w:iCs/>
        </w:rPr>
        <w:t>gNBs</w:t>
      </w:r>
      <w:proofErr w:type="spellEnd"/>
      <w:r>
        <w:rPr>
          <w:iCs/>
        </w:rPr>
        <w:t xml:space="preserve">. But specification impact of this in </w:t>
      </w:r>
      <w:proofErr w:type="spellStart"/>
      <w:r>
        <w:rPr>
          <w:iCs/>
        </w:rPr>
        <w:t>Xn</w:t>
      </w:r>
      <w:proofErr w:type="spellEnd"/>
      <w:r>
        <w:rPr>
          <w:iCs/>
        </w:rPr>
        <w:t>/F1 has been excluded according the following note from the WID</w:t>
      </w:r>
    </w:p>
    <w:p w:rsidR="00E66CC2" w:rsidRDefault="00CD7A1C">
      <w:pPr>
        <w:numPr>
          <w:ilvl w:val="1"/>
          <w:numId w:val="68"/>
        </w:numPr>
        <w:tabs>
          <w:tab w:val="left" w:pos="881"/>
        </w:tabs>
        <w:spacing w:before="0" w:line="240" w:lineRule="auto"/>
        <w:ind w:left="879" w:right="-96" w:hanging="425"/>
        <w:rPr>
          <w:rFonts w:eastAsia="Malgun Gothic"/>
          <w:szCs w:val="20"/>
          <w:lang w:eastAsia="ko-KR"/>
        </w:rPr>
      </w:pPr>
      <w:r>
        <w:rPr>
          <w:rFonts w:eastAsia="Malgun Gothic"/>
          <w:szCs w:val="20"/>
          <w:lang w:eastAsia="ko-KR"/>
        </w:rPr>
        <w:t xml:space="preserve">The measurement resources for SRS-RSRP are based on the existing legacy RS patterns. No specification impact for SRS configuration information exchange between </w:t>
      </w:r>
      <w:proofErr w:type="spellStart"/>
      <w:r>
        <w:rPr>
          <w:rFonts w:eastAsia="Malgun Gothic"/>
          <w:szCs w:val="20"/>
          <w:lang w:eastAsia="ko-KR"/>
        </w:rPr>
        <w:t>gNBs</w:t>
      </w:r>
      <w:proofErr w:type="spellEnd"/>
    </w:p>
    <w:p w:rsidR="00E66CC2" w:rsidRDefault="00CD7A1C">
      <w:pPr>
        <w:rPr>
          <w:rFonts w:cs="Arial"/>
          <w:iCs/>
          <w:sz w:val="20"/>
        </w:rPr>
      </w:pPr>
      <w:r>
        <w:t>From RAN1 perspective, intra-cell UE-to-UE L1 CLI measurement scenario can be prioritized for the requirements of L1 SRS-RSRP measurement.</w:t>
      </w:r>
    </w:p>
    <w:p w:rsidR="00E66CC2" w:rsidRDefault="00CD7A1C">
      <w:pPr>
        <w:rPr>
          <w:rFonts w:cs="Arial"/>
          <w:iCs/>
          <w:sz w:val="20"/>
        </w:rPr>
      </w:pPr>
      <w:r>
        <w:rPr>
          <w:highlight w:val="green"/>
        </w:rPr>
        <w:t>Final LS is in R1-2410890.</w:t>
      </w:r>
    </w:p>
    <w:p w:rsidR="00E66CC2" w:rsidRDefault="00E66CC2">
      <w:pPr>
        <w:rPr>
          <w:rFonts w:cs="Arial"/>
          <w:iCs/>
          <w:sz w:val="20"/>
        </w:rPr>
      </w:pPr>
    </w:p>
    <w:p w:rsidR="00E66CC2" w:rsidRDefault="00CD7A1C">
      <w:pPr>
        <w:rPr>
          <w:rFonts w:cs="Times"/>
          <w:b/>
          <w:bCs/>
          <w:iCs/>
          <w:color w:val="000000" w:themeColor="text1"/>
        </w:rPr>
      </w:pPr>
      <w:r>
        <w:rPr>
          <w:rFonts w:cs="Times"/>
          <w:b/>
          <w:bCs/>
          <w:iCs/>
          <w:color w:val="000000" w:themeColor="text1"/>
        </w:rPr>
        <w:t>Conclusion</w:t>
      </w:r>
    </w:p>
    <w:p w:rsidR="00E66CC2" w:rsidRDefault="00CD7A1C">
      <w:pPr>
        <w:rPr>
          <w:iCs/>
          <w:color w:val="000000" w:themeColor="text1"/>
        </w:rPr>
      </w:pPr>
      <w:r>
        <w:rPr>
          <w:iCs/>
          <w:color w:val="000000" w:themeColor="text1"/>
        </w:rPr>
        <w:t xml:space="preserve">For Method#1 (RSSI measurement within DL </w:t>
      </w:r>
      <w:proofErr w:type="spellStart"/>
      <w:r>
        <w:rPr>
          <w:iCs/>
          <w:color w:val="000000" w:themeColor="text1"/>
        </w:rPr>
        <w:t>subband</w:t>
      </w:r>
      <w:proofErr w:type="spellEnd"/>
      <w:r>
        <w:rPr>
          <w:iCs/>
          <w:color w:val="000000" w:themeColor="text1"/>
        </w:rPr>
        <w:t xml:space="preserve">) with the frequency resources of CLI-RSSI measurement resource type#2 (One CLI-RSSI measurement resource across two DL </w:t>
      </w:r>
      <w:proofErr w:type="spellStart"/>
      <w:r>
        <w:rPr>
          <w:iCs/>
          <w:color w:val="000000" w:themeColor="text1"/>
        </w:rPr>
        <w:t>subbands</w:t>
      </w:r>
      <w:proofErr w:type="spellEnd"/>
      <w:r>
        <w:rPr>
          <w:iCs/>
          <w:color w:val="000000" w:themeColor="text1"/>
        </w:rPr>
        <w:t>), two per-DL-</w:t>
      </w:r>
      <w:proofErr w:type="spellStart"/>
      <w:r>
        <w:rPr>
          <w:iCs/>
          <w:color w:val="000000" w:themeColor="text1"/>
        </w:rPr>
        <w:t>subband</w:t>
      </w:r>
      <w:proofErr w:type="spellEnd"/>
      <w:r>
        <w:rPr>
          <w:iCs/>
          <w:color w:val="000000" w:themeColor="text1"/>
        </w:rPr>
        <w:t xml:space="preserve"> CLI-RSSI measurements reports with wideband report in each DL-</w:t>
      </w:r>
      <w:proofErr w:type="spellStart"/>
      <w:r>
        <w:rPr>
          <w:iCs/>
          <w:color w:val="000000" w:themeColor="text1"/>
        </w:rPr>
        <w:t>subband</w:t>
      </w:r>
      <w:proofErr w:type="spellEnd"/>
      <w:r>
        <w:rPr>
          <w:iCs/>
          <w:color w:val="000000" w:themeColor="text1"/>
        </w:rPr>
        <w:t xml:space="preserve"> is not supported.</w:t>
      </w:r>
    </w:p>
    <w:p w:rsidR="00E66CC2" w:rsidRDefault="00E66CC2">
      <w:pPr>
        <w:rPr>
          <w:rFonts w:cs="Times"/>
          <w:b/>
          <w:bCs/>
          <w:iCs/>
          <w:color w:val="000000" w:themeColor="text1"/>
        </w:rPr>
      </w:pPr>
    </w:p>
    <w:p w:rsidR="00E66CC2" w:rsidRDefault="00CD7A1C">
      <w:pPr>
        <w:rPr>
          <w:rFonts w:cs="Times"/>
          <w:b/>
          <w:bCs/>
          <w:iCs/>
          <w:color w:val="000000" w:themeColor="text1"/>
        </w:rPr>
      </w:pPr>
      <w:r>
        <w:rPr>
          <w:rFonts w:cs="Times"/>
          <w:b/>
          <w:bCs/>
          <w:iCs/>
          <w:color w:val="000000" w:themeColor="text1"/>
        </w:rPr>
        <w:t>Conclusion</w:t>
      </w:r>
    </w:p>
    <w:p w:rsidR="00E66CC2" w:rsidRDefault="00CD7A1C">
      <w:pPr>
        <w:tabs>
          <w:tab w:val="left" w:pos="0"/>
        </w:tabs>
        <w:rPr>
          <w:rFonts w:cs="Arial"/>
          <w:iCs/>
          <w:sz w:val="20"/>
        </w:rPr>
      </w:pPr>
      <w:r>
        <w:t>There is no RAN1 consensus to support aperiodic CLI reporting on PUCCH in Rel-19</w:t>
      </w:r>
    </w:p>
    <w:p w:rsidR="00E66CC2" w:rsidRDefault="00E66CC2">
      <w:pPr>
        <w:rPr>
          <w:rFonts w:cs="Times"/>
          <w:b/>
          <w:bCs/>
          <w:highlight w:val="green"/>
        </w:rPr>
      </w:pPr>
    </w:p>
    <w:p w:rsidR="00E66CC2" w:rsidRDefault="00CD7A1C">
      <w:pPr>
        <w:rPr>
          <w:rFonts w:cs="Times"/>
          <w:b/>
          <w:bCs/>
        </w:rPr>
      </w:pPr>
      <w:r>
        <w:rPr>
          <w:rFonts w:cs="Times"/>
          <w:b/>
          <w:bCs/>
          <w:highlight w:val="green"/>
        </w:rPr>
        <w:t>Agreement</w:t>
      </w:r>
    </w:p>
    <w:p w:rsidR="00E66CC2" w:rsidRDefault="00CD7A1C">
      <w:pPr>
        <w:rPr>
          <w:rFonts w:cs="Times"/>
        </w:rPr>
      </w:pPr>
      <w:r>
        <w:rPr>
          <w:rFonts w:cs="Times"/>
          <w:iCs/>
        </w:rPr>
        <w:t xml:space="preserve">For a CSI report with </w:t>
      </w:r>
      <w:r>
        <w:rPr>
          <w:rFonts w:cs="Times"/>
          <w:i/>
        </w:rPr>
        <w:t>CSI-</w:t>
      </w:r>
      <w:proofErr w:type="spellStart"/>
      <w:r>
        <w:rPr>
          <w:rFonts w:cs="Times"/>
          <w:i/>
        </w:rPr>
        <w:t>ReportConfig</w:t>
      </w:r>
      <w:proofErr w:type="spellEnd"/>
      <w:r>
        <w:rPr>
          <w:rFonts w:cs="Times"/>
          <w:iCs/>
        </w:rPr>
        <w:t xml:space="preserve"> with higher layer parameter </w:t>
      </w:r>
      <w:proofErr w:type="spellStart"/>
      <w:r>
        <w:rPr>
          <w:rFonts w:cs="Times"/>
          <w:i/>
        </w:rPr>
        <w:t>reportQuantity</w:t>
      </w:r>
      <w:proofErr w:type="spellEnd"/>
      <w:r>
        <w:rPr>
          <w:rFonts w:cs="Times"/>
          <w:iCs/>
        </w:rPr>
        <w:t xml:space="preserve"> set to ‘cli-RSSI’ or ‘cli-SRS-RSRP’</w:t>
      </w:r>
      <w:r>
        <w:rPr>
          <w:rFonts w:cs="Times"/>
        </w:rPr>
        <w:t>, the following are supported</w:t>
      </w:r>
    </w:p>
    <w:p w:rsidR="00E66CC2" w:rsidRDefault="00CD7A1C">
      <w:pPr>
        <w:pStyle w:val="aff0"/>
        <w:widowControl/>
        <w:numPr>
          <w:ilvl w:val="0"/>
          <w:numId w:val="6"/>
        </w:numPr>
        <w:spacing w:before="0" w:line="240" w:lineRule="auto"/>
        <w:rPr>
          <w:rFonts w:cs="Times"/>
          <w:color w:val="000000"/>
        </w:rPr>
      </w:pPr>
      <w:r>
        <w:rPr>
          <w:rFonts w:cs="Times"/>
        </w:rPr>
        <w:t>The</w:t>
      </w:r>
      <w:r>
        <w:rPr>
          <w:rFonts w:cs="Times"/>
          <w:color w:val="000000"/>
        </w:rPr>
        <w:t xml:space="preserve"> number of reported CLI measurement resources </w:t>
      </w:r>
      <w:r>
        <w:rPr>
          <w:rFonts w:cs="Times"/>
          <w:i/>
          <w:iCs/>
          <w:color w:val="000000"/>
        </w:rPr>
        <w:t>M</w:t>
      </w:r>
      <w:r>
        <w:rPr>
          <w:rFonts w:cs="Times"/>
          <w:color w:val="000000"/>
        </w:rPr>
        <w:t xml:space="preserve"> can be configured as {1, 2, 3, 4}</w:t>
      </w:r>
    </w:p>
    <w:p w:rsidR="00E66CC2" w:rsidRDefault="00CD7A1C">
      <w:pPr>
        <w:pStyle w:val="aff0"/>
        <w:widowControl/>
        <w:numPr>
          <w:ilvl w:val="0"/>
          <w:numId w:val="6"/>
        </w:numPr>
        <w:spacing w:before="0" w:line="240" w:lineRule="auto"/>
        <w:rPr>
          <w:rFonts w:cs="Times"/>
        </w:rPr>
      </w:pPr>
      <w:r>
        <w:rPr>
          <w:rFonts w:cs="Times"/>
        </w:rPr>
        <w:t xml:space="preserve">The </w:t>
      </w:r>
      <w:r>
        <w:rPr>
          <w:rFonts w:cs="Times"/>
          <w:i/>
          <w:iCs/>
        </w:rPr>
        <w:t>M</w:t>
      </w:r>
      <w:r>
        <w:rPr>
          <w:rFonts w:cs="Times"/>
        </w:rPr>
        <w:t xml:space="preserve"> CLI measurement resource ID(s) are reported </w:t>
      </w:r>
    </w:p>
    <w:p w:rsidR="00E66CC2" w:rsidRDefault="00CD7A1C">
      <w:pPr>
        <w:pStyle w:val="aff0"/>
        <w:widowControl/>
        <w:numPr>
          <w:ilvl w:val="0"/>
          <w:numId w:val="6"/>
        </w:numPr>
        <w:spacing w:before="0" w:line="240" w:lineRule="auto"/>
        <w:rPr>
          <w:rFonts w:cs="Times"/>
        </w:rPr>
      </w:pPr>
      <w:r>
        <w:rPr>
          <w:rFonts w:cs="Times"/>
        </w:rPr>
        <w:t xml:space="preserve">The absolute (not differential) value of the </w:t>
      </w:r>
      <w:r>
        <w:rPr>
          <w:rFonts w:eastAsia="等线" w:cs="Times"/>
          <w:szCs w:val="20"/>
        </w:rPr>
        <w:t>most interfered (largest)</w:t>
      </w:r>
      <w:r>
        <w:rPr>
          <w:rFonts w:cs="Times"/>
          <w:color w:val="000000" w:themeColor="text1"/>
        </w:rPr>
        <w:t xml:space="preserve"> measured L1-CLI-RSSI or L1-SRS-RSRP </w:t>
      </w:r>
      <w:r>
        <w:rPr>
          <w:rFonts w:eastAsia="等线" w:cs="Times"/>
          <w:szCs w:val="20"/>
        </w:rPr>
        <w:t>is reported</w:t>
      </w:r>
    </w:p>
    <w:p w:rsidR="00E66CC2" w:rsidRDefault="00CD7A1C">
      <w:pPr>
        <w:pStyle w:val="aff0"/>
        <w:widowControl/>
        <w:numPr>
          <w:ilvl w:val="0"/>
          <w:numId w:val="6"/>
        </w:numPr>
        <w:spacing w:before="0" w:line="240" w:lineRule="auto"/>
        <w:rPr>
          <w:rFonts w:cs="Times"/>
        </w:rPr>
      </w:pPr>
      <w:r>
        <w:rPr>
          <w:rFonts w:cs="Times"/>
          <w:bCs/>
        </w:rPr>
        <w:t xml:space="preserve">When the number of reported CLI measurement resources is larger than one, a differential reporting method is used taking the most interfered </w:t>
      </w:r>
      <w:r>
        <w:rPr>
          <w:rFonts w:cs="Times"/>
          <w:color w:val="000000" w:themeColor="text1"/>
        </w:rPr>
        <w:t>measured L1-CLI-RSSI or L1-SRS-RSRP as the reference</w:t>
      </w:r>
    </w:p>
    <w:p w:rsidR="00E66CC2" w:rsidRDefault="00CD7A1C">
      <w:pPr>
        <w:pStyle w:val="aff0"/>
        <w:widowControl/>
        <w:numPr>
          <w:ilvl w:val="0"/>
          <w:numId w:val="6"/>
        </w:numPr>
        <w:spacing w:before="0" w:line="240" w:lineRule="auto"/>
        <w:rPr>
          <w:rFonts w:cs="Times"/>
        </w:rPr>
      </w:pPr>
      <w:r>
        <w:rPr>
          <w:rFonts w:cs="Times"/>
          <w:color w:val="000000" w:themeColor="text1"/>
        </w:rPr>
        <w:t>FFS: other reporting criteria, e.g., the least interfered measured L1-CLI-RSSI or L1-SRS-RSRP</w:t>
      </w:r>
    </w:p>
    <w:p w:rsidR="00E66CC2" w:rsidRDefault="00CD7A1C">
      <w:pPr>
        <w:pStyle w:val="aff0"/>
        <w:widowControl/>
        <w:numPr>
          <w:ilvl w:val="0"/>
          <w:numId w:val="6"/>
        </w:numPr>
        <w:spacing w:before="0" w:line="240" w:lineRule="auto"/>
        <w:rPr>
          <w:rFonts w:cs="Times"/>
        </w:rPr>
      </w:pPr>
      <w:r>
        <w:rPr>
          <w:rFonts w:cs="Times"/>
          <w:color w:val="000000" w:themeColor="text1"/>
        </w:rPr>
        <w:t>FFS: whether/how to report differential value in case the largest measurement is out of range</w:t>
      </w:r>
    </w:p>
    <w:p w:rsidR="00E66CC2" w:rsidRDefault="00E66CC2">
      <w:pPr>
        <w:rPr>
          <w:rFonts w:cs="Times"/>
        </w:rPr>
      </w:pPr>
    </w:p>
    <w:p w:rsidR="00E66CC2" w:rsidRDefault="00CD7A1C">
      <w:pPr>
        <w:rPr>
          <w:rFonts w:cs="Times"/>
          <w:b/>
          <w:bCs/>
        </w:rPr>
      </w:pPr>
      <w:r>
        <w:rPr>
          <w:rFonts w:cs="Times"/>
          <w:b/>
          <w:bCs/>
          <w:highlight w:val="green"/>
        </w:rPr>
        <w:t>Agreement</w:t>
      </w:r>
    </w:p>
    <w:p w:rsidR="00E66CC2" w:rsidRDefault="00CD7A1C">
      <w:pPr>
        <w:rPr>
          <w:rFonts w:cs="Times"/>
          <w:szCs w:val="20"/>
        </w:rPr>
      </w:pPr>
      <w:r>
        <w:rPr>
          <w:rFonts w:cs="Times"/>
          <w:szCs w:val="20"/>
        </w:rPr>
        <w:t xml:space="preserve">For PUSCH repetition Type A in SBFD symbols with Configuration 1, the same time location of none, one or two UL muting symbol(s) is applied for all PUSCH repetitions   </w:t>
      </w:r>
    </w:p>
    <w:p w:rsidR="00E66CC2" w:rsidRDefault="00CD7A1C">
      <w:pPr>
        <w:rPr>
          <w:rFonts w:cs="Times"/>
          <w:szCs w:val="20"/>
        </w:rPr>
      </w:pPr>
      <w:r>
        <w:rPr>
          <w:rFonts w:cs="Times"/>
          <w:szCs w:val="20"/>
        </w:rPr>
        <w:t xml:space="preserve">For PUSCH repetition Type B in SBFD symbols with Configuration 1, the same time location of none, one or two UL muting symbol(s) per slot is applied for all the actual PUSCH repetitions </w:t>
      </w:r>
    </w:p>
    <w:p w:rsidR="00E66CC2" w:rsidRDefault="00E66CC2">
      <w:pPr>
        <w:rPr>
          <w:rFonts w:cs="Times"/>
          <w:szCs w:val="20"/>
        </w:rPr>
      </w:pPr>
    </w:p>
    <w:p w:rsidR="00E66CC2" w:rsidRDefault="00CD7A1C">
      <w:pPr>
        <w:rPr>
          <w:rFonts w:cs="Times"/>
          <w:b/>
          <w:bCs/>
        </w:rPr>
      </w:pPr>
      <w:r>
        <w:rPr>
          <w:rFonts w:cs="Times"/>
          <w:b/>
          <w:bCs/>
          <w:highlight w:val="green"/>
        </w:rPr>
        <w:lastRenderedPageBreak/>
        <w:t>Agreement</w:t>
      </w:r>
    </w:p>
    <w:p w:rsidR="00E66CC2" w:rsidRDefault="00CD7A1C">
      <w:pPr>
        <w:rPr>
          <w:rFonts w:cs="Times"/>
          <w:iCs/>
        </w:rPr>
      </w:pPr>
      <w:r>
        <w:rPr>
          <w:rFonts w:cs="Times"/>
          <w:iCs/>
        </w:rPr>
        <w:t>If transform precoding is enabled for a PUSCH, study further the following two options:</w:t>
      </w:r>
    </w:p>
    <w:p w:rsidR="00E66CC2" w:rsidRDefault="00CD7A1C">
      <w:pPr>
        <w:pStyle w:val="aff0"/>
        <w:widowControl/>
        <w:numPr>
          <w:ilvl w:val="0"/>
          <w:numId w:val="6"/>
        </w:numPr>
        <w:spacing w:before="0" w:line="240" w:lineRule="auto"/>
        <w:rPr>
          <w:rFonts w:eastAsia="等线" w:cs="Times"/>
          <w:u w:val="single"/>
        </w:rPr>
      </w:pPr>
      <w:r>
        <w:rPr>
          <w:rFonts w:cs="Times"/>
          <w:b/>
          <w:bCs/>
          <w:iCs/>
        </w:rPr>
        <w:t>Option 1:</w:t>
      </w:r>
      <w:r>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cs="Times"/>
          <w:iCs/>
        </w:rPr>
        <w:t xml:space="preserve"> for symbol(s) with UL resource muting</w:t>
      </w:r>
    </w:p>
    <w:p w:rsidR="00E66CC2" w:rsidRDefault="00CD7A1C">
      <w:pPr>
        <w:pStyle w:val="aff0"/>
        <w:widowControl/>
        <w:numPr>
          <w:ilvl w:val="0"/>
          <w:numId w:val="6"/>
        </w:numPr>
        <w:spacing w:before="0" w:line="240" w:lineRule="auto"/>
        <w:rPr>
          <w:rFonts w:eastAsia="等线" w:cs="Times"/>
          <w:u w:val="single"/>
        </w:rPr>
      </w:pPr>
      <w:r>
        <w:rPr>
          <w:rFonts w:cs="Times"/>
          <w:b/>
          <w:bCs/>
          <w:iCs/>
        </w:rPr>
        <w:t>Option 2:</w:t>
      </w:r>
      <w:r>
        <w:rPr>
          <w:rFonts w:cs="Times"/>
          <w:iCs/>
        </w:rPr>
        <w:t xml:space="preserve"> The DFT size is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w:rPr>
        <w:t xml:space="preserve"> </w:t>
      </w:r>
      <w:r>
        <w:rPr>
          <w:rFonts w:cs="Times"/>
          <w:iCs/>
        </w:rPr>
        <w:t>for symbol(s) with UL resource muting</w:t>
      </w:r>
    </w:p>
    <w:p w:rsidR="00E66CC2" w:rsidRDefault="00CD7A1C">
      <w:pPr>
        <w:rPr>
          <w:rFonts w:cs="Times"/>
          <w:iCs/>
        </w:rPr>
      </w:pPr>
      <w:r>
        <w:rPr>
          <w:rFonts w:cs="Times"/>
          <w:iCs/>
        </w:rPr>
        <w:t xml:space="preserve">Note: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w:iCs/>
        </w:rPr>
        <w:t xml:space="preserve"> is the total number of subcarriers of the PUSCH.</w:t>
      </w:r>
    </w:p>
    <w:p w:rsidR="00E66CC2" w:rsidRDefault="00CD7A1C">
      <w:pPr>
        <w:rPr>
          <w:rFonts w:eastAsia="等线" w:cs="Times"/>
          <w:u w:val="single"/>
        </w:rPr>
      </w:pPr>
      <w:r>
        <w:rPr>
          <w:rFonts w:cs="Times"/>
          <w:iCs/>
        </w:rPr>
        <w:t>FFS: Whether any of option 1, option 2 needs to be reflect into RAN1 specifications.</w:t>
      </w:r>
    </w:p>
    <w:p w:rsidR="00E66CC2" w:rsidRDefault="00E66CC2">
      <w:pPr>
        <w:spacing w:before="93"/>
        <w:rPr>
          <w:rFonts w:cs="Arial"/>
          <w:iCs/>
          <w:sz w:val="20"/>
        </w:rPr>
      </w:pPr>
    </w:p>
    <w:p w:rsidR="00E66CC2" w:rsidRDefault="00CD7A1C">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20</w:t>
      </w:r>
    </w:p>
    <w:p w:rsidR="00E66CC2" w:rsidRDefault="00CD7A1C">
      <w:pPr>
        <w:rPr>
          <w:b/>
          <w:bCs/>
        </w:rPr>
      </w:pPr>
      <w:r>
        <w:rPr>
          <w:b/>
          <w:bCs/>
          <w:highlight w:val="green"/>
        </w:rPr>
        <w:t>Agreement</w:t>
      </w:r>
    </w:p>
    <w:p w:rsidR="00E66CC2" w:rsidRDefault="00CD7A1C">
      <w:pPr>
        <w:rPr>
          <w:rFonts w:cs="Times"/>
        </w:rPr>
      </w:pPr>
      <w:r>
        <w:rPr>
          <w:rFonts w:cs="Times"/>
        </w:rPr>
        <w:t xml:space="preserve">For the semi-statically configured time location and frequency location of UL muting symbol(s) for PUSCH, </w:t>
      </w:r>
    </w:p>
    <w:p w:rsidR="00E66CC2" w:rsidRDefault="00CD7A1C">
      <w:pPr>
        <w:pStyle w:val="aff0"/>
        <w:widowControl/>
        <w:numPr>
          <w:ilvl w:val="0"/>
          <w:numId w:val="8"/>
        </w:numPr>
        <w:suppressAutoHyphens w:val="0"/>
        <w:snapToGrid/>
        <w:spacing w:before="0" w:line="240" w:lineRule="auto"/>
        <w:jc w:val="left"/>
        <w:rPr>
          <w:rFonts w:cs="Arial"/>
          <w:iCs/>
          <w:sz w:val="20"/>
        </w:rPr>
      </w:pPr>
      <w:r>
        <w:t xml:space="preserve">Separate </w:t>
      </w:r>
      <w:r>
        <w:rPr>
          <w:rFonts w:cs="Times"/>
        </w:rPr>
        <w:t xml:space="preserve">configurations of up to two UL muting symbols can be provided per UE for DG PUSCH/Type 2 CG PUSCH and Type 1 CG PUSCH </w:t>
      </w:r>
    </w:p>
    <w:p w:rsidR="00E66CC2" w:rsidRDefault="00CD7A1C">
      <w:pPr>
        <w:pStyle w:val="aff0"/>
        <w:numPr>
          <w:ilvl w:val="1"/>
          <w:numId w:val="8"/>
        </w:numPr>
        <w:spacing w:before="0" w:line="240" w:lineRule="auto"/>
        <w:rPr>
          <w:rFonts w:cs="Arial"/>
          <w:iCs/>
          <w:sz w:val="20"/>
        </w:rPr>
      </w:pPr>
      <w:r>
        <w:t>Separate configuration for each of multiple Type 1 CG PUSCH configurations is supported</w:t>
      </w:r>
    </w:p>
    <w:p w:rsidR="00E66CC2" w:rsidRDefault="00E66CC2">
      <w:pPr>
        <w:rPr>
          <w:rFonts w:cs="Arial"/>
          <w:iCs/>
          <w:sz w:val="20"/>
        </w:rPr>
      </w:pPr>
    </w:p>
    <w:p w:rsidR="00E66CC2" w:rsidRDefault="00CD7A1C">
      <w:pPr>
        <w:rPr>
          <w:b/>
          <w:bCs/>
        </w:rPr>
      </w:pPr>
      <w:r>
        <w:rPr>
          <w:b/>
          <w:bCs/>
          <w:highlight w:val="green"/>
        </w:rPr>
        <w:t>Agreement</w:t>
      </w:r>
    </w:p>
    <w:p w:rsidR="00E66CC2" w:rsidRDefault="00CD7A1C">
      <w:pPr>
        <w:rPr>
          <w:rFonts w:cs="Arial"/>
          <w:iCs/>
          <w:sz w:val="20"/>
        </w:rPr>
      </w:pPr>
      <w:r>
        <w:rPr>
          <w:rFonts w:eastAsia="Malgun Gothic"/>
          <w:bCs/>
          <w:lang w:eastAsia="ko-KR"/>
        </w:rPr>
        <w:t xml:space="preserve">For </w:t>
      </w:r>
      <w:r>
        <w:rPr>
          <w:bCs/>
        </w:rPr>
        <w:t>PUSCH that is scheduled by DCI format 0_0 or</w:t>
      </w:r>
      <w:r>
        <w:t xml:space="preserve"> Type 2 CG PUSCH activated by DCI format 0_0</w:t>
      </w:r>
      <w:r>
        <w:rPr>
          <w:bCs/>
        </w:rPr>
        <w:t xml:space="preserve">, </w:t>
      </w:r>
      <w:r>
        <w:rPr>
          <w:rFonts w:eastAsia="Malgun Gothic"/>
          <w:lang w:eastAsia="ko-KR"/>
        </w:rPr>
        <w:t xml:space="preserve">UL resource muting is </w:t>
      </w:r>
      <w:r>
        <w:t>not applied.</w:t>
      </w:r>
    </w:p>
    <w:p w:rsidR="00E66CC2" w:rsidRDefault="00E66CC2">
      <w:pPr>
        <w:rPr>
          <w:rFonts w:cs="Arial"/>
          <w:iCs/>
          <w:sz w:val="20"/>
        </w:rPr>
      </w:pPr>
    </w:p>
    <w:p w:rsidR="00E66CC2" w:rsidRDefault="00CD7A1C">
      <w:pPr>
        <w:rPr>
          <w:b/>
          <w:bCs/>
        </w:rPr>
      </w:pPr>
      <w:r>
        <w:rPr>
          <w:b/>
          <w:bCs/>
          <w:highlight w:val="green"/>
        </w:rPr>
        <w:t>Agreement</w:t>
      </w:r>
    </w:p>
    <w:p w:rsidR="00E66CC2" w:rsidRDefault="00CD7A1C">
      <w:pPr>
        <w:rPr>
          <w:rFonts w:eastAsia="宋体"/>
          <w:bCs/>
        </w:rPr>
      </w:pPr>
      <w:r>
        <w:rPr>
          <w:rFonts w:eastAsia="宋体"/>
          <w:bCs/>
        </w:rPr>
        <w:t>Confirm the following working assumption</w:t>
      </w:r>
    </w:p>
    <w:p w:rsidR="00E66CC2" w:rsidRDefault="00CD7A1C">
      <w:pPr>
        <w:rPr>
          <w:rFonts w:cs="Times"/>
          <w:b/>
          <w:bCs/>
        </w:rPr>
      </w:pPr>
      <w:r>
        <w:rPr>
          <w:rFonts w:cs="Times"/>
          <w:b/>
          <w:bCs/>
          <w:highlight w:val="darkYellow"/>
        </w:rPr>
        <w:t>Working assumption</w:t>
      </w:r>
    </w:p>
    <w:p w:rsidR="00E66CC2" w:rsidRDefault="00CD7A1C">
      <w:pPr>
        <w:rPr>
          <w:rFonts w:cs="Times"/>
        </w:rPr>
      </w:pPr>
      <w:r>
        <w:rPr>
          <w:rFonts w:cs="Times"/>
        </w:rPr>
        <w:t xml:space="preserve">For the frequency location configuration of UL resource muting for a PUSCH, for DFT-S-OFDM </w:t>
      </w:r>
    </w:p>
    <w:p w:rsidR="00E66CC2" w:rsidRDefault="00CD7A1C">
      <w:pPr>
        <w:pStyle w:val="aff0"/>
        <w:widowControl/>
        <w:numPr>
          <w:ilvl w:val="0"/>
          <w:numId w:val="6"/>
        </w:numPr>
        <w:spacing w:before="0" w:line="240" w:lineRule="auto"/>
        <w:rPr>
          <w:rFonts w:cs="Times"/>
        </w:rPr>
      </w:pPr>
      <w:r>
        <w:rPr>
          <w:rFonts w:cs="Times"/>
        </w:rPr>
        <w:t>A comb offset {0, 1} is configured for the up to two UL muting symbols</w:t>
      </w:r>
    </w:p>
    <w:p w:rsidR="00E66CC2" w:rsidRDefault="00E66CC2">
      <w:pPr>
        <w:rPr>
          <w:color w:val="FF0000"/>
        </w:rPr>
      </w:pPr>
    </w:p>
    <w:p w:rsidR="00E66CC2" w:rsidRDefault="00CD7A1C">
      <w:pPr>
        <w:rPr>
          <w:b/>
          <w:bCs/>
        </w:rPr>
      </w:pPr>
      <w:r>
        <w:rPr>
          <w:b/>
          <w:bCs/>
          <w:highlight w:val="green"/>
        </w:rPr>
        <w:t>Agreement</w:t>
      </w:r>
    </w:p>
    <w:p w:rsidR="00E66CC2" w:rsidRDefault="00CD7A1C">
      <w:pPr>
        <w:rPr>
          <w:rFonts w:eastAsia="宋体"/>
          <w:bCs/>
        </w:rPr>
      </w:pPr>
      <w:r>
        <w:rPr>
          <w:rFonts w:eastAsia="宋体"/>
          <w:bCs/>
        </w:rPr>
        <w:t>For the configuration of</w:t>
      </w:r>
      <w:r>
        <w:rPr>
          <w:bCs/>
        </w:rPr>
        <w:t xml:space="preserve"> UL resource muting</w:t>
      </w:r>
    </w:p>
    <w:p w:rsidR="00E66CC2" w:rsidRDefault="00CD7A1C">
      <w:pPr>
        <w:pStyle w:val="aff0"/>
        <w:numPr>
          <w:ilvl w:val="0"/>
          <w:numId w:val="6"/>
        </w:numPr>
        <w:spacing w:before="0" w:line="240" w:lineRule="auto"/>
        <w:rPr>
          <w:rFonts w:cs="Arial"/>
          <w:iCs/>
          <w:sz w:val="20"/>
        </w:rPr>
      </w:pPr>
      <w:r>
        <w:rPr>
          <w:b/>
          <w:bCs/>
        </w:rPr>
        <w:t>Alt.1:</w:t>
      </w:r>
      <w:r>
        <w:t xml:space="preserve"> A new IE </w:t>
      </w:r>
      <w:r>
        <w:rPr>
          <w:i/>
          <w:iCs/>
        </w:rPr>
        <w:t>PUSCH-</w:t>
      </w:r>
      <w:proofErr w:type="spellStart"/>
      <w:r>
        <w:rPr>
          <w:i/>
          <w:iCs/>
        </w:rPr>
        <w:t>MutingResources</w:t>
      </w:r>
      <w:proofErr w:type="spellEnd"/>
      <w:r>
        <w:rPr>
          <w:i/>
          <w:iCs/>
        </w:rPr>
        <w:t xml:space="preserve"> </w:t>
      </w:r>
      <w:r>
        <w:t xml:space="preserve">is introduced to define the time location and frequency location of UL muting resources. The UL muting pattern configures up to two symbols within a slot and a configurable comb offset. </w:t>
      </w:r>
    </w:p>
    <w:p w:rsidR="00E66CC2" w:rsidRDefault="00E66CC2">
      <w:pPr>
        <w:rPr>
          <w:rFonts w:cs="Arial"/>
          <w:iCs/>
          <w:sz w:val="20"/>
        </w:rPr>
      </w:pPr>
    </w:p>
    <w:p w:rsidR="00E66CC2" w:rsidRDefault="00CD7A1C">
      <w:pPr>
        <w:rPr>
          <w:b/>
          <w:bCs/>
        </w:rPr>
      </w:pPr>
      <w:r>
        <w:rPr>
          <w:b/>
          <w:bCs/>
          <w:highlight w:val="green"/>
        </w:rPr>
        <w:t>Agreement</w:t>
      </w:r>
    </w:p>
    <w:p w:rsidR="00E66CC2" w:rsidRDefault="00CD7A1C">
      <w:pPr>
        <w:rPr>
          <w:rFonts w:cs="Times"/>
          <w:iCs/>
        </w:rPr>
      </w:pPr>
      <w:r>
        <w:rPr>
          <w:rFonts w:cs="Times"/>
          <w:iCs/>
        </w:rPr>
        <w:t xml:space="preserve">For a CSI report with </w:t>
      </w:r>
      <w:r>
        <w:rPr>
          <w:rFonts w:cs="Times"/>
          <w:i/>
        </w:rPr>
        <w:t>CSI-</w:t>
      </w:r>
      <w:proofErr w:type="spellStart"/>
      <w:r>
        <w:rPr>
          <w:rFonts w:cs="Times"/>
          <w:i/>
        </w:rPr>
        <w:t>ReportConfig</w:t>
      </w:r>
      <w:proofErr w:type="spellEnd"/>
      <w:r>
        <w:rPr>
          <w:rFonts w:cs="Times"/>
          <w:iCs/>
        </w:rPr>
        <w:t xml:space="preserve"> with higher layer parameter </w:t>
      </w:r>
      <w:proofErr w:type="spellStart"/>
      <w:r>
        <w:rPr>
          <w:rFonts w:cs="Times"/>
          <w:i/>
        </w:rPr>
        <w:t>reportQuantity</w:t>
      </w:r>
      <w:proofErr w:type="spellEnd"/>
      <w:r>
        <w:rPr>
          <w:rFonts w:cs="Times"/>
          <w:iCs/>
        </w:rPr>
        <w:t xml:space="preserve"> set to ‘cli-RSSI’ or ‘cli-SRS-RSRP’ </w:t>
      </w:r>
    </w:p>
    <w:p w:rsidR="00E66CC2" w:rsidRDefault="00CD7A1C">
      <w:pPr>
        <w:pStyle w:val="aff0"/>
        <w:numPr>
          <w:ilvl w:val="0"/>
          <w:numId w:val="21"/>
        </w:numPr>
        <w:suppressAutoHyphens w:val="0"/>
        <w:spacing w:before="0" w:line="240" w:lineRule="auto"/>
        <w:rPr>
          <w:lang w:eastAsia="sv-SE"/>
        </w:rPr>
      </w:pPr>
      <w:r>
        <w:rPr>
          <w:i/>
        </w:rPr>
        <w:t>carrier</w:t>
      </w:r>
      <w:r>
        <w:t xml:space="preserve"> in </w:t>
      </w:r>
      <w:r>
        <w:rPr>
          <w:rFonts w:cs="Times"/>
          <w:i/>
        </w:rPr>
        <w:t>CSI-</w:t>
      </w:r>
      <w:proofErr w:type="spellStart"/>
      <w:r>
        <w:rPr>
          <w:rFonts w:cs="Times"/>
          <w:i/>
        </w:rPr>
        <w:t>ReportConfig</w:t>
      </w:r>
      <w:proofErr w:type="spellEnd"/>
      <w:r>
        <w:t xml:space="preserve"> is used to indicate </w:t>
      </w:r>
      <w:r>
        <w:rPr>
          <w:lang w:eastAsia="sv-SE"/>
        </w:rPr>
        <w:t>in which serving cell the</w:t>
      </w:r>
      <w:r>
        <w:t xml:space="preserve"> </w:t>
      </w:r>
      <w:r>
        <w:rPr>
          <w:bCs/>
          <w:iCs/>
        </w:rPr>
        <w:t xml:space="preserve">CLI-RSSI </w:t>
      </w:r>
      <w:r>
        <w:t xml:space="preserve">measurement resources or SRS-RSRP measurement resources in </w:t>
      </w:r>
      <w:r>
        <w:rPr>
          <w:i/>
        </w:rPr>
        <w:t>CSI-</w:t>
      </w:r>
      <w:proofErr w:type="spellStart"/>
      <w:r>
        <w:rPr>
          <w:i/>
        </w:rPr>
        <w:t>ResourceConfig</w:t>
      </w:r>
      <w:proofErr w:type="spellEnd"/>
      <w:r>
        <w:t xml:space="preserve"> </w:t>
      </w:r>
      <w:r>
        <w:rPr>
          <w:lang w:eastAsia="sv-SE"/>
        </w:rPr>
        <w:t>are to be found</w:t>
      </w:r>
      <w:r>
        <w:t xml:space="preserve">. </w:t>
      </w:r>
      <w:r>
        <w:rPr>
          <w:rFonts w:eastAsia="Times New Roman" w:cs="宋体"/>
          <w:szCs w:val="20"/>
        </w:rPr>
        <w:t>If the field is absent, the resources are on the same serving cell as this report configuration.</w:t>
      </w:r>
    </w:p>
    <w:p w:rsidR="00E66CC2" w:rsidRDefault="00CD7A1C">
      <w:pPr>
        <w:pStyle w:val="aff0"/>
        <w:numPr>
          <w:ilvl w:val="0"/>
          <w:numId w:val="21"/>
        </w:numPr>
        <w:spacing w:before="0" w:line="240" w:lineRule="auto"/>
        <w:rPr>
          <w:rFonts w:cs="Arial"/>
          <w:iCs/>
          <w:sz w:val="20"/>
        </w:rPr>
      </w:pPr>
      <w:proofErr w:type="spellStart"/>
      <w:r>
        <w:rPr>
          <w:i/>
        </w:rPr>
        <w:t>bwp</w:t>
      </w:r>
      <w:proofErr w:type="spellEnd"/>
      <w:r>
        <w:rPr>
          <w:i/>
        </w:rPr>
        <w:t>-Id</w:t>
      </w:r>
      <w:r>
        <w:t xml:space="preserve"> in the associated </w:t>
      </w:r>
      <w:r>
        <w:rPr>
          <w:i/>
        </w:rPr>
        <w:t>CSI-</w:t>
      </w:r>
      <w:proofErr w:type="spellStart"/>
      <w:r>
        <w:rPr>
          <w:i/>
        </w:rPr>
        <w:t>ResourceConfig</w:t>
      </w:r>
      <w:proofErr w:type="spellEnd"/>
      <w:r>
        <w:t xml:space="preserve"> is used to indicate the DL BWP where the </w:t>
      </w:r>
      <w:r>
        <w:rPr>
          <w:bCs/>
          <w:iCs/>
        </w:rPr>
        <w:t xml:space="preserve">CLI-RSSI </w:t>
      </w:r>
      <w:r>
        <w:t>measurement resources or SRS-RSRP measurement resources are located in.</w:t>
      </w:r>
    </w:p>
    <w:p w:rsidR="00E66CC2" w:rsidRDefault="00CD7A1C">
      <w:pPr>
        <w:rPr>
          <w:rFonts w:cs="Arial"/>
          <w:iCs/>
          <w:sz w:val="20"/>
        </w:rPr>
      </w:pPr>
      <w:r>
        <w:t>Note: No RAN1 specification impact</w:t>
      </w:r>
    </w:p>
    <w:p w:rsidR="00E66CC2" w:rsidRDefault="00E66CC2">
      <w:pPr>
        <w:rPr>
          <w:rFonts w:cs="Arial"/>
          <w:iCs/>
          <w:sz w:val="20"/>
        </w:rPr>
      </w:pPr>
    </w:p>
    <w:p w:rsidR="00E66CC2" w:rsidRDefault="00CD7A1C">
      <w:pPr>
        <w:rPr>
          <w:b/>
          <w:bCs/>
        </w:rPr>
      </w:pPr>
      <w:r>
        <w:rPr>
          <w:b/>
          <w:bCs/>
          <w:highlight w:val="green"/>
        </w:rPr>
        <w:t>Agreement</w:t>
      </w:r>
    </w:p>
    <w:p w:rsidR="00E66CC2" w:rsidRDefault="00CD7A1C">
      <w:pPr>
        <w:tabs>
          <w:tab w:val="left" w:pos="-420"/>
        </w:tabs>
        <w:textAlignment w:val="baseline"/>
        <w:rPr>
          <w:rFonts w:cs="Times"/>
          <w:szCs w:val="20"/>
        </w:rPr>
      </w:pPr>
      <w:r>
        <w:rPr>
          <w:iCs/>
        </w:rPr>
        <w:t xml:space="preserve">A new parameter </w:t>
      </w:r>
      <w:r>
        <w:rPr>
          <w:i/>
          <w:iCs/>
        </w:rPr>
        <w:t>ul-</w:t>
      </w:r>
      <w:proofErr w:type="spellStart"/>
      <w:r>
        <w:rPr>
          <w:i/>
          <w:iCs/>
        </w:rPr>
        <w:t>MutingIndicator</w:t>
      </w:r>
      <w:proofErr w:type="spellEnd"/>
      <w:r>
        <w:rPr>
          <w:iCs/>
        </w:rPr>
        <w:t xml:space="preserve"> is introduced to </w:t>
      </w:r>
      <w:r>
        <w:rPr>
          <w:i/>
          <w:iCs/>
        </w:rPr>
        <w:t>PUSCH-Allocation-r16</w:t>
      </w:r>
      <w:r>
        <w:rPr>
          <w:iCs/>
        </w:rPr>
        <w:t xml:space="preserve"> to indicate whether the semi-statically configured UL muting symbol(s) is enabled.</w:t>
      </w:r>
    </w:p>
    <w:p w:rsidR="00E66CC2" w:rsidRDefault="00E66CC2">
      <w:pPr>
        <w:rPr>
          <w:rFonts w:cs="Arial"/>
          <w:iCs/>
          <w:sz w:val="20"/>
        </w:rPr>
      </w:pPr>
    </w:p>
    <w:p w:rsidR="00E66CC2" w:rsidRDefault="00CD7A1C">
      <w:pPr>
        <w:rPr>
          <w:b/>
          <w:bCs/>
        </w:rPr>
      </w:pPr>
      <w:r>
        <w:rPr>
          <w:b/>
          <w:bCs/>
          <w:highlight w:val="green"/>
        </w:rPr>
        <w:t>Agreement</w:t>
      </w:r>
    </w:p>
    <w:p w:rsidR="00E66CC2" w:rsidRDefault="00CD7A1C">
      <w:pPr>
        <w:rPr>
          <w:rFonts w:cs="Times"/>
          <w:b/>
          <w:bCs/>
          <w:highlight w:val="green"/>
        </w:rPr>
      </w:pPr>
      <w:r>
        <w:rPr>
          <w:rFonts w:cs="Times"/>
          <w:iCs/>
        </w:rPr>
        <w:t>The following agreement replaces the earlier agreement from RAN1#119</w:t>
      </w:r>
    </w:p>
    <w:p w:rsidR="00E66CC2" w:rsidRDefault="00CD7A1C">
      <w:pPr>
        <w:rPr>
          <w:rFonts w:eastAsia="宋体"/>
          <w:bCs/>
        </w:rPr>
      </w:pPr>
      <w:r>
        <w:rPr>
          <w:rFonts w:cs="Times"/>
          <w:iCs/>
        </w:rPr>
        <w:t xml:space="preserve">If transform precoding is enabled for a PUSCH, </w:t>
      </w:r>
      <w:r>
        <w:t>the following options are provided for the purpose of specification drafting (how UE implementation is done is left to each company).</w:t>
      </w:r>
    </w:p>
    <w:p w:rsidR="00E66CC2" w:rsidRDefault="00CD7A1C">
      <w:pPr>
        <w:pStyle w:val="aff0"/>
        <w:widowControl/>
        <w:numPr>
          <w:ilvl w:val="0"/>
          <w:numId w:val="23"/>
        </w:numPr>
        <w:spacing w:before="0" w:line="240" w:lineRule="auto"/>
        <w:rPr>
          <w:rFonts w:eastAsia="等线" w:cs="Times"/>
          <w:u w:val="single"/>
        </w:rPr>
      </w:pPr>
      <w:r>
        <w:rPr>
          <w:rFonts w:cs="Times"/>
          <w:b/>
          <w:bCs/>
          <w:iCs/>
        </w:rPr>
        <w:t>Option 1:</w:t>
      </w:r>
      <w:r>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cs="Times"/>
          <w:iCs/>
        </w:rPr>
        <w:t xml:space="preserve"> for symbol(s) with UL resource muting</w:t>
      </w:r>
    </w:p>
    <w:p w:rsidR="00E66CC2" w:rsidRDefault="00CD7A1C">
      <w:pPr>
        <w:pStyle w:val="aff0"/>
        <w:widowControl/>
        <w:numPr>
          <w:ilvl w:val="1"/>
          <w:numId w:val="23"/>
        </w:numPr>
        <w:spacing w:before="0" w:line="240" w:lineRule="auto"/>
        <w:rPr>
          <w:rFonts w:eastAsia="等线"/>
          <w:u w:val="single"/>
        </w:rPr>
      </w:pPr>
      <w:r>
        <w:rPr>
          <w:lang w:eastAsia="ja-JP"/>
        </w:rPr>
        <w:t>T</w:t>
      </w:r>
      <w:r>
        <w:t xml:space="preserve">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t xml:space="preserve"> modulated symbols are transformed to the frequency domain with a DFT of size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t xml:space="preserve">, and the result is mapped to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t xml:space="preserve"> unmuted scheduled subcarriers. </w:t>
      </w:r>
    </w:p>
    <w:p w:rsidR="00E66CC2" w:rsidRDefault="00CD7A1C">
      <w:pPr>
        <w:pStyle w:val="aff0"/>
        <w:widowControl/>
        <w:numPr>
          <w:ilvl w:val="0"/>
          <w:numId w:val="23"/>
        </w:numPr>
        <w:spacing w:before="0" w:line="240" w:lineRule="auto"/>
        <w:rPr>
          <w:rFonts w:eastAsia="等线" w:cs="Times"/>
          <w:u w:val="single"/>
        </w:rPr>
      </w:pPr>
      <w:r>
        <w:rPr>
          <w:rFonts w:cs="Times"/>
          <w:b/>
          <w:bCs/>
          <w:iCs/>
        </w:rPr>
        <w:lastRenderedPageBreak/>
        <w:t>Option 2:</w:t>
      </w:r>
      <w:r>
        <w:rPr>
          <w:rFonts w:cs="Times"/>
          <w:iCs/>
        </w:rPr>
        <w:t xml:space="preserve"> The DFT size is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w:rPr>
        <w:t xml:space="preserve"> </w:t>
      </w:r>
      <w:r>
        <w:rPr>
          <w:rFonts w:cs="Times"/>
          <w:iCs/>
        </w:rPr>
        <w:t>for symbol(s) with UL resource muting</w:t>
      </w:r>
    </w:p>
    <w:p w:rsidR="00E66CC2" w:rsidRDefault="00CD7A1C">
      <w:pPr>
        <w:pStyle w:val="aff0"/>
        <w:numPr>
          <w:ilvl w:val="1"/>
          <w:numId w:val="23"/>
        </w:numPr>
        <w:spacing w:before="0" w:line="240" w:lineRule="auto"/>
        <w:rPr>
          <w:rFonts w:eastAsia="宋体"/>
          <w:b/>
          <w:sz w:val="28"/>
        </w:rPr>
      </w:pPr>
      <w:r>
        <w:rPr>
          <w:szCs w:val="20"/>
        </w:rPr>
        <w:t xml:space="preserve">Option 2A: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szCs w:val="20"/>
        </w:rPr>
        <w:t xml:space="preserve"> modulated symbols </w:t>
      </w:r>
      <w:proofErr w:type="gramStart"/>
      <w:r>
        <w:rPr>
          <w:szCs w:val="20"/>
        </w:rPr>
        <w:t>is</w:t>
      </w:r>
      <w:proofErr w:type="gramEnd"/>
      <w:r>
        <w:rPr>
          <w:szCs w:val="20"/>
        </w:rPr>
        <w:t xml:space="preserve"> repeated before DFT. After DFT,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szCs w:val="20"/>
        </w:rPr>
        <w:t xml:space="preserve"> non-zero even-indexed subcarriers</w:t>
      </w:r>
      <w:r>
        <w:rPr>
          <w:rStyle w:val="af1"/>
          <w:sz w:val="24"/>
        </w:rPr>
        <w:t xml:space="preserve"> </w:t>
      </w:r>
      <w:r>
        <w:rPr>
          <w:szCs w:val="20"/>
        </w:rPr>
        <w:t>are extracted and then mapped to the unmuted scheduled subcarriers.</w:t>
      </w:r>
    </w:p>
    <w:p w:rsidR="00E66CC2" w:rsidRDefault="00CD7A1C">
      <w:pPr>
        <w:pStyle w:val="aff0"/>
        <w:widowControl/>
        <w:numPr>
          <w:ilvl w:val="1"/>
          <w:numId w:val="23"/>
        </w:numPr>
        <w:spacing w:before="0" w:line="240" w:lineRule="auto"/>
        <w:rPr>
          <w:rFonts w:eastAsia="等线"/>
          <w:u w:val="single"/>
        </w:rPr>
      </w:pPr>
      <w:r>
        <w:rPr>
          <w:szCs w:val="20"/>
        </w:rPr>
        <w:t xml:space="preserve">Option 2B: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szCs w:val="20"/>
        </w:rPr>
        <w:t xml:space="preserve"> modulated symbols </w:t>
      </w:r>
      <w:proofErr w:type="gramStart"/>
      <w:r>
        <w:rPr>
          <w:szCs w:val="20"/>
        </w:rPr>
        <w:t>is</w:t>
      </w:r>
      <w:proofErr w:type="gramEnd"/>
      <w:r>
        <w:rPr>
          <w:szCs w:val="20"/>
        </w:rPr>
        <w:t xml:space="preserve"> extended to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szCs w:val="20"/>
        </w:rPr>
        <w:t xml:space="preserve"> modulated symbols by inserting ‘0’ after every modulated symbol. After DFT,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szCs w:val="20"/>
        </w:rPr>
        <w:t xml:space="preserve"> subcarriers</w:t>
      </w:r>
      <w:r>
        <w:rPr>
          <w:rStyle w:val="af1"/>
          <w:sz w:val="24"/>
        </w:rPr>
        <w:t xml:space="preserve"> </w:t>
      </w:r>
      <w:r>
        <w:rPr>
          <w:szCs w:val="20"/>
        </w:rPr>
        <w:t>are extracted and then mapped to the unmuted scheduled subcarriers.</w:t>
      </w:r>
    </w:p>
    <w:p w:rsidR="00E66CC2" w:rsidRDefault="00CD7A1C">
      <w:pPr>
        <w:rPr>
          <w:rFonts w:cs="Times"/>
          <w:iCs/>
        </w:rPr>
      </w:pPr>
      <w:r>
        <w:rPr>
          <w:rFonts w:cs="Times"/>
          <w:iCs/>
        </w:rPr>
        <w:t xml:space="preserve">Note: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w:iCs/>
        </w:rPr>
        <w:t xml:space="preserve"> is the total number of subcarriers of the PUSCH.</w:t>
      </w:r>
    </w:p>
    <w:p w:rsidR="00E66CC2" w:rsidRDefault="00CD7A1C">
      <w:pPr>
        <w:rPr>
          <w:rFonts w:cs="Times"/>
          <w:iCs/>
        </w:rPr>
      </w:pPr>
      <w:r>
        <w:rPr>
          <w:rFonts w:cs="Times"/>
          <w:iCs/>
        </w:rPr>
        <w:t>Note: Above options are mathematically equivalent.</w:t>
      </w:r>
    </w:p>
    <w:p w:rsidR="00E66CC2" w:rsidRDefault="00CD7A1C">
      <w:pPr>
        <w:rPr>
          <w:rFonts w:eastAsia="宋体"/>
          <w:bCs/>
        </w:rPr>
      </w:pPr>
      <w:r>
        <w:rPr>
          <w:rFonts w:eastAsia="宋体"/>
          <w:bCs/>
        </w:rPr>
        <w:t>Note: It is up to the spec editor how to capture the above as long as the specification captures the above in a mathematically identical manner.</w:t>
      </w:r>
    </w:p>
    <w:p w:rsidR="00E66CC2" w:rsidRDefault="00E66CC2">
      <w:pPr>
        <w:rPr>
          <w:rFonts w:eastAsia="宋体"/>
          <w:bCs/>
          <w:color w:val="FF0000"/>
        </w:rPr>
      </w:pPr>
    </w:p>
    <w:p w:rsidR="00E66CC2" w:rsidRDefault="00CD7A1C">
      <w:pPr>
        <w:rPr>
          <w:b/>
          <w:bCs/>
        </w:rPr>
      </w:pPr>
      <w:r>
        <w:rPr>
          <w:b/>
          <w:bCs/>
          <w:highlight w:val="green"/>
        </w:rPr>
        <w:t>Agreement</w:t>
      </w:r>
    </w:p>
    <w:p w:rsidR="00E66CC2" w:rsidRDefault="00CD7A1C">
      <w:pPr>
        <w:rPr>
          <w:rFonts w:cs="Times"/>
          <w:bCs/>
          <w:iCs/>
        </w:rPr>
      </w:pPr>
      <w:r>
        <w:rPr>
          <w:rFonts w:cs="Times"/>
          <w:bCs/>
        </w:rPr>
        <w:t>For the PUSCH symbol containing PT-RS with UL resource muting when transform precoding is not enabled</w:t>
      </w:r>
      <w:r>
        <w:rPr>
          <w:rFonts w:cs="Times"/>
          <w:bCs/>
          <w:iCs/>
        </w:rPr>
        <w:t xml:space="preserve">, </w:t>
      </w:r>
      <w:r>
        <w:t xml:space="preserve">3 dB power boosting for both PUSCH and PTRS REs if present, regardless of the PTRS density </w:t>
      </w:r>
      <w:r>
        <w:rPr>
          <w:i/>
          <w:iCs/>
        </w:rPr>
        <w:t>K</w:t>
      </w:r>
      <w:r>
        <w:t xml:space="preserve"> and number of PUSCH layers </w:t>
      </w:r>
      <w:r>
        <w:rPr>
          <w:i/>
          <w:iCs/>
        </w:rPr>
        <w:t>L.</w:t>
      </w:r>
    </w:p>
    <w:p w:rsidR="00E66CC2" w:rsidRDefault="00E66CC2">
      <w:pPr>
        <w:rPr>
          <w:rFonts w:cs="Arial"/>
          <w:iCs/>
          <w:sz w:val="20"/>
        </w:rPr>
      </w:pPr>
    </w:p>
    <w:p w:rsidR="00E66CC2" w:rsidRDefault="00CD7A1C">
      <w:pPr>
        <w:rPr>
          <w:b/>
          <w:bCs/>
        </w:rPr>
      </w:pPr>
      <w:r>
        <w:rPr>
          <w:b/>
          <w:bCs/>
          <w:highlight w:val="green"/>
        </w:rPr>
        <w:t>Agreement</w:t>
      </w:r>
    </w:p>
    <w:p w:rsidR="00E66CC2" w:rsidRDefault="00CD7A1C">
      <w:pPr>
        <w:pStyle w:val="aff0"/>
        <w:widowControl/>
        <w:numPr>
          <w:ilvl w:val="0"/>
          <w:numId w:val="22"/>
        </w:numPr>
        <w:suppressAutoHyphens w:val="0"/>
        <w:snapToGrid/>
        <w:spacing w:before="0" w:line="240" w:lineRule="auto"/>
        <w:jc w:val="left"/>
        <w:rPr>
          <w:rFonts w:cs="Arial"/>
          <w:iCs/>
          <w:sz w:val="20"/>
        </w:rPr>
      </w:pPr>
      <w:r>
        <w:t xml:space="preserve">UE determines the subcarrier spacing of the </w:t>
      </w:r>
      <w:r>
        <w:rPr>
          <w:bCs/>
          <w:iCs/>
        </w:rPr>
        <w:t xml:space="preserve">CLI-RSSI </w:t>
      </w:r>
      <w:r>
        <w:t xml:space="preserve">measurement resources configured in a </w:t>
      </w:r>
      <w:r>
        <w:rPr>
          <w:i/>
          <w:color w:val="000000"/>
        </w:rPr>
        <w:t>CSI-</w:t>
      </w:r>
      <w:proofErr w:type="spellStart"/>
      <w:r>
        <w:rPr>
          <w:i/>
          <w:color w:val="000000"/>
        </w:rPr>
        <w:t>ResourceConfig</w:t>
      </w:r>
      <w:proofErr w:type="spellEnd"/>
      <w:r>
        <w:rPr>
          <w:color w:val="000000"/>
        </w:rPr>
        <w:t xml:space="preserve"> based on the </w:t>
      </w:r>
      <w:r>
        <w:t>subcarrier spacing of the DL BWP identified by the higher-layer parameter</w:t>
      </w:r>
      <w:r>
        <w:rPr>
          <w:i/>
        </w:rPr>
        <w:t xml:space="preserve"> </w:t>
      </w:r>
      <w:proofErr w:type="spellStart"/>
      <w:r>
        <w:rPr>
          <w:i/>
        </w:rPr>
        <w:t>bwp</w:t>
      </w:r>
      <w:proofErr w:type="spellEnd"/>
      <w:r>
        <w:rPr>
          <w:i/>
        </w:rPr>
        <w:t>-Id</w:t>
      </w:r>
      <w:r>
        <w:t xml:space="preserve"> in the </w:t>
      </w:r>
      <w:r>
        <w:rPr>
          <w:i/>
        </w:rPr>
        <w:t>CSI-</w:t>
      </w:r>
      <w:proofErr w:type="spellStart"/>
      <w:r>
        <w:rPr>
          <w:i/>
        </w:rPr>
        <w:t>ResourceConfig</w:t>
      </w:r>
      <w:proofErr w:type="spellEnd"/>
      <w:r>
        <w:t xml:space="preserve">. </w:t>
      </w:r>
    </w:p>
    <w:p w:rsidR="00E66CC2" w:rsidRDefault="00CD7A1C">
      <w:pPr>
        <w:pStyle w:val="aff0"/>
        <w:widowControl/>
        <w:numPr>
          <w:ilvl w:val="0"/>
          <w:numId w:val="22"/>
        </w:numPr>
        <w:suppressAutoHyphens w:val="0"/>
        <w:snapToGrid/>
        <w:spacing w:before="0" w:line="240" w:lineRule="auto"/>
        <w:jc w:val="left"/>
        <w:rPr>
          <w:rFonts w:cs="Arial"/>
          <w:iCs/>
          <w:sz w:val="20"/>
        </w:rPr>
      </w:pPr>
      <w:r>
        <w:t xml:space="preserve">UE determines the subcarrier spacing of the </w:t>
      </w:r>
      <w:r>
        <w:rPr>
          <w:bCs/>
          <w:iCs/>
        </w:rPr>
        <w:t xml:space="preserve">SRS-RSRP </w:t>
      </w:r>
      <w:r>
        <w:t xml:space="preserve">measurement resources configured in a </w:t>
      </w:r>
      <w:r>
        <w:rPr>
          <w:i/>
          <w:color w:val="000000"/>
        </w:rPr>
        <w:t>CSI-</w:t>
      </w:r>
      <w:proofErr w:type="spellStart"/>
      <w:r>
        <w:rPr>
          <w:i/>
          <w:color w:val="000000"/>
        </w:rPr>
        <w:t>ResourceConfig</w:t>
      </w:r>
      <w:proofErr w:type="spellEnd"/>
      <w:r>
        <w:rPr>
          <w:color w:val="000000"/>
        </w:rPr>
        <w:t xml:space="preserve"> based on the </w:t>
      </w:r>
      <w:r>
        <w:t>subcarrier spacing of the DL BWP identified by the higher-layer parameter</w:t>
      </w:r>
      <w:r>
        <w:rPr>
          <w:i/>
        </w:rPr>
        <w:t xml:space="preserve"> </w:t>
      </w:r>
      <w:proofErr w:type="spellStart"/>
      <w:r>
        <w:rPr>
          <w:i/>
        </w:rPr>
        <w:t>bwp</w:t>
      </w:r>
      <w:proofErr w:type="spellEnd"/>
      <w:r>
        <w:rPr>
          <w:i/>
        </w:rPr>
        <w:t>-Id</w:t>
      </w:r>
      <w:r>
        <w:t xml:space="preserve"> in the </w:t>
      </w:r>
      <w:r>
        <w:rPr>
          <w:i/>
        </w:rPr>
        <w:t>CSI-</w:t>
      </w:r>
      <w:proofErr w:type="spellStart"/>
      <w:r>
        <w:rPr>
          <w:i/>
        </w:rPr>
        <w:t>ResourceConfig</w:t>
      </w:r>
      <w:proofErr w:type="spellEnd"/>
      <w:r>
        <w:t xml:space="preserve">. </w:t>
      </w:r>
    </w:p>
    <w:p w:rsidR="00E66CC2" w:rsidRDefault="00CD7A1C">
      <w:pPr>
        <w:pStyle w:val="aff0"/>
        <w:widowControl/>
        <w:numPr>
          <w:ilvl w:val="0"/>
          <w:numId w:val="22"/>
        </w:numPr>
        <w:suppressAutoHyphens w:val="0"/>
        <w:snapToGrid/>
        <w:spacing w:before="0" w:line="240" w:lineRule="auto"/>
        <w:jc w:val="left"/>
        <w:rPr>
          <w:rFonts w:cs="Arial"/>
          <w:iCs/>
          <w:sz w:val="20"/>
        </w:rPr>
      </w:pPr>
      <w:r>
        <w:t>Note: No RAN1 spec impact is expected.</w:t>
      </w:r>
    </w:p>
    <w:p w:rsidR="00E66CC2" w:rsidRDefault="00E66CC2">
      <w:pPr>
        <w:rPr>
          <w:szCs w:val="20"/>
        </w:rPr>
      </w:pPr>
    </w:p>
    <w:p w:rsidR="00E66CC2" w:rsidRDefault="00CD7A1C">
      <w:pPr>
        <w:rPr>
          <w:b/>
          <w:bCs/>
          <w:szCs w:val="20"/>
        </w:rPr>
      </w:pPr>
      <w:r>
        <w:rPr>
          <w:b/>
          <w:bCs/>
          <w:szCs w:val="20"/>
          <w:highlight w:val="green"/>
        </w:rPr>
        <w:t>Agreement</w:t>
      </w:r>
    </w:p>
    <w:p w:rsidR="00E66CC2" w:rsidRDefault="00CD7A1C">
      <w:pPr>
        <w:textAlignment w:val="baseline"/>
        <w:rPr>
          <w:rFonts w:eastAsia="宋体"/>
          <w:iCs/>
          <w:szCs w:val="20"/>
        </w:rPr>
      </w:pPr>
      <w:r>
        <w:rPr>
          <w:rFonts w:eastAsia="宋体"/>
          <w:iCs/>
          <w:szCs w:val="20"/>
        </w:rPr>
        <w:t>Update the following agreement in RAN1#118 (in red)</w:t>
      </w:r>
    </w:p>
    <w:p w:rsidR="00E66CC2" w:rsidRDefault="00CD7A1C">
      <w:pPr>
        <w:rPr>
          <w:rStyle w:val="af1"/>
          <w:rFonts w:eastAsia="Malgun Gothic"/>
          <w:sz w:val="20"/>
          <w:szCs w:val="20"/>
          <w:lang w:eastAsia="ko-KR"/>
        </w:rPr>
      </w:pPr>
      <w:r>
        <w:rPr>
          <w:rFonts w:eastAsia="宋体"/>
          <w:szCs w:val="20"/>
        </w:rPr>
        <w:t xml:space="preserve">For </w:t>
      </w:r>
      <w:r>
        <w:rPr>
          <w:szCs w:val="20"/>
        </w:rPr>
        <w:t xml:space="preserve">frequency resource allocation of a </w:t>
      </w:r>
      <w:r>
        <w:rPr>
          <w:rStyle w:val="af1"/>
          <w:rFonts w:eastAsia="Malgun Gothic"/>
          <w:sz w:val="20"/>
          <w:szCs w:val="20"/>
          <w:lang w:eastAsia="ko-KR"/>
        </w:rPr>
        <w:t>CLI-RSSI measurement resource, the following are supported</w:t>
      </w:r>
    </w:p>
    <w:p w:rsidR="00E66CC2" w:rsidRDefault="00CD7A1C">
      <w:pPr>
        <w:pStyle w:val="aff0"/>
        <w:numPr>
          <w:ilvl w:val="0"/>
          <w:numId w:val="23"/>
        </w:numPr>
        <w:spacing w:before="0" w:line="240" w:lineRule="auto"/>
        <w:rPr>
          <w:rStyle w:val="af1"/>
          <w:rFonts w:eastAsia="Malgun Gothic"/>
          <w:bCs/>
          <w:sz w:val="20"/>
          <w:szCs w:val="20"/>
          <w:lang w:eastAsia="ko-KR"/>
        </w:rPr>
      </w:pPr>
      <w:r>
        <w:rPr>
          <w:rStyle w:val="af1"/>
          <w:rFonts w:eastAsia="Malgun Gothic"/>
          <w:sz w:val="20"/>
          <w:szCs w:val="20"/>
          <w:lang w:eastAsia="ko-KR"/>
        </w:rPr>
        <w:t xml:space="preserve">Measurement resource type#1: </w:t>
      </w:r>
      <w:proofErr w:type="spellStart"/>
      <w:r>
        <w:rPr>
          <w:rStyle w:val="af1"/>
          <w:rFonts w:eastAsia="Malgun Gothic"/>
          <w:strike/>
          <w:color w:val="FF0000"/>
          <w:sz w:val="20"/>
          <w:szCs w:val="20"/>
          <w:lang w:eastAsia="ko-KR"/>
        </w:rPr>
        <w:t>One</w:t>
      </w:r>
      <w:r>
        <w:rPr>
          <w:rStyle w:val="af1"/>
          <w:rFonts w:eastAsia="Malgun Gothic"/>
          <w:color w:val="FF0000"/>
          <w:sz w:val="20"/>
          <w:szCs w:val="20"/>
          <w:lang w:eastAsia="ko-KR"/>
        </w:rPr>
        <w:t>The</w:t>
      </w:r>
      <w:proofErr w:type="spellEnd"/>
      <w:r>
        <w:rPr>
          <w:rStyle w:val="af1"/>
          <w:rFonts w:eastAsia="Malgun Gothic"/>
          <w:color w:val="FF0000"/>
          <w:sz w:val="20"/>
          <w:szCs w:val="20"/>
          <w:lang w:eastAsia="ko-KR"/>
        </w:rPr>
        <w:t xml:space="preserve"> </w:t>
      </w:r>
      <w:r>
        <w:rPr>
          <w:rStyle w:val="af1"/>
          <w:rFonts w:eastAsia="Malgun Gothic"/>
          <w:sz w:val="20"/>
          <w:szCs w:val="20"/>
          <w:lang w:eastAsia="ko-KR"/>
        </w:rPr>
        <w:t xml:space="preserve">CLI-RSSI measurement resource is configured within a DL </w:t>
      </w:r>
      <w:proofErr w:type="spellStart"/>
      <w:r>
        <w:rPr>
          <w:rStyle w:val="af1"/>
          <w:rFonts w:eastAsia="Malgun Gothic"/>
          <w:sz w:val="20"/>
          <w:szCs w:val="20"/>
          <w:lang w:eastAsia="ko-KR"/>
        </w:rPr>
        <w:t>subband</w:t>
      </w:r>
      <w:proofErr w:type="spellEnd"/>
      <w:r>
        <w:rPr>
          <w:rStyle w:val="af1"/>
          <w:rFonts w:eastAsia="Malgun Gothic"/>
          <w:sz w:val="20"/>
          <w:szCs w:val="20"/>
          <w:lang w:eastAsia="ko-KR"/>
        </w:rPr>
        <w:t xml:space="preserve"> </w:t>
      </w:r>
      <w:r>
        <w:rPr>
          <w:rStyle w:val="af1"/>
          <w:rFonts w:eastAsia="Malgun Gothic"/>
          <w:color w:val="FF0000"/>
          <w:sz w:val="20"/>
          <w:szCs w:val="20"/>
          <w:lang w:eastAsia="ko-KR"/>
        </w:rPr>
        <w:t xml:space="preserve">or a UL </w:t>
      </w:r>
      <w:proofErr w:type="spellStart"/>
      <w:r>
        <w:rPr>
          <w:rStyle w:val="af1"/>
          <w:rFonts w:eastAsia="Malgun Gothic"/>
          <w:color w:val="FF0000"/>
          <w:sz w:val="20"/>
          <w:szCs w:val="20"/>
          <w:lang w:eastAsia="ko-KR"/>
        </w:rPr>
        <w:t>subband</w:t>
      </w:r>
      <w:proofErr w:type="spellEnd"/>
    </w:p>
    <w:p w:rsidR="00E66CC2" w:rsidRDefault="00CD7A1C">
      <w:pPr>
        <w:pStyle w:val="aff0"/>
        <w:numPr>
          <w:ilvl w:val="0"/>
          <w:numId w:val="23"/>
        </w:numPr>
        <w:spacing w:before="0" w:line="240" w:lineRule="auto"/>
        <w:rPr>
          <w:rStyle w:val="af1"/>
          <w:rFonts w:eastAsia="Malgun Gothic"/>
          <w:bCs/>
          <w:sz w:val="20"/>
          <w:szCs w:val="20"/>
          <w:lang w:eastAsia="ko-KR"/>
        </w:rPr>
      </w:pPr>
      <w:r>
        <w:rPr>
          <w:rStyle w:val="af1"/>
          <w:rFonts w:eastAsia="Malgun Gothic"/>
          <w:sz w:val="20"/>
          <w:szCs w:val="20"/>
          <w:lang w:eastAsia="ko-KR"/>
        </w:rPr>
        <w:t xml:space="preserve">Measurement resource type#2: </w:t>
      </w:r>
      <w:proofErr w:type="spellStart"/>
      <w:r>
        <w:rPr>
          <w:rStyle w:val="af1"/>
          <w:rFonts w:eastAsia="Malgun Gothic"/>
          <w:strike/>
          <w:color w:val="FF0000"/>
          <w:sz w:val="20"/>
          <w:szCs w:val="20"/>
          <w:lang w:eastAsia="ko-KR"/>
        </w:rPr>
        <w:t>One</w:t>
      </w:r>
      <w:r>
        <w:rPr>
          <w:rStyle w:val="af1"/>
          <w:rFonts w:eastAsia="Malgun Gothic"/>
          <w:color w:val="FF0000"/>
          <w:sz w:val="20"/>
          <w:szCs w:val="20"/>
          <w:lang w:eastAsia="ko-KR"/>
        </w:rPr>
        <w:t>The</w:t>
      </w:r>
      <w:proofErr w:type="spellEnd"/>
      <w:r>
        <w:rPr>
          <w:rStyle w:val="af1"/>
          <w:rFonts w:eastAsia="Malgun Gothic"/>
          <w:color w:val="FF0000"/>
          <w:sz w:val="20"/>
          <w:szCs w:val="20"/>
          <w:lang w:eastAsia="ko-KR"/>
        </w:rPr>
        <w:t xml:space="preserve"> </w:t>
      </w:r>
      <w:r>
        <w:rPr>
          <w:rStyle w:val="af1"/>
          <w:rFonts w:eastAsia="Malgun Gothic"/>
          <w:sz w:val="20"/>
          <w:szCs w:val="20"/>
          <w:lang w:eastAsia="ko-KR"/>
        </w:rPr>
        <w:t xml:space="preserve">CLI-RSSI measurement resource is configured across two DL </w:t>
      </w:r>
      <w:proofErr w:type="spellStart"/>
      <w:r>
        <w:rPr>
          <w:rStyle w:val="af1"/>
          <w:rFonts w:eastAsia="Malgun Gothic"/>
          <w:sz w:val="20"/>
          <w:szCs w:val="20"/>
          <w:lang w:eastAsia="ko-KR"/>
        </w:rPr>
        <w:t>subbands</w:t>
      </w:r>
      <w:proofErr w:type="spellEnd"/>
    </w:p>
    <w:p w:rsidR="00E66CC2" w:rsidRDefault="00CD7A1C">
      <w:pPr>
        <w:pStyle w:val="aff0"/>
        <w:numPr>
          <w:ilvl w:val="0"/>
          <w:numId w:val="23"/>
        </w:numPr>
        <w:spacing w:before="0" w:line="240" w:lineRule="auto"/>
        <w:rPr>
          <w:szCs w:val="20"/>
        </w:rPr>
      </w:pPr>
      <w:r>
        <w:rPr>
          <w:szCs w:val="20"/>
        </w:rPr>
        <w:t>FFS: Number of resources that can be configured</w:t>
      </w:r>
    </w:p>
    <w:p w:rsidR="00E66CC2" w:rsidRDefault="00CD7A1C">
      <w:pPr>
        <w:textAlignment w:val="baseline"/>
        <w:rPr>
          <w:rFonts w:eastAsia="宋体"/>
          <w:iCs/>
          <w:szCs w:val="20"/>
        </w:rPr>
      </w:pPr>
      <w:r>
        <w:rPr>
          <w:szCs w:val="20"/>
        </w:rPr>
        <w:t>FFS: UE behavior for measurement</w:t>
      </w:r>
    </w:p>
    <w:p w:rsidR="00E66CC2" w:rsidRDefault="00E66CC2">
      <w:pPr>
        <w:rPr>
          <w:szCs w:val="20"/>
        </w:rPr>
      </w:pPr>
    </w:p>
    <w:p w:rsidR="00E66CC2" w:rsidRDefault="00CD7A1C">
      <w:pPr>
        <w:rPr>
          <w:b/>
          <w:szCs w:val="20"/>
        </w:rPr>
      </w:pPr>
      <w:r>
        <w:rPr>
          <w:b/>
          <w:szCs w:val="20"/>
          <w:highlight w:val="darkYellow"/>
        </w:rPr>
        <w:t>Working assumption</w:t>
      </w:r>
    </w:p>
    <w:p w:rsidR="00E66CC2" w:rsidRDefault="00CD7A1C">
      <w:pPr>
        <w:rPr>
          <w:bCs/>
          <w:szCs w:val="20"/>
        </w:rPr>
      </w:pPr>
      <w:r>
        <w:rPr>
          <w:bCs/>
          <w:szCs w:val="20"/>
        </w:rPr>
        <w:t>For L1 based CLI measurement and reporting, the following is adopted</w:t>
      </w:r>
    </w:p>
    <w:p w:rsidR="00E66CC2" w:rsidRDefault="00CD7A1C">
      <w:pPr>
        <w:pStyle w:val="aff0"/>
        <w:widowControl/>
        <w:numPr>
          <w:ilvl w:val="0"/>
          <w:numId w:val="40"/>
        </w:numPr>
        <w:suppressAutoHyphens w:val="0"/>
        <w:spacing w:before="0" w:line="240" w:lineRule="auto"/>
        <w:textAlignment w:val="baseline"/>
        <w:rPr>
          <w:szCs w:val="20"/>
          <w:lang w:eastAsia="en-US"/>
        </w:rPr>
      </w:pPr>
      <w:r>
        <w:rPr>
          <w:szCs w:val="20"/>
          <w:lang w:eastAsia="en-US"/>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rsidR="00E66CC2" w:rsidRDefault="00CD7A1C">
      <w:pPr>
        <w:pStyle w:val="aff0"/>
        <w:widowControl/>
        <w:numPr>
          <w:ilvl w:val="0"/>
          <w:numId w:val="40"/>
        </w:numPr>
        <w:suppressAutoHyphens w:val="0"/>
        <w:spacing w:before="0" w:line="240" w:lineRule="auto"/>
        <w:textAlignment w:val="baseline"/>
        <w:rPr>
          <w:szCs w:val="20"/>
          <w:lang w:eastAsia="en-US"/>
        </w:rPr>
      </w:pPr>
      <w:r>
        <w:rPr>
          <w:szCs w:val="20"/>
          <w:lang w:eastAsia="en-US"/>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rsidR="00E66CC2" w:rsidRDefault="00CD7A1C">
      <w:pPr>
        <w:tabs>
          <w:tab w:val="left" w:pos="0"/>
          <w:tab w:val="left" w:pos="2160"/>
        </w:tabs>
        <w:rPr>
          <w:rFonts w:cs="Arial"/>
          <w:iCs/>
          <w:sz w:val="20"/>
        </w:rPr>
      </w:pPr>
      <w:r>
        <w:rPr>
          <w:bCs/>
          <w:szCs w:val="20"/>
          <w:highlight w:val="green"/>
        </w:rPr>
        <w:t xml:space="preserve">Send </w:t>
      </w:r>
      <w:proofErr w:type="gramStart"/>
      <w:r>
        <w:rPr>
          <w:bCs/>
          <w:szCs w:val="20"/>
          <w:highlight w:val="green"/>
        </w:rPr>
        <w:t>an</w:t>
      </w:r>
      <w:proofErr w:type="gramEnd"/>
      <w:r>
        <w:rPr>
          <w:bCs/>
          <w:szCs w:val="20"/>
          <w:highlight w:val="green"/>
        </w:rPr>
        <w:t xml:space="preserve"> LS to RAN4 about the above working assumption.</w:t>
      </w:r>
      <w:r>
        <w:rPr>
          <w:bCs/>
          <w:szCs w:val="20"/>
        </w:rPr>
        <w:t xml:space="preserve"> </w:t>
      </w:r>
      <w:r>
        <w:t xml:space="preserve">LS on L1 based UE-to-UE CLI measurement and reporting to RAN4 is agreed. </w:t>
      </w:r>
      <w:r>
        <w:rPr>
          <w:highlight w:val="green"/>
        </w:rPr>
        <w:t>Final LS in R1-2501620.</w:t>
      </w:r>
    </w:p>
    <w:p w:rsidR="00E66CC2" w:rsidRDefault="00E66CC2">
      <w:pPr>
        <w:rPr>
          <w:rFonts w:cs="Arial"/>
          <w:iCs/>
          <w:sz w:val="20"/>
        </w:rPr>
      </w:pPr>
    </w:p>
    <w:p w:rsidR="00E66CC2" w:rsidRDefault="00CD7A1C">
      <w:pPr>
        <w:rPr>
          <w:b/>
          <w:bCs/>
          <w:szCs w:val="20"/>
        </w:rPr>
      </w:pPr>
      <w:r>
        <w:rPr>
          <w:b/>
          <w:bCs/>
          <w:szCs w:val="20"/>
          <w:highlight w:val="green"/>
        </w:rPr>
        <w:t>Agreement</w:t>
      </w:r>
    </w:p>
    <w:p w:rsidR="00E66CC2" w:rsidRDefault="00CD7A1C">
      <w:pPr>
        <w:rPr>
          <w:szCs w:val="20"/>
        </w:rPr>
      </w:pPr>
      <w:r>
        <w:rPr>
          <w:szCs w:val="20"/>
        </w:rPr>
        <w:t>For discussion purpose, SRS-RSRP measurement resource index is referred to as SRS-RSRP-MRI and CLI-RSSI measurement resource index is referred to as SRS-RSRP-MRI.</w:t>
      </w:r>
    </w:p>
    <w:p w:rsidR="00E66CC2" w:rsidRDefault="00CD7A1C">
      <w:pPr>
        <w:rPr>
          <w:rFonts w:eastAsia="宋体" w:cs="Arial"/>
          <w:iCs/>
          <w:szCs w:val="20"/>
        </w:rPr>
      </w:pPr>
      <w:r>
        <w:rPr>
          <w:szCs w:val="20"/>
        </w:rPr>
        <w:t xml:space="preserve">The mapping order of CSI fields of one report for SRS-RSRP-MRI/SRS-RSRP or CLI-RSSI-MRI/CLI-RSSI reporting is provided in Table 1 </w:t>
      </w:r>
      <w:r>
        <w:rPr>
          <w:color w:val="FF0000"/>
          <w:szCs w:val="20"/>
        </w:rPr>
        <w:t>with following modifications</w:t>
      </w:r>
      <w:r>
        <w:rPr>
          <w:szCs w:val="20"/>
        </w:rPr>
        <w:t xml:space="preserve"> based on </w:t>
      </w:r>
      <w:r>
        <w:rPr>
          <w:rFonts w:eastAsia="宋体" w:cs="Arial"/>
          <w:iCs/>
          <w:szCs w:val="20"/>
        </w:rPr>
        <w:t xml:space="preserve">Table 6.3.1.1.2-8 defined in TS38.212 </w:t>
      </w:r>
    </w:p>
    <w:p w:rsidR="00E66CC2" w:rsidRDefault="00CD7A1C">
      <w:pPr>
        <w:widowControl/>
        <w:numPr>
          <w:ilvl w:val="0"/>
          <w:numId w:val="23"/>
        </w:numPr>
        <w:suppressAutoHyphens w:val="0"/>
        <w:spacing w:before="0" w:line="240" w:lineRule="auto"/>
        <w:rPr>
          <w:bCs/>
          <w:iCs/>
          <w:szCs w:val="20"/>
        </w:rPr>
      </w:pPr>
      <w:r>
        <w:rPr>
          <w:bCs/>
          <w:iCs/>
          <w:szCs w:val="20"/>
        </w:rPr>
        <w:t>CRI and SSBRI is replaced with SRS-RSRP-MRI or CLI-RSSI-MRI.</w:t>
      </w:r>
    </w:p>
    <w:p w:rsidR="00E66CC2" w:rsidRDefault="00CD7A1C">
      <w:pPr>
        <w:widowControl/>
        <w:numPr>
          <w:ilvl w:val="0"/>
          <w:numId w:val="23"/>
        </w:numPr>
        <w:suppressAutoHyphens w:val="0"/>
        <w:spacing w:before="0" w:line="240" w:lineRule="auto"/>
        <w:rPr>
          <w:bCs/>
          <w:iCs/>
          <w:szCs w:val="20"/>
        </w:rPr>
      </w:pPr>
      <w:r>
        <w:rPr>
          <w:bCs/>
          <w:iCs/>
          <w:szCs w:val="20"/>
        </w:rPr>
        <w:lastRenderedPageBreak/>
        <w:t>Capability index is crossed out in the table.</w:t>
      </w:r>
    </w:p>
    <w:p w:rsidR="00E66CC2" w:rsidRDefault="00CD7A1C">
      <w:pPr>
        <w:widowControl/>
        <w:numPr>
          <w:ilvl w:val="0"/>
          <w:numId w:val="23"/>
        </w:numPr>
        <w:suppressAutoHyphens w:val="0"/>
        <w:spacing w:before="0" w:line="240" w:lineRule="auto"/>
        <w:ind w:left="714" w:hanging="357"/>
        <w:rPr>
          <w:bCs/>
          <w:iCs/>
          <w:color w:val="FF0000"/>
          <w:szCs w:val="20"/>
        </w:rPr>
      </w:pPr>
      <w:r>
        <w:rPr>
          <w:bCs/>
          <w:iCs/>
          <w:color w:val="FF0000"/>
          <w:szCs w:val="20"/>
        </w:rPr>
        <w:t xml:space="preserve">RSRP is replaced with L1-SRS-RSRP </w:t>
      </w:r>
    </w:p>
    <w:p w:rsidR="00E66CC2" w:rsidRDefault="00CD7A1C">
      <w:pPr>
        <w:widowControl/>
        <w:numPr>
          <w:ilvl w:val="0"/>
          <w:numId w:val="23"/>
        </w:numPr>
        <w:suppressAutoHyphens w:val="0"/>
        <w:spacing w:before="0" w:line="240" w:lineRule="auto"/>
        <w:ind w:left="714" w:hanging="357"/>
        <w:rPr>
          <w:bCs/>
          <w:iCs/>
          <w:szCs w:val="20"/>
        </w:rPr>
      </w:pPr>
      <w:r>
        <w:rPr>
          <w:bCs/>
          <w:iCs/>
          <w:color w:val="FF0000"/>
          <w:szCs w:val="20"/>
        </w:rPr>
        <w:t>L1-CLI-</w:t>
      </w:r>
      <w:r>
        <w:rPr>
          <w:bCs/>
          <w:iCs/>
          <w:szCs w:val="20"/>
        </w:rPr>
        <w:t>RSSI is added in the table if the CSI report is associated with CLI-RSSI measurement resource.</w:t>
      </w:r>
    </w:p>
    <w:p w:rsidR="00E66CC2" w:rsidRDefault="00CD7A1C">
      <w:pPr>
        <w:pStyle w:val="a5"/>
        <w:spacing w:before="0" w:after="0"/>
        <w:jc w:val="center"/>
        <w:rPr>
          <w:rFonts w:eastAsiaTheme="minorEastAsia"/>
          <w:lang w:eastAsia="zh-CN"/>
        </w:rPr>
      </w:pPr>
      <w:r>
        <w:t>Table 1</w:t>
      </w:r>
      <w:r>
        <w:rPr>
          <w:rFonts w:eastAsiaTheme="minorEastAsia"/>
          <w:lang w:eastAsia="zh-CN"/>
        </w:rPr>
        <w:t>: Mapping order of CSI fields of one report for SRS-RSRP-MRI/SRS-RSRP or CLI-RSSI-MRI/CLI-RSSI</w:t>
      </w:r>
    </w:p>
    <w:tbl>
      <w:tblPr>
        <w:tblW w:w="8580" w:type="dxa"/>
        <w:tblInd w:w="600" w:type="dxa"/>
        <w:tblLayout w:type="fixed"/>
        <w:tblCellMar>
          <w:top w:w="15" w:type="dxa"/>
        </w:tblCellMar>
        <w:tblLook w:val="04A0" w:firstRow="1" w:lastRow="0" w:firstColumn="1" w:lastColumn="0" w:noHBand="0" w:noVBand="1"/>
      </w:tblPr>
      <w:tblGrid>
        <w:gridCol w:w="2343"/>
        <w:gridCol w:w="6237"/>
      </w:tblGrid>
      <w:tr w:rsidR="00E66CC2">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rsidR="00E66CC2" w:rsidRDefault="00CD7A1C">
            <w:pPr>
              <w:pStyle w:val="a4"/>
              <w:spacing w:after="0"/>
              <w:ind w:left="420"/>
              <w:rPr>
                <w:rFonts w:eastAsiaTheme="minorEastAsia"/>
                <w:szCs w:val="20"/>
                <w:lang w:eastAsia="zh-CN"/>
              </w:rPr>
            </w:pPr>
            <w:r>
              <w:rPr>
                <w:rFonts w:eastAsiaTheme="minorEastAsia"/>
                <w:b/>
                <w:bCs/>
                <w:szCs w:val="20"/>
                <w:lang w:eastAsia="zh-CN"/>
              </w:rPr>
              <w:t>CSI report number</w:t>
            </w:r>
          </w:p>
        </w:tc>
        <w:tc>
          <w:tcPr>
            <w:tcW w:w="6237" w:type="dxa"/>
            <w:tcBorders>
              <w:top w:val="single" w:sz="8" w:space="0" w:color="000000"/>
              <w:left w:val="single" w:sz="8" w:space="0" w:color="000000"/>
              <w:bottom w:val="single" w:sz="8" w:space="0" w:color="000000"/>
              <w:right w:val="single" w:sz="8" w:space="0" w:color="000000"/>
            </w:tcBorders>
            <w:shd w:val="clear" w:color="auto" w:fill="E0E0E0"/>
            <w:vAlign w:val="center"/>
          </w:tcPr>
          <w:p w:rsidR="00E66CC2" w:rsidRDefault="00CD7A1C">
            <w:pPr>
              <w:pStyle w:val="a4"/>
              <w:spacing w:after="0"/>
              <w:ind w:left="420"/>
              <w:rPr>
                <w:rFonts w:eastAsiaTheme="minorEastAsia"/>
                <w:szCs w:val="20"/>
                <w:lang w:eastAsia="zh-CN"/>
              </w:rPr>
            </w:pPr>
            <w:r>
              <w:rPr>
                <w:rFonts w:eastAsiaTheme="minorEastAsia"/>
                <w:b/>
                <w:bCs/>
                <w:szCs w:val="20"/>
                <w:lang w:eastAsia="zh-CN"/>
              </w:rPr>
              <w:t>CSI fields</w:t>
            </w:r>
          </w:p>
        </w:tc>
      </w:tr>
      <w:tr w:rsidR="00E66CC2">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ind w:left="420"/>
              <w:rPr>
                <w:rFonts w:eastAsiaTheme="minorEastAsia"/>
                <w:szCs w:val="20"/>
                <w:lang w:eastAsia="zh-CN"/>
              </w:rPr>
            </w:pPr>
            <w:r>
              <w:rPr>
                <w:rFonts w:eastAsiaTheme="minorEastAsia"/>
                <w:szCs w:val="20"/>
                <w:lang w:eastAsia="zh-CN"/>
              </w:rPr>
              <w:t>CSI report #n</w:t>
            </w: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rPr>
                <w:rFonts w:eastAsiaTheme="minorEastAsia"/>
                <w:szCs w:val="20"/>
                <w:lang w:eastAsia="zh-CN"/>
              </w:rPr>
            </w:pPr>
            <w:r>
              <w:rPr>
                <w:rFonts w:eastAsiaTheme="minorEastAsia"/>
                <w:szCs w:val="20"/>
                <w:lang w:eastAsia="zh-CN"/>
              </w:rPr>
              <w:t>SRS-RSRP-MRI or CLI-RSSI-MRI #1 as in Table 2, if reported</w:t>
            </w:r>
          </w:p>
        </w:tc>
      </w:tr>
      <w:tr w:rsidR="00E66CC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rsidR="00E66CC2" w:rsidRDefault="00E66CC2">
            <w:pPr>
              <w:pStyle w:val="a4"/>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rPr>
                <w:rFonts w:eastAsiaTheme="minorEastAsia"/>
                <w:szCs w:val="20"/>
                <w:lang w:eastAsia="zh-CN"/>
              </w:rPr>
            </w:pPr>
            <w:r>
              <w:rPr>
                <w:rFonts w:eastAsiaTheme="minorEastAsia"/>
                <w:szCs w:val="20"/>
                <w:lang w:eastAsia="zh-CN"/>
              </w:rPr>
              <w:t>SRS-RSRP-MRI or CLI-RSSI-MRI #2 as in Table 2, if reported</w:t>
            </w:r>
          </w:p>
        </w:tc>
      </w:tr>
      <w:tr w:rsidR="00E66CC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rsidR="00E66CC2" w:rsidRDefault="00E66CC2">
            <w:pPr>
              <w:pStyle w:val="a4"/>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rPr>
                <w:rFonts w:eastAsiaTheme="minorEastAsia"/>
                <w:szCs w:val="20"/>
                <w:lang w:eastAsia="zh-CN"/>
              </w:rPr>
            </w:pPr>
            <w:r>
              <w:rPr>
                <w:rFonts w:eastAsiaTheme="minorEastAsia"/>
                <w:szCs w:val="20"/>
                <w:lang w:eastAsia="zh-CN"/>
              </w:rPr>
              <w:t>…</w:t>
            </w:r>
          </w:p>
        </w:tc>
      </w:tr>
      <w:tr w:rsidR="00E66CC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rsidR="00E66CC2" w:rsidRDefault="00E66CC2">
            <w:pPr>
              <w:pStyle w:val="a4"/>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rPr>
                <w:rFonts w:eastAsiaTheme="minorEastAsia"/>
                <w:szCs w:val="20"/>
                <w:lang w:eastAsia="zh-CN"/>
              </w:rPr>
            </w:pPr>
            <w:r>
              <w:rPr>
                <w:rFonts w:eastAsiaTheme="minorEastAsia"/>
                <w:szCs w:val="20"/>
                <w:lang w:eastAsia="zh-CN"/>
              </w:rPr>
              <w:t>SRS-RSRP-MRI or CLI-RSSI-MRI #4 as in Table 2, if reported</w:t>
            </w:r>
          </w:p>
        </w:tc>
      </w:tr>
      <w:tr w:rsidR="00E66CC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rsidR="00E66CC2" w:rsidRDefault="00E66CC2">
            <w:pPr>
              <w:pStyle w:val="a4"/>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rPr>
                <w:rFonts w:eastAsiaTheme="minorEastAsia"/>
                <w:szCs w:val="20"/>
                <w:lang w:eastAsia="zh-CN"/>
              </w:rPr>
            </w:pPr>
            <w:r>
              <w:rPr>
                <w:rFonts w:eastAsiaTheme="minorEastAsia"/>
                <w:szCs w:val="20"/>
                <w:lang w:eastAsia="zh-CN"/>
              </w:rPr>
              <w:t>L1-SRS-RSRP or L1-CLI-RSSI #1 as in Table 2, if reported</w:t>
            </w:r>
          </w:p>
        </w:tc>
      </w:tr>
      <w:tr w:rsidR="00E66CC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rsidR="00E66CC2" w:rsidRDefault="00E66CC2">
            <w:pPr>
              <w:pStyle w:val="a4"/>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rPr>
                <w:rFonts w:eastAsiaTheme="minorEastAsia"/>
                <w:szCs w:val="20"/>
                <w:lang w:eastAsia="zh-CN"/>
              </w:rPr>
            </w:pPr>
            <w:r>
              <w:rPr>
                <w:rFonts w:eastAsiaTheme="minorEastAsia"/>
                <w:szCs w:val="20"/>
                <w:lang w:eastAsia="zh-CN"/>
              </w:rPr>
              <w:t>Differential L1-SRS-RSRP or L1-CLI-RSSI #2 as in Table 2, if reported</w:t>
            </w:r>
          </w:p>
        </w:tc>
      </w:tr>
      <w:tr w:rsidR="00E66CC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rsidR="00E66CC2" w:rsidRDefault="00E66CC2">
            <w:pPr>
              <w:pStyle w:val="a4"/>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rPr>
                <w:rFonts w:eastAsiaTheme="minorEastAsia"/>
                <w:szCs w:val="20"/>
                <w:lang w:eastAsia="zh-CN"/>
              </w:rPr>
            </w:pPr>
            <w:r>
              <w:rPr>
                <w:rFonts w:eastAsiaTheme="minorEastAsia"/>
                <w:szCs w:val="20"/>
                <w:lang w:eastAsia="zh-CN"/>
              </w:rPr>
              <w:t>…</w:t>
            </w:r>
          </w:p>
        </w:tc>
      </w:tr>
      <w:tr w:rsidR="00E66CC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rsidR="00E66CC2" w:rsidRDefault="00E66CC2">
            <w:pPr>
              <w:pStyle w:val="a4"/>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rPr>
                <w:rFonts w:eastAsiaTheme="minorEastAsia"/>
                <w:szCs w:val="20"/>
                <w:lang w:eastAsia="zh-CN"/>
              </w:rPr>
            </w:pPr>
            <w:r>
              <w:rPr>
                <w:rFonts w:eastAsiaTheme="minorEastAsia"/>
                <w:szCs w:val="20"/>
                <w:lang w:eastAsia="zh-CN"/>
              </w:rPr>
              <w:t>Differential L1-SRS-RSRP or L1-CLI-RSSI #4 as in Table 2, if reported</w:t>
            </w:r>
          </w:p>
        </w:tc>
      </w:tr>
    </w:tbl>
    <w:p w:rsidR="00E66CC2" w:rsidRDefault="00E66CC2">
      <w:pPr>
        <w:pStyle w:val="a4"/>
        <w:spacing w:after="0"/>
        <w:rPr>
          <w:rFonts w:eastAsiaTheme="minorEastAsia"/>
          <w:szCs w:val="20"/>
          <w:lang w:eastAsia="zh-CN"/>
        </w:rPr>
      </w:pPr>
    </w:p>
    <w:p w:rsidR="00E66CC2" w:rsidRDefault="00CD7A1C">
      <w:pPr>
        <w:pStyle w:val="a5"/>
        <w:spacing w:before="0" w:after="0"/>
        <w:jc w:val="center"/>
        <w:rPr>
          <w:lang w:eastAsia="zh-CN"/>
        </w:rPr>
      </w:pPr>
      <w:r>
        <w:t xml:space="preserve">Table 2. </w:t>
      </w:r>
      <w:proofErr w:type="spellStart"/>
      <w:r>
        <w:rPr>
          <w:lang w:eastAsia="zh-CN"/>
        </w:rPr>
        <w:t>Bitwidth</w:t>
      </w:r>
      <w:proofErr w:type="spellEnd"/>
      <w:r>
        <w:rPr>
          <w:lang w:eastAsia="zh-CN"/>
        </w:rPr>
        <w:t xml:space="preserve"> for </w:t>
      </w:r>
      <w:r>
        <w:rPr>
          <w:rFonts w:eastAsiaTheme="minorEastAsia"/>
          <w:lang w:eastAsia="zh-CN"/>
        </w:rPr>
        <w:t>SRS-RSRP-MRI, SRS-RSRP, CLI-RSSI-MRI and CLI-RSSI</w:t>
      </w:r>
    </w:p>
    <w:tbl>
      <w:tblPr>
        <w:tblW w:w="4186" w:type="dxa"/>
        <w:jc w:val="center"/>
        <w:tblLayout w:type="fixed"/>
        <w:tblLook w:val="04A0" w:firstRow="1" w:lastRow="0" w:firstColumn="1" w:lastColumn="0" w:noHBand="0" w:noVBand="1"/>
      </w:tblPr>
      <w:tblGrid>
        <w:gridCol w:w="1730"/>
        <w:gridCol w:w="2456"/>
      </w:tblGrid>
      <w:tr w:rsidR="00E66CC2">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66CC2" w:rsidRDefault="00CD7A1C">
            <w:pPr>
              <w:pStyle w:val="TAH"/>
              <w:jc w:val="both"/>
              <w:rPr>
                <w:rFonts w:ascii="Times New Roman" w:hAnsi="Times New Roman"/>
                <w:sz w:val="20"/>
              </w:rPr>
            </w:pPr>
            <w:r>
              <w:rPr>
                <w:rFonts w:ascii="Times New Roman" w:hAnsi="Times New Roman"/>
                <w:sz w:val="20"/>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66CC2" w:rsidRDefault="00CD7A1C">
            <w:pPr>
              <w:pStyle w:val="TAH"/>
              <w:jc w:val="both"/>
              <w:rPr>
                <w:rFonts w:ascii="Times New Roman" w:hAnsi="Times New Roman"/>
                <w:sz w:val="20"/>
              </w:rPr>
            </w:pPr>
            <w:proofErr w:type="spellStart"/>
            <w:r>
              <w:rPr>
                <w:rFonts w:ascii="Times New Roman" w:hAnsi="Times New Roman"/>
                <w:sz w:val="20"/>
              </w:rPr>
              <w:t>Bitwidth</w:t>
            </w:r>
            <w:proofErr w:type="spellEnd"/>
          </w:p>
        </w:tc>
      </w:tr>
      <w:tr w:rsidR="00E66CC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jc w:val="both"/>
              <w:rPr>
                <w:lang w:eastAsia="zh-CN"/>
              </w:rPr>
            </w:pPr>
            <w:r>
              <w:rPr>
                <w:rFonts w:eastAsiaTheme="minorEastAsia"/>
                <w:lang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E66CC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jc w:val="both"/>
              <w:rPr>
                <w:lang w:eastAsia="zh-CN"/>
              </w:rPr>
            </w:pPr>
            <w:r>
              <w:rPr>
                <w:rFonts w:eastAsiaTheme="minorEastAsia"/>
                <w:lang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E66CC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jc w:val="both"/>
              <w:rPr>
                <w:lang w:eastAsia="zh-CN"/>
              </w:rPr>
            </w:pPr>
            <w:r>
              <w:rPr>
                <w:rFonts w:eastAsiaTheme="minorEastAsia"/>
                <w:lang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rPr>
                <w:lang w:eastAsia="zh-CN"/>
              </w:rPr>
            </w:pPr>
            <w:r>
              <w:rPr>
                <w:lang w:eastAsia="zh-CN"/>
              </w:rPr>
              <w:t>7</w:t>
            </w:r>
          </w:p>
        </w:tc>
      </w:tr>
      <w:tr w:rsidR="00E66CC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jc w:val="both"/>
              <w:rPr>
                <w:lang w:eastAsia="zh-CN"/>
              </w:rPr>
            </w:pPr>
            <w:r>
              <w:rPr>
                <w:rFonts w:eastAsiaTheme="minorEastAsia"/>
                <w:lang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rPr>
                <w:lang w:eastAsia="zh-CN"/>
              </w:rPr>
            </w:pPr>
            <w:r>
              <w:rPr>
                <w:lang w:eastAsia="zh-CN"/>
              </w:rPr>
              <w:t>7</w:t>
            </w:r>
          </w:p>
        </w:tc>
      </w:tr>
      <w:tr w:rsidR="00E66CC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jc w:val="both"/>
              <w:rPr>
                <w:lang w:eastAsia="zh-CN"/>
              </w:rPr>
            </w:pPr>
            <w:r>
              <w:rPr>
                <w:lang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rPr>
                <w:lang w:eastAsia="zh-CN"/>
              </w:rPr>
            </w:pPr>
            <w:r>
              <w:rPr>
                <w:lang w:eastAsia="zh-CN"/>
              </w:rPr>
              <w:t>4</w:t>
            </w:r>
          </w:p>
        </w:tc>
      </w:tr>
      <w:tr w:rsidR="00E66CC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jc w:val="both"/>
              <w:rPr>
                <w:lang w:eastAsia="zh-CN"/>
              </w:rPr>
            </w:pPr>
            <w:r>
              <w:rPr>
                <w:lang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rPr>
                <w:lang w:eastAsia="zh-CN"/>
              </w:rPr>
            </w:pPr>
            <w:r>
              <w:rPr>
                <w:lang w:eastAsia="zh-CN"/>
              </w:rPr>
              <w:t>4</w:t>
            </w:r>
          </w:p>
        </w:tc>
      </w:tr>
    </w:tbl>
    <w:p w:rsidR="00E66CC2" w:rsidRDefault="007F1FFC">
      <w:pPr>
        <w:rPr>
          <w:color w:val="FF0000"/>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oMath>
      <w:r w:rsidR="00CD7A1C">
        <w:rPr>
          <w:color w:val="FF0000"/>
          <w:szCs w:val="20"/>
        </w:rPr>
        <w:t xml:space="preserve">: Number of </w:t>
      </w:r>
      <w:r w:rsidR="00CD7A1C">
        <w:rPr>
          <w:iCs/>
          <w:color w:val="FF0000"/>
          <w:szCs w:val="20"/>
        </w:rPr>
        <w:t>SRS-RSRP measurement resources</w:t>
      </w:r>
      <w:r w:rsidR="00CD7A1C">
        <w:rPr>
          <w:color w:val="FF0000"/>
          <w:szCs w:val="20"/>
        </w:rPr>
        <w:t xml:space="preserve"> in the corresponding resource set</w:t>
      </w:r>
    </w:p>
    <w:p w:rsidR="00E66CC2" w:rsidRDefault="007F1FFC">
      <w:pPr>
        <w:rPr>
          <w:b/>
          <w:color w:val="FF0000"/>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oMath>
      <w:r w:rsidR="00CD7A1C">
        <w:rPr>
          <w:color w:val="FF0000"/>
          <w:szCs w:val="20"/>
        </w:rPr>
        <w:t>: Number of CLI-</w:t>
      </w:r>
      <w:r w:rsidR="00CD7A1C">
        <w:rPr>
          <w:iCs/>
          <w:color w:val="FF0000"/>
          <w:szCs w:val="20"/>
        </w:rPr>
        <w:t xml:space="preserve">RSSI measurement </w:t>
      </w:r>
      <w:r w:rsidR="00CD7A1C">
        <w:rPr>
          <w:color w:val="FF0000"/>
          <w:szCs w:val="20"/>
        </w:rPr>
        <w:t xml:space="preserve">resources in the corresponding resource set </w:t>
      </w:r>
    </w:p>
    <w:p w:rsidR="00E66CC2" w:rsidRDefault="00E66CC2">
      <w:pPr>
        <w:rPr>
          <w:rFonts w:cs="Arial"/>
          <w:iCs/>
          <w:sz w:val="20"/>
        </w:rPr>
      </w:pPr>
    </w:p>
    <w:p w:rsidR="00E66CC2" w:rsidRDefault="00CD7A1C">
      <w:pPr>
        <w:rPr>
          <w:b/>
          <w:bCs/>
          <w:szCs w:val="20"/>
        </w:rPr>
      </w:pPr>
      <w:r>
        <w:rPr>
          <w:b/>
          <w:bCs/>
          <w:szCs w:val="20"/>
          <w:highlight w:val="green"/>
        </w:rPr>
        <w:t>Agreement</w:t>
      </w:r>
    </w:p>
    <w:p w:rsidR="00E66CC2" w:rsidRDefault="00CD7A1C">
      <w:pPr>
        <w:tabs>
          <w:tab w:val="left" w:pos="-420"/>
        </w:tabs>
        <w:textAlignment w:val="baseline"/>
        <w:rPr>
          <w:rFonts w:cs="Times"/>
          <w:szCs w:val="20"/>
        </w:rPr>
      </w:pPr>
      <w:r>
        <w:rPr>
          <w:rFonts w:cs="Times"/>
          <w:szCs w:val="20"/>
        </w:rPr>
        <w:t xml:space="preserve">For </w:t>
      </w:r>
      <w:r>
        <w:rPr>
          <w:rFonts w:eastAsia="宋体"/>
          <w:lang w:eastAsia="en-GB"/>
        </w:rPr>
        <w:t>PUSCH</w:t>
      </w:r>
      <w:r>
        <w:rPr>
          <w:rFonts w:cs="Times"/>
          <w:szCs w:val="20"/>
        </w:rPr>
        <w:t xml:space="preserve"> repetition Type A in </w:t>
      </w:r>
      <w:r>
        <w:rPr>
          <w:rFonts w:eastAsia="宋体"/>
        </w:rPr>
        <w:t>SBFD</w:t>
      </w:r>
      <w:r>
        <w:rPr>
          <w:rFonts w:cs="Times"/>
          <w:szCs w:val="20"/>
        </w:rPr>
        <w:t xml:space="preserve"> symbols with Configuration 2, the same time location of none, one or two UL muting symbol(s) is applied for all PUSCH repetitions in SBFD symbols. </w:t>
      </w:r>
    </w:p>
    <w:p w:rsidR="00E66CC2" w:rsidRDefault="00CD7A1C">
      <w:pPr>
        <w:textAlignment w:val="baseline"/>
        <w:rPr>
          <w:rFonts w:cs="Times"/>
          <w:szCs w:val="20"/>
        </w:rPr>
      </w:pPr>
      <w:r>
        <w:rPr>
          <w:rFonts w:cs="Times"/>
          <w:szCs w:val="20"/>
        </w:rPr>
        <w:t xml:space="preserve">For PUSCH repetition Type B in SBFD symbols with Configuration 2, the same time location of none, one or two UL muting symbol(s) per slot is applied for all the actual PUSCH repetitions in SBFD symbols. </w:t>
      </w:r>
    </w:p>
    <w:p w:rsidR="00E66CC2" w:rsidRDefault="00CD7A1C">
      <w:pPr>
        <w:textAlignment w:val="baseline"/>
        <w:rPr>
          <w:rFonts w:cs="Times"/>
          <w:szCs w:val="20"/>
        </w:rPr>
      </w:pPr>
      <w:r>
        <w:rPr>
          <w:rFonts w:cs="Times"/>
          <w:szCs w:val="20"/>
        </w:rPr>
        <w:t>Note: whether UL resource muting is also applied in non-SBFD symbols is discussed separately</w:t>
      </w:r>
    </w:p>
    <w:p w:rsidR="00E66CC2" w:rsidRDefault="00E66CC2">
      <w:pPr>
        <w:rPr>
          <w:rFonts w:cs="Arial"/>
          <w:iCs/>
          <w:sz w:val="20"/>
        </w:rPr>
      </w:pPr>
    </w:p>
    <w:p w:rsidR="00E66CC2" w:rsidRDefault="00CD7A1C">
      <w:pPr>
        <w:rPr>
          <w:b/>
          <w:bCs/>
          <w:szCs w:val="20"/>
        </w:rPr>
      </w:pPr>
      <w:r>
        <w:rPr>
          <w:b/>
          <w:bCs/>
          <w:szCs w:val="20"/>
          <w:highlight w:val="green"/>
        </w:rPr>
        <w:t>Agreement</w:t>
      </w:r>
    </w:p>
    <w:p w:rsidR="00E66CC2" w:rsidRDefault="00CD7A1C">
      <w:pPr>
        <w:rPr>
          <w:bCs/>
        </w:rPr>
      </w:pPr>
      <w:r>
        <w:rPr>
          <w:bCs/>
        </w:rPr>
        <w:t xml:space="preserve">For UL muting applied for UL </w:t>
      </w:r>
      <w:proofErr w:type="spellStart"/>
      <w:r>
        <w:rPr>
          <w:bCs/>
        </w:rPr>
        <w:t>TBoMS</w:t>
      </w:r>
      <w:proofErr w:type="spellEnd"/>
      <w:r>
        <w:rPr>
          <w:bCs/>
        </w:rPr>
        <w:t xml:space="preserve">, the index of the starting coded bit in a slot, except the first slot, within the </w:t>
      </w:r>
      <w:r>
        <w:rPr>
          <w:rFonts w:ascii="Cambria Math" w:hAnsi="Cambria Math" w:cs="Cambria Math"/>
          <w:bCs/>
        </w:rPr>
        <w:t>𝑁𝑠</w:t>
      </w:r>
      <w:r>
        <w:rPr>
          <w:bCs/>
        </w:rPr>
        <w:t xml:space="preserve"> slots allocated for the transmission of TB processing over multiple slots is determined according to Section 6.2.5, TS38.212 as follows</w:t>
      </w:r>
    </w:p>
    <w:p w:rsidR="00E66CC2" w:rsidRDefault="007F1FFC">
      <w:pPr>
        <w:rPr>
          <w:bCs/>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rsidR="00E66CC2" w:rsidRDefault="00CD7A1C">
      <w:pPr>
        <w:rPr>
          <w:bCs/>
        </w:rPr>
      </w:pPr>
      <w:r>
        <w:rPr>
          <w:bCs/>
        </w:rPr>
        <w:t xml:space="preserve">and </w:t>
      </w:r>
      <w:r>
        <w:rPr>
          <w:bCs/>
          <w:i/>
        </w:rPr>
        <w:t>H</w:t>
      </w:r>
      <w:r>
        <w:rPr>
          <w:bCs/>
        </w:rPr>
        <w:t xml:space="preserve"> is down-selected from one of the following options</w:t>
      </w:r>
    </w:p>
    <w:p w:rsidR="00E66CC2" w:rsidRDefault="00CD7A1C">
      <w:pPr>
        <w:widowControl/>
        <w:numPr>
          <w:ilvl w:val="1"/>
          <w:numId w:val="69"/>
        </w:numPr>
        <w:suppressAutoHyphens w:val="0"/>
        <w:spacing w:before="0" w:line="240" w:lineRule="auto"/>
        <w:textAlignment w:val="baseline"/>
        <w:rPr>
          <w:rFonts w:cs="Arial"/>
          <w:iCs/>
          <w:sz w:val="20"/>
        </w:rPr>
      </w:pPr>
      <w:r>
        <w:rPr>
          <w:b/>
        </w:rPr>
        <w:t>Option 1</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assuming no muted </w:t>
      </w:r>
      <w:proofErr w:type="spellStart"/>
      <w:r>
        <w:t>REs.</w:t>
      </w:r>
      <w:proofErr w:type="spellEnd"/>
    </w:p>
    <w:p w:rsidR="00E66CC2" w:rsidRDefault="00CD7A1C">
      <w:pPr>
        <w:widowControl/>
        <w:numPr>
          <w:ilvl w:val="1"/>
          <w:numId w:val="69"/>
        </w:numPr>
        <w:suppressAutoHyphens w:val="0"/>
        <w:spacing w:before="0" w:line="240" w:lineRule="auto"/>
        <w:textAlignment w:val="baseline"/>
        <w:rPr>
          <w:rFonts w:cs="Arial"/>
          <w:iCs/>
          <w:sz w:val="20"/>
        </w:rPr>
      </w:pPr>
      <w:r>
        <w:rPr>
          <w:b/>
        </w:rPr>
        <w:t>Option 2</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considering the muted REs</w:t>
      </w:r>
    </w:p>
    <w:p w:rsidR="00E66CC2" w:rsidRDefault="00CD7A1C">
      <w:pPr>
        <w:textAlignment w:val="baseline"/>
        <w:rPr>
          <w:rFonts w:cs="Arial"/>
          <w:iCs/>
          <w:sz w:val="20"/>
        </w:rPr>
      </w:pPr>
      <w:r>
        <w:t xml:space="preserve">Note: No impact on TBS determination in Option 1 or Option 2. </w:t>
      </w:r>
    </w:p>
    <w:p w:rsidR="00E66CC2" w:rsidRDefault="00E66CC2">
      <w:pPr>
        <w:rPr>
          <w:rFonts w:cs="Times"/>
        </w:rPr>
      </w:pPr>
    </w:p>
    <w:p w:rsidR="00E66CC2" w:rsidRDefault="00E66CC2">
      <w:pPr>
        <w:rPr>
          <w:rFonts w:cs="Times"/>
        </w:rPr>
      </w:pPr>
    </w:p>
    <w:p w:rsidR="00E66CC2" w:rsidRDefault="00CD7A1C">
      <w:pPr>
        <w:rPr>
          <w:rFonts w:cs="Times"/>
          <w:b/>
          <w:bCs/>
          <w:szCs w:val="20"/>
        </w:rPr>
      </w:pPr>
      <w:r>
        <w:rPr>
          <w:rFonts w:cs="Times"/>
          <w:b/>
          <w:bCs/>
          <w:szCs w:val="20"/>
          <w:highlight w:val="green"/>
        </w:rPr>
        <w:t>Agreement</w:t>
      </w:r>
    </w:p>
    <w:p w:rsidR="00E66CC2" w:rsidRDefault="00CD7A1C">
      <w:pPr>
        <w:pStyle w:val="aff0"/>
        <w:widowControl/>
        <w:numPr>
          <w:ilvl w:val="0"/>
          <w:numId w:val="70"/>
        </w:numPr>
        <w:suppressAutoHyphens w:val="0"/>
        <w:snapToGrid/>
        <w:spacing w:before="0" w:line="240" w:lineRule="auto"/>
        <w:jc w:val="left"/>
        <w:rPr>
          <w:rFonts w:cs="Times"/>
        </w:rPr>
      </w:pPr>
      <w:r>
        <w:rPr>
          <w:rFonts w:cs="Times"/>
        </w:rPr>
        <w:t>Periodic L1 CLI-RSSI reporting for L1 based UE-to-UE CLI measurement and reporting is supported</w:t>
      </w:r>
    </w:p>
    <w:p w:rsidR="00E66CC2" w:rsidRDefault="00CD7A1C">
      <w:pPr>
        <w:pStyle w:val="aff0"/>
        <w:widowControl/>
        <w:numPr>
          <w:ilvl w:val="0"/>
          <w:numId w:val="70"/>
        </w:numPr>
        <w:suppressAutoHyphens w:val="0"/>
        <w:snapToGrid/>
        <w:spacing w:before="0" w:line="240" w:lineRule="auto"/>
        <w:jc w:val="left"/>
        <w:rPr>
          <w:rFonts w:cs="Times"/>
        </w:rPr>
      </w:pPr>
      <w:r>
        <w:rPr>
          <w:rFonts w:cs="Times"/>
        </w:rPr>
        <w:t>Semi-persistent L1 CLI-RSSI reporting for L1 based UE-to-UE CLI measurement and reporting is NOT supported</w:t>
      </w:r>
    </w:p>
    <w:p w:rsidR="00E66CC2" w:rsidRDefault="00CD7A1C">
      <w:pPr>
        <w:pStyle w:val="aff0"/>
        <w:widowControl/>
        <w:numPr>
          <w:ilvl w:val="0"/>
          <w:numId w:val="70"/>
        </w:numPr>
        <w:suppressAutoHyphens w:val="0"/>
        <w:snapToGrid/>
        <w:spacing w:before="0" w:line="240" w:lineRule="auto"/>
        <w:jc w:val="left"/>
        <w:rPr>
          <w:rFonts w:cs="Times"/>
        </w:rPr>
      </w:pPr>
      <w:r>
        <w:rPr>
          <w:rFonts w:cs="Times"/>
        </w:rPr>
        <w:lastRenderedPageBreak/>
        <w:t>Periodic/Semi-persistent L1 SRS-RSRP reporting for L1 based UE-to-UE CLI measurement and reporting is NOT supported</w:t>
      </w:r>
    </w:p>
    <w:p w:rsidR="00E66CC2" w:rsidRDefault="00E66CC2">
      <w:pPr>
        <w:rPr>
          <w:rFonts w:cs="Times"/>
        </w:rPr>
      </w:pPr>
    </w:p>
    <w:p w:rsidR="00E66CC2" w:rsidRDefault="00CD7A1C">
      <w:pPr>
        <w:rPr>
          <w:rFonts w:cs="Times"/>
          <w:b/>
          <w:bCs/>
        </w:rPr>
      </w:pPr>
      <w:r>
        <w:rPr>
          <w:rFonts w:cs="Times"/>
          <w:b/>
          <w:bCs/>
        </w:rPr>
        <w:t>Conclusion</w:t>
      </w:r>
    </w:p>
    <w:p w:rsidR="00E66CC2" w:rsidRDefault="00CD7A1C">
      <w:pPr>
        <w:rPr>
          <w:rFonts w:cs="Times"/>
          <w:color w:val="000000"/>
        </w:rPr>
      </w:pPr>
      <w:r>
        <w:rPr>
          <w:rFonts w:cs="Times"/>
          <w:iCs/>
        </w:rPr>
        <w:t xml:space="preserve">For a CSI report with </w:t>
      </w:r>
      <w:r>
        <w:rPr>
          <w:rFonts w:cs="Times"/>
          <w:i/>
        </w:rPr>
        <w:t>CSI-</w:t>
      </w:r>
      <w:proofErr w:type="spellStart"/>
      <w:r>
        <w:rPr>
          <w:rFonts w:cs="Times"/>
          <w:i/>
        </w:rPr>
        <w:t>ReportConfig</w:t>
      </w:r>
      <w:proofErr w:type="spellEnd"/>
      <w:r>
        <w:rPr>
          <w:rFonts w:cs="Times"/>
          <w:iCs/>
        </w:rPr>
        <w:t xml:space="preserve"> with higher layer parameter </w:t>
      </w:r>
      <w:proofErr w:type="spellStart"/>
      <w:r>
        <w:rPr>
          <w:rFonts w:cs="Times"/>
          <w:i/>
        </w:rPr>
        <w:t>reportQuantity</w:t>
      </w:r>
      <w:proofErr w:type="spellEnd"/>
      <w:r>
        <w:rPr>
          <w:rFonts w:cs="Times"/>
          <w:iCs/>
        </w:rPr>
        <w:t xml:space="preserve"> set to ‘cli-RSSI’ or ‘cli-SRS-RSRP’, new</w:t>
      </w:r>
      <w:r>
        <w:rPr>
          <w:rFonts w:cs="Times"/>
          <w:color w:val="000000" w:themeColor="text1"/>
        </w:rPr>
        <w:t xml:space="preserve"> reporting criteria</w:t>
      </w:r>
      <w:r>
        <w:rPr>
          <w:rFonts w:cs="Times"/>
          <w:color w:val="000000"/>
        </w:rPr>
        <w:t xml:space="preserve"> considering the least interfered measured L1-CLI-RSSI or L1-SRS-RSRP are not supported.</w:t>
      </w:r>
    </w:p>
    <w:p w:rsidR="00E66CC2" w:rsidRDefault="00E66CC2">
      <w:pPr>
        <w:rPr>
          <w:rFonts w:cs="Times"/>
        </w:rPr>
      </w:pPr>
    </w:p>
    <w:p w:rsidR="00E66CC2" w:rsidRDefault="00CD7A1C">
      <w:pPr>
        <w:rPr>
          <w:rFonts w:cs="Times"/>
          <w:b/>
          <w:bCs/>
          <w:szCs w:val="20"/>
        </w:rPr>
      </w:pPr>
      <w:r>
        <w:rPr>
          <w:rFonts w:cs="Times"/>
          <w:b/>
          <w:bCs/>
          <w:szCs w:val="20"/>
          <w:highlight w:val="green"/>
        </w:rPr>
        <w:t>Agreement</w:t>
      </w:r>
    </w:p>
    <w:p w:rsidR="00E66CC2" w:rsidRDefault="00CD7A1C">
      <w:pPr>
        <w:rPr>
          <w:rFonts w:cs="Times"/>
        </w:rPr>
      </w:pPr>
      <w:r>
        <w:rPr>
          <w:rFonts w:cs="Times"/>
        </w:rPr>
        <w:t>For L1 CLI measurement and reporting, the number of occupied CPU(s) is determined as follows</w:t>
      </w:r>
    </w:p>
    <w:p w:rsidR="00E66CC2" w:rsidRDefault="007F1FFC">
      <w:pPr>
        <w:pStyle w:val="aff0"/>
        <w:numPr>
          <w:ilvl w:val="0"/>
          <w:numId w:val="52"/>
        </w:numPr>
        <w:spacing w:before="0" w:line="240" w:lineRule="auto"/>
        <w:rPr>
          <w:rFonts w:cs="Times"/>
          <w:iCs/>
        </w:rPr>
      </w:pPr>
      <m:oMath>
        <m:sSub>
          <m:sSubPr>
            <m:ctrlPr>
              <w:rPr>
                <w:rFonts w:ascii="Cambria Math" w:hAnsi="Cambria Math"/>
              </w:rPr>
            </m:ctrlPr>
          </m:sSubPr>
          <m:e>
            <m:r>
              <w:rPr>
                <w:rFonts w:ascii="Cambria Math" w:hAnsi="Cambria Math"/>
              </w:rPr>
              <m:t>O</m:t>
            </m:r>
          </m:e>
          <m:sub>
            <m:r>
              <w:rPr>
                <w:rFonts w:ascii="Cambria Math" w:hAnsi="Cambria Math"/>
              </w:rPr>
              <m:t>CPU</m:t>
            </m:r>
          </m:sub>
        </m:sSub>
        <m:r>
          <w:rPr>
            <w:rFonts w:ascii="Cambria Math" w:hAnsi="Cambria Math"/>
          </w:rPr>
          <m:t>=1</m:t>
        </m:r>
      </m:oMath>
      <w:r w:rsidR="00CD7A1C">
        <w:rPr>
          <w:rFonts w:cs="Times"/>
          <w:iCs/>
        </w:rPr>
        <w:t xml:space="preserve"> for a CSI report with </w:t>
      </w:r>
      <w:r w:rsidR="00CD7A1C">
        <w:rPr>
          <w:rFonts w:cs="Times"/>
          <w:i/>
        </w:rPr>
        <w:t>CSI-</w:t>
      </w:r>
      <w:proofErr w:type="spellStart"/>
      <w:r w:rsidR="00CD7A1C">
        <w:rPr>
          <w:rFonts w:cs="Times"/>
          <w:i/>
        </w:rPr>
        <w:t>ReportConfig</w:t>
      </w:r>
      <w:proofErr w:type="spellEnd"/>
      <w:r w:rsidR="00CD7A1C">
        <w:rPr>
          <w:rFonts w:cs="Times"/>
          <w:iCs/>
        </w:rPr>
        <w:t xml:space="preserve"> with higher layer parameter </w:t>
      </w:r>
      <w:proofErr w:type="spellStart"/>
      <w:r w:rsidR="00CD7A1C">
        <w:rPr>
          <w:rFonts w:cs="Times"/>
          <w:i/>
        </w:rPr>
        <w:t>reportQuantity</w:t>
      </w:r>
      <w:proofErr w:type="spellEnd"/>
      <w:r w:rsidR="00CD7A1C">
        <w:rPr>
          <w:rFonts w:cs="Times"/>
          <w:iCs/>
        </w:rPr>
        <w:t xml:space="preserve"> set to </w:t>
      </w:r>
      <w:r w:rsidR="00CD7A1C">
        <w:rPr>
          <w:rFonts w:cs="Times"/>
          <w:iCs/>
          <w:color w:val="000000"/>
        </w:rPr>
        <w:t>‘cli-RSSI’, ‘cli-SRS-RSRP’.</w:t>
      </w:r>
    </w:p>
    <w:p w:rsidR="00E66CC2" w:rsidRDefault="00E66CC2">
      <w:pPr>
        <w:rPr>
          <w:rFonts w:cs="Times"/>
        </w:rPr>
      </w:pPr>
    </w:p>
    <w:p w:rsidR="00E66CC2" w:rsidRDefault="00CD7A1C">
      <w:pPr>
        <w:rPr>
          <w:rFonts w:cs="Times"/>
          <w:b/>
          <w:bCs/>
          <w:szCs w:val="20"/>
        </w:rPr>
      </w:pPr>
      <w:r>
        <w:rPr>
          <w:rFonts w:cs="Times"/>
          <w:b/>
          <w:bCs/>
          <w:szCs w:val="20"/>
          <w:highlight w:val="green"/>
        </w:rPr>
        <w:t>Agreement</w:t>
      </w:r>
    </w:p>
    <w:p w:rsidR="00E66CC2" w:rsidRDefault="00CD7A1C">
      <w:pPr>
        <w:rPr>
          <w:rFonts w:cs="Times"/>
          <w:lang w:eastAsia="sv-SE"/>
        </w:rPr>
      </w:pPr>
      <w:r>
        <w:rPr>
          <w:rFonts w:cs="Times"/>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Pr>
          <w:rFonts w:cs="Times"/>
          <w:i/>
          <w:lang w:eastAsia="sv-SE"/>
        </w:rPr>
        <w:t>beamSwitchTiming</w:t>
      </w:r>
      <w:proofErr w:type="spellEnd"/>
      <w:r>
        <w:rPr>
          <w:rFonts w:cs="Times"/>
          <w:lang w:eastAsia="sv-SE"/>
        </w:rPr>
        <w:t>, down-select from the following alternatives:</w:t>
      </w:r>
    </w:p>
    <w:p w:rsidR="00E66CC2" w:rsidRDefault="00CD7A1C">
      <w:pPr>
        <w:widowControl/>
        <w:numPr>
          <w:ilvl w:val="0"/>
          <w:numId w:val="37"/>
        </w:numPr>
        <w:suppressAutoHyphens w:val="0"/>
        <w:spacing w:before="0" w:line="240" w:lineRule="auto"/>
        <w:ind w:left="714" w:hanging="357"/>
        <w:rPr>
          <w:rFonts w:cs="Times"/>
          <w:lang w:eastAsia="sv-SE"/>
        </w:rPr>
      </w:pPr>
      <w:r>
        <w:rPr>
          <w:rFonts w:eastAsia="宋体" w:cs="Times"/>
          <w:b/>
          <w:lang w:eastAsia="sv-SE"/>
        </w:rPr>
        <w:t>Alt.1</w:t>
      </w:r>
      <w:r>
        <w:rPr>
          <w:rFonts w:eastAsia="宋体" w:cs="Times"/>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Pr>
          <w:rFonts w:eastAsia="宋体" w:cs="Times"/>
          <w:i/>
          <w:lang w:eastAsia="sv-SE"/>
        </w:rPr>
        <w:t>beamSwitchTiming</w:t>
      </w:r>
      <w:proofErr w:type="spellEnd"/>
      <w:r>
        <w:rPr>
          <w:rFonts w:eastAsia="宋体" w:cs="Times"/>
          <w:lang w:eastAsia="sv-SE"/>
        </w:rPr>
        <w:t>.</w:t>
      </w:r>
    </w:p>
    <w:p w:rsidR="00E66CC2" w:rsidRDefault="00CD7A1C">
      <w:pPr>
        <w:widowControl/>
        <w:numPr>
          <w:ilvl w:val="0"/>
          <w:numId w:val="37"/>
        </w:numPr>
        <w:suppressAutoHyphens w:val="0"/>
        <w:spacing w:before="0" w:line="240" w:lineRule="auto"/>
        <w:ind w:left="714" w:hanging="357"/>
        <w:rPr>
          <w:rFonts w:eastAsia="宋体" w:cs="Times"/>
          <w:lang w:eastAsia="sv-SE"/>
        </w:rPr>
      </w:pPr>
      <w:r>
        <w:rPr>
          <w:rFonts w:eastAsia="宋体" w:cs="Times"/>
          <w:b/>
          <w:lang w:eastAsia="sv-SE"/>
        </w:rPr>
        <w:t>Alt.2</w:t>
      </w:r>
      <w:r>
        <w:rPr>
          <w:rFonts w:eastAsia="宋体" w:cs="Times"/>
          <w:lang w:eastAsia="sv-SE"/>
        </w:rPr>
        <w:t>: Same default beam rules as AP CSI-RS resource defined in 38.214 can be applied to AP CLI SRS-RSRP or CLI-RSSI resource.</w:t>
      </w:r>
    </w:p>
    <w:p w:rsidR="00E66CC2" w:rsidRDefault="00CD7A1C">
      <w:pPr>
        <w:rPr>
          <w:rFonts w:eastAsia="宋体" w:cs="Times"/>
        </w:rPr>
      </w:pPr>
      <w:r>
        <w:rPr>
          <w:rFonts w:eastAsia="宋体" w:cs="Times"/>
        </w:rPr>
        <w:t>FFS: whether Alt.1 or Alt.2 has any specification impact.</w:t>
      </w:r>
    </w:p>
    <w:p w:rsidR="00E66CC2" w:rsidRDefault="00E66CC2">
      <w:pPr>
        <w:spacing w:before="93"/>
        <w:rPr>
          <w:rFonts w:cs="Arial"/>
          <w:iCs/>
          <w:sz w:val="20"/>
        </w:rPr>
      </w:pPr>
    </w:p>
    <w:p w:rsidR="00E66CC2" w:rsidRDefault="00CD7A1C">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20bis</w:t>
      </w:r>
    </w:p>
    <w:p w:rsidR="00E66CC2" w:rsidRDefault="00CD7A1C">
      <w:pPr>
        <w:rPr>
          <w:b/>
          <w:bCs/>
          <w:szCs w:val="20"/>
        </w:rPr>
      </w:pPr>
      <w:r>
        <w:rPr>
          <w:b/>
          <w:bCs/>
          <w:szCs w:val="20"/>
          <w:highlight w:val="green"/>
        </w:rPr>
        <w:t>Agreement</w:t>
      </w:r>
    </w:p>
    <w:p w:rsidR="00E66CC2" w:rsidRDefault="00CD7A1C">
      <w:pPr>
        <w:rPr>
          <w:szCs w:val="20"/>
        </w:rPr>
      </w:pPr>
      <w:r>
        <w:rPr>
          <w:szCs w:val="20"/>
        </w:rPr>
        <w:t xml:space="preserve">Send a follow-up LS to RAN4 with the following RAN1 agreement from RAN#120 on power boosting in symbols containing PTRS and </w:t>
      </w:r>
      <w:r>
        <w:rPr>
          <w:szCs w:val="20"/>
          <w:lang w:eastAsia="ja-JP"/>
        </w:rPr>
        <w:t xml:space="preserve">RAN4 may check impact on transmit signal quality/MPR. </w:t>
      </w:r>
      <w:r>
        <w:rPr>
          <w:szCs w:val="20"/>
          <w:highlight w:val="green"/>
          <w:lang w:eastAsia="ja-JP"/>
        </w:rPr>
        <w:t>Final LS in R1-2503089.</w:t>
      </w:r>
    </w:p>
    <w:p w:rsidR="00E66CC2" w:rsidRDefault="00E66CC2">
      <w:pPr>
        <w:rPr>
          <w:b/>
          <w:bCs/>
          <w:szCs w:val="20"/>
          <w:highlight w:val="green"/>
        </w:rPr>
      </w:pPr>
    </w:p>
    <w:p w:rsidR="00E66CC2" w:rsidRDefault="00CD7A1C">
      <w:pPr>
        <w:rPr>
          <w:b/>
          <w:bCs/>
          <w:szCs w:val="20"/>
        </w:rPr>
      </w:pPr>
      <w:r>
        <w:rPr>
          <w:b/>
          <w:bCs/>
          <w:szCs w:val="20"/>
          <w:highlight w:val="green"/>
        </w:rPr>
        <w:t>Agreement</w:t>
      </w:r>
    </w:p>
    <w:p w:rsidR="00E66CC2" w:rsidRDefault="00CD7A1C">
      <w:pPr>
        <w:rPr>
          <w:i/>
          <w:iCs/>
          <w:szCs w:val="20"/>
        </w:rPr>
      </w:pPr>
      <w:r>
        <w:rPr>
          <w:rFonts w:cs="Times"/>
          <w:bCs/>
          <w:szCs w:val="20"/>
        </w:rPr>
        <w:t>For the PUSCH symbol containing PT-RS with UL resource muting when transform precoding is not enabled</w:t>
      </w:r>
      <w:r>
        <w:rPr>
          <w:rFonts w:cs="Times"/>
          <w:bCs/>
          <w:iCs/>
          <w:szCs w:val="20"/>
        </w:rPr>
        <w:t xml:space="preserve">, </w:t>
      </w:r>
      <w:r>
        <w:rPr>
          <w:szCs w:val="20"/>
        </w:rPr>
        <w:t xml:space="preserve">3 dB power boosting for both PUSCH and PTRS REs if present, regardless of the PTRS density </w:t>
      </w:r>
      <w:r>
        <w:rPr>
          <w:i/>
          <w:iCs/>
          <w:szCs w:val="20"/>
        </w:rPr>
        <w:t>K</w:t>
      </w:r>
      <w:r>
        <w:rPr>
          <w:szCs w:val="20"/>
        </w:rPr>
        <w:t xml:space="preserve"> and number of PUSCH layers </w:t>
      </w:r>
      <w:r>
        <w:rPr>
          <w:i/>
          <w:iCs/>
          <w:szCs w:val="20"/>
        </w:rPr>
        <w:t>L.</w:t>
      </w:r>
    </w:p>
    <w:p w:rsidR="00E66CC2" w:rsidRDefault="00E66CC2">
      <w:pPr>
        <w:rPr>
          <w:szCs w:val="20"/>
        </w:rPr>
      </w:pPr>
    </w:p>
    <w:p w:rsidR="00E66CC2" w:rsidRDefault="00CD7A1C">
      <w:pPr>
        <w:rPr>
          <w:b/>
          <w:bCs/>
          <w:szCs w:val="20"/>
        </w:rPr>
      </w:pPr>
      <w:r>
        <w:rPr>
          <w:b/>
          <w:bCs/>
          <w:szCs w:val="20"/>
          <w:highlight w:val="green"/>
        </w:rPr>
        <w:t>Agreement</w:t>
      </w:r>
    </w:p>
    <w:p w:rsidR="00E66CC2" w:rsidRDefault="00CD7A1C">
      <w:pPr>
        <w:pStyle w:val="3GPPText"/>
        <w:spacing w:before="0" w:after="0"/>
        <w:rPr>
          <w:rFonts w:eastAsiaTheme="minorEastAsia"/>
          <w:lang w:eastAsia="zh-CN"/>
        </w:rPr>
      </w:pPr>
      <w:r>
        <w:rPr>
          <w:rFonts w:eastAsiaTheme="minorEastAsia"/>
          <w:lang w:eastAsia="zh-CN"/>
        </w:rPr>
        <w:t xml:space="preserve">Update the agreement in RAN1#120 as follows (highlighted in </w:t>
      </w:r>
      <w:r>
        <w:rPr>
          <w:rFonts w:eastAsiaTheme="minorEastAsia"/>
          <w:color w:val="FF0000"/>
          <w:lang w:eastAsia="zh-CN"/>
        </w:rPr>
        <w:t>red</w:t>
      </w:r>
      <w:r>
        <w:rPr>
          <w:rFonts w:eastAsiaTheme="minorEastAsia"/>
          <w:lang w:eastAsia="zh-CN"/>
        </w:rPr>
        <w:t>):</w:t>
      </w:r>
    </w:p>
    <w:p w:rsidR="00E66CC2" w:rsidRDefault="00CD7A1C">
      <w:pPr>
        <w:rPr>
          <w:b/>
          <w:bCs/>
          <w:szCs w:val="20"/>
        </w:rPr>
      </w:pPr>
      <w:r>
        <w:rPr>
          <w:b/>
          <w:bCs/>
          <w:szCs w:val="20"/>
          <w:highlight w:val="green"/>
        </w:rPr>
        <w:t>Agreement</w:t>
      </w:r>
    </w:p>
    <w:p w:rsidR="00E66CC2" w:rsidRDefault="00CD7A1C">
      <w:pPr>
        <w:rPr>
          <w:szCs w:val="20"/>
        </w:rPr>
      </w:pPr>
      <w:r>
        <w:rPr>
          <w:szCs w:val="20"/>
        </w:rPr>
        <w:t xml:space="preserve">For discussion purpose, SRS-RSRP measurement resource index is referred to as SRS-RSRP-MRI and CLI-RSSI measurement resource index is referred to as </w:t>
      </w:r>
      <w:r>
        <w:rPr>
          <w:strike/>
          <w:color w:val="FF0000"/>
          <w:szCs w:val="20"/>
        </w:rPr>
        <w:t>SRS-RSRP-MRI</w:t>
      </w:r>
      <w:r>
        <w:rPr>
          <w:color w:val="FF0000"/>
          <w:szCs w:val="20"/>
        </w:rPr>
        <w:t>CLI-RSSI-MRI</w:t>
      </w:r>
      <w:r>
        <w:rPr>
          <w:szCs w:val="20"/>
        </w:rPr>
        <w:t>.</w:t>
      </w:r>
    </w:p>
    <w:p w:rsidR="00E66CC2" w:rsidRDefault="00CD7A1C">
      <w:pPr>
        <w:rPr>
          <w:rFonts w:eastAsia="宋体" w:cs="Arial"/>
          <w:iCs/>
          <w:szCs w:val="20"/>
        </w:rPr>
      </w:pPr>
      <w:r>
        <w:rPr>
          <w:szCs w:val="20"/>
        </w:rPr>
        <w:t xml:space="preserve">The mapping order of CSI fields of one report for SRS-RSRP-MRI/SRS-RSRP or CLI-RSSI-MRI/CLI-RSSI reporting is provided in Table 1 with following modifications based on </w:t>
      </w:r>
      <w:r>
        <w:rPr>
          <w:rFonts w:eastAsia="宋体" w:cs="Arial"/>
          <w:iCs/>
          <w:szCs w:val="20"/>
        </w:rPr>
        <w:t xml:space="preserve">Table 6.3.1.1.2-8 defined in TS38.212 </w:t>
      </w:r>
    </w:p>
    <w:p w:rsidR="00E66CC2" w:rsidRDefault="00CD7A1C">
      <w:pPr>
        <w:widowControl/>
        <w:numPr>
          <w:ilvl w:val="0"/>
          <w:numId w:val="23"/>
        </w:numPr>
        <w:suppressAutoHyphens w:val="0"/>
        <w:spacing w:before="0" w:line="240" w:lineRule="auto"/>
        <w:rPr>
          <w:bCs/>
          <w:iCs/>
          <w:szCs w:val="20"/>
        </w:rPr>
      </w:pPr>
      <w:r>
        <w:rPr>
          <w:bCs/>
          <w:iCs/>
          <w:szCs w:val="20"/>
        </w:rPr>
        <w:t>CRI and SSBRI is replaced with SRS-RSRP-MRI or CLI-RSSI-MRI.</w:t>
      </w:r>
    </w:p>
    <w:p w:rsidR="00E66CC2" w:rsidRDefault="00CD7A1C">
      <w:pPr>
        <w:widowControl/>
        <w:numPr>
          <w:ilvl w:val="0"/>
          <w:numId w:val="23"/>
        </w:numPr>
        <w:suppressAutoHyphens w:val="0"/>
        <w:spacing w:before="0" w:line="240" w:lineRule="auto"/>
        <w:rPr>
          <w:bCs/>
          <w:iCs/>
          <w:szCs w:val="20"/>
        </w:rPr>
      </w:pPr>
      <w:r>
        <w:rPr>
          <w:bCs/>
          <w:iCs/>
          <w:szCs w:val="20"/>
        </w:rPr>
        <w:t>Capability index is crossed out in the table.</w:t>
      </w:r>
    </w:p>
    <w:p w:rsidR="00E66CC2" w:rsidRDefault="00CD7A1C">
      <w:pPr>
        <w:widowControl/>
        <w:numPr>
          <w:ilvl w:val="0"/>
          <w:numId w:val="23"/>
        </w:numPr>
        <w:suppressAutoHyphens w:val="0"/>
        <w:spacing w:before="0" w:line="240" w:lineRule="auto"/>
        <w:ind w:left="714" w:hanging="357"/>
        <w:rPr>
          <w:bCs/>
          <w:iCs/>
          <w:szCs w:val="20"/>
        </w:rPr>
      </w:pPr>
      <w:r>
        <w:rPr>
          <w:bCs/>
          <w:iCs/>
          <w:szCs w:val="20"/>
        </w:rPr>
        <w:t xml:space="preserve">RSRP is replaced with L1-SRS-RSRP </w:t>
      </w:r>
    </w:p>
    <w:p w:rsidR="00E66CC2" w:rsidRDefault="00CD7A1C">
      <w:pPr>
        <w:widowControl/>
        <w:numPr>
          <w:ilvl w:val="0"/>
          <w:numId w:val="23"/>
        </w:numPr>
        <w:suppressAutoHyphens w:val="0"/>
        <w:spacing w:before="0" w:line="240" w:lineRule="auto"/>
        <w:ind w:left="714" w:hanging="357"/>
        <w:rPr>
          <w:bCs/>
          <w:iCs/>
          <w:szCs w:val="20"/>
        </w:rPr>
      </w:pPr>
      <w:r>
        <w:rPr>
          <w:bCs/>
          <w:iCs/>
          <w:szCs w:val="20"/>
        </w:rPr>
        <w:t>L1-CLI-RSSI is added in the table if the CSI report is associated with CLI-RSSI measurement resource.</w:t>
      </w:r>
    </w:p>
    <w:p w:rsidR="00E66CC2" w:rsidRDefault="00CD7A1C">
      <w:pPr>
        <w:pStyle w:val="a5"/>
        <w:spacing w:before="0" w:after="0"/>
        <w:jc w:val="center"/>
        <w:rPr>
          <w:rFonts w:eastAsiaTheme="minorEastAsia"/>
          <w:lang w:eastAsia="zh-CN"/>
        </w:rPr>
      </w:pPr>
      <w:r>
        <w:t>Table 1</w:t>
      </w:r>
      <w:r>
        <w:rPr>
          <w:rFonts w:eastAsiaTheme="minorEastAsia"/>
          <w:lang w:eastAsia="zh-CN"/>
        </w:rPr>
        <w:t>: Mapping order of CSI fields of one report for SRS-RSRP-MRI/SRS-RSRP or CLI-RSSI-MRI/CLI-RSSI</w:t>
      </w:r>
    </w:p>
    <w:tbl>
      <w:tblPr>
        <w:tblW w:w="8580" w:type="dxa"/>
        <w:tblInd w:w="600" w:type="dxa"/>
        <w:tblLayout w:type="fixed"/>
        <w:tblCellMar>
          <w:top w:w="15" w:type="dxa"/>
        </w:tblCellMar>
        <w:tblLook w:val="04A0" w:firstRow="1" w:lastRow="0" w:firstColumn="1" w:lastColumn="0" w:noHBand="0" w:noVBand="1"/>
      </w:tblPr>
      <w:tblGrid>
        <w:gridCol w:w="2343"/>
        <w:gridCol w:w="6237"/>
      </w:tblGrid>
      <w:tr w:rsidR="00E66CC2">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rsidR="00E66CC2" w:rsidRDefault="00CD7A1C">
            <w:pPr>
              <w:pStyle w:val="a4"/>
              <w:spacing w:after="0"/>
              <w:ind w:left="420"/>
              <w:rPr>
                <w:rFonts w:eastAsiaTheme="minorEastAsia"/>
                <w:szCs w:val="20"/>
                <w:lang w:eastAsia="zh-CN"/>
              </w:rPr>
            </w:pPr>
            <w:r>
              <w:rPr>
                <w:rFonts w:eastAsiaTheme="minorEastAsia"/>
                <w:b/>
                <w:bCs/>
                <w:szCs w:val="20"/>
                <w:lang w:eastAsia="zh-CN"/>
              </w:rPr>
              <w:t>CSI report number</w:t>
            </w:r>
          </w:p>
        </w:tc>
        <w:tc>
          <w:tcPr>
            <w:tcW w:w="6237" w:type="dxa"/>
            <w:tcBorders>
              <w:top w:val="single" w:sz="8" w:space="0" w:color="000000"/>
              <w:left w:val="single" w:sz="8" w:space="0" w:color="000000"/>
              <w:bottom w:val="single" w:sz="8" w:space="0" w:color="000000"/>
              <w:right w:val="single" w:sz="8" w:space="0" w:color="000000"/>
            </w:tcBorders>
            <w:shd w:val="clear" w:color="auto" w:fill="E0E0E0"/>
            <w:vAlign w:val="center"/>
          </w:tcPr>
          <w:p w:rsidR="00E66CC2" w:rsidRDefault="00CD7A1C">
            <w:pPr>
              <w:pStyle w:val="a4"/>
              <w:spacing w:after="0"/>
              <w:ind w:left="420"/>
              <w:rPr>
                <w:rFonts w:eastAsiaTheme="minorEastAsia"/>
                <w:szCs w:val="20"/>
                <w:lang w:eastAsia="zh-CN"/>
              </w:rPr>
            </w:pPr>
            <w:r>
              <w:rPr>
                <w:rFonts w:eastAsiaTheme="minorEastAsia"/>
                <w:b/>
                <w:bCs/>
                <w:szCs w:val="20"/>
                <w:lang w:eastAsia="zh-CN"/>
              </w:rPr>
              <w:t>CSI fields</w:t>
            </w:r>
          </w:p>
        </w:tc>
      </w:tr>
      <w:tr w:rsidR="00E66CC2">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ind w:left="420"/>
              <w:rPr>
                <w:rFonts w:eastAsiaTheme="minorEastAsia"/>
                <w:szCs w:val="20"/>
                <w:lang w:eastAsia="zh-CN"/>
              </w:rPr>
            </w:pPr>
            <w:r>
              <w:rPr>
                <w:rFonts w:eastAsiaTheme="minorEastAsia"/>
                <w:szCs w:val="20"/>
                <w:lang w:eastAsia="zh-CN"/>
              </w:rPr>
              <w:t>CSI report #n</w:t>
            </w: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rPr>
                <w:rFonts w:eastAsiaTheme="minorEastAsia"/>
                <w:szCs w:val="20"/>
                <w:lang w:eastAsia="zh-CN"/>
              </w:rPr>
            </w:pPr>
            <w:r>
              <w:rPr>
                <w:rFonts w:eastAsiaTheme="minorEastAsia"/>
                <w:szCs w:val="20"/>
                <w:lang w:eastAsia="zh-CN"/>
              </w:rPr>
              <w:t>SRS-RSRP-MRI or CLI-RSSI-MRI #1 as in Table 2, if reported</w:t>
            </w:r>
          </w:p>
        </w:tc>
      </w:tr>
      <w:tr w:rsidR="00E66CC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rsidR="00E66CC2" w:rsidRDefault="00E66CC2">
            <w:pPr>
              <w:pStyle w:val="a4"/>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rPr>
                <w:rFonts w:eastAsiaTheme="minorEastAsia"/>
                <w:szCs w:val="20"/>
                <w:lang w:eastAsia="zh-CN"/>
              </w:rPr>
            </w:pPr>
            <w:r>
              <w:rPr>
                <w:rFonts w:eastAsiaTheme="minorEastAsia"/>
                <w:szCs w:val="20"/>
                <w:lang w:eastAsia="zh-CN"/>
              </w:rPr>
              <w:t>SRS-RSRP-MRI or CLI-RSSI-MRI #2 as in Table 2, if reported</w:t>
            </w:r>
          </w:p>
        </w:tc>
      </w:tr>
      <w:tr w:rsidR="00E66CC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rsidR="00E66CC2" w:rsidRDefault="00E66CC2">
            <w:pPr>
              <w:pStyle w:val="a4"/>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rPr>
                <w:rFonts w:eastAsiaTheme="minorEastAsia"/>
                <w:szCs w:val="20"/>
                <w:lang w:eastAsia="zh-CN"/>
              </w:rPr>
            </w:pPr>
            <w:r>
              <w:rPr>
                <w:rFonts w:eastAsiaTheme="minorEastAsia"/>
                <w:szCs w:val="20"/>
                <w:lang w:eastAsia="zh-CN"/>
              </w:rPr>
              <w:t>…</w:t>
            </w:r>
          </w:p>
        </w:tc>
      </w:tr>
      <w:tr w:rsidR="00E66CC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rsidR="00E66CC2" w:rsidRDefault="00E66CC2">
            <w:pPr>
              <w:pStyle w:val="a4"/>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rPr>
                <w:rFonts w:eastAsiaTheme="minorEastAsia"/>
                <w:szCs w:val="20"/>
                <w:lang w:eastAsia="zh-CN"/>
              </w:rPr>
            </w:pPr>
            <w:r>
              <w:rPr>
                <w:rFonts w:eastAsiaTheme="minorEastAsia"/>
                <w:szCs w:val="20"/>
                <w:lang w:eastAsia="zh-CN"/>
              </w:rPr>
              <w:t>SRS-RSRP-MRI or CLI-RSSI-MRI #4 as in Table 2, if reported</w:t>
            </w:r>
          </w:p>
        </w:tc>
      </w:tr>
      <w:tr w:rsidR="00E66CC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rsidR="00E66CC2" w:rsidRDefault="00E66CC2">
            <w:pPr>
              <w:pStyle w:val="a4"/>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rPr>
                <w:rFonts w:eastAsiaTheme="minorEastAsia"/>
                <w:szCs w:val="20"/>
                <w:lang w:eastAsia="zh-CN"/>
              </w:rPr>
            </w:pPr>
            <w:r>
              <w:rPr>
                <w:rFonts w:eastAsiaTheme="minorEastAsia"/>
                <w:szCs w:val="20"/>
                <w:lang w:eastAsia="zh-CN"/>
              </w:rPr>
              <w:t>L1-SRS-RSRP or L1-CLI-RSSI #1 as in Table 2, if reported</w:t>
            </w:r>
          </w:p>
        </w:tc>
      </w:tr>
      <w:tr w:rsidR="00E66CC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rsidR="00E66CC2" w:rsidRDefault="00E66CC2">
            <w:pPr>
              <w:pStyle w:val="a4"/>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rPr>
                <w:rFonts w:eastAsiaTheme="minorEastAsia"/>
                <w:szCs w:val="20"/>
                <w:lang w:eastAsia="zh-CN"/>
              </w:rPr>
            </w:pPr>
            <w:r>
              <w:rPr>
                <w:rFonts w:eastAsiaTheme="minorEastAsia"/>
                <w:szCs w:val="20"/>
                <w:lang w:eastAsia="zh-CN"/>
              </w:rPr>
              <w:t>Differential L1-SRS-RSRP or L1-CLI-RSSI #2 as in Table 2, if reported</w:t>
            </w:r>
          </w:p>
        </w:tc>
      </w:tr>
      <w:tr w:rsidR="00E66CC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rsidR="00E66CC2" w:rsidRDefault="00E66CC2">
            <w:pPr>
              <w:pStyle w:val="a4"/>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rPr>
                <w:rFonts w:eastAsiaTheme="minorEastAsia"/>
                <w:szCs w:val="20"/>
                <w:lang w:eastAsia="zh-CN"/>
              </w:rPr>
            </w:pPr>
            <w:r>
              <w:rPr>
                <w:rFonts w:eastAsiaTheme="minorEastAsia"/>
                <w:szCs w:val="20"/>
                <w:lang w:eastAsia="zh-CN"/>
              </w:rPr>
              <w:t>…</w:t>
            </w:r>
          </w:p>
        </w:tc>
      </w:tr>
      <w:tr w:rsidR="00E66CC2">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rsidR="00E66CC2" w:rsidRDefault="00E66CC2">
            <w:pPr>
              <w:pStyle w:val="a4"/>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66CC2" w:rsidRDefault="00CD7A1C">
            <w:pPr>
              <w:pStyle w:val="a4"/>
              <w:spacing w:after="0"/>
              <w:rPr>
                <w:rFonts w:eastAsiaTheme="minorEastAsia"/>
                <w:szCs w:val="20"/>
                <w:lang w:eastAsia="zh-CN"/>
              </w:rPr>
            </w:pPr>
            <w:r>
              <w:rPr>
                <w:rFonts w:eastAsiaTheme="minorEastAsia"/>
                <w:szCs w:val="20"/>
                <w:lang w:eastAsia="zh-CN"/>
              </w:rPr>
              <w:t>Differential L1-SRS-RSRP or L1-CLI-RSSI #4 as in Table 2, if reported</w:t>
            </w:r>
          </w:p>
        </w:tc>
      </w:tr>
    </w:tbl>
    <w:p w:rsidR="00E66CC2" w:rsidRDefault="00E66CC2">
      <w:pPr>
        <w:pStyle w:val="a4"/>
        <w:spacing w:after="0"/>
        <w:rPr>
          <w:rFonts w:eastAsiaTheme="minorEastAsia"/>
          <w:szCs w:val="20"/>
          <w:lang w:eastAsia="zh-CN"/>
        </w:rPr>
      </w:pPr>
    </w:p>
    <w:p w:rsidR="00E66CC2" w:rsidRDefault="00CD7A1C">
      <w:pPr>
        <w:pStyle w:val="a5"/>
        <w:spacing w:before="0" w:after="0"/>
        <w:jc w:val="center"/>
        <w:rPr>
          <w:lang w:eastAsia="zh-CN"/>
        </w:rPr>
      </w:pPr>
      <w:r>
        <w:t xml:space="preserve">Table 2. </w:t>
      </w:r>
      <w:proofErr w:type="spellStart"/>
      <w:r>
        <w:rPr>
          <w:lang w:eastAsia="zh-CN"/>
        </w:rPr>
        <w:t>Bitwidth</w:t>
      </w:r>
      <w:proofErr w:type="spellEnd"/>
      <w:r>
        <w:rPr>
          <w:lang w:eastAsia="zh-CN"/>
        </w:rPr>
        <w:t xml:space="preserve"> for </w:t>
      </w:r>
      <w:r>
        <w:rPr>
          <w:rFonts w:eastAsiaTheme="minorEastAsia"/>
          <w:lang w:eastAsia="zh-CN"/>
        </w:rPr>
        <w:t>SRS-RSRP-MRI, SRS-RSRP, CLI-RSSI-MRI and CLI-RSSI</w:t>
      </w:r>
    </w:p>
    <w:tbl>
      <w:tblPr>
        <w:tblW w:w="4186" w:type="dxa"/>
        <w:jc w:val="center"/>
        <w:tblLayout w:type="fixed"/>
        <w:tblLook w:val="04A0" w:firstRow="1" w:lastRow="0" w:firstColumn="1" w:lastColumn="0" w:noHBand="0" w:noVBand="1"/>
      </w:tblPr>
      <w:tblGrid>
        <w:gridCol w:w="1730"/>
        <w:gridCol w:w="2456"/>
      </w:tblGrid>
      <w:tr w:rsidR="00E66CC2">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66CC2" w:rsidRDefault="00CD7A1C">
            <w:pPr>
              <w:pStyle w:val="TAH"/>
              <w:jc w:val="both"/>
              <w:rPr>
                <w:rFonts w:ascii="Times New Roman" w:hAnsi="Times New Roman"/>
                <w:sz w:val="20"/>
              </w:rPr>
            </w:pPr>
            <w:r>
              <w:rPr>
                <w:rFonts w:ascii="Times New Roman" w:hAnsi="Times New Roman"/>
                <w:sz w:val="20"/>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E66CC2" w:rsidRDefault="00CD7A1C">
            <w:pPr>
              <w:pStyle w:val="TAH"/>
              <w:jc w:val="both"/>
              <w:rPr>
                <w:rFonts w:ascii="Times New Roman" w:hAnsi="Times New Roman"/>
                <w:sz w:val="20"/>
              </w:rPr>
            </w:pPr>
            <w:proofErr w:type="spellStart"/>
            <w:r>
              <w:rPr>
                <w:rFonts w:ascii="Times New Roman" w:hAnsi="Times New Roman"/>
                <w:sz w:val="20"/>
              </w:rPr>
              <w:t>Bitwidth</w:t>
            </w:r>
            <w:proofErr w:type="spellEnd"/>
          </w:p>
        </w:tc>
      </w:tr>
      <w:tr w:rsidR="00E66CC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jc w:val="both"/>
              <w:rPr>
                <w:lang w:eastAsia="zh-CN"/>
              </w:rPr>
            </w:pPr>
            <w:r>
              <w:rPr>
                <w:rFonts w:eastAsiaTheme="minorEastAsia"/>
                <w:lang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E66CC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jc w:val="both"/>
              <w:rPr>
                <w:lang w:eastAsia="zh-CN"/>
              </w:rPr>
            </w:pPr>
            <w:r>
              <w:rPr>
                <w:rFonts w:eastAsiaTheme="minorEastAsia"/>
                <w:lang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E66CC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jc w:val="both"/>
              <w:rPr>
                <w:lang w:eastAsia="zh-CN"/>
              </w:rPr>
            </w:pPr>
            <w:r>
              <w:rPr>
                <w:rFonts w:eastAsiaTheme="minorEastAsia"/>
                <w:lang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rPr>
                <w:lang w:eastAsia="zh-CN"/>
              </w:rPr>
            </w:pPr>
            <w:r>
              <w:rPr>
                <w:lang w:eastAsia="zh-CN"/>
              </w:rPr>
              <w:t>7</w:t>
            </w:r>
          </w:p>
        </w:tc>
      </w:tr>
      <w:tr w:rsidR="00E66CC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jc w:val="both"/>
              <w:rPr>
                <w:lang w:eastAsia="zh-CN"/>
              </w:rPr>
            </w:pPr>
            <w:r>
              <w:rPr>
                <w:rFonts w:eastAsiaTheme="minorEastAsia"/>
                <w:lang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rPr>
                <w:lang w:eastAsia="zh-CN"/>
              </w:rPr>
            </w:pPr>
            <w:r>
              <w:rPr>
                <w:lang w:eastAsia="zh-CN"/>
              </w:rPr>
              <w:t>7</w:t>
            </w:r>
          </w:p>
        </w:tc>
      </w:tr>
      <w:tr w:rsidR="00E66CC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jc w:val="both"/>
              <w:rPr>
                <w:lang w:eastAsia="zh-CN"/>
              </w:rPr>
            </w:pPr>
            <w:r>
              <w:rPr>
                <w:lang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rPr>
                <w:lang w:eastAsia="zh-CN"/>
              </w:rPr>
            </w:pPr>
            <w:r>
              <w:rPr>
                <w:lang w:eastAsia="zh-CN"/>
              </w:rPr>
              <w:t>4</w:t>
            </w:r>
          </w:p>
        </w:tc>
      </w:tr>
      <w:tr w:rsidR="00E66CC2">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jc w:val="both"/>
              <w:rPr>
                <w:lang w:eastAsia="zh-CN"/>
              </w:rPr>
            </w:pPr>
            <w:r>
              <w:rPr>
                <w:lang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rsidR="00E66CC2" w:rsidRDefault="00CD7A1C">
            <w:pPr>
              <w:pStyle w:val="TAC"/>
              <w:rPr>
                <w:lang w:eastAsia="zh-CN"/>
              </w:rPr>
            </w:pPr>
            <w:r>
              <w:rPr>
                <w:lang w:eastAsia="zh-CN"/>
              </w:rPr>
              <w:t>4</w:t>
            </w:r>
          </w:p>
        </w:tc>
      </w:tr>
    </w:tbl>
    <w:p w:rsidR="00E66CC2" w:rsidRDefault="007F1FFC">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SRS-RSRP</m:t>
            </m:r>
          </m:sup>
        </m:sSubSup>
      </m:oMath>
      <w:r w:rsidR="00CD7A1C">
        <w:rPr>
          <w:szCs w:val="20"/>
        </w:rPr>
        <w:t xml:space="preserve">: Number of </w:t>
      </w:r>
      <w:r w:rsidR="00CD7A1C">
        <w:rPr>
          <w:iCs/>
          <w:szCs w:val="20"/>
        </w:rPr>
        <w:t>SRS-RSRP measurement resources</w:t>
      </w:r>
      <w:r w:rsidR="00CD7A1C">
        <w:rPr>
          <w:szCs w:val="20"/>
        </w:rPr>
        <w:t xml:space="preserve"> in the corresponding resource set</w:t>
      </w:r>
    </w:p>
    <w:p w:rsidR="00E66CC2" w:rsidRDefault="007F1FFC">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CLI-RSSI</m:t>
            </m:r>
          </m:sup>
        </m:sSubSup>
      </m:oMath>
      <w:r w:rsidR="00CD7A1C">
        <w:rPr>
          <w:szCs w:val="20"/>
        </w:rPr>
        <w:t>: Number of CLI-</w:t>
      </w:r>
      <w:r w:rsidR="00CD7A1C">
        <w:rPr>
          <w:iCs/>
          <w:szCs w:val="20"/>
        </w:rPr>
        <w:t xml:space="preserve">RSSI measurement </w:t>
      </w:r>
      <w:r w:rsidR="00CD7A1C">
        <w:rPr>
          <w:szCs w:val="20"/>
        </w:rPr>
        <w:t>resources in the corresponding resource set</w:t>
      </w:r>
    </w:p>
    <w:p w:rsidR="00E66CC2" w:rsidRDefault="00E66CC2">
      <w:pPr>
        <w:rPr>
          <w:szCs w:val="20"/>
          <w:highlight w:val="yellow"/>
        </w:rPr>
      </w:pPr>
    </w:p>
    <w:p w:rsidR="00E66CC2" w:rsidRDefault="00E66CC2">
      <w:pPr>
        <w:rPr>
          <w:szCs w:val="20"/>
        </w:rPr>
      </w:pPr>
    </w:p>
    <w:p w:rsidR="00E66CC2" w:rsidRDefault="00CD7A1C">
      <w:pPr>
        <w:rPr>
          <w:b/>
          <w:bCs/>
          <w:szCs w:val="20"/>
        </w:rPr>
      </w:pPr>
      <w:r>
        <w:rPr>
          <w:b/>
          <w:bCs/>
          <w:szCs w:val="20"/>
          <w:highlight w:val="green"/>
        </w:rPr>
        <w:t>Agreement</w:t>
      </w:r>
    </w:p>
    <w:p w:rsidR="00E66CC2" w:rsidRDefault="00CD7A1C">
      <w:pPr>
        <w:rPr>
          <w:bCs/>
          <w:szCs w:val="20"/>
          <w:lang w:eastAsia="ja-JP"/>
        </w:rPr>
      </w:pPr>
      <w:r>
        <w:rPr>
          <w:bCs/>
          <w:szCs w:val="20"/>
          <w:lang w:eastAsia="ja-JP"/>
        </w:rPr>
        <w:t xml:space="preserve">For periodic L1 CLI-RSSI reporting on PUCCH based on a set of periodic CLI measurement resources, the TCI state(s) with QCL </w:t>
      </w:r>
      <w:proofErr w:type="spellStart"/>
      <w:r>
        <w:rPr>
          <w:bCs/>
          <w:szCs w:val="20"/>
          <w:lang w:eastAsia="ja-JP"/>
        </w:rPr>
        <w:t>typeD</w:t>
      </w:r>
      <w:proofErr w:type="spellEnd"/>
      <w:r>
        <w:rPr>
          <w:bCs/>
          <w:szCs w:val="20"/>
          <w:lang w:eastAsia="ja-JP"/>
        </w:rPr>
        <w:t xml:space="preserve"> for the CLI measurement resources in the periodic CLI measurement resource set are configured per CLI measurement resource (either for all resources in the set or none) by higher-layer parameter</w:t>
      </w:r>
    </w:p>
    <w:p w:rsidR="00E66CC2" w:rsidRDefault="00CD7A1C">
      <w:pPr>
        <w:widowControl/>
        <w:numPr>
          <w:ilvl w:val="0"/>
          <w:numId w:val="71"/>
        </w:numPr>
        <w:suppressAutoHyphens w:val="0"/>
        <w:snapToGrid/>
        <w:spacing w:before="0" w:line="240" w:lineRule="auto"/>
        <w:ind w:left="714" w:hanging="357"/>
        <w:textAlignment w:val="baseline"/>
        <w:rPr>
          <w:bCs/>
          <w:szCs w:val="20"/>
          <w:lang w:eastAsia="ja-JP"/>
        </w:rPr>
      </w:pPr>
      <w:r>
        <w:rPr>
          <w:bCs/>
          <w:szCs w:val="20"/>
          <w:lang w:eastAsia="ja-JP"/>
        </w:rPr>
        <w:t xml:space="preserve">For each periodic CLI measurement resource, this higher-layer parameter provides a reference to one </w:t>
      </w:r>
      <w:r>
        <w:rPr>
          <w:bCs/>
          <w:i/>
          <w:iCs/>
          <w:szCs w:val="20"/>
          <w:lang w:eastAsia="ja-JP"/>
        </w:rPr>
        <w:t xml:space="preserve">TCI-State </w:t>
      </w:r>
      <w:r>
        <w:rPr>
          <w:bCs/>
          <w:szCs w:val="20"/>
          <w:lang w:eastAsia="ja-JP"/>
        </w:rPr>
        <w:t xml:space="preserve">in TCI-States for providing the QCL source and QCL </w:t>
      </w:r>
      <w:proofErr w:type="spellStart"/>
      <w:r>
        <w:rPr>
          <w:bCs/>
          <w:szCs w:val="20"/>
          <w:lang w:eastAsia="ja-JP"/>
        </w:rPr>
        <w:t>typeD</w:t>
      </w:r>
      <w:proofErr w:type="spellEnd"/>
      <w:r>
        <w:rPr>
          <w:bCs/>
          <w:szCs w:val="20"/>
          <w:lang w:eastAsia="ja-JP"/>
        </w:rPr>
        <w:t>.</w:t>
      </w:r>
    </w:p>
    <w:p w:rsidR="00E66CC2" w:rsidRDefault="00CD7A1C">
      <w:pPr>
        <w:widowControl/>
        <w:numPr>
          <w:ilvl w:val="0"/>
          <w:numId w:val="71"/>
        </w:numPr>
        <w:suppressAutoHyphens w:val="0"/>
        <w:snapToGrid/>
        <w:spacing w:before="0" w:line="240" w:lineRule="auto"/>
        <w:ind w:left="714" w:hanging="357"/>
        <w:textAlignment w:val="baseline"/>
        <w:rPr>
          <w:bCs/>
          <w:szCs w:val="20"/>
          <w:lang w:eastAsia="ja-JP"/>
        </w:rPr>
      </w:pPr>
      <w:r>
        <w:rPr>
          <w:bCs/>
          <w:szCs w:val="20"/>
          <w:lang w:eastAsia="ja-JP"/>
        </w:rPr>
        <w:t>If the TCI state is not configured, the UE QCL assumptions are the default rules agreed in RAN1#118bis.</w:t>
      </w:r>
    </w:p>
    <w:p w:rsidR="00E66CC2" w:rsidRDefault="00E66CC2">
      <w:pPr>
        <w:rPr>
          <w:szCs w:val="20"/>
          <w:lang w:eastAsia="sv-SE"/>
        </w:rPr>
      </w:pPr>
    </w:p>
    <w:p w:rsidR="00E66CC2" w:rsidRDefault="00CD7A1C">
      <w:pPr>
        <w:rPr>
          <w:b/>
          <w:bCs/>
          <w:szCs w:val="20"/>
        </w:rPr>
      </w:pPr>
      <w:r>
        <w:rPr>
          <w:b/>
          <w:bCs/>
          <w:szCs w:val="20"/>
          <w:highlight w:val="green"/>
        </w:rPr>
        <w:t>Agreement</w:t>
      </w:r>
    </w:p>
    <w:p w:rsidR="00E66CC2" w:rsidRDefault="00CD7A1C">
      <w:pPr>
        <w:rPr>
          <w:color w:val="000000" w:themeColor="text1"/>
          <w:szCs w:val="20"/>
          <w:lang w:eastAsia="ja-JP"/>
        </w:rPr>
      </w:pPr>
      <w:r>
        <w:rPr>
          <w:color w:val="000000" w:themeColor="text1"/>
          <w:szCs w:val="20"/>
          <w:lang w:eastAsia="ja-JP"/>
        </w:rPr>
        <w:t xml:space="preserve">The existing CSI timeline for L1 RSRP reporting is reused for the aperiodic CLI measurement and reporting in Rel-19 SBFD. </w:t>
      </w:r>
    </w:p>
    <w:p w:rsidR="00E66CC2" w:rsidRDefault="00CD7A1C">
      <w:pPr>
        <w:pStyle w:val="aff0"/>
        <w:widowControl/>
        <w:numPr>
          <w:ilvl w:val="0"/>
          <w:numId w:val="71"/>
        </w:numPr>
        <w:suppressAutoHyphens w:val="0"/>
        <w:spacing w:before="0" w:line="240" w:lineRule="auto"/>
        <w:rPr>
          <w:szCs w:val="20"/>
        </w:rPr>
      </w:pPr>
      <w:r>
        <w:rPr>
          <w:rFonts w:hint="eastAsia"/>
          <w:szCs w:val="20"/>
        </w:rPr>
        <w:t>F</w:t>
      </w:r>
      <w:r>
        <w:rPr>
          <w:szCs w:val="20"/>
        </w:rPr>
        <w:t xml:space="preserve">FS: whether </w:t>
      </w:r>
      <w:r>
        <w:rPr>
          <w:rFonts w:cs="宋体"/>
          <w:szCs w:val="20"/>
        </w:rPr>
        <w:t>the slot offset between the slot containing the DCI that triggers a set of aperiodic SRS-RSRP resources and the slot in which the SRS-RSRP resource set is measured shall not be smaller than 1.</w:t>
      </w:r>
    </w:p>
    <w:p w:rsidR="00E66CC2" w:rsidRDefault="00E66CC2">
      <w:pPr>
        <w:rPr>
          <w:szCs w:val="20"/>
          <w:highlight w:val="yellow"/>
        </w:rPr>
      </w:pPr>
    </w:p>
    <w:p w:rsidR="00E66CC2" w:rsidRDefault="00CD7A1C">
      <w:pPr>
        <w:rPr>
          <w:b/>
          <w:bCs/>
          <w:szCs w:val="20"/>
        </w:rPr>
      </w:pPr>
      <w:r>
        <w:rPr>
          <w:b/>
          <w:bCs/>
          <w:szCs w:val="20"/>
          <w:highlight w:val="green"/>
        </w:rPr>
        <w:t>Agreement</w:t>
      </w:r>
    </w:p>
    <w:p w:rsidR="00E66CC2" w:rsidRDefault="00CD7A1C">
      <w:pPr>
        <w:rPr>
          <w:szCs w:val="20"/>
        </w:rPr>
      </w:pPr>
      <w:r>
        <w:rPr>
          <w:rFonts w:hint="eastAsia"/>
          <w:szCs w:val="20"/>
        </w:rPr>
        <w:t>F</w:t>
      </w:r>
      <w:r>
        <w:rPr>
          <w:szCs w:val="20"/>
        </w:rPr>
        <w:t xml:space="preserve">or the following question from the RAN4 LS in </w:t>
      </w:r>
      <w:r>
        <w:rPr>
          <w:rFonts w:eastAsia="宋体"/>
          <w:szCs w:val="20"/>
        </w:rPr>
        <w:t>R1-2501698</w:t>
      </w:r>
      <w:r>
        <w:rPr>
          <w:szCs w:val="20"/>
        </w:rPr>
        <w:t xml:space="preserve">: </w:t>
      </w:r>
    </w:p>
    <w:p w:rsidR="00E66CC2" w:rsidRDefault="00CD7A1C">
      <w:pPr>
        <w:pStyle w:val="aff0"/>
        <w:widowControl/>
        <w:numPr>
          <w:ilvl w:val="0"/>
          <w:numId w:val="15"/>
        </w:numPr>
        <w:suppressAutoHyphens w:val="0"/>
        <w:snapToGrid/>
        <w:spacing w:before="0" w:line="240" w:lineRule="auto"/>
        <w:jc w:val="left"/>
        <w:rPr>
          <w:szCs w:val="20"/>
        </w:rPr>
      </w:pPr>
      <w:r>
        <w:rPr>
          <w:szCs w:val="20"/>
        </w:rPr>
        <w:t xml:space="preserve">RAN4 respectfully asks RAN1 to clarify whether the NW configuration of </w:t>
      </w:r>
      <w:proofErr w:type="spellStart"/>
      <w:r>
        <w:rPr>
          <w:i/>
          <w:iCs/>
          <w:szCs w:val="20"/>
        </w:rPr>
        <w:t>timeRestrictionForChannelMeasurement</w:t>
      </w:r>
      <w:proofErr w:type="spellEnd"/>
      <w:r>
        <w:rPr>
          <w:szCs w:val="20"/>
        </w:rPr>
        <w:t xml:space="preserve"> or a similar configuration will apply for L1-SRS-RSRP and/or L1-CLI-RSSI measurement. </w:t>
      </w:r>
    </w:p>
    <w:p w:rsidR="00E66CC2" w:rsidRDefault="00CD7A1C">
      <w:pPr>
        <w:pStyle w:val="aff0"/>
        <w:widowControl/>
        <w:numPr>
          <w:ilvl w:val="1"/>
          <w:numId w:val="15"/>
        </w:numPr>
        <w:suppressAutoHyphens w:val="0"/>
        <w:snapToGrid/>
        <w:spacing w:before="0" w:line="240" w:lineRule="auto"/>
        <w:jc w:val="left"/>
        <w:rPr>
          <w:rFonts w:eastAsia="宋体"/>
          <w:szCs w:val="20"/>
        </w:rPr>
      </w:pPr>
      <w:r>
        <w:rPr>
          <w:szCs w:val="20"/>
        </w:rPr>
        <w:t>RAN1</w:t>
      </w:r>
      <w:r>
        <w:rPr>
          <w:color w:val="FF0000"/>
          <w:szCs w:val="20"/>
        </w:rPr>
        <w:t xml:space="preserve"> </w:t>
      </w:r>
      <w:r>
        <w:rPr>
          <w:szCs w:val="20"/>
        </w:rPr>
        <w:t xml:space="preserve">informs RAN4 that the NW configuration of </w:t>
      </w:r>
      <w:proofErr w:type="spellStart"/>
      <w:r>
        <w:rPr>
          <w:i/>
          <w:iCs/>
          <w:szCs w:val="20"/>
        </w:rPr>
        <w:t>timeRestrictionForChannelMeasurement</w:t>
      </w:r>
      <w:proofErr w:type="spellEnd"/>
      <w:r>
        <w:rPr>
          <w:szCs w:val="20"/>
        </w:rPr>
        <w:t xml:space="preserve"> will apply for L1-SRS-RSRP and</w:t>
      </w:r>
      <w:r>
        <w:rPr>
          <w:strike/>
          <w:color w:val="FF0000"/>
          <w:szCs w:val="20"/>
        </w:rPr>
        <w:t xml:space="preserve"> </w:t>
      </w:r>
      <w:r>
        <w:rPr>
          <w:szCs w:val="20"/>
        </w:rPr>
        <w:t>L1-CLI-RSSI measurement.</w:t>
      </w:r>
    </w:p>
    <w:p w:rsidR="00E66CC2" w:rsidRDefault="00CD7A1C">
      <w:pPr>
        <w:pStyle w:val="aff0"/>
        <w:widowControl/>
        <w:numPr>
          <w:ilvl w:val="0"/>
          <w:numId w:val="15"/>
        </w:numPr>
        <w:suppressAutoHyphens w:val="0"/>
        <w:snapToGrid/>
        <w:spacing w:before="0" w:line="240" w:lineRule="auto"/>
        <w:jc w:val="left"/>
        <w:rPr>
          <w:szCs w:val="20"/>
        </w:rPr>
      </w:pPr>
      <w:r>
        <w:rPr>
          <w:szCs w:val="20"/>
        </w:rPr>
        <w:t>RAN4 kindly asks whether RAN1 will define optional UE capability for FDM-ed DL reception and SRS measurement.</w:t>
      </w:r>
    </w:p>
    <w:p w:rsidR="00E66CC2" w:rsidRDefault="00CD7A1C">
      <w:pPr>
        <w:pStyle w:val="aff0"/>
        <w:widowControl/>
        <w:numPr>
          <w:ilvl w:val="1"/>
          <w:numId w:val="15"/>
        </w:numPr>
        <w:suppressAutoHyphens w:val="0"/>
        <w:snapToGrid/>
        <w:spacing w:before="0" w:line="240" w:lineRule="auto"/>
        <w:jc w:val="left"/>
        <w:rPr>
          <w:szCs w:val="20"/>
        </w:rPr>
      </w:pPr>
      <w:r>
        <w:rPr>
          <w:szCs w:val="20"/>
        </w:rPr>
        <w:t>RAN1 informs RAN4 that a new optional UE capability will be defined for FDM-ed DL reception and SRS measurement.</w:t>
      </w:r>
    </w:p>
    <w:p w:rsidR="00E66CC2" w:rsidRDefault="00E66CC2">
      <w:pPr>
        <w:rPr>
          <w:szCs w:val="20"/>
          <w:lang w:eastAsia="sv-SE"/>
        </w:rPr>
      </w:pPr>
    </w:p>
    <w:p w:rsidR="00E66CC2" w:rsidRDefault="00CD7A1C">
      <w:pPr>
        <w:rPr>
          <w:b/>
          <w:bCs/>
          <w:szCs w:val="20"/>
        </w:rPr>
      </w:pPr>
      <w:r>
        <w:rPr>
          <w:b/>
          <w:bCs/>
          <w:szCs w:val="20"/>
          <w:highlight w:val="green"/>
        </w:rPr>
        <w:t>Agreement</w:t>
      </w:r>
    </w:p>
    <w:p w:rsidR="00E66CC2" w:rsidRDefault="00CD7A1C">
      <w:pPr>
        <w:rPr>
          <w:bCs/>
          <w:szCs w:val="20"/>
        </w:rPr>
      </w:pPr>
      <w:r>
        <w:rPr>
          <w:bCs/>
          <w:szCs w:val="20"/>
        </w:rPr>
        <w:t xml:space="preserve">For UL muting applied for UL </w:t>
      </w:r>
      <w:proofErr w:type="spellStart"/>
      <w:r>
        <w:rPr>
          <w:bCs/>
          <w:szCs w:val="20"/>
        </w:rPr>
        <w:t>TBoMS</w:t>
      </w:r>
      <w:proofErr w:type="spellEnd"/>
      <w:r>
        <w:rPr>
          <w:bCs/>
          <w:szCs w:val="20"/>
        </w:rPr>
        <w:t xml:space="preserve">, the index of the starting coded bit in a slot, except the first slot, within </w:t>
      </w:r>
      <w:r>
        <w:rPr>
          <w:bCs/>
          <w:szCs w:val="20"/>
        </w:rPr>
        <w:lastRenderedPageBreak/>
        <w:t xml:space="preserve">the </w:t>
      </w:r>
      <w:r>
        <w:rPr>
          <w:rFonts w:ascii="Cambria Math" w:hAnsi="Cambria Math" w:cs="Cambria Math"/>
          <w:bCs/>
          <w:szCs w:val="20"/>
        </w:rPr>
        <w:t>𝑁𝑠</w:t>
      </w:r>
      <w:r>
        <w:rPr>
          <w:bCs/>
          <w:szCs w:val="20"/>
        </w:rPr>
        <w:t xml:space="preserve"> slots allocated for the transmission of TB processing over multiple slots is determined according to Section 6.2.5, TS38.212 as follows</w:t>
      </w:r>
    </w:p>
    <w:p w:rsidR="00E66CC2" w:rsidRDefault="007F1FFC">
      <w:pPr>
        <w:rPr>
          <w:bCs/>
          <w:szCs w:val="20"/>
        </w:rPr>
      </w:pPr>
      <m:oMathPara>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m:t>
          </m:r>
          <m:d>
            <m:dPr>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0</m:t>
                  </m:r>
                </m:sub>
                <m:sup>
                  <m:r>
                    <w:rPr>
                      <w:rFonts w:ascii="Cambria Math" w:hAnsi="Cambria Math"/>
                      <w:szCs w:val="20"/>
                    </w:rPr>
                    <m:t>'</m:t>
                  </m:r>
                </m:sup>
              </m:sSubSup>
              <m:r>
                <w:rPr>
                  <w:rFonts w:ascii="Cambria Math" w:hAnsi="Cambria Math"/>
                  <w:szCs w:val="20"/>
                </w:rPr>
                <m:t>+H+τ</m:t>
              </m:r>
            </m:e>
          </m:d>
          <m:r>
            <w:rPr>
              <w:rFonts w:ascii="Cambria Math" w:hAnsi="Cambria Math"/>
              <w:szCs w:val="20"/>
            </w:rPr>
            <m:t>mod</m:t>
          </m:r>
          <m:sSub>
            <m:sSubPr>
              <m:ctrlPr>
                <w:rPr>
                  <w:rFonts w:ascii="Cambria Math" w:hAnsi="Cambria Math"/>
                  <w:szCs w:val="20"/>
                </w:rPr>
              </m:ctrlPr>
            </m:sSubPr>
            <m:e>
              <m:r>
                <w:rPr>
                  <w:rFonts w:ascii="Cambria Math" w:hAnsi="Cambria Math"/>
                  <w:szCs w:val="20"/>
                </w:rPr>
                <m:t>N</m:t>
              </m:r>
            </m:e>
            <m:sub>
              <m:r>
                <w:rPr>
                  <w:rFonts w:ascii="Cambria Math" w:hAnsi="Cambria Math"/>
                  <w:szCs w:val="20"/>
                </w:rPr>
                <m:t>cb</m:t>
              </m:r>
            </m:sub>
          </m:sSub>
        </m:oMath>
      </m:oMathPara>
    </w:p>
    <w:p w:rsidR="00E66CC2" w:rsidRDefault="00CD7A1C">
      <w:pPr>
        <w:rPr>
          <w:szCs w:val="20"/>
        </w:rPr>
      </w:pPr>
      <w:r>
        <w:rPr>
          <w:bCs/>
          <w:szCs w:val="20"/>
        </w:rPr>
        <w:t xml:space="preserve">and </w:t>
      </w:r>
      <w:r>
        <w:rPr>
          <w:rFonts w:ascii="Cambria Math" w:hAnsi="Cambria Math" w:cs="Cambria Math"/>
          <w:szCs w:val="20"/>
        </w:rPr>
        <w:t>𝐻</w:t>
      </w:r>
      <w:r>
        <w:rPr>
          <w:szCs w:val="20"/>
        </w:rPr>
        <w:t xml:space="preserve"> is the total number of coded bits available for transmission of the transport block in the previous slot within the </w:t>
      </w:r>
      <w:r>
        <w:rPr>
          <w:rFonts w:ascii="Cambria Math" w:hAnsi="Cambria Math" w:cs="Cambria Math"/>
          <w:szCs w:val="20"/>
        </w:rPr>
        <w:t>𝑁𝑠</w:t>
      </w:r>
      <w:r>
        <w:rPr>
          <w:szCs w:val="20"/>
        </w:rPr>
        <w:t xml:space="preserve"> slots assuming no UCI multiplexing and considering the muted </w:t>
      </w:r>
      <w:proofErr w:type="spellStart"/>
      <w:r>
        <w:rPr>
          <w:szCs w:val="20"/>
        </w:rPr>
        <w:t>REs.</w:t>
      </w:r>
      <w:proofErr w:type="spellEnd"/>
    </w:p>
    <w:p w:rsidR="00E66CC2" w:rsidRDefault="00CD7A1C">
      <w:pPr>
        <w:rPr>
          <w:rFonts w:cs="Times"/>
          <w:szCs w:val="20"/>
        </w:rPr>
      </w:pPr>
      <w:r>
        <w:rPr>
          <w:rFonts w:cs="Times"/>
          <w:szCs w:val="20"/>
        </w:rPr>
        <w:t>FFS: Whether additional specification impact is needed to support above.</w:t>
      </w:r>
    </w:p>
    <w:p w:rsidR="00E66CC2" w:rsidRDefault="00E66CC2"/>
    <w:p w:rsidR="00E66CC2" w:rsidRDefault="00CD7A1C">
      <w:pPr>
        <w:rPr>
          <w:b/>
          <w:bCs/>
          <w:szCs w:val="20"/>
        </w:rPr>
      </w:pPr>
      <w:r>
        <w:rPr>
          <w:b/>
          <w:bCs/>
          <w:szCs w:val="20"/>
          <w:highlight w:val="green"/>
        </w:rPr>
        <w:t>Agreement</w:t>
      </w:r>
    </w:p>
    <w:p w:rsidR="00E66CC2" w:rsidRDefault="00CD7A1C">
      <w:pPr>
        <w:rPr>
          <w:rFonts w:eastAsia="宋体"/>
          <w:szCs w:val="20"/>
        </w:rPr>
      </w:pPr>
      <w:r>
        <w:rPr>
          <w:rFonts w:eastAsia="宋体" w:cs="Arial"/>
          <w:bCs/>
          <w:szCs w:val="20"/>
        </w:rPr>
        <w:t>When transform precoding is enabled</w:t>
      </w:r>
      <w:r>
        <w:rPr>
          <w:rFonts w:eastAsia="宋体"/>
          <w:szCs w:val="20"/>
        </w:rPr>
        <w:t xml:space="preserve"> and an UL muting symbol overlaps a symbol containing PT-RS, down-select from the following alternatives in RAN1#121</w:t>
      </w:r>
    </w:p>
    <w:p w:rsidR="00E66CC2" w:rsidRDefault="00CD7A1C">
      <w:pPr>
        <w:pStyle w:val="aff0"/>
        <w:numPr>
          <w:ilvl w:val="0"/>
          <w:numId w:val="15"/>
        </w:numPr>
        <w:tabs>
          <w:tab w:val="left" w:pos="0"/>
        </w:tabs>
        <w:spacing w:before="0" w:line="240" w:lineRule="auto"/>
        <w:contextualSpacing/>
        <w:rPr>
          <w:rFonts w:eastAsia="宋体"/>
          <w:szCs w:val="20"/>
        </w:rPr>
      </w:pPr>
      <w:r>
        <w:rPr>
          <w:rFonts w:eastAsia="宋体"/>
          <w:szCs w:val="20"/>
        </w:rPr>
        <w:t>Alt-3</w:t>
      </w:r>
    </w:p>
    <w:p w:rsidR="00E66CC2" w:rsidRDefault="00CD7A1C">
      <w:pPr>
        <w:pStyle w:val="aff0"/>
        <w:numPr>
          <w:ilvl w:val="1"/>
          <w:numId w:val="15"/>
        </w:numPr>
        <w:tabs>
          <w:tab w:val="left" w:pos="0"/>
        </w:tabs>
        <w:spacing w:before="0" w:line="240" w:lineRule="auto"/>
        <w:contextualSpacing/>
        <w:rPr>
          <w:rFonts w:eastAsia="宋体"/>
          <w:szCs w:val="20"/>
        </w:rPr>
      </w:pPr>
      <w:r>
        <w:rPr>
          <w:rFonts w:eastAsia="宋体"/>
          <w:szCs w:val="20"/>
        </w:rP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eastAsia="宋体"/>
          <w:szCs w:val="20"/>
        </w:rPr>
        <w:t xml:space="preserve"> samples prior to transform precoding</w:t>
      </w:r>
    </w:p>
    <w:p w:rsidR="00E66CC2" w:rsidRDefault="007F1FFC">
      <w:pPr>
        <w:pStyle w:val="aff0"/>
        <w:numPr>
          <w:ilvl w:val="2"/>
          <w:numId w:val="15"/>
        </w:numPr>
        <w:tabs>
          <w:tab w:val="left" w:pos="0"/>
        </w:tabs>
        <w:spacing w:before="0" w:line="240" w:lineRule="auto"/>
        <w:contextualSpacing/>
        <w:rPr>
          <w:rFonts w:eastAsia="宋体"/>
          <w:szCs w:val="20"/>
        </w:rPr>
      </w:pPr>
      <m:oMath>
        <m:sSubSup>
          <m:sSubSupPr>
            <m:ctrlPr>
              <w:rPr>
                <w:rFonts w:ascii="Cambria Math" w:hAnsi="Cambria Math"/>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00CD7A1C">
        <w:rPr>
          <w:rFonts w:eastAsia="宋体"/>
          <w:szCs w:val="20"/>
        </w:rPr>
        <w:t xml:space="preserve"> and </w:t>
      </w:r>
      <m:oMath>
        <m:sSubSup>
          <m:sSubSupPr>
            <m:ctrlPr>
              <w:rPr>
                <w:rFonts w:ascii="Cambria Math" w:hAnsi="Cambria Math"/>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00CD7A1C">
        <w:rPr>
          <w:rFonts w:eastAsia="宋体"/>
          <w:szCs w:val="20"/>
        </w:rPr>
        <w:t xml:space="preserve"> are determined as legacy from 38.214 Table 6.2.3.2-1</w:t>
      </w:r>
    </w:p>
    <w:p w:rsidR="00E66CC2" w:rsidRDefault="00CD7A1C">
      <w:pPr>
        <w:pStyle w:val="aff0"/>
        <w:numPr>
          <w:ilvl w:val="2"/>
          <w:numId w:val="15"/>
        </w:numPr>
        <w:tabs>
          <w:tab w:val="left" w:pos="0"/>
        </w:tabs>
        <w:spacing w:before="0" w:line="240" w:lineRule="auto"/>
        <w:contextualSpacing/>
        <w:rPr>
          <w:rFonts w:eastAsia="宋体"/>
          <w:szCs w:val="20"/>
        </w:rPr>
      </w:pPr>
      <w:r>
        <w:rPr>
          <w:rFonts w:eastAsia="宋体"/>
          <w:szCs w:val="20"/>
        </w:rP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Pr>
          <w:rFonts w:eastAsia="宋体"/>
          <w:szCs w:val="20"/>
        </w:rPr>
        <w:t xml:space="preserve"> groups</w:t>
      </w:r>
    </w:p>
    <w:p w:rsidR="00E66CC2" w:rsidRDefault="00CD7A1C">
      <w:pPr>
        <w:pStyle w:val="aff0"/>
        <w:numPr>
          <w:ilvl w:val="2"/>
          <w:numId w:val="15"/>
        </w:numPr>
        <w:tabs>
          <w:tab w:val="left" w:pos="0"/>
        </w:tabs>
        <w:spacing w:before="0" w:line="240" w:lineRule="auto"/>
        <w:contextualSpacing/>
        <w:rPr>
          <w:rFonts w:eastAsia="宋体"/>
          <w:szCs w:val="20"/>
        </w:rPr>
      </w:pPr>
      <w:r>
        <w:rPr>
          <w:rFonts w:eastAsia="宋体"/>
          <w:szCs w:val="20"/>
        </w:rPr>
        <w:t>Note: After PT-RS insertion, all of the mathematically equivalent DFT Options 1, 2A, and 2B from the RAN1#120 agreement are applicable, where the choice is up to UE implementation</w:t>
      </w:r>
    </w:p>
    <w:p w:rsidR="00E66CC2" w:rsidRDefault="00CD7A1C">
      <w:pPr>
        <w:pStyle w:val="aff0"/>
        <w:numPr>
          <w:ilvl w:val="0"/>
          <w:numId w:val="15"/>
        </w:numPr>
        <w:tabs>
          <w:tab w:val="left" w:pos="0"/>
        </w:tabs>
        <w:adjustRightInd w:val="0"/>
        <w:spacing w:before="0" w:line="240" w:lineRule="auto"/>
        <w:rPr>
          <w:rFonts w:eastAsia="宋体"/>
          <w:szCs w:val="20"/>
        </w:rPr>
      </w:pPr>
      <w:r>
        <w:rPr>
          <w:rFonts w:eastAsia="宋体" w:hint="eastAsia"/>
          <w:szCs w:val="20"/>
        </w:rPr>
        <w:t>Alt</w:t>
      </w:r>
      <w:r>
        <w:rPr>
          <w:rFonts w:eastAsia="宋体"/>
          <w:szCs w:val="20"/>
        </w:rPr>
        <w:t>-4</w:t>
      </w:r>
    </w:p>
    <w:p w:rsidR="00E66CC2" w:rsidRDefault="00CD7A1C">
      <w:pPr>
        <w:pStyle w:val="aff0"/>
        <w:numPr>
          <w:ilvl w:val="1"/>
          <w:numId w:val="15"/>
        </w:numPr>
        <w:tabs>
          <w:tab w:val="left" w:pos="0"/>
        </w:tabs>
        <w:adjustRightInd w:val="0"/>
        <w:spacing w:before="0" w:line="240" w:lineRule="auto"/>
        <w:rPr>
          <w:rFonts w:eastAsia="宋体"/>
          <w:szCs w:val="20"/>
        </w:rPr>
      </w:pPr>
      <w:r>
        <w:rPr>
          <w:rFonts w:eastAsia="宋体" w:hint="eastAsia"/>
          <w:szCs w:val="20"/>
        </w:rPr>
        <w:t>U</w:t>
      </w:r>
      <w:r>
        <w:rPr>
          <w:rFonts w:eastAsia="宋体"/>
          <w:szCs w:val="20"/>
        </w:rPr>
        <w:t>L resource muting is not applied in the PUSCH symbol containing PT-RS</w:t>
      </w:r>
    </w:p>
    <w:p w:rsidR="00E66CC2" w:rsidRDefault="00E66CC2"/>
    <w:p w:rsidR="00E66CC2" w:rsidRDefault="00CD7A1C">
      <w:pPr>
        <w:rPr>
          <w:b/>
          <w:bCs/>
          <w:szCs w:val="20"/>
        </w:rPr>
      </w:pPr>
      <w:r>
        <w:rPr>
          <w:b/>
          <w:bCs/>
          <w:szCs w:val="20"/>
          <w:highlight w:val="green"/>
        </w:rPr>
        <w:t>Agreement</w:t>
      </w:r>
    </w:p>
    <w:p w:rsidR="00E66CC2" w:rsidRDefault="00CD7A1C">
      <w:r>
        <w:t xml:space="preserve">Configuration of Method 1 or Method 3 are not explicitly provided for L1 CLI-RSSI measurement and reporting. Configuration of Measurement resource type #1 or Measurement resource type #2 are not explicitly provided for L1 CLI-RSSI measurement. </w:t>
      </w:r>
    </w:p>
    <w:p w:rsidR="00E66CC2" w:rsidRDefault="00CD7A1C">
      <w:pPr>
        <w:pStyle w:val="aff0"/>
        <w:numPr>
          <w:ilvl w:val="0"/>
          <w:numId w:val="15"/>
        </w:numPr>
        <w:tabs>
          <w:tab w:val="left" w:pos="0"/>
        </w:tabs>
        <w:adjustRightInd w:val="0"/>
        <w:spacing w:before="0" w:line="240" w:lineRule="auto"/>
        <w:rPr>
          <w:szCs w:val="20"/>
        </w:rPr>
      </w:pPr>
      <w:r>
        <w:rPr>
          <w:rStyle w:val="af1"/>
          <w:rFonts w:eastAsia="Malgun Gothic"/>
          <w:sz w:val="20"/>
          <w:szCs w:val="20"/>
          <w:lang w:eastAsia="ko-KR"/>
        </w:rPr>
        <w:t>CLI-RSSI measurement resource</w:t>
      </w:r>
      <w:r>
        <w:rPr>
          <w:szCs w:val="20"/>
        </w:rPr>
        <w:t xml:space="preserve"> is configured in </w:t>
      </w:r>
      <w:r>
        <w:rPr>
          <w:rFonts w:hint="eastAsia"/>
          <w:szCs w:val="20"/>
        </w:rPr>
        <w:t>one</w:t>
      </w:r>
      <w:r>
        <w:rPr>
          <w:szCs w:val="20"/>
        </w:rPr>
        <w:t xml:space="preserve"> UL </w:t>
      </w:r>
      <w:proofErr w:type="spellStart"/>
      <w:r>
        <w:rPr>
          <w:szCs w:val="20"/>
        </w:rPr>
        <w:t>subband</w:t>
      </w:r>
      <w:proofErr w:type="spellEnd"/>
      <w:r>
        <w:rPr>
          <w:szCs w:val="20"/>
        </w:rPr>
        <w:t xml:space="preserve"> only, in </w:t>
      </w:r>
      <w:r>
        <w:rPr>
          <w:rFonts w:hint="eastAsia"/>
          <w:szCs w:val="20"/>
        </w:rPr>
        <w:t>one</w:t>
      </w:r>
      <w:r>
        <w:rPr>
          <w:szCs w:val="20"/>
        </w:rPr>
        <w:t xml:space="preserve"> DL </w:t>
      </w:r>
      <w:proofErr w:type="spellStart"/>
      <w:r>
        <w:rPr>
          <w:szCs w:val="20"/>
        </w:rPr>
        <w:t>subband</w:t>
      </w:r>
      <w:proofErr w:type="spellEnd"/>
      <w:r>
        <w:rPr>
          <w:szCs w:val="20"/>
        </w:rPr>
        <w:t xml:space="preserve"> only, or across </w:t>
      </w:r>
      <w:r>
        <w:t xml:space="preserve">two DL </w:t>
      </w:r>
      <w:proofErr w:type="spellStart"/>
      <w:r>
        <w:t>subbands</w:t>
      </w:r>
      <w:proofErr w:type="spellEnd"/>
      <w:r>
        <w:t xml:space="preserve"> only</w:t>
      </w:r>
      <w:r>
        <w:rPr>
          <w:szCs w:val="20"/>
        </w:rPr>
        <w:t>.</w:t>
      </w:r>
    </w:p>
    <w:p w:rsidR="00E66CC2" w:rsidRDefault="00CD7A1C">
      <w:pPr>
        <w:pStyle w:val="aff0"/>
        <w:numPr>
          <w:ilvl w:val="1"/>
          <w:numId w:val="15"/>
        </w:numPr>
        <w:tabs>
          <w:tab w:val="left" w:pos="0"/>
        </w:tabs>
        <w:adjustRightInd w:val="0"/>
        <w:spacing w:before="0" w:line="240" w:lineRule="auto"/>
      </w:pPr>
      <w:r>
        <w:t>If</w:t>
      </w:r>
      <w:r>
        <w:rPr>
          <w:rFonts w:eastAsia="宋体" w:cs="Arial"/>
          <w:b/>
          <w:i/>
          <w:iCs/>
          <w:sz w:val="21"/>
          <w:szCs w:val="21"/>
        </w:rPr>
        <w:t xml:space="preserve"> </w:t>
      </w:r>
      <w:r>
        <w:t xml:space="preserve">CLI-RSSI measurement resource is configured across two DL </w:t>
      </w:r>
      <w:proofErr w:type="spellStart"/>
      <w:r>
        <w:t>subbands</w:t>
      </w:r>
      <w:proofErr w:type="spellEnd"/>
      <w:r>
        <w:t>, the frequency resources of CLI-RSSI measurement resource are derived by excluding the frequency resources outside DL usable PRBs.</w:t>
      </w:r>
    </w:p>
    <w:p w:rsidR="00E66CC2" w:rsidRDefault="00E66CC2"/>
    <w:p w:rsidR="00E66CC2" w:rsidRDefault="00CD7A1C">
      <w:pPr>
        <w:rPr>
          <w:b/>
          <w:bCs/>
        </w:rPr>
      </w:pPr>
      <w:r>
        <w:rPr>
          <w:b/>
          <w:bCs/>
        </w:rPr>
        <w:t>Conclusion</w:t>
      </w:r>
    </w:p>
    <w:p w:rsidR="00E66CC2" w:rsidRDefault="00CD7A1C">
      <w:pPr>
        <w:rPr>
          <w:b/>
          <w:color w:val="000000"/>
          <w:sz w:val="16"/>
          <w:szCs w:val="16"/>
          <w:u w:val="single"/>
        </w:rPr>
      </w:pPr>
      <w:r>
        <w:rPr>
          <w:color w:val="000000"/>
        </w:rPr>
        <w:t xml:space="preserve">There is no RAN1 consensus to support two new report quantities {‘cli-RSSI-measurement-resource-bitmap’, ‘cli-SRS-RSRP-measurement-resource-bitmap’} to </w:t>
      </w:r>
      <w:proofErr w:type="spellStart"/>
      <w:r>
        <w:rPr>
          <w:i/>
          <w:iCs/>
          <w:color w:val="000000"/>
        </w:rPr>
        <w:t>reportQuantity</w:t>
      </w:r>
      <w:proofErr w:type="spellEnd"/>
      <w:r>
        <w:rPr>
          <w:i/>
          <w:iCs/>
          <w:color w:val="000000"/>
        </w:rPr>
        <w:t xml:space="preserve"> </w:t>
      </w:r>
    </w:p>
    <w:p w:rsidR="00E66CC2" w:rsidRDefault="00E66CC2">
      <w:pPr>
        <w:spacing w:before="93"/>
      </w:pPr>
    </w:p>
    <w:p w:rsidR="00E66CC2" w:rsidRDefault="00CD7A1C">
      <w:pPr>
        <w:spacing w:before="93"/>
        <w:rPr>
          <w:b/>
          <w:bCs/>
        </w:rPr>
      </w:pPr>
      <w:r>
        <w:rPr>
          <w:b/>
          <w:bCs/>
          <w:highlight w:val="green"/>
        </w:rPr>
        <w:t>Agreement</w:t>
      </w:r>
    </w:p>
    <w:p w:rsidR="00E66CC2" w:rsidRDefault="00CD7A1C">
      <w:r>
        <w:t xml:space="preserve">LS on impact on transmit signal quality/MPR requirement is agreed in </w:t>
      </w:r>
      <w:r>
        <w:rPr>
          <w:highlight w:val="green"/>
        </w:rPr>
        <w:t>R1-2503089</w:t>
      </w:r>
      <w:r>
        <w:t>.</w:t>
      </w:r>
    </w:p>
    <w:p w:rsidR="00E66CC2" w:rsidRDefault="00CD7A1C">
      <w:r>
        <w:t xml:space="preserve">Reply LS on L1 measurement is agreed in </w:t>
      </w:r>
      <w:r>
        <w:rPr>
          <w:highlight w:val="green"/>
        </w:rPr>
        <w:t>R1-2503090</w:t>
      </w:r>
      <w:r>
        <w:t>.</w:t>
      </w:r>
    </w:p>
    <w:p w:rsidR="00E66CC2" w:rsidRDefault="00E66CC2">
      <w:pPr>
        <w:spacing w:before="93"/>
        <w:rPr>
          <w:rFonts w:cs="Arial"/>
          <w:iCs/>
          <w:sz w:val="20"/>
        </w:rPr>
      </w:pPr>
    </w:p>
    <w:sectPr w:rsidR="00E66CC2">
      <w:headerReference w:type="default" r:id="rId28"/>
      <w:footerReference w:type="default" r:id="rId29"/>
      <w:pgSz w:w="11906" w:h="16838"/>
      <w:pgMar w:top="1134" w:right="1134" w:bottom="1134" w:left="1134" w:header="851"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FFC" w:rsidRDefault="007F1FFC">
      <w:pPr>
        <w:spacing w:before="0" w:line="240" w:lineRule="auto"/>
      </w:pPr>
      <w:r>
        <w:separator/>
      </w:r>
    </w:p>
  </w:endnote>
  <w:endnote w:type="continuationSeparator" w:id="0">
    <w:p w:rsidR="007F1FFC" w:rsidRDefault="007F1FFC">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Sans">
    <w:altName w:val="DejaVu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imes">
    <w:altName w:val="DejaVu San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Liberation Sans">
    <w:charset w:val="01"/>
    <w:family w:val="roman"/>
    <w:pitch w:val="variable"/>
  </w:font>
  <w:font w:name="Noto Sans CJK SC">
    <w:charset w:val="00"/>
    <w:family w:val="auto"/>
    <w:pitch w:val="default"/>
  </w:font>
  <w:font w:name="Lohit Devanagari">
    <w:charset w:val="00"/>
    <w:family w:val="roman"/>
    <w:pitch w:val="default"/>
  </w:font>
  <w:font w:name="Cambria Math">
    <w:panose1 w:val="02040503050406030204"/>
    <w:charset w:val="00"/>
    <w:family w:val="roman"/>
    <w:pitch w:val="variable"/>
    <w:sig w:usb0="E00006FF" w:usb1="420024FF" w:usb2="02000000" w:usb3="00000000" w:csb0="0000019F" w:csb1="00000000"/>
  </w:font>
  <w:font w:name="Malgun Gothic">
    <w:altName w:val="Droid Sans Fallback"/>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Droid Sans Fallback"/>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Gubbi"/>
    <w:charset w:val="00"/>
    <w:family w:val="swiss"/>
    <w:pitch w:val="variable"/>
    <w:sig w:usb0="20000287" w:usb1="00000003" w:usb2="00000000" w:usb3="00000000" w:csb0="0000019F" w:csb1="00000000"/>
  </w:font>
  <w:font w:name="+mn-cs">
    <w:altName w:val="Gubb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7A1C" w:rsidRDefault="00CD7A1C">
    <w:pPr>
      <w:pStyle w:val="a8"/>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7A1C" w:rsidRDefault="00CD7A1C">
    <w:pPr>
      <w:pStyle w:val="a8"/>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FFC" w:rsidRDefault="007F1FFC">
      <w:pPr>
        <w:spacing w:before="0" w:line="240" w:lineRule="auto"/>
      </w:pPr>
      <w:r>
        <w:separator/>
      </w:r>
    </w:p>
  </w:footnote>
  <w:footnote w:type="continuationSeparator" w:id="0">
    <w:p w:rsidR="007F1FFC" w:rsidRDefault="007F1FFC">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7A1C" w:rsidRDefault="00CD7A1C">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7A1C" w:rsidRDefault="00CD7A1C">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6C71"/>
    <w:multiLevelType w:val="multilevel"/>
    <w:tmpl w:val="006C6C71"/>
    <w:lvl w:ilvl="0">
      <w:start w:val="1"/>
      <w:numFmt w:val="bullet"/>
      <w:lvlText w:val="-"/>
      <w:lvlJc w:val="left"/>
      <w:pPr>
        <w:tabs>
          <w:tab w:val="left" w:pos="720"/>
        </w:tabs>
        <w:ind w:left="720" w:hanging="360"/>
      </w:pPr>
      <w:rPr>
        <w:rFonts w:ascii="Lucida Sans" w:hAnsi="Lucida Sans" w:hint="default"/>
      </w:rPr>
    </w:lvl>
    <w:lvl w:ilvl="1">
      <w:start w:val="150"/>
      <w:numFmt w:val="bullet"/>
      <w:lvlText w:val="-"/>
      <w:lvlJc w:val="left"/>
      <w:pPr>
        <w:tabs>
          <w:tab w:val="left" w:pos="1440"/>
        </w:tabs>
        <w:ind w:left="1440" w:hanging="360"/>
      </w:pPr>
      <w:rPr>
        <w:rFonts w:ascii="Times" w:eastAsia="Batang" w:hAnsi="Times" w:cs="Times" w:hint="default"/>
      </w:rPr>
    </w:lvl>
    <w:lvl w:ilvl="2">
      <w:start w:val="1"/>
      <w:numFmt w:val="bullet"/>
      <w:lvlText w:val="-"/>
      <w:lvlJc w:val="left"/>
      <w:pPr>
        <w:tabs>
          <w:tab w:val="left" w:pos="2160"/>
        </w:tabs>
        <w:ind w:left="2160" w:hanging="360"/>
      </w:pPr>
      <w:rPr>
        <w:rFonts w:ascii="Lucida Sans" w:hAnsi="Lucida Sans" w:hint="default"/>
      </w:rPr>
    </w:lvl>
    <w:lvl w:ilvl="3">
      <w:start w:val="1"/>
      <w:numFmt w:val="bullet"/>
      <w:lvlText w:val="-"/>
      <w:lvlJc w:val="left"/>
      <w:pPr>
        <w:tabs>
          <w:tab w:val="left" w:pos="2880"/>
        </w:tabs>
        <w:ind w:left="2880" w:hanging="360"/>
      </w:pPr>
      <w:rPr>
        <w:rFonts w:ascii="Lucida Sans" w:hAnsi="Lucida Sans" w:hint="default"/>
      </w:rPr>
    </w:lvl>
    <w:lvl w:ilvl="4">
      <w:start w:val="1"/>
      <w:numFmt w:val="bullet"/>
      <w:lvlText w:val="-"/>
      <w:lvlJc w:val="left"/>
      <w:pPr>
        <w:tabs>
          <w:tab w:val="left" w:pos="3600"/>
        </w:tabs>
        <w:ind w:left="3600" w:hanging="360"/>
      </w:pPr>
      <w:rPr>
        <w:rFonts w:ascii="Lucida Sans" w:hAnsi="Lucida Sans" w:hint="default"/>
      </w:rPr>
    </w:lvl>
    <w:lvl w:ilvl="5">
      <w:start w:val="1"/>
      <w:numFmt w:val="bullet"/>
      <w:lvlText w:val="-"/>
      <w:lvlJc w:val="left"/>
      <w:pPr>
        <w:tabs>
          <w:tab w:val="left" w:pos="4320"/>
        </w:tabs>
        <w:ind w:left="4320" w:hanging="360"/>
      </w:pPr>
      <w:rPr>
        <w:rFonts w:ascii="Lucida Sans" w:hAnsi="Lucida Sans" w:hint="default"/>
      </w:rPr>
    </w:lvl>
    <w:lvl w:ilvl="6">
      <w:start w:val="1"/>
      <w:numFmt w:val="bullet"/>
      <w:lvlText w:val="-"/>
      <w:lvlJc w:val="left"/>
      <w:pPr>
        <w:tabs>
          <w:tab w:val="left" w:pos="5040"/>
        </w:tabs>
        <w:ind w:left="5040" w:hanging="360"/>
      </w:pPr>
      <w:rPr>
        <w:rFonts w:ascii="Lucida Sans" w:hAnsi="Lucida Sans" w:hint="default"/>
      </w:rPr>
    </w:lvl>
    <w:lvl w:ilvl="7">
      <w:start w:val="1"/>
      <w:numFmt w:val="bullet"/>
      <w:lvlText w:val="-"/>
      <w:lvlJc w:val="left"/>
      <w:pPr>
        <w:tabs>
          <w:tab w:val="left" w:pos="5760"/>
        </w:tabs>
        <w:ind w:left="5760" w:hanging="360"/>
      </w:pPr>
      <w:rPr>
        <w:rFonts w:ascii="Lucida Sans" w:hAnsi="Lucida Sans" w:hint="default"/>
      </w:rPr>
    </w:lvl>
    <w:lvl w:ilvl="8">
      <w:start w:val="1"/>
      <w:numFmt w:val="bullet"/>
      <w:lvlText w:val="-"/>
      <w:lvlJc w:val="left"/>
      <w:pPr>
        <w:tabs>
          <w:tab w:val="left" w:pos="6480"/>
        </w:tabs>
        <w:ind w:left="6480" w:hanging="360"/>
      </w:pPr>
      <w:rPr>
        <w:rFonts w:ascii="Lucida Sans" w:hAnsi="Lucida Sans" w:hint="default"/>
      </w:rPr>
    </w:lvl>
  </w:abstractNum>
  <w:abstractNum w:abstractNumId="1" w15:restartNumberingAfterBreak="0">
    <w:nsid w:val="0321465D"/>
    <w:multiLevelType w:val="multilevel"/>
    <w:tmpl w:val="0321465D"/>
    <w:lvl w:ilvl="0">
      <w:start w:val="1"/>
      <w:numFmt w:val="bullet"/>
      <w:lvlText w:val=""/>
      <w:lvlJc w:val="left"/>
      <w:pPr>
        <w:ind w:left="394" w:hanging="420"/>
      </w:pPr>
      <w:rPr>
        <w:rFonts w:ascii="Wingdings" w:hAnsi="Wingdings" w:hint="default"/>
      </w:rPr>
    </w:lvl>
    <w:lvl w:ilvl="1">
      <w:start w:val="1"/>
      <w:numFmt w:val="bullet"/>
      <w:lvlText w:val=""/>
      <w:lvlJc w:val="left"/>
      <w:pPr>
        <w:ind w:left="814" w:hanging="420"/>
      </w:pPr>
      <w:rPr>
        <w:rFonts w:ascii="Wingdings" w:hAnsi="Wingdings" w:hint="default"/>
      </w:rPr>
    </w:lvl>
    <w:lvl w:ilvl="2">
      <w:start w:val="1"/>
      <w:numFmt w:val="bullet"/>
      <w:lvlText w:val=""/>
      <w:lvlJc w:val="left"/>
      <w:pPr>
        <w:ind w:left="1234" w:hanging="420"/>
      </w:pPr>
      <w:rPr>
        <w:rFonts w:ascii="Wingdings" w:hAnsi="Wingdings" w:hint="default"/>
      </w:rPr>
    </w:lvl>
    <w:lvl w:ilvl="3">
      <w:start w:val="1"/>
      <w:numFmt w:val="bullet"/>
      <w:lvlText w:val=""/>
      <w:lvlJc w:val="left"/>
      <w:pPr>
        <w:ind w:left="1654" w:hanging="420"/>
      </w:pPr>
      <w:rPr>
        <w:rFonts w:ascii="Wingdings" w:hAnsi="Wingdings" w:hint="default"/>
      </w:rPr>
    </w:lvl>
    <w:lvl w:ilvl="4">
      <w:start w:val="1"/>
      <w:numFmt w:val="bullet"/>
      <w:lvlText w:val=""/>
      <w:lvlJc w:val="left"/>
      <w:pPr>
        <w:ind w:left="2074" w:hanging="420"/>
      </w:pPr>
      <w:rPr>
        <w:rFonts w:ascii="Wingdings" w:hAnsi="Wingdings" w:hint="default"/>
      </w:rPr>
    </w:lvl>
    <w:lvl w:ilvl="5">
      <w:start w:val="1"/>
      <w:numFmt w:val="bullet"/>
      <w:lvlText w:val=""/>
      <w:lvlJc w:val="left"/>
      <w:pPr>
        <w:ind w:left="2494" w:hanging="420"/>
      </w:pPr>
      <w:rPr>
        <w:rFonts w:ascii="Wingdings" w:hAnsi="Wingdings" w:hint="default"/>
      </w:rPr>
    </w:lvl>
    <w:lvl w:ilvl="6">
      <w:start w:val="1"/>
      <w:numFmt w:val="bullet"/>
      <w:lvlText w:val=""/>
      <w:lvlJc w:val="left"/>
      <w:pPr>
        <w:ind w:left="2914" w:hanging="420"/>
      </w:pPr>
      <w:rPr>
        <w:rFonts w:ascii="Wingdings" w:hAnsi="Wingdings" w:hint="default"/>
      </w:rPr>
    </w:lvl>
    <w:lvl w:ilvl="7">
      <w:start w:val="1"/>
      <w:numFmt w:val="bullet"/>
      <w:lvlText w:val=""/>
      <w:lvlJc w:val="left"/>
      <w:pPr>
        <w:ind w:left="3334" w:hanging="420"/>
      </w:pPr>
      <w:rPr>
        <w:rFonts w:ascii="Wingdings" w:hAnsi="Wingdings" w:hint="default"/>
      </w:rPr>
    </w:lvl>
    <w:lvl w:ilvl="8">
      <w:start w:val="1"/>
      <w:numFmt w:val="bullet"/>
      <w:lvlText w:val=""/>
      <w:lvlJc w:val="left"/>
      <w:pPr>
        <w:ind w:left="3754" w:hanging="420"/>
      </w:pPr>
      <w:rPr>
        <w:rFonts w:ascii="Wingdings" w:hAnsi="Wingdings" w:hint="default"/>
      </w:rPr>
    </w:lvl>
  </w:abstractNum>
  <w:abstractNum w:abstractNumId="2" w15:restartNumberingAfterBreak="0">
    <w:nsid w:val="0598492B"/>
    <w:multiLevelType w:val="multilevel"/>
    <w:tmpl w:val="0598492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A7848CF"/>
    <w:multiLevelType w:val="multilevel"/>
    <w:tmpl w:val="0A7848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430A01"/>
    <w:multiLevelType w:val="multilevel"/>
    <w:tmpl w:val="0C430A0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DD37DA2"/>
    <w:multiLevelType w:val="multilevel"/>
    <w:tmpl w:val="0DD37DA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EA3299E"/>
    <w:multiLevelType w:val="multilevel"/>
    <w:tmpl w:val="0EA3299E"/>
    <w:lvl w:ilvl="0">
      <w:start w:val="1"/>
      <w:numFmt w:val="bullet"/>
      <w:lvlText w:val="o"/>
      <w:lvlJc w:val="left"/>
      <w:pPr>
        <w:tabs>
          <w:tab w:val="left" w:pos="0"/>
        </w:tabs>
        <w:ind w:left="420" w:hanging="420"/>
      </w:pPr>
      <w:rPr>
        <w:rFonts w:ascii="Courier New" w:hAnsi="Courier New" w:cs="Courier New" w:hint="default"/>
        <w:color w:val="auto"/>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F073825"/>
    <w:multiLevelType w:val="multilevel"/>
    <w:tmpl w:val="0F07382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F335855"/>
    <w:multiLevelType w:val="multilevel"/>
    <w:tmpl w:val="0F33585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F9D305C"/>
    <w:multiLevelType w:val="multilevel"/>
    <w:tmpl w:val="0F9D305C"/>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0FDF05EE"/>
    <w:multiLevelType w:val="multilevel"/>
    <w:tmpl w:val="0FDF05EE"/>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36363D3"/>
    <w:multiLevelType w:val="multilevel"/>
    <w:tmpl w:val="136363D3"/>
    <w:lvl w:ilvl="0">
      <w:numFmt w:val="bullet"/>
      <w:lvlText w:val="-"/>
      <w:lvlJc w:val="left"/>
      <w:pPr>
        <w:tabs>
          <w:tab w:val="left" w:pos="360"/>
        </w:tabs>
        <w:ind w:left="360" w:hanging="360"/>
      </w:pPr>
      <w:rPr>
        <w:rFonts w:ascii="Times New Roman" w:hAnsi="Times New Roman" w:cs="Times New Roman" w:hint="default"/>
      </w:rPr>
    </w:lvl>
    <w:lvl w:ilvl="1">
      <w:start w:va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12" w15:restartNumberingAfterBreak="0">
    <w:nsid w:val="13AB4537"/>
    <w:multiLevelType w:val="multilevel"/>
    <w:tmpl w:val="13AB4537"/>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6DE71C6"/>
    <w:multiLevelType w:val="multilevel"/>
    <w:tmpl w:val="16DE71C6"/>
    <w:lvl w:ilvl="0">
      <w:start w:val="1"/>
      <w:numFmt w:val="bullet"/>
      <w:lvlText w:val="o"/>
      <w:lvlJc w:val="left"/>
      <w:pPr>
        <w:tabs>
          <w:tab w:val="left" w:pos="0"/>
        </w:tabs>
        <w:ind w:left="420" w:hanging="420"/>
      </w:pPr>
      <w:rPr>
        <w:rFonts w:ascii="Courier New" w:hAnsi="Courier New" w:cs="Courier New" w:hint="default"/>
        <w:color w:val="auto"/>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9545640"/>
    <w:multiLevelType w:val="multilevel"/>
    <w:tmpl w:val="19545640"/>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1DD07B99"/>
    <w:multiLevelType w:val="multilevel"/>
    <w:tmpl w:val="1DD07B99"/>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48E1380"/>
    <w:multiLevelType w:val="multilevel"/>
    <w:tmpl w:val="248E1380"/>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60707E7"/>
    <w:multiLevelType w:val="multilevel"/>
    <w:tmpl w:val="260707E7"/>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70949F0"/>
    <w:multiLevelType w:val="multilevel"/>
    <w:tmpl w:val="27094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27971822"/>
    <w:multiLevelType w:val="multilevel"/>
    <w:tmpl w:val="27971822"/>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0" w15:restartNumberingAfterBreak="0">
    <w:nsid w:val="29096A7B"/>
    <w:multiLevelType w:val="multilevel"/>
    <w:tmpl w:val="29096A7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2C4E6638"/>
    <w:multiLevelType w:val="multilevel"/>
    <w:tmpl w:val="2C4E66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305C7D91"/>
    <w:multiLevelType w:val="multilevel"/>
    <w:tmpl w:val="305C7D9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172181A"/>
    <w:multiLevelType w:val="multilevel"/>
    <w:tmpl w:val="3172181A"/>
    <w:lvl w:ilvl="0">
      <w:start w:val="1"/>
      <w:numFmt w:val="bullet"/>
      <w:lvlText w:val="-"/>
      <w:lvlJc w:val="left"/>
      <w:pPr>
        <w:tabs>
          <w:tab w:val="left" w:pos="360"/>
        </w:tabs>
        <w:ind w:left="360" w:hanging="360"/>
      </w:pPr>
      <w:rPr>
        <w:rFonts w:ascii="Lucida Sans" w:hAnsi="Lucida Sans" w:cs="Lucida Sans" w:hint="default"/>
      </w:rPr>
    </w:lvl>
    <w:lvl w:ilvl="1">
      <w:numFmt w:val="bullet"/>
      <w:lvlText w:val=""/>
      <w:lvlJc w:val="left"/>
      <w:pPr>
        <w:tabs>
          <w:tab w:val="left" w:pos="1080"/>
        </w:tabs>
        <w:ind w:left="1080" w:hanging="360"/>
      </w:pPr>
      <w:rPr>
        <w:rFonts w:ascii="Wingdings" w:hAnsi="Wingdings" w:cs="Wingdings" w:hint="default"/>
      </w:rPr>
    </w:lvl>
    <w:lvl w:ilvl="2">
      <w:start w:val="1"/>
      <w:numFmt w:val="bullet"/>
      <w:lvlText w:val="-"/>
      <w:lvlJc w:val="left"/>
      <w:pPr>
        <w:tabs>
          <w:tab w:val="left" w:pos="1800"/>
        </w:tabs>
        <w:ind w:left="1800" w:hanging="360"/>
      </w:pPr>
      <w:rPr>
        <w:rFonts w:ascii="Lucida Sans" w:hAnsi="Lucida Sans" w:cs="Lucida Sans" w:hint="default"/>
      </w:rPr>
    </w:lvl>
    <w:lvl w:ilvl="3">
      <w:start w:val="1"/>
      <w:numFmt w:val="bullet"/>
      <w:lvlText w:val="-"/>
      <w:lvlJc w:val="left"/>
      <w:pPr>
        <w:tabs>
          <w:tab w:val="left" w:pos="2520"/>
        </w:tabs>
        <w:ind w:left="2520" w:hanging="360"/>
      </w:pPr>
      <w:rPr>
        <w:rFonts w:ascii="Lucida Sans" w:hAnsi="Lucida Sans" w:cs="Lucida Sans" w:hint="default"/>
      </w:rPr>
    </w:lvl>
    <w:lvl w:ilvl="4">
      <w:start w:val="1"/>
      <w:numFmt w:val="bullet"/>
      <w:lvlText w:val="-"/>
      <w:lvlJc w:val="left"/>
      <w:pPr>
        <w:tabs>
          <w:tab w:val="left" w:pos="3240"/>
        </w:tabs>
        <w:ind w:left="3240" w:hanging="360"/>
      </w:pPr>
      <w:rPr>
        <w:rFonts w:ascii="Lucida Sans" w:hAnsi="Lucida Sans" w:cs="Lucida Sans" w:hint="default"/>
      </w:rPr>
    </w:lvl>
    <w:lvl w:ilvl="5">
      <w:start w:val="1"/>
      <w:numFmt w:val="bullet"/>
      <w:lvlText w:val="-"/>
      <w:lvlJc w:val="left"/>
      <w:pPr>
        <w:tabs>
          <w:tab w:val="left" w:pos="3960"/>
        </w:tabs>
        <w:ind w:left="3960" w:hanging="360"/>
      </w:pPr>
      <w:rPr>
        <w:rFonts w:ascii="Lucida Sans" w:hAnsi="Lucida Sans" w:cs="Lucida Sans" w:hint="default"/>
      </w:rPr>
    </w:lvl>
    <w:lvl w:ilvl="6">
      <w:start w:val="1"/>
      <w:numFmt w:val="bullet"/>
      <w:lvlText w:val="-"/>
      <w:lvlJc w:val="left"/>
      <w:pPr>
        <w:tabs>
          <w:tab w:val="left" w:pos="4680"/>
        </w:tabs>
        <w:ind w:left="4680" w:hanging="360"/>
      </w:pPr>
      <w:rPr>
        <w:rFonts w:ascii="Lucida Sans" w:hAnsi="Lucida Sans" w:cs="Lucida Sans" w:hint="default"/>
      </w:rPr>
    </w:lvl>
    <w:lvl w:ilvl="7">
      <w:start w:val="1"/>
      <w:numFmt w:val="bullet"/>
      <w:lvlText w:val="-"/>
      <w:lvlJc w:val="left"/>
      <w:pPr>
        <w:tabs>
          <w:tab w:val="left" w:pos="5400"/>
        </w:tabs>
        <w:ind w:left="5400" w:hanging="360"/>
      </w:pPr>
      <w:rPr>
        <w:rFonts w:ascii="Lucida Sans" w:hAnsi="Lucida Sans" w:cs="Lucida Sans" w:hint="default"/>
      </w:rPr>
    </w:lvl>
    <w:lvl w:ilvl="8">
      <w:start w:val="1"/>
      <w:numFmt w:val="bullet"/>
      <w:lvlText w:val="-"/>
      <w:lvlJc w:val="left"/>
      <w:pPr>
        <w:tabs>
          <w:tab w:val="left" w:pos="6120"/>
        </w:tabs>
        <w:ind w:left="6120" w:hanging="360"/>
      </w:pPr>
      <w:rPr>
        <w:rFonts w:ascii="Lucida Sans" w:hAnsi="Lucida Sans" w:cs="Lucida Sans" w:hint="default"/>
      </w:rPr>
    </w:lvl>
  </w:abstractNum>
  <w:abstractNum w:abstractNumId="24" w15:restartNumberingAfterBreak="0">
    <w:nsid w:val="31E315E9"/>
    <w:multiLevelType w:val="multilevel"/>
    <w:tmpl w:val="31E315E9"/>
    <w:lvl w:ilvl="0">
      <w:start w:val="1"/>
      <w:numFmt w:val="bullet"/>
      <w:lvlText w:val=""/>
      <w:lvlJc w:val="left"/>
      <w:pPr>
        <w:tabs>
          <w:tab w:val="left" w:pos="0"/>
        </w:tabs>
        <w:ind w:left="520" w:hanging="420"/>
      </w:pPr>
      <w:rPr>
        <w:rFonts w:ascii="Wingdings" w:hAnsi="Wingdings" w:cs="Wingdings" w:hint="default"/>
      </w:rPr>
    </w:lvl>
    <w:lvl w:ilvl="1">
      <w:start w:val="1"/>
      <w:numFmt w:val="bullet"/>
      <w:lvlText w:val=""/>
      <w:lvlJc w:val="left"/>
      <w:pPr>
        <w:tabs>
          <w:tab w:val="left" w:pos="0"/>
        </w:tabs>
        <w:ind w:left="940" w:hanging="420"/>
      </w:pPr>
      <w:rPr>
        <w:rFonts w:ascii="Wingdings" w:hAnsi="Wingdings" w:cs="Wingdings" w:hint="default"/>
      </w:rPr>
    </w:lvl>
    <w:lvl w:ilvl="2">
      <w:start w:val="1"/>
      <w:numFmt w:val="bullet"/>
      <w:lvlText w:val=""/>
      <w:lvlJc w:val="left"/>
      <w:pPr>
        <w:tabs>
          <w:tab w:val="left" w:pos="0"/>
        </w:tabs>
        <w:ind w:left="1360" w:hanging="420"/>
      </w:pPr>
      <w:rPr>
        <w:rFonts w:ascii="Wingdings" w:hAnsi="Wingdings" w:cs="Wingdings" w:hint="default"/>
      </w:rPr>
    </w:lvl>
    <w:lvl w:ilvl="3">
      <w:start w:val="1"/>
      <w:numFmt w:val="bullet"/>
      <w:lvlText w:val=""/>
      <w:lvlJc w:val="left"/>
      <w:pPr>
        <w:tabs>
          <w:tab w:val="left" w:pos="0"/>
        </w:tabs>
        <w:ind w:left="1780" w:hanging="420"/>
      </w:pPr>
      <w:rPr>
        <w:rFonts w:ascii="Wingdings" w:hAnsi="Wingdings" w:cs="Wingdings" w:hint="default"/>
      </w:rPr>
    </w:lvl>
    <w:lvl w:ilvl="4">
      <w:start w:val="1"/>
      <w:numFmt w:val="bullet"/>
      <w:lvlText w:val=""/>
      <w:lvlJc w:val="left"/>
      <w:pPr>
        <w:tabs>
          <w:tab w:val="left" w:pos="0"/>
        </w:tabs>
        <w:ind w:left="2200" w:hanging="420"/>
      </w:pPr>
      <w:rPr>
        <w:rFonts w:ascii="Wingdings" w:hAnsi="Wingdings" w:cs="Wingdings" w:hint="default"/>
      </w:rPr>
    </w:lvl>
    <w:lvl w:ilvl="5">
      <w:start w:val="1"/>
      <w:numFmt w:val="bullet"/>
      <w:lvlText w:val=""/>
      <w:lvlJc w:val="left"/>
      <w:pPr>
        <w:tabs>
          <w:tab w:val="left" w:pos="0"/>
        </w:tabs>
        <w:ind w:left="2620" w:hanging="420"/>
      </w:pPr>
      <w:rPr>
        <w:rFonts w:ascii="Wingdings" w:hAnsi="Wingdings" w:cs="Wingdings" w:hint="default"/>
      </w:rPr>
    </w:lvl>
    <w:lvl w:ilvl="6">
      <w:start w:val="1"/>
      <w:numFmt w:val="bullet"/>
      <w:lvlText w:val=""/>
      <w:lvlJc w:val="left"/>
      <w:pPr>
        <w:tabs>
          <w:tab w:val="left" w:pos="0"/>
        </w:tabs>
        <w:ind w:left="3040" w:hanging="420"/>
      </w:pPr>
      <w:rPr>
        <w:rFonts w:ascii="Wingdings" w:hAnsi="Wingdings" w:cs="Wingdings" w:hint="default"/>
      </w:rPr>
    </w:lvl>
    <w:lvl w:ilvl="7">
      <w:start w:val="1"/>
      <w:numFmt w:val="bullet"/>
      <w:lvlText w:val=""/>
      <w:lvlJc w:val="left"/>
      <w:pPr>
        <w:tabs>
          <w:tab w:val="left" w:pos="0"/>
        </w:tabs>
        <w:ind w:left="3460" w:hanging="420"/>
      </w:pPr>
      <w:rPr>
        <w:rFonts w:ascii="Wingdings" w:hAnsi="Wingdings" w:cs="Wingdings" w:hint="default"/>
      </w:rPr>
    </w:lvl>
    <w:lvl w:ilvl="8">
      <w:start w:val="1"/>
      <w:numFmt w:val="bullet"/>
      <w:lvlText w:val=""/>
      <w:lvlJc w:val="left"/>
      <w:pPr>
        <w:tabs>
          <w:tab w:val="left" w:pos="0"/>
        </w:tabs>
        <w:ind w:left="3880" w:hanging="420"/>
      </w:pPr>
      <w:rPr>
        <w:rFonts w:ascii="Wingdings" w:hAnsi="Wingdings" w:cs="Wingdings" w:hint="default"/>
      </w:rPr>
    </w:lvl>
  </w:abstractNum>
  <w:abstractNum w:abstractNumId="25" w15:restartNumberingAfterBreak="0">
    <w:nsid w:val="32825434"/>
    <w:multiLevelType w:val="multilevel"/>
    <w:tmpl w:val="32825434"/>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33810949"/>
    <w:multiLevelType w:val="multilevel"/>
    <w:tmpl w:val="3381094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37D35504"/>
    <w:multiLevelType w:val="multilevel"/>
    <w:tmpl w:val="37D35504"/>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8" w15:restartNumberingAfterBreak="0">
    <w:nsid w:val="38DA5599"/>
    <w:multiLevelType w:val="multilevel"/>
    <w:tmpl w:val="38DA5599"/>
    <w:lvl w:ilvl="0">
      <w:start w:val="15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3AF34F1D"/>
    <w:multiLevelType w:val="multilevel"/>
    <w:tmpl w:val="3AF34F1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CE43AD7"/>
    <w:multiLevelType w:val="multilevel"/>
    <w:tmpl w:val="3CE43AD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3D1F0CF2"/>
    <w:multiLevelType w:val="multilevel"/>
    <w:tmpl w:val="3D1F0CF2"/>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2" w15:restartNumberingAfterBreak="0">
    <w:nsid w:val="3F1B408A"/>
    <w:multiLevelType w:val="multilevel"/>
    <w:tmpl w:val="3F1B408A"/>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42BE303C"/>
    <w:multiLevelType w:val="multilevel"/>
    <w:tmpl w:val="42BE303C"/>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4" w15:restartNumberingAfterBreak="0">
    <w:nsid w:val="43056359"/>
    <w:multiLevelType w:val="multilevel"/>
    <w:tmpl w:val="43056359"/>
    <w:lvl w:ilvl="0">
      <w:numFmt w:val="bullet"/>
      <w:lvlText w:val="-"/>
      <w:lvlJc w:val="left"/>
      <w:pPr>
        <w:tabs>
          <w:tab w:val="left" w:pos="0"/>
        </w:tabs>
        <w:ind w:left="840" w:hanging="420"/>
      </w:pPr>
      <w:rPr>
        <w:rFonts w:ascii="Arial"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5" w15:restartNumberingAfterBreak="0">
    <w:nsid w:val="43427982"/>
    <w:multiLevelType w:val="multilevel"/>
    <w:tmpl w:val="43427982"/>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6" w15:restartNumberingAfterBreak="0">
    <w:nsid w:val="43F4350C"/>
    <w:multiLevelType w:val="multilevel"/>
    <w:tmpl w:val="43F4350C"/>
    <w:lvl w:ilvl="0">
      <w:start w:val="1"/>
      <w:numFmt w:val="bullet"/>
      <w:lvlText w:val=""/>
      <w:lvlJc w:val="left"/>
      <w:pPr>
        <w:tabs>
          <w:tab w:val="left" w:pos="0"/>
        </w:tabs>
        <w:ind w:left="771" w:hanging="360"/>
      </w:pPr>
      <w:rPr>
        <w:rFonts w:ascii="Symbol" w:hAnsi="Symbol" w:cs="Symbol" w:hint="default"/>
      </w:rPr>
    </w:lvl>
    <w:lvl w:ilvl="1">
      <w:start w:val="1"/>
      <w:numFmt w:val="bullet"/>
      <w:lvlText w:val="o"/>
      <w:lvlJc w:val="left"/>
      <w:pPr>
        <w:tabs>
          <w:tab w:val="left" w:pos="0"/>
        </w:tabs>
        <w:ind w:left="1491" w:hanging="360"/>
      </w:pPr>
      <w:rPr>
        <w:rFonts w:ascii="Courier New" w:hAnsi="Courier New" w:cs="Courier New" w:hint="default"/>
      </w:rPr>
    </w:lvl>
    <w:lvl w:ilvl="2">
      <w:start w:val="1"/>
      <w:numFmt w:val="bullet"/>
      <w:lvlText w:val=""/>
      <w:lvlJc w:val="left"/>
      <w:pPr>
        <w:tabs>
          <w:tab w:val="left" w:pos="0"/>
        </w:tabs>
        <w:ind w:left="2211" w:hanging="360"/>
      </w:pPr>
      <w:rPr>
        <w:rFonts w:ascii="Wingdings" w:hAnsi="Wingdings" w:cs="Wingdings" w:hint="default"/>
      </w:rPr>
    </w:lvl>
    <w:lvl w:ilvl="3">
      <w:start w:val="1"/>
      <w:numFmt w:val="bullet"/>
      <w:lvlText w:val=""/>
      <w:lvlJc w:val="left"/>
      <w:pPr>
        <w:tabs>
          <w:tab w:val="left" w:pos="0"/>
        </w:tabs>
        <w:ind w:left="2931" w:hanging="360"/>
      </w:pPr>
      <w:rPr>
        <w:rFonts w:ascii="Symbol" w:hAnsi="Symbol" w:cs="Symbol" w:hint="default"/>
      </w:rPr>
    </w:lvl>
    <w:lvl w:ilvl="4">
      <w:start w:val="1"/>
      <w:numFmt w:val="bullet"/>
      <w:lvlText w:val="o"/>
      <w:lvlJc w:val="left"/>
      <w:pPr>
        <w:tabs>
          <w:tab w:val="left" w:pos="0"/>
        </w:tabs>
        <w:ind w:left="3651" w:hanging="360"/>
      </w:pPr>
      <w:rPr>
        <w:rFonts w:ascii="Courier New" w:hAnsi="Courier New" w:cs="Courier New" w:hint="default"/>
      </w:rPr>
    </w:lvl>
    <w:lvl w:ilvl="5">
      <w:start w:val="1"/>
      <w:numFmt w:val="bullet"/>
      <w:lvlText w:val=""/>
      <w:lvlJc w:val="left"/>
      <w:pPr>
        <w:tabs>
          <w:tab w:val="left" w:pos="0"/>
        </w:tabs>
        <w:ind w:left="4371" w:hanging="360"/>
      </w:pPr>
      <w:rPr>
        <w:rFonts w:ascii="Wingdings" w:hAnsi="Wingdings" w:cs="Wingdings" w:hint="default"/>
      </w:rPr>
    </w:lvl>
    <w:lvl w:ilvl="6">
      <w:start w:val="1"/>
      <w:numFmt w:val="bullet"/>
      <w:lvlText w:val=""/>
      <w:lvlJc w:val="left"/>
      <w:pPr>
        <w:tabs>
          <w:tab w:val="left" w:pos="0"/>
        </w:tabs>
        <w:ind w:left="5091" w:hanging="360"/>
      </w:pPr>
      <w:rPr>
        <w:rFonts w:ascii="Symbol" w:hAnsi="Symbol" w:cs="Symbol" w:hint="default"/>
      </w:rPr>
    </w:lvl>
    <w:lvl w:ilvl="7">
      <w:start w:val="1"/>
      <w:numFmt w:val="bullet"/>
      <w:lvlText w:val="o"/>
      <w:lvlJc w:val="left"/>
      <w:pPr>
        <w:tabs>
          <w:tab w:val="left" w:pos="0"/>
        </w:tabs>
        <w:ind w:left="5811" w:hanging="360"/>
      </w:pPr>
      <w:rPr>
        <w:rFonts w:ascii="Courier New" w:hAnsi="Courier New" w:cs="Courier New" w:hint="default"/>
      </w:rPr>
    </w:lvl>
    <w:lvl w:ilvl="8">
      <w:start w:val="1"/>
      <w:numFmt w:val="bullet"/>
      <w:lvlText w:val=""/>
      <w:lvlJc w:val="left"/>
      <w:pPr>
        <w:tabs>
          <w:tab w:val="left" w:pos="0"/>
        </w:tabs>
        <w:ind w:left="6531" w:hanging="360"/>
      </w:pPr>
      <w:rPr>
        <w:rFonts w:ascii="Wingdings" w:hAnsi="Wingdings" w:cs="Wingdings" w:hint="default"/>
      </w:rPr>
    </w:lvl>
  </w:abstractNum>
  <w:abstractNum w:abstractNumId="37" w15:restartNumberingAfterBreak="0">
    <w:nsid w:val="447623A7"/>
    <w:multiLevelType w:val="multilevel"/>
    <w:tmpl w:val="447623A7"/>
    <w:lvl w:ilvl="0">
      <w:start w:val="1"/>
      <w:numFmt w:val="bullet"/>
      <w:lvlText w:val="-"/>
      <w:lvlJc w:val="left"/>
      <w:pPr>
        <w:tabs>
          <w:tab w:val="left" w:pos="720"/>
        </w:tabs>
        <w:ind w:left="720" w:hanging="360"/>
      </w:pPr>
      <w:rPr>
        <w:rFonts w:ascii="Lucida Sans" w:hAnsi="Lucida Sans" w:hint="default"/>
      </w:rPr>
    </w:lvl>
    <w:lvl w:ilvl="1">
      <w:start w:val="150"/>
      <w:numFmt w:val="bullet"/>
      <w:lvlText w:val="-"/>
      <w:lvlJc w:val="left"/>
      <w:pPr>
        <w:tabs>
          <w:tab w:val="left" w:pos="1440"/>
        </w:tabs>
        <w:ind w:left="1440" w:hanging="360"/>
      </w:pPr>
      <w:rPr>
        <w:rFonts w:ascii="Times" w:eastAsia="Batang" w:hAnsi="Times" w:cs="Times" w:hint="default"/>
      </w:rPr>
    </w:lvl>
    <w:lvl w:ilvl="2">
      <w:start w:val="1"/>
      <w:numFmt w:val="bullet"/>
      <w:lvlText w:val="-"/>
      <w:lvlJc w:val="left"/>
      <w:pPr>
        <w:tabs>
          <w:tab w:val="left" w:pos="2160"/>
        </w:tabs>
        <w:ind w:left="2160" w:hanging="360"/>
      </w:pPr>
      <w:rPr>
        <w:rFonts w:ascii="Lucida Sans" w:hAnsi="Lucida Sans" w:hint="default"/>
      </w:rPr>
    </w:lvl>
    <w:lvl w:ilvl="3">
      <w:start w:val="1"/>
      <w:numFmt w:val="bullet"/>
      <w:lvlText w:val="-"/>
      <w:lvlJc w:val="left"/>
      <w:pPr>
        <w:tabs>
          <w:tab w:val="left" w:pos="2880"/>
        </w:tabs>
        <w:ind w:left="2880" w:hanging="360"/>
      </w:pPr>
      <w:rPr>
        <w:rFonts w:ascii="Lucida Sans" w:hAnsi="Lucida Sans" w:hint="default"/>
      </w:rPr>
    </w:lvl>
    <w:lvl w:ilvl="4">
      <w:start w:val="1"/>
      <w:numFmt w:val="bullet"/>
      <w:lvlText w:val="-"/>
      <w:lvlJc w:val="left"/>
      <w:pPr>
        <w:tabs>
          <w:tab w:val="left" w:pos="3600"/>
        </w:tabs>
        <w:ind w:left="3600" w:hanging="360"/>
      </w:pPr>
      <w:rPr>
        <w:rFonts w:ascii="Lucida Sans" w:hAnsi="Lucida Sans" w:hint="default"/>
      </w:rPr>
    </w:lvl>
    <w:lvl w:ilvl="5">
      <w:start w:val="1"/>
      <w:numFmt w:val="bullet"/>
      <w:lvlText w:val="-"/>
      <w:lvlJc w:val="left"/>
      <w:pPr>
        <w:tabs>
          <w:tab w:val="left" w:pos="4320"/>
        </w:tabs>
        <w:ind w:left="4320" w:hanging="360"/>
      </w:pPr>
      <w:rPr>
        <w:rFonts w:ascii="Lucida Sans" w:hAnsi="Lucida Sans" w:hint="default"/>
      </w:rPr>
    </w:lvl>
    <w:lvl w:ilvl="6">
      <w:start w:val="1"/>
      <w:numFmt w:val="bullet"/>
      <w:lvlText w:val="-"/>
      <w:lvlJc w:val="left"/>
      <w:pPr>
        <w:tabs>
          <w:tab w:val="left" w:pos="5040"/>
        </w:tabs>
        <w:ind w:left="5040" w:hanging="360"/>
      </w:pPr>
      <w:rPr>
        <w:rFonts w:ascii="Lucida Sans" w:hAnsi="Lucida Sans" w:hint="default"/>
      </w:rPr>
    </w:lvl>
    <w:lvl w:ilvl="7">
      <w:start w:val="1"/>
      <w:numFmt w:val="bullet"/>
      <w:lvlText w:val="-"/>
      <w:lvlJc w:val="left"/>
      <w:pPr>
        <w:tabs>
          <w:tab w:val="left" w:pos="5760"/>
        </w:tabs>
        <w:ind w:left="5760" w:hanging="360"/>
      </w:pPr>
      <w:rPr>
        <w:rFonts w:ascii="Lucida Sans" w:hAnsi="Lucida Sans" w:hint="default"/>
      </w:rPr>
    </w:lvl>
    <w:lvl w:ilvl="8">
      <w:start w:val="1"/>
      <w:numFmt w:val="bullet"/>
      <w:lvlText w:val="-"/>
      <w:lvlJc w:val="left"/>
      <w:pPr>
        <w:tabs>
          <w:tab w:val="left" w:pos="6480"/>
        </w:tabs>
        <w:ind w:left="6480" w:hanging="360"/>
      </w:pPr>
      <w:rPr>
        <w:rFonts w:ascii="Lucida Sans" w:hAnsi="Lucida Sans" w:hint="default"/>
      </w:rPr>
    </w:lvl>
  </w:abstractNum>
  <w:abstractNum w:abstractNumId="38" w15:restartNumberingAfterBreak="0">
    <w:nsid w:val="45DC3E7F"/>
    <w:multiLevelType w:val="multilevel"/>
    <w:tmpl w:val="45DC3E7F"/>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47640003"/>
    <w:multiLevelType w:val="multilevel"/>
    <w:tmpl w:val="476400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83F53D7"/>
    <w:multiLevelType w:val="multilevel"/>
    <w:tmpl w:val="483F53D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48DA0468"/>
    <w:multiLevelType w:val="multilevel"/>
    <w:tmpl w:val="48DA046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4A4C7DED"/>
    <w:multiLevelType w:val="multilevel"/>
    <w:tmpl w:val="4A4C7DED"/>
    <w:lvl w:ilvl="0">
      <w:start w:val="1"/>
      <w:numFmt w:val="bullet"/>
      <w:lvlText w:val="o"/>
      <w:lvlJc w:val="left"/>
      <w:pPr>
        <w:tabs>
          <w:tab w:val="left" w:pos="0"/>
        </w:tabs>
        <w:ind w:left="420" w:hanging="420"/>
      </w:pPr>
      <w:rPr>
        <w:rFonts w:ascii="Courier New" w:hAnsi="Courier New" w:cs="Courier New" w:hint="default"/>
        <w:color w:val="auto"/>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4D5F796B"/>
    <w:multiLevelType w:val="multilevel"/>
    <w:tmpl w:val="4D5F796B"/>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F0D78FC"/>
    <w:multiLevelType w:val="multilevel"/>
    <w:tmpl w:val="4F0D78F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5154581B"/>
    <w:multiLevelType w:val="multilevel"/>
    <w:tmpl w:val="5154581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53924482"/>
    <w:multiLevelType w:val="multilevel"/>
    <w:tmpl w:val="539244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8"/>
      <w:numFmt w:val="bullet"/>
      <w:lvlText w:val="-"/>
      <w:lvlJc w:val="left"/>
      <w:pPr>
        <w:ind w:left="1800" w:hanging="360"/>
      </w:pPr>
      <w:rPr>
        <w:rFonts w:ascii="Times New Roman" w:eastAsia="Times New Roma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93C2671"/>
    <w:multiLevelType w:val="multilevel"/>
    <w:tmpl w:val="593C2671"/>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9" w15:restartNumberingAfterBreak="0">
    <w:nsid w:val="5A1A6E1B"/>
    <w:multiLevelType w:val="multilevel"/>
    <w:tmpl w:val="5A1A6E1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0" w15:restartNumberingAfterBreak="0">
    <w:nsid w:val="5AB105A2"/>
    <w:multiLevelType w:val="multilevel"/>
    <w:tmpl w:val="5AB105A2"/>
    <w:lvl w:ilvl="0">
      <w:start w:val="150"/>
      <w:numFmt w:val="bullet"/>
      <w:lvlText w:val="-"/>
      <w:lvlJc w:val="left"/>
      <w:pPr>
        <w:tabs>
          <w:tab w:val="left" w:pos="0"/>
        </w:tabs>
        <w:ind w:left="862" w:hanging="360"/>
      </w:pPr>
      <w:rPr>
        <w:rFonts w:ascii="Times" w:hAnsi="Times" w:cs="Times" w:hint="default"/>
      </w:rPr>
    </w:lvl>
    <w:lvl w:ilvl="1">
      <w:start w:val="1"/>
      <w:numFmt w:val="bullet"/>
      <w:lvlText w:val="o"/>
      <w:lvlJc w:val="left"/>
      <w:pPr>
        <w:tabs>
          <w:tab w:val="left" w:pos="0"/>
        </w:tabs>
        <w:ind w:left="1582" w:hanging="360"/>
      </w:pPr>
      <w:rPr>
        <w:rFonts w:ascii="Courier New" w:hAnsi="Courier New" w:cs="Courier New" w:hint="default"/>
      </w:rPr>
    </w:lvl>
    <w:lvl w:ilvl="2">
      <w:start w:val="1"/>
      <w:numFmt w:val="bullet"/>
      <w:lvlText w:val=""/>
      <w:lvlJc w:val="left"/>
      <w:pPr>
        <w:tabs>
          <w:tab w:val="left" w:pos="0"/>
        </w:tabs>
        <w:ind w:left="2302" w:hanging="360"/>
      </w:pPr>
      <w:rPr>
        <w:rFonts w:ascii="Wingdings" w:hAnsi="Wingdings" w:cs="Wingdings" w:hint="default"/>
      </w:rPr>
    </w:lvl>
    <w:lvl w:ilvl="3">
      <w:start w:val="1"/>
      <w:numFmt w:val="bullet"/>
      <w:lvlText w:val=""/>
      <w:lvlJc w:val="left"/>
      <w:pPr>
        <w:tabs>
          <w:tab w:val="left" w:pos="0"/>
        </w:tabs>
        <w:ind w:left="3022" w:hanging="360"/>
      </w:pPr>
      <w:rPr>
        <w:rFonts w:ascii="Symbol" w:hAnsi="Symbol" w:cs="Symbol" w:hint="default"/>
      </w:rPr>
    </w:lvl>
    <w:lvl w:ilvl="4">
      <w:start w:val="1"/>
      <w:numFmt w:val="bullet"/>
      <w:lvlText w:val="o"/>
      <w:lvlJc w:val="left"/>
      <w:pPr>
        <w:tabs>
          <w:tab w:val="left" w:pos="0"/>
        </w:tabs>
        <w:ind w:left="3742" w:hanging="360"/>
      </w:pPr>
      <w:rPr>
        <w:rFonts w:ascii="Courier New" w:hAnsi="Courier New" w:cs="Courier New" w:hint="default"/>
      </w:rPr>
    </w:lvl>
    <w:lvl w:ilvl="5">
      <w:start w:val="1"/>
      <w:numFmt w:val="bullet"/>
      <w:lvlText w:val=""/>
      <w:lvlJc w:val="left"/>
      <w:pPr>
        <w:tabs>
          <w:tab w:val="left" w:pos="0"/>
        </w:tabs>
        <w:ind w:left="4462" w:hanging="360"/>
      </w:pPr>
      <w:rPr>
        <w:rFonts w:ascii="Wingdings" w:hAnsi="Wingdings" w:cs="Wingdings" w:hint="default"/>
      </w:rPr>
    </w:lvl>
    <w:lvl w:ilvl="6">
      <w:start w:val="1"/>
      <w:numFmt w:val="bullet"/>
      <w:lvlText w:val=""/>
      <w:lvlJc w:val="left"/>
      <w:pPr>
        <w:tabs>
          <w:tab w:val="left" w:pos="0"/>
        </w:tabs>
        <w:ind w:left="5182" w:hanging="360"/>
      </w:pPr>
      <w:rPr>
        <w:rFonts w:ascii="Symbol" w:hAnsi="Symbol" w:cs="Symbol" w:hint="default"/>
      </w:rPr>
    </w:lvl>
    <w:lvl w:ilvl="7">
      <w:start w:val="1"/>
      <w:numFmt w:val="bullet"/>
      <w:lvlText w:val="o"/>
      <w:lvlJc w:val="left"/>
      <w:pPr>
        <w:tabs>
          <w:tab w:val="left" w:pos="0"/>
        </w:tabs>
        <w:ind w:left="5902" w:hanging="360"/>
      </w:pPr>
      <w:rPr>
        <w:rFonts w:ascii="Courier New" w:hAnsi="Courier New" w:cs="Courier New" w:hint="default"/>
      </w:rPr>
    </w:lvl>
    <w:lvl w:ilvl="8">
      <w:start w:val="1"/>
      <w:numFmt w:val="bullet"/>
      <w:lvlText w:val=""/>
      <w:lvlJc w:val="left"/>
      <w:pPr>
        <w:tabs>
          <w:tab w:val="left" w:pos="0"/>
        </w:tabs>
        <w:ind w:left="6622" w:hanging="360"/>
      </w:pPr>
      <w:rPr>
        <w:rFonts w:ascii="Wingdings" w:hAnsi="Wingdings" w:cs="Wingdings" w:hint="default"/>
      </w:rPr>
    </w:lvl>
  </w:abstractNum>
  <w:abstractNum w:abstractNumId="51" w15:restartNumberingAfterBreak="0">
    <w:nsid w:val="5B0C1EE8"/>
    <w:multiLevelType w:val="multilevel"/>
    <w:tmpl w:val="5B0C1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C53232B"/>
    <w:multiLevelType w:val="multilevel"/>
    <w:tmpl w:val="5C53232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755A89"/>
    <w:multiLevelType w:val="multilevel"/>
    <w:tmpl w:val="5F755A89"/>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5FE7739B"/>
    <w:multiLevelType w:val="multilevel"/>
    <w:tmpl w:val="5FE7739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rFonts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highlight w:val="black"/>
        <w:u w:val="none" w:color="000000"/>
        <w:vertAlign w:val="baseline"/>
        <w:lang w:val="zh-CN" w:eastAsia="zh-CN" w:bidi="zh-CN"/>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5" w15:restartNumberingAfterBreak="0">
    <w:nsid w:val="61AA7FF9"/>
    <w:multiLevelType w:val="multilevel"/>
    <w:tmpl w:val="61AA7FF9"/>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Times" w:hAnsi="Times" w:cs="Times" w:hint="default"/>
      </w:rPr>
    </w:lvl>
    <w:lvl w:ilvl="2">
      <w:start w:val="1"/>
      <w:numFmt w:val="bullet"/>
      <w:lvlText w:val="-"/>
      <w:lvlJc w:val="left"/>
      <w:pPr>
        <w:tabs>
          <w:tab w:val="left" w:pos="2160"/>
        </w:tabs>
        <w:ind w:left="2160" w:hanging="360"/>
      </w:pPr>
      <w:rPr>
        <w:rFonts w:ascii="Times" w:hAnsi="Times" w:cs="Times" w:hint="default"/>
      </w:rPr>
    </w:lvl>
    <w:lvl w:ilvl="3">
      <w:start w:val="1"/>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Times" w:hAnsi="Times" w:cs="Times" w:hint="default"/>
      </w:rPr>
    </w:lvl>
    <w:lvl w:ilvl="5">
      <w:start w:val="1"/>
      <w:numFmt w:val="bullet"/>
      <w:lvlText w:val="-"/>
      <w:lvlJc w:val="left"/>
      <w:pPr>
        <w:tabs>
          <w:tab w:val="left" w:pos="4320"/>
        </w:tabs>
        <w:ind w:left="4320" w:hanging="360"/>
      </w:pPr>
      <w:rPr>
        <w:rFonts w:ascii="Times" w:hAnsi="Times" w:cs="Times" w:hint="default"/>
      </w:rPr>
    </w:lvl>
    <w:lvl w:ilvl="6">
      <w:start w:val="1"/>
      <w:numFmt w:val="bullet"/>
      <w:lvlText w:val="-"/>
      <w:lvlJc w:val="left"/>
      <w:pPr>
        <w:tabs>
          <w:tab w:val="left" w:pos="5040"/>
        </w:tabs>
        <w:ind w:left="5040" w:hanging="360"/>
      </w:pPr>
      <w:rPr>
        <w:rFonts w:ascii="Times" w:hAnsi="Times" w:cs="Times" w:hint="default"/>
      </w:rPr>
    </w:lvl>
    <w:lvl w:ilvl="7">
      <w:start w:val="1"/>
      <w:numFmt w:val="bullet"/>
      <w:lvlText w:val="-"/>
      <w:lvlJc w:val="left"/>
      <w:pPr>
        <w:tabs>
          <w:tab w:val="left" w:pos="5760"/>
        </w:tabs>
        <w:ind w:left="5760" w:hanging="360"/>
      </w:pPr>
      <w:rPr>
        <w:rFonts w:ascii="Times" w:hAnsi="Times" w:cs="Times" w:hint="default"/>
      </w:rPr>
    </w:lvl>
    <w:lvl w:ilvl="8">
      <w:start w:val="1"/>
      <w:numFmt w:val="bullet"/>
      <w:lvlText w:val="-"/>
      <w:lvlJc w:val="left"/>
      <w:pPr>
        <w:tabs>
          <w:tab w:val="left" w:pos="6480"/>
        </w:tabs>
        <w:ind w:left="6480" w:hanging="360"/>
      </w:pPr>
      <w:rPr>
        <w:rFonts w:ascii="Times" w:hAnsi="Times" w:cs="Times" w:hint="default"/>
      </w:rPr>
    </w:lvl>
  </w:abstractNum>
  <w:abstractNum w:abstractNumId="56" w15:restartNumberingAfterBreak="0">
    <w:nsid w:val="66436BFD"/>
    <w:multiLevelType w:val="multilevel"/>
    <w:tmpl w:val="66436BF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79924B0"/>
    <w:multiLevelType w:val="multilevel"/>
    <w:tmpl w:val="679924B0"/>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rFonts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highlight w:val="black"/>
        <w:u w:val="none" w:color="000000"/>
        <w:vertAlign w:val="baseline"/>
        <w:lang w:val="zh-CN" w:eastAsia="zh-CN" w:bidi="zh-CN"/>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pStyle w:val="4"/>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58" w15:restartNumberingAfterBreak="0">
    <w:nsid w:val="69843199"/>
    <w:multiLevelType w:val="multilevel"/>
    <w:tmpl w:val="698431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69E40E8A"/>
    <w:multiLevelType w:val="multilevel"/>
    <w:tmpl w:val="69E40E8A"/>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6B1C4D65"/>
    <w:multiLevelType w:val="multilevel"/>
    <w:tmpl w:val="6B1C4D65"/>
    <w:lvl w:ilvl="0">
      <w:start w:val="1"/>
      <w:numFmt w:val="decimal"/>
      <w:lvlText w:val="%1."/>
      <w:lvlJc w:val="left"/>
      <w:pPr>
        <w:ind w:left="420" w:hanging="420"/>
      </w:pPr>
      <w:rPr>
        <w:rFonts w:hint="default"/>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6C0E24AF"/>
    <w:multiLevelType w:val="multilevel"/>
    <w:tmpl w:val="6C0E24A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6D355EE4"/>
    <w:multiLevelType w:val="multilevel"/>
    <w:tmpl w:val="6D355EE4"/>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D885303"/>
    <w:multiLevelType w:val="multilevel"/>
    <w:tmpl w:val="6D885303"/>
    <w:lvl w:ilvl="0">
      <w:start w:val="1"/>
      <w:numFmt w:val="bullet"/>
      <w:lvlText w:val=""/>
      <w:lvlJc w:val="left"/>
      <w:pPr>
        <w:tabs>
          <w:tab w:val="left" w:pos="0"/>
        </w:tabs>
        <w:ind w:left="960" w:hanging="360"/>
      </w:pPr>
      <w:rPr>
        <w:rFonts w:ascii="Symbol" w:hAnsi="Symbol" w:cs="Symbol" w:hint="default"/>
      </w:rPr>
    </w:lvl>
    <w:lvl w:ilvl="1">
      <w:start w:val="1"/>
      <w:numFmt w:val="bullet"/>
      <w:lvlText w:val="o"/>
      <w:lvlJc w:val="left"/>
      <w:pPr>
        <w:tabs>
          <w:tab w:val="left" w:pos="0"/>
        </w:tabs>
        <w:ind w:left="1680" w:hanging="360"/>
      </w:pPr>
      <w:rPr>
        <w:rFonts w:ascii="Courier New" w:hAnsi="Courier New" w:cs="Courier New" w:hint="default"/>
      </w:rPr>
    </w:lvl>
    <w:lvl w:ilvl="2">
      <w:start w:val="1"/>
      <w:numFmt w:val="bullet"/>
      <w:lvlText w:val=""/>
      <w:lvlJc w:val="left"/>
      <w:pPr>
        <w:tabs>
          <w:tab w:val="left" w:pos="0"/>
        </w:tabs>
        <w:ind w:left="2400" w:hanging="360"/>
      </w:pPr>
      <w:rPr>
        <w:rFonts w:ascii="Wingdings" w:hAnsi="Wingdings" w:cs="Wingdings" w:hint="default"/>
      </w:rPr>
    </w:lvl>
    <w:lvl w:ilvl="3">
      <w:start w:val="1"/>
      <w:numFmt w:val="bullet"/>
      <w:lvlText w:val=""/>
      <w:lvlJc w:val="left"/>
      <w:pPr>
        <w:tabs>
          <w:tab w:val="left" w:pos="0"/>
        </w:tabs>
        <w:ind w:left="3120" w:hanging="360"/>
      </w:pPr>
      <w:rPr>
        <w:rFonts w:ascii="Symbol" w:hAnsi="Symbol" w:cs="Symbol" w:hint="default"/>
      </w:rPr>
    </w:lvl>
    <w:lvl w:ilvl="4">
      <w:start w:val="1"/>
      <w:numFmt w:val="bullet"/>
      <w:lvlText w:val="o"/>
      <w:lvlJc w:val="left"/>
      <w:pPr>
        <w:tabs>
          <w:tab w:val="left" w:pos="0"/>
        </w:tabs>
        <w:ind w:left="3840" w:hanging="360"/>
      </w:pPr>
      <w:rPr>
        <w:rFonts w:ascii="Courier New" w:hAnsi="Courier New" w:cs="Courier New" w:hint="default"/>
      </w:rPr>
    </w:lvl>
    <w:lvl w:ilvl="5">
      <w:start w:val="1"/>
      <w:numFmt w:val="bullet"/>
      <w:lvlText w:val=""/>
      <w:lvlJc w:val="left"/>
      <w:pPr>
        <w:tabs>
          <w:tab w:val="left" w:pos="0"/>
        </w:tabs>
        <w:ind w:left="4560" w:hanging="360"/>
      </w:pPr>
      <w:rPr>
        <w:rFonts w:ascii="Wingdings" w:hAnsi="Wingdings" w:cs="Wingdings" w:hint="default"/>
      </w:rPr>
    </w:lvl>
    <w:lvl w:ilvl="6">
      <w:start w:val="1"/>
      <w:numFmt w:val="bullet"/>
      <w:lvlText w:val=""/>
      <w:lvlJc w:val="left"/>
      <w:pPr>
        <w:tabs>
          <w:tab w:val="left" w:pos="0"/>
        </w:tabs>
        <w:ind w:left="5280" w:hanging="360"/>
      </w:pPr>
      <w:rPr>
        <w:rFonts w:ascii="Symbol" w:hAnsi="Symbol" w:cs="Symbol" w:hint="default"/>
      </w:rPr>
    </w:lvl>
    <w:lvl w:ilvl="7">
      <w:start w:val="1"/>
      <w:numFmt w:val="bullet"/>
      <w:lvlText w:val="o"/>
      <w:lvlJc w:val="left"/>
      <w:pPr>
        <w:tabs>
          <w:tab w:val="left" w:pos="0"/>
        </w:tabs>
        <w:ind w:left="6000" w:hanging="360"/>
      </w:pPr>
      <w:rPr>
        <w:rFonts w:ascii="Courier New" w:hAnsi="Courier New" w:cs="Courier New" w:hint="default"/>
      </w:rPr>
    </w:lvl>
    <w:lvl w:ilvl="8">
      <w:start w:val="1"/>
      <w:numFmt w:val="bullet"/>
      <w:lvlText w:val=""/>
      <w:lvlJc w:val="left"/>
      <w:pPr>
        <w:tabs>
          <w:tab w:val="left" w:pos="0"/>
        </w:tabs>
        <w:ind w:left="6720" w:hanging="360"/>
      </w:pPr>
      <w:rPr>
        <w:rFonts w:ascii="Wingdings" w:hAnsi="Wingdings" w:cs="Wingdings" w:hint="default"/>
      </w:rPr>
    </w:lvl>
  </w:abstractNum>
  <w:abstractNum w:abstractNumId="64" w15:restartNumberingAfterBreak="0">
    <w:nsid w:val="704C522F"/>
    <w:multiLevelType w:val="hybridMultilevel"/>
    <w:tmpl w:val="168C6D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2F044EA"/>
    <w:multiLevelType w:val="multilevel"/>
    <w:tmpl w:val="72F044EA"/>
    <w:lvl w:ilvl="0">
      <w:start w:val="1"/>
      <w:numFmt w:val="bullet"/>
      <w:lvlText w:val="-"/>
      <w:lvlJc w:val="left"/>
      <w:pPr>
        <w:tabs>
          <w:tab w:val="left" w:pos="720"/>
        </w:tabs>
        <w:ind w:left="720" w:hanging="360"/>
      </w:pPr>
      <w:rPr>
        <w:rFonts w:ascii="Lucida Sans" w:hAnsi="Lucida Sans" w:hint="default"/>
      </w:rPr>
    </w:lvl>
    <w:lvl w:ilv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Lucida Sans" w:hAnsi="Lucida Sans" w:hint="default"/>
      </w:rPr>
    </w:lvl>
    <w:lvl w:ilvl="3">
      <w:start w:val="1"/>
      <w:numFmt w:val="bullet"/>
      <w:lvlText w:val="-"/>
      <w:lvlJc w:val="left"/>
      <w:pPr>
        <w:tabs>
          <w:tab w:val="left" w:pos="2880"/>
        </w:tabs>
        <w:ind w:left="2880" w:hanging="360"/>
      </w:pPr>
      <w:rPr>
        <w:rFonts w:ascii="Lucida Sans" w:hAnsi="Lucida Sans" w:hint="default"/>
      </w:rPr>
    </w:lvl>
    <w:lvl w:ilvl="4">
      <w:start w:val="1"/>
      <w:numFmt w:val="bullet"/>
      <w:lvlText w:val="-"/>
      <w:lvlJc w:val="left"/>
      <w:pPr>
        <w:tabs>
          <w:tab w:val="left" w:pos="3600"/>
        </w:tabs>
        <w:ind w:left="3600" w:hanging="360"/>
      </w:pPr>
      <w:rPr>
        <w:rFonts w:ascii="Lucida Sans" w:hAnsi="Lucida Sans" w:hint="default"/>
      </w:rPr>
    </w:lvl>
    <w:lvl w:ilvl="5">
      <w:start w:val="1"/>
      <w:numFmt w:val="bullet"/>
      <w:lvlText w:val="-"/>
      <w:lvlJc w:val="left"/>
      <w:pPr>
        <w:tabs>
          <w:tab w:val="left" w:pos="4320"/>
        </w:tabs>
        <w:ind w:left="4320" w:hanging="360"/>
      </w:pPr>
      <w:rPr>
        <w:rFonts w:ascii="Lucida Sans" w:hAnsi="Lucida Sans" w:hint="default"/>
      </w:rPr>
    </w:lvl>
    <w:lvl w:ilvl="6">
      <w:start w:val="1"/>
      <w:numFmt w:val="bullet"/>
      <w:lvlText w:val="-"/>
      <w:lvlJc w:val="left"/>
      <w:pPr>
        <w:tabs>
          <w:tab w:val="left" w:pos="5040"/>
        </w:tabs>
        <w:ind w:left="5040" w:hanging="360"/>
      </w:pPr>
      <w:rPr>
        <w:rFonts w:ascii="Lucida Sans" w:hAnsi="Lucida Sans" w:hint="default"/>
      </w:rPr>
    </w:lvl>
    <w:lvl w:ilvl="7">
      <w:start w:val="1"/>
      <w:numFmt w:val="bullet"/>
      <w:lvlText w:val="-"/>
      <w:lvlJc w:val="left"/>
      <w:pPr>
        <w:tabs>
          <w:tab w:val="left" w:pos="5760"/>
        </w:tabs>
        <w:ind w:left="5760" w:hanging="360"/>
      </w:pPr>
      <w:rPr>
        <w:rFonts w:ascii="Lucida Sans" w:hAnsi="Lucida Sans" w:hint="default"/>
      </w:rPr>
    </w:lvl>
    <w:lvl w:ilvl="8">
      <w:start w:val="1"/>
      <w:numFmt w:val="bullet"/>
      <w:lvlText w:val="-"/>
      <w:lvlJc w:val="left"/>
      <w:pPr>
        <w:tabs>
          <w:tab w:val="left" w:pos="6480"/>
        </w:tabs>
        <w:ind w:left="6480" w:hanging="360"/>
      </w:pPr>
      <w:rPr>
        <w:rFonts w:ascii="Lucida Sans" w:hAnsi="Lucida Sans" w:hint="default"/>
      </w:rPr>
    </w:lvl>
  </w:abstractNum>
  <w:abstractNum w:abstractNumId="66" w15:restartNumberingAfterBreak="0">
    <w:nsid w:val="75D71276"/>
    <w:multiLevelType w:val="multilevel"/>
    <w:tmpl w:val="75D712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76D509A5"/>
    <w:multiLevelType w:val="multilevel"/>
    <w:tmpl w:val="76D509A5"/>
    <w:lvl w:ilvl="0">
      <w:numFmt w:val="bullet"/>
      <w:lvlText w:val="-"/>
      <w:lvlJc w:val="left"/>
      <w:pPr>
        <w:ind w:left="440" w:hanging="440"/>
      </w:pPr>
      <w:rPr>
        <w:rFonts w:ascii="Times New Roman" w:eastAsia="MS Mincho"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78EF315D"/>
    <w:multiLevelType w:val="multilevel"/>
    <w:tmpl w:val="78EF31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CC614BB"/>
    <w:multiLevelType w:val="multilevel"/>
    <w:tmpl w:val="7CC614BB"/>
    <w:lvl w:ilvl="0">
      <w:start w:val="1"/>
      <w:numFmt w:val="bullet"/>
      <w:lvlText w:val="-"/>
      <w:lvlJc w:val="left"/>
      <w:pPr>
        <w:tabs>
          <w:tab w:val="left" w:pos="720"/>
        </w:tabs>
        <w:ind w:left="720" w:hanging="360"/>
      </w:pPr>
      <w:rPr>
        <w:rFonts w:ascii="Lucida Sans" w:hAnsi="Lucida San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Lucida Sans" w:hAnsi="Lucida Sans" w:hint="default"/>
      </w:rPr>
    </w:lvl>
    <w:lvl w:ilvl="4">
      <w:start w:val="1"/>
      <w:numFmt w:val="bullet"/>
      <w:lvlText w:val="-"/>
      <w:lvlJc w:val="left"/>
      <w:pPr>
        <w:tabs>
          <w:tab w:val="left" w:pos="3600"/>
        </w:tabs>
        <w:ind w:left="3600" w:hanging="360"/>
      </w:pPr>
      <w:rPr>
        <w:rFonts w:ascii="Lucida Sans" w:hAnsi="Lucida Sans" w:hint="default"/>
      </w:rPr>
    </w:lvl>
    <w:lvl w:ilvl="5">
      <w:start w:val="1"/>
      <w:numFmt w:val="bullet"/>
      <w:lvlText w:val="-"/>
      <w:lvlJc w:val="left"/>
      <w:pPr>
        <w:tabs>
          <w:tab w:val="left" w:pos="4320"/>
        </w:tabs>
        <w:ind w:left="4320" w:hanging="360"/>
      </w:pPr>
      <w:rPr>
        <w:rFonts w:ascii="Lucida Sans" w:hAnsi="Lucida Sans" w:hint="default"/>
      </w:rPr>
    </w:lvl>
    <w:lvl w:ilvl="6">
      <w:start w:val="1"/>
      <w:numFmt w:val="bullet"/>
      <w:lvlText w:val="-"/>
      <w:lvlJc w:val="left"/>
      <w:pPr>
        <w:tabs>
          <w:tab w:val="left" w:pos="5040"/>
        </w:tabs>
        <w:ind w:left="5040" w:hanging="360"/>
      </w:pPr>
      <w:rPr>
        <w:rFonts w:ascii="Lucida Sans" w:hAnsi="Lucida Sans" w:hint="default"/>
      </w:rPr>
    </w:lvl>
    <w:lvl w:ilvl="7">
      <w:start w:val="1"/>
      <w:numFmt w:val="bullet"/>
      <w:lvlText w:val="-"/>
      <w:lvlJc w:val="left"/>
      <w:pPr>
        <w:tabs>
          <w:tab w:val="left" w:pos="5760"/>
        </w:tabs>
        <w:ind w:left="5760" w:hanging="360"/>
      </w:pPr>
      <w:rPr>
        <w:rFonts w:ascii="Lucida Sans" w:hAnsi="Lucida Sans" w:hint="default"/>
      </w:rPr>
    </w:lvl>
    <w:lvl w:ilvl="8">
      <w:start w:val="1"/>
      <w:numFmt w:val="bullet"/>
      <w:lvlText w:val="-"/>
      <w:lvlJc w:val="left"/>
      <w:pPr>
        <w:tabs>
          <w:tab w:val="left" w:pos="6480"/>
        </w:tabs>
        <w:ind w:left="6480" w:hanging="360"/>
      </w:pPr>
      <w:rPr>
        <w:rFonts w:ascii="Lucida Sans" w:hAnsi="Lucida Sans" w:hint="default"/>
      </w:rPr>
    </w:lvl>
  </w:abstractNum>
  <w:abstractNum w:abstractNumId="70" w15:restartNumberingAfterBreak="0">
    <w:nsid w:val="7EC476FD"/>
    <w:multiLevelType w:val="multilevel"/>
    <w:tmpl w:val="7EC476FD"/>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15:restartNumberingAfterBreak="0">
    <w:nsid w:val="7FC46960"/>
    <w:multiLevelType w:val="multilevel"/>
    <w:tmpl w:val="7FC46960"/>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57"/>
  </w:num>
  <w:num w:numId="2">
    <w:abstractNumId w:val="49"/>
  </w:num>
  <w:num w:numId="3">
    <w:abstractNumId w:val="71"/>
  </w:num>
  <w:num w:numId="4">
    <w:abstractNumId w:val="54"/>
  </w:num>
  <w:num w:numId="5">
    <w:abstractNumId w:val="48"/>
  </w:num>
  <w:num w:numId="6">
    <w:abstractNumId w:val="12"/>
  </w:num>
  <w:num w:numId="7">
    <w:abstractNumId w:val="45"/>
  </w:num>
  <w:num w:numId="8">
    <w:abstractNumId w:val="34"/>
  </w:num>
  <w:num w:numId="9">
    <w:abstractNumId w:val="44"/>
  </w:num>
  <w:num w:numId="10">
    <w:abstractNumId w:val="13"/>
  </w:num>
  <w:num w:numId="11">
    <w:abstractNumId w:val="25"/>
  </w:num>
  <w:num w:numId="12">
    <w:abstractNumId w:val="67"/>
  </w:num>
  <w:num w:numId="13">
    <w:abstractNumId w:val="52"/>
  </w:num>
  <w:num w:numId="14">
    <w:abstractNumId w:val="62"/>
  </w:num>
  <w:num w:numId="15">
    <w:abstractNumId w:val="56"/>
  </w:num>
  <w:num w:numId="16">
    <w:abstractNumId w:val="28"/>
  </w:num>
  <w:num w:numId="17">
    <w:abstractNumId w:val="24"/>
  </w:num>
  <w:num w:numId="18">
    <w:abstractNumId w:val="31"/>
  </w:num>
  <w:num w:numId="19">
    <w:abstractNumId w:val="20"/>
  </w:num>
  <w:num w:numId="20">
    <w:abstractNumId w:val="15"/>
  </w:num>
  <w:num w:numId="21">
    <w:abstractNumId w:val="32"/>
  </w:num>
  <w:num w:numId="22">
    <w:abstractNumId w:val="36"/>
  </w:num>
  <w:num w:numId="23">
    <w:abstractNumId w:val="61"/>
  </w:num>
  <w:num w:numId="24">
    <w:abstractNumId w:val="4"/>
  </w:num>
  <w:num w:numId="25">
    <w:abstractNumId w:val="1"/>
  </w:num>
  <w:num w:numId="26">
    <w:abstractNumId w:val="10"/>
  </w:num>
  <w:num w:numId="27">
    <w:abstractNumId w:val="29"/>
  </w:num>
  <w:num w:numId="28">
    <w:abstractNumId w:val="46"/>
  </w:num>
  <w:num w:numId="29">
    <w:abstractNumId w:val="50"/>
  </w:num>
  <w:num w:numId="30">
    <w:abstractNumId w:val="18"/>
  </w:num>
  <w:num w:numId="31">
    <w:abstractNumId w:val="39"/>
  </w:num>
  <w:num w:numId="32">
    <w:abstractNumId w:val="22"/>
  </w:num>
  <w:num w:numId="33">
    <w:abstractNumId w:val="60"/>
  </w:num>
  <w:num w:numId="34">
    <w:abstractNumId w:val="51"/>
  </w:num>
  <w:num w:numId="35">
    <w:abstractNumId w:val="58"/>
  </w:num>
  <w:num w:numId="36">
    <w:abstractNumId w:val="40"/>
  </w:num>
  <w:num w:numId="37">
    <w:abstractNumId w:val="26"/>
  </w:num>
  <w:num w:numId="38">
    <w:abstractNumId w:val="42"/>
  </w:num>
  <w:num w:numId="39">
    <w:abstractNumId w:val="70"/>
  </w:num>
  <w:num w:numId="40">
    <w:abstractNumId w:val="11"/>
  </w:num>
  <w:num w:numId="41">
    <w:abstractNumId w:val="19"/>
  </w:num>
  <w:num w:numId="42">
    <w:abstractNumId w:val="35"/>
  </w:num>
  <w:num w:numId="43">
    <w:abstractNumId w:val="2"/>
  </w:num>
  <w:num w:numId="44">
    <w:abstractNumId w:val="6"/>
  </w:num>
  <w:num w:numId="45">
    <w:abstractNumId w:val="0"/>
  </w:num>
  <w:num w:numId="46">
    <w:abstractNumId w:val="69"/>
  </w:num>
  <w:num w:numId="47">
    <w:abstractNumId w:val="37"/>
  </w:num>
  <w:num w:numId="48">
    <w:abstractNumId w:val="65"/>
  </w:num>
  <w:num w:numId="49">
    <w:abstractNumId w:val="30"/>
  </w:num>
  <w:num w:numId="50">
    <w:abstractNumId w:val="7"/>
  </w:num>
  <w:num w:numId="51">
    <w:abstractNumId w:val="5"/>
  </w:num>
  <w:num w:numId="52">
    <w:abstractNumId w:val="9"/>
  </w:num>
  <w:num w:numId="53">
    <w:abstractNumId w:val="68"/>
  </w:num>
  <w:num w:numId="54">
    <w:abstractNumId w:val="47"/>
  </w:num>
  <w:num w:numId="55">
    <w:abstractNumId w:val="63"/>
  </w:num>
  <w:num w:numId="56">
    <w:abstractNumId w:val="41"/>
  </w:num>
  <w:num w:numId="57">
    <w:abstractNumId w:val="27"/>
  </w:num>
  <w:num w:numId="58">
    <w:abstractNumId w:val="23"/>
  </w:num>
  <w:num w:numId="59">
    <w:abstractNumId w:val="3"/>
  </w:num>
  <w:num w:numId="60">
    <w:abstractNumId w:val="43"/>
  </w:num>
  <w:num w:numId="61">
    <w:abstractNumId w:val="38"/>
  </w:num>
  <w:num w:numId="62">
    <w:abstractNumId w:val="21"/>
  </w:num>
  <w:num w:numId="63">
    <w:abstractNumId w:val="59"/>
  </w:num>
  <w:num w:numId="64">
    <w:abstractNumId w:val="8"/>
  </w:num>
  <w:num w:numId="65">
    <w:abstractNumId w:val="16"/>
  </w:num>
  <w:num w:numId="66">
    <w:abstractNumId w:val="14"/>
  </w:num>
  <w:num w:numId="67">
    <w:abstractNumId w:val="53"/>
  </w:num>
  <w:num w:numId="68">
    <w:abstractNumId w:val="33"/>
  </w:num>
  <w:num w:numId="69">
    <w:abstractNumId w:val="17"/>
  </w:num>
  <w:num w:numId="70">
    <w:abstractNumId w:val="66"/>
  </w:num>
  <w:num w:numId="71">
    <w:abstractNumId w:val="55"/>
  </w:num>
  <w:num w:numId="72">
    <w:abstractNumId w:val="6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bordersDoNotSurroundHeader/>
  <w:bordersDoNotSurroundFooter/>
  <w:proofState w:spelling="clean" w:grammar="clean"/>
  <w:defaultTabStop w:val="420"/>
  <w:autoHyphenation/>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I0sDA1MDU1tDQzNDdW0lEKTi0uzszPAykwrAUAAHn1aCwAAAA="/>
  </w:docVars>
  <w:rsids>
    <w:rsidRoot w:val="004A37C4"/>
    <w:rsid w:val="F8AFC45A"/>
    <w:rsid w:val="00002571"/>
    <w:rsid w:val="000068B6"/>
    <w:rsid w:val="00007689"/>
    <w:rsid w:val="00011E60"/>
    <w:rsid w:val="00021CF6"/>
    <w:rsid w:val="0002422D"/>
    <w:rsid w:val="000259DA"/>
    <w:rsid w:val="00032C20"/>
    <w:rsid w:val="000366CD"/>
    <w:rsid w:val="00041A9F"/>
    <w:rsid w:val="00046473"/>
    <w:rsid w:val="00047114"/>
    <w:rsid w:val="00054190"/>
    <w:rsid w:val="000579D9"/>
    <w:rsid w:val="00063969"/>
    <w:rsid w:val="00071E7A"/>
    <w:rsid w:val="000740E2"/>
    <w:rsid w:val="00076F16"/>
    <w:rsid w:val="000802B3"/>
    <w:rsid w:val="000838D7"/>
    <w:rsid w:val="00085ABB"/>
    <w:rsid w:val="00085B14"/>
    <w:rsid w:val="00087E70"/>
    <w:rsid w:val="00097457"/>
    <w:rsid w:val="00097F8A"/>
    <w:rsid w:val="000A1908"/>
    <w:rsid w:val="000A33DA"/>
    <w:rsid w:val="000B0BF3"/>
    <w:rsid w:val="000B341A"/>
    <w:rsid w:val="000C0B6D"/>
    <w:rsid w:val="000C5073"/>
    <w:rsid w:val="000C569F"/>
    <w:rsid w:val="000C6C14"/>
    <w:rsid w:val="000D3422"/>
    <w:rsid w:val="000D78A2"/>
    <w:rsid w:val="000F1E63"/>
    <w:rsid w:val="000F6EC1"/>
    <w:rsid w:val="00100343"/>
    <w:rsid w:val="00103FDF"/>
    <w:rsid w:val="00104846"/>
    <w:rsid w:val="00104B02"/>
    <w:rsid w:val="00120A28"/>
    <w:rsid w:val="001420ED"/>
    <w:rsid w:val="00153CD7"/>
    <w:rsid w:val="001547D4"/>
    <w:rsid w:val="00162086"/>
    <w:rsid w:val="00165772"/>
    <w:rsid w:val="00170AF9"/>
    <w:rsid w:val="00175A33"/>
    <w:rsid w:val="0017747C"/>
    <w:rsid w:val="00186230"/>
    <w:rsid w:val="0018743D"/>
    <w:rsid w:val="00192F47"/>
    <w:rsid w:val="001A2DA3"/>
    <w:rsid w:val="001A340D"/>
    <w:rsid w:val="001B0009"/>
    <w:rsid w:val="001B272D"/>
    <w:rsid w:val="001B28FF"/>
    <w:rsid w:val="001B4E3A"/>
    <w:rsid w:val="001B7109"/>
    <w:rsid w:val="001B7249"/>
    <w:rsid w:val="001C1C3D"/>
    <w:rsid w:val="001D2F4E"/>
    <w:rsid w:val="001D3C49"/>
    <w:rsid w:val="001D63D1"/>
    <w:rsid w:val="001D737D"/>
    <w:rsid w:val="001E0358"/>
    <w:rsid w:val="001E070A"/>
    <w:rsid w:val="001E2535"/>
    <w:rsid w:val="001E2859"/>
    <w:rsid w:val="001E39EB"/>
    <w:rsid w:val="001F05B7"/>
    <w:rsid w:val="001F1545"/>
    <w:rsid w:val="001F5D96"/>
    <w:rsid w:val="001F7E58"/>
    <w:rsid w:val="002013EC"/>
    <w:rsid w:val="00204306"/>
    <w:rsid w:val="002046BB"/>
    <w:rsid w:val="00205777"/>
    <w:rsid w:val="00217A74"/>
    <w:rsid w:val="0022497A"/>
    <w:rsid w:val="002347D0"/>
    <w:rsid w:val="002365D1"/>
    <w:rsid w:val="00241FDC"/>
    <w:rsid w:val="00243D48"/>
    <w:rsid w:val="00245630"/>
    <w:rsid w:val="00253840"/>
    <w:rsid w:val="002616D7"/>
    <w:rsid w:val="002713D0"/>
    <w:rsid w:val="00280592"/>
    <w:rsid w:val="0028079C"/>
    <w:rsid w:val="00291296"/>
    <w:rsid w:val="002932E3"/>
    <w:rsid w:val="00296161"/>
    <w:rsid w:val="002A0383"/>
    <w:rsid w:val="002A0827"/>
    <w:rsid w:val="002A4564"/>
    <w:rsid w:val="002C14F2"/>
    <w:rsid w:val="002C518B"/>
    <w:rsid w:val="002D0DDC"/>
    <w:rsid w:val="002D30BA"/>
    <w:rsid w:val="002F0DFD"/>
    <w:rsid w:val="002F55FB"/>
    <w:rsid w:val="0030114C"/>
    <w:rsid w:val="003013A2"/>
    <w:rsid w:val="003027A5"/>
    <w:rsid w:val="003048BD"/>
    <w:rsid w:val="003119D5"/>
    <w:rsid w:val="00315E27"/>
    <w:rsid w:val="0032588F"/>
    <w:rsid w:val="0034186D"/>
    <w:rsid w:val="00342374"/>
    <w:rsid w:val="0034411A"/>
    <w:rsid w:val="00345EE8"/>
    <w:rsid w:val="00355F71"/>
    <w:rsid w:val="00362388"/>
    <w:rsid w:val="00364861"/>
    <w:rsid w:val="0036724D"/>
    <w:rsid w:val="003714F5"/>
    <w:rsid w:val="00376D40"/>
    <w:rsid w:val="00377B03"/>
    <w:rsid w:val="00381EAB"/>
    <w:rsid w:val="00383541"/>
    <w:rsid w:val="00384887"/>
    <w:rsid w:val="00391ADD"/>
    <w:rsid w:val="00397283"/>
    <w:rsid w:val="003A3707"/>
    <w:rsid w:val="003A413E"/>
    <w:rsid w:val="003A73C4"/>
    <w:rsid w:val="003B01BF"/>
    <w:rsid w:val="003B3512"/>
    <w:rsid w:val="003C4DAF"/>
    <w:rsid w:val="003C621F"/>
    <w:rsid w:val="003C6FF3"/>
    <w:rsid w:val="003C70D3"/>
    <w:rsid w:val="003D0B2A"/>
    <w:rsid w:val="003D793A"/>
    <w:rsid w:val="003E296C"/>
    <w:rsid w:val="003E3489"/>
    <w:rsid w:val="003F7E70"/>
    <w:rsid w:val="00402C47"/>
    <w:rsid w:val="00410772"/>
    <w:rsid w:val="004107BB"/>
    <w:rsid w:val="00413B25"/>
    <w:rsid w:val="00416807"/>
    <w:rsid w:val="0042339E"/>
    <w:rsid w:val="00433491"/>
    <w:rsid w:val="00443411"/>
    <w:rsid w:val="00444E9D"/>
    <w:rsid w:val="00450BE6"/>
    <w:rsid w:val="00454B5C"/>
    <w:rsid w:val="004709BA"/>
    <w:rsid w:val="004763ED"/>
    <w:rsid w:val="004829C9"/>
    <w:rsid w:val="00486CAB"/>
    <w:rsid w:val="0049120F"/>
    <w:rsid w:val="00492250"/>
    <w:rsid w:val="0049466B"/>
    <w:rsid w:val="004960EE"/>
    <w:rsid w:val="004A37A3"/>
    <w:rsid w:val="004A37C4"/>
    <w:rsid w:val="004B75DF"/>
    <w:rsid w:val="004B7B8F"/>
    <w:rsid w:val="004D0FBB"/>
    <w:rsid w:val="004D62E1"/>
    <w:rsid w:val="004D6B5D"/>
    <w:rsid w:val="004D7B6C"/>
    <w:rsid w:val="004E5A77"/>
    <w:rsid w:val="004F0E94"/>
    <w:rsid w:val="004F2783"/>
    <w:rsid w:val="004F4774"/>
    <w:rsid w:val="004F5B1F"/>
    <w:rsid w:val="00502952"/>
    <w:rsid w:val="00502B31"/>
    <w:rsid w:val="00502D07"/>
    <w:rsid w:val="00505E47"/>
    <w:rsid w:val="00513950"/>
    <w:rsid w:val="0051435F"/>
    <w:rsid w:val="00522F4C"/>
    <w:rsid w:val="00525137"/>
    <w:rsid w:val="00527123"/>
    <w:rsid w:val="00533C03"/>
    <w:rsid w:val="005416DF"/>
    <w:rsid w:val="00544DD4"/>
    <w:rsid w:val="0054687A"/>
    <w:rsid w:val="005502E3"/>
    <w:rsid w:val="00563115"/>
    <w:rsid w:val="00570997"/>
    <w:rsid w:val="005716E8"/>
    <w:rsid w:val="0059532F"/>
    <w:rsid w:val="00597085"/>
    <w:rsid w:val="005B3AB3"/>
    <w:rsid w:val="005C3CEA"/>
    <w:rsid w:val="005D08BB"/>
    <w:rsid w:val="005D1B24"/>
    <w:rsid w:val="005E2EA8"/>
    <w:rsid w:val="005E31FB"/>
    <w:rsid w:val="005F03BD"/>
    <w:rsid w:val="005F2BE9"/>
    <w:rsid w:val="005F312A"/>
    <w:rsid w:val="005F3B0E"/>
    <w:rsid w:val="006029C9"/>
    <w:rsid w:val="006044B2"/>
    <w:rsid w:val="00604C34"/>
    <w:rsid w:val="006051AE"/>
    <w:rsid w:val="00610C8E"/>
    <w:rsid w:val="006231BE"/>
    <w:rsid w:val="00630980"/>
    <w:rsid w:val="006321B6"/>
    <w:rsid w:val="0063756B"/>
    <w:rsid w:val="00642819"/>
    <w:rsid w:val="00652320"/>
    <w:rsid w:val="00653E42"/>
    <w:rsid w:val="00656420"/>
    <w:rsid w:val="00675393"/>
    <w:rsid w:val="00684214"/>
    <w:rsid w:val="00685755"/>
    <w:rsid w:val="006872B8"/>
    <w:rsid w:val="0069041E"/>
    <w:rsid w:val="006A5B88"/>
    <w:rsid w:val="006A6EBC"/>
    <w:rsid w:val="006A6EF4"/>
    <w:rsid w:val="006B1FCC"/>
    <w:rsid w:val="006B2201"/>
    <w:rsid w:val="006B6664"/>
    <w:rsid w:val="006C25B3"/>
    <w:rsid w:val="006C5255"/>
    <w:rsid w:val="006E7D99"/>
    <w:rsid w:val="006F1F0A"/>
    <w:rsid w:val="006F228E"/>
    <w:rsid w:val="00714C49"/>
    <w:rsid w:val="00733D09"/>
    <w:rsid w:val="0073479A"/>
    <w:rsid w:val="0074030D"/>
    <w:rsid w:val="007430F5"/>
    <w:rsid w:val="00751D9B"/>
    <w:rsid w:val="00754805"/>
    <w:rsid w:val="00761A5C"/>
    <w:rsid w:val="007728D2"/>
    <w:rsid w:val="00781CE3"/>
    <w:rsid w:val="00787718"/>
    <w:rsid w:val="00793BE4"/>
    <w:rsid w:val="007950F1"/>
    <w:rsid w:val="00796072"/>
    <w:rsid w:val="007A49C2"/>
    <w:rsid w:val="007B3F91"/>
    <w:rsid w:val="007B70A5"/>
    <w:rsid w:val="007D060E"/>
    <w:rsid w:val="007E32A6"/>
    <w:rsid w:val="007E6788"/>
    <w:rsid w:val="007E6FDE"/>
    <w:rsid w:val="007F1FFC"/>
    <w:rsid w:val="00807D83"/>
    <w:rsid w:val="008104D8"/>
    <w:rsid w:val="00812106"/>
    <w:rsid w:val="008161AE"/>
    <w:rsid w:val="00822AFA"/>
    <w:rsid w:val="00824F86"/>
    <w:rsid w:val="008271DF"/>
    <w:rsid w:val="00827939"/>
    <w:rsid w:val="008626E8"/>
    <w:rsid w:val="00863C30"/>
    <w:rsid w:val="0086439F"/>
    <w:rsid w:val="008712ED"/>
    <w:rsid w:val="008766FC"/>
    <w:rsid w:val="00880310"/>
    <w:rsid w:val="0088075B"/>
    <w:rsid w:val="008807B8"/>
    <w:rsid w:val="00880E71"/>
    <w:rsid w:val="008864D5"/>
    <w:rsid w:val="0089060D"/>
    <w:rsid w:val="008936DE"/>
    <w:rsid w:val="00894513"/>
    <w:rsid w:val="00894C90"/>
    <w:rsid w:val="008A14D5"/>
    <w:rsid w:val="008A1994"/>
    <w:rsid w:val="008A2714"/>
    <w:rsid w:val="008A4023"/>
    <w:rsid w:val="008A41DD"/>
    <w:rsid w:val="008A7D17"/>
    <w:rsid w:val="008B0977"/>
    <w:rsid w:val="008B1A20"/>
    <w:rsid w:val="008B25F7"/>
    <w:rsid w:val="008B2AEB"/>
    <w:rsid w:val="008B3567"/>
    <w:rsid w:val="008B5CE1"/>
    <w:rsid w:val="008D007C"/>
    <w:rsid w:val="008D33A2"/>
    <w:rsid w:val="008D3920"/>
    <w:rsid w:val="008E1297"/>
    <w:rsid w:val="008E2DA8"/>
    <w:rsid w:val="008F52CF"/>
    <w:rsid w:val="008F5E40"/>
    <w:rsid w:val="00910FCC"/>
    <w:rsid w:val="00911238"/>
    <w:rsid w:val="00912607"/>
    <w:rsid w:val="009220F8"/>
    <w:rsid w:val="00925317"/>
    <w:rsid w:val="00932F3F"/>
    <w:rsid w:val="009373E9"/>
    <w:rsid w:val="00941435"/>
    <w:rsid w:val="00947BE7"/>
    <w:rsid w:val="009542C1"/>
    <w:rsid w:val="0095625B"/>
    <w:rsid w:val="0096086C"/>
    <w:rsid w:val="009614E8"/>
    <w:rsid w:val="009617F3"/>
    <w:rsid w:val="009711C9"/>
    <w:rsid w:val="00974BCD"/>
    <w:rsid w:val="00976388"/>
    <w:rsid w:val="0099138D"/>
    <w:rsid w:val="009937D4"/>
    <w:rsid w:val="009954FB"/>
    <w:rsid w:val="009978D1"/>
    <w:rsid w:val="009A370D"/>
    <w:rsid w:val="009B1984"/>
    <w:rsid w:val="009C0564"/>
    <w:rsid w:val="009C2CF0"/>
    <w:rsid w:val="009C6F06"/>
    <w:rsid w:val="009D001A"/>
    <w:rsid w:val="009D01FA"/>
    <w:rsid w:val="009E0A79"/>
    <w:rsid w:val="009E26B8"/>
    <w:rsid w:val="009E57CA"/>
    <w:rsid w:val="009E6431"/>
    <w:rsid w:val="009F3DA2"/>
    <w:rsid w:val="009F42F4"/>
    <w:rsid w:val="009F5BD8"/>
    <w:rsid w:val="00A04277"/>
    <w:rsid w:val="00A07AA2"/>
    <w:rsid w:val="00A118B0"/>
    <w:rsid w:val="00A118D2"/>
    <w:rsid w:val="00A26720"/>
    <w:rsid w:val="00A36DB8"/>
    <w:rsid w:val="00A404D2"/>
    <w:rsid w:val="00A437E9"/>
    <w:rsid w:val="00A534EE"/>
    <w:rsid w:val="00A57F19"/>
    <w:rsid w:val="00A7507C"/>
    <w:rsid w:val="00A771C9"/>
    <w:rsid w:val="00A80588"/>
    <w:rsid w:val="00A82B9D"/>
    <w:rsid w:val="00A83525"/>
    <w:rsid w:val="00A8454C"/>
    <w:rsid w:val="00A958F6"/>
    <w:rsid w:val="00AA4F90"/>
    <w:rsid w:val="00AA557E"/>
    <w:rsid w:val="00AB08E8"/>
    <w:rsid w:val="00AB79F8"/>
    <w:rsid w:val="00AC3300"/>
    <w:rsid w:val="00AD241C"/>
    <w:rsid w:val="00AD40E6"/>
    <w:rsid w:val="00AD55D4"/>
    <w:rsid w:val="00AE1282"/>
    <w:rsid w:val="00AE21AA"/>
    <w:rsid w:val="00AF1655"/>
    <w:rsid w:val="00AF1AEB"/>
    <w:rsid w:val="00AF2018"/>
    <w:rsid w:val="00B11EBB"/>
    <w:rsid w:val="00B22775"/>
    <w:rsid w:val="00B31930"/>
    <w:rsid w:val="00B338B1"/>
    <w:rsid w:val="00B362A3"/>
    <w:rsid w:val="00B60ED1"/>
    <w:rsid w:val="00B6639B"/>
    <w:rsid w:val="00B74691"/>
    <w:rsid w:val="00B86975"/>
    <w:rsid w:val="00B9023B"/>
    <w:rsid w:val="00B973C8"/>
    <w:rsid w:val="00B97DBF"/>
    <w:rsid w:val="00BA0BE4"/>
    <w:rsid w:val="00BA0C49"/>
    <w:rsid w:val="00BA5732"/>
    <w:rsid w:val="00BB4298"/>
    <w:rsid w:val="00BB5384"/>
    <w:rsid w:val="00BB5910"/>
    <w:rsid w:val="00BE5806"/>
    <w:rsid w:val="00BE6A1C"/>
    <w:rsid w:val="00BE7F6F"/>
    <w:rsid w:val="00BF5971"/>
    <w:rsid w:val="00C06E89"/>
    <w:rsid w:val="00C2292B"/>
    <w:rsid w:val="00C34090"/>
    <w:rsid w:val="00C347C7"/>
    <w:rsid w:val="00C371AE"/>
    <w:rsid w:val="00C37B2F"/>
    <w:rsid w:val="00C6109A"/>
    <w:rsid w:val="00C63E43"/>
    <w:rsid w:val="00C653BB"/>
    <w:rsid w:val="00C7116A"/>
    <w:rsid w:val="00C75F34"/>
    <w:rsid w:val="00C87B04"/>
    <w:rsid w:val="00C94FF8"/>
    <w:rsid w:val="00CA128B"/>
    <w:rsid w:val="00CA6346"/>
    <w:rsid w:val="00CB32ED"/>
    <w:rsid w:val="00CB5D1E"/>
    <w:rsid w:val="00CC752E"/>
    <w:rsid w:val="00CC79CC"/>
    <w:rsid w:val="00CD430B"/>
    <w:rsid w:val="00CD7646"/>
    <w:rsid w:val="00CD7A1C"/>
    <w:rsid w:val="00CE5619"/>
    <w:rsid w:val="00CE5843"/>
    <w:rsid w:val="00CF3C06"/>
    <w:rsid w:val="00D05743"/>
    <w:rsid w:val="00D104E8"/>
    <w:rsid w:val="00D11196"/>
    <w:rsid w:val="00D13CAF"/>
    <w:rsid w:val="00D21448"/>
    <w:rsid w:val="00D30FB7"/>
    <w:rsid w:val="00D3112F"/>
    <w:rsid w:val="00D40677"/>
    <w:rsid w:val="00D41762"/>
    <w:rsid w:val="00D43A7A"/>
    <w:rsid w:val="00D52667"/>
    <w:rsid w:val="00D527AE"/>
    <w:rsid w:val="00D739CC"/>
    <w:rsid w:val="00D806B8"/>
    <w:rsid w:val="00D9518D"/>
    <w:rsid w:val="00DA42FB"/>
    <w:rsid w:val="00DA4D49"/>
    <w:rsid w:val="00DB210F"/>
    <w:rsid w:val="00DE55B5"/>
    <w:rsid w:val="00DF2DE1"/>
    <w:rsid w:val="00E01CA5"/>
    <w:rsid w:val="00E036A0"/>
    <w:rsid w:val="00E16485"/>
    <w:rsid w:val="00E21987"/>
    <w:rsid w:val="00E226D7"/>
    <w:rsid w:val="00E2636D"/>
    <w:rsid w:val="00E26EFF"/>
    <w:rsid w:val="00E33961"/>
    <w:rsid w:val="00E41408"/>
    <w:rsid w:val="00E503B1"/>
    <w:rsid w:val="00E649D8"/>
    <w:rsid w:val="00E66CC2"/>
    <w:rsid w:val="00E72919"/>
    <w:rsid w:val="00E8601B"/>
    <w:rsid w:val="00E9009A"/>
    <w:rsid w:val="00E923C4"/>
    <w:rsid w:val="00E957EC"/>
    <w:rsid w:val="00EA427D"/>
    <w:rsid w:val="00EB162A"/>
    <w:rsid w:val="00EB193B"/>
    <w:rsid w:val="00EB632D"/>
    <w:rsid w:val="00EC7D38"/>
    <w:rsid w:val="00ED00F1"/>
    <w:rsid w:val="00ED2F8D"/>
    <w:rsid w:val="00ED64E3"/>
    <w:rsid w:val="00ED70D2"/>
    <w:rsid w:val="00EF0AF5"/>
    <w:rsid w:val="00EF1A1A"/>
    <w:rsid w:val="00F01FAD"/>
    <w:rsid w:val="00F11245"/>
    <w:rsid w:val="00F124DA"/>
    <w:rsid w:val="00F268A0"/>
    <w:rsid w:val="00F3327B"/>
    <w:rsid w:val="00F3437D"/>
    <w:rsid w:val="00F4304E"/>
    <w:rsid w:val="00F44442"/>
    <w:rsid w:val="00F47F9B"/>
    <w:rsid w:val="00F56AF6"/>
    <w:rsid w:val="00F62EC8"/>
    <w:rsid w:val="00F66E48"/>
    <w:rsid w:val="00F71A39"/>
    <w:rsid w:val="00F8071F"/>
    <w:rsid w:val="00F82360"/>
    <w:rsid w:val="00FA041E"/>
    <w:rsid w:val="00FA5466"/>
    <w:rsid w:val="00FA555E"/>
    <w:rsid w:val="00FA6343"/>
    <w:rsid w:val="00FA67DE"/>
    <w:rsid w:val="00FB1D17"/>
    <w:rsid w:val="00FB3F99"/>
    <w:rsid w:val="00FC40E5"/>
    <w:rsid w:val="00FD2428"/>
    <w:rsid w:val="00FD62E1"/>
    <w:rsid w:val="00FF3D56"/>
    <w:rsid w:val="00FF7627"/>
    <w:rsid w:val="2FABB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FE3F4D6"/>
  <w15:docId w15:val="{D70FE06B-81B3-473B-9B01-9C3ADE6EC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26EFF"/>
    <w:pPr>
      <w:widowControl w:val="0"/>
      <w:suppressAutoHyphens/>
      <w:snapToGrid w:val="0"/>
      <w:spacing w:before="30" w:line="60" w:lineRule="atLeast"/>
      <w:jc w:val="both"/>
    </w:pPr>
    <w:rPr>
      <w:rFonts w:ascii="Times New Roman" w:hAnsi="Times New Roman"/>
      <w:kern w:val="2"/>
      <w:sz w:val="22"/>
      <w:szCs w:val="22"/>
    </w:rPr>
  </w:style>
  <w:style w:type="paragraph" w:styleId="1">
    <w:name w:val="heading 1"/>
    <w:basedOn w:val="a"/>
    <w:next w:val="a"/>
    <w:qFormat/>
    <w:pPr>
      <w:numPr>
        <w:numId w:val="1"/>
      </w:numPr>
      <w:snapToGrid/>
      <w:spacing w:before="360" w:after="60" w:line="240" w:lineRule="auto"/>
      <w:jc w:val="left"/>
      <w:outlineLvl w:val="0"/>
    </w:pPr>
    <w:rPr>
      <w:rFonts w:ascii="Arial" w:eastAsia="Batang" w:hAnsi="Arial" w:cs="Times New Roman"/>
      <w:b/>
      <w:bCs/>
      <w:sz w:val="32"/>
      <w:szCs w:val="32"/>
      <w:lang w:val="en-GB"/>
    </w:rPr>
  </w:style>
  <w:style w:type="paragraph" w:styleId="2">
    <w:name w:val="heading 2"/>
    <w:basedOn w:val="1"/>
    <w:next w:val="a"/>
    <w:qFormat/>
    <w:pPr>
      <w:keepNext/>
      <w:numPr>
        <w:ilvl w:val="1"/>
      </w:numPr>
      <w:spacing w:before="240"/>
      <w:outlineLvl w:val="1"/>
    </w:pPr>
    <w:rPr>
      <w:i/>
      <w:iCs/>
      <w:kern w:val="0"/>
      <w:sz w:val="24"/>
      <w:szCs w:val="28"/>
    </w:rPr>
  </w:style>
  <w:style w:type="paragraph" w:styleId="3">
    <w:name w:val="heading 3"/>
    <w:basedOn w:val="2"/>
    <w:next w:val="a"/>
    <w:qFormat/>
    <w:pPr>
      <w:widowControl/>
      <w:numPr>
        <w:ilvl w:val="2"/>
      </w:numPr>
      <w:outlineLvl w:val="2"/>
    </w:pPr>
    <w:rPr>
      <w:szCs w:val="26"/>
    </w:rPr>
  </w:style>
  <w:style w:type="paragraph" w:styleId="4">
    <w:name w:val="heading 4"/>
    <w:basedOn w:val="3"/>
    <w:next w:val="a"/>
    <w:uiPriority w:val="9"/>
    <w:qFormat/>
    <w:pPr>
      <w:numPr>
        <w:ilvl w:val="3"/>
      </w:numPr>
      <w:outlineLvl w:val="3"/>
    </w:pPr>
  </w:style>
  <w:style w:type="paragraph" w:styleId="5">
    <w:name w:val="heading 5"/>
    <w:basedOn w:val="4"/>
    <w:next w:val="a"/>
    <w:uiPriority w:val="9"/>
    <w:qFormat/>
    <w:pPr>
      <w:numPr>
        <w:ilvl w:val="4"/>
      </w:numPr>
      <w:outlineLvl w:val="4"/>
    </w:pPr>
    <w:rPr>
      <w:bCs w:val="0"/>
      <w:i w:val="0"/>
      <w:sz w:val="18"/>
    </w:rPr>
  </w:style>
  <w:style w:type="paragraph" w:styleId="6">
    <w:name w:val="heading 6"/>
    <w:basedOn w:val="H6"/>
    <w:next w:val="a"/>
    <w:uiPriority w:val="9"/>
    <w:qFormat/>
    <w:pPr>
      <w:numPr>
        <w:ilvl w:val="5"/>
        <w:numId w:val="1"/>
      </w:numPr>
      <w:suppressAutoHyphens/>
      <w:spacing w:before="240" w:after="60"/>
      <w:outlineLvl w:val="5"/>
    </w:pPr>
    <w:rPr>
      <w:rFonts w:eastAsia="Batang"/>
      <w:b/>
      <w:bCs/>
      <w:i/>
    </w:rPr>
  </w:style>
  <w:style w:type="paragraph" w:styleId="7">
    <w:name w:val="heading 7"/>
    <w:basedOn w:val="a"/>
    <w:next w:val="a"/>
    <w:uiPriority w:val="9"/>
    <w:qFormat/>
    <w:pPr>
      <w:widowControl/>
      <w:numPr>
        <w:ilvl w:val="6"/>
        <w:numId w:val="1"/>
      </w:numPr>
      <w:snapToGrid/>
      <w:spacing w:before="240" w:after="60" w:line="240" w:lineRule="auto"/>
      <w:jc w:val="left"/>
      <w:outlineLvl w:val="6"/>
    </w:pPr>
    <w:rPr>
      <w:rFonts w:eastAsia="Batang" w:cs="Times New Roman"/>
      <w:kern w:val="0"/>
      <w:sz w:val="24"/>
      <w:szCs w:val="24"/>
      <w:lang w:val="en-GB"/>
    </w:rPr>
  </w:style>
  <w:style w:type="paragraph" w:styleId="8">
    <w:name w:val="heading 8"/>
    <w:basedOn w:val="a"/>
    <w:next w:val="a"/>
    <w:uiPriority w:val="9"/>
    <w:qFormat/>
    <w:pPr>
      <w:widowControl/>
      <w:numPr>
        <w:ilvl w:val="7"/>
        <w:numId w:val="1"/>
      </w:numPr>
      <w:snapToGrid/>
      <w:spacing w:before="240" w:after="60" w:line="240" w:lineRule="auto"/>
      <w:jc w:val="left"/>
      <w:outlineLvl w:val="7"/>
    </w:pPr>
    <w:rPr>
      <w:rFonts w:eastAsia="Batang" w:cs="Times New Roman"/>
      <w:i/>
      <w:iCs/>
      <w:kern w:val="0"/>
      <w:sz w:val="24"/>
      <w:szCs w:val="24"/>
      <w:lang w:val="en-GB"/>
    </w:rPr>
  </w:style>
  <w:style w:type="paragraph" w:styleId="9">
    <w:name w:val="heading 9"/>
    <w:basedOn w:val="a"/>
    <w:next w:val="a"/>
    <w:uiPriority w:val="9"/>
    <w:qFormat/>
    <w:pPr>
      <w:widowControl/>
      <w:numPr>
        <w:ilvl w:val="8"/>
        <w:numId w:val="1"/>
      </w:numPr>
      <w:snapToGrid/>
      <w:spacing w:before="240" w:after="60" w:line="240" w:lineRule="auto"/>
      <w:jc w:val="left"/>
      <w:outlineLvl w:val="8"/>
    </w:pPr>
    <w:rPr>
      <w:rFonts w:ascii="Arial" w:eastAsia="Batang" w:hAnsi="Arial" w:cs="Times New Roman"/>
      <w:kern w:val="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numPr>
        <w:ilvl w:val="0"/>
        <w:numId w:val="0"/>
      </w:numPr>
      <w:suppressAutoHyphens w:val="0"/>
      <w:spacing w:before="120" w:after="180"/>
      <w:ind w:left="1985" w:hanging="1985"/>
      <w:textAlignment w:val="baseline"/>
    </w:pPr>
    <w:rPr>
      <w:rFonts w:eastAsia="宋体"/>
      <w:b w:val="0"/>
      <w:iCs w:val="0"/>
      <w:sz w:val="20"/>
      <w:szCs w:val="20"/>
      <w:lang w:eastAsia="en-US"/>
    </w:rPr>
  </w:style>
  <w:style w:type="paragraph" w:styleId="a3">
    <w:name w:val="Balloon Text"/>
    <w:basedOn w:val="a"/>
    <w:uiPriority w:val="99"/>
    <w:semiHidden/>
    <w:unhideWhenUsed/>
    <w:qFormat/>
    <w:pPr>
      <w:spacing w:before="0" w:line="240" w:lineRule="auto"/>
    </w:pPr>
    <w:rPr>
      <w:sz w:val="18"/>
      <w:szCs w:val="18"/>
    </w:rPr>
  </w:style>
  <w:style w:type="paragraph" w:styleId="a4">
    <w:name w:val="Body Text"/>
    <w:basedOn w:val="a"/>
    <w:qFormat/>
    <w:pPr>
      <w:widowControl/>
      <w:snapToGrid/>
      <w:spacing w:before="0" w:after="120" w:line="240" w:lineRule="auto"/>
    </w:pPr>
    <w:rPr>
      <w:rFonts w:eastAsia="MS Mincho" w:cs="Times New Roman"/>
      <w:kern w:val="0"/>
      <w:sz w:val="20"/>
      <w:szCs w:val="24"/>
      <w:lang w:eastAsia="en-US"/>
    </w:rPr>
  </w:style>
  <w:style w:type="paragraph" w:styleId="a5">
    <w:name w:val="caption"/>
    <w:basedOn w:val="a"/>
    <w:next w:val="a"/>
    <w:qFormat/>
    <w:pPr>
      <w:widowControl/>
      <w:snapToGrid/>
      <w:spacing w:before="120" w:after="120" w:line="240" w:lineRule="auto"/>
      <w:jc w:val="left"/>
      <w:textAlignment w:val="baseline"/>
    </w:pPr>
    <w:rPr>
      <w:rFonts w:eastAsia="Times New Roman" w:cs="Times New Roman"/>
      <w:kern w:val="0"/>
      <w:sz w:val="20"/>
      <w:szCs w:val="20"/>
      <w:lang w:val="en-GB" w:eastAsia="en-US"/>
    </w:rPr>
  </w:style>
  <w:style w:type="paragraph" w:styleId="a6">
    <w:name w:val="annotation text"/>
    <w:basedOn w:val="a"/>
    <w:link w:val="20"/>
    <w:uiPriority w:val="99"/>
    <w:qFormat/>
    <w:pPr>
      <w:widowControl/>
      <w:snapToGrid/>
      <w:spacing w:before="0" w:line="240" w:lineRule="auto"/>
      <w:jc w:val="left"/>
    </w:pPr>
    <w:rPr>
      <w:rFonts w:ascii="Times" w:eastAsia="Batang" w:hAnsi="Times" w:cs="Times New Roman"/>
      <w:kern w:val="0"/>
      <w:sz w:val="20"/>
      <w:szCs w:val="24"/>
      <w:lang w:val="en-GB" w:eastAsia="en-US"/>
    </w:rPr>
  </w:style>
  <w:style w:type="paragraph" w:styleId="a7">
    <w:name w:val="annotation subject"/>
    <w:basedOn w:val="a6"/>
    <w:next w:val="a6"/>
    <w:uiPriority w:val="99"/>
    <w:semiHidden/>
    <w:unhideWhenUsed/>
    <w:qFormat/>
    <w:pPr>
      <w:widowControl w:val="0"/>
      <w:snapToGrid w:val="0"/>
      <w:spacing w:before="30" w:line="60" w:lineRule="atLeast"/>
    </w:pPr>
    <w:rPr>
      <w:rFonts w:ascii="Times New Roman" w:eastAsiaTheme="minorEastAsia" w:hAnsi="Times New Roman" w:cstheme="minorBidi"/>
      <w:b/>
      <w:bCs/>
      <w:kern w:val="2"/>
      <w:sz w:val="22"/>
      <w:szCs w:val="22"/>
      <w:lang w:val="en-US" w:eastAsia="zh-CN"/>
    </w:rPr>
  </w:style>
  <w:style w:type="paragraph" w:styleId="a8">
    <w:name w:val="footer"/>
    <w:basedOn w:val="a"/>
    <w:uiPriority w:val="99"/>
    <w:unhideWhenUsed/>
    <w:qFormat/>
    <w:pPr>
      <w:tabs>
        <w:tab w:val="center" w:pos="4153"/>
        <w:tab w:val="right" w:pos="8306"/>
      </w:tabs>
      <w:spacing w:line="240" w:lineRule="atLeast"/>
      <w:jc w:val="left"/>
    </w:pPr>
    <w:rPr>
      <w:sz w:val="18"/>
      <w:szCs w:val="18"/>
    </w:rPr>
  </w:style>
  <w:style w:type="paragraph" w:styleId="a9">
    <w:name w:val="header"/>
    <w:basedOn w:val="a"/>
    <w:uiPriority w:val="99"/>
    <w:unhideWhenUsed/>
    <w:qFormat/>
    <w:pPr>
      <w:pBdr>
        <w:bottom w:val="single" w:sz="6" w:space="1" w:color="000000"/>
      </w:pBdr>
      <w:tabs>
        <w:tab w:val="center" w:pos="4153"/>
        <w:tab w:val="right" w:pos="8306"/>
      </w:tabs>
      <w:spacing w:line="240" w:lineRule="atLeast"/>
      <w:jc w:val="center"/>
    </w:pPr>
    <w:rPr>
      <w:sz w:val="18"/>
      <w:szCs w:val="18"/>
    </w:rPr>
  </w:style>
  <w:style w:type="paragraph" w:styleId="aa">
    <w:name w:val="List"/>
    <w:basedOn w:val="a"/>
    <w:uiPriority w:val="99"/>
    <w:semiHidden/>
    <w:unhideWhenUsed/>
    <w:qFormat/>
    <w:pPr>
      <w:ind w:left="200" w:hanging="200"/>
      <w:contextualSpacing/>
    </w:pPr>
  </w:style>
  <w:style w:type="paragraph" w:styleId="ab">
    <w:name w:val="List Bullet"/>
    <w:basedOn w:val="a"/>
    <w:uiPriority w:val="99"/>
    <w:unhideWhenUsed/>
    <w:qFormat/>
    <w:pPr>
      <w:contextualSpacing/>
    </w:pPr>
  </w:style>
  <w:style w:type="paragraph" w:styleId="30">
    <w:name w:val="List Bullet 3"/>
    <w:basedOn w:val="a"/>
    <w:uiPriority w:val="99"/>
    <w:semiHidden/>
    <w:unhideWhenUsed/>
    <w:qFormat/>
    <w:pPr>
      <w:contextualSpacing/>
    </w:pPr>
  </w:style>
  <w:style w:type="paragraph" w:styleId="50">
    <w:name w:val="List Bullet 5"/>
    <w:basedOn w:val="a"/>
    <w:uiPriority w:val="99"/>
    <w:semiHidden/>
    <w:unhideWhenUsed/>
    <w:qFormat/>
    <w:pPr>
      <w:suppressAutoHyphens w:val="0"/>
      <w:ind w:left="100" w:hanging="200"/>
      <w:contextualSpacing/>
    </w:pPr>
  </w:style>
  <w:style w:type="paragraph" w:styleId="ac">
    <w:name w:val="List Number"/>
    <w:basedOn w:val="a"/>
    <w:uiPriority w:val="99"/>
    <w:semiHidden/>
    <w:unhideWhenUsed/>
    <w:qFormat/>
    <w:pPr>
      <w:suppressAutoHyphens w:val="0"/>
      <w:ind w:left="100" w:hanging="200"/>
      <w:contextualSpacing/>
    </w:pPr>
  </w:style>
  <w:style w:type="paragraph" w:styleId="ad">
    <w:name w:val="Normal (Web)"/>
    <w:basedOn w:val="a"/>
    <w:uiPriority w:val="99"/>
    <w:unhideWhenUsed/>
    <w:qFormat/>
    <w:pPr>
      <w:widowControl/>
      <w:suppressAutoHyphens w:val="0"/>
      <w:snapToGrid/>
      <w:spacing w:beforeAutospacing="1" w:afterAutospacing="1" w:line="240" w:lineRule="auto"/>
      <w:jc w:val="left"/>
    </w:pPr>
    <w:rPr>
      <w:rFonts w:eastAsia="Times New Roman" w:cs="Times New Roman"/>
      <w:kern w:val="0"/>
      <w:sz w:val="24"/>
      <w:szCs w:val="24"/>
      <w:lang w:eastAsia="ja-JP"/>
    </w:rPr>
  </w:style>
  <w:style w:type="paragraph" w:styleId="ae">
    <w:name w:val="Subtitle"/>
    <w:basedOn w:val="a"/>
    <w:next w:val="a"/>
    <w:uiPriority w:val="11"/>
    <w:qFormat/>
    <w:pPr>
      <w:spacing w:before="240" w:after="60" w:line="312" w:lineRule="atLeast"/>
      <w:jc w:val="center"/>
      <w:outlineLvl w:val="1"/>
    </w:pPr>
    <w:rPr>
      <w:rFonts w:asciiTheme="minorHAnsi" w:hAnsiTheme="minorHAnsi"/>
      <w:b/>
      <w:bCs/>
      <w:sz w:val="32"/>
      <w:szCs w:val="32"/>
    </w:rPr>
  </w:style>
  <w:style w:type="paragraph" w:styleId="af">
    <w:name w:val="table of figures"/>
    <w:basedOn w:val="a4"/>
    <w:next w:val="a"/>
    <w:uiPriority w:val="99"/>
    <w:qFormat/>
    <w:pPr>
      <w:spacing w:line="259" w:lineRule="auto"/>
      <w:ind w:left="1701" w:hanging="1701"/>
      <w:jc w:val="left"/>
    </w:pPr>
    <w:rPr>
      <w:rFonts w:ascii="Arial" w:eastAsiaTheme="minorHAnsi" w:hAnsi="Arial" w:cstheme="minorBidi"/>
      <w:b/>
      <w:szCs w:val="22"/>
      <w:lang w:eastAsia="zh-CN"/>
    </w:rPr>
  </w:style>
  <w:style w:type="paragraph" w:styleId="af0">
    <w:name w:val="Title"/>
    <w:basedOn w:val="a"/>
    <w:next w:val="a"/>
    <w:uiPriority w:val="10"/>
    <w:qFormat/>
    <w:pPr>
      <w:spacing w:before="240" w:after="60"/>
      <w:jc w:val="center"/>
      <w:outlineLvl w:val="0"/>
    </w:pPr>
    <w:rPr>
      <w:rFonts w:asciiTheme="majorHAnsi" w:eastAsiaTheme="majorEastAsia" w:hAnsiTheme="majorHAnsi" w:cstheme="majorBidi"/>
      <w:b/>
      <w:bCs/>
      <w:sz w:val="32"/>
      <w:szCs w:val="32"/>
    </w:rPr>
  </w:style>
  <w:style w:type="paragraph" w:styleId="TOC1">
    <w:name w:val="toc 1"/>
    <w:next w:val="a"/>
    <w:uiPriority w:val="39"/>
    <w:qFormat/>
    <w:pPr>
      <w:keepNext/>
      <w:keepLines/>
      <w:widowControl w:val="0"/>
      <w:tabs>
        <w:tab w:val="right" w:leader="dot" w:pos="9639"/>
      </w:tabs>
      <w:suppressAutoHyphens/>
      <w:spacing w:before="120"/>
      <w:ind w:left="567" w:right="425" w:hanging="567"/>
      <w:textAlignment w:val="baseline"/>
    </w:pPr>
    <w:rPr>
      <w:rFonts w:ascii="Times New Roman" w:hAnsi="Times New Roman" w:cs="Times New Roman"/>
      <w:sz w:val="22"/>
      <w:lang w:eastAsia="en-US"/>
    </w:rPr>
  </w:style>
  <w:style w:type="character" w:styleId="af1">
    <w:name w:val="annotation reference"/>
    <w:qFormat/>
    <w:rPr>
      <w:sz w:val="21"/>
      <w:szCs w:val="21"/>
    </w:rPr>
  </w:style>
  <w:style w:type="character" w:styleId="af2">
    <w:name w:val="Emphasis"/>
    <w:basedOn w:val="a0"/>
    <w:qFormat/>
    <w:rPr>
      <w:i/>
      <w:iCs/>
    </w:rPr>
  </w:style>
  <w:style w:type="character" w:styleId="af3">
    <w:name w:val="Hyperlink"/>
    <w:uiPriority w:val="99"/>
    <w:qFormat/>
    <w:rPr>
      <w:color w:val="0000FF"/>
      <w:u w:val="single"/>
    </w:rPr>
  </w:style>
  <w:style w:type="table" w:styleId="af4">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列表段落 字符"/>
    <w:uiPriority w:val="34"/>
    <w:qFormat/>
    <w:rPr>
      <w:rFonts w:ascii="Times New Roman" w:hAnsi="Times New Roman"/>
      <w:sz w:val="22"/>
    </w:rPr>
  </w:style>
  <w:style w:type="character" w:customStyle="1" w:styleId="10">
    <w:name w:val="标题 1 字符"/>
    <w:basedOn w:val="a0"/>
    <w:qFormat/>
    <w:rPr>
      <w:rFonts w:ascii="Arial" w:eastAsia="Batang" w:hAnsi="Arial" w:cs="Times New Roman"/>
      <w:b/>
      <w:bCs/>
      <w:kern w:val="2"/>
      <w:sz w:val="32"/>
      <w:szCs w:val="32"/>
      <w:lang w:val="en-GB" w:eastAsia="zh-CN"/>
    </w:rPr>
  </w:style>
  <w:style w:type="character" w:customStyle="1" w:styleId="21">
    <w:name w:val="标题 2 字符"/>
    <w:basedOn w:val="a0"/>
    <w:qFormat/>
    <w:rPr>
      <w:rFonts w:ascii="Arial" w:eastAsia="Batang" w:hAnsi="Arial" w:cs="Times New Roman"/>
      <w:b/>
      <w:bCs/>
      <w:i/>
      <w:iCs/>
      <w:sz w:val="24"/>
      <w:szCs w:val="28"/>
      <w:lang w:val="en-GB" w:eastAsia="zh-CN"/>
    </w:rPr>
  </w:style>
  <w:style w:type="character" w:customStyle="1" w:styleId="31">
    <w:name w:val="标题 3 字符"/>
    <w:basedOn w:val="a0"/>
    <w:qFormat/>
    <w:rPr>
      <w:rFonts w:ascii="Arial" w:eastAsia="Batang" w:hAnsi="Arial" w:cs="Times New Roman"/>
      <w:b/>
      <w:bCs/>
      <w:sz w:val="24"/>
      <w:szCs w:val="26"/>
      <w:lang w:val="en-GB" w:eastAsia="zh-CN"/>
    </w:rPr>
  </w:style>
  <w:style w:type="character" w:customStyle="1" w:styleId="40">
    <w:name w:val="标题 4 字符"/>
    <w:basedOn w:val="a0"/>
    <w:uiPriority w:val="9"/>
    <w:qFormat/>
    <w:rPr>
      <w:rFonts w:ascii="Arial" w:eastAsia="Batang" w:hAnsi="Arial" w:cs="Times New Roman"/>
      <w:b/>
      <w:bCs/>
      <w:i/>
      <w:sz w:val="24"/>
      <w:szCs w:val="26"/>
      <w:lang w:val="en-GB" w:eastAsia="zh-CN"/>
    </w:rPr>
  </w:style>
  <w:style w:type="character" w:customStyle="1" w:styleId="51">
    <w:name w:val="标题 5 字符"/>
    <w:basedOn w:val="a0"/>
    <w:uiPriority w:val="9"/>
    <w:qFormat/>
    <w:rPr>
      <w:rFonts w:ascii="Arial" w:eastAsia="Batang" w:hAnsi="Arial" w:cs="Times New Roman"/>
      <w:b/>
      <w:iCs/>
      <w:sz w:val="18"/>
      <w:szCs w:val="26"/>
      <w:lang w:val="en-GB" w:eastAsia="zh-CN"/>
    </w:rPr>
  </w:style>
  <w:style w:type="character" w:customStyle="1" w:styleId="60">
    <w:name w:val="标题 6 字符"/>
    <w:basedOn w:val="a0"/>
    <w:uiPriority w:val="9"/>
    <w:qFormat/>
    <w:rPr>
      <w:rFonts w:ascii="Times New Roman" w:eastAsia="Batang" w:hAnsi="Times New Roman" w:cs="Times New Roman"/>
      <w:b/>
      <w:bCs/>
      <w:i/>
      <w:szCs w:val="22"/>
      <w:lang w:val="en-GB" w:eastAsia="zh-CN"/>
    </w:rPr>
  </w:style>
  <w:style w:type="character" w:customStyle="1" w:styleId="70">
    <w:name w:val="标题 7 字符"/>
    <w:basedOn w:val="a0"/>
    <w:uiPriority w:val="9"/>
    <w:qFormat/>
    <w:rPr>
      <w:rFonts w:ascii="Times New Roman" w:eastAsia="Batang" w:hAnsi="Times New Roman" w:cs="Times New Roman"/>
      <w:sz w:val="24"/>
      <w:szCs w:val="24"/>
      <w:lang w:val="en-GB" w:eastAsia="zh-CN"/>
    </w:rPr>
  </w:style>
  <w:style w:type="character" w:customStyle="1" w:styleId="80">
    <w:name w:val="标题 8 字符"/>
    <w:basedOn w:val="a0"/>
    <w:uiPriority w:val="9"/>
    <w:qFormat/>
    <w:rPr>
      <w:rFonts w:ascii="Times New Roman" w:eastAsia="Batang" w:hAnsi="Times New Roman" w:cs="Times New Roman"/>
      <w:i/>
      <w:iCs/>
      <w:sz w:val="24"/>
      <w:szCs w:val="24"/>
      <w:lang w:val="en-GB" w:eastAsia="zh-CN"/>
    </w:rPr>
  </w:style>
  <w:style w:type="character" w:customStyle="1" w:styleId="90">
    <w:name w:val="标题 9 字符"/>
    <w:basedOn w:val="a0"/>
    <w:uiPriority w:val="9"/>
    <w:qFormat/>
    <w:rPr>
      <w:rFonts w:ascii="Arial" w:eastAsia="Batang" w:hAnsi="Arial" w:cs="Times New Roman"/>
      <w:sz w:val="22"/>
      <w:szCs w:val="22"/>
      <w:lang w:val="en-GB" w:eastAsia="zh-CN"/>
    </w:rPr>
  </w:style>
  <w:style w:type="character" w:customStyle="1" w:styleId="af6">
    <w:name w:val="正文文本 字符"/>
    <w:basedOn w:val="a0"/>
    <w:qFormat/>
    <w:rPr>
      <w:rFonts w:ascii="Times New Roman" w:eastAsia="MS Mincho" w:hAnsi="Times New Roman" w:cs="Times New Roman"/>
      <w:kern w:val="0"/>
      <w:sz w:val="20"/>
      <w:szCs w:val="24"/>
      <w:lang w:eastAsia="en-US"/>
    </w:rPr>
  </w:style>
  <w:style w:type="character" w:customStyle="1" w:styleId="af7">
    <w:name w:val="题注 字符"/>
    <w:qFormat/>
    <w:rPr>
      <w:rFonts w:ascii="Times New Roman" w:eastAsia="Times New Roman" w:hAnsi="Times New Roman" w:cs="Times New Roman"/>
      <w:kern w:val="0"/>
      <w:sz w:val="20"/>
      <w:szCs w:val="20"/>
      <w:lang w:val="en-GB" w:eastAsia="en-US"/>
    </w:rPr>
  </w:style>
  <w:style w:type="character" w:customStyle="1" w:styleId="ui-provider">
    <w:name w:val="ui-provider"/>
    <w:basedOn w:val="a0"/>
    <w:qFormat/>
  </w:style>
  <w:style w:type="character" w:customStyle="1" w:styleId="B1">
    <w:name w:val="B1 (文字)"/>
    <w:qFormat/>
    <w:locked/>
    <w:rPr>
      <w:rFonts w:ascii="Times New Roman" w:eastAsia="宋体" w:hAnsi="Times New Roman" w:cs="Times New Roman"/>
      <w:kern w:val="0"/>
      <w:sz w:val="20"/>
      <w:szCs w:val="20"/>
      <w:lang w:val="en-GB"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paragraph" w:customStyle="1" w:styleId="3GPPText">
    <w:name w:val="3GPP Text"/>
    <w:basedOn w:val="a"/>
    <w:link w:val="3GPPTextChar"/>
    <w:qFormat/>
    <w:pPr>
      <w:widowControl/>
      <w:snapToGrid/>
      <w:spacing w:before="120" w:after="120" w:line="240" w:lineRule="auto"/>
      <w:textAlignment w:val="baseline"/>
    </w:pPr>
    <w:rPr>
      <w:rFonts w:eastAsia="Times New Roman" w:cs="Times New Roman"/>
      <w:kern w:val="0"/>
      <w:sz w:val="20"/>
      <w:szCs w:val="20"/>
      <w:lang w:eastAsia="en-US"/>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zh-TW"/>
    </w:rPr>
  </w:style>
  <w:style w:type="paragraph" w:customStyle="1" w:styleId="3GPPNormalText">
    <w:name w:val="3GPP Normal Text"/>
    <w:basedOn w:val="a4"/>
    <w:link w:val="3GPPNormalTextChar"/>
    <w:qFormat/>
    <w:pPr>
      <w:spacing w:before="60" w:after="60" w:line="288" w:lineRule="auto"/>
    </w:pPr>
    <w:rPr>
      <w:lang w:eastAsia="zh-TW"/>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b/>
      <w:bCs/>
      <w:szCs w:val="22"/>
      <w:lang w:eastAsia="zh-CN"/>
    </w:rPr>
  </w:style>
  <w:style w:type="paragraph" w:customStyle="1" w:styleId="Proposal">
    <w:name w:val="Proposal"/>
    <w:basedOn w:val="a4"/>
    <w:link w:val="ProposalChar"/>
    <w:qFormat/>
    <w:pPr>
      <w:tabs>
        <w:tab w:val="left" w:pos="1701"/>
      </w:tabs>
      <w:spacing w:line="259" w:lineRule="auto"/>
    </w:pPr>
    <w:rPr>
      <w:rFonts w:ascii="Arial" w:eastAsiaTheme="minorHAnsi" w:hAnsi="Arial" w:cstheme="minorBidi"/>
      <w:b/>
      <w:bCs/>
      <w:szCs w:val="22"/>
      <w:lang w:eastAsia="zh-CN"/>
    </w:rPr>
  </w:style>
  <w:style w:type="character" w:customStyle="1" w:styleId="ObservationChar">
    <w:name w:val="Observation Char"/>
    <w:basedOn w:val="ProposalChar"/>
    <w:link w:val="Observation"/>
    <w:qFormat/>
    <w:rPr>
      <w:rFonts w:ascii="Times New Roman" w:eastAsia="宋体" w:hAnsi="Times New Roman" w:cs="Times New Roman"/>
      <w:b/>
      <w:bCs w:val="0"/>
      <w:i/>
      <w:kern w:val="2"/>
      <w:szCs w:val="22"/>
      <w:lang w:eastAsia="zh-CN"/>
    </w:rPr>
  </w:style>
  <w:style w:type="paragraph" w:customStyle="1" w:styleId="Observation">
    <w:name w:val="Observation"/>
    <w:basedOn w:val="Proposal"/>
    <w:link w:val="ObservationChar"/>
    <w:qFormat/>
    <w:pPr>
      <w:tabs>
        <w:tab w:val="clear" w:pos="1701"/>
      </w:tabs>
      <w:spacing w:before="240" w:line="240" w:lineRule="auto"/>
      <w:jc w:val="left"/>
      <w:textAlignment w:val="baseline"/>
    </w:pPr>
    <w:rPr>
      <w:rFonts w:ascii="Times New Roman" w:eastAsia="宋体" w:hAnsi="Times New Roman" w:cs="Times New Roman"/>
      <w:bCs w:val="0"/>
      <w:i/>
      <w:kern w:val="2"/>
      <w:szCs w:val="20"/>
      <w:lang w:eastAsia="en-U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paragraph" w:customStyle="1" w:styleId="0Maintext">
    <w:name w:val="0 Main text"/>
    <w:basedOn w:val="a"/>
    <w:link w:val="0MaintextChar"/>
    <w:qFormat/>
    <w:pPr>
      <w:widowControl/>
      <w:snapToGrid/>
      <w:spacing w:before="0" w:afterAutospacing="1" w:line="288" w:lineRule="auto"/>
      <w:ind w:firstLine="360"/>
    </w:pPr>
    <w:rPr>
      <w:rFonts w:eastAsia="Times New Roman" w:cs="Batang"/>
      <w:kern w:val="0"/>
      <w:sz w:val="20"/>
      <w:szCs w:val="20"/>
      <w:lang w:val="en-GB" w:eastAsia="en-US"/>
    </w:rPr>
  </w:style>
  <w:style w:type="character" w:customStyle="1" w:styleId="af8">
    <w:name w:val="标题 字符"/>
    <w:basedOn w:val="a0"/>
    <w:uiPriority w:val="10"/>
    <w:qFormat/>
    <w:rPr>
      <w:rFonts w:asciiTheme="majorHAnsi" w:eastAsiaTheme="majorEastAsia" w:hAnsiTheme="majorHAnsi" w:cstheme="majorBidi"/>
      <w:b/>
      <w:bCs/>
      <w:sz w:val="32"/>
      <w:szCs w:val="32"/>
    </w:rPr>
  </w:style>
  <w:style w:type="character" w:customStyle="1" w:styleId="af9">
    <w:name w:val="副标题 字符"/>
    <w:basedOn w:val="a0"/>
    <w:uiPriority w:val="11"/>
    <w:qFormat/>
    <w:rPr>
      <w:b/>
      <w:bCs/>
      <w:kern w:val="2"/>
      <w:sz w:val="32"/>
      <w:szCs w:val="32"/>
    </w:rPr>
  </w:style>
  <w:style w:type="character" w:customStyle="1" w:styleId="afa">
    <w:name w:val="页眉 字符"/>
    <w:basedOn w:val="a0"/>
    <w:uiPriority w:val="99"/>
    <w:qFormat/>
    <w:rPr>
      <w:rFonts w:ascii="Times New Roman" w:hAnsi="Times New Roman"/>
      <w:sz w:val="18"/>
      <w:szCs w:val="18"/>
    </w:rPr>
  </w:style>
  <w:style w:type="character" w:customStyle="1" w:styleId="afb">
    <w:name w:val="页脚 字符"/>
    <w:basedOn w:val="a0"/>
    <w:uiPriority w:val="99"/>
    <w:qFormat/>
    <w:rPr>
      <w:rFonts w:ascii="Times New Roman" w:hAnsi="Times New Roman"/>
      <w:sz w:val="18"/>
      <w:szCs w:val="18"/>
    </w:rPr>
  </w:style>
  <w:style w:type="character" w:customStyle="1" w:styleId="Char1">
    <w:name w:val="列出段落 Char1"/>
    <w:qFormat/>
    <w:rPr>
      <w:rFonts w:eastAsia="MS Mincho"/>
      <w:lang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kern w:val="2"/>
      <w:sz w:val="16"/>
      <w:szCs w:val="22"/>
      <w:lang w:val="en-GB" w:eastAsia="sv-SE"/>
    </w:rPr>
  </w:style>
  <w:style w:type="character" w:customStyle="1" w:styleId="TACChar">
    <w:name w:val="TAC Char"/>
    <w:link w:val="TAC"/>
    <w:qFormat/>
    <w:rPr>
      <w:rFonts w:ascii="Arial" w:eastAsia="宋体" w:hAnsi="Arial" w:cs="Times New Roman"/>
      <w:kern w:val="0"/>
      <w:sz w:val="18"/>
      <w:szCs w:val="20"/>
      <w:lang w:val="en-GB" w:eastAsia="en-US"/>
    </w:rPr>
  </w:style>
  <w:style w:type="paragraph" w:customStyle="1" w:styleId="TAC">
    <w:name w:val="TAC"/>
    <w:basedOn w:val="TAL"/>
    <w:link w:val="TACChar"/>
    <w:qFormat/>
    <w:pPr>
      <w:widowControl/>
      <w:snapToGrid/>
      <w:spacing w:before="0" w:line="240" w:lineRule="auto"/>
      <w:jc w:val="center"/>
    </w:pPr>
    <w:rPr>
      <w:rFonts w:eastAsia="宋体" w:cs="Times New Roman"/>
      <w:kern w:val="0"/>
      <w:szCs w:val="20"/>
      <w:lang w:val="en-GB" w:eastAsia="en-US"/>
    </w:rPr>
  </w:style>
  <w:style w:type="paragraph" w:customStyle="1" w:styleId="TAL">
    <w:name w:val="TAL"/>
    <w:basedOn w:val="a"/>
    <w:link w:val="TALChar"/>
    <w:qFormat/>
    <w:pPr>
      <w:keepNext/>
      <w:keepLines/>
    </w:pPr>
    <w:rPr>
      <w:rFonts w:ascii="Arial" w:hAnsi="Arial"/>
      <w:sz w:val="18"/>
    </w:rPr>
  </w:style>
  <w:style w:type="character" w:customStyle="1" w:styleId="TAHCar">
    <w:name w:val="TAH Car"/>
    <w:link w:val="TAH"/>
    <w:qFormat/>
    <w:locked/>
    <w:rPr>
      <w:rFonts w:ascii="Arial" w:eastAsia="宋体" w:hAnsi="Arial" w:cs="Times New Roman"/>
      <w:b/>
      <w:kern w:val="0"/>
      <w:sz w:val="18"/>
      <w:szCs w:val="20"/>
      <w:lang w:val="en-GB" w:eastAsia="en-US"/>
    </w:rPr>
  </w:style>
  <w:style w:type="paragraph" w:customStyle="1" w:styleId="TAH">
    <w:name w:val="TAH"/>
    <w:basedOn w:val="TAC"/>
    <w:link w:val="TAHCar"/>
    <w:qFormat/>
    <w:rPr>
      <w:b/>
    </w:rPr>
  </w:style>
  <w:style w:type="character" w:customStyle="1" w:styleId="afc">
    <w:name w:val="批注文字 字符"/>
    <w:basedOn w:val="a0"/>
    <w:qFormat/>
    <w:rPr>
      <w:rFonts w:ascii="Times" w:eastAsia="Batang" w:hAnsi="Times" w:cs="Times New Roman"/>
      <w:kern w:val="0"/>
      <w:sz w:val="20"/>
      <w:szCs w:val="24"/>
      <w:lang w:val="en-GB" w:eastAsia="en-US"/>
    </w:rPr>
  </w:style>
  <w:style w:type="character" w:customStyle="1" w:styleId="11">
    <w:name w:val="列表段落 字符1"/>
    <w:uiPriority w:val="34"/>
    <w:qFormat/>
    <w:locked/>
    <w:rPr>
      <w:rFonts w:ascii="Calibri" w:eastAsia="Calibri" w:hAnsi="Calibri"/>
      <w:sz w:val="22"/>
      <w:szCs w:val="22"/>
      <w:lang w:val="en-US" w:eastAsia="en-US"/>
    </w:rPr>
  </w:style>
  <w:style w:type="character" w:customStyle="1" w:styleId="afd">
    <w:name w:val="批注主题 字符"/>
    <w:basedOn w:val="afc"/>
    <w:uiPriority w:val="99"/>
    <w:semiHidden/>
    <w:qFormat/>
    <w:rPr>
      <w:rFonts w:ascii="Times New Roman" w:eastAsia="Batang" w:hAnsi="Times New Roman" w:cs="Times New Roman"/>
      <w:b/>
      <w:bCs/>
      <w:kern w:val="0"/>
      <w:sz w:val="22"/>
      <w:szCs w:val="24"/>
      <w:lang w:val="en-GB" w:eastAsia="en-US"/>
    </w:rPr>
  </w:style>
  <w:style w:type="character" w:customStyle="1" w:styleId="afe">
    <w:name w:val="批注框文本 字符"/>
    <w:basedOn w:val="a0"/>
    <w:uiPriority w:val="99"/>
    <w:semiHidden/>
    <w:qFormat/>
    <w:rPr>
      <w:rFonts w:ascii="Times New Roman" w:hAnsi="Times New Roman"/>
      <w:sz w:val="18"/>
      <w:szCs w:val="18"/>
    </w:rPr>
  </w:style>
  <w:style w:type="character" w:customStyle="1" w:styleId="B1Zchn">
    <w:name w:val="B1 Zchn"/>
    <w:qFormat/>
    <w:rPr>
      <w:lang w:val="zh-CN"/>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paragraph" w:customStyle="1" w:styleId="B2">
    <w:name w:val="B2"/>
    <w:basedOn w:val="a"/>
    <w:link w:val="B2Char"/>
    <w:qFormat/>
    <w:pPr>
      <w:widowControl/>
      <w:snapToGrid/>
      <w:spacing w:before="0" w:after="180" w:line="240" w:lineRule="auto"/>
      <w:ind w:left="851" w:hanging="284"/>
      <w:jc w:val="left"/>
    </w:pPr>
    <w:rPr>
      <w:rFonts w:eastAsia="宋体" w:cs="Times New Roman"/>
      <w:kern w:val="0"/>
      <w:sz w:val="20"/>
      <w:szCs w:val="20"/>
      <w:lang w:val="en-GB" w:eastAsia="en-US"/>
    </w:rPr>
  </w:style>
  <w:style w:type="character" w:customStyle="1" w:styleId="THChar">
    <w:name w:val="TH Char"/>
    <w:link w:val="TH"/>
    <w:qFormat/>
    <w:rPr>
      <w:rFonts w:ascii="Arial" w:eastAsia="Times New Roman" w:hAnsi="Arial" w:cs="Times New Roman"/>
      <w:b/>
      <w:lang w:val="en-GB" w:eastAsia="ja-JP"/>
    </w:rPr>
  </w:style>
  <w:style w:type="paragraph" w:customStyle="1" w:styleId="TH">
    <w:name w:val="TH"/>
    <w:basedOn w:val="a"/>
    <w:link w:val="THChar"/>
    <w:qFormat/>
    <w:pPr>
      <w:keepNext/>
      <w:keepLines/>
      <w:widowControl/>
      <w:snapToGrid/>
      <w:spacing w:before="60" w:after="180" w:line="240" w:lineRule="auto"/>
      <w:jc w:val="center"/>
      <w:textAlignment w:val="baseline"/>
    </w:pPr>
    <w:rPr>
      <w:rFonts w:ascii="Arial" w:eastAsia="Times New Roman" w:hAnsi="Arial" w:cs="Times New Roman"/>
      <w:b/>
      <w:kern w:val="0"/>
      <w:sz w:val="20"/>
      <w:szCs w:val="20"/>
      <w:lang w:val="en-GB" w:eastAsia="ja-JP"/>
    </w:rPr>
  </w:style>
  <w:style w:type="character" w:styleId="aff">
    <w:name w:val="Placeholder Text"/>
    <w:basedOn w:val="a0"/>
    <w:uiPriority w:val="99"/>
    <w:semiHidden/>
    <w:qFormat/>
    <w:rPr>
      <w:color w:val="808080"/>
    </w:rPr>
  </w:style>
  <w:style w:type="character" w:customStyle="1" w:styleId="TANChar">
    <w:name w:val="TAN Char"/>
    <w:link w:val="TAN"/>
    <w:qFormat/>
    <w:rPr>
      <w:rFonts w:ascii="Arial" w:eastAsia="宋体" w:hAnsi="Arial" w:cs="Times New Roman"/>
      <w:sz w:val="18"/>
      <w:lang w:val="en-GB" w:eastAsia="en-US"/>
    </w:rPr>
  </w:style>
  <w:style w:type="paragraph" w:customStyle="1" w:styleId="TAN">
    <w:name w:val="TAN"/>
    <w:basedOn w:val="a"/>
    <w:link w:val="TANChar"/>
    <w:qFormat/>
    <w:pPr>
      <w:keepNext/>
      <w:keepLines/>
      <w:widowControl/>
      <w:snapToGrid/>
      <w:spacing w:before="0" w:line="240" w:lineRule="auto"/>
      <w:ind w:left="851" w:hanging="851"/>
      <w:jc w:val="left"/>
    </w:pPr>
    <w:rPr>
      <w:rFonts w:ascii="Arial" w:eastAsia="宋体" w:hAnsi="Arial" w:cs="Times New Roman"/>
      <w:kern w:val="0"/>
      <w:sz w:val="18"/>
      <w:szCs w:val="20"/>
      <w:lang w:val="en-GB" w:eastAsia="en-US"/>
    </w:rPr>
  </w:style>
  <w:style w:type="character" w:customStyle="1" w:styleId="B4Char">
    <w:name w:val="B4 Char"/>
    <w:link w:val="B4"/>
    <w:qFormat/>
    <w:rPr>
      <w:rFonts w:ascii="Times New Roman" w:eastAsia="Times New Roman" w:hAnsi="Times New Roman" w:cs="Times New Roman"/>
      <w:lang w:val="en-GB"/>
    </w:rPr>
  </w:style>
  <w:style w:type="paragraph" w:customStyle="1" w:styleId="B4">
    <w:name w:val="B4"/>
    <w:basedOn w:val="50"/>
    <w:link w:val="B4Char"/>
    <w:qFormat/>
    <w:pPr>
      <w:widowControl/>
      <w:snapToGrid/>
      <w:spacing w:before="0" w:after="180" w:line="240" w:lineRule="auto"/>
      <w:ind w:left="1418" w:hanging="284"/>
      <w:jc w:val="left"/>
      <w:textAlignment w:val="baseline"/>
    </w:pPr>
    <w:rPr>
      <w:rFonts w:eastAsia="Times New Roman" w:cs="Times New Roman"/>
      <w:kern w:val="0"/>
      <w:sz w:val="20"/>
      <w:szCs w:val="20"/>
      <w:lang w:val="en-GB"/>
    </w:rPr>
  </w:style>
  <w:style w:type="character" w:customStyle="1" w:styleId="B5Char">
    <w:name w:val="B5 Char"/>
    <w:link w:val="B5"/>
    <w:qFormat/>
    <w:rPr>
      <w:rFonts w:ascii="Times New Roman" w:eastAsia="Times New Roman" w:hAnsi="Times New Roman" w:cs="Times New Roman"/>
      <w:lang w:val="en-GB"/>
    </w:rPr>
  </w:style>
  <w:style w:type="paragraph" w:customStyle="1" w:styleId="B5">
    <w:name w:val="B5"/>
    <w:basedOn w:val="ac"/>
    <w:link w:val="B5Char"/>
    <w:qFormat/>
    <w:pPr>
      <w:widowControl/>
      <w:snapToGrid/>
      <w:spacing w:before="0" w:after="180" w:line="240" w:lineRule="auto"/>
      <w:ind w:left="1702" w:hanging="284"/>
      <w:jc w:val="left"/>
      <w:textAlignment w:val="baseline"/>
    </w:pPr>
    <w:rPr>
      <w:rFonts w:eastAsia="Times New Roman" w:cs="Times New Roman"/>
      <w:kern w:val="0"/>
      <w:sz w:val="20"/>
      <w:szCs w:val="20"/>
      <w:lang w:val="en-GB"/>
    </w:rPr>
  </w:style>
  <w:style w:type="character" w:customStyle="1" w:styleId="B6Char">
    <w:name w:val="B6 Char"/>
    <w:link w:val="B6"/>
    <w:qFormat/>
    <w:rPr>
      <w:rFonts w:ascii="Times New Roman" w:eastAsia="Times New Roman" w:hAnsi="Times New Roman" w:cs="Times New Roman"/>
    </w:rPr>
  </w:style>
  <w:style w:type="paragraph" w:customStyle="1" w:styleId="B6">
    <w:name w:val="B6"/>
    <w:basedOn w:val="B5"/>
    <w:link w:val="B6Char"/>
    <w:qFormat/>
    <w:pPr>
      <w:ind w:left="1985"/>
    </w:pPr>
    <w:rPr>
      <w:lang w:val="en-US"/>
    </w:rPr>
  </w:style>
  <w:style w:type="character" w:customStyle="1" w:styleId="32">
    <w:name w:val="列表段落 字符3"/>
    <w:uiPriority w:val="34"/>
    <w:qFormat/>
    <w:rPr>
      <w:rFonts w:ascii="Times" w:eastAsia="Batang" w:hAnsi="Times"/>
      <w:szCs w:val="24"/>
      <w:lang w:val="en-GB" w:eastAsia="zh-CN"/>
    </w:rPr>
  </w:style>
  <w:style w:type="character" w:customStyle="1" w:styleId="12">
    <w:name w:val="확인되지 않은 멘션1"/>
    <w:basedOn w:val="a0"/>
    <w:uiPriority w:val="99"/>
    <w:semiHidden/>
    <w:unhideWhenUsed/>
    <w:qFormat/>
    <w:rPr>
      <w:color w:val="605E5C"/>
      <w:shd w:val="clear" w:color="auto" w:fill="E1DFDD"/>
    </w:rPr>
  </w:style>
  <w:style w:type="character" w:customStyle="1" w:styleId="TALChar">
    <w:name w:val="TAL Char"/>
    <w:link w:val="TAL"/>
    <w:qFormat/>
    <w:rPr>
      <w:rFonts w:ascii="Arial" w:hAnsi="Arial"/>
      <w:kern w:val="2"/>
      <w:sz w:val="18"/>
      <w:szCs w:val="22"/>
      <w:lang w:eastAsia="zh-CN"/>
    </w:rPr>
  </w:style>
  <w:style w:type="character" w:customStyle="1" w:styleId="13">
    <w:name w:val="批注文字 字符1"/>
    <w:uiPriority w:val="99"/>
    <w:qFormat/>
    <w:rPr>
      <w:rFonts w:ascii="Times New Roman" w:hAnsi="Times New Roman"/>
      <w:lang w:val="en-GB"/>
    </w:rPr>
  </w:style>
  <w:style w:type="paragraph" w:customStyle="1" w:styleId="Heading">
    <w:name w:val="Heading"/>
    <w:basedOn w:val="a"/>
    <w:next w:val="a4"/>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styleId="aff0">
    <w:name w:val="List Paragraph"/>
    <w:aliases w:val="- Bullets,列出段落,?? ??,?????,????,Lista1,列出段落1,中等深浅网格 1 - 着色 21,¥¡¡¡¡ì¬º¥¹¥È¶ÎÂä,ÁÐ³ö¶ÎÂä,¥ê¥¹¥È¶ÎÂä,列表段落1,—ño’i—Ž,1st level - Bullet List Paragraph,Lettre d'introduction,Paragrafo elenco,Normal bullet 2,Bullet list,列表段落11,목록단락,リスト段落"/>
    <w:basedOn w:val="a"/>
    <w:link w:val="22"/>
    <w:uiPriority w:val="34"/>
    <w:qFormat/>
    <w:pPr>
      <w:ind w:firstLine="420"/>
    </w:pPr>
  </w:style>
  <w:style w:type="paragraph" w:customStyle="1" w:styleId="References">
    <w:name w:val="References"/>
    <w:basedOn w:val="a"/>
    <w:qFormat/>
    <w:pPr>
      <w:widowControl/>
      <w:tabs>
        <w:tab w:val="left" w:pos="360"/>
      </w:tabs>
      <w:spacing w:after="60"/>
      <w:ind w:left="360" w:hanging="360"/>
    </w:pPr>
    <w:rPr>
      <w:rFonts w:eastAsia="宋体" w:cs="Times New Roman"/>
      <w:kern w:val="0"/>
      <w:szCs w:val="16"/>
      <w:lang w:eastAsia="en-US"/>
    </w:rPr>
  </w:style>
  <w:style w:type="paragraph" w:customStyle="1" w:styleId="B10">
    <w:name w:val="B1"/>
    <w:basedOn w:val="aa"/>
    <w:qFormat/>
    <w:pPr>
      <w:widowControl/>
      <w:snapToGrid/>
      <w:spacing w:before="0" w:after="180" w:line="240" w:lineRule="auto"/>
      <w:ind w:left="568" w:hanging="284"/>
      <w:jc w:val="left"/>
    </w:pPr>
    <w:rPr>
      <w:rFonts w:eastAsia="宋体" w:cs="Times New Roman"/>
      <w:kern w:val="0"/>
      <w:sz w:val="20"/>
      <w:szCs w:val="20"/>
      <w:lang w:val="en-GB" w:eastAsia="en-US"/>
    </w:rPr>
  </w:style>
  <w:style w:type="paragraph" w:customStyle="1" w:styleId="references0">
    <w:name w:val="references"/>
    <w:uiPriority w:val="99"/>
    <w:qFormat/>
    <w:pPr>
      <w:suppressAutoHyphens/>
      <w:spacing w:before="120" w:after="50" w:line="180" w:lineRule="exact"/>
      <w:jc w:val="both"/>
    </w:pPr>
    <w:rPr>
      <w:rFonts w:ascii="Times New Roman" w:eastAsia="MS Mincho" w:hAnsi="Times New Roman" w:cs="Times New Roman"/>
      <w:sz w:val="16"/>
      <w:szCs w:val="16"/>
      <w:lang w:eastAsia="en-US"/>
    </w:rPr>
  </w:style>
  <w:style w:type="paragraph" w:customStyle="1" w:styleId="Revision1">
    <w:name w:val="Revision1"/>
    <w:uiPriority w:val="99"/>
    <w:unhideWhenUsed/>
    <w:qFormat/>
    <w:pPr>
      <w:suppressAutoHyphens/>
    </w:pPr>
    <w:rPr>
      <w:rFonts w:ascii="Times New Roman" w:hAnsi="Times New Roman"/>
      <w:kern w:val="2"/>
      <w:sz w:val="22"/>
      <w:szCs w:val="22"/>
    </w:rPr>
  </w:style>
  <w:style w:type="paragraph" w:customStyle="1" w:styleId="00BodyText">
    <w:name w:val="00 BodyText"/>
    <w:basedOn w:val="a"/>
    <w:qFormat/>
    <w:pPr>
      <w:widowControl/>
      <w:snapToGrid/>
      <w:spacing w:before="0" w:after="220" w:line="240" w:lineRule="auto"/>
      <w:jc w:val="left"/>
    </w:pPr>
    <w:rPr>
      <w:rFonts w:ascii="Arial" w:eastAsia="宋体" w:hAnsi="Arial" w:cs="Times New Roman"/>
      <w:kern w:val="0"/>
      <w:szCs w:val="20"/>
      <w:lang w:eastAsia="en-US"/>
    </w:rPr>
  </w:style>
  <w:style w:type="paragraph" w:customStyle="1" w:styleId="RAN1bullet2">
    <w:name w:val="RAN1 bullet2"/>
    <w:basedOn w:val="a"/>
    <w:qFormat/>
    <w:pPr>
      <w:widowControl/>
      <w:snapToGrid/>
      <w:spacing w:before="0" w:line="240" w:lineRule="auto"/>
      <w:jc w:val="left"/>
    </w:pPr>
    <w:rPr>
      <w:rFonts w:ascii="Times" w:eastAsia="Batang" w:hAnsi="Times" w:cs="Times New Roman"/>
      <w:kern w:val="0"/>
      <w:sz w:val="20"/>
      <w:szCs w:val="20"/>
      <w:lang w:eastAsia="en-US"/>
    </w:rPr>
  </w:style>
  <w:style w:type="paragraph" w:customStyle="1" w:styleId="textintend1">
    <w:name w:val="text intend 1"/>
    <w:basedOn w:val="a"/>
    <w:qFormat/>
    <w:pPr>
      <w:widowControl/>
      <w:snapToGrid/>
      <w:spacing w:before="0" w:after="120" w:line="240" w:lineRule="auto"/>
      <w:textAlignment w:val="baseline"/>
    </w:pPr>
    <w:rPr>
      <w:rFonts w:eastAsia="MS Mincho" w:cs="Times New Roman"/>
      <w:kern w:val="0"/>
      <w:sz w:val="24"/>
      <w:szCs w:val="20"/>
    </w:rPr>
  </w:style>
  <w:style w:type="paragraph" w:customStyle="1" w:styleId="EQ">
    <w:name w:val="EQ"/>
    <w:basedOn w:val="a"/>
    <w:next w:val="a"/>
    <w:qFormat/>
    <w:pPr>
      <w:keepLines/>
      <w:tabs>
        <w:tab w:val="center" w:pos="4536"/>
        <w:tab w:val="right" w:pos="9072"/>
      </w:tabs>
    </w:pPr>
  </w:style>
  <w:style w:type="paragraph" w:customStyle="1" w:styleId="Revision2">
    <w:name w:val="Revision2"/>
    <w:uiPriority w:val="99"/>
    <w:unhideWhenUsed/>
    <w:qFormat/>
    <w:pPr>
      <w:suppressAutoHyphens/>
    </w:pPr>
    <w:rPr>
      <w:rFonts w:ascii="Times New Roman" w:hAnsi="Times New Roman"/>
      <w:kern w:val="2"/>
      <w:sz w:val="22"/>
      <w:szCs w:val="22"/>
    </w:rPr>
  </w:style>
  <w:style w:type="paragraph" w:customStyle="1" w:styleId="14">
    <w:name w:val="修订1"/>
    <w:uiPriority w:val="99"/>
    <w:unhideWhenUsed/>
    <w:qFormat/>
    <w:pPr>
      <w:suppressAutoHyphens/>
    </w:pPr>
    <w:rPr>
      <w:rFonts w:ascii="Times New Roman" w:hAnsi="Times New Roman"/>
      <w:kern w:val="2"/>
      <w:sz w:val="22"/>
      <w:szCs w:val="22"/>
    </w:rPr>
  </w:style>
  <w:style w:type="paragraph" w:customStyle="1" w:styleId="Agreement">
    <w:name w:val="Agreement"/>
    <w:basedOn w:val="a"/>
    <w:next w:val="a"/>
    <w:qFormat/>
    <w:pPr>
      <w:widowControl/>
      <w:suppressAutoHyphens w:val="0"/>
      <w:snapToGrid/>
      <w:spacing w:before="60" w:after="50" w:line="240" w:lineRule="auto"/>
      <w:jc w:val="left"/>
    </w:pPr>
    <w:rPr>
      <w:rFonts w:ascii="Arial" w:eastAsia="MS Mincho" w:hAnsi="Arial" w:cs="Times New Roman"/>
      <w:b/>
      <w:kern w:val="0"/>
      <w:sz w:val="20"/>
      <w:szCs w:val="24"/>
      <w:lang w:val="en-GB" w:eastAsia="en-GB"/>
    </w:rPr>
  </w:style>
  <w:style w:type="paragraph" w:customStyle="1" w:styleId="Bulletedo1">
    <w:name w:val="Bulleted o 1"/>
    <w:basedOn w:val="a"/>
    <w:qFormat/>
    <w:pPr>
      <w:widowControl/>
      <w:suppressAutoHyphens w:val="0"/>
      <w:snapToGrid/>
      <w:spacing w:before="0" w:after="180" w:line="240" w:lineRule="auto"/>
      <w:jc w:val="left"/>
      <w:textAlignment w:val="baseline"/>
    </w:pPr>
    <w:rPr>
      <w:rFonts w:eastAsia="宋体" w:cs="Times New Roman"/>
      <w:kern w:val="0"/>
      <w:sz w:val="20"/>
      <w:szCs w:val="20"/>
      <w:lang w:eastAsia="en-US"/>
    </w:rPr>
  </w:style>
  <w:style w:type="table" w:customStyle="1" w:styleId="15">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网格表 5 深色 - 着色 3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11">
    <w:name w:val="TableGrid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列表段落 字符2"/>
    <w:aliases w:val="- Bullets 字符,列出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列表段落11 字符"/>
    <w:link w:val="aff0"/>
    <w:uiPriority w:val="34"/>
    <w:qFormat/>
    <w:locked/>
    <w:rPr>
      <w:rFonts w:ascii="Times New Roman" w:hAnsi="Times New Roman"/>
      <w:kern w:val="2"/>
      <w:sz w:val="22"/>
      <w:szCs w:val="22"/>
      <w:lang w:eastAsia="zh-CN"/>
    </w:rPr>
  </w:style>
  <w:style w:type="character" w:customStyle="1" w:styleId="20">
    <w:name w:val="批注文字 字符2"/>
    <w:basedOn w:val="a0"/>
    <w:link w:val="a6"/>
    <w:uiPriority w:val="99"/>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mailto:Wanglei25@xiaomi.com" TargetMode="External"/><Relationship Id="rId26" Type="http://schemas.openxmlformats.org/officeDocument/2006/relationships/hyperlink" Target="mailto:virendrar@tejasnetworks.com" TargetMode="External"/><Relationship Id="rId3" Type="http://schemas.openxmlformats.org/officeDocument/2006/relationships/styles" Target="styles.xml"/><Relationship Id="rId21" Type="http://schemas.openxmlformats.org/officeDocument/2006/relationships/hyperlink" Target="mailto:nevillechou@google.com"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5" Type="http://schemas.openxmlformats.org/officeDocument/2006/relationships/hyperlink" Target="mailto:piqp@docomolabs-beijing.com.cn"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asalah@google.co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mailto:hiroki.harada.sv@nttdocomo.com"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mailto:nhat-quang.nhan@nokia.com" TargetMode="External"/><Relationship Id="rId28"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hyperlink" Target="mailto:Zhang_bohang@nec.c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mailto:youngsoo.yuk@nokia.com" TargetMode="External"/><Relationship Id="rId27" Type="http://schemas.openxmlformats.org/officeDocument/2006/relationships/hyperlink" Target="mailto:shrinivasb@tejasnetworks.com"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67</Pages>
  <Words>27669</Words>
  <Characters>157719</Characters>
  <Application>Microsoft Office Word</Application>
  <DocSecurity>0</DocSecurity>
  <Lines>1314</Lines>
  <Paragraphs>370</Paragraphs>
  <ScaleCrop>false</ScaleCrop>
  <Company>Huawei Technologies Co.,Ltd.</Company>
  <LinksUpToDate>false</LinksUpToDate>
  <CharactersWithSpaces>185018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sxh2411</dc:creator>
  <cp:lastModifiedBy>Huawei</cp:lastModifiedBy>
  <cp:revision>5</cp:revision>
  <dcterms:created xsi:type="dcterms:W3CDTF">2025-05-19T18:39:00Z</dcterms:created>
  <dcterms:modified xsi:type="dcterms:W3CDTF">2025-05-19T18:43:00Z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1350c3b0a5d211ef800053aa000052aa">
    <vt:lpwstr>CWMZiIK3yJaEzlPuDKdA6T4oUKcRSEtybmuupvvjaqMSnPJTVD1BYmYj1E+gAt0Frae6P+At5XubV4k/H8qqpEhAA==</vt:lpwstr>
  </property>
  <property fmtid="{D5CDD505-2E9C-101B-9397-08002B2CF9AE}" pid="4" name="CWM18c472a0137e11f080006fdc00006fdc">
    <vt:lpwstr>CWMuRYNyJxlJultuAhEm8nvkPmhWifHDPuPwabo0EvwDyXabUXu9KgJuvGjccFkhW42I/qA5f0uO/Fad0n26Ra1Qw==</vt:lpwstr>
  </property>
  <property fmtid="{D5CDD505-2E9C-101B-9397-08002B2CF9AE}" pid="5" name="CWM40c3065089df11ef8000679400006794">
    <vt:lpwstr>CWMq3uDmvoMd95i2M9jwrl5n7OJhd/NtbG0zPimtsgNwIXMvaN7rlTkDCi3Lc3sRE8DAhIFjc+snxge+dHaOUWmtA==</vt:lpwstr>
  </property>
  <property fmtid="{D5CDD505-2E9C-101B-9397-08002B2CF9AE}" pid="6" name="Company">
    <vt:lpwstr>Huawei Technologies Co.,Ltd.</vt:lpwstr>
  </property>
  <property fmtid="{D5CDD505-2E9C-101B-9397-08002B2CF9AE}" pid="7" name="DocSecurity">
    <vt:i4>0</vt:i4>
  </property>
  <property fmtid="{D5CDD505-2E9C-101B-9397-08002B2CF9AE}" pid="8" name="FLCMData">
    <vt:lpwstr>ED5A47D336C8A920C48D12D0695D32DF06624641B275DBCD3FF9D70C8557A6CBFEC085E08C3C3A287AF0703A992B07BBBBDE424CF2F8EF0D8DBC6AAFE36C9ED1</vt:lpwstr>
  </property>
  <property fmtid="{D5CDD505-2E9C-101B-9397-08002B2CF9AE}" pid="9" name="GrammarlyDocumentId">
    <vt:lpwstr>a84ef14d6857f3aca881a9bc3f55eb3b7e59c971fd66f0c8cfcc8a280f498a46</vt:lpwstr>
  </property>
  <property fmtid="{D5CDD505-2E9C-101B-9397-08002B2CF9AE}" pid="10" name="HyperlinksChanged">
    <vt:bool>false</vt:bool>
  </property>
  <property fmtid="{D5CDD505-2E9C-101B-9397-08002B2CF9AE}" pid="11" name="ICV">
    <vt:lpwstr>1F4DE40620F545D0A1C982A78645AF66_13</vt:lpwstr>
  </property>
  <property fmtid="{D5CDD505-2E9C-101B-9397-08002B2CF9AE}" pid="12" name="KSOProductBuildVer">
    <vt:lpwstr>1033-10.1.0.6757</vt:lpwstr>
  </property>
  <property fmtid="{D5CDD505-2E9C-101B-9397-08002B2CF9AE}" pid="13" name="LinksUpToDate">
    <vt:bool>false</vt:bool>
  </property>
  <property fmtid="{D5CDD505-2E9C-101B-9397-08002B2CF9AE}" pid="14" name="MSIP_Label_4d2f777e-4347-4fc6-823a-b44ab313546a_ActionId">
    <vt:lpwstr>7950ca97-7c87-4868-8774-02968a8b676e</vt:lpwstr>
  </property>
  <property fmtid="{D5CDD505-2E9C-101B-9397-08002B2CF9AE}" pid="15" name="MSIP_Label_4d2f777e-4347-4fc6-823a-b44ab313546a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etDate">
    <vt:lpwstr>2024-10-14T01:18:43Z</vt:lpwstr>
  </property>
  <property fmtid="{D5CDD505-2E9C-101B-9397-08002B2CF9AE}" pid="20" name="MSIP_Label_4d2f777e-4347-4fc6-823a-b44ab313546a_SiteId">
    <vt:lpwstr>e351b779-f6d5-4e50-8568-80e922d180ae</vt:lpwstr>
  </property>
  <property fmtid="{D5CDD505-2E9C-101B-9397-08002B2CF9AE}" pid="21" name="ScaleCrop">
    <vt:bool>false</vt:bool>
  </property>
  <property fmtid="{D5CDD505-2E9C-101B-9397-08002B2CF9AE}" pid="22" name="ShareDoc">
    <vt:bool>false</vt:bool>
  </property>
  <property fmtid="{D5CDD505-2E9C-101B-9397-08002B2CF9AE}" pid="23" name="_2015_ms_pID_725343">
    <vt:lpwstr>(3)F6aaPSMS5LYjlbSWeq8zoSPyq4pIwVYN9M1sR+6MgQ34sVU16ZVRF2pmVm9Y2t6g07f15kj9 ArStjum32OZADGcZvvV6mA3oHN2fwPVNAGFokHXNpCUh1O1FGREzQGlhWfcOFMmkMnBVfDhb ZcS6V8uNmPE1M4wCym3+nGTCFzmFnTpquu64mhV5/Nf4r9AJmAqRKRnvd7rJSlmxIENwyxqZ /rQGzklpxefC6euNKR</vt:lpwstr>
  </property>
  <property fmtid="{D5CDD505-2E9C-101B-9397-08002B2CF9AE}" pid="24" name="_2015_ms_pID_7253431">
    <vt:lpwstr>fsg2IghxgCU7IBsQfs3ZR3s5mRCoBqtJL6SP/P/CkIy8wAPjChuw5Q 1/PsXsKTr+IKzOA8+yihpspInnnkTaDvMZbH3ICIYuRmmNK8/2IhpvxCUjN/7misMIuSGr9Q 0EMHzzw+Zcp3xfE3Sh4knbs8Otq+TuMTnrZr9mhN0qQc842nRj3sM126wC8X/gVXKUV93TlE owQf3mTZWw+s9q2XPBHLFTRSEcp7vAjw5gG6</vt:lpwstr>
  </property>
  <property fmtid="{D5CDD505-2E9C-101B-9397-08002B2CF9AE}" pid="25" name="_2015_ms_pID_7253432">
    <vt:lpwstr>jg==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1747671193</vt:lpwstr>
  </property>
</Properties>
</file>