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1990" w14:textId="429C2734" w:rsidR="002E29BA" w:rsidRPr="002B62D2" w:rsidRDefault="002E29BA" w:rsidP="002E29BA">
      <w:pPr>
        <w:pStyle w:val="a3"/>
        <w:tabs>
          <w:tab w:val="right" w:pos="10206"/>
        </w:tabs>
        <w:spacing w:after="0" w:afterAutospacing="0"/>
        <w:rPr>
          <w:rFonts w:cs="Arial"/>
          <w:noProof w:val="0"/>
          <w:sz w:val="28"/>
          <w:szCs w:val="28"/>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#12</w:t>
      </w:r>
      <w:r>
        <w:rPr>
          <w:rFonts w:cs="Arial" w:hint="eastAsia"/>
          <w:noProof w:val="0"/>
          <w:sz w:val="28"/>
          <w:szCs w:val="28"/>
          <w:lang w:val="en-US"/>
        </w:rPr>
        <w:t>1</w:t>
      </w:r>
      <w:r w:rsidRPr="00003B2A">
        <w:rPr>
          <w:rFonts w:cs="Arial"/>
          <w:noProof w:val="0"/>
          <w:sz w:val="28"/>
          <w:szCs w:val="28"/>
          <w:lang w:val="en-US"/>
        </w:rPr>
        <w:tab/>
      </w:r>
      <w:r w:rsidRPr="002B62D2">
        <w:rPr>
          <w:rFonts w:cs="Arial"/>
          <w:noProof w:val="0"/>
          <w:sz w:val="28"/>
          <w:szCs w:val="28"/>
          <w:lang w:val="en-US"/>
        </w:rPr>
        <w:t>R1-250</w:t>
      </w:r>
      <w:r w:rsidR="002B62D2" w:rsidRPr="002B62D2">
        <w:rPr>
          <w:rFonts w:cs="Arial" w:hint="eastAsia"/>
          <w:noProof w:val="0"/>
          <w:sz w:val="28"/>
          <w:szCs w:val="28"/>
          <w:lang w:val="en-US"/>
        </w:rPr>
        <w:t>4445</w:t>
      </w:r>
    </w:p>
    <w:p w14:paraId="42994EED" w14:textId="77777777" w:rsidR="002E29BA" w:rsidRPr="00EF0DE6" w:rsidRDefault="002E29BA" w:rsidP="002E29BA">
      <w:pPr>
        <w:pStyle w:val="a3"/>
        <w:rPr>
          <w:rFonts w:asciiTheme="majorHAnsi" w:hAnsiTheme="majorHAnsi" w:cstheme="majorHAnsi"/>
          <w:bCs/>
          <w:sz w:val="28"/>
        </w:rPr>
      </w:pPr>
      <w:bookmarkStart w:id="2" w:name="_Hlk149574297"/>
      <w:bookmarkEnd w:id="0"/>
      <w:r w:rsidRPr="002B62D2">
        <w:rPr>
          <w:rFonts w:asciiTheme="majorHAnsi" w:eastAsia="SimSun" w:hAnsiTheme="majorHAnsi" w:cstheme="majorHAnsi"/>
          <w:sz w:val="28"/>
          <w:szCs w:val="28"/>
          <w:lang w:val="en-US" w:eastAsia="zh-CN"/>
        </w:rPr>
        <w:t>St Julian’s, Malta, May 19th – 23th, 2025</w:t>
      </w:r>
    </w:p>
    <w:bookmarkEnd w:id="2"/>
    <w:p w14:paraId="2E7B3FD7" w14:textId="16FE037B" w:rsidR="00004B52" w:rsidRPr="0009127F" w:rsidRDefault="00004B52" w:rsidP="005544D4">
      <w:pPr>
        <w:tabs>
          <w:tab w:val="left" w:pos="1985"/>
        </w:tabs>
        <w:spacing w:after="0" w:afterAutospacing="0"/>
        <w:ind w:left="1985" w:hangingChars="706" w:hanging="1985"/>
        <w:rPr>
          <w:rFonts w:ascii="Arial" w:hAnsi="Arial" w:cs="Arial"/>
          <w:b/>
          <w:sz w:val="28"/>
          <w:szCs w:val="28"/>
          <w:lang w:val="en-US"/>
        </w:rPr>
      </w:pPr>
      <w:r w:rsidRPr="0009127F">
        <w:rPr>
          <w:rFonts w:ascii="Arial" w:hAnsi="Arial" w:cs="Arial"/>
          <w:b/>
          <w:sz w:val="28"/>
          <w:szCs w:val="28"/>
          <w:lang w:val="en-US"/>
        </w:rPr>
        <w:t>Source:</w:t>
      </w:r>
      <w:r w:rsidRPr="0009127F">
        <w:rPr>
          <w:rFonts w:ascii="Arial" w:hAnsi="Arial" w:cs="Arial"/>
          <w:b/>
          <w:sz w:val="28"/>
          <w:szCs w:val="28"/>
          <w:lang w:val="en-US"/>
        </w:rPr>
        <w:tab/>
        <w:t>Sharp</w:t>
      </w:r>
    </w:p>
    <w:p w14:paraId="494CEAE7" w14:textId="03CAF9D0" w:rsidR="00004B52" w:rsidRPr="0009127F" w:rsidRDefault="00004B52" w:rsidP="005544D4">
      <w:pPr>
        <w:spacing w:after="0" w:afterAutospacing="0"/>
        <w:ind w:left="1985" w:hangingChars="706" w:hanging="1985"/>
        <w:rPr>
          <w:rFonts w:ascii="Arial" w:eastAsiaTheme="minorEastAsia" w:hAnsi="Arial" w:cs="Arial"/>
          <w:b/>
          <w:sz w:val="28"/>
          <w:szCs w:val="28"/>
          <w:lang w:val="en-US"/>
        </w:rPr>
      </w:pPr>
      <w:r w:rsidRPr="0009127F">
        <w:rPr>
          <w:rFonts w:ascii="Arial" w:hAnsi="Arial" w:cs="Arial"/>
          <w:b/>
          <w:sz w:val="28"/>
          <w:szCs w:val="28"/>
          <w:lang w:val="en-US"/>
        </w:rPr>
        <w:t>Title:</w:t>
      </w:r>
      <w:r w:rsidRPr="0009127F">
        <w:rPr>
          <w:rFonts w:ascii="Arial" w:hAnsi="Arial" w:cs="Arial"/>
          <w:b/>
          <w:sz w:val="28"/>
          <w:szCs w:val="28"/>
          <w:lang w:val="en-US"/>
        </w:rPr>
        <w:tab/>
      </w:r>
      <w:r w:rsidR="00525FE8" w:rsidRPr="0009127F">
        <w:rPr>
          <w:rFonts w:ascii="Arial" w:hAnsi="Arial" w:cs="Arial" w:hint="eastAsia"/>
          <w:b/>
          <w:sz w:val="28"/>
          <w:szCs w:val="28"/>
          <w:lang w:val="en-US"/>
        </w:rPr>
        <w:t>CSI</w:t>
      </w:r>
      <w:r w:rsidR="00525FE8" w:rsidRPr="0009127F">
        <w:rPr>
          <w:rFonts w:ascii="Arial" w:hAnsi="Arial" w:cs="Arial"/>
          <w:b/>
          <w:sz w:val="28"/>
          <w:szCs w:val="28"/>
          <w:lang w:val="en-US"/>
        </w:rPr>
        <w:t xml:space="preserve"> enhancement</w:t>
      </w:r>
      <w:r w:rsidR="008F5516" w:rsidRPr="0009127F">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09127F">
        <w:rPr>
          <w:rFonts w:ascii="Arial" w:hAnsi="Arial" w:cs="Arial"/>
          <w:b/>
          <w:sz w:val="28"/>
          <w:szCs w:val="28"/>
          <w:lang w:val="pt-BR"/>
        </w:rPr>
        <w:t>Agenda Item:</w:t>
      </w:r>
      <w:r w:rsidRPr="0009127F">
        <w:rPr>
          <w:rFonts w:ascii="Arial" w:hAnsi="Arial" w:cs="Arial"/>
          <w:b/>
          <w:sz w:val="28"/>
          <w:szCs w:val="28"/>
          <w:lang w:val="pt-BR"/>
        </w:rPr>
        <w:tab/>
      </w:r>
      <w:r w:rsidR="00B110B3" w:rsidRPr="0009127F">
        <w:rPr>
          <w:rFonts w:ascii="Arial" w:eastAsiaTheme="minorEastAsia" w:hAnsi="Arial" w:cs="Arial"/>
          <w:b/>
          <w:sz w:val="28"/>
          <w:szCs w:val="28"/>
          <w:lang w:val="pt-BR"/>
        </w:rPr>
        <w:t>9.2</w:t>
      </w:r>
      <w:r w:rsidR="001E0623" w:rsidRPr="0009127F">
        <w:rPr>
          <w:rFonts w:ascii="Arial" w:eastAsiaTheme="minorEastAsia" w:hAnsi="Arial" w:cs="Arial"/>
          <w:b/>
          <w:sz w:val="28"/>
          <w:szCs w:val="28"/>
          <w:lang w:val="pt-BR"/>
        </w:rPr>
        <w:t>.</w:t>
      </w:r>
      <w:r w:rsidR="00525FE8" w:rsidRPr="0009127F">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2448AE97"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F43D15">
        <w:rPr>
          <w:rFonts w:eastAsia="ＭＳ ゴシック"/>
          <w:sz w:val="24"/>
          <w:lang w:val="en-GB" w:eastAsia="ja-JP"/>
        </w:rPr>
        <w:t xml:space="preserve"> and #105</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w:t>
      </w:r>
      <w:r w:rsidR="00F43D15">
        <w:rPr>
          <w:rFonts w:eastAsia="ＭＳ ゴシック"/>
          <w:sz w:val="24"/>
          <w:lang w:val="en-GB" w:eastAsia="ja-JP"/>
        </w:rPr>
        <w:t xml:space="preserve"> and revised, respectively</w:t>
      </w:r>
      <w:r w:rsidR="00285820" w:rsidRPr="004B2CBF">
        <w:rPr>
          <w:rFonts w:eastAsia="ＭＳ ゴシック"/>
          <w:sz w:val="24"/>
          <w:lang w:val="en-GB" w:eastAsia="ja-JP"/>
        </w:rPr>
        <w:t xml:space="preserve"> [1</w:t>
      </w:r>
      <w:r w:rsidR="00F43D15">
        <w:rPr>
          <w:rFonts w:eastAsia="ＭＳ ゴシック"/>
          <w:sz w:val="24"/>
          <w:lang w:val="en-GB" w:eastAsia="ja-JP"/>
        </w:rPr>
        <w:t>,2</w:t>
      </w:r>
      <w:r w:rsidR="00285820" w:rsidRPr="004B2CBF">
        <w:rPr>
          <w:rFonts w:eastAsia="ＭＳ ゴシック"/>
          <w:sz w:val="24"/>
          <w:lang w:val="en-GB" w:eastAsia="ja-JP"/>
        </w:rPr>
        <w:t>]</w:t>
      </w:r>
      <w:r w:rsidR="00D74DC6" w:rsidRPr="004B2CBF">
        <w:rPr>
          <w:rFonts w:eastAsia="ＭＳ ゴシック"/>
          <w:sz w:val="24"/>
          <w:lang w:val="en-GB" w:eastAsia="ja-JP"/>
        </w:rPr>
        <w:t>.</w:t>
      </w:r>
    </w:p>
    <w:p w14:paraId="1D2BB313" w14:textId="77777777" w:rsidR="00F43D15" w:rsidRPr="00F43D15" w:rsidRDefault="00F43D15" w:rsidP="00F43D15">
      <w:pPr>
        <w:numPr>
          <w:ilvl w:val="0"/>
          <w:numId w:val="13"/>
        </w:numPr>
        <w:tabs>
          <w:tab w:val="left" w:pos="720"/>
        </w:tabs>
        <w:overflowPunct w:val="0"/>
        <w:autoSpaceDE w:val="0"/>
        <w:autoSpaceDN w:val="0"/>
        <w:adjustRightInd w:val="0"/>
        <w:snapToGrid/>
        <w:spacing w:after="0" w:afterAutospacing="0"/>
        <w:jc w:val="left"/>
        <w:textAlignment w:val="baseline"/>
        <w:rPr>
          <w:rFonts w:eastAsia="Times New Roman"/>
          <w:sz w:val="20"/>
          <w:szCs w:val="24"/>
          <w:lang w:val="en-US" w:eastAsia="en-US"/>
        </w:rPr>
      </w:pPr>
      <w:bookmarkStart w:id="4" w:name="_Hlk146697700"/>
      <w:r w:rsidRPr="00F43D15">
        <w:rPr>
          <w:rFonts w:eastAsia="Times New Roman"/>
          <w:sz w:val="20"/>
          <w:szCs w:val="24"/>
          <w:lang w:val="en-US" w:eastAsia="en-US"/>
        </w:rPr>
        <w:t>Specify CSI support for up to 128 CSI-RS ports, targeting FR1</w:t>
      </w:r>
    </w:p>
    <w:p w14:paraId="3081A4D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 codebook refinement supporting up to a total of 128 CSI-RS ports across all resources, assuming legacy CSI-RS resources (with up to 32 CSI-RS ports per resource), based on extension of legacy codebooks</w:t>
      </w:r>
    </w:p>
    <w:p w14:paraId="789D83C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DD5418F"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0940E3E5"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SRS port grouping and its association to the two codewords for the 6/8Rx low complexity receiver supporting more than 4 layers, with legacy codebook</w:t>
      </w:r>
    </w:p>
    <w:p w14:paraId="19736C9C"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 enhancement on codeword-to-layer mapping, DL resource allocation, CSI feedback, and DCI format</w:t>
      </w:r>
    </w:p>
    <w:p w14:paraId="7C1A5AC9"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Note: Whether to support 6Rx with more than 4 layers is to be decided in RAN4 Rel-19 RF enhancements WI</w:t>
      </w:r>
    </w:p>
    <w:p w14:paraId="6912452F" w14:textId="77777777" w:rsidR="00F43D15" w:rsidRPr="00F43D15" w:rsidRDefault="00F43D15" w:rsidP="00F43D15">
      <w:pPr>
        <w:numPr>
          <w:ilvl w:val="0"/>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Specify UE reporting enhancement for CJT deployments under non-ideal synchronization and backhaul, targeting FR1, both FDD and TDD </w:t>
      </w:r>
    </w:p>
    <w:p w14:paraId="7CF4F922" w14:textId="77777777" w:rsidR="00F43D15" w:rsidRPr="00F43D15" w:rsidRDefault="00F43D15" w:rsidP="00F43D15">
      <w:pPr>
        <w:numPr>
          <w:ilvl w:val="0"/>
          <w:numId w:val="14"/>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Inter-TRP time misalignment and frequency/phase offset measurement and reporting, assuming legacy CSI-RS design, with stand-alone aperiodic reporting on PUSCH</w:t>
      </w:r>
    </w:p>
    <w:p w14:paraId="2935FFBD" w14:textId="77777777" w:rsidR="00C037B0" w:rsidRPr="00F43D15" w:rsidRDefault="00C037B0" w:rsidP="00A24545">
      <w:pPr>
        <w:pStyle w:val="Style1"/>
        <w:snapToGrid w:val="0"/>
        <w:spacing w:line="240" w:lineRule="auto"/>
        <w:ind w:firstLine="0"/>
        <w:contextualSpacing w:val="0"/>
        <w:rPr>
          <w:rFonts w:eastAsia="ＭＳ ゴシック"/>
          <w:sz w:val="24"/>
          <w:lang w:eastAsia="ja-JP"/>
        </w:rPr>
      </w:pPr>
    </w:p>
    <w:p w14:paraId="442F51E6" w14:textId="4618B2EB" w:rsidR="00525FE8" w:rsidRDefault="002643B8" w:rsidP="002643B8">
      <w:pPr>
        <w:pStyle w:val="10"/>
        <w:spacing w:after="180"/>
      </w:pPr>
      <w:r>
        <w:t>Left-over issues</w:t>
      </w:r>
    </w:p>
    <w:tbl>
      <w:tblPr>
        <w:tblStyle w:val="af0"/>
        <w:tblW w:w="0" w:type="auto"/>
        <w:tblLook w:val="04A0" w:firstRow="1" w:lastRow="0" w:firstColumn="1" w:lastColumn="0" w:noHBand="0" w:noVBand="1"/>
      </w:tblPr>
      <w:tblGrid>
        <w:gridCol w:w="9954"/>
      </w:tblGrid>
      <w:tr w:rsidR="002643B8" w14:paraId="373F007F" w14:textId="77777777" w:rsidTr="00072B48">
        <w:tc>
          <w:tcPr>
            <w:tcW w:w="9954" w:type="dxa"/>
          </w:tcPr>
          <w:p w14:paraId="0B3ADFC3" w14:textId="77777777" w:rsidR="00D3249B" w:rsidRPr="00D3249B" w:rsidRDefault="00D3249B" w:rsidP="00D3249B">
            <w:pPr>
              <w:spacing w:after="0" w:afterAutospacing="0"/>
              <w:rPr>
                <w:rFonts w:ascii="Times" w:eastAsia="SimSun" w:hAnsi="Times"/>
                <w:sz w:val="20"/>
                <w:szCs w:val="18"/>
                <w:lang w:eastAsia="en-US"/>
              </w:rPr>
            </w:pPr>
            <w:r w:rsidRPr="00D3249B">
              <w:rPr>
                <w:rFonts w:ascii="Times" w:eastAsia="SimSun" w:hAnsi="Times"/>
                <w:b/>
                <w:sz w:val="20"/>
                <w:szCs w:val="18"/>
                <w:highlight w:val="green"/>
                <w:lang w:eastAsia="en-US"/>
              </w:rPr>
              <w:t>Agreement</w:t>
            </w:r>
          </w:p>
          <w:p w14:paraId="6CA6FE00" w14:textId="77777777" w:rsidR="00D3249B" w:rsidRPr="00D3249B" w:rsidRDefault="00D3249B" w:rsidP="00D3249B">
            <w:pPr>
              <w:widowControl w:val="0"/>
              <w:spacing w:after="0" w:afterAutospacing="0"/>
              <w:jc w:val="left"/>
              <w:rPr>
                <w:rFonts w:ascii="Times" w:eastAsia="Batang" w:hAnsi="Times"/>
                <w:iCs/>
                <w:sz w:val="16"/>
                <w:u w:val="single"/>
                <w:lang w:eastAsia="en-US"/>
              </w:rPr>
            </w:pPr>
            <w:r w:rsidRPr="00D3249B">
              <w:rPr>
                <w:rFonts w:ascii="Times" w:eastAsia="Malgun Gothic" w:hAnsi="Times" w:cs="Calibri"/>
                <w:sz w:val="20"/>
                <w:szCs w:val="24"/>
                <w:lang w:eastAsia="en-US"/>
              </w:rPr>
              <w:t xml:space="preserve">For the Rel-19 Type-I multi-panel (MP) codebook refinement for a </w:t>
            </w:r>
            <w:r w:rsidRPr="00D3249B">
              <w:rPr>
                <w:rFonts w:ascii="Times" w:eastAsia="Malgun Gothic" w:hAnsi="Times"/>
                <w:sz w:val="20"/>
                <w:szCs w:val="24"/>
                <w:lang w:eastAsia="en-US"/>
              </w:rPr>
              <w:t xml:space="preserve">given </w:t>
            </w:r>
            <w:proofErr w:type="spellStart"/>
            <w:r w:rsidRPr="00D3249B">
              <w:rPr>
                <w:rFonts w:ascii="Times" w:eastAsia="Malgun Gothic" w:hAnsi="Times"/>
                <w:sz w:val="20"/>
                <w:szCs w:val="24"/>
                <w:lang w:eastAsia="en-US"/>
              </w:rPr>
              <w:t>P</w:t>
            </w:r>
            <w:proofErr w:type="spellEnd"/>
            <m:oMath>
              <m:r>
                <w:rPr>
                  <w:rFonts w:ascii="Cambria Math" w:eastAsia="Malgun Gothic" w:hAnsi="Cambria Math"/>
                  <w:sz w:val="20"/>
                  <w:szCs w:val="24"/>
                  <w:lang w:eastAsia="en-US"/>
                </w:rPr>
                <m:t>∈</m:t>
              </m:r>
            </m:oMath>
            <w:r w:rsidRPr="00D3249B">
              <w:rPr>
                <w:rFonts w:ascii="Times" w:eastAsia="Malgun Gothic" w:hAnsi="Times"/>
                <w:sz w:val="20"/>
                <w:szCs w:val="24"/>
                <w:lang w:eastAsia="en-US"/>
              </w:rPr>
              <w:t xml:space="preserve">{48, 64, 128} CSI-RS ports, </w:t>
            </w:r>
            <w:r w:rsidRPr="00D3249B">
              <w:rPr>
                <w:rFonts w:ascii="Times" w:eastAsia="Batang" w:hAnsi="Times"/>
                <w:sz w:val="20"/>
                <w:szCs w:val="24"/>
                <w:lang w:eastAsia="en-US"/>
              </w:rPr>
              <w:t>the mapping of i</w:t>
            </w:r>
            <w:r w:rsidRPr="00D3249B">
              <w:rPr>
                <w:rFonts w:ascii="Times" w:eastAsia="Batang" w:hAnsi="Times"/>
                <w:sz w:val="20"/>
                <w:szCs w:val="24"/>
                <w:vertAlign w:val="subscript"/>
                <w:lang w:eastAsia="en-US"/>
              </w:rPr>
              <w:t>1,3</w:t>
            </w:r>
            <w:r w:rsidRPr="00D3249B">
              <w:rPr>
                <w:rFonts w:ascii="Times" w:eastAsia="Batang" w:hAnsi="Times"/>
                <w:sz w:val="20"/>
                <w:szCs w:val="24"/>
                <w:lang w:eastAsia="en-US"/>
              </w:rPr>
              <w:t xml:space="preserve"> to (k</w:t>
            </w:r>
            <w:r w:rsidRPr="00D3249B">
              <w:rPr>
                <w:rFonts w:ascii="Times" w:eastAsia="Batang" w:hAnsi="Times"/>
                <w:sz w:val="20"/>
                <w:szCs w:val="24"/>
                <w:vertAlign w:val="subscript"/>
                <w:lang w:eastAsia="en-US"/>
              </w:rPr>
              <w:t>1</w:t>
            </w:r>
            <w:r w:rsidRPr="00D3249B">
              <w:rPr>
                <w:rFonts w:ascii="Times" w:eastAsia="Batang" w:hAnsi="Times"/>
                <w:sz w:val="20"/>
                <w:szCs w:val="24"/>
                <w:lang w:eastAsia="en-US"/>
              </w:rPr>
              <w:t>,k</w:t>
            </w:r>
            <w:r w:rsidRPr="00D3249B">
              <w:rPr>
                <w:rFonts w:ascii="Times" w:eastAsia="Batang" w:hAnsi="Times"/>
                <w:sz w:val="20"/>
                <w:szCs w:val="24"/>
                <w:vertAlign w:val="subscript"/>
                <w:lang w:eastAsia="en-US"/>
              </w:rPr>
              <w:t>2</w:t>
            </w:r>
            <w:r w:rsidRPr="00D3249B">
              <w:rPr>
                <w:rFonts w:ascii="Times" w:eastAsia="Batang" w:hAnsi="Times"/>
                <w:sz w:val="20"/>
                <w:szCs w:val="24"/>
                <w:lang w:eastAsia="en-US"/>
              </w:rPr>
              <w:t xml:space="preserve">) for RI=2-4 is the same as that used in the Rel-19 Type-I SP Scheme-A for RI=2-4 and </w:t>
            </w:r>
            <m:oMath>
              <m:sSub>
                <m:sSubPr>
                  <m:ctrlPr>
                    <w:rPr>
                      <w:rFonts w:ascii="Cambria Math" w:eastAsia="Batang" w:hAnsi="Cambria Math"/>
                      <w:i/>
                      <w:sz w:val="20"/>
                      <w:szCs w:val="24"/>
                      <w:lang w:eastAsia="en-US"/>
                    </w:rPr>
                  </m:ctrlPr>
                </m:sSubPr>
                <m:e>
                  <m:r>
                    <w:rPr>
                      <w:rFonts w:ascii="Cambria Math" w:eastAsia="Batang" w:hAnsi="Cambria Math"/>
                      <w:sz w:val="20"/>
                      <w:szCs w:val="24"/>
                      <w:lang w:eastAsia="en-US"/>
                    </w:rPr>
                    <m:t>N</m:t>
                  </m:r>
                </m:e>
                <m:sub>
                  <m:r>
                    <w:rPr>
                      <w:rFonts w:ascii="Cambria Math" w:eastAsia="Batang" w:hAnsi="Cambria Math"/>
                      <w:sz w:val="20"/>
                      <w:szCs w:val="24"/>
                      <w:lang w:eastAsia="en-US"/>
                    </w:rPr>
                    <m:t>1</m:t>
                  </m:r>
                </m:sub>
              </m:sSub>
              <m:r>
                <w:rPr>
                  <w:rFonts w:ascii="Cambria Math" w:eastAsia="Batang" w:hAnsi="Cambria Math"/>
                  <w:sz w:val="20"/>
                  <w:szCs w:val="24"/>
                  <w:lang w:eastAsia="en-US"/>
                </w:rPr>
                <m:t>&gt;</m:t>
              </m:r>
              <m:sSub>
                <m:sSubPr>
                  <m:ctrlPr>
                    <w:rPr>
                      <w:rFonts w:ascii="Cambria Math" w:eastAsia="Batang" w:hAnsi="Cambria Math"/>
                      <w:i/>
                      <w:sz w:val="20"/>
                      <w:szCs w:val="24"/>
                      <w:lang w:eastAsia="en-US"/>
                    </w:rPr>
                  </m:ctrlPr>
                </m:sSubPr>
                <m:e>
                  <m:r>
                    <w:rPr>
                      <w:rFonts w:ascii="Cambria Math" w:eastAsia="Batang" w:hAnsi="Cambria Math"/>
                      <w:sz w:val="20"/>
                      <w:szCs w:val="24"/>
                      <w:lang w:eastAsia="en-US"/>
                    </w:rPr>
                    <m:t>N</m:t>
                  </m:r>
                </m:e>
                <m:sub>
                  <m:r>
                    <w:rPr>
                      <w:rFonts w:ascii="Cambria Math" w:eastAsia="Batang" w:hAnsi="Cambria Math"/>
                      <w:sz w:val="20"/>
                      <w:szCs w:val="24"/>
                      <w:lang w:eastAsia="en-US"/>
                    </w:rPr>
                    <m:t>2</m:t>
                  </m:r>
                </m:sub>
              </m:sSub>
              <m:r>
                <w:rPr>
                  <w:rFonts w:ascii="Cambria Math" w:eastAsia="Batang" w:hAnsi="Cambria Math"/>
                  <w:sz w:val="20"/>
                  <w:szCs w:val="24"/>
                  <w:lang w:eastAsia="en-US"/>
                </w:rPr>
                <m:t>&gt;1</m:t>
              </m:r>
            </m:oMath>
            <w:r w:rsidRPr="00D3249B">
              <w:rPr>
                <w:rFonts w:ascii="Times" w:eastAsia="Batang" w:hAnsi="Times"/>
                <w:sz w:val="20"/>
                <w:szCs w:val="24"/>
                <w:lang w:eastAsia="en-US"/>
              </w:rPr>
              <w:t>..</w:t>
            </w:r>
          </w:p>
          <w:p w14:paraId="5D6B2EC0" w14:textId="77777777" w:rsidR="00D3249B" w:rsidRPr="00D3249B" w:rsidRDefault="00D3249B" w:rsidP="00D3249B">
            <w:pPr>
              <w:widowControl w:val="0"/>
              <w:numPr>
                <w:ilvl w:val="0"/>
                <w:numId w:val="31"/>
              </w:numPr>
              <w:snapToGrid/>
              <w:spacing w:after="0" w:afterAutospacing="0"/>
              <w:jc w:val="left"/>
              <w:rPr>
                <w:rFonts w:ascii="Times" w:eastAsia="Batang" w:hAnsi="Times" w:cs="Times"/>
                <w:iCs/>
                <w:sz w:val="20"/>
                <w:lang w:eastAsia="x-none"/>
              </w:rPr>
            </w:pPr>
            <w:r w:rsidRPr="00D3249B">
              <w:rPr>
                <w:rFonts w:ascii="Times" w:eastAsia="Batang" w:hAnsi="Times" w:cs="Times"/>
                <w:iCs/>
                <w:sz w:val="20"/>
                <w:lang w:eastAsia="x-none"/>
              </w:rPr>
              <w:lastRenderedPageBreak/>
              <w:t>Note: How this is captured is up to the TS38.214 editor.</w:t>
            </w:r>
          </w:p>
          <w:p w14:paraId="73ED5330" w14:textId="77777777" w:rsidR="00D3249B" w:rsidRPr="00D3249B" w:rsidRDefault="00D3249B" w:rsidP="00D3249B">
            <w:pPr>
              <w:spacing w:after="0" w:afterAutospacing="0"/>
              <w:rPr>
                <w:rFonts w:ascii="Times" w:eastAsia="SimSun" w:hAnsi="Times"/>
                <w:b/>
                <w:sz w:val="20"/>
                <w:szCs w:val="18"/>
                <w:highlight w:val="green"/>
                <w:lang w:eastAsia="en-US"/>
              </w:rPr>
            </w:pPr>
          </w:p>
          <w:p w14:paraId="729D57AA" w14:textId="77777777" w:rsidR="00D3249B" w:rsidRPr="00D3249B" w:rsidRDefault="00D3249B" w:rsidP="00D3249B">
            <w:pPr>
              <w:spacing w:after="0" w:afterAutospacing="0"/>
              <w:rPr>
                <w:rFonts w:ascii="Times" w:eastAsia="SimSun" w:hAnsi="Times"/>
                <w:sz w:val="20"/>
                <w:szCs w:val="18"/>
                <w:lang w:eastAsia="en-US"/>
              </w:rPr>
            </w:pPr>
            <w:r w:rsidRPr="00D3249B">
              <w:rPr>
                <w:rFonts w:ascii="Times" w:eastAsia="SimSun" w:hAnsi="Times"/>
                <w:b/>
                <w:sz w:val="20"/>
                <w:szCs w:val="18"/>
                <w:highlight w:val="green"/>
                <w:lang w:eastAsia="en-US"/>
              </w:rPr>
              <w:t>Agreement</w:t>
            </w:r>
          </w:p>
          <w:p w14:paraId="1938FF15" w14:textId="77777777" w:rsidR="00D3249B" w:rsidRPr="00D3249B" w:rsidRDefault="00D3249B" w:rsidP="00D3249B">
            <w:pPr>
              <w:spacing w:after="0" w:afterAutospacing="0"/>
              <w:jc w:val="left"/>
              <w:rPr>
                <w:rFonts w:ascii="Times" w:eastAsia="Batang" w:hAnsi="Times"/>
                <w:iCs/>
                <w:sz w:val="20"/>
                <w:szCs w:val="24"/>
                <w:lang w:eastAsia="en-US"/>
              </w:rPr>
            </w:pPr>
            <w:r w:rsidRPr="00D3249B">
              <w:rPr>
                <w:rFonts w:ascii="Times" w:eastAsia="Batang" w:hAnsi="Times"/>
                <w:sz w:val="20"/>
                <w:szCs w:val="24"/>
                <w:lang w:eastAsia="en-US"/>
              </w:rPr>
              <w:t xml:space="preserve">For the </w:t>
            </w:r>
            <w:r w:rsidRPr="00D3249B">
              <w:rPr>
                <w:rFonts w:ascii="Times" w:eastAsia="Batang" w:hAnsi="Times"/>
                <w:iCs/>
                <w:sz w:val="20"/>
                <w:szCs w:val="24"/>
                <w:lang w:eastAsia="en-US"/>
              </w:rPr>
              <w:t xml:space="preserve">Rel-19 Type-I multi-panel (MP) codebook refinement for 48, 64, and 128 CSI-RS ports, support </w:t>
            </w:r>
            <w:r w:rsidRPr="00D3249B">
              <w:rPr>
                <w:rFonts w:ascii="Times" w:eastAsia="Batang" w:hAnsi="Times"/>
                <w:i/>
                <w:iCs/>
                <w:sz w:val="20"/>
                <w:szCs w:val="24"/>
                <w:lang w:eastAsia="en-US"/>
              </w:rPr>
              <w:t>only</w:t>
            </w:r>
            <w:r w:rsidRPr="00D3249B">
              <w:rPr>
                <w:rFonts w:ascii="Times" w:eastAsia="Batang" w:hAnsi="Times"/>
                <w:iCs/>
                <w:sz w:val="20"/>
                <w:szCs w:val="24"/>
                <w:lang w:eastAsia="en-US"/>
              </w:rPr>
              <w:t xml:space="preserve"> the following </w:t>
            </w:r>
            <w:r w:rsidRPr="00D3249B">
              <w:rPr>
                <w:rFonts w:ascii="Times" w:eastAsia="Batang" w:hAnsi="Times"/>
                <w:sz w:val="20"/>
                <w:szCs w:val="24"/>
                <w:lang w:eastAsia="en-US"/>
              </w:rPr>
              <w:t>(N</w:t>
            </w:r>
            <w:r w:rsidRPr="00D3249B">
              <w:rPr>
                <w:rFonts w:ascii="Times" w:eastAsia="Batang" w:hAnsi="Times"/>
                <w:sz w:val="20"/>
                <w:szCs w:val="24"/>
                <w:vertAlign w:val="subscript"/>
                <w:lang w:eastAsia="en-US"/>
              </w:rPr>
              <w:t>g</w:t>
            </w:r>
            <w:r w:rsidRPr="00D3249B">
              <w:rPr>
                <w:rFonts w:ascii="Times" w:eastAsia="Batang" w:hAnsi="Times"/>
                <w:sz w:val="20"/>
                <w:szCs w:val="24"/>
                <w:lang w:eastAsia="en-US"/>
              </w:rPr>
              <w:t>, N</w:t>
            </w:r>
            <w:r w:rsidRPr="00D3249B">
              <w:rPr>
                <w:rFonts w:ascii="Times" w:eastAsia="Batang" w:hAnsi="Times"/>
                <w:sz w:val="20"/>
                <w:szCs w:val="24"/>
                <w:vertAlign w:val="subscript"/>
                <w:lang w:eastAsia="en-US"/>
              </w:rPr>
              <w:t>1</w:t>
            </w:r>
            <w:r w:rsidRPr="00D3249B">
              <w:rPr>
                <w:rFonts w:ascii="Times" w:eastAsia="Batang" w:hAnsi="Times"/>
                <w:sz w:val="20"/>
                <w:szCs w:val="24"/>
                <w:lang w:eastAsia="en-US"/>
              </w:rPr>
              <w:t>, N</w:t>
            </w:r>
            <w:r w:rsidRPr="00D3249B">
              <w:rPr>
                <w:rFonts w:ascii="Times" w:eastAsia="Batang" w:hAnsi="Times"/>
                <w:sz w:val="20"/>
                <w:szCs w:val="24"/>
                <w:vertAlign w:val="subscript"/>
                <w:lang w:eastAsia="en-US"/>
              </w:rPr>
              <w:t>2</w:t>
            </w:r>
            <w:r w:rsidRPr="00D3249B">
              <w:rPr>
                <w:rFonts w:ascii="Times" w:eastAsia="Batang" w:hAnsi="Times"/>
                <w:sz w:val="20"/>
                <w:szCs w:val="24"/>
                <w:lang w:eastAsia="en-US"/>
              </w:rPr>
              <w:t>) values (</w:t>
            </w:r>
            <w:r w:rsidRPr="00D3249B">
              <w:rPr>
                <w:rFonts w:ascii="Times" w:eastAsia="Batang" w:hAnsi="Times"/>
                <w:color w:val="FF0000"/>
                <w:sz w:val="20"/>
                <w:szCs w:val="24"/>
                <w:lang w:eastAsia="en-US"/>
              </w:rPr>
              <w:t xml:space="preserve">revision </w:t>
            </w:r>
            <w:r w:rsidRPr="00D3249B">
              <w:rPr>
                <w:rFonts w:ascii="Times" w:eastAsia="Batang" w:hAnsi="Times"/>
                <w:sz w:val="20"/>
                <w:szCs w:val="24"/>
                <w:lang w:eastAsia="en-US"/>
              </w:rPr>
              <w:t>from the current version of editor draft CR on TS 38.214)</w:t>
            </w:r>
            <w:r w:rsidRPr="00D3249B">
              <w:rPr>
                <w:rFonts w:ascii="Times" w:eastAsia="Batang" w:hAnsi="Times"/>
                <w:iCs/>
                <w:sz w:val="20"/>
                <w:szCs w:val="24"/>
                <w:lang w:eastAsia="en-US"/>
              </w:rPr>
              <w:t>:</w:t>
            </w:r>
          </w:p>
          <w:p w14:paraId="3A9E98E1" w14:textId="77777777" w:rsidR="00D3249B" w:rsidRPr="00D3249B" w:rsidRDefault="00D3249B" w:rsidP="00D3249B">
            <w:pPr>
              <w:spacing w:after="0" w:afterAutospacing="0"/>
              <w:jc w:val="left"/>
              <w:rPr>
                <w:rFonts w:ascii="Times" w:eastAsia="Batang" w:hAnsi="Times"/>
                <w:b/>
                <w:sz w:val="20"/>
                <w:szCs w:val="24"/>
                <w:u w:val="single"/>
                <w:lang w:eastAsia="en-US"/>
              </w:rPr>
            </w:pPr>
          </w:p>
          <w:tbl>
            <w:tblPr>
              <w:tblStyle w:val="af0"/>
              <w:tblW w:w="0" w:type="auto"/>
              <w:jc w:val="center"/>
              <w:tblLayout w:type="fixed"/>
              <w:tblLook w:val="04A0" w:firstRow="1" w:lastRow="0" w:firstColumn="1" w:lastColumn="0" w:noHBand="0" w:noVBand="1"/>
            </w:tblPr>
            <w:tblGrid>
              <w:gridCol w:w="2895"/>
              <w:gridCol w:w="1298"/>
            </w:tblGrid>
            <w:tr w:rsidR="00D3249B" w:rsidRPr="00D3249B" w14:paraId="4CF40E10" w14:textId="77777777" w:rsidTr="00D3249B">
              <w:trPr>
                <w:jc w:val="center"/>
              </w:trPr>
              <w:tc>
                <w:tcPr>
                  <w:tcW w:w="2895"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715BB7D1" w14:textId="77777777" w:rsidR="00D3249B" w:rsidRPr="00D3249B" w:rsidRDefault="00D3249B" w:rsidP="00D3249B">
                  <w:pPr>
                    <w:snapToGrid/>
                    <w:spacing w:after="0" w:afterAutospacing="0"/>
                    <w:jc w:val="center"/>
                    <w:rPr>
                      <w:rFonts w:ascii="Times" w:eastAsia="Batang" w:hAnsi="Times"/>
                      <w:sz w:val="18"/>
                      <w:lang w:eastAsia="en-US"/>
                    </w:rPr>
                  </w:pPr>
                  <w:r w:rsidRPr="00D3249B">
                    <w:rPr>
                      <w:rFonts w:ascii="Arial" w:eastAsia="Batang" w:hAnsi="Arial"/>
                      <w:b/>
                      <w:color w:val="000000"/>
                      <w:sz w:val="18"/>
                      <w:lang w:eastAsia="en-US"/>
                    </w:rPr>
                    <w:t xml:space="preserve">Number of </w:t>
                  </w:r>
                  <w:r w:rsidRPr="00D3249B">
                    <w:rPr>
                      <w:rFonts w:ascii="Arial" w:eastAsia="Batang" w:hAnsi="Arial"/>
                      <w:b/>
                      <w:color w:val="000000"/>
                      <w:sz w:val="18"/>
                      <w:lang w:eastAsia="en-US"/>
                    </w:rPr>
                    <w:br/>
                    <w:t>CSI-RS antenna ports,</w:t>
                  </w:r>
                  <w:r w:rsidRPr="00D3249B">
                    <w:rPr>
                      <w:rFonts w:ascii="Arial" w:eastAsia="Calibri" w:hAnsi="Arial"/>
                      <w:color w:val="000000"/>
                      <w:sz w:val="18"/>
                      <w:lang w:eastAsia="en-GB"/>
                    </w:rPr>
                    <w:t xml:space="preserve"> </w:t>
                  </w:r>
                  <m:oMath>
                    <m:sSub>
                      <m:sSubPr>
                        <m:ctrlPr>
                          <w:rPr>
                            <w:rFonts w:ascii="Cambria Math" w:eastAsia="Calibri" w:hAnsi="Cambria Math"/>
                            <w:i/>
                            <w:sz w:val="18"/>
                            <w:szCs w:val="24"/>
                            <w:lang w:val="x-none" w:eastAsia="en-US"/>
                          </w:rPr>
                        </m:ctrlPr>
                      </m:sSubPr>
                      <m:e>
                        <m:r>
                          <w:rPr>
                            <w:rFonts w:ascii="Cambria Math" w:eastAsia="Calibri" w:hAnsi="Cambria Math"/>
                            <w:sz w:val="18"/>
                            <w:lang w:val="x-none" w:eastAsia="en-GB"/>
                          </w:rPr>
                          <m:t>P</m:t>
                        </m:r>
                      </m:e>
                      <m:sub>
                        <m:r>
                          <w:rPr>
                            <w:rFonts w:ascii="Cambria Math" w:eastAsia="Calibri" w:hAnsi="Cambria Math"/>
                            <w:sz w:val="18"/>
                            <w:lang w:val="x-none" w:eastAsia="en-GB"/>
                          </w:rPr>
                          <m:t>CSI-RS</m:t>
                        </m:r>
                      </m:sub>
                    </m:sSub>
                  </m:oMath>
                  <w:r w:rsidRPr="00D3249B">
                    <w:rPr>
                      <w:rFonts w:ascii="Arial" w:eastAsia="Batang" w:hAnsi="Arial"/>
                      <w:b/>
                      <w:bCs/>
                      <w:color w:val="000000"/>
                      <w:sz w:val="18"/>
                      <w:lang w:val="x-none" w:eastAsia="en-US"/>
                    </w:rPr>
                    <w:t xml:space="preserve"> </w:t>
                  </w:r>
                </w:p>
              </w:tc>
              <w:tc>
                <w:tcPr>
                  <w:tcW w:w="1298" w:type="dxa"/>
                  <w:tcBorders>
                    <w:top w:val="double" w:sz="4" w:space="0" w:color="A5A5A5"/>
                    <w:left w:val="double" w:sz="4" w:space="0" w:color="A5A5A5"/>
                    <w:bottom w:val="double" w:sz="4" w:space="0" w:color="A5A5A5"/>
                    <w:right w:val="double" w:sz="4" w:space="0" w:color="A5A5A5"/>
                  </w:tcBorders>
                  <w:shd w:val="clear" w:color="auto" w:fill="D9D9D9"/>
                  <w:vAlign w:val="center"/>
                  <w:hideMark/>
                </w:tcPr>
                <w:p w14:paraId="66A7C316" w14:textId="77777777" w:rsidR="00D3249B" w:rsidRPr="00D3249B" w:rsidRDefault="00D3249B" w:rsidP="00D3249B">
                  <w:pPr>
                    <w:snapToGrid/>
                    <w:spacing w:after="0" w:afterAutospacing="0"/>
                    <w:jc w:val="center"/>
                    <w:rPr>
                      <w:rFonts w:ascii="Times" w:eastAsia="Batang" w:hAnsi="Times"/>
                      <w:sz w:val="18"/>
                      <w:lang w:eastAsia="en-US"/>
                    </w:rPr>
                  </w:pPr>
                  <m:oMathPara>
                    <m:oMath>
                      <m:r>
                        <w:rPr>
                          <w:rFonts w:ascii="Cambria Math" w:eastAsia="Calibri" w:hAnsi="Cambria Math"/>
                          <w:color w:val="000000"/>
                          <w:sz w:val="18"/>
                          <w:lang w:eastAsia="en-US"/>
                        </w:rPr>
                        <m:t>(</m:t>
                      </m:r>
                      <m:sSub>
                        <m:sSubPr>
                          <m:ctrlPr>
                            <w:rPr>
                              <w:rFonts w:ascii="Cambria Math" w:eastAsia="Calibri" w:hAnsi="Cambria Math"/>
                              <w:i/>
                              <w:color w:val="000000"/>
                              <w:sz w:val="18"/>
                              <w:szCs w:val="24"/>
                              <w:lang w:eastAsia="en-US"/>
                            </w:rPr>
                          </m:ctrlPr>
                        </m:sSubPr>
                        <m:e>
                          <m:sSub>
                            <m:sSubPr>
                              <m:ctrlPr>
                                <w:rPr>
                                  <w:rFonts w:ascii="Cambria Math" w:eastAsia="Calibri" w:hAnsi="Cambria Math"/>
                                  <w:i/>
                                  <w:color w:val="000000"/>
                                  <w:sz w:val="18"/>
                                  <w:szCs w:val="24"/>
                                  <w:lang w:eastAsia="en-US"/>
                                </w:rPr>
                              </m:ctrlPr>
                            </m:sSubPr>
                            <m:e>
                              <m:r>
                                <w:rPr>
                                  <w:rFonts w:ascii="Cambria Math" w:eastAsia="Calibri" w:hAnsi="Cambria Math"/>
                                  <w:color w:val="000000"/>
                                  <w:sz w:val="18"/>
                                  <w:lang w:eastAsia="en-US"/>
                                </w:rPr>
                                <m:t>N</m:t>
                              </m:r>
                            </m:e>
                            <m:sub>
                              <m:r>
                                <w:rPr>
                                  <w:rFonts w:ascii="Cambria Math" w:eastAsia="Calibri" w:hAnsi="Cambria Math"/>
                                  <w:color w:val="000000"/>
                                  <w:sz w:val="18"/>
                                  <w:lang w:eastAsia="en-US"/>
                                </w:rPr>
                                <m:t>g</m:t>
                              </m:r>
                            </m:sub>
                          </m:sSub>
                          <m:r>
                            <w:rPr>
                              <w:rFonts w:ascii="Cambria Math" w:eastAsia="Calibri" w:hAnsi="Cambria Math"/>
                              <w:color w:val="000000"/>
                              <w:sz w:val="18"/>
                              <w:lang w:eastAsia="en-US"/>
                            </w:rPr>
                            <m:t>,N</m:t>
                          </m:r>
                        </m:e>
                        <m:sub>
                          <m:r>
                            <w:rPr>
                              <w:rFonts w:ascii="Cambria Math" w:eastAsia="Calibri" w:hAnsi="Cambria Math"/>
                              <w:color w:val="000000"/>
                              <w:sz w:val="18"/>
                              <w:lang w:eastAsia="en-US"/>
                            </w:rPr>
                            <m:t>1</m:t>
                          </m:r>
                        </m:sub>
                      </m:sSub>
                      <m:r>
                        <w:rPr>
                          <w:rFonts w:ascii="Cambria Math" w:eastAsia="Calibri" w:hAnsi="Cambria Math"/>
                          <w:color w:val="000000"/>
                          <w:sz w:val="18"/>
                          <w:lang w:eastAsia="en-US"/>
                        </w:rPr>
                        <m:t>,</m:t>
                      </m:r>
                      <m:sSub>
                        <m:sSubPr>
                          <m:ctrlPr>
                            <w:rPr>
                              <w:rFonts w:ascii="Cambria Math" w:eastAsia="Calibri" w:hAnsi="Cambria Math"/>
                              <w:i/>
                              <w:color w:val="000000"/>
                              <w:sz w:val="18"/>
                              <w:szCs w:val="24"/>
                              <w:lang w:eastAsia="en-US"/>
                            </w:rPr>
                          </m:ctrlPr>
                        </m:sSubPr>
                        <m:e>
                          <m:r>
                            <w:rPr>
                              <w:rFonts w:ascii="Cambria Math" w:eastAsia="Calibri" w:hAnsi="Cambria Math"/>
                              <w:color w:val="000000"/>
                              <w:sz w:val="18"/>
                              <w:lang w:eastAsia="en-US"/>
                            </w:rPr>
                            <m:t>N</m:t>
                          </m:r>
                        </m:e>
                        <m:sub>
                          <m:r>
                            <w:rPr>
                              <w:rFonts w:ascii="Cambria Math" w:eastAsia="Calibri" w:hAnsi="Cambria Math"/>
                              <w:color w:val="000000"/>
                              <w:sz w:val="18"/>
                              <w:lang w:eastAsia="en-US"/>
                            </w:rPr>
                            <m:t>2</m:t>
                          </m:r>
                        </m:sub>
                      </m:sSub>
                      <m:r>
                        <w:rPr>
                          <w:rFonts w:ascii="Cambria Math" w:eastAsia="Calibri" w:hAnsi="Cambria Math"/>
                          <w:color w:val="000000"/>
                          <w:sz w:val="18"/>
                          <w:lang w:eastAsia="en-US"/>
                        </w:rPr>
                        <m:t>)</m:t>
                      </m:r>
                    </m:oMath>
                  </m:oMathPara>
                </w:p>
              </w:tc>
            </w:tr>
            <w:tr w:rsidR="00D3249B" w:rsidRPr="00D3249B" w14:paraId="4A96A265" w14:textId="77777777" w:rsidTr="00D3249B">
              <w:trPr>
                <w:jc w:val="center"/>
              </w:trPr>
              <w:tc>
                <w:tcPr>
                  <w:tcW w:w="2895" w:type="dxa"/>
                  <w:vMerge w:val="restart"/>
                  <w:tcBorders>
                    <w:top w:val="double" w:sz="4" w:space="0" w:color="A5A5A5"/>
                    <w:left w:val="double" w:sz="4" w:space="0" w:color="A5A5A5"/>
                    <w:bottom w:val="double" w:sz="4" w:space="0" w:color="A5A5A5"/>
                    <w:right w:val="double" w:sz="4" w:space="0" w:color="A5A5A5"/>
                  </w:tcBorders>
                  <w:vAlign w:val="center"/>
                  <w:hideMark/>
                </w:tcPr>
                <w:p w14:paraId="49CC6B4E"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48</w:t>
                  </w: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423D73F7"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(2,4,3)</w:t>
                  </w:r>
                </w:p>
              </w:tc>
            </w:tr>
            <w:tr w:rsidR="00D3249B" w:rsidRPr="00D3249B" w14:paraId="18616C93"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0FE0EA77"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428F8EAD"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(2,6,2)</w:t>
                  </w:r>
                </w:p>
              </w:tc>
            </w:tr>
            <w:tr w:rsidR="00D3249B" w:rsidRPr="00D3249B" w14:paraId="40BFF619"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6C8F0231"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4553F3E2" w14:textId="77777777" w:rsidR="00D3249B" w:rsidRPr="00D3249B" w:rsidRDefault="00D3249B" w:rsidP="00D3249B">
                  <w:pPr>
                    <w:snapToGrid/>
                    <w:spacing w:after="0" w:afterAutospacing="0"/>
                    <w:jc w:val="center"/>
                    <w:rPr>
                      <w:rFonts w:ascii="Times" w:eastAsia="Batang" w:hAnsi="Times"/>
                      <w:strike/>
                      <w:sz w:val="20"/>
                      <w:lang w:eastAsia="en-US"/>
                    </w:rPr>
                  </w:pPr>
                  <w:r w:rsidRPr="00D3249B">
                    <w:rPr>
                      <w:rFonts w:ascii="Times" w:eastAsia="Batang" w:hAnsi="Times"/>
                      <w:strike/>
                      <w:color w:val="FF0000"/>
                      <w:sz w:val="20"/>
                      <w:lang w:eastAsia="en-US"/>
                    </w:rPr>
                    <w:t>(2,12,1)</w:t>
                  </w:r>
                </w:p>
              </w:tc>
            </w:tr>
            <w:tr w:rsidR="00D3249B" w:rsidRPr="00D3249B" w14:paraId="008F8663" w14:textId="77777777" w:rsidTr="00D3249B">
              <w:trPr>
                <w:jc w:val="center"/>
              </w:trPr>
              <w:tc>
                <w:tcPr>
                  <w:tcW w:w="2895" w:type="dxa"/>
                  <w:vMerge w:val="restart"/>
                  <w:tcBorders>
                    <w:top w:val="double" w:sz="4" w:space="0" w:color="A5A5A5"/>
                    <w:left w:val="double" w:sz="4" w:space="0" w:color="A5A5A5"/>
                    <w:bottom w:val="double" w:sz="4" w:space="0" w:color="A5A5A5"/>
                    <w:right w:val="double" w:sz="4" w:space="0" w:color="A5A5A5"/>
                  </w:tcBorders>
                  <w:vAlign w:val="center"/>
                  <w:hideMark/>
                </w:tcPr>
                <w:p w14:paraId="1F51047C"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64</w:t>
                  </w: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0225D601"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(2,4,4)</w:t>
                  </w:r>
                </w:p>
              </w:tc>
            </w:tr>
            <w:tr w:rsidR="00D3249B" w:rsidRPr="00D3249B" w14:paraId="44CD6A58"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1D2322EA"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67FF3627"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(2,8,2)</w:t>
                  </w:r>
                </w:p>
              </w:tc>
            </w:tr>
            <w:tr w:rsidR="00D3249B" w:rsidRPr="00D3249B" w14:paraId="1CC2AFDC"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177590FB"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1447ACF3" w14:textId="77777777" w:rsidR="00D3249B" w:rsidRPr="00D3249B" w:rsidRDefault="00D3249B" w:rsidP="00D3249B">
                  <w:pPr>
                    <w:snapToGrid/>
                    <w:spacing w:after="0" w:afterAutospacing="0"/>
                    <w:jc w:val="center"/>
                    <w:rPr>
                      <w:rFonts w:ascii="Times" w:eastAsia="Batang" w:hAnsi="Times"/>
                      <w:strike/>
                      <w:color w:val="FF0000"/>
                      <w:sz w:val="20"/>
                      <w:lang w:eastAsia="en-US"/>
                    </w:rPr>
                  </w:pPr>
                  <w:r w:rsidRPr="00D3249B">
                    <w:rPr>
                      <w:rFonts w:ascii="Times" w:eastAsia="Batang" w:hAnsi="Times"/>
                      <w:strike/>
                      <w:color w:val="FF0000"/>
                      <w:sz w:val="20"/>
                      <w:lang w:eastAsia="en-US"/>
                    </w:rPr>
                    <w:t>(2,16,1)</w:t>
                  </w:r>
                </w:p>
              </w:tc>
            </w:tr>
            <w:tr w:rsidR="00D3249B" w:rsidRPr="00D3249B" w14:paraId="011C7031"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73E14CA2"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2545C828"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(4,4,2)</w:t>
                  </w:r>
                </w:p>
              </w:tc>
            </w:tr>
            <w:tr w:rsidR="00D3249B" w:rsidRPr="00D3249B" w14:paraId="19EF5520"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3B08AA1E"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56732215" w14:textId="77777777" w:rsidR="00D3249B" w:rsidRPr="00D3249B" w:rsidRDefault="00D3249B" w:rsidP="00D3249B">
                  <w:pPr>
                    <w:snapToGrid/>
                    <w:spacing w:after="0" w:afterAutospacing="0"/>
                    <w:jc w:val="center"/>
                    <w:rPr>
                      <w:rFonts w:ascii="Times" w:eastAsia="Batang" w:hAnsi="Times"/>
                      <w:strike/>
                      <w:sz w:val="20"/>
                      <w:lang w:eastAsia="en-US"/>
                    </w:rPr>
                  </w:pPr>
                  <w:r w:rsidRPr="00D3249B">
                    <w:rPr>
                      <w:rFonts w:ascii="Times" w:eastAsia="Batang" w:hAnsi="Times"/>
                      <w:strike/>
                      <w:color w:val="FF0000"/>
                      <w:sz w:val="20"/>
                      <w:lang w:eastAsia="en-US"/>
                    </w:rPr>
                    <w:t>(4,8,1)</w:t>
                  </w:r>
                </w:p>
              </w:tc>
            </w:tr>
            <w:tr w:rsidR="00D3249B" w:rsidRPr="00D3249B" w14:paraId="745D8F2E" w14:textId="77777777" w:rsidTr="00D3249B">
              <w:trPr>
                <w:jc w:val="center"/>
              </w:trPr>
              <w:tc>
                <w:tcPr>
                  <w:tcW w:w="2895" w:type="dxa"/>
                  <w:vMerge w:val="restart"/>
                  <w:tcBorders>
                    <w:top w:val="double" w:sz="4" w:space="0" w:color="A5A5A5"/>
                    <w:left w:val="double" w:sz="4" w:space="0" w:color="A5A5A5"/>
                    <w:bottom w:val="double" w:sz="4" w:space="0" w:color="A5A5A5"/>
                    <w:right w:val="double" w:sz="4" w:space="0" w:color="A5A5A5"/>
                  </w:tcBorders>
                  <w:vAlign w:val="center"/>
                  <w:hideMark/>
                </w:tcPr>
                <w:p w14:paraId="0DA169C5"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128</w:t>
                  </w: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04636670"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(4,4,4)</w:t>
                  </w:r>
                </w:p>
              </w:tc>
            </w:tr>
            <w:tr w:rsidR="00D3249B" w:rsidRPr="00D3249B" w14:paraId="658B9BE0"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444AD644"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060AC09B" w14:textId="77777777" w:rsidR="00D3249B" w:rsidRPr="00D3249B" w:rsidRDefault="00D3249B" w:rsidP="00D3249B">
                  <w:pPr>
                    <w:snapToGrid/>
                    <w:spacing w:after="0" w:afterAutospacing="0"/>
                    <w:jc w:val="center"/>
                    <w:rPr>
                      <w:rFonts w:ascii="Times" w:eastAsia="Batang" w:hAnsi="Times"/>
                      <w:sz w:val="20"/>
                      <w:lang w:eastAsia="en-US"/>
                    </w:rPr>
                  </w:pPr>
                  <w:r w:rsidRPr="00D3249B">
                    <w:rPr>
                      <w:rFonts w:ascii="Times" w:eastAsia="Batang" w:hAnsi="Times"/>
                      <w:sz w:val="20"/>
                      <w:lang w:eastAsia="en-US"/>
                    </w:rPr>
                    <w:t>(4,8,2)</w:t>
                  </w:r>
                </w:p>
              </w:tc>
            </w:tr>
            <w:tr w:rsidR="00D3249B" w:rsidRPr="00D3249B" w14:paraId="0618C812" w14:textId="77777777" w:rsidTr="00D3249B">
              <w:trPr>
                <w:jc w:val="center"/>
              </w:trPr>
              <w:tc>
                <w:tcPr>
                  <w:tcW w:w="2895" w:type="dxa"/>
                  <w:vMerge/>
                  <w:tcBorders>
                    <w:top w:val="double" w:sz="4" w:space="0" w:color="A5A5A5"/>
                    <w:left w:val="double" w:sz="4" w:space="0" w:color="A5A5A5"/>
                    <w:bottom w:val="double" w:sz="4" w:space="0" w:color="A5A5A5"/>
                    <w:right w:val="double" w:sz="4" w:space="0" w:color="A5A5A5"/>
                  </w:tcBorders>
                  <w:vAlign w:val="center"/>
                  <w:hideMark/>
                </w:tcPr>
                <w:p w14:paraId="37E7C89A" w14:textId="77777777" w:rsidR="00D3249B" w:rsidRPr="00D3249B" w:rsidRDefault="00D3249B" w:rsidP="00D3249B">
                  <w:pPr>
                    <w:snapToGrid/>
                    <w:spacing w:after="0" w:afterAutospacing="0"/>
                    <w:jc w:val="left"/>
                    <w:rPr>
                      <w:rFonts w:ascii="Times" w:eastAsia="Batang" w:hAnsi="Times"/>
                      <w:sz w:val="20"/>
                      <w:lang w:eastAsia="en-US"/>
                    </w:rPr>
                  </w:pPr>
                </w:p>
              </w:tc>
              <w:tc>
                <w:tcPr>
                  <w:tcW w:w="1298" w:type="dxa"/>
                  <w:tcBorders>
                    <w:top w:val="double" w:sz="4" w:space="0" w:color="A5A5A5"/>
                    <w:left w:val="double" w:sz="4" w:space="0" w:color="A5A5A5"/>
                    <w:bottom w:val="double" w:sz="4" w:space="0" w:color="A5A5A5"/>
                    <w:right w:val="double" w:sz="4" w:space="0" w:color="A5A5A5"/>
                  </w:tcBorders>
                  <w:vAlign w:val="center"/>
                  <w:hideMark/>
                </w:tcPr>
                <w:p w14:paraId="520788D2" w14:textId="77777777" w:rsidR="00D3249B" w:rsidRPr="00D3249B" w:rsidRDefault="00D3249B" w:rsidP="00D3249B">
                  <w:pPr>
                    <w:snapToGrid/>
                    <w:spacing w:after="0" w:afterAutospacing="0"/>
                    <w:jc w:val="center"/>
                    <w:rPr>
                      <w:rFonts w:ascii="Times" w:eastAsia="Batang" w:hAnsi="Times"/>
                      <w:strike/>
                      <w:sz w:val="20"/>
                      <w:lang w:eastAsia="en-US"/>
                    </w:rPr>
                  </w:pPr>
                  <w:r w:rsidRPr="00D3249B">
                    <w:rPr>
                      <w:rFonts w:ascii="Times" w:eastAsia="Batang" w:hAnsi="Times"/>
                      <w:strike/>
                      <w:color w:val="FF0000"/>
                      <w:sz w:val="20"/>
                      <w:lang w:eastAsia="en-US"/>
                    </w:rPr>
                    <w:t>(4,16,1)</w:t>
                  </w:r>
                </w:p>
              </w:tc>
            </w:tr>
          </w:tbl>
          <w:p w14:paraId="7FBFFD9A" w14:textId="77777777" w:rsidR="00D3249B" w:rsidRPr="00D3249B" w:rsidRDefault="00D3249B" w:rsidP="00D3249B">
            <w:pPr>
              <w:snapToGrid/>
              <w:spacing w:after="0" w:afterAutospacing="0"/>
              <w:jc w:val="left"/>
              <w:rPr>
                <w:rFonts w:ascii="Times" w:eastAsia="Batang" w:hAnsi="Times"/>
                <w:sz w:val="20"/>
                <w:szCs w:val="24"/>
                <w:lang w:eastAsia="x-none"/>
              </w:rPr>
            </w:pPr>
          </w:p>
          <w:p w14:paraId="0370FD74" w14:textId="77777777" w:rsidR="00D3249B" w:rsidRPr="00D3249B" w:rsidRDefault="00D3249B" w:rsidP="00D3249B">
            <w:pPr>
              <w:widowControl w:val="0"/>
              <w:spacing w:after="0" w:afterAutospacing="0"/>
              <w:jc w:val="left"/>
              <w:rPr>
                <w:rFonts w:ascii="Times" w:eastAsia="Batang" w:hAnsi="Times"/>
                <w:b/>
                <w:iCs/>
                <w:sz w:val="20"/>
                <w:u w:val="single"/>
                <w:lang w:eastAsia="en-US"/>
              </w:rPr>
            </w:pPr>
          </w:p>
          <w:p w14:paraId="20B7EC09" w14:textId="77777777" w:rsidR="00D3249B" w:rsidRPr="00D3249B" w:rsidRDefault="00D3249B" w:rsidP="00D3249B">
            <w:pPr>
              <w:spacing w:after="0" w:afterAutospacing="0"/>
              <w:jc w:val="left"/>
              <w:rPr>
                <w:rFonts w:ascii="Times" w:eastAsia="Batang" w:hAnsi="Times"/>
                <w:iCs/>
                <w:sz w:val="20"/>
                <w:lang w:eastAsia="en-US"/>
              </w:rPr>
            </w:pPr>
            <w:r w:rsidRPr="00D3249B">
              <w:rPr>
                <w:rFonts w:ascii="Times" w:eastAsia="Batang" w:hAnsi="Times"/>
                <w:b/>
                <w:iCs/>
                <w:sz w:val="20"/>
                <w:lang w:eastAsia="en-US"/>
              </w:rPr>
              <w:t>Conclusion</w:t>
            </w:r>
          </w:p>
          <w:p w14:paraId="4AE6E525" w14:textId="77777777" w:rsidR="00D3249B" w:rsidRPr="00D3249B" w:rsidRDefault="00D3249B" w:rsidP="00D3249B">
            <w:pPr>
              <w:spacing w:after="0" w:afterAutospacing="0"/>
              <w:jc w:val="left"/>
              <w:rPr>
                <w:rFonts w:ascii="Times" w:eastAsia="Batang" w:hAnsi="Times"/>
                <w:sz w:val="20"/>
                <w:szCs w:val="24"/>
                <w:lang w:eastAsia="zh-TW"/>
              </w:rPr>
            </w:pPr>
            <w:r w:rsidRPr="00D3249B">
              <w:rPr>
                <w:rFonts w:ascii="Times" w:eastAsia="Malgun Gothic" w:hAnsi="Times"/>
                <w:sz w:val="20"/>
                <w:lang w:eastAsia="zh-TW"/>
              </w:rPr>
              <w:t xml:space="preserve">For the Rel-19 Type-I SP codebook refinement for 48, 64, and 128 CSI-RS ports, </w:t>
            </w:r>
            <w:r w:rsidRPr="00D3249B">
              <w:rPr>
                <w:rFonts w:ascii="Times" w:eastAsia="Batang" w:hAnsi="Times"/>
                <w:sz w:val="20"/>
                <w:szCs w:val="24"/>
                <w:lang w:eastAsia="zh-TW"/>
              </w:rPr>
              <w:t xml:space="preserve">when the </w:t>
            </w:r>
            <w:r w:rsidRPr="00D3249B">
              <w:rPr>
                <w:rFonts w:ascii="Times" w:eastAsia="Batang" w:hAnsi="Times"/>
                <w:sz w:val="20"/>
                <w:szCs w:val="24"/>
                <w:lang w:eastAsia="zh-CN"/>
              </w:rPr>
              <w:t xml:space="preserve">Rel-18 SD NES Type-I is configured for the Rel-19 Type-I SP codebook, </w:t>
            </w:r>
            <w:r w:rsidRPr="00D3249B">
              <w:rPr>
                <w:rFonts w:ascii="Times" w:eastAsia="Batang" w:hAnsi="Times"/>
                <w:sz w:val="20"/>
                <w:szCs w:val="24"/>
                <w:lang w:eastAsia="zh-TW"/>
              </w:rPr>
              <w:t xml:space="preserve">the </w:t>
            </w:r>
            <w:proofErr w:type="spellStart"/>
            <w:r w:rsidRPr="00D3249B">
              <w:rPr>
                <w:rFonts w:ascii="Times" w:eastAsia="Batang" w:hAnsi="Times"/>
                <w:i/>
                <w:iCs/>
                <w:sz w:val="20"/>
                <w:szCs w:val="24"/>
                <w:lang w:eastAsia="zh-TW"/>
              </w:rPr>
              <w:t>powerOffset</w:t>
            </w:r>
            <w:proofErr w:type="spellEnd"/>
            <w:r w:rsidRPr="00D3249B">
              <w:rPr>
                <w:rFonts w:ascii="Times" w:eastAsia="Batang" w:hAnsi="Times"/>
                <w:sz w:val="20"/>
                <w:szCs w:val="24"/>
                <w:lang w:eastAsia="zh-TW"/>
              </w:rPr>
              <w:t xml:space="preserve"> parameter </w:t>
            </w:r>
            <w:r w:rsidRPr="00D3249B">
              <w:rPr>
                <w:rFonts w:ascii="Times" w:eastAsia="Batang" w:hAnsi="Times"/>
                <w:b/>
                <w:sz w:val="20"/>
                <w:szCs w:val="24"/>
                <w:lang w:eastAsia="zh-TW"/>
              </w:rPr>
              <w:t>can be configured</w:t>
            </w:r>
            <w:r w:rsidRPr="00D3249B">
              <w:rPr>
                <w:rFonts w:ascii="Times" w:eastAsia="Batang" w:hAnsi="Times"/>
                <w:sz w:val="20"/>
                <w:szCs w:val="24"/>
                <w:lang w:eastAsia="zh-TW"/>
              </w:rPr>
              <w:t xml:space="preserve"> in all the respective </w:t>
            </w:r>
            <w:proofErr w:type="spellStart"/>
            <w:r w:rsidRPr="00D3249B">
              <w:rPr>
                <w:rFonts w:ascii="Times" w:eastAsia="Batang" w:hAnsi="Times"/>
                <w:sz w:val="20"/>
                <w:szCs w:val="24"/>
                <w:lang w:eastAsia="zh-TW"/>
              </w:rPr>
              <w:t>subConfiguration</w:t>
            </w:r>
            <w:proofErr w:type="spellEnd"/>
            <w:r w:rsidRPr="00D3249B">
              <w:rPr>
                <w:rFonts w:ascii="Times" w:eastAsia="Batang" w:hAnsi="Times"/>
                <w:sz w:val="20"/>
                <w:szCs w:val="24"/>
                <w:lang w:eastAsia="zh-TW"/>
              </w:rPr>
              <w:t xml:space="preserve"> IEs</w:t>
            </w:r>
          </w:p>
          <w:p w14:paraId="16F1880C" w14:textId="77777777" w:rsidR="00D3249B" w:rsidRPr="00D3249B" w:rsidRDefault="00D3249B" w:rsidP="00D3249B">
            <w:pPr>
              <w:numPr>
                <w:ilvl w:val="0"/>
                <w:numId w:val="32"/>
              </w:numPr>
              <w:snapToGrid/>
              <w:spacing w:after="0" w:afterAutospacing="0"/>
              <w:jc w:val="left"/>
              <w:rPr>
                <w:rFonts w:ascii="Times" w:eastAsia="Batang" w:hAnsi="Times" w:cs="Times"/>
                <w:sz w:val="20"/>
                <w:szCs w:val="24"/>
                <w:lang w:eastAsia="zh-TW"/>
              </w:rPr>
            </w:pPr>
            <w:r w:rsidRPr="00D3249B">
              <w:rPr>
                <w:rFonts w:ascii="Times" w:eastAsia="Batang" w:hAnsi="Times" w:cs="Times"/>
                <w:sz w:val="20"/>
                <w:szCs w:val="24"/>
                <w:lang w:eastAsia="zh-TW"/>
              </w:rPr>
              <w:t xml:space="preserve">The supported values for </w:t>
            </w:r>
            <w:proofErr w:type="spellStart"/>
            <w:r w:rsidRPr="00D3249B">
              <w:rPr>
                <w:rFonts w:ascii="Times" w:eastAsia="Batang" w:hAnsi="Times" w:cs="Times"/>
                <w:i/>
                <w:iCs/>
                <w:sz w:val="20"/>
                <w:szCs w:val="24"/>
                <w:lang w:eastAsia="zh-TW"/>
              </w:rPr>
              <w:t>powerOffset</w:t>
            </w:r>
            <w:proofErr w:type="spellEnd"/>
            <w:r w:rsidRPr="00D3249B">
              <w:rPr>
                <w:rFonts w:ascii="Times" w:eastAsia="Batang" w:hAnsi="Times" w:cs="Times"/>
                <w:sz w:val="20"/>
                <w:szCs w:val="24"/>
                <w:lang w:eastAsia="zh-TW"/>
              </w:rPr>
              <w:t xml:space="preserve"> follow the legacy specification </w:t>
            </w:r>
          </w:p>
          <w:p w14:paraId="4AFCF266" w14:textId="77777777" w:rsidR="00D3249B" w:rsidRPr="00D3249B" w:rsidRDefault="00D3249B" w:rsidP="00D3249B">
            <w:pPr>
              <w:snapToGrid/>
              <w:spacing w:after="0" w:afterAutospacing="0"/>
              <w:jc w:val="left"/>
              <w:rPr>
                <w:rFonts w:ascii="Times" w:eastAsia="Batang" w:hAnsi="Times"/>
                <w:iCs/>
                <w:sz w:val="20"/>
                <w:szCs w:val="24"/>
                <w:lang w:eastAsia="x-none"/>
              </w:rPr>
            </w:pPr>
          </w:p>
          <w:p w14:paraId="64EC1C2D" w14:textId="77777777" w:rsidR="00D3249B" w:rsidRPr="00D3249B" w:rsidRDefault="00D3249B" w:rsidP="00D3249B">
            <w:pPr>
              <w:spacing w:after="0" w:afterAutospacing="0"/>
              <w:jc w:val="left"/>
              <w:rPr>
                <w:rFonts w:ascii="Times" w:eastAsia="Calibri" w:hAnsi="Times"/>
                <w:sz w:val="20"/>
                <w:lang w:eastAsia="en-US"/>
              </w:rPr>
            </w:pPr>
            <w:r w:rsidRPr="00D3249B">
              <w:rPr>
                <w:rFonts w:ascii="Times" w:eastAsia="Batang" w:hAnsi="Times" w:cs="Times"/>
                <w:b/>
                <w:sz w:val="20"/>
                <w:lang w:eastAsia="en-US"/>
              </w:rPr>
              <w:t>Conclusion</w:t>
            </w:r>
          </w:p>
          <w:p w14:paraId="5101E47B" w14:textId="77777777" w:rsidR="00D3249B" w:rsidRPr="00D3249B" w:rsidRDefault="00D3249B" w:rsidP="00D3249B">
            <w:pPr>
              <w:spacing w:after="0" w:afterAutospacing="0"/>
              <w:jc w:val="left"/>
              <w:rPr>
                <w:rFonts w:ascii="Times" w:eastAsia="Calibri" w:hAnsi="Times"/>
                <w:sz w:val="20"/>
                <w:lang w:eastAsia="en-US"/>
              </w:rPr>
            </w:pPr>
            <w:r w:rsidRPr="00D3249B">
              <w:rPr>
                <w:rFonts w:ascii="Times" w:eastAsia="Calibri" w:hAnsi="Times"/>
                <w:sz w:val="20"/>
                <w:lang w:eastAsia="en-US"/>
              </w:rPr>
              <w:t>There is no RAN1 consensus on the following proposal:</w:t>
            </w:r>
          </w:p>
          <w:p w14:paraId="50A71F5F" w14:textId="77777777" w:rsidR="00D3249B" w:rsidRPr="00D3249B" w:rsidRDefault="00D3249B" w:rsidP="00D3249B">
            <w:pPr>
              <w:spacing w:after="0" w:afterAutospacing="0"/>
              <w:jc w:val="left"/>
              <w:rPr>
                <w:rFonts w:ascii="Times" w:eastAsia="Batang" w:hAnsi="Times" w:cs="Times"/>
                <w:b/>
                <w:i/>
                <w:iCs/>
                <w:sz w:val="20"/>
                <w:u w:val="single"/>
                <w:lang w:eastAsia="en-US"/>
              </w:rPr>
            </w:pPr>
            <w:r w:rsidRPr="00D3249B">
              <w:rPr>
                <w:rFonts w:ascii="Times" w:eastAsia="Calibri" w:hAnsi="Times"/>
                <w:i/>
                <w:iCs/>
                <w:sz w:val="20"/>
                <w:lang w:eastAsia="en-US"/>
              </w:rPr>
              <w:t>For the Rel-19 aperiodic standalone CJT calibration reporting,</w:t>
            </w:r>
            <w:r w:rsidRPr="00D3249B">
              <w:rPr>
                <w:rFonts w:ascii="Times" w:eastAsia="Calibri" w:hAnsi="Times"/>
                <w:i/>
                <w:iCs/>
                <w:sz w:val="20"/>
                <w:lang w:eastAsia="zh-CN"/>
              </w:rPr>
              <w:t xml:space="preserve"> regarding the dynamic range for delay offset reporting </w:t>
            </w:r>
            <w:proofErr w:type="spellStart"/>
            <w:proofErr w:type="gramStart"/>
            <w:r w:rsidRPr="00D3249B">
              <w:rPr>
                <w:rFonts w:ascii="Times" w:eastAsia="Calibri" w:hAnsi="Times"/>
                <w:i/>
                <w:iCs/>
                <w:sz w:val="20"/>
                <w:lang w:eastAsia="en-US"/>
              </w:rPr>
              <w:t>D</w:t>
            </w:r>
            <w:r w:rsidRPr="00D3249B">
              <w:rPr>
                <w:rFonts w:ascii="Times" w:eastAsia="Calibri" w:hAnsi="Times"/>
                <w:i/>
                <w:iCs/>
                <w:sz w:val="20"/>
                <w:vertAlign w:val="subscript"/>
                <w:lang w:eastAsia="en-US"/>
              </w:rPr>
              <w:t>n,offset</w:t>
            </w:r>
            <w:proofErr w:type="spellEnd"/>
            <w:proofErr w:type="gramEnd"/>
            <w:r w:rsidRPr="00D3249B">
              <w:rPr>
                <w:rFonts w:ascii="Times" w:eastAsia="Calibri" w:hAnsi="Times"/>
                <w:i/>
                <w:iCs/>
                <w:sz w:val="20"/>
                <w:lang w:eastAsia="zh-CN"/>
              </w:rPr>
              <w:t>, i.e. A</w:t>
            </w:r>
            <w:r w:rsidRPr="00D3249B">
              <w:rPr>
                <w:rFonts w:ascii="Times" w:eastAsia="Calibri" w:hAnsi="Times"/>
                <w:i/>
                <w:iCs/>
                <w:sz w:val="20"/>
                <w:vertAlign w:val="subscript"/>
                <w:lang w:eastAsia="zh-CN"/>
              </w:rPr>
              <w:t>D</w:t>
            </w:r>
            <w:r w:rsidRPr="00D3249B">
              <w:rPr>
                <w:rFonts w:ascii="Times" w:eastAsia="Calibri" w:hAnsi="Times"/>
                <w:i/>
                <w:iCs/>
                <w:sz w:val="20"/>
                <w:lang w:eastAsia="zh-CN"/>
              </w:rPr>
              <w:t xml:space="preserve">, also support  </w:t>
            </w:r>
          </w:p>
          <w:p w14:paraId="366B4D70" w14:textId="77777777" w:rsidR="00D3249B" w:rsidRPr="00D3249B" w:rsidRDefault="00D3249B" w:rsidP="00D3249B">
            <w:pPr>
              <w:spacing w:after="0" w:afterAutospacing="0"/>
              <w:jc w:val="left"/>
              <w:rPr>
                <w:rFonts w:ascii="Times" w:eastAsia="Malgun Gothic" w:hAnsi="Times"/>
                <w:i/>
                <w:iCs/>
                <w:sz w:val="20"/>
                <w:lang w:eastAsia="zh-CN"/>
              </w:rPr>
            </w:pPr>
            <w:r w:rsidRPr="00D3249B">
              <w:rPr>
                <w:rFonts w:ascii="Times" w:eastAsia="Malgun Gothic" w:hAnsi="Times"/>
                <w:i/>
                <w:iCs/>
                <w:sz w:val="20"/>
                <w:lang w:eastAsia="zh-CN"/>
              </w:rPr>
              <w:t>A</w:t>
            </w:r>
            <w:r w:rsidRPr="00D3249B">
              <w:rPr>
                <w:rFonts w:ascii="Times" w:eastAsia="Malgun Gothic" w:hAnsi="Times"/>
                <w:i/>
                <w:iCs/>
                <w:sz w:val="20"/>
                <w:vertAlign w:val="subscript"/>
                <w:lang w:eastAsia="zh-CN"/>
              </w:rPr>
              <w:t>D</w:t>
            </w:r>
            <w:r w:rsidRPr="00D3249B">
              <w:rPr>
                <w:rFonts w:ascii="Times" w:eastAsia="Malgun Gothic" w:hAnsi="Times"/>
                <w:i/>
                <w:iCs/>
                <w:sz w:val="20"/>
                <w:lang w:eastAsia="zh-CN"/>
              </w:rPr>
              <w:t xml:space="preserve"> = {0.1CP, 0.2CP}.</w:t>
            </w:r>
          </w:p>
          <w:p w14:paraId="4D8697EE" w14:textId="77777777" w:rsidR="00D3249B" w:rsidRPr="00D3249B" w:rsidRDefault="00D3249B" w:rsidP="00D3249B">
            <w:pPr>
              <w:numPr>
                <w:ilvl w:val="0"/>
                <w:numId w:val="33"/>
              </w:numPr>
              <w:snapToGrid/>
              <w:spacing w:after="0" w:afterAutospacing="0"/>
              <w:jc w:val="left"/>
              <w:rPr>
                <w:rFonts w:ascii="Times" w:eastAsia="Malgun Gothic" w:hAnsi="Times" w:cs="Times"/>
                <w:i/>
                <w:iCs/>
                <w:sz w:val="20"/>
                <w:lang w:eastAsia="zh-CN"/>
              </w:rPr>
            </w:pPr>
            <w:r w:rsidRPr="00D3249B">
              <w:rPr>
                <w:rFonts w:ascii="Times" w:eastAsia="Batang" w:hAnsi="Times" w:cs="Times"/>
                <w:i/>
                <w:iCs/>
                <w:sz w:val="20"/>
                <w:lang w:eastAsia="x-none"/>
              </w:rPr>
              <w:t>Each of the above values of the dynamic ranges is subject to a separate UE capability.</w:t>
            </w:r>
          </w:p>
          <w:p w14:paraId="3F7F61EC" w14:textId="77777777" w:rsidR="00D3249B" w:rsidRPr="00D3249B" w:rsidRDefault="00D3249B" w:rsidP="00D3249B">
            <w:pPr>
              <w:numPr>
                <w:ilvl w:val="0"/>
                <w:numId w:val="33"/>
              </w:numPr>
              <w:snapToGrid/>
              <w:spacing w:after="0" w:afterAutospacing="0"/>
              <w:jc w:val="left"/>
              <w:rPr>
                <w:rFonts w:ascii="Times" w:eastAsia="Malgun Gothic" w:hAnsi="Times" w:cs="Times"/>
                <w:i/>
                <w:iCs/>
                <w:sz w:val="20"/>
                <w:lang w:eastAsia="zh-CN"/>
              </w:rPr>
            </w:pPr>
            <w:r w:rsidRPr="00D3249B">
              <w:rPr>
                <w:rFonts w:ascii="Times" w:eastAsia="Batang" w:hAnsi="Times" w:cs="Times"/>
                <w:i/>
                <w:iCs/>
                <w:sz w:val="20"/>
                <w:lang w:eastAsia="x-none"/>
              </w:rPr>
              <w:t>Each of the above values of the dynamic ranges is applicable when the bandwidth of configured TRS is no smaller than 52 PRBs</w:t>
            </w:r>
          </w:p>
          <w:p w14:paraId="32043734" w14:textId="77777777" w:rsidR="00D3249B" w:rsidRPr="00D3249B" w:rsidRDefault="00D3249B" w:rsidP="00D3249B">
            <w:pPr>
              <w:snapToGrid/>
              <w:spacing w:after="0" w:afterAutospacing="0"/>
              <w:jc w:val="left"/>
              <w:rPr>
                <w:rFonts w:ascii="Times" w:eastAsiaTheme="minorEastAsia" w:hAnsi="Times"/>
                <w:iCs/>
                <w:sz w:val="20"/>
                <w:szCs w:val="24"/>
              </w:rPr>
            </w:pPr>
          </w:p>
          <w:p w14:paraId="66C68979" w14:textId="77777777" w:rsidR="00D3249B" w:rsidRPr="00D3249B" w:rsidRDefault="00D3249B" w:rsidP="00D3249B">
            <w:pPr>
              <w:widowControl w:val="0"/>
              <w:spacing w:after="0" w:afterAutospacing="0"/>
              <w:jc w:val="left"/>
              <w:rPr>
                <w:rFonts w:ascii="Times" w:eastAsia="Batang" w:hAnsi="Times"/>
                <w:b/>
                <w:iCs/>
                <w:sz w:val="20"/>
                <w:lang w:eastAsia="en-US"/>
              </w:rPr>
            </w:pPr>
            <w:r w:rsidRPr="00D3249B">
              <w:rPr>
                <w:rFonts w:ascii="Times" w:eastAsia="Batang" w:hAnsi="Times"/>
                <w:b/>
                <w:iCs/>
                <w:sz w:val="20"/>
                <w:lang w:eastAsia="en-US"/>
              </w:rPr>
              <w:t>Conclusion</w:t>
            </w:r>
          </w:p>
          <w:p w14:paraId="6994E103" w14:textId="77777777" w:rsidR="00D3249B" w:rsidRPr="00D3249B" w:rsidRDefault="00D3249B" w:rsidP="00D3249B">
            <w:pPr>
              <w:widowControl w:val="0"/>
              <w:spacing w:after="0" w:afterAutospacing="0"/>
              <w:jc w:val="left"/>
              <w:rPr>
                <w:rFonts w:ascii="Times" w:eastAsia="Batang" w:hAnsi="Times"/>
                <w:iCs/>
                <w:sz w:val="20"/>
                <w:lang w:eastAsia="en-US"/>
              </w:rPr>
            </w:pPr>
            <w:r w:rsidRPr="00D3249B">
              <w:rPr>
                <w:rFonts w:ascii="Times" w:eastAsia="Malgun Gothic" w:hAnsi="Times" w:cs="Calibri"/>
                <w:sz w:val="20"/>
                <w:lang w:eastAsia="en-US"/>
              </w:rPr>
              <w:t xml:space="preserve">For the Rel-19 Type-I multi-panel (MP) codebook refinement for 48, 64, and 128 CSI-RS ports, there is no need to support any </w:t>
            </w:r>
            <w:r w:rsidRPr="00D3249B">
              <w:rPr>
                <w:rFonts w:ascii="Times" w:eastAsia="Batang" w:hAnsi="Times"/>
                <w:iCs/>
                <w:sz w:val="20"/>
                <w:lang w:eastAsia="en-US"/>
              </w:rPr>
              <w:t>mapping from CSI-RS resource index and CSI-RS resource port index per resource to port index for CSI/PMI calculation</w:t>
            </w:r>
          </w:p>
          <w:p w14:paraId="0F892C2D" w14:textId="77777777" w:rsidR="00D3249B" w:rsidRPr="00D3249B" w:rsidRDefault="00D3249B" w:rsidP="00D3249B">
            <w:pPr>
              <w:snapToGrid/>
              <w:spacing w:after="0" w:afterAutospacing="0"/>
              <w:jc w:val="left"/>
              <w:rPr>
                <w:rFonts w:ascii="Times" w:eastAsia="Batang" w:hAnsi="Times"/>
                <w:iCs/>
                <w:sz w:val="20"/>
                <w:szCs w:val="24"/>
                <w:lang w:eastAsia="x-none"/>
              </w:rPr>
            </w:pPr>
          </w:p>
          <w:p w14:paraId="1C706609" w14:textId="77777777" w:rsidR="00D3249B" w:rsidRPr="00D3249B" w:rsidRDefault="00D3249B" w:rsidP="00D3249B">
            <w:pPr>
              <w:widowControl w:val="0"/>
              <w:spacing w:after="0" w:afterAutospacing="0"/>
              <w:jc w:val="left"/>
              <w:rPr>
                <w:rFonts w:ascii="Times" w:eastAsia="Batang" w:hAnsi="Times"/>
                <w:b/>
                <w:iCs/>
                <w:sz w:val="20"/>
                <w:lang w:eastAsia="en-US"/>
              </w:rPr>
            </w:pPr>
            <w:r w:rsidRPr="00D3249B">
              <w:rPr>
                <w:rFonts w:ascii="Times" w:eastAsia="Batang" w:hAnsi="Times"/>
                <w:b/>
                <w:iCs/>
                <w:sz w:val="20"/>
                <w:lang w:eastAsia="en-US"/>
              </w:rPr>
              <w:t>Conclusion</w:t>
            </w:r>
          </w:p>
          <w:p w14:paraId="1F0716C7" w14:textId="77777777" w:rsidR="00D3249B" w:rsidRPr="00D3249B" w:rsidRDefault="00D3249B" w:rsidP="00D3249B">
            <w:pPr>
              <w:spacing w:after="0" w:afterAutospacing="0"/>
              <w:jc w:val="left"/>
              <w:rPr>
                <w:rFonts w:eastAsia="Malgun Gothic"/>
                <w:sz w:val="20"/>
                <w:lang w:eastAsia="ko-KR"/>
              </w:rPr>
            </w:pPr>
            <w:r w:rsidRPr="00D3249B">
              <w:rPr>
                <w:rFonts w:eastAsia="Malgun Gothic"/>
                <w:sz w:val="20"/>
                <w:lang w:eastAsia="ko-KR"/>
              </w:rPr>
              <w:t>There is no consensus to support the following proposal:</w:t>
            </w:r>
          </w:p>
          <w:p w14:paraId="6E0189E9" w14:textId="77777777" w:rsidR="00D3249B" w:rsidRPr="00D3249B" w:rsidRDefault="00D3249B" w:rsidP="00D3249B">
            <w:pPr>
              <w:numPr>
                <w:ilvl w:val="0"/>
                <w:numId w:val="34"/>
              </w:numPr>
              <w:snapToGrid/>
              <w:spacing w:after="0" w:afterAutospacing="0"/>
              <w:jc w:val="left"/>
              <w:rPr>
                <w:rFonts w:ascii="Times" w:eastAsia="Batang" w:hAnsi="Times"/>
                <w:bCs/>
                <w:iCs/>
                <w:sz w:val="20"/>
                <w:lang w:eastAsia="zh-CN"/>
              </w:rPr>
            </w:pPr>
            <w:r w:rsidRPr="00D3249B">
              <w:rPr>
                <w:rFonts w:ascii="Times" w:eastAsia="Batang" w:hAnsi="Times"/>
                <w:bCs/>
                <w:iCs/>
                <w:sz w:val="20"/>
                <w:lang w:eastAsia="zh-CN"/>
              </w:rPr>
              <w:lastRenderedPageBreak/>
              <w:t xml:space="preserve">For the Rel-19 CRI-based CSI refinement for up to 128 CSI-RS ports, regarding aperiodic CSI-RS resource configuration, support configuring, via higher-layer (RRC) signalling, an </w:t>
            </w:r>
            <w:r w:rsidRPr="00D3249B">
              <w:rPr>
                <w:rFonts w:ascii="Times" w:eastAsia="Batang" w:hAnsi="Times"/>
                <w:bCs/>
                <w:i/>
                <w:iCs/>
                <w:sz w:val="20"/>
                <w:lang w:eastAsia="zh-CN"/>
              </w:rPr>
              <w:t>available</w:t>
            </w:r>
            <w:r w:rsidRPr="00D3249B">
              <w:rPr>
                <w:rFonts w:ascii="Times" w:eastAsia="Batang" w:hAnsi="Times"/>
                <w:bCs/>
                <w:iCs/>
                <w:sz w:val="20"/>
                <w:lang w:eastAsia="zh-CN"/>
              </w:rPr>
              <w:t xml:space="preserve"> slot offset for each CSI-RS resource within the aperiodic CSI-RS resource set</w:t>
            </w:r>
          </w:p>
          <w:p w14:paraId="4C14A3A2" w14:textId="77777777" w:rsidR="00D3249B" w:rsidRPr="00D3249B" w:rsidRDefault="00D3249B" w:rsidP="00D3249B">
            <w:pPr>
              <w:spacing w:after="0" w:afterAutospacing="0"/>
              <w:rPr>
                <w:rFonts w:ascii="Times" w:eastAsia="Batang" w:hAnsi="Times"/>
                <w:bCs/>
                <w:iCs/>
                <w:sz w:val="20"/>
                <w:lang w:eastAsia="zh-CN"/>
              </w:rPr>
            </w:pPr>
          </w:p>
          <w:p w14:paraId="4ED65E95" w14:textId="77777777" w:rsidR="00D3249B" w:rsidRPr="00D3249B" w:rsidRDefault="00D3249B" w:rsidP="00D3249B">
            <w:pPr>
              <w:shd w:val="clear" w:color="auto" w:fill="FFFFFF"/>
              <w:spacing w:after="0" w:afterAutospacing="0"/>
              <w:jc w:val="left"/>
              <w:rPr>
                <w:rFonts w:ascii="Times" w:eastAsia="SimSun" w:hAnsi="Times"/>
                <w:bCs/>
                <w:iCs/>
                <w:sz w:val="20"/>
                <w:lang w:eastAsia="en-US"/>
              </w:rPr>
            </w:pPr>
            <w:r w:rsidRPr="00D3249B">
              <w:rPr>
                <w:rFonts w:ascii="Times" w:eastAsia="SimSun" w:hAnsi="Times"/>
                <w:b/>
                <w:bCs/>
                <w:iCs/>
                <w:sz w:val="20"/>
                <w:highlight w:val="green"/>
                <w:lang w:eastAsia="en-US"/>
              </w:rPr>
              <w:t>Agreement</w:t>
            </w:r>
          </w:p>
          <w:p w14:paraId="10F76714" w14:textId="77777777" w:rsidR="00D3249B" w:rsidRPr="00D3249B" w:rsidRDefault="00D3249B" w:rsidP="00D3249B">
            <w:pPr>
              <w:spacing w:after="0" w:afterAutospacing="0"/>
              <w:jc w:val="left"/>
              <w:rPr>
                <w:rFonts w:ascii="Times" w:eastAsia="Batang" w:hAnsi="Times"/>
                <w:iCs/>
                <w:sz w:val="20"/>
                <w:lang w:eastAsia="en-US"/>
              </w:rPr>
            </w:pPr>
            <w:r w:rsidRPr="00D3249B">
              <w:rPr>
                <w:rFonts w:ascii="Times" w:eastAsia="Batang" w:hAnsi="Times"/>
                <w:iCs/>
                <w:sz w:val="20"/>
                <w:lang w:eastAsia="en-US"/>
              </w:rPr>
              <w:t xml:space="preserve">For the Rel-19 Type-I and Type-II (except for Type-II Doppler) codebook refinement for </w:t>
            </w:r>
            <w:r w:rsidRPr="00D3249B">
              <w:rPr>
                <w:rFonts w:ascii="Times" w:eastAsia="SimSun" w:hAnsi="Times"/>
                <w:iCs/>
                <w:sz w:val="20"/>
                <w:lang w:eastAsia="en-US"/>
              </w:rPr>
              <w:t>48, 64, and</w:t>
            </w:r>
            <w:r w:rsidRPr="00D3249B">
              <w:rPr>
                <w:rFonts w:ascii="Times" w:eastAsia="Batang" w:hAnsi="Times"/>
                <w:iCs/>
                <w:sz w:val="20"/>
                <w:lang w:eastAsia="en-US"/>
              </w:rPr>
              <w:t xml:space="preserve"> 128 CSI-RS ports, when the K&gt;1 aggregated NZP </w:t>
            </w:r>
            <w:r w:rsidRPr="00D3249B">
              <w:rPr>
                <w:rFonts w:ascii="Times" w:eastAsia="Batang" w:hAnsi="Times"/>
                <w:i/>
                <w:iCs/>
                <w:sz w:val="20"/>
                <w:lang w:eastAsia="en-US"/>
              </w:rPr>
              <w:t>aperiodic</w:t>
            </w:r>
            <w:r w:rsidRPr="00D3249B">
              <w:rPr>
                <w:rFonts w:ascii="Times" w:eastAsia="Batang" w:hAnsi="Times"/>
                <w:iCs/>
                <w:sz w:val="20"/>
                <w:lang w:eastAsia="en-US"/>
              </w:rPr>
              <w:t xml:space="preserve"> CSI-RS resources for CMR are within two consecutive slots, the triggering offset of the associated aperiodic CSI-IM follows the associated NZP CSI-RS resource(s) for CMR in the first slot. </w:t>
            </w:r>
          </w:p>
          <w:p w14:paraId="7E3A21C9" w14:textId="77777777" w:rsidR="00D3249B" w:rsidRPr="00D3249B" w:rsidRDefault="00D3249B" w:rsidP="00D3249B">
            <w:pPr>
              <w:numPr>
                <w:ilvl w:val="0"/>
                <w:numId w:val="35"/>
              </w:numPr>
              <w:snapToGrid/>
              <w:spacing w:after="0" w:afterAutospacing="0"/>
              <w:jc w:val="left"/>
              <w:rPr>
                <w:rFonts w:ascii="Times" w:eastAsia="Batang" w:hAnsi="Times" w:cs="Times"/>
                <w:sz w:val="20"/>
                <w:lang w:eastAsia="x-none"/>
              </w:rPr>
            </w:pPr>
            <w:r w:rsidRPr="00D3249B">
              <w:rPr>
                <w:rFonts w:ascii="Times" w:eastAsia="Batang" w:hAnsi="Times" w:cs="Times"/>
                <w:sz w:val="20"/>
                <w:lang w:eastAsia="x-none"/>
              </w:rPr>
              <w:t>FFS: How to resolve this for Rel-19 Type-II Doppler</w:t>
            </w:r>
          </w:p>
          <w:p w14:paraId="177D269D" w14:textId="77777777" w:rsidR="00D3249B" w:rsidRPr="00E201DB" w:rsidRDefault="00D3249B" w:rsidP="00D3249B">
            <w:pPr>
              <w:snapToGrid/>
              <w:spacing w:after="0" w:afterAutospacing="0"/>
              <w:jc w:val="left"/>
            </w:pPr>
          </w:p>
        </w:tc>
      </w:tr>
    </w:tbl>
    <w:p w14:paraId="38291560" w14:textId="77777777" w:rsidR="006F4A34" w:rsidRPr="00D6780A" w:rsidRDefault="006F4A34" w:rsidP="006E5B89">
      <w:pPr>
        <w:rPr>
          <w:lang w:val="en-US"/>
        </w:rPr>
      </w:pPr>
    </w:p>
    <w:p w14:paraId="0B28D729" w14:textId="1E883834" w:rsidR="000F4FC8" w:rsidRDefault="00010669" w:rsidP="00800B46">
      <w:pPr>
        <w:pStyle w:val="30"/>
        <w:numPr>
          <w:ilvl w:val="1"/>
          <w:numId w:val="1"/>
        </w:numPr>
      </w:pPr>
      <w:r>
        <w:t xml:space="preserve">Joint/separate report of Rel-18 </w:t>
      </w:r>
      <w:proofErr w:type="spellStart"/>
      <w:r>
        <w:t>eType</w:t>
      </w:r>
      <w:proofErr w:type="spellEnd"/>
      <w:r>
        <w:t>-II CJT CSI and CJTC</w:t>
      </w:r>
    </w:p>
    <w:p w14:paraId="454A0565" w14:textId="748E1158" w:rsidR="00BB4640" w:rsidRDefault="00BB4640" w:rsidP="000F4FC8">
      <w:r>
        <w:rPr>
          <w:rFonts w:hint="eastAsia"/>
        </w:rPr>
        <w:t>I</w:t>
      </w:r>
      <w:r>
        <w:t>n the previous meeting, the following proposal was raised:</w:t>
      </w:r>
    </w:p>
    <w:tbl>
      <w:tblPr>
        <w:tblStyle w:val="af0"/>
        <w:tblW w:w="0" w:type="auto"/>
        <w:tblLook w:val="04A0" w:firstRow="1" w:lastRow="0" w:firstColumn="1" w:lastColumn="0" w:noHBand="0" w:noVBand="1"/>
      </w:tblPr>
      <w:tblGrid>
        <w:gridCol w:w="9954"/>
      </w:tblGrid>
      <w:tr w:rsidR="00BB4640" w14:paraId="1A6BE032" w14:textId="77777777" w:rsidTr="00BB4640">
        <w:tc>
          <w:tcPr>
            <w:tcW w:w="9954" w:type="dxa"/>
          </w:tcPr>
          <w:p w14:paraId="701E6251" w14:textId="77777777" w:rsidR="00BB4640" w:rsidRPr="00BB4640" w:rsidRDefault="00BB4640" w:rsidP="00BB4640">
            <w:pPr>
              <w:spacing w:after="0" w:afterAutospacing="0"/>
              <w:jc w:val="left"/>
              <w:rPr>
                <w:rFonts w:ascii="Times" w:eastAsia="Batang" w:hAnsi="Times" w:cs="Times"/>
                <w:sz w:val="20"/>
                <w:lang w:val="en-US" w:eastAsia="en-US"/>
              </w:rPr>
            </w:pPr>
            <w:r w:rsidRPr="00BB4640">
              <w:rPr>
                <w:rFonts w:ascii="Times" w:eastAsia="Batang" w:hAnsi="Times" w:cs="Times"/>
                <w:b/>
                <w:sz w:val="20"/>
                <w:u w:val="single"/>
                <w:lang w:eastAsia="en-US"/>
              </w:rPr>
              <w:t>Proposal 3.E.2</w:t>
            </w:r>
            <w:r w:rsidRPr="00BB4640">
              <w:rPr>
                <w:rFonts w:ascii="Times" w:eastAsia="Batang" w:hAnsi="Times" w:cs="Times"/>
                <w:sz w:val="20"/>
                <w:lang w:eastAsia="en-US"/>
              </w:rPr>
              <w:t xml:space="preserve">: For the Rel-19 aperiodic standalone CJT calibration (CJTC) reporting, when linking CJTC Dd and Rel-18 </w:t>
            </w:r>
            <w:proofErr w:type="spellStart"/>
            <w:r w:rsidRPr="00BB4640">
              <w:rPr>
                <w:rFonts w:ascii="Times" w:eastAsia="Batang" w:hAnsi="Times" w:cs="Times"/>
                <w:sz w:val="20"/>
                <w:lang w:eastAsia="en-US"/>
              </w:rPr>
              <w:t>eType</w:t>
            </w:r>
            <w:proofErr w:type="spellEnd"/>
            <w:r w:rsidRPr="00BB4640">
              <w:rPr>
                <w:rFonts w:ascii="Times" w:eastAsia="Batang" w:hAnsi="Times" w:cs="Times"/>
                <w:sz w:val="20"/>
                <w:lang w:eastAsia="en-US"/>
              </w:rPr>
              <w:t>-II CJT CSI reports, and if the UE performs delay offset (DO) compensation based on the latest linked CJTC Dd report when calculating the Rel-18 Type-II CJT CSI, the UE can assume that</w:t>
            </w:r>
            <w:r w:rsidRPr="00BB4640">
              <w:rPr>
                <w:rFonts w:ascii="Calibri" w:eastAsia="SimSun" w:hAnsi="Calibri" w:cs="Arial"/>
                <w:bCs/>
                <w:sz w:val="22"/>
                <w:szCs w:val="22"/>
                <w:lang w:val="en-US" w:eastAsia="ko-KR"/>
              </w:rPr>
              <w:t xml:space="preserve"> </w:t>
            </w:r>
            <m:oMath>
              <m:sSub>
                <m:sSubPr>
                  <m:ctrlPr>
                    <w:rPr>
                      <w:rFonts w:ascii="Cambria Math" w:eastAsia="Batang" w:hAnsi="Cambria Math" w:cs="Times"/>
                      <w:bCs/>
                      <w:i/>
                      <w:sz w:val="20"/>
                      <w:lang w:val="en-US" w:eastAsia="en-US"/>
                    </w:rPr>
                  </m:ctrlPr>
                </m:sSubPr>
                <m:e>
                  <m:r>
                    <w:rPr>
                      <w:rFonts w:ascii="Cambria Math" w:eastAsia="Batang" w:hAnsi="Cambria Math" w:cs="Times"/>
                      <w:sz w:val="20"/>
                      <w:lang w:val="en-US" w:eastAsia="en-US"/>
                    </w:rPr>
                    <m:t>δ</m:t>
                  </m:r>
                </m:e>
                <m:sub>
                  <m:r>
                    <w:rPr>
                      <w:rFonts w:ascii="Cambria Math" w:eastAsia="Batang" w:hAnsi="Cambria Math" w:cs="Times"/>
                      <w:sz w:val="20"/>
                      <w:lang w:val="en-US" w:eastAsia="en-US"/>
                    </w:rPr>
                    <m:t>i</m:t>
                  </m:r>
                </m:sub>
              </m:sSub>
            </m:oMath>
            <w:r w:rsidRPr="00BB4640">
              <w:rPr>
                <w:rFonts w:ascii="Times" w:eastAsia="Batang" w:hAnsi="Times" w:cs="Times" w:hint="eastAsia"/>
                <w:bCs/>
                <w:sz w:val="20"/>
                <w:lang w:val="en-US" w:eastAsia="en-US"/>
              </w:rPr>
              <w:t xml:space="preserve"> </w:t>
            </w:r>
            <w:r w:rsidRPr="00BB4640">
              <w:rPr>
                <w:rFonts w:ascii="Times" w:eastAsia="Batang" w:hAnsi="Times" w:cs="Times"/>
                <w:bCs/>
                <w:sz w:val="20"/>
                <w:lang w:val="en-US" w:eastAsia="en-US"/>
              </w:rPr>
              <w:t xml:space="preserve">of the reported DO interval </w:t>
            </w:r>
            <m:oMath>
              <m:d>
                <m:dPr>
                  <m:begChr m:val="["/>
                  <m:ctrlPr>
                    <w:rPr>
                      <w:rFonts w:ascii="Cambria Math" w:eastAsia="Batang" w:hAnsi="Cambria Math" w:cs="Times"/>
                      <w:bCs/>
                      <w:i/>
                      <w:sz w:val="20"/>
                      <w:lang w:val="en-US" w:eastAsia="en-US"/>
                    </w:rPr>
                  </m:ctrlPr>
                </m:dPr>
                <m:e>
                  <m:sSub>
                    <m:sSubPr>
                      <m:ctrlPr>
                        <w:rPr>
                          <w:rFonts w:ascii="Cambria Math" w:eastAsia="Batang" w:hAnsi="Cambria Math" w:cs="Times"/>
                          <w:bCs/>
                          <w:i/>
                          <w:iCs/>
                          <w:sz w:val="20"/>
                          <w:lang w:val="en-US" w:eastAsia="en-US"/>
                        </w:rPr>
                      </m:ctrlPr>
                    </m:sSubPr>
                    <m:e>
                      <m:r>
                        <w:rPr>
                          <w:rFonts w:ascii="Cambria Math" w:eastAsia="Batang" w:hAnsi="Cambria Math" w:cs="Times"/>
                          <w:sz w:val="20"/>
                          <w:lang w:val="en-US" w:eastAsia="en-US"/>
                        </w:rPr>
                        <m:t>δ</m:t>
                      </m:r>
                    </m:e>
                    <m:sub>
                      <m:r>
                        <w:rPr>
                          <w:rFonts w:ascii="Cambria Math" w:eastAsia="Batang" w:hAnsi="Cambria Math" w:cs="Times"/>
                          <w:sz w:val="20"/>
                          <w:lang w:val="en-US" w:eastAsia="en-US"/>
                        </w:rPr>
                        <m:t>i</m:t>
                      </m:r>
                    </m:sub>
                  </m:sSub>
                  <m:r>
                    <w:rPr>
                      <w:rFonts w:ascii="Cambria Math" w:eastAsia="Batang" w:hAnsi="Cambria Math" w:cs="Times"/>
                      <w:sz w:val="20"/>
                      <w:lang w:val="en-US" w:eastAsia="en-US"/>
                    </w:rPr>
                    <m:t>, </m:t>
                  </m:r>
                  <m:sSub>
                    <m:sSubPr>
                      <m:ctrlPr>
                        <w:rPr>
                          <w:rFonts w:ascii="Cambria Math" w:eastAsia="Batang" w:hAnsi="Cambria Math" w:cs="Times"/>
                          <w:bCs/>
                          <w:i/>
                          <w:iCs/>
                          <w:sz w:val="20"/>
                          <w:lang w:val="en-US" w:eastAsia="en-US"/>
                        </w:rPr>
                      </m:ctrlPr>
                    </m:sSubPr>
                    <m:e>
                      <m:r>
                        <w:rPr>
                          <w:rFonts w:ascii="Cambria Math" w:eastAsia="Batang" w:hAnsi="Cambria Math" w:cs="Times"/>
                          <w:sz w:val="20"/>
                          <w:lang w:val="en-US" w:eastAsia="en-US"/>
                        </w:rPr>
                        <m:t>δ</m:t>
                      </m:r>
                    </m:e>
                    <m:sub>
                      <m:r>
                        <w:rPr>
                          <w:rFonts w:ascii="Cambria Math" w:eastAsia="Batang" w:hAnsi="Cambria Math" w:cs="Times"/>
                          <w:sz w:val="20"/>
                          <w:lang w:val="en-US" w:eastAsia="en-US"/>
                        </w:rPr>
                        <m:t>i+1</m:t>
                      </m:r>
                    </m:sub>
                  </m:sSub>
                </m:e>
              </m:d>
            </m:oMath>
            <w:r w:rsidRPr="00BB4640">
              <w:rPr>
                <w:rFonts w:ascii="Times" w:eastAsia="Batang" w:hAnsi="Times" w:cs="Times" w:hint="eastAsia"/>
                <w:bCs/>
                <w:sz w:val="20"/>
                <w:lang w:val="en-US" w:eastAsia="en-US"/>
              </w:rPr>
              <w:t xml:space="preserve"> </w:t>
            </w:r>
            <w:r w:rsidRPr="00BB4640">
              <w:rPr>
                <w:rFonts w:ascii="Times" w:eastAsia="Batang" w:hAnsi="Times" w:cs="Times"/>
                <w:bCs/>
                <w:sz w:val="20"/>
                <w:lang w:val="en-US" w:eastAsia="en-US"/>
              </w:rPr>
              <w:t>is used for the DO compensation</w:t>
            </w:r>
            <w:r w:rsidRPr="00BB4640">
              <w:rPr>
                <w:rFonts w:ascii="Times" w:eastAsia="Batang" w:hAnsi="Times" w:cs="Times"/>
                <w:sz w:val="20"/>
                <w:lang w:val="en-US" w:eastAsia="en-US"/>
              </w:rPr>
              <w:t>.</w:t>
            </w:r>
          </w:p>
          <w:p w14:paraId="1C5F988B" w14:textId="77777777" w:rsidR="00BB4640" w:rsidRPr="00BB4640" w:rsidRDefault="00BB4640" w:rsidP="000F4FC8">
            <w:pPr>
              <w:rPr>
                <w:lang w:val="en-US"/>
              </w:rPr>
            </w:pPr>
          </w:p>
        </w:tc>
      </w:tr>
    </w:tbl>
    <w:p w14:paraId="68797937" w14:textId="77777777" w:rsidR="00BB4640" w:rsidRDefault="00BB4640" w:rsidP="000F4FC8"/>
    <w:p w14:paraId="0DB37A4C" w14:textId="1B3FB0D7" w:rsidR="003F33FB" w:rsidRPr="003F33FB" w:rsidRDefault="003F33FB" w:rsidP="003F33FB">
      <w:r>
        <w:rPr>
          <w:rFonts w:hint="eastAsia"/>
        </w:rPr>
        <w:t>T</w:t>
      </w:r>
      <w:r w:rsidRPr="003F33FB">
        <w:rPr>
          <w:rFonts w:hint="eastAsia"/>
        </w:rPr>
        <w:t xml:space="preserve">he definition of the compensated DO value is simple and helpful to avoid the misalignment between NW and UE, even though this impact on spec is very small. </w:t>
      </w:r>
      <w:r w:rsidRPr="003F33FB">
        <w:t>For 30kHz SCS, the interval of the reported DO is A</w:t>
      </w:r>
      <w:r w:rsidRPr="003F33FB">
        <w:rPr>
          <w:iCs/>
          <w:vertAlign w:val="subscript"/>
        </w:rPr>
        <w:t>D</w:t>
      </w:r>
      <w:r w:rsidRPr="003F33FB">
        <w:t>/(M</w:t>
      </w:r>
      <w:r w:rsidRPr="003F33FB">
        <w:rPr>
          <w:vertAlign w:val="subscript"/>
        </w:rPr>
        <w:t>D</w:t>
      </w:r>
      <w:r w:rsidRPr="003F33FB">
        <w:t>-1) = 75.5 ns, when A</w:t>
      </w:r>
      <w:r w:rsidRPr="003F33FB">
        <w:rPr>
          <w:vertAlign w:val="subscript"/>
        </w:rPr>
        <w:t>D</w:t>
      </w:r>
      <w:r w:rsidRPr="003F33FB">
        <w:t xml:space="preserve"> = 2.34 </w:t>
      </w:r>
      <w:proofErr w:type="spellStart"/>
      <w:r w:rsidRPr="003F33FB">
        <w:t>μs</w:t>
      </w:r>
      <w:proofErr w:type="spellEnd"/>
      <w:r w:rsidRPr="003F33FB">
        <w:t xml:space="preserve"> and M</w:t>
      </w:r>
      <w:r w:rsidRPr="003F33FB">
        <w:rPr>
          <w:vertAlign w:val="subscript"/>
        </w:rPr>
        <w:t>D</w:t>
      </w:r>
      <w:r w:rsidRPr="003F33FB">
        <w:t xml:space="preserve"> = 32. As a reference, this is larger than 65 ns that is the maximum BS MIMO TAE. </w:t>
      </w:r>
      <w:r w:rsidRPr="003F33FB">
        <w:rPr>
          <w:rFonts w:hint="eastAsia"/>
        </w:rPr>
        <w:t>We think</w:t>
      </w:r>
      <w:r w:rsidRPr="003F33FB">
        <w:t xml:space="preserve"> the misalignment in the exact DO value between NW and UE is not negligible.</w:t>
      </w:r>
    </w:p>
    <w:p w14:paraId="706F847D" w14:textId="520D181C" w:rsidR="00BB4640" w:rsidRDefault="005557B8" w:rsidP="000F4FC8">
      <w:pPr>
        <w:rPr>
          <w:lang w:val="en-US"/>
        </w:rPr>
      </w:pPr>
      <w:r>
        <w:t xml:space="preserve">If </w:t>
      </w:r>
      <w:r w:rsidR="009D5792">
        <w:t xml:space="preserve">the </w:t>
      </w:r>
      <w:r>
        <w:t xml:space="preserve">1-bit indicator indicates to perform the DO compensation, </w:t>
      </w:r>
      <w:r w:rsidR="009D5792">
        <w:t xml:space="preserve">the delay offset value to be compensated is the reported DO. However, </w:t>
      </w:r>
      <w:r w:rsidR="007B4FE0">
        <w:t xml:space="preserve">since </w:t>
      </w:r>
      <w:r w:rsidR="009D5792">
        <w:t>the reported DO is expressed as</w:t>
      </w:r>
      <w:r w:rsidR="007B4FE0">
        <w:t xml:space="preserve"> the interval of</w:t>
      </w:r>
      <w:r w:rsidR="009D5792">
        <w:t xml:space="preserve"> </w:t>
      </w:r>
      <m:oMath>
        <m:d>
          <m:dPr>
            <m:begChr m:val="["/>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i+1</m:t>
                </m:r>
              </m:sub>
            </m:sSub>
          </m:e>
        </m:d>
      </m:oMath>
      <w:r w:rsidR="007B4FE0">
        <w:rPr>
          <w:rFonts w:hint="eastAsia"/>
          <w:lang w:val="en-US"/>
        </w:rPr>
        <w:t>,</w:t>
      </w:r>
      <w:r w:rsidR="007B4FE0">
        <w:rPr>
          <w:lang w:val="en-US"/>
        </w:rPr>
        <w:t xml:space="preserve"> the </w:t>
      </w:r>
      <w:r w:rsidR="009D099B">
        <w:rPr>
          <w:lang w:val="en-US"/>
        </w:rPr>
        <w:t>DO to be compensated is unclear.</w:t>
      </w:r>
    </w:p>
    <w:p w14:paraId="1E8D3A89" w14:textId="77777777" w:rsidR="00BB4640" w:rsidRPr="00BB4640" w:rsidRDefault="00BB4640" w:rsidP="00BB4640">
      <w:pPr>
        <w:rPr>
          <w:lang w:val="en-US"/>
        </w:rPr>
      </w:pPr>
      <w:r w:rsidRPr="00BB4640">
        <w:rPr>
          <w:lang w:val="en-US"/>
        </w:rPr>
        <w:t>We think there are two understanding about the detail on the DO compensation.</w:t>
      </w:r>
    </w:p>
    <w:p w14:paraId="2B0B5FD4" w14:textId="7F06993C" w:rsidR="00BB4640" w:rsidRPr="005F7A67" w:rsidRDefault="00BB4640" w:rsidP="005F7A67">
      <w:pPr>
        <w:pStyle w:val="aff5"/>
        <w:numPr>
          <w:ilvl w:val="0"/>
          <w:numId w:val="29"/>
        </w:numPr>
        <w:ind w:leftChars="0"/>
        <w:rPr>
          <w:lang w:val="en-US"/>
        </w:rPr>
      </w:pPr>
      <w:r w:rsidRPr="005F7A67">
        <w:rPr>
          <w:lang w:val="en-US"/>
        </w:rPr>
        <w:t>In the first understanding</w:t>
      </w:r>
      <w:r w:rsidR="005F7A67">
        <w:rPr>
          <w:lang w:val="en-US"/>
        </w:rPr>
        <w:t>,</w:t>
      </w:r>
      <w:r w:rsidRPr="005F7A67">
        <w:rPr>
          <w:lang w:val="en-US"/>
        </w:rPr>
        <w:t xml:space="preserve"> the UE reports Rel-18 Type-II CJT CSI including the phase rotation of the reported DO. For the CJT transmission, the NW can use only one precoder matrix corresponding to the reported Rel-18 Type-II CJT CSI that includes the phase rotation of the reported DO. However, in this case, the phase rotation of the reported DO is further quantized due to CJT CSI reporting in addition to the quantization of the DO reporting. That causes performance loss.</w:t>
      </w:r>
    </w:p>
    <w:p w14:paraId="2AF34B3A" w14:textId="261F62D1" w:rsidR="00BB4640" w:rsidRPr="005F7A67" w:rsidRDefault="00BB4640" w:rsidP="005F7A67">
      <w:pPr>
        <w:pStyle w:val="aff5"/>
        <w:numPr>
          <w:ilvl w:val="0"/>
          <w:numId w:val="29"/>
        </w:numPr>
        <w:ind w:leftChars="0"/>
        <w:rPr>
          <w:lang w:val="en-US"/>
        </w:rPr>
      </w:pPr>
      <w:r w:rsidRPr="005F7A67">
        <w:rPr>
          <w:lang w:val="en-US"/>
        </w:rPr>
        <w:t xml:space="preserve">In the second understanding, the UE reports Rel-18 Type-II CJT CSI separately from the phase rotation of the reported DO. For the CJT transmission, the NW can use two precoder matrices corresponding to the reported Rel-18 Type-II CJT CSI and the phase rotation of the reported DO, respectively. In this case, the phase rotation of the reported DO is not quantized by the reported Rel-18 Type-II </w:t>
      </w:r>
      <w:proofErr w:type="gramStart"/>
      <w:r w:rsidRPr="005F7A67">
        <w:rPr>
          <w:lang w:val="en-US"/>
        </w:rPr>
        <w:t>CJT CSI, and</w:t>
      </w:r>
      <w:proofErr w:type="gramEnd"/>
      <w:r w:rsidRPr="005F7A67">
        <w:rPr>
          <w:lang w:val="en-US"/>
        </w:rPr>
        <w:t xml:space="preserve"> is calculated at both UE side and NW side. </w:t>
      </w:r>
    </w:p>
    <w:p w14:paraId="374AF770" w14:textId="6BD63B83" w:rsidR="00BB4640" w:rsidRDefault="00BB4640" w:rsidP="00BB4640">
      <w:pPr>
        <w:rPr>
          <w:lang w:val="en-US"/>
        </w:rPr>
      </w:pPr>
      <w:r w:rsidRPr="00BB4640">
        <w:rPr>
          <w:lang w:val="en-US"/>
        </w:rPr>
        <w:lastRenderedPageBreak/>
        <w:t>If the DO compensation is up to UE implementation, these two understandings remain. In this case, the NW cannot identify whether to use only the reported Rel-18 Type-II CJT CSI or both reported Rel-18 Type-II CJT CSI and phase rotation of the reported DO.</w:t>
      </w:r>
    </w:p>
    <w:p w14:paraId="09204883" w14:textId="4E088CE8" w:rsidR="005F7A67" w:rsidRDefault="007E4EC5" w:rsidP="00BB4640">
      <w:pPr>
        <w:rPr>
          <w:lang w:val="en-US"/>
        </w:rPr>
      </w:pPr>
      <w:r>
        <w:rPr>
          <w:lang w:val="en-US"/>
        </w:rPr>
        <w:t xml:space="preserve">In our view, the second understanding is </w:t>
      </w:r>
      <w:r w:rsidR="00F9447B">
        <w:rPr>
          <w:lang w:val="en-US"/>
        </w:rPr>
        <w:t>technically reasonable</w:t>
      </w:r>
      <w:r>
        <w:rPr>
          <w:lang w:val="en-US"/>
        </w:rPr>
        <w:t>. Furthermore, this may be an issue for smaller MD value, i.e., misalignment in the exact DO value between NW and UE can cause significant performance loss.</w:t>
      </w:r>
      <w:r>
        <w:rPr>
          <w:rFonts w:hint="eastAsia"/>
          <w:lang w:val="en-US"/>
        </w:rPr>
        <w:t xml:space="preserve"> </w:t>
      </w:r>
      <w:r w:rsidR="005F7A67" w:rsidRPr="005F7A67">
        <w:rPr>
          <w:lang w:val="en-US"/>
        </w:rPr>
        <w:t>Therefore, we support the proposal to define the DO compensation value.</w:t>
      </w:r>
    </w:p>
    <w:p w14:paraId="2520EB87" w14:textId="7FAC3BCF" w:rsidR="003576FC" w:rsidRPr="00EA5791" w:rsidRDefault="003576FC" w:rsidP="000F4FC8">
      <w:pPr>
        <w:rPr>
          <w:b/>
          <w:bCs/>
          <w:lang w:val="en-US"/>
        </w:rPr>
      </w:pPr>
      <w:r w:rsidRPr="00EA5791">
        <w:rPr>
          <w:b/>
          <w:bCs/>
          <w:lang w:val="en-US"/>
        </w:rPr>
        <w:t xml:space="preserve">Proposal </w:t>
      </w:r>
      <w:r w:rsidR="00446AF4">
        <w:rPr>
          <w:b/>
          <w:bCs/>
          <w:lang w:val="en-US"/>
        </w:rPr>
        <w:t>1</w:t>
      </w:r>
      <w:r w:rsidRPr="00EA5791">
        <w:rPr>
          <w:b/>
          <w:bCs/>
          <w:lang w:val="en-US"/>
        </w:rPr>
        <w:t xml:space="preserve">: When linking CJTC </w:t>
      </w:r>
      <w:r w:rsidR="00EA5791" w:rsidRPr="00EA5791">
        <w:rPr>
          <w:b/>
          <w:bCs/>
          <w:lang w:val="en-US"/>
        </w:rPr>
        <w:t xml:space="preserve">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00EA5791" w:rsidRPr="00EA5791">
        <w:rPr>
          <w:rFonts w:hint="eastAsia"/>
          <w:b/>
          <w:bCs/>
          <w:lang w:val="en-US"/>
        </w:rPr>
        <w:t xml:space="preserve"> </w:t>
      </w:r>
      <w:r w:rsidR="00EA5791"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00EA5791" w:rsidRPr="00EA5791">
        <w:rPr>
          <w:rFonts w:hint="eastAsia"/>
          <w:b/>
          <w:bCs/>
          <w:lang w:val="en-US"/>
        </w:rPr>
        <w:t xml:space="preserve"> </w:t>
      </w:r>
      <w:r w:rsidR="00EA5791" w:rsidRPr="00EA5791">
        <w:rPr>
          <w:b/>
          <w:bCs/>
          <w:lang w:val="en-US"/>
        </w:rPr>
        <w:t>should be used for the DO compensation.</w:t>
      </w:r>
    </w:p>
    <w:p w14:paraId="60779ACC" w14:textId="77777777" w:rsidR="005557B8" w:rsidRDefault="005557B8" w:rsidP="000F4FC8"/>
    <w:p w14:paraId="7675B4F7" w14:textId="1B430971" w:rsidR="00081F36" w:rsidRDefault="00FD2472" w:rsidP="000F4FC8">
      <w:r>
        <w:t>Additionally</w:t>
      </w:r>
      <w:r w:rsidR="00081F36">
        <w:t>, in the current spec, for CQI calculation, the UE assumes PDSCH signals as the following equation:</w:t>
      </w:r>
    </w:p>
    <w:tbl>
      <w:tblPr>
        <w:tblStyle w:val="af0"/>
        <w:tblW w:w="0" w:type="auto"/>
        <w:tblLook w:val="04A0" w:firstRow="1" w:lastRow="0" w:firstColumn="1" w:lastColumn="0" w:noHBand="0" w:noVBand="1"/>
      </w:tblPr>
      <w:tblGrid>
        <w:gridCol w:w="9954"/>
      </w:tblGrid>
      <w:tr w:rsidR="00081F36" w14:paraId="4D65E68B" w14:textId="77777777" w:rsidTr="00081F36">
        <w:tc>
          <w:tcPr>
            <w:tcW w:w="9954" w:type="dxa"/>
          </w:tcPr>
          <w:p w14:paraId="3BEADACA" w14:textId="77777777" w:rsidR="00081F36" w:rsidRPr="00081F36" w:rsidRDefault="00081F36" w:rsidP="00081F36">
            <w:pPr>
              <w:keepNext/>
              <w:keepLines/>
              <w:snapToGrid/>
              <w:spacing w:before="120" w:after="180" w:afterAutospacing="0"/>
              <w:ind w:left="1701" w:hanging="1701"/>
              <w:jc w:val="left"/>
              <w:outlineLvl w:val="4"/>
              <w:rPr>
                <w:rFonts w:ascii="Arial" w:eastAsia="SimSun" w:hAnsi="Arial"/>
                <w:sz w:val="22"/>
                <w:lang w:val="x-none" w:eastAsia="en-US"/>
              </w:rPr>
            </w:pPr>
            <w:bookmarkStart w:id="5" w:name="_Toc176466659"/>
            <w:bookmarkStart w:id="6" w:name="_Hlk136794145"/>
            <w:r w:rsidRPr="00081F36">
              <w:rPr>
                <w:rFonts w:ascii="Arial" w:eastAsia="SimSun" w:hAnsi="Arial"/>
                <w:sz w:val="22"/>
                <w:lang w:val="x-none" w:eastAsia="en-US"/>
              </w:rPr>
              <w:lastRenderedPageBreak/>
              <w:t>5.2.2.5.1b</w:t>
            </w:r>
            <w:r w:rsidRPr="00081F36">
              <w:rPr>
                <w:rFonts w:ascii="Arial" w:eastAsia="SimSun" w:hAnsi="Arial"/>
                <w:sz w:val="22"/>
                <w:lang w:val="x-none" w:eastAsia="en-US"/>
              </w:rPr>
              <w:tab/>
              <w:t>UE assumptions for CQI/PMI/RI calculation for CJT</w:t>
            </w:r>
            <w:bookmarkEnd w:id="5"/>
            <w:r w:rsidRPr="00081F36">
              <w:rPr>
                <w:rFonts w:ascii="Arial" w:eastAsia="SimSun" w:hAnsi="Arial"/>
                <w:sz w:val="22"/>
                <w:lang w:val="x-none" w:eastAsia="en-US"/>
              </w:rPr>
              <w:t xml:space="preserve"> </w:t>
            </w:r>
          </w:p>
          <w:bookmarkEnd w:id="6"/>
          <w:p w14:paraId="3BD84F0D" w14:textId="77777777" w:rsidR="00081F36" w:rsidRPr="00081F36" w:rsidRDefault="00081F36" w:rsidP="00081F36">
            <w:pPr>
              <w:snapToGrid/>
              <w:spacing w:after="180" w:afterAutospacing="0"/>
              <w:jc w:val="left"/>
              <w:rPr>
                <w:rFonts w:eastAsia="SimSun"/>
                <w:sz w:val="20"/>
                <w:lang w:eastAsia="zh-CN"/>
              </w:rPr>
            </w:pPr>
            <w:r w:rsidRPr="00081F36">
              <w:rPr>
                <w:rFonts w:eastAsia="SimSun"/>
                <w:sz w:val="20"/>
                <w:lang w:eastAsia="en-US"/>
              </w:rPr>
              <w:t xml:space="preserve">If the higher layer parameter </w:t>
            </w:r>
            <w:proofErr w:type="spellStart"/>
            <w:r w:rsidRPr="00081F36">
              <w:rPr>
                <w:rFonts w:eastAsia="SimSun"/>
                <w:i/>
                <w:sz w:val="20"/>
                <w:lang w:eastAsia="en-US"/>
              </w:rPr>
              <w:t>reportQuantity</w:t>
            </w:r>
            <w:proofErr w:type="spellEnd"/>
            <w:r w:rsidRPr="00081F36">
              <w:rPr>
                <w:rFonts w:eastAsia="SimSun"/>
                <w:sz w:val="20"/>
                <w:lang w:eastAsia="en-US"/>
              </w:rPr>
              <w:t xml:space="preserve"> in </w:t>
            </w:r>
            <w:r w:rsidRPr="00081F36">
              <w:rPr>
                <w:rFonts w:eastAsia="SimSun"/>
                <w:i/>
                <w:sz w:val="20"/>
                <w:lang w:eastAsia="en-US"/>
              </w:rPr>
              <w:t>CSI-</w:t>
            </w:r>
            <w:proofErr w:type="spellStart"/>
            <w:r w:rsidRPr="00081F36">
              <w:rPr>
                <w:rFonts w:eastAsia="SimSun"/>
                <w:i/>
                <w:sz w:val="20"/>
                <w:lang w:eastAsia="en-US"/>
              </w:rPr>
              <w:t>ReportConfig</w:t>
            </w:r>
            <w:proofErr w:type="spellEnd"/>
            <w:r w:rsidRPr="00081F36">
              <w:rPr>
                <w:rFonts w:eastAsia="SimSun"/>
                <w:sz w:val="20"/>
                <w:lang w:eastAsia="en-US"/>
              </w:rPr>
              <w:t xml:space="preserve"> for which the CQI is reported is set to </w:t>
            </w:r>
            <w:r w:rsidRPr="00081F36">
              <w:rPr>
                <w:rFonts w:eastAsia="ＭＳ 明朝"/>
                <w:sz w:val="20"/>
                <w:lang w:eastAsia="en-US"/>
              </w:rPr>
              <w:t>'cri-RI-PMI-CQI'</w:t>
            </w:r>
            <w:r w:rsidRPr="00081F36">
              <w:rPr>
                <w:rFonts w:eastAsia="SimSun"/>
                <w:sz w:val="20"/>
                <w:lang w:eastAsia="en-US"/>
              </w:rPr>
              <w:t xml:space="preserve">, the higher layer parameter </w:t>
            </w:r>
            <w:proofErr w:type="spellStart"/>
            <w:r w:rsidRPr="00081F36">
              <w:rPr>
                <w:rFonts w:eastAsia="SimSun"/>
                <w:i/>
                <w:sz w:val="20"/>
                <w:lang w:val="en-US" w:eastAsia="en-US"/>
              </w:rPr>
              <w:t>codebookType</w:t>
            </w:r>
            <w:proofErr w:type="spellEnd"/>
            <w:r w:rsidRPr="00081F36">
              <w:rPr>
                <w:rFonts w:eastAsia="SimSun"/>
                <w:sz w:val="20"/>
                <w:lang w:val="en-US" w:eastAsia="en-US"/>
              </w:rPr>
              <w:t xml:space="preserve"> is set to 'typeII-CJT-r18' or ' typeII-CJT-PortSelection-r18', and </w:t>
            </w:r>
            <w:r w:rsidRPr="00081F36">
              <w:rPr>
                <w:rFonts w:eastAsia="ＭＳ 明朝"/>
                <w:sz w:val="20"/>
                <w:lang w:val="x-none" w:eastAsia="en-US"/>
              </w:rPr>
              <w:t>the corresponding CSI-RS Resource Set for channel measurement is configured with</w:t>
            </w:r>
            <w:r w:rsidRPr="00081F36">
              <w:rPr>
                <w:rFonts w:eastAsia="ＭＳ 明朝"/>
                <w:sz w:val="20"/>
                <w:lang w:eastAsia="en-US"/>
              </w:rPr>
              <w:t xml:space="preserve"> </w:t>
            </w:r>
            <m:oMath>
              <m:r>
                <w:rPr>
                  <w:rFonts w:ascii="Cambria Math" w:eastAsia="ＭＳ 明朝" w:hAnsi="Cambria Math"/>
                  <w:sz w:val="20"/>
                  <w:lang w:eastAsia="en-US"/>
                </w:rPr>
                <m:t>1≤</m:t>
              </m:r>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TRP</m:t>
                  </m:r>
                </m:sub>
              </m:sSub>
              <m:r>
                <w:rPr>
                  <w:rFonts w:ascii="Cambria Math" w:eastAsia="ＭＳ 明朝" w:hAnsi="Cambria Math"/>
                  <w:sz w:val="20"/>
                  <w:lang w:eastAsia="en-US"/>
                </w:rPr>
                <m:t>≤4</m:t>
              </m:r>
            </m:oMath>
            <w:r w:rsidRPr="00081F36">
              <w:rPr>
                <w:rFonts w:eastAsia="ＭＳ 明朝"/>
                <w:sz w:val="20"/>
                <w:lang w:eastAsia="en-US"/>
              </w:rPr>
              <w:t xml:space="preserve"> CSI-RS resources,</w:t>
            </w:r>
            <w:r w:rsidRPr="00081F36">
              <w:rPr>
                <w:rFonts w:eastAsia="ＭＳ 明朝"/>
                <w:sz w:val="20"/>
                <w:lang w:val="x-none" w:eastAsia="en-US"/>
              </w:rPr>
              <w:t xml:space="preserve"> </w:t>
            </w:r>
            <w:r w:rsidRPr="00081F36">
              <w:rPr>
                <w:rFonts w:eastAsia="SimSun"/>
                <w:sz w:val="20"/>
                <w:lang w:eastAsia="zh-CN"/>
              </w:rPr>
              <w:t>for CQI calculation</w:t>
            </w:r>
          </w:p>
          <w:p w14:paraId="745D6D20" w14:textId="77777777" w:rsidR="00081F36" w:rsidRPr="00081F36" w:rsidRDefault="00081F36" w:rsidP="00081F36">
            <w:pPr>
              <w:snapToGrid/>
              <w:spacing w:after="180" w:afterAutospacing="0"/>
              <w:ind w:left="568" w:hanging="284"/>
              <w:jc w:val="left"/>
              <w:rPr>
                <w:rFonts w:eastAsia="ＭＳ 明朝"/>
                <w:sz w:val="20"/>
                <w:lang w:val="x-none" w:eastAsia="en-US"/>
              </w:rPr>
            </w:pPr>
            <w:r w:rsidRPr="00081F36">
              <w:rPr>
                <w:rFonts w:eastAsia="SimSun"/>
                <w:sz w:val="20"/>
                <w:lang w:val="x-none" w:eastAsia="zh-CN"/>
              </w:rPr>
              <w:t>-</w:t>
            </w:r>
            <w:r w:rsidRPr="00081F36">
              <w:rPr>
                <w:rFonts w:eastAsia="SimSun"/>
                <w:sz w:val="20"/>
                <w:lang w:val="x-none" w:eastAsia="zh-CN"/>
              </w:rPr>
              <w:tab/>
              <w:t xml:space="preserve">a UE should assume PDSCH signals on antenna ports in the set </w:t>
            </w:r>
            <m:oMath>
              <m:r>
                <w:rPr>
                  <w:rFonts w:ascii="Cambria Math" w:eastAsia="SimSun" w:hAnsi="Cambria Math"/>
                  <w:sz w:val="20"/>
                  <w:lang w:val="x-none" w:eastAsia="zh-CN"/>
                </w:rPr>
                <m:t>[1000,…,1000+υ-1]</m:t>
              </m:r>
            </m:oMath>
            <w:r w:rsidRPr="00081F36">
              <w:rPr>
                <w:rFonts w:eastAsia="SimSun"/>
                <w:sz w:val="20"/>
                <w:lang w:val="x-none" w:eastAsia="zh-CN"/>
              </w:rPr>
              <w:t xml:space="preserve"> for </w:t>
            </w:r>
            <m:oMath>
              <m:r>
                <w:rPr>
                  <w:rFonts w:ascii="Cambria Math" w:eastAsia="SimSun" w:hAnsi="Cambria Math"/>
                  <w:sz w:val="20"/>
                  <w:lang w:val="x-none" w:eastAsia="zh-CN"/>
                </w:rPr>
                <m:t>υ</m:t>
              </m:r>
            </m:oMath>
            <w:r w:rsidRPr="00081F36">
              <w:rPr>
                <w:rFonts w:eastAsia="SimSun"/>
                <w:sz w:val="20"/>
                <w:lang w:val="x-none" w:eastAsia="zh-CN"/>
              </w:rPr>
              <w:t xml:space="preserve"> layers would result in signals equivalent to corresponding symbols transmitted on antenna ports </w:t>
            </w:r>
            <m:oMath>
              <m:r>
                <w:rPr>
                  <w:rFonts w:ascii="Cambria Math" w:eastAsia="SimSun" w:hAnsi="Cambria Math"/>
                  <w:sz w:val="20"/>
                  <w:lang w:val="x-none" w:eastAsia="zh-CN"/>
                </w:rPr>
                <m:t>[3000,…,3000+P-1]</m:t>
              </m:r>
            </m:oMath>
            <w:r w:rsidRPr="00081F36">
              <w:rPr>
                <w:rFonts w:eastAsia="SimSun"/>
                <w:sz w:val="20"/>
                <w:lang w:val="x-none" w:eastAsia="zh-CN"/>
              </w:rPr>
              <w:t xml:space="preserve"> of each of the</w:t>
            </w:r>
            <w:r w:rsidRPr="00081F36">
              <w:rPr>
                <w:rFonts w:eastAsia="SimSun"/>
                <w:sz w:val="20"/>
                <w:lang w:eastAsia="zh-CN"/>
              </w:rPr>
              <w:t xml:space="preserve"> </w:t>
            </w:r>
            <w:r w:rsidRPr="00081F36">
              <w:rPr>
                <w:rFonts w:eastAsia="Calibri"/>
                <w:i/>
                <w:iCs/>
                <w:sz w:val="20"/>
                <w:lang w:val="en-US" w:eastAsia="en-GB"/>
              </w:rPr>
              <w:t>N</w:t>
            </w:r>
            <w:r w:rsidRPr="00081F36">
              <w:rPr>
                <w:rFonts w:eastAsia="Calibri"/>
                <w:sz w:val="20"/>
                <w:vertAlign w:val="subscript"/>
                <w:lang w:val="en-US" w:eastAsia="en-GB"/>
              </w:rPr>
              <w:t>0</w:t>
            </w:r>
            <w:r w:rsidRPr="00081F36">
              <w:rPr>
                <w:rFonts w:eastAsia="SimSun"/>
                <w:sz w:val="20"/>
                <w:lang w:val="x-none" w:eastAsia="zh-CN"/>
              </w:rPr>
              <w:t xml:space="preserve"> selected CSI-RS resources, as given by</w:t>
            </w:r>
          </w:p>
          <w:p w14:paraId="3F3068CD" w14:textId="77777777" w:rsidR="00081F36" w:rsidRPr="00081F36" w:rsidRDefault="00081F36" w:rsidP="00081F36">
            <w:pPr>
              <w:keepLines/>
              <w:tabs>
                <w:tab w:val="center" w:pos="4536"/>
                <w:tab w:val="right" w:pos="9072"/>
              </w:tabs>
              <w:snapToGrid/>
              <w:spacing w:after="180" w:afterAutospacing="0"/>
              <w:jc w:val="left"/>
              <w:rPr>
                <w:rFonts w:eastAsia="SimSun"/>
                <w:noProof/>
                <w:sz w:val="20"/>
                <w:lang w:val="en-US" w:eastAsia="zh-CN"/>
              </w:rPr>
            </w:pPr>
            <w:r w:rsidRPr="00081F36">
              <w:rPr>
                <w:rFonts w:eastAsia="ＭＳ 明朝"/>
                <w:noProof/>
                <w:sz w:val="20"/>
                <w:lang w:val="en-US" w:eastAsia="en-US"/>
              </w:rPr>
              <w:tab/>
            </w:r>
            <m:oMath>
              <m:d>
                <m:dPr>
                  <m:begChr m:val="["/>
                  <m:endChr m:val="]"/>
                  <m:ctrlPr>
                    <w:rPr>
                      <w:rFonts w:ascii="Cambria Math" w:eastAsia="SimSun" w:hAnsi="Cambria Math"/>
                      <w:noProof/>
                      <w:sz w:val="20"/>
                      <w:highlight w:val="yellow"/>
                      <w:lang w:val="en-US" w:eastAsia="en-US"/>
                    </w:rPr>
                  </m:ctrlPr>
                </m:dPr>
                <m:e>
                  <m:m>
                    <m:mPr>
                      <m:mcs>
                        <m:mc>
                          <m:mcPr>
                            <m:count m:val="1"/>
                            <m:mcJc m:val="center"/>
                          </m:mcPr>
                        </m:mc>
                      </m:mcs>
                      <m:ctrlPr>
                        <w:rPr>
                          <w:rFonts w:ascii="Cambria Math" w:eastAsia="SimSun" w:hAnsi="Cambria Math"/>
                          <w:noProof/>
                          <w:sz w:val="20"/>
                          <w:highlight w:val="yellow"/>
                          <w:lang w:val="en-US" w:eastAsia="en-US"/>
                        </w:rPr>
                      </m:ctrlPr>
                    </m:mPr>
                    <m:mr>
                      <m:e>
                        <m:eqArr>
                          <m:eqArrPr>
                            <m:ctrlPr>
                              <w:rPr>
                                <w:rFonts w:ascii="Cambria Math" w:eastAsia="SimSun" w:hAnsi="Cambria Math"/>
                                <w:noProof/>
                                <w:sz w:val="20"/>
                                <w:highlight w:val="yellow"/>
                                <w:lang w:val="en-US" w:eastAsia="en-US"/>
                              </w:rPr>
                            </m:ctrlPr>
                          </m:eqArrP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1</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1</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r>
                                      <w:rPr>
                                        <w:rFonts w:ascii="Cambria Math" w:eastAsia="SimSun" w:hAnsi="Cambria Math"/>
                                        <w:noProof/>
                                        <w:sz w:val="20"/>
                                        <w:highlight w:val="yellow"/>
                                        <w:lang w:val="en-US" w:eastAsia="en-US"/>
                                      </w:rPr>
                                      <m:t>P</m:t>
                                    </m:r>
                                    <m:r>
                                      <m:rPr>
                                        <m:sty m:val="p"/>
                                      </m:rPr>
                                      <w:rPr>
                                        <w:rFonts w:ascii="Cambria Math" w:eastAsia="SimSun" w:hAnsi="Cambria Math"/>
                                        <w:noProof/>
                                        <w:sz w:val="20"/>
                                        <w:highlight w:val="yellow"/>
                                        <w:lang w:val="en-US" w:eastAsia="en-US"/>
                                      </w:rPr>
                                      <m:t>-1</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qArr>
                      </m:e>
                    </m:mr>
                    <m:mr>
                      <m:e>
                        <m:m>
                          <m:mPr>
                            <m:mcs>
                              <m:mc>
                                <m:mcPr>
                                  <m:count m:val="1"/>
                                  <m:mcJc m:val="center"/>
                                </m:mcPr>
                              </m:mc>
                            </m:mcs>
                            <m:ctrlPr>
                              <w:rPr>
                                <w:rFonts w:ascii="Cambria Math" w:eastAsia="SimSun" w:hAnsi="Cambria Math"/>
                                <w:noProof/>
                                <w:sz w:val="20"/>
                                <w:highlight w:val="yellow"/>
                                <w:lang w:val="en-US" w:eastAsia="en-US"/>
                              </w:rPr>
                            </m:ctrlPr>
                          </m:mPr>
                          <m:m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2</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mr>
                          <m:mr>
                            <m:e>
                              <m:r>
                                <m:rPr>
                                  <m:sty m:val="p"/>
                                </m:rPr>
                                <w:rPr>
                                  <w:rFonts w:ascii="Cambria Math" w:eastAsia="Cambria Math" w:hAnsi="Cambria Math" w:cs="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mr>
                          <m:m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r>
                                        <m:rPr>
                                          <m:sty m:val="p"/>
                                        </m:rPr>
                                        <w:rPr>
                                          <w:rFonts w:ascii="Cambria Math" w:eastAsia="SimSun" w:hAnsi="Cambria Math"/>
                                          <w:noProof/>
                                          <w:sz w:val="20"/>
                                          <w:highlight w:val="yellow"/>
                                          <w:lang w:val="en-US" w:eastAsia="en-US"/>
                                        </w:rPr>
                                        <m:t>2</m:t>
                                      </m:r>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r>
                                        <w:rPr>
                                          <w:rFonts w:ascii="Cambria Math" w:eastAsia="SimSun" w:hAnsi="Cambria Math"/>
                                          <w:noProof/>
                                          <w:sz w:val="20"/>
                                          <w:highlight w:val="yellow"/>
                                          <w:lang w:val="en-US" w:eastAsia="en-US"/>
                                        </w:rPr>
                                        <m:t>P</m:t>
                                      </m:r>
                                      <m:r>
                                        <m:rPr>
                                          <m:sty m:val="p"/>
                                        </m:rPr>
                                        <w:rPr>
                                          <w:rFonts w:ascii="Cambria Math" w:eastAsia="SimSun" w:hAnsi="Cambria Math"/>
                                          <w:noProof/>
                                          <w:sz w:val="20"/>
                                          <w:highlight w:val="yellow"/>
                                          <w:lang w:val="en-US" w:eastAsia="en-US"/>
                                        </w:rPr>
                                        <m:t>-1</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mr>
                          <m:mr>
                            <m:e>
                              <m:r>
                                <m:rPr>
                                  <m:sty m:val="p"/>
                                </m:rPr>
                                <w:rPr>
                                  <w:rFonts w:ascii="Cambria Math" w:eastAsia="SimSun" w:hAnsi="Cambria Math"/>
                                  <w:noProof/>
                                  <w:sz w:val="20"/>
                                  <w:highlight w:val="yellow"/>
                                  <w:lang w:val="en-US" w:eastAsia="en-US"/>
                                </w:rPr>
                                <m:t>⋮</m:t>
                              </m:r>
                            </m:e>
                          </m:mr>
                          <m:mr>
                            <m:e>
                              <m:eqArr>
                                <m:eqArrPr>
                                  <m:ctrlPr>
                                    <w:rPr>
                                      <w:rFonts w:ascii="Cambria Math" w:eastAsia="SimSun" w:hAnsi="Cambria Math"/>
                                      <w:noProof/>
                                      <w:sz w:val="20"/>
                                      <w:highlight w:val="yellow"/>
                                      <w:lang w:val="en-US" w:eastAsia="en-US"/>
                                    </w:rPr>
                                  </m:ctrlPr>
                                </m:eqArrPr>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sSub>
                                            <m:sSubPr>
                                              <m:ctrlPr>
                                                <w:rPr>
                                                  <w:rFonts w:ascii="Cambria Math" w:eastAsia="SimSun" w:hAnsi="Cambria Math"/>
                                                  <w:i/>
                                                  <w:noProof/>
                                                  <w:sz w:val="20"/>
                                                  <w:highlight w:val="yellow"/>
                                                  <w:lang w:val="en-US" w:eastAsia="en-US"/>
                                                </w:rPr>
                                              </m:ctrlPr>
                                            </m:sSubPr>
                                            <m:e>
                                              <m:r>
                                                <w:rPr>
                                                  <w:rFonts w:ascii="Cambria Math" w:eastAsia="SimSun" w:hAnsi="Cambria Math"/>
                                                  <w:noProof/>
                                                  <w:sz w:val="20"/>
                                                  <w:highlight w:val="yellow"/>
                                                  <w:lang w:val="en-US" w:eastAsia="en-US"/>
                                                </w:rPr>
                                                <m:t>N</m:t>
                                              </m:r>
                                            </m:e>
                                            <m:sub>
                                              <m:r>
                                                <w:rPr>
                                                  <w:rFonts w:ascii="Cambria Math" w:eastAsia="SimSun" w:hAnsi="Cambria Math"/>
                                                  <w:noProof/>
                                                  <w:sz w:val="20"/>
                                                  <w:highlight w:val="yellow"/>
                                                  <w:lang w:val="en-US" w:eastAsia="en-US"/>
                                                </w:rPr>
                                                <m:t>0</m:t>
                                              </m:r>
                                            </m:sub>
                                          </m:sSub>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e>
                                  <m:sSubSup>
                                    <m:sSubSupPr>
                                      <m:ctrlPr>
                                        <w:rPr>
                                          <w:rFonts w:ascii="Cambria Math" w:eastAsia="SimSun" w:hAnsi="Cambria Math"/>
                                          <w:noProof/>
                                          <w:sz w:val="20"/>
                                          <w:highlight w:val="yellow"/>
                                          <w:lang w:val="en-US" w:eastAsia="en-US"/>
                                        </w:rPr>
                                      </m:ctrlPr>
                                    </m:sSubSupPr>
                                    <m:e>
                                      <m:r>
                                        <w:rPr>
                                          <w:rFonts w:ascii="Cambria Math" w:eastAsia="SimSun" w:hAnsi="Cambria Math"/>
                                          <w:noProof/>
                                          <w:sz w:val="20"/>
                                          <w:highlight w:val="yellow"/>
                                          <w:lang w:val="en-US" w:eastAsia="en-US"/>
                                        </w:rPr>
                                        <m:t>y</m:t>
                                      </m:r>
                                    </m:e>
                                    <m:sub>
                                      <m:sSub>
                                        <m:sSubPr>
                                          <m:ctrlPr>
                                            <w:rPr>
                                              <w:rFonts w:ascii="Cambria Math" w:eastAsia="SimSun" w:hAnsi="Cambria Math"/>
                                              <w:noProof/>
                                              <w:sz w:val="20"/>
                                              <w:highlight w:val="yellow"/>
                                              <w:lang w:val="en-US" w:eastAsia="en-US"/>
                                            </w:rPr>
                                          </m:ctrlPr>
                                        </m:sSubPr>
                                        <m:e>
                                          <m:r>
                                            <w:rPr>
                                              <w:rFonts w:ascii="Cambria Math" w:eastAsia="SimSun" w:hAnsi="Cambria Math"/>
                                              <w:noProof/>
                                              <w:sz w:val="20"/>
                                              <w:highlight w:val="yellow"/>
                                              <w:lang w:val="en-US" w:eastAsia="en-US"/>
                                            </w:rPr>
                                            <m:t>σ</m:t>
                                          </m:r>
                                        </m:e>
                                        <m:sub>
                                          <m:sSub>
                                            <m:sSubPr>
                                              <m:ctrlPr>
                                                <w:rPr>
                                                  <w:rFonts w:ascii="Cambria Math" w:eastAsia="SimSun" w:hAnsi="Cambria Math"/>
                                                  <w:i/>
                                                  <w:noProof/>
                                                  <w:sz w:val="20"/>
                                                  <w:highlight w:val="yellow"/>
                                                  <w:lang w:val="en-US" w:eastAsia="en-US"/>
                                                </w:rPr>
                                              </m:ctrlPr>
                                            </m:sSubPr>
                                            <m:e>
                                              <m:r>
                                                <w:rPr>
                                                  <w:rFonts w:ascii="Cambria Math" w:eastAsia="SimSun" w:hAnsi="Cambria Math"/>
                                                  <w:noProof/>
                                                  <w:sz w:val="20"/>
                                                  <w:highlight w:val="yellow"/>
                                                  <w:lang w:val="en-US" w:eastAsia="en-US"/>
                                                </w:rPr>
                                                <m:t>N</m:t>
                                              </m:r>
                                            </m:e>
                                            <m:sub>
                                              <m:r>
                                                <w:rPr>
                                                  <w:rFonts w:ascii="Cambria Math" w:eastAsia="SimSun" w:hAnsi="Cambria Math"/>
                                                  <w:noProof/>
                                                  <w:sz w:val="20"/>
                                                  <w:highlight w:val="yellow"/>
                                                  <w:lang w:val="en-US" w:eastAsia="en-US"/>
                                                </w:rPr>
                                                <m:t>0</m:t>
                                              </m:r>
                                            </m:sub>
                                          </m:sSub>
                                        </m:sub>
                                      </m:sSub>
                                    </m:sub>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3000+</m:t>
                                          </m:r>
                                          <m:r>
                                            <w:rPr>
                                              <w:rFonts w:ascii="Cambria Math" w:eastAsia="SimSun" w:hAnsi="Cambria Math"/>
                                              <w:noProof/>
                                              <w:sz w:val="20"/>
                                              <w:highlight w:val="yellow"/>
                                              <w:lang w:val="en-US" w:eastAsia="en-US"/>
                                            </w:rPr>
                                            <m:t>P</m:t>
                                          </m:r>
                                          <m:r>
                                            <m:rPr>
                                              <m:sty m:val="p"/>
                                            </m:rPr>
                                            <w:rPr>
                                              <w:rFonts w:ascii="Cambria Math" w:eastAsia="SimSun" w:hAnsi="Cambria Math"/>
                                              <w:noProof/>
                                              <w:sz w:val="20"/>
                                              <w:highlight w:val="yellow"/>
                                              <w:lang w:val="en-US" w:eastAsia="en-US"/>
                                            </w:rPr>
                                            <m:t>-1</m:t>
                                          </m:r>
                                        </m:e>
                                      </m:d>
                                    </m:sup>
                                  </m:sSubSup>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i</m:t>
                                  </m:r>
                                  <m:r>
                                    <m:rPr>
                                      <m:sty m:val="p"/>
                                    </m:rPr>
                                    <w:rPr>
                                      <w:rFonts w:ascii="Cambria Math" w:eastAsia="SimSun" w:hAnsi="Cambria Math"/>
                                      <w:noProof/>
                                      <w:sz w:val="20"/>
                                      <w:highlight w:val="yellow"/>
                                      <w:lang w:val="en-US" w:eastAsia="en-US"/>
                                    </w:rPr>
                                    <m:t>)</m:t>
                                  </m:r>
                                </m:e>
                              </m:eqArr>
                            </m:e>
                          </m:mr>
                        </m:m>
                      </m:e>
                    </m:mr>
                  </m:m>
                </m:e>
              </m:d>
              <m:r>
                <m:rPr>
                  <m:sty m:val="p"/>
                </m:rPr>
                <w:rPr>
                  <w:rFonts w:ascii="Cambria Math" w:eastAsia="SimSun" w:hAnsi="Cambria Math"/>
                  <w:noProof/>
                  <w:sz w:val="20"/>
                  <w:highlight w:val="yellow"/>
                  <w:lang w:val="en-US" w:eastAsia="en-US"/>
                </w:rPr>
                <m:t>=</m:t>
              </m:r>
              <m:r>
                <w:rPr>
                  <w:rFonts w:ascii="Cambria Math" w:eastAsia="SimSun" w:hAnsi="Cambria Math"/>
                  <w:noProof/>
                  <w:sz w:val="20"/>
                  <w:highlight w:val="yellow"/>
                  <w:lang w:val="en-US" w:eastAsia="en-US"/>
                </w:rPr>
                <m:t>W</m:t>
              </m:r>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val="en-US" w:eastAsia="en-US"/>
                    </w:rPr>
                    <m:t>i</m:t>
                  </m:r>
                </m:e>
              </m:d>
              <m:d>
                <m:dPr>
                  <m:begChr m:val="["/>
                  <m:endChr m:val="]"/>
                  <m:ctrlPr>
                    <w:rPr>
                      <w:rFonts w:ascii="Cambria Math" w:eastAsia="SimSun" w:hAnsi="Cambria Math"/>
                      <w:noProof/>
                      <w:sz w:val="20"/>
                      <w:highlight w:val="yellow"/>
                      <w:lang w:val="en-US" w:eastAsia="en-US"/>
                    </w:rPr>
                  </m:ctrlPr>
                </m:dPr>
                <m:e>
                  <m:eqArr>
                    <m:eqArrPr>
                      <m:ctrlPr>
                        <w:rPr>
                          <w:rFonts w:ascii="Cambria Math" w:eastAsia="SimSun" w:hAnsi="Cambria Math"/>
                          <w:noProof/>
                          <w:sz w:val="20"/>
                          <w:highlight w:val="yellow"/>
                          <w:lang w:val="en-US" w:eastAsia="en-US"/>
                        </w:rPr>
                      </m:ctrlPr>
                    </m:eqArrPr>
                    <m:e>
                      <m:sSup>
                        <m:sSupPr>
                          <m:ctrlPr>
                            <w:rPr>
                              <w:rFonts w:ascii="Cambria Math" w:eastAsia="SimSun" w:hAnsi="Cambria Math"/>
                              <w:noProof/>
                              <w:sz w:val="20"/>
                              <w:highlight w:val="yellow"/>
                              <w:lang w:val="en-US" w:eastAsia="en-US"/>
                            </w:rPr>
                          </m:ctrlPr>
                        </m:sSupPr>
                        <m:e>
                          <m:r>
                            <w:rPr>
                              <w:rFonts w:ascii="Cambria Math" w:eastAsia="SimSun" w:hAnsi="Cambria Math"/>
                              <w:noProof/>
                              <w:sz w:val="20"/>
                              <w:highlight w:val="yellow"/>
                              <w:lang w:val="en-US" w:eastAsia="en-US"/>
                            </w:rPr>
                            <m:t>x</m:t>
                          </m:r>
                        </m:e>
                        <m:sup>
                          <m:d>
                            <m:dPr>
                              <m:ctrlPr>
                                <w:rPr>
                                  <w:rFonts w:ascii="Cambria Math" w:eastAsia="SimSun" w:hAnsi="Cambria Math"/>
                                  <w:noProof/>
                                  <w:sz w:val="20"/>
                                  <w:highlight w:val="yellow"/>
                                  <w:lang w:val="en-US" w:eastAsia="en-US"/>
                                </w:rPr>
                              </m:ctrlPr>
                            </m:dPr>
                            <m:e>
                              <m:r>
                                <m:rPr>
                                  <m:sty m:val="p"/>
                                </m:rPr>
                                <w:rPr>
                                  <w:rFonts w:ascii="Cambria Math" w:eastAsia="SimSun" w:hAnsi="Cambria Math"/>
                                  <w:noProof/>
                                  <w:sz w:val="20"/>
                                  <w:highlight w:val="yellow"/>
                                  <w:lang w:val="en-US" w:eastAsia="en-US"/>
                                </w:rPr>
                                <m:t>0</m:t>
                              </m:r>
                            </m:e>
                          </m:d>
                        </m:sup>
                      </m:sSup>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val="en-US" w:eastAsia="en-US"/>
                            </w:rPr>
                            <m:t>i</m:t>
                          </m:r>
                        </m:e>
                      </m:d>
                    </m:e>
                    <m:e>
                      <m:r>
                        <m:rPr>
                          <m:sty m:val="p"/>
                        </m:rPr>
                        <w:rPr>
                          <w:rFonts w:ascii="Cambria Math" w:eastAsia="SimSun" w:hAnsi="Cambria Math"/>
                          <w:noProof/>
                          <w:sz w:val="20"/>
                          <w:highlight w:val="yellow"/>
                          <w:lang w:val="en-US" w:eastAsia="en-US"/>
                        </w:rPr>
                        <m:t>⋮</m:t>
                      </m:r>
                      <m:ctrlPr>
                        <w:rPr>
                          <w:rFonts w:ascii="Cambria Math" w:eastAsia="Cambria Math" w:hAnsi="Cambria Math" w:cs="Cambria Math"/>
                          <w:noProof/>
                          <w:sz w:val="20"/>
                          <w:highlight w:val="yellow"/>
                          <w:lang w:val="en-US" w:eastAsia="en-US"/>
                        </w:rPr>
                      </m:ctrlPr>
                    </m:e>
                    <m:e>
                      <m:sSup>
                        <m:sSupPr>
                          <m:ctrlPr>
                            <w:rPr>
                              <w:rFonts w:ascii="Cambria Math" w:eastAsia="SimSun" w:hAnsi="Cambria Math"/>
                              <w:noProof/>
                              <w:sz w:val="20"/>
                              <w:highlight w:val="yellow"/>
                              <w:lang w:val="en-US" w:eastAsia="en-US"/>
                            </w:rPr>
                          </m:ctrlPr>
                        </m:sSupPr>
                        <m:e>
                          <m:r>
                            <w:rPr>
                              <w:rFonts w:ascii="Cambria Math" w:eastAsia="SimSun" w:hAnsi="Cambria Math"/>
                              <w:noProof/>
                              <w:sz w:val="20"/>
                              <w:highlight w:val="yellow"/>
                              <w:lang w:val="en-US" w:eastAsia="en-US"/>
                            </w:rPr>
                            <m:t>x</m:t>
                          </m:r>
                        </m:e>
                        <m:sup>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eastAsia="zh-CN"/>
                                </w:rPr>
                                <m:t>υ</m:t>
                              </m:r>
                              <m:r>
                                <m:rPr>
                                  <m:sty m:val="p"/>
                                </m:rPr>
                                <w:rPr>
                                  <w:rFonts w:ascii="Cambria Math" w:eastAsia="SimSun" w:hAnsi="Cambria Math"/>
                                  <w:noProof/>
                                  <w:sz w:val="20"/>
                                  <w:highlight w:val="yellow"/>
                                  <w:lang w:val="en-US" w:eastAsia="en-US"/>
                                </w:rPr>
                                <m:t>-1</m:t>
                              </m:r>
                            </m:e>
                          </m:d>
                        </m:sup>
                      </m:sSup>
                      <m:d>
                        <m:dPr>
                          <m:ctrlPr>
                            <w:rPr>
                              <w:rFonts w:ascii="Cambria Math" w:eastAsia="SimSun" w:hAnsi="Cambria Math"/>
                              <w:noProof/>
                              <w:sz w:val="20"/>
                              <w:highlight w:val="yellow"/>
                              <w:lang w:val="en-US" w:eastAsia="en-US"/>
                            </w:rPr>
                          </m:ctrlPr>
                        </m:dPr>
                        <m:e>
                          <m:r>
                            <w:rPr>
                              <w:rFonts w:ascii="Cambria Math" w:eastAsia="SimSun" w:hAnsi="Cambria Math"/>
                              <w:noProof/>
                              <w:sz w:val="20"/>
                              <w:highlight w:val="yellow"/>
                              <w:lang w:val="en-US" w:eastAsia="en-US"/>
                            </w:rPr>
                            <m:t>i</m:t>
                          </m:r>
                        </m:e>
                      </m:d>
                    </m:e>
                  </m:eqArr>
                </m:e>
              </m:d>
            </m:oMath>
          </w:p>
          <w:p w14:paraId="3F3143D5" w14:textId="77777777" w:rsidR="00081F36" w:rsidRPr="00081F36" w:rsidRDefault="00081F36" w:rsidP="00081F36">
            <w:pPr>
              <w:snapToGrid/>
              <w:spacing w:after="180" w:afterAutospacing="0"/>
              <w:ind w:left="568" w:hanging="284"/>
              <w:jc w:val="left"/>
              <w:rPr>
                <w:rFonts w:eastAsia="SimSun"/>
                <w:sz w:val="20"/>
                <w:lang w:val="en-US" w:eastAsia="zh-CN"/>
              </w:rPr>
            </w:pPr>
            <w:r w:rsidRPr="00081F36">
              <w:rPr>
                <w:rFonts w:eastAsia="SimSun"/>
                <w:sz w:val="20"/>
                <w:lang w:val="x-none" w:eastAsia="en-US"/>
              </w:rPr>
              <w:tab/>
              <w:t xml:space="preserve">where </w:t>
            </w:r>
            <m:oMath>
              <m:r>
                <w:rPr>
                  <w:rFonts w:ascii="Cambria Math" w:eastAsia="SimSun" w:hAnsi="Cambria Math"/>
                  <w:sz w:val="20"/>
                  <w:lang w:val="x-none" w:eastAsia="en-US"/>
                </w:rPr>
                <m:t>W(i)</m:t>
              </m:r>
            </m:oMath>
            <w:r w:rsidRPr="00081F36">
              <w:rPr>
                <w:rFonts w:eastAsia="SimSun"/>
                <w:sz w:val="20"/>
                <w:lang w:val="x-none" w:eastAsia="en-US"/>
              </w:rPr>
              <w:t xml:space="preserve"> </w:t>
            </w:r>
            <w:r w:rsidRPr="00081F36">
              <w:rPr>
                <w:rFonts w:eastAsia="SimSun"/>
                <w:color w:val="000000"/>
                <w:sz w:val="20"/>
                <w:lang w:val="x-none" w:eastAsia="en-US"/>
              </w:rPr>
              <w:t xml:space="preserve">is the precoding matrix corresponding to the procedure described in Clause 5.2.2.2.8 and 5.2.2.2.9 for </w:t>
            </w:r>
            <w:proofErr w:type="spellStart"/>
            <w:r w:rsidRPr="00081F36">
              <w:rPr>
                <w:rFonts w:eastAsia="SimSun"/>
                <w:i/>
                <w:sz w:val="20"/>
                <w:lang w:val="en-US" w:eastAsia="en-US"/>
              </w:rPr>
              <w:t>codebookType</w:t>
            </w:r>
            <w:proofErr w:type="spellEnd"/>
            <w:r w:rsidRPr="00081F36">
              <w:rPr>
                <w:rFonts w:eastAsia="SimSun"/>
                <w:sz w:val="20"/>
                <w:lang w:val="en-US" w:eastAsia="en-US"/>
              </w:rPr>
              <w:t xml:space="preserve"> set to 'typeII-CJT-r18' and ' typeII-CJT-PortSelection-r18', respectively,</w:t>
            </w:r>
            <w:r w:rsidRPr="00081F36">
              <w:rPr>
                <w:rFonts w:eastAsia="SimSun"/>
                <w:color w:val="000000"/>
                <w:sz w:val="20"/>
                <w:lang w:val="x-none" w:eastAsia="en-US"/>
              </w:rPr>
              <w:t xml:space="preserve"> and </w:t>
            </w:r>
            <m:oMath>
              <m:r>
                <w:rPr>
                  <w:rFonts w:ascii="Cambria Math" w:eastAsia="SimSun" w:hAnsi="Cambria Math"/>
                  <w:noProof/>
                  <w:sz w:val="20"/>
                  <w:lang w:val="x-none" w:eastAsia="en-US"/>
                </w:rPr>
                <m: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r>
                    <w:rPr>
                      <w:rFonts w:ascii="Cambria Math" w:eastAsia="SimSun" w:hAnsi="Cambria Math"/>
                      <w:noProof/>
                      <w:sz w:val="20"/>
                      <w:lang w:val="x-none" w:eastAsia="en-US"/>
                    </w:rPr>
                    <m:t>1</m:t>
                  </m:r>
                </m:sub>
              </m:sSub>
              <m:r>
                <w:rPr>
                  <w:rFonts w:ascii="Cambria Math" w:eastAsia="SimSun" w:hAnsi="Cambria Math"/>
                  <w:noProof/>
                  <w:sz w:val="20"/>
                  <w:lang w:val="x-none" w:eastAsia="en-US"/>
                </w:rPr>
                <m: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N</m:t>
                      </m:r>
                    </m:e>
                    <m:sub>
                      <m:r>
                        <w:rPr>
                          <w:rFonts w:ascii="Cambria Math" w:eastAsia="SimSun" w:hAnsi="Cambria Math"/>
                          <w:noProof/>
                          <w:sz w:val="20"/>
                          <w:lang w:val="x-none" w:eastAsia="en-US"/>
                        </w:rPr>
                        <m:t>0</m:t>
                      </m:r>
                    </m:sub>
                  </m:sSub>
                </m:sub>
              </m:sSub>
              <m:r>
                <w:rPr>
                  <w:rFonts w:ascii="Cambria Math" w:eastAsia="SimSun" w:hAnsi="Cambria Math"/>
                  <w:noProof/>
                  <w:sz w:val="20"/>
                  <w:lang w:val="x-none" w:eastAsia="en-US"/>
                </w:rPr>
                <m:t>}</m:t>
              </m:r>
            </m:oMath>
            <w:r w:rsidRPr="00081F36">
              <w:rPr>
                <w:rFonts w:eastAsia="SimSun"/>
                <w:noProof/>
                <w:sz w:val="20"/>
                <w:lang w:val="x-none" w:eastAsia="en-US"/>
              </w:rPr>
              <w:t xml:space="preserve"> are the indices of the</w:t>
            </w:r>
            <w:r w:rsidRPr="00081F36">
              <w:rPr>
                <w:rFonts w:eastAsia="SimSun"/>
                <w:noProof/>
                <w:sz w:val="20"/>
                <w:lang w:eastAsia="en-US"/>
              </w:rPr>
              <w:t xml:space="preserve"> </w:t>
            </w:r>
            <w:r w:rsidRPr="00081F36">
              <w:rPr>
                <w:rFonts w:eastAsia="Calibri"/>
                <w:i/>
                <w:iCs/>
                <w:sz w:val="20"/>
                <w:lang w:val="en-US" w:eastAsia="en-GB"/>
              </w:rPr>
              <w:t>N</w:t>
            </w:r>
            <w:r w:rsidRPr="00081F36">
              <w:rPr>
                <w:rFonts w:eastAsia="Calibri"/>
                <w:sz w:val="20"/>
                <w:vertAlign w:val="subscript"/>
                <w:lang w:val="en-US" w:eastAsia="en-GB"/>
              </w:rPr>
              <w:t>0</w:t>
            </w:r>
            <w:r w:rsidRPr="00081F36">
              <w:rPr>
                <w:rFonts w:eastAsia="SimSun"/>
                <w:noProof/>
                <w:sz w:val="20"/>
                <w:lang w:val="x-none" w:eastAsia="en-US"/>
              </w:rPr>
              <w:t xml:space="preserve"> selected CSI-RS resources in increasing order, such that </w:t>
            </w:r>
            <m:oMath>
              <m:r>
                <w:rPr>
                  <w:rFonts w:ascii="Cambria Math" w:eastAsia="SimSun" w:hAnsi="Cambria Math"/>
                  <w:noProof/>
                  <w:sz w:val="20"/>
                  <w:lang w:val="x-none" w:eastAsia="en-US"/>
                </w:rPr>
                <m:t>1≤</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r>
                    <w:rPr>
                      <w:rFonts w:ascii="Cambria Math" w:eastAsia="SimSun" w:hAnsi="Cambria Math"/>
                      <w:noProof/>
                      <w:sz w:val="20"/>
                      <w:lang w:val="x-none" w:eastAsia="en-US"/>
                    </w:rPr>
                    <m:t>1</m:t>
                  </m:r>
                </m:sub>
              </m:sSub>
              <m:r>
                <w:rPr>
                  <w:rFonts w:ascii="Cambria Math" w:eastAsia="SimSun" w:hAnsi="Cambria Math"/>
                  <w:noProof/>
                  <w:sz w:val="20"/>
                  <w:lang w:val="x-none" w:eastAsia="en-US"/>
                </w:rPr>
                <m:t>&lt;…&lt;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σ</m:t>
                  </m:r>
                </m:e>
                <m:sub>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N</m:t>
                      </m:r>
                    </m:e>
                    <m:sub>
                      <m:r>
                        <w:rPr>
                          <w:rFonts w:ascii="Cambria Math" w:eastAsia="SimSun" w:hAnsi="Cambria Math"/>
                          <w:noProof/>
                          <w:sz w:val="20"/>
                          <w:lang w:val="x-none" w:eastAsia="en-US"/>
                        </w:rPr>
                        <m:t>0</m:t>
                      </m:r>
                    </m:sub>
                  </m:sSub>
                </m:sub>
              </m:sSub>
              <m:r>
                <w:rPr>
                  <w:rFonts w:ascii="Cambria Math" w:eastAsia="SimSun" w:hAnsi="Cambria Math"/>
                  <w:noProof/>
                  <w:sz w:val="20"/>
                  <w:lang w:val="x-none" w:eastAsia="en-US"/>
                </w:rPr>
                <m:t>≤</m:t>
              </m:r>
              <m:sSub>
                <m:sSubPr>
                  <m:ctrlPr>
                    <w:rPr>
                      <w:rFonts w:ascii="Cambria Math" w:eastAsia="SimSun" w:hAnsi="Cambria Math"/>
                      <w:i/>
                      <w:noProof/>
                      <w:sz w:val="20"/>
                      <w:lang w:val="x-none" w:eastAsia="en-US"/>
                    </w:rPr>
                  </m:ctrlPr>
                </m:sSubPr>
                <m:e>
                  <m:r>
                    <w:rPr>
                      <w:rFonts w:ascii="Cambria Math" w:eastAsia="SimSun" w:hAnsi="Cambria Math"/>
                      <w:noProof/>
                      <w:sz w:val="20"/>
                      <w:lang w:val="x-none" w:eastAsia="en-US"/>
                    </w:rPr>
                    <m:t>N</m:t>
                  </m:r>
                </m:e>
                <m:sub>
                  <m:r>
                    <w:rPr>
                      <w:rFonts w:ascii="Cambria Math" w:eastAsia="SimSun" w:hAnsi="Cambria Math"/>
                      <w:noProof/>
                      <w:sz w:val="20"/>
                      <w:lang w:val="x-none" w:eastAsia="en-US"/>
                    </w:rPr>
                    <m:t>TRP</m:t>
                  </m:r>
                </m:sub>
              </m:sSub>
            </m:oMath>
            <w:r w:rsidRPr="00081F36">
              <w:rPr>
                <w:rFonts w:eastAsia="SimSun"/>
                <w:color w:val="000000"/>
                <w:sz w:val="20"/>
                <w:lang w:val="x-none" w:eastAsia="en-US"/>
              </w:rPr>
              <w:t>. A UE should assume</w:t>
            </w:r>
            <w:r w:rsidRPr="00081F36">
              <w:rPr>
                <w:rFonts w:eastAsia="SimSun"/>
                <w:color w:val="000000"/>
                <w:sz w:val="20"/>
                <w:lang w:val="en-US" w:eastAsia="en-US"/>
              </w:rPr>
              <w:t xml:space="preserve"> </w:t>
            </w:r>
            <w:r w:rsidRPr="00081F36">
              <w:rPr>
                <w:rFonts w:eastAsia="SimSun"/>
                <w:sz w:val="20"/>
                <w:lang w:val="en-US" w:eastAsia="zh-CN"/>
              </w:rPr>
              <w:t>that</w:t>
            </w:r>
            <w:r w:rsidRPr="00081F36">
              <w:rPr>
                <w:rFonts w:eastAsia="SimSun"/>
                <w:sz w:val="20"/>
                <w:lang w:val="x-none" w:eastAsia="zh-CN"/>
              </w:rPr>
              <w:t xml:space="preserve"> </w:t>
            </w:r>
            <w:r w:rsidRPr="00081F36">
              <w:rPr>
                <w:rFonts w:eastAsia="SimSun"/>
                <w:sz w:val="20"/>
                <w:lang w:val="en-US" w:eastAsia="zh-CN"/>
              </w:rPr>
              <w:t xml:space="preserve">the signals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y</m:t>
                  </m:r>
                </m:e>
                <m:sub>
                  <m:sSub>
                    <m:sSubPr>
                      <m:ctrlPr>
                        <w:rPr>
                          <w:rFonts w:ascii="Cambria Math" w:eastAsia="SimSun" w:hAnsi="Cambria Math"/>
                          <w:i/>
                          <w:sz w:val="20"/>
                          <w:lang w:val="en-US" w:eastAsia="zh-CN"/>
                        </w:rPr>
                      </m:ctrlPr>
                    </m:sSubPr>
                    <m:e>
                      <m:r>
                        <w:rPr>
                          <w:rFonts w:ascii="Cambria Math" w:eastAsia="SimSun" w:hAnsi="Cambria Math"/>
                          <w:sz w:val="20"/>
                          <w:lang w:val="en-US" w:eastAsia="zh-CN"/>
                        </w:rPr>
                        <m:t>σ</m:t>
                      </m:r>
                    </m:e>
                    <m:sub>
                      <m:r>
                        <w:rPr>
                          <w:rFonts w:ascii="Cambria Math" w:eastAsia="SimSun" w:hAnsi="Cambria Math"/>
                          <w:sz w:val="20"/>
                          <w:lang w:val="en-US" w:eastAsia="zh-CN"/>
                        </w:rPr>
                        <m:t>j</m:t>
                      </m:r>
                    </m:sub>
                  </m:sSub>
                </m:sub>
              </m:sSub>
            </m:oMath>
            <w:r w:rsidRPr="00081F36">
              <w:rPr>
                <w:rFonts w:eastAsia="SimSun"/>
                <w:sz w:val="20"/>
                <w:lang w:val="en-US" w:eastAsia="zh-CN"/>
              </w:rPr>
              <w:t xml:space="preserve">, </w:t>
            </w:r>
            <m:oMath>
              <m:r>
                <w:rPr>
                  <w:rFonts w:ascii="Cambria Math" w:eastAsia="SimSun" w:hAnsi="Cambria Math"/>
                  <w:sz w:val="20"/>
                  <w:lang w:val="en-US" w:eastAsia="zh-CN"/>
                </w:rPr>
                <m:t>j=1,…,</m:t>
              </m:r>
              <m:sSub>
                <m:sSubPr>
                  <m:ctrlPr>
                    <w:rPr>
                      <w:rFonts w:ascii="Cambria Math" w:eastAsia="SimSun" w:hAnsi="Cambria Math"/>
                      <w:i/>
                      <w:sz w:val="20"/>
                      <w:lang w:val="en-US" w:eastAsia="zh-CN"/>
                    </w:rPr>
                  </m:ctrlPr>
                </m:sSubPr>
                <m:e>
                  <m:r>
                    <w:rPr>
                      <w:rFonts w:ascii="Cambria Math" w:eastAsia="SimSun" w:hAnsi="Cambria Math"/>
                      <w:sz w:val="20"/>
                      <w:lang w:val="en-US" w:eastAsia="zh-CN"/>
                    </w:rPr>
                    <m:t>N</m:t>
                  </m:r>
                </m:e>
                <m:sub>
                  <m:r>
                    <w:rPr>
                      <w:rFonts w:ascii="Cambria Math" w:eastAsia="SimSun" w:hAnsi="Cambria Math"/>
                      <w:sz w:val="20"/>
                      <w:lang w:val="en-US" w:eastAsia="zh-CN"/>
                    </w:rPr>
                    <m:t>0</m:t>
                  </m:r>
                </m:sub>
              </m:sSub>
            </m:oMath>
            <w:r w:rsidRPr="00081F36">
              <w:rPr>
                <w:rFonts w:eastAsia="SimSun"/>
                <w:sz w:val="20"/>
                <w:lang w:val="en-US" w:eastAsia="zh-CN"/>
              </w:rPr>
              <w:t>, fully overlap in time and frequency.</w:t>
            </w:r>
          </w:p>
          <w:p w14:paraId="60042788" w14:textId="77777777" w:rsidR="00081F36" w:rsidRPr="00081F36" w:rsidRDefault="00081F36" w:rsidP="00081F36">
            <w:pPr>
              <w:snapToGrid/>
              <w:spacing w:after="180" w:afterAutospacing="0"/>
              <w:ind w:left="568" w:hanging="284"/>
              <w:jc w:val="left"/>
              <w:rPr>
                <w:rFonts w:eastAsia="SimSun"/>
                <w:sz w:val="20"/>
                <w:lang w:val="x-none" w:eastAsia="en-US"/>
              </w:rPr>
            </w:pPr>
            <w:r w:rsidRPr="00081F36">
              <w:rPr>
                <w:rFonts w:eastAsia="SimSun"/>
                <w:sz w:val="20"/>
                <w:lang w:val="x-none" w:eastAsia="en-US"/>
              </w:rPr>
              <w:t>-</w:t>
            </w:r>
            <w:r w:rsidRPr="00081F36">
              <w:rPr>
                <w:rFonts w:eastAsia="SimSun"/>
                <w:sz w:val="20"/>
                <w:lang w:val="x-none" w:eastAsia="en-US"/>
              </w:rPr>
              <w:tab/>
              <w:t xml:space="preserve">a UE can assume that the PDSCH signals for </w:t>
            </w:r>
            <m:oMath>
              <m:r>
                <w:rPr>
                  <w:rFonts w:ascii="Cambria Math" w:eastAsia="SimSun" w:hAnsi="Cambria Math"/>
                  <w:sz w:val="20"/>
                  <w:lang w:val="x-none" w:eastAsia="en-US"/>
                </w:rPr>
                <m:t>υ</m:t>
              </m:r>
            </m:oMath>
            <w:r w:rsidRPr="00081F36">
              <w:rPr>
                <w:rFonts w:eastAsia="SimSun"/>
                <w:sz w:val="20"/>
                <w:lang w:val="x-none" w:eastAsia="en-US"/>
              </w:rPr>
              <w:t xml:space="preserve"> layers would have the same ratio of EPRE to CSI-RS EPRE for all</w:t>
            </w:r>
            <w:r w:rsidRPr="00081F36">
              <w:rPr>
                <w:rFonts w:eastAsia="SimSun"/>
                <w:sz w:val="20"/>
                <w:lang w:eastAsia="en-US"/>
              </w:rPr>
              <w:t xml:space="preserve"> </w:t>
            </w:r>
            <w:r w:rsidRPr="00081F36">
              <w:rPr>
                <w:rFonts w:eastAsia="SimSun"/>
                <w:sz w:val="20"/>
                <w:lang w:val="x-none" w:eastAsia="en-US"/>
              </w:rPr>
              <w:t xml:space="preserve">CSI-RS resources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σ</m:t>
                  </m:r>
                </m:e>
                <m:sub>
                  <m:r>
                    <w:rPr>
                      <w:rFonts w:ascii="Cambria Math" w:eastAsia="SimSun" w:hAnsi="Cambria Math"/>
                      <w:sz w:val="20"/>
                      <w:lang w:val="x-none" w:eastAsia="en-US"/>
                    </w:rPr>
                    <m:t>j</m:t>
                  </m:r>
                </m:sub>
              </m:sSub>
            </m:oMath>
            <w:r w:rsidRPr="00081F36">
              <w:rPr>
                <w:rFonts w:eastAsia="SimSun"/>
                <w:sz w:val="20"/>
                <w:lang w:val="x-none" w:eastAsia="en-US"/>
              </w:rPr>
              <w:t xml:space="preserve">, with </w:t>
            </w:r>
            <m:oMath>
              <m:r>
                <w:rPr>
                  <w:rFonts w:ascii="Cambria Math" w:eastAsia="SimSun" w:hAnsi="Cambria Math"/>
                  <w:sz w:val="20"/>
                  <w:lang w:val="x-none" w:eastAsia="en-US"/>
                </w:rPr>
                <m:t>j=1,…,</m:t>
              </m:r>
              <m:sSub>
                <m:sSubPr>
                  <m:ctrlPr>
                    <w:rPr>
                      <w:rFonts w:ascii="Cambria Math" w:eastAsia="SimSun" w:hAnsi="Cambria Math"/>
                      <w:i/>
                      <w:sz w:val="20"/>
                      <w:lang w:val="en-US" w:eastAsia="zh-CN"/>
                    </w:rPr>
                  </m:ctrlPr>
                </m:sSubPr>
                <m:e>
                  <m:r>
                    <w:rPr>
                      <w:rFonts w:ascii="Cambria Math" w:eastAsia="SimSun" w:hAnsi="Cambria Math"/>
                      <w:sz w:val="20"/>
                      <w:lang w:val="en-US" w:eastAsia="zh-CN"/>
                    </w:rPr>
                    <m:t>N</m:t>
                  </m:r>
                </m:e>
                <m:sub>
                  <m:r>
                    <w:rPr>
                      <w:rFonts w:ascii="Cambria Math" w:eastAsia="SimSun" w:hAnsi="Cambria Math"/>
                      <w:sz w:val="20"/>
                      <w:lang w:val="en-US" w:eastAsia="zh-CN"/>
                    </w:rPr>
                    <m:t>0</m:t>
                  </m:r>
                </m:sub>
              </m:sSub>
            </m:oMath>
            <w:r w:rsidRPr="00081F36">
              <w:rPr>
                <w:rFonts w:eastAsia="SimSun"/>
                <w:sz w:val="20"/>
                <w:lang w:val="x-none" w:eastAsia="en-US"/>
              </w:rPr>
              <w:t xml:space="preserve">, equal to  </w:t>
            </w:r>
            <m:oMath>
              <m:f>
                <m:fPr>
                  <m:ctrlPr>
                    <w:rPr>
                      <w:rFonts w:ascii="Cambria Math" w:eastAsia="SimSun" w:hAnsi="Cambria Math"/>
                      <w:i/>
                      <w:color w:val="000000"/>
                      <w:sz w:val="22"/>
                      <w:lang w:val="zh-CN" w:eastAsia="en-US"/>
                    </w:rPr>
                  </m:ctrlPr>
                </m:fPr>
                <m:num>
                  <m:sSub>
                    <m:sSubPr>
                      <m:ctrlPr>
                        <w:rPr>
                          <w:rFonts w:ascii="Cambria Math" w:eastAsia="SimSun" w:hAnsi="Cambria Math"/>
                          <w:i/>
                          <w:color w:val="000000"/>
                          <w:sz w:val="22"/>
                          <w:lang w:val="zh-CN" w:eastAsia="en-US"/>
                        </w:rPr>
                      </m:ctrlPr>
                    </m:sSubPr>
                    <m:e>
                      <m:r>
                        <w:rPr>
                          <w:rFonts w:ascii="Cambria Math" w:eastAsia="SimSun" w:hAnsi="Cambria Math"/>
                          <w:color w:val="000000"/>
                          <w:sz w:val="22"/>
                          <w:lang w:val="zh-CN" w:eastAsia="en-US"/>
                        </w:rPr>
                        <m:t>N</m:t>
                      </m:r>
                    </m:e>
                    <m:sub>
                      <m:r>
                        <w:rPr>
                          <w:rFonts w:ascii="Cambria Math" w:eastAsia="SimSun" w:hAnsi="Cambria Math"/>
                          <w:color w:val="000000"/>
                          <w:sz w:val="22"/>
                          <w:lang w:val="en-CA" w:eastAsia="en-US"/>
                        </w:rPr>
                        <m:t>0</m:t>
                      </m:r>
                    </m:sub>
                  </m:sSub>
                </m:num>
                <m:den>
                  <m:sSub>
                    <m:sSubPr>
                      <m:ctrlPr>
                        <w:rPr>
                          <w:rFonts w:ascii="Cambria Math" w:eastAsia="SimSun" w:hAnsi="Cambria Math"/>
                          <w:i/>
                          <w:color w:val="000000"/>
                          <w:sz w:val="22"/>
                          <w:lang w:val="zh-CN" w:eastAsia="en-US"/>
                        </w:rPr>
                      </m:ctrlPr>
                    </m:sSubPr>
                    <m:e>
                      <m:r>
                        <w:rPr>
                          <w:rFonts w:ascii="Cambria Math" w:eastAsia="SimSun" w:hAnsi="Cambria Math"/>
                          <w:color w:val="000000"/>
                          <w:sz w:val="22"/>
                          <w:lang w:val="zh-CN" w:eastAsia="en-US"/>
                        </w:rPr>
                        <m:t>N</m:t>
                      </m:r>
                    </m:e>
                    <m:sub>
                      <m:r>
                        <w:rPr>
                          <w:rFonts w:ascii="Cambria Math" w:eastAsia="SimSun" w:hAnsi="Cambria Math"/>
                          <w:color w:val="000000"/>
                          <w:sz w:val="22"/>
                          <w:lang w:val="zh-CN" w:eastAsia="en-US"/>
                        </w:rPr>
                        <m:t>TRP</m:t>
                      </m:r>
                    </m:sub>
                  </m:sSub>
                </m:den>
              </m:f>
            </m:oMath>
            <w:r w:rsidRPr="00081F36">
              <w:rPr>
                <w:rFonts w:eastAsia="SimSun"/>
                <w:color w:val="000000"/>
                <w:sz w:val="20"/>
                <w:lang w:val="x-none" w:eastAsia="en-US"/>
              </w:rPr>
              <w:t xml:space="preserve"> times </w:t>
            </w:r>
            <w:r w:rsidRPr="00081F36">
              <w:rPr>
                <w:rFonts w:eastAsia="SimSun"/>
                <w:sz w:val="20"/>
                <w:lang w:val="x-none" w:eastAsia="en-US"/>
              </w:rPr>
              <w:t xml:space="preserve">the </w:t>
            </w:r>
            <w:proofErr w:type="spellStart"/>
            <w:r w:rsidRPr="00081F36">
              <w:rPr>
                <w:rFonts w:eastAsia="SimSun"/>
                <w:i/>
                <w:color w:val="000000"/>
                <w:sz w:val="20"/>
                <w:lang w:val="x-none" w:eastAsia="en-US"/>
              </w:rPr>
              <w:t>powerControlOffset</w:t>
            </w:r>
            <w:proofErr w:type="spellEnd"/>
            <w:r w:rsidRPr="00081F36">
              <w:rPr>
                <w:rFonts w:eastAsia="SimSun"/>
                <w:sz w:val="20"/>
                <w:lang w:val="x-none" w:eastAsia="en-US"/>
              </w:rPr>
              <w:t xml:space="preserve"> (in linear scale) of the respective CSI-RS resource.</w:t>
            </w:r>
          </w:p>
          <w:p w14:paraId="79019960" w14:textId="77777777" w:rsidR="00081F36" w:rsidRDefault="00081F36" w:rsidP="000F4FC8"/>
        </w:tc>
      </w:tr>
    </w:tbl>
    <w:p w14:paraId="27FFA227" w14:textId="77777777" w:rsidR="00081F36" w:rsidRDefault="00081F36" w:rsidP="000F4FC8"/>
    <w:p w14:paraId="379793C2" w14:textId="504C9AC2" w:rsidR="00081F36" w:rsidRDefault="00081F36" w:rsidP="000F4FC8">
      <w:r>
        <w:t>However, i</w:t>
      </w:r>
      <w:r w:rsidRPr="00081F36">
        <w:t xml:space="preserve">f the DO compensation is up to UE implementation, the </w:t>
      </w:r>
      <w:r>
        <w:t xml:space="preserve">above </w:t>
      </w:r>
      <w:r w:rsidRPr="00081F36">
        <w:t>two understandings remain</w:t>
      </w:r>
      <w:r>
        <w:t>, and</w:t>
      </w:r>
      <w:r w:rsidRPr="00081F36">
        <w:t xml:space="preserve"> the NW cannot identify whether to use only the reported Rel-18 Type-II CJT CSI or both reported Rel-18 Type-II CJT CSI and phase rotation of the reported DO.</w:t>
      </w:r>
    </w:p>
    <w:p w14:paraId="190BBE3F" w14:textId="2BB875DF" w:rsidR="00081F36" w:rsidRDefault="00081F36" w:rsidP="000F4FC8">
      <w:r>
        <w:rPr>
          <w:rFonts w:hint="eastAsia"/>
        </w:rPr>
        <w:t>T</w:t>
      </w:r>
      <w:r>
        <w:t>he following equation is referred from ZTE’s contribution [</w:t>
      </w:r>
      <w:r w:rsidR="00F43D91">
        <w:t>3</w:t>
      </w:r>
      <w:r>
        <w:t>]:</w:t>
      </w:r>
    </w:p>
    <w:p w14:paraId="302DD894" w14:textId="7DC72864" w:rsidR="00081F36" w:rsidRPr="00081F36" w:rsidRDefault="00000000" w:rsidP="00081F36">
      <w:pPr>
        <w:rPr>
          <w:lang w:val="en-US"/>
        </w:rPr>
      </w:pPr>
      <m:oMathPara>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
                        <m:r>
                          <m:rPr>
                            <m:sty m:val="p"/>
                          </m:rPr>
                          <w:rPr>
                            <w:rFonts w:ascii="Cambria Math" w:hAnsi="Cambria Math"/>
                            <w:lang w:val="en-US"/>
                          </w:rPr>
                          <m:t>⋮</m:t>
                        </m: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mr>
                      <m:mr>
                        <m:e>
                          <m:r>
                            <m:rPr>
                              <m:sty m:val="p"/>
                            </m:rPr>
                            <w:rPr>
                              <w:rFonts w:ascii="Cambria Math" w:hAnsi="Cambria Math"/>
                              <w:lang w:val="en-US"/>
                            </w:rPr>
                            <m:t>⋮</m:t>
                          </m: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
                              <m:r>
                                <m:rPr>
                                  <m:sty m:val="p"/>
                                </m:rPr>
                                <w:rPr>
                                  <w:rFonts w:ascii="Cambria Math" w:hAnsi="Cambria Math"/>
                                  <w:lang w:val="en-US"/>
                                </w:rPr>
                                <m:t>⋮</m:t>
                              </m: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k,l</m:t>
                              </m:r>
                              <m:r>
                                <m:rPr>
                                  <m:sty m:val="p"/>
                                </m:rPr>
                                <w:rPr>
                                  <w:rFonts w:ascii="Cambria Math" w:hAnsi="Cambria Math"/>
                                  <w:lang w:val="en-US"/>
                                </w:rPr>
                                <m:t>)</m:t>
                              </m:r>
                            </m:e>
                          </m:eqArr>
                        </m:e>
                      </m:mr>
                    </m:m>
                  </m:e>
                </m:mr>
              </m:m>
            </m:e>
          </m:d>
          <m:r>
            <m:rPr>
              <m:sty m:val="p"/>
            </m:rPr>
            <w:rPr>
              <w:rFonts w:ascii="Cambria Math" w:hAnsi="Cambria Math"/>
              <w:lang w:val="en-US"/>
            </w:rPr>
            <m:t>=</m:t>
          </m:r>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-j2π(k-</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∆τ</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Sub>
                          </m:sup>
                        </m:sSup>
                        <m:r>
                          <w:rPr>
                            <w:rFonts w:ascii="Cambria Math" w:hAnsi="Cambria Math"/>
                            <w:lang w:val="en-US"/>
                          </w:rPr>
                          <m:t>W</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Sub>
                  </m:e>
                </m:mr>
                <m:mr>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-j2π(k-</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∆τ</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Sub>
                      </m:sup>
                    </m:sSup>
                    <m:sSub>
                      <m:sSubPr>
                        <m:ctrlPr>
                          <w:rPr>
                            <w:rFonts w:ascii="Cambria Math" w:hAnsi="Cambria Math"/>
                            <w:lang w:val="en-US"/>
                          </w:rPr>
                        </m:ctrlPr>
                      </m:sSubPr>
                      <m:e>
                        <m:r>
                          <w:rPr>
                            <w:rFonts w:ascii="Cambria Math" w:hAnsi="Cambria Math"/>
                            <w:lang w:val="en-US"/>
                          </w:rPr>
                          <m:t>W</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Sub>
                  </m:e>
                </m:mr>
                <m:mr>
                  <m:e>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-j2π(k-</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∆τ</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Sub>
                      </m:sup>
                    </m:sSup>
                    <m:m>
                      <m:mPr>
                        <m:mcs>
                          <m:mc>
                            <m:mcPr>
                              <m:count m:val="1"/>
                              <m:mcJc m:val="center"/>
                            </m:mcPr>
                          </m:mc>
                        </m:mcs>
                        <m:ctrlPr>
                          <w:rPr>
                            <w:rFonts w:ascii="Cambria Math" w:hAnsi="Cambria Math"/>
                            <w:lang w:val="en-US"/>
                          </w:rPr>
                        </m:ctrlPr>
                      </m:mPr>
                      <m:mr>
                        <m:e>
                          <m:r>
                            <m:rPr>
                              <m:sty m:val="p"/>
                            </m:rPr>
                            <w:rPr>
                              <w:rFonts w:ascii="Cambria Math" w:hAnsi="Cambria Math"/>
                              <w:lang w:val="en-US"/>
                            </w:rPr>
                            <m:t>⋮</m:t>
                          </m:r>
                        </m:e>
                      </m:mr>
                      <m:mr>
                        <m:e>
                          <m:sSub>
                            <m:sSubPr>
                              <m:ctrlPr>
                                <w:rPr>
                                  <w:rFonts w:ascii="Cambria Math" w:hAnsi="Cambria Math"/>
                                  <w:lang w:val="en-US"/>
                                </w:rPr>
                              </m:ctrlPr>
                            </m:sSubPr>
                            <m:e>
                              <m:r>
                                <w:rPr>
                                  <w:rFonts w:ascii="Cambria Math" w:hAnsi="Cambria Math"/>
                                  <w:lang w:val="en-US"/>
                                </w:rPr>
                                <m:t>W</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Sub>
                        </m:e>
                      </m:mr>
                    </m:m>
                  </m:e>
                </m:mr>
              </m:m>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k,l</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k,l</m:t>
                      </m:r>
                    </m:e>
                  </m:d>
                </m:e>
              </m:eqArr>
            </m:e>
          </m:d>
        </m:oMath>
      </m:oMathPara>
    </w:p>
    <w:p w14:paraId="3565AE5C" w14:textId="34246FAB" w:rsidR="00F43D91" w:rsidRDefault="00081F36" w:rsidP="000F4FC8">
      <w:r>
        <w:rPr>
          <w:rFonts w:hint="eastAsia"/>
        </w:rPr>
        <w:t>W</w:t>
      </w:r>
      <w:r>
        <w:t xml:space="preserve">e support the above equation to clarify </w:t>
      </w:r>
      <w:r w:rsidR="00F43D91">
        <w:t>that the</w:t>
      </w:r>
      <w:r>
        <w:t xml:space="preserve"> reported Rel-18 Type-II CJT CSI </w:t>
      </w:r>
      <w:r w:rsidR="00F43D91">
        <w:t>is independent from</w:t>
      </w:r>
      <w:r>
        <w:t xml:space="preserve"> phase rotation of the reported</w:t>
      </w:r>
      <w:r w:rsidR="00F43D91">
        <w:t>/compensated</w:t>
      </w:r>
      <w:r>
        <w:t xml:space="preserve"> DO. </w:t>
      </w:r>
      <w:r w:rsidR="00F43D91">
        <w:t xml:space="preserve">Additionally, the compensated DO value should be the lower limit of the reported DO interval as </w:t>
      </w:r>
      <m:oMath>
        <m:sSub>
          <m:sSubPr>
            <m:ctrlPr>
              <w:rPr>
                <w:rFonts w:ascii="Cambria Math" w:hAnsi="Cambria Math"/>
                <w:i/>
              </w:rPr>
            </m:ctrlPr>
          </m:sSubPr>
          <m:e>
            <m:r>
              <w:rPr>
                <w:rFonts w:ascii="Cambria Math" w:hAnsi="Cambria Math"/>
              </w:rPr>
              <m:t>τ</m:t>
            </m:r>
          </m:e>
          <m:sub>
            <m:sSub>
              <m:sSubPr>
                <m:ctrlPr>
                  <w:rPr>
                    <w:rFonts w:ascii="Cambria Math" w:hAnsi="Cambria Math"/>
                    <w:i/>
                  </w:rPr>
                </m:ctrlPr>
              </m:sSubPr>
              <m:e>
                <m:r>
                  <w:rPr>
                    <w:rFonts w:ascii="Cambria Math" w:hAnsi="Cambria Math"/>
                  </w:rPr>
                  <m:t>σ</m:t>
                </m:r>
              </m:e>
              <m:sub>
                <m:r>
                  <w:rPr>
                    <w:rFonts w:ascii="Cambria Math" w:hAnsi="Cambria Math"/>
                  </w:rPr>
                  <m:t>n</m:t>
                </m:r>
              </m:sub>
            </m:sSub>
          </m:sub>
        </m:sSub>
      </m:oMath>
      <w:r w:rsidR="00F43D91">
        <w:rPr>
          <w:rFonts w:hint="eastAsia"/>
        </w:rPr>
        <w:t>,</w:t>
      </w:r>
      <w:r w:rsidR="00F43D91">
        <w:t xml:space="preserve"> where </w:t>
      </w:r>
      <m:oMath>
        <m:r>
          <w:rPr>
            <w:rFonts w:ascii="Cambria Math" w:hAnsi="Cambria Math"/>
          </w:rPr>
          <m:t>n=1,2,…,</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F43D91">
        <w:rPr>
          <w:rFonts w:hint="eastAsia"/>
        </w:rPr>
        <w:t>.</w:t>
      </w:r>
    </w:p>
    <w:p w14:paraId="519C59FC" w14:textId="0770F9B6" w:rsidR="00F43D91" w:rsidRPr="00F43D91" w:rsidRDefault="00F43D91" w:rsidP="000F4FC8">
      <w:pPr>
        <w:rPr>
          <w:b/>
          <w:bCs/>
        </w:rPr>
      </w:pPr>
      <w:r w:rsidRPr="00F43D91">
        <w:rPr>
          <w:rFonts w:hint="eastAsia"/>
          <w:b/>
          <w:bCs/>
        </w:rPr>
        <w:t>P</w:t>
      </w:r>
      <w:r w:rsidRPr="00F43D91">
        <w:rPr>
          <w:b/>
          <w:bCs/>
        </w:rPr>
        <w:t>roposal 2: When linking CJTC and CJT PMI reports is configured, and the reported DO value is compensated, the UE should assume the following PDSCH signal to calculate CQI [3]:</w:t>
      </w:r>
    </w:p>
    <w:p w14:paraId="31BE6AF0" w14:textId="405F52ED" w:rsidR="00F43D91" w:rsidRPr="00081F36" w:rsidRDefault="00000000" w:rsidP="00F43D91">
      <w:pPr>
        <w:rPr>
          <w:b/>
          <w:bCs/>
          <w:lang w:val="en-US"/>
        </w:rPr>
      </w:pPr>
      <m:oMathPara>
        <m:oMath>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r>
                  <m:e>
                    <m:m>
                      <m:mPr>
                        <m:mcs>
                          <m:mc>
                            <m:mcPr>
                              <m:count m:val="1"/>
                              <m:mcJc m:val="center"/>
                            </m:mcPr>
                          </m:mc>
                        </m:mcs>
                        <m:ctrlPr>
                          <w:rPr>
                            <w:rFonts w:ascii="Cambria Math" w:hAnsi="Cambria Math"/>
                            <w:b/>
                            <w:bCs/>
                            <w:lang w:val="en-US"/>
                          </w:rPr>
                        </m:ctrlPr>
                      </m:mP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
                  </m:e>
                </m:mr>
              </m:m>
            </m:e>
          </m:d>
          <m:r>
            <m:rPr>
              <m:sty m:val="b"/>
            </m:rPr>
            <w:rPr>
              <w:rFonts w:ascii="Cambria Math" w:hAnsi="Cambria Math"/>
              <w:lang w:val="en-US"/>
            </w:rPr>
            <m:t>=</m:t>
          </m:r>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sSub>
                      <m:sSubPr>
                        <m:ctrlPr>
                          <w:rPr>
                            <w:rFonts w:ascii="Cambria Math" w:hAnsi="Cambria Math"/>
                            <w:b/>
                            <w:bCs/>
                            <w:lang w:val="en-US"/>
                          </w:rPr>
                        </m:ctrlPr>
                      </m:sSubP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sup>
                        </m:sSup>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sup>
                    </m:sSup>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sup>
                    </m:sSup>
                    <m:m>
                      <m:mPr>
                        <m:mcs>
                          <m:mc>
                            <m:mcPr>
                              <m:count m:val="1"/>
                              <m:mcJc m:val="center"/>
                            </m:mcPr>
                          </m:mc>
                        </m:mcs>
                        <m:ctrlPr>
                          <w:rPr>
                            <w:rFonts w:ascii="Cambria Math" w:hAnsi="Cambria Math"/>
                            <w:b/>
                            <w:bCs/>
                            <w:lang w:val="en-US"/>
                          </w:rPr>
                        </m:ctrlPr>
                      </m:mPr>
                      <m:mr>
                        <m:e>
                          <m:r>
                            <m:rPr>
                              <m:sty m:val="b"/>
                            </m:rPr>
                            <w:rPr>
                              <w:rFonts w:ascii="Cambria Math" w:hAnsi="Cambria Math"/>
                              <w:lang w:val="en-US"/>
                            </w:rPr>
                            <m:t>⋮</m:t>
                          </m:r>
                        </m:e>
                      </m:mr>
                      <m:mr>
                        <m:e>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e>
                      </m:mr>
                    </m:m>
                  </m:e>
                </m:mr>
              </m:m>
            </m:e>
          </m:d>
          <m:d>
            <m:dPr>
              <m:begChr m:val="["/>
              <m:endChr m:val="]"/>
              <m:ctrlPr>
                <w:rPr>
                  <w:rFonts w:ascii="Cambria Math" w:hAnsi="Cambria Math"/>
                  <w:b/>
                  <w:bCs/>
                  <w:lang w:val="en-US"/>
                </w:rPr>
              </m:ctrlPr>
            </m:dPr>
            <m:e>
              <m:eqArr>
                <m:eqArrPr>
                  <m:ctrlPr>
                    <w:rPr>
                      <w:rFonts w:ascii="Cambria Math" w:hAnsi="Cambria Math"/>
                      <w:b/>
                      <w:bCs/>
                      <w:lang w:val="en-US"/>
                    </w:rPr>
                  </m:ctrlPr>
                </m:eqArrPr>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
                            </m:rPr>
                            <w:rPr>
                              <w:rFonts w:ascii="Cambria Math" w:hAnsi="Cambria Math"/>
                              <w:lang w:val="en-US"/>
                            </w:rPr>
                            <m:t>0</m:t>
                          </m:r>
                        </m:e>
                      </m:d>
                    </m:sup>
                  </m:sSup>
                  <m:d>
                    <m:dPr>
                      <m:ctrlPr>
                        <w:rPr>
                          <w:rFonts w:ascii="Cambria Math" w:hAnsi="Cambria Math"/>
                          <w:b/>
                          <w:bCs/>
                          <w:lang w:val="en-US"/>
                        </w:rPr>
                      </m:ctrlPr>
                    </m:dPr>
                    <m:e>
                      <m:r>
                        <m:rPr>
                          <m:sty m:val="bi"/>
                        </m:rPr>
                        <w:rPr>
                          <w:rFonts w:ascii="Cambria Math" w:hAnsi="Cambria Math"/>
                          <w:lang w:val="en-US"/>
                        </w:rPr>
                        <m:t>k,l</m:t>
                      </m:r>
                    </m:e>
                  </m:d>
                </m:e>
                <m:e>
                  <m:r>
                    <m:rPr>
                      <m:sty m:val="b"/>
                    </m:rPr>
                    <w:rPr>
                      <w:rFonts w:ascii="Cambria Math" w:hAnsi="Cambria Math"/>
                      <w:lang w:val="en-US"/>
                    </w:rPr>
                    <m:t>⋮</m:t>
                  </m:r>
                </m:e>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i"/>
                            </m:rPr>
                            <w:rPr>
                              <w:rFonts w:ascii="Cambria Math" w:hAnsi="Cambria Math"/>
                              <w:lang w:val="en-US"/>
                            </w:rPr>
                            <m:t>υ</m:t>
                          </m:r>
                          <m:r>
                            <m:rPr>
                              <m:sty m:val="b"/>
                            </m:rPr>
                            <w:rPr>
                              <w:rFonts w:ascii="Cambria Math" w:hAnsi="Cambria Math"/>
                              <w:lang w:val="en-US"/>
                            </w:rPr>
                            <m:t>-1</m:t>
                          </m:r>
                        </m:e>
                      </m:d>
                    </m:sup>
                  </m:sSup>
                  <m:d>
                    <m:dPr>
                      <m:ctrlPr>
                        <w:rPr>
                          <w:rFonts w:ascii="Cambria Math" w:hAnsi="Cambria Math"/>
                          <w:b/>
                          <w:bCs/>
                          <w:lang w:val="en-US"/>
                        </w:rPr>
                      </m:ctrlPr>
                    </m:dPr>
                    <m:e>
                      <m:r>
                        <m:rPr>
                          <m:sty m:val="bi"/>
                        </m:rPr>
                        <w:rPr>
                          <w:rFonts w:ascii="Cambria Math" w:hAnsi="Cambria Math"/>
                          <w:lang w:val="en-US"/>
                        </w:rPr>
                        <m:t>k,l</m:t>
                      </m:r>
                    </m:e>
                  </m:d>
                </m:e>
              </m:eqArr>
            </m:e>
          </m:d>
        </m:oMath>
      </m:oMathPara>
    </w:p>
    <w:p w14:paraId="7A12C8F5" w14:textId="1834E941" w:rsidR="00FD2472" w:rsidRDefault="00FD2472" w:rsidP="000F4FC8"/>
    <w:p w14:paraId="4303F047" w14:textId="151122E1" w:rsidR="00AD0EFB" w:rsidRDefault="00AD0EFB" w:rsidP="000F4FC8">
      <w:r>
        <w:rPr>
          <w:rFonts w:hint="eastAsia"/>
        </w:rPr>
        <w:t>W</w:t>
      </w:r>
      <w:r>
        <w:t>e summarize our view of this section as the following:</w:t>
      </w:r>
    </w:p>
    <w:p w14:paraId="52ADF179" w14:textId="0B12CA53" w:rsidR="00FD2472" w:rsidRDefault="00FD2472" w:rsidP="00FD2472">
      <w:pPr>
        <w:pStyle w:val="aff5"/>
        <w:numPr>
          <w:ilvl w:val="0"/>
          <w:numId w:val="29"/>
        </w:numPr>
        <w:ind w:leftChars="0"/>
      </w:pPr>
      <w:r>
        <w:rPr>
          <w:rFonts w:hint="eastAsia"/>
        </w:rPr>
        <w:t>U</w:t>
      </w:r>
      <w:r>
        <w:t>E needs to calculate a CQI by assuming PDSCH signal for CJT</w:t>
      </w:r>
      <w:r w:rsidR="00AD0EFB">
        <w:t>.</w:t>
      </w:r>
    </w:p>
    <w:p w14:paraId="76A00699" w14:textId="1F202357" w:rsidR="00FD2472" w:rsidRDefault="00FD2472" w:rsidP="00FD2472">
      <w:pPr>
        <w:pStyle w:val="aff5"/>
        <w:numPr>
          <w:ilvl w:val="0"/>
          <w:numId w:val="29"/>
        </w:numPr>
        <w:ind w:leftChars="0"/>
      </w:pPr>
      <w:r>
        <w:rPr>
          <w:rFonts w:hint="eastAsia"/>
        </w:rPr>
        <w:t>I</w:t>
      </w:r>
      <w:r>
        <w:t>n the current spec, the assumed PDSCH signal for CJT is composed of a</w:t>
      </w:r>
      <w:r w:rsidRPr="00FD2472">
        <w:t xml:space="preserve"> precoding matrix</w:t>
      </w:r>
      <w:r>
        <w:t xml:space="preserve"> and </w:t>
      </w:r>
      <w:r w:rsidR="00AD0EFB">
        <w:t>signals.</w:t>
      </w:r>
    </w:p>
    <w:p w14:paraId="365F8F8C" w14:textId="7E55547F" w:rsidR="00AD0EFB" w:rsidRDefault="00AD0EFB" w:rsidP="00FD2472">
      <w:pPr>
        <w:pStyle w:val="aff5"/>
        <w:numPr>
          <w:ilvl w:val="0"/>
          <w:numId w:val="29"/>
        </w:numPr>
        <w:ind w:leftChars="0"/>
      </w:pPr>
      <w:r>
        <w:t>However, if UE performs DO compensation, the assumed PDSCH signal for CJT is unclear.</w:t>
      </w:r>
    </w:p>
    <w:p w14:paraId="02240F0E" w14:textId="5772F02A" w:rsidR="00AD0EFB" w:rsidRDefault="00AD0EFB" w:rsidP="00FD2472">
      <w:pPr>
        <w:pStyle w:val="aff5"/>
        <w:numPr>
          <w:ilvl w:val="0"/>
          <w:numId w:val="29"/>
        </w:numPr>
        <w:ind w:leftChars="0"/>
      </w:pPr>
      <w:r>
        <w:rPr>
          <w:rFonts w:hint="eastAsia"/>
        </w:rPr>
        <w:t>W</w:t>
      </w:r>
      <w:r>
        <w:t xml:space="preserve">e support that </w:t>
      </w:r>
      <w:r w:rsidRPr="00AD0EFB">
        <w:rPr>
          <w:b/>
          <w:bCs/>
        </w:rPr>
        <w:t>the assumed PDSCH signal for CJT is composed of a precoding matrix, signals, and the phase rotation of the compensated DO.</w:t>
      </w:r>
    </w:p>
    <w:p w14:paraId="5F869402" w14:textId="0277BAAB" w:rsidR="00AD0EFB" w:rsidRDefault="00AD0EFB" w:rsidP="00FD2472">
      <w:pPr>
        <w:pStyle w:val="aff5"/>
        <w:numPr>
          <w:ilvl w:val="0"/>
          <w:numId w:val="29"/>
        </w:numPr>
        <w:ind w:leftChars="0"/>
      </w:pPr>
      <w:r>
        <w:rPr>
          <w:rFonts w:hint="eastAsia"/>
        </w:rPr>
        <w:t>H</w:t>
      </w:r>
      <w:r>
        <w:t>owever, the compensated DO is unclear.</w:t>
      </w:r>
    </w:p>
    <w:p w14:paraId="43BD645C" w14:textId="2524A0A2" w:rsidR="00AD0EFB" w:rsidRPr="00AD0EFB" w:rsidRDefault="00AD0EFB" w:rsidP="00FD2472">
      <w:pPr>
        <w:pStyle w:val="aff5"/>
        <w:numPr>
          <w:ilvl w:val="0"/>
          <w:numId w:val="29"/>
        </w:numPr>
        <w:ind w:leftChars="0"/>
        <w:rPr>
          <w:b/>
          <w:bCs/>
        </w:rPr>
      </w:pPr>
      <w:r>
        <w:rPr>
          <w:rFonts w:hint="eastAsia"/>
        </w:rPr>
        <w:t>W</w:t>
      </w:r>
      <w:r>
        <w:t xml:space="preserve">e support that </w:t>
      </w:r>
      <w:r w:rsidRPr="00AD0EFB">
        <w:rPr>
          <w:b/>
          <w:bCs/>
        </w:rPr>
        <w:t xml:space="preserve">the compensated DO is the lower limit value of the reported DO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δ</m:t>
            </m:r>
          </m:e>
          <m:sub>
            <m:d>
              <m:dPr>
                <m:ctrlPr>
                  <w:rPr>
                    <w:rFonts w:ascii="Cambria Math" w:hAnsi="Cambria Math"/>
                    <w:b/>
                    <w:bCs/>
                    <w:i/>
                  </w:rPr>
                </m:ctrlPr>
              </m:dPr>
              <m:e>
                <m:r>
                  <m:rPr>
                    <m:sty m:val="bi"/>
                  </m:rPr>
                  <w:rPr>
                    <w:rFonts w:ascii="Cambria Math" w:hAnsi="Cambria Math"/>
                  </w:rPr>
                  <m:t>i+1</m:t>
                </m:r>
              </m:e>
            </m:d>
          </m:sub>
        </m:sSub>
        <m:r>
          <m:rPr>
            <m:sty m:val="bi"/>
          </m:rPr>
          <w:rPr>
            <w:rFonts w:ascii="Cambria Math" w:hAnsi="Cambria Math"/>
          </w:rPr>
          <m:t>)</m:t>
        </m:r>
      </m:oMath>
      <w:r w:rsidRPr="00AD0EFB">
        <w:rPr>
          <w:rFonts w:hint="eastAsia"/>
          <w:b/>
          <w:bCs/>
        </w:rPr>
        <w:t>.</w:t>
      </w:r>
    </w:p>
    <w:p w14:paraId="5C2A7331" w14:textId="77777777" w:rsidR="00FD2472" w:rsidRPr="00626ABB" w:rsidRDefault="00FD2472" w:rsidP="000F4FC8"/>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0A4D9CC6" w14:textId="77777777" w:rsidR="00FF782E" w:rsidRPr="00EA5791" w:rsidRDefault="00FF782E" w:rsidP="00FF782E">
      <w:pPr>
        <w:rPr>
          <w:b/>
          <w:bCs/>
          <w:lang w:val="en-US"/>
        </w:rPr>
      </w:pPr>
      <w:r w:rsidRPr="00EA5791">
        <w:rPr>
          <w:b/>
          <w:bCs/>
          <w:lang w:val="en-US"/>
        </w:rPr>
        <w:t xml:space="preserve">Proposal </w:t>
      </w:r>
      <w:r>
        <w:rPr>
          <w:b/>
          <w:bCs/>
          <w:lang w:val="en-US"/>
        </w:rPr>
        <w:t>1</w:t>
      </w:r>
      <w:r w:rsidRPr="00EA5791">
        <w:rPr>
          <w:b/>
          <w:bCs/>
          <w:lang w:val="en-US"/>
        </w:rPr>
        <w:t xml:space="preserve">: When linking CJTC 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Pr="00EA5791">
        <w:rPr>
          <w:rFonts w:hint="eastAsia"/>
          <w:b/>
          <w:bCs/>
          <w:lang w:val="en-US"/>
        </w:rPr>
        <w:t xml:space="preserve"> </w:t>
      </w:r>
      <w:r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Pr="00EA5791">
        <w:rPr>
          <w:rFonts w:hint="eastAsia"/>
          <w:b/>
          <w:bCs/>
          <w:lang w:val="en-US"/>
        </w:rPr>
        <w:t xml:space="preserve"> </w:t>
      </w:r>
      <w:r w:rsidRPr="00EA5791">
        <w:rPr>
          <w:b/>
          <w:bCs/>
          <w:lang w:val="en-US"/>
        </w:rPr>
        <w:t>should be used for the DO compensation.</w:t>
      </w:r>
    </w:p>
    <w:p w14:paraId="53329A10" w14:textId="77777777" w:rsidR="00FF782E" w:rsidRPr="00F43D91" w:rsidRDefault="00FF782E" w:rsidP="00FF782E">
      <w:pPr>
        <w:rPr>
          <w:b/>
          <w:bCs/>
        </w:rPr>
      </w:pPr>
      <w:r w:rsidRPr="00F43D91">
        <w:rPr>
          <w:rFonts w:hint="eastAsia"/>
          <w:b/>
          <w:bCs/>
        </w:rPr>
        <w:t>P</w:t>
      </w:r>
      <w:r w:rsidRPr="00F43D91">
        <w:rPr>
          <w:b/>
          <w:bCs/>
        </w:rPr>
        <w:t>roposal 2: When linking CJTC and CJT PMI reports is configured, and the reported DO value is compensated, the UE should assume the following PDSCH signal to calculate CQI [3]:</w:t>
      </w:r>
    </w:p>
    <w:p w14:paraId="574D4B5A" w14:textId="77777777" w:rsidR="00FF782E" w:rsidRPr="00081F36" w:rsidRDefault="00000000" w:rsidP="00FF782E">
      <w:pPr>
        <w:rPr>
          <w:b/>
          <w:bCs/>
          <w:lang w:val="en-US"/>
        </w:rPr>
      </w:pPr>
      <m:oMathPara>
        <m:oMath>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r>
                  <m:e>
                    <m:m>
                      <m:mPr>
                        <m:mcs>
                          <m:mc>
                            <m:mcPr>
                              <m:count m:val="1"/>
                              <m:mcJc m:val="center"/>
                            </m:mcPr>
                          </m:mc>
                        </m:mcs>
                        <m:ctrlPr>
                          <w:rPr>
                            <w:rFonts w:ascii="Cambria Math" w:hAnsi="Cambria Math"/>
                            <w:b/>
                            <w:bCs/>
                            <w:lang w:val="en-US"/>
                          </w:rPr>
                        </m:ctrlPr>
                      </m:mP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mr>
                      <m:mr>
                        <m:e>
                          <m:r>
                            <m:rPr>
                              <m:sty m:val="b"/>
                            </m:rPr>
                            <w:rPr>
                              <w:rFonts w:ascii="Cambria Math" w:hAnsi="Cambria Math"/>
                              <w:lang w:val="en-US"/>
                            </w:rPr>
                            <m:t>⋮</m:t>
                          </m:r>
                        </m:e>
                      </m:mr>
                      <m:mr>
                        <m:e>
                          <m:eqArr>
                            <m:eqArrPr>
                              <m:ctrlPr>
                                <w:rPr>
                                  <w:rFonts w:ascii="Cambria Math" w:hAnsi="Cambria Math"/>
                                  <w:b/>
                                  <w:bCs/>
                                  <w:lang w:val="en-US"/>
                                </w:rPr>
                              </m:ctrlPr>
                            </m:eqArrPr>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
                              <m:r>
                                <m:rPr>
                                  <m:sty m:val="b"/>
                                </m:rPr>
                                <w:rPr>
                                  <w:rFonts w:ascii="Cambria Math" w:hAnsi="Cambria Math"/>
                                  <w:lang w:val="en-US"/>
                                </w:rPr>
                                <m:t>⋮</m:t>
                              </m:r>
                            </m:e>
                            <m:e>
                              <m:sSubSup>
                                <m:sSubSupPr>
                                  <m:ctrlPr>
                                    <w:rPr>
                                      <w:rFonts w:ascii="Cambria Math" w:hAnsi="Cambria Math"/>
                                      <w:b/>
                                      <w:bCs/>
                                      <w:lang w:val="en-US"/>
                                    </w:rPr>
                                  </m:ctrlPr>
                                </m:sSubSupPr>
                                <m:e>
                                  <m:r>
                                    <m:rPr>
                                      <m:sty m:val="bi"/>
                                    </m:rPr>
                                    <w:rPr>
                                      <w:rFonts w:ascii="Cambria Math" w:hAnsi="Cambria Math"/>
                                      <w:lang w:val="en-US"/>
                                    </w:rPr>
                                    <m:t>y</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up>
                                  <m:d>
                                    <m:dPr>
                                      <m:ctrlPr>
                                        <w:rPr>
                                          <w:rFonts w:ascii="Cambria Math" w:hAnsi="Cambria Math"/>
                                          <w:b/>
                                          <w:bCs/>
                                          <w:lang w:val="en-US"/>
                                        </w:rPr>
                                      </m:ctrlPr>
                                    </m:dPr>
                                    <m:e>
                                      <m:r>
                                        <m:rPr>
                                          <m:sty m:val="b"/>
                                        </m:rPr>
                                        <w:rPr>
                                          <w:rFonts w:ascii="Cambria Math" w:hAnsi="Cambria Math"/>
                                          <w:lang w:val="en-US"/>
                                        </w:rPr>
                                        <m:t>3000+</m:t>
                                      </m:r>
                                      <m:r>
                                        <m:rPr>
                                          <m:sty m:val="bi"/>
                                        </m:rPr>
                                        <w:rPr>
                                          <w:rFonts w:ascii="Cambria Math" w:hAnsi="Cambria Math"/>
                                          <w:lang w:val="en-US"/>
                                        </w:rPr>
                                        <m:t>P</m:t>
                                      </m:r>
                                      <m:r>
                                        <m:rPr>
                                          <m:sty m:val="b"/>
                                        </m:rPr>
                                        <w:rPr>
                                          <w:rFonts w:ascii="Cambria Math" w:hAnsi="Cambria Math"/>
                                          <w:lang w:val="en-US"/>
                                        </w:rPr>
                                        <m:t>-1</m:t>
                                      </m:r>
                                    </m:e>
                                  </m:d>
                                </m:sup>
                              </m:sSubSup>
                              <m:r>
                                <m:rPr>
                                  <m:sty m:val="b"/>
                                </m:rPr>
                                <w:rPr>
                                  <w:rFonts w:ascii="Cambria Math" w:hAnsi="Cambria Math"/>
                                  <w:lang w:val="en-US"/>
                                </w:rPr>
                                <m:t>(</m:t>
                              </m:r>
                              <m:r>
                                <m:rPr>
                                  <m:sty m:val="bi"/>
                                </m:rPr>
                                <w:rPr>
                                  <w:rFonts w:ascii="Cambria Math" w:hAnsi="Cambria Math"/>
                                  <w:lang w:val="en-US"/>
                                </w:rPr>
                                <m:t>k,l</m:t>
                              </m:r>
                              <m:r>
                                <m:rPr>
                                  <m:sty m:val="b"/>
                                </m:rPr>
                                <w:rPr>
                                  <w:rFonts w:ascii="Cambria Math" w:hAnsi="Cambria Math"/>
                                  <w:lang w:val="en-US"/>
                                </w:rPr>
                                <m:t>)</m:t>
                              </m:r>
                            </m:e>
                          </m:eqArr>
                        </m:e>
                      </m:mr>
                    </m:m>
                  </m:e>
                </m:mr>
              </m:m>
            </m:e>
          </m:d>
          <m:r>
            <m:rPr>
              <m:sty m:val="b"/>
            </m:rPr>
            <w:rPr>
              <w:rFonts w:ascii="Cambria Math" w:hAnsi="Cambria Math"/>
              <w:lang w:val="en-US"/>
            </w:rPr>
            <m:t>=</m:t>
          </m:r>
          <m:d>
            <m:dPr>
              <m:begChr m:val="["/>
              <m:endChr m:val="]"/>
              <m:ctrlPr>
                <w:rPr>
                  <w:rFonts w:ascii="Cambria Math" w:hAnsi="Cambria Math"/>
                  <w:b/>
                  <w:bCs/>
                  <w:lang w:val="en-US"/>
                </w:rPr>
              </m:ctrlPr>
            </m:dPr>
            <m:e>
              <m:m>
                <m:mPr>
                  <m:mcs>
                    <m:mc>
                      <m:mcPr>
                        <m:count m:val="1"/>
                        <m:mcJc m:val="center"/>
                      </m:mcPr>
                    </m:mc>
                  </m:mcs>
                  <m:ctrlPr>
                    <w:rPr>
                      <w:rFonts w:ascii="Cambria Math" w:hAnsi="Cambria Math"/>
                      <w:b/>
                      <w:bCs/>
                      <w:lang w:val="en-US"/>
                    </w:rPr>
                  </m:ctrlPr>
                </m:mPr>
                <m:mr>
                  <m:e>
                    <m:sSub>
                      <m:sSubPr>
                        <m:ctrlPr>
                          <w:rPr>
                            <w:rFonts w:ascii="Cambria Math" w:hAnsi="Cambria Math"/>
                            <w:b/>
                            <w:bCs/>
                            <w:lang w:val="en-US"/>
                          </w:rPr>
                        </m:ctrlPr>
                      </m:sSubP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sup>
                        </m:sSup>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1</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sup>
                    </m:sSup>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r>
                              <m:rPr>
                                <m:sty m:val="b"/>
                              </m:rPr>
                              <w:rPr>
                                <w:rFonts w:ascii="Cambria Math" w:hAnsi="Cambria Math"/>
                                <w:lang w:val="en-US"/>
                              </w:rPr>
                              <m:t>2</m:t>
                            </m:r>
                          </m:sub>
                        </m:sSub>
                      </m:sub>
                    </m:sSub>
                  </m:e>
                </m:mr>
                <m:mr>
                  <m:e>
                    <m:sSup>
                      <m:sSupPr>
                        <m:ctrlPr>
                          <w:rPr>
                            <w:rFonts w:ascii="Cambria Math" w:hAnsi="Cambria Math"/>
                            <w:b/>
                            <w:bCs/>
                            <w:i/>
                            <w:lang w:val="en-US"/>
                          </w:rPr>
                        </m:ctrlPr>
                      </m:sSupPr>
                      <m:e>
                        <m:r>
                          <m:rPr>
                            <m:sty m:val="bi"/>
                          </m:rPr>
                          <w:rPr>
                            <w:rFonts w:ascii="Cambria Math" w:hAnsi="Cambria Math"/>
                            <w:lang w:val="en-US"/>
                          </w:rPr>
                          <m:t>e</m:t>
                        </m:r>
                      </m:e>
                      <m:sup>
                        <m:r>
                          <m:rPr>
                            <m:sty m:val="bi"/>
                          </m:rPr>
                          <w:rPr>
                            <w:rFonts w:ascii="Cambria Math" w:hAnsi="Cambria Math"/>
                            <w:lang w:val="en-US"/>
                          </w:rPr>
                          <m:t>-j</m:t>
                        </m:r>
                        <m:r>
                          <m:rPr>
                            <m:sty m:val="bi"/>
                          </m:rPr>
                          <w:rPr>
                            <w:rFonts w:ascii="Cambria Math" w:hAnsi="Cambria Math"/>
                            <w:lang w:val="en-US"/>
                          </w:rPr>
                          <m:t>2</m:t>
                        </m:r>
                        <m:r>
                          <m:rPr>
                            <m:sty m:val="bi"/>
                          </m:rPr>
                          <w:rPr>
                            <w:rFonts w:ascii="Cambria Math" w:hAnsi="Cambria Math"/>
                            <w:lang w:val="en-US"/>
                          </w:rPr>
                          <m:t>π(k-</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)∆f</m:t>
                        </m:r>
                        <m:sSub>
                          <m:sSubPr>
                            <m:ctrlPr>
                              <w:rPr>
                                <w:rFonts w:ascii="Cambria Math" w:hAnsi="Cambria Math"/>
                                <w:b/>
                                <w:bCs/>
                                <w:i/>
                                <w:lang w:val="en-US"/>
                              </w:rPr>
                            </m:ctrlPr>
                          </m:sSubPr>
                          <m:e>
                            <m:r>
                              <m:rPr>
                                <m:sty m:val="bi"/>
                              </m:rPr>
                              <w:rPr>
                                <w:rFonts w:ascii="Cambria Math" w:hAnsi="Cambria Math"/>
                                <w:lang w:val="en-US"/>
                              </w:rPr>
                              <m:t>∆τ</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sup>
                    </m:sSup>
                    <m:m>
                      <m:mPr>
                        <m:mcs>
                          <m:mc>
                            <m:mcPr>
                              <m:count m:val="1"/>
                              <m:mcJc m:val="center"/>
                            </m:mcPr>
                          </m:mc>
                        </m:mcs>
                        <m:ctrlPr>
                          <w:rPr>
                            <w:rFonts w:ascii="Cambria Math" w:hAnsi="Cambria Math"/>
                            <w:b/>
                            <w:bCs/>
                            <w:lang w:val="en-US"/>
                          </w:rPr>
                        </m:ctrlPr>
                      </m:mPr>
                      <m:mr>
                        <m:e>
                          <m:r>
                            <m:rPr>
                              <m:sty m:val="b"/>
                            </m:rPr>
                            <w:rPr>
                              <w:rFonts w:ascii="Cambria Math" w:hAnsi="Cambria Math"/>
                              <w:lang w:val="en-US"/>
                            </w:rPr>
                            <m:t>⋮</m:t>
                          </m:r>
                        </m:e>
                      </m:mr>
                      <m:mr>
                        <m:e>
                          <m:sSub>
                            <m:sSubPr>
                              <m:ctrlPr>
                                <w:rPr>
                                  <w:rFonts w:ascii="Cambria Math" w:hAnsi="Cambria Math"/>
                                  <w:b/>
                                  <w:bCs/>
                                  <w:lang w:val="en-US"/>
                                </w:rPr>
                              </m:ctrlPr>
                            </m:sSubPr>
                            <m:e>
                              <m:r>
                                <m:rPr>
                                  <m:sty m:val="bi"/>
                                </m:rPr>
                                <w:rPr>
                                  <w:rFonts w:ascii="Cambria Math" w:hAnsi="Cambria Math"/>
                                  <w:lang w:val="en-US"/>
                                </w:rPr>
                                <m:t>W</m:t>
                              </m:r>
                            </m:e>
                            <m:sub>
                              <m:sSub>
                                <m:sSubPr>
                                  <m:ctrlPr>
                                    <w:rPr>
                                      <w:rFonts w:ascii="Cambria Math" w:hAnsi="Cambria Math"/>
                                      <w:b/>
                                      <w:bCs/>
                                      <w:lang w:val="en-US"/>
                                    </w:rPr>
                                  </m:ctrlPr>
                                </m:sSubPr>
                                <m:e>
                                  <m:r>
                                    <m:rPr>
                                      <m:sty m:val="bi"/>
                                    </m:rPr>
                                    <w:rPr>
                                      <w:rFonts w:ascii="Cambria Math" w:hAnsi="Cambria Math"/>
                                      <w:lang w:val="en-US"/>
                                    </w:rPr>
                                    <m:t>σ</m:t>
                                  </m:r>
                                </m:e>
                                <m:sub>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0</m:t>
                                      </m:r>
                                    </m:sub>
                                  </m:sSub>
                                </m:sub>
                              </m:sSub>
                            </m:sub>
                          </m:sSub>
                        </m:e>
                      </m:mr>
                    </m:m>
                  </m:e>
                </m:mr>
              </m:m>
            </m:e>
          </m:d>
          <m:d>
            <m:dPr>
              <m:begChr m:val="["/>
              <m:endChr m:val="]"/>
              <m:ctrlPr>
                <w:rPr>
                  <w:rFonts w:ascii="Cambria Math" w:hAnsi="Cambria Math"/>
                  <w:b/>
                  <w:bCs/>
                  <w:lang w:val="en-US"/>
                </w:rPr>
              </m:ctrlPr>
            </m:dPr>
            <m:e>
              <m:eqArr>
                <m:eqArrPr>
                  <m:ctrlPr>
                    <w:rPr>
                      <w:rFonts w:ascii="Cambria Math" w:hAnsi="Cambria Math"/>
                      <w:b/>
                      <w:bCs/>
                      <w:lang w:val="en-US"/>
                    </w:rPr>
                  </m:ctrlPr>
                </m:eqArrPr>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
                            </m:rPr>
                            <w:rPr>
                              <w:rFonts w:ascii="Cambria Math" w:hAnsi="Cambria Math"/>
                              <w:lang w:val="en-US"/>
                            </w:rPr>
                            <m:t>0</m:t>
                          </m:r>
                        </m:e>
                      </m:d>
                    </m:sup>
                  </m:sSup>
                  <m:d>
                    <m:dPr>
                      <m:ctrlPr>
                        <w:rPr>
                          <w:rFonts w:ascii="Cambria Math" w:hAnsi="Cambria Math"/>
                          <w:b/>
                          <w:bCs/>
                          <w:lang w:val="en-US"/>
                        </w:rPr>
                      </m:ctrlPr>
                    </m:dPr>
                    <m:e>
                      <m:r>
                        <m:rPr>
                          <m:sty m:val="bi"/>
                        </m:rPr>
                        <w:rPr>
                          <w:rFonts w:ascii="Cambria Math" w:hAnsi="Cambria Math"/>
                          <w:lang w:val="en-US"/>
                        </w:rPr>
                        <m:t>k,l</m:t>
                      </m:r>
                    </m:e>
                  </m:d>
                </m:e>
                <m:e>
                  <m:r>
                    <m:rPr>
                      <m:sty m:val="b"/>
                    </m:rPr>
                    <w:rPr>
                      <w:rFonts w:ascii="Cambria Math" w:hAnsi="Cambria Math"/>
                      <w:lang w:val="en-US"/>
                    </w:rPr>
                    <m:t>⋮</m:t>
                  </m:r>
                </m:e>
                <m:e>
                  <m:sSup>
                    <m:sSupPr>
                      <m:ctrlPr>
                        <w:rPr>
                          <w:rFonts w:ascii="Cambria Math" w:hAnsi="Cambria Math"/>
                          <w:b/>
                          <w:bCs/>
                          <w:lang w:val="en-US"/>
                        </w:rPr>
                      </m:ctrlPr>
                    </m:sSupPr>
                    <m:e>
                      <m:r>
                        <m:rPr>
                          <m:sty m:val="bi"/>
                        </m:rPr>
                        <w:rPr>
                          <w:rFonts w:ascii="Cambria Math" w:hAnsi="Cambria Math"/>
                          <w:lang w:val="en-US"/>
                        </w:rPr>
                        <m:t>x</m:t>
                      </m:r>
                    </m:e>
                    <m:sup>
                      <m:d>
                        <m:dPr>
                          <m:ctrlPr>
                            <w:rPr>
                              <w:rFonts w:ascii="Cambria Math" w:hAnsi="Cambria Math"/>
                              <w:b/>
                              <w:bCs/>
                              <w:lang w:val="en-US"/>
                            </w:rPr>
                          </m:ctrlPr>
                        </m:dPr>
                        <m:e>
                          <m:r>
                            <m:rPr>
                              <m:sty m:val="bi"/>
                            </m:rPr>
                            <w:rPr>
                              <w:rFonts w:ascii="Cambria Math" w:hAnsi="Cambria Math"/>
                              <w:lang w:val="en-US"/>
                            </w:rPr>
                            <m:t>υ</m:t>
                          </m:r>
                          <m:r>
                            <m:rPr>
                              <m:sty m:val="b"/>
                            </m:rPr>
                            <w:rPr>
                              <w:rFonts w:ascii="Cambria Math" w:hAnsi="Cambria Math"/>
                              <w:lang w:val="en-US"/>
                            </w:rPr>
                            <m:t>-1</m:t>
                          </m:r>
                        </m:e>
                      </m:d>
                    </m:sup>
                  </m:sSup>
                  <m:d>
                    <m:dPr>
                      <m:ctrlPr>
                        <w:rPr>
                          <w:rFonts w:ascii="Cambria Math" w:hAnsi="Cambria Math"/>
                          <w:b/>
                          <w:bCs/>
                          <w:lang w:val="en-US"/>
                        </w:rPr>
                      </m:ctrlPr>
                    </m:dPr>
                    <m:e>
                      <m:r>
                        <m:rPr>
                          <m:sty m:val="bi"/>
                        </m:rPr>
                        <w:rPr>
                          <w:rFonts w:ascii="Cambria Math" w:hAnsi="Cambria Math"/>
                          <w:lang w:val="en-US"/>
                        </w:rPr>
                        <m:t>k,l</m:t>
                      </m:r>
                    </m:e>
                  </m:d>
                </m:e>
              </m:eqArr>
            </m:e>
          </m:d>
        </m:oMath>
      </m:oMathPara>
    </w:p>
    <w:p w14:paraId="6342B001" w14:textId="77777777" w:rsidR="002643B8" w:rsidRPr="00FF782E" w:rsidRDefault="002643B8" w:rsidP="00561E05">
      <w:pPr>
        <w:spacing w:line="276" w:lineRule="auto"/>
        <w:rPr>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47B21A83" w:rsidR="005E03B4" w:rsidRDefault="00F43D1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 xml:space="preserve">RP-242394, WID revision: NR MIMO Phase 5, </w:t>
      </w:r>
      <w:proofErr w:type="gramStart"/>
      <w:r>
        <w:rPr>
          <w:szCs w:val="24"/>
          <w:lang w:eastAsia="ja-JP"/>
        </w:rPr>
        <w:t>Sep.,</w:t>
      </w:r>
      <w:proofErr w:type="gramEnd"/>
      <w:r>
        <w:rPr>
          <w:szCs w:val="24"/>
          <w:lang w:eastAsia="ja-JP"/>
        </w:rPr>
        <w:t xml:space="preserve"> 2024.</w:t>
      </w:r>
    </w:p>
    <w:p w14:paraId="71C4AADD" w14:textId="0550B318" w:rsidR="00081F36" w:rsidRPr="00555770" w:rsidRDefault="00081F36"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r>
      <w:r w:rsidRPr="00081F36">
        <w:rPr>
          <w:szCs w:val="24"/>
          <w:lang w:eastAsia="ja-JP"/>
        </w:rPr>
        <w:t>R1-2500242</w:t>
      </w:r>
      <w:r>
        <w:rPr>
          <w:szCs w:val="24"/>
          <w:lang w:eastAsia="ja-JP"/>
        </w:rPr>
        <w:t xml:space="preserve">, ZTE, </w:t>
      </w:r>
      <w:r w:rsidRPr="00081F36">
        <w:rPr>
          <w:szCs w:val="24"/>
          <w:lang w:eastAsia="ja-JP"/>
        </w:rPr>
        <w:t>Discussion on CSI enhancements</w:t>
      </w:r>
      <w:r>
        <w:rPr>
          <w:szCs w:val="24"/>
          <w:lang w:eastAsia="ja-JP"/>
        </w:rPr>
        <w:t xml:space="preserve">, </w:t>
      </w:r>
      <w:proofErr w:type="gramStart"/>
      <w:r>
        <w:rPr>
          <w:szCs w:val="24"/>
          <w:lang w:eastAsia="ja-JP"/>
        </w:rPr>
        <w:t>Feb.,</w:t>
      </w:r>
      <w:proofErr w:type="gramEnd"/>
      <w:r>
        <w:rPr>
          <w:szCs w:val="24"/>
          <w:lang w:eastAsia="ja-JP"/>
        </w:rPr>
        <w:t xml:space="preserve"> 2025.</w:t>
      </w:r>
    </w:p>
    <w:sectPr w:rsidR="00081F36"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683D6" w14:textId="77777777" w:rsidR="00516F9B" w:rsidRDefault="00516F9B">
      <w:r>
        <w:separator/>
      </w:r>
    </w:p>
  </w:endnote>
  <w:endnote w:type="continuationSeparator" w:id="0">
    <w:p w14:paraId="2F74FB55" w14:textId="77777777" w:rsidR="00516F9B" w:rsidRDefault="00516F9B">
      <w:r>
        <w:continuationSeparator/>
      </w:r>
    </w:p>
  </w:endnote>
  <w:endnote w:type="continuationNotice" w:id="1">
    <w:p w14:paraId="231F89B1" w14:textId="77777777" w:rsidR="00516F9B" w:rsidRDefault="00516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31D1" w14:textId="77777777" w:rsidR="00516F9B" w:rsidRDefault="00516F9B">
      <w:r>
        <w:separator/>
      </w:r>
    </w:p>
  </w:footnote>
  <w:footnote w:type="continuationSeparator" w:id="0">
    <w:p w14:paraId="4FE1C541" w14:textId="77777777" w:rsidR="00516F9B" w:rsidRDefault="00516F9B">
      <w:r>
        <w:continuationSeparator/>
      </w:r>
    </w:p>
  </w:footnote>
  <w:footnote w:type="continuationNotice" w:id="1">
    <w:p w14:paraId="2E54FD1B" w14:textId="77777777" w:rsidR="00516F9B" w:rsidRDefault="00516F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9D2D47"/>
    <w:multiLevelType w:val="multilevel"/>
    <w:tmpl w:val="349D2D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27"/>
  </w:num>
  <w:num w:numId="2" w16cid:durableId="402147678">
    <w:abstractNumId w:val="4"/>
  </w:num>
  <w:num w:numId="3" w16cid:durableId="2066030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29"/>
  </w:num>
  <w:num w:numId="5" w16cid:durableId="930165984">
    <w:abstractNumId w:val="18"/>
  </w:num>
  <w:num w:numId="6" w16cid:durableId="875434926">
    <w:abstractNumId w:val="19"/>
  </w:num>
  <w:num w:numId="7" w16cid:durableId="989092035">
    <w:abstractNumId w:val="15"/>
  </w:num>
  <w:num w:numId="8" w16cid:durableId="1169905969">
    <w:abstractNumId w:val="2"/>
  </w:num>
  <w:num w:numId="9" w16cid:durableId="805858452">
    <w:abstractNumId w:val="31"/>
  </w:num>
  <w:num w:numId="10" w16cid:durableId="2012757932">
    <w:abstractNumId w:val="13"/>
  </w:num>
  <w:num w:numId="11" w16cid:durableId="692922360">
    <w:abstractNumId w:val="0"/>
  </w:num>
  <w:num w:numId="12" w16cid:durableId="1158809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870109">
    <w:abstractNumId w:val="30"/>
  </w:num>
  <w:num w:numId="14" w16cid:durableId="1571770842">
    <w:abstractNumId w:val="16"/>
  </w:num>
  <w:num w:numId="15" w16cid:durableId="835076118">
    <w:abstractNumId w:val="12"/>
  </w:num>
  <w:num w:numId="16" w16cid:durableId="982731498">
    <w:abstractNumId w:val="25"/>
  </w:num>
  <w:num w:numId="17" w16cid:durableId="1580754851">
    <w:abstractNumId w:val="34"/>
  </w:num>
  <w:num w:numId="18" w16cid:durableId="495072846">
    <w:abstractNumId w:val="22"/>
  </w:num>
  <w:num w:numId="19" w16cid:durableId="766582246">
    <w:abstractNumId w:val="28"/>
  </w:num>
  <w:num w:numId="20" w16cid:durableId="1125585505">
    <w:abstractNumId w:val="5"/>
  </w:num>
  <w:num w:numId="21" w16cid:durableId="195460840">
    <w:abstractNumId w:val="24"/>
  </w:num>
  <w:num w:numId="22" w16cid:durableId="1544488392">
    <w:abstractNumId w:val="14"/>
  </w:num>
  <w:num w:numId="23" w16cid:durableId="1536699891">
    <w:abstractNumId w:val="26"/>
  </w:num>
  <w:num w:numId="24" w16cid:durableId="1711492910">
    <w:abstractNumId w:val="3"/>
  </w:num>
  <w:num w:numId="25" w16cid:durableId="1621957229">
    <w:abstractNumId w:val="9"/>
  </w:num>
  <w:num w:numId="26" w16cid:durableId="2131590137">
    <w:abstractNumId w:val="20"/>
  </w:num>
  <w:num w:numId="27" w16cid:durableId="1099564711">
    <w:abstractNumId w:val="32"/>
  </w:num>
  <w:num w:numId="28" w16cid:durableId="1985507832">
    <w:abstractNumId w:val="6"/>
  </w:num>
  <w:num w:numId="29" w16cid:durableId="186874152">
    <w:abstractNumId w:val="23"/>
  </w:num>
  <w:num w:numId="30" w16cid:durableId="261762977">
    <w:abstractNumId w:val="10"/>
  </w:num>
  <w:num w:numId="31" w16cid:durableId="2125154346">
    <w:abstractNumId w:val="8"/>
  </w:num>
  <w:num w:numId="32" w16cid:durableId="1238906039">
    <w:abstractNumId w:val="1"/>
  </w:num>
  <w:num w:numId="33" w16cid:durableId="77488360">
    <w:abstractNumId w:val="11"/>
  </w:num>
  <w:num w:numId="34" w16cid:durableId="1176574699">
    <w:abstractNumId w:val="33"/>
  </w:num>
  <w:num w:numId="35" w16cid:durableId="58618570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3C8"/>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C45"/>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9C8"/>
    <w:rsid w:val="00005E3E"/>
    <w:rsid w:val="00006215"/>
    <w:rsid w:val="00006233"/>
    <w:rsid w:val="000065C4"/>
    <w:rsid w:val="00006AC6"/>
    <w:rsid w:val="00006AE0"/>
    <w:rsid w:val="00006EAF"/>
    <w:rsid w:val="0000706F"/>
    <w:rsid w:val="0000709F"/>
    <w:rsid w:val="00007192"/>
    <w:rsid w:val="000071BE"/>
    <w:rsid w:val="0000723A"/>
    <w:rsid w:val="000072EE"/>
    <w:rsid w:val="00007539"/>
    <w:rsid w:val="00007D29"/>
    <w:rsid w:val="00007D95"/>
    <w:rsid w:val="00010555"/>
    <w:rsid w:val="00010669"/>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CC2"/>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D1"/>
    <w:rsid w:val="00027524"/>
    <w:rsid w:val="000278CA"/>
    <w:rsid w:val="00027F14"/>
    <w:rsid w:val="00027F2C"/>
    <w:rsid w:val="000300E7"/>
    <w:rsid w:val="000305D8"/>
    <w:rsid w:val="0003072F"/>
    <w:rsid w:val="0003088A"/>
    <w:rsid w:val="0003088B"/>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CE3"/>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800"/>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6E55"/>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CC0"/>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1F3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27F"/>
    <w:rsid w:val="00091743"/>
    <w:rsid w:val="0009189E"/>
    <w:rsid w:val="000918A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06"/>
    <w:rsid w:val="00093AD6"/>
    <w:rsid w:val="000943AC"/>
    <w:rsid w:val="0009483A"/>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2C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21B"/>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A98"/>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4FC8"/>
    <w:rsid w:val="000F53C1"/>
    <w:rsid w:val="000F543C"/>
    <w:rsid w:val="000F5681"/>
    <w:rsid w:val="000F5D80"/>
    <w:rsid w:val="000F5ED3"/>
    <w:rsid w:val="000F5F4F"/>
    <w:rsid w:val="000F605C"/>
    <w:rsid w:val="000F629E"/>
    <w:rsid w:val="000F635C"/>
    <w:rsid w:val="000F6410"/>
    <w:rsid w:val="000F660C"/>
    <w:rsid w:val="000F66B1"/>
    <w:rsid w:val="000F66C5"/>
    <w:rsid w:val="000F67AB"/>
    <w:rsid w:val="000F6854"/>
    <w:rsid w:val="000F696B"/>
    <w:rsid w:val="000F6A58"/>
    <w:rsid w:val="000F7182"/>
    <w:rsid w:val="000F72AD"/>
    <w:rsid w:val="000F75A2"/>
    <w:rsid w:val="000F76F0"/>
    <w:rsid w:val="000F77EC"/>
    <w:rsid w:val="000F787B"/>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09F"/>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3C4"/>
    <w:rsid w:val="001057D8"/>
    <w:rsid w:val="001057E5"/>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0A"/>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517"/>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251"/>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4FB5"/>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6E7"/>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BFB"/>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3F6"/>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8DB"/>
    <w:rsid w:val="001B0FE9"/>
    <w:rsid w:val="001B13FE"/>
    <w:rsid w:val="001B1401"/>
    <w:rsid w:val="001B15AE"/>
    <w:rsid w:val="001B180B"/>
    <w:rsid w:val="001B19A1"/>
    <w:rsid w:val="001B1BF7"/>
    <w:rsid w:val="001B1D76"/>
    <w:rsid w:val="001B1E6A"/>
    <w:rsid w:val="001B1F22"/>
    <w:rsid w:val="001B2C18"/>
    <w:rsid w:val="001B2F1F"/>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7F5"/>
    <w:rsid w:val="001B683E"/>
    <w:rsid w:val="001B71FD"/>
    <w:rsid w:val="001B7221"/>
    <w:rsid w:val="001B72B1"/>
    <w:rsid w:val="001B76C7"/>
    <w:rsid w:val="001B783B"/>
    <w:rsid w:val="001B7875"/>
    <w:rsid w:val="001B7CBE"/>
    <w:rsid w:val="001B7F1C"/>
    <w:rsid w:val="001B7F47"/>
    <w:rsid w:val="001C0078"/>
    <w:rsid w:val="001C01D2"/>
    <w:rsid w:val="001C0200"/>
    <w:rsid w:val="001C039E"/>
    <w:rsid w:val="001C0492"/>
    <w:rsid w:val="001C052B"/>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394"/>
    <w:rsid w:val="001C7737"/>
    <w:rsid w:val="001C780B"/>
    <w:rsid w:val="001C7891"/>
    <w:rsid w:val="001C79DB"/>
    <w:rsid w:val="001C79F1"/>
    <w:rsid w:val="001C7AA8"/>
    <w:rsid w:val="001C7C7F"/>
    <w:rsid w:val="001C7F96"/>
    <w:rsid w:val="001D025A"/>
    <w:rsid w:val="001D07C4"/>
    <w:rsid w:val="001D07FB"/>
    <w:rsid w:val="001D08EA"/>
    <w:rsid w:val="001D09C0"/>
    <w:rsid w:val="001D0A91"/>
    <w:rsid w:val="001D0F7C"/>
    <w:rsid w:val="001D0FA5"/>
    <w:rsid w:val="001D107F"/>
    <w:rsid w:val="001D146C"/>
    <w:rsid w:val="001D14B6"/>
    <w:rsid w:val="001D1697"/>
    <w:rsid w:val="001D1A92"/>
    <w:rsid w:val="001D1AAD"/>
    <w:rsid w:val="001D1B8F"/>
    <w:rsid w:val="001D2174"/>
    <w:rsid w:val="001D2959"/>
    <w:rsid w:val="001D2AB7"/>
    <w:rsid w:val="001D2CF3"/>
    <w:rsid w:val="001D2CFF"/>
    <w:rsid w:val="001D2D1B"/>
    <w:rsid w:val="001D2F05"/>
    <w:rsid w:val="001D3189"/>
    <w:rsid w:val="001D34A9"/>
    <w:rsid w:val="001D3A4C"/>
    <w:rsid w:val="001D3AB4"/>
    <w:rsid w:val="001D3B48"/>
    <w:rsid w:val="001D3C51"/>
    <w:rsid w:val="001D3CDD"/>
    <w:rsid w:val="001D3DE4"/>
    <w:rsid w:val="001D40C0"/>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0AB"/>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0B7A"/>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2F25"/>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B59"/>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6F3A"/>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447"/>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66B"/>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3A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17"/>
    <w:rsid w:val="00236321"/>
    <w:rsid w:val="00236BFF"/>
    <w:rsid w:val="00236CD1"/>
    <w:rsid w:val="00237062"/>
    <w:rsid w:val="00237394"/>
    <w:rsid w:val="00237691"/>
    <w:rsid w:val="002377C6"/>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046"/>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7BA"/>
    <w:rsid w:val="00263A00"/>
    <w:rsid w:val="00263AF4"/>
    <w:rsid w:val="00263DEB"/>
    <w:rsid w:val="00263F1F"/>
    <w:rsid w:val="00264059"/>
    <w:rsid w:val="002643A9"/>
    <w:rsid w:val="002643B8"/>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8B"/>
    <w:rsid w:val="00277EC8"/>
    <w:rsid w:val="00277EDE"/>
    <w:rsid w:val="00277F24"/>
    <w:rsid w:val="002801A4"/>
    <w:rsid w:val="0028026F"/>
    <w:rsid w:val="0028029A"/>
    <w:rsid w:val="002803DB"/>
    <w:rsid w:val="00280538"/>
    <w:rsid w:val="002809F4"/>
    <w:rsid w:val="00280A6E"/>
    <w:rsid w:val="00280AD6"/>
    <w:rsid w:val="00280CEC"/>
    <w:rsid w:val="00280DCD"/>
    <w:rsid w:val="0028106B"/>
    <w:rsid w:val="0028127F"/>
    <w:rsid w:val="00281435"/>
    <w:rsid w:val="00281486"/>
    <w:rsid w:val="002817EF"/>
    <w:rsid w:val="00282071"/>
    <w:rsid w:val="002822E9"/>
    <w:rsid w:val="00282489"/>
    <w:rsid w:val="0028276B"/>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E22"/>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62"/>
    <w:rsid w:val="002A07A0"/>
    <w:rsid w:val="002A0909"/>
    <w:rsid w:val="002A09C5"/>
    <w:rsid w:val="002A0A42"/>
    <w:rsid w:val="002A0E61"/>
    <w:rsid w:val="002A0E76"/>
    <w:rsid w:val="002A0E87"/>
    <w:rsid w:val="002A0F17"/>
    <w:rsid w:val="002A1707"/>
    <w:rsid w:val="002A17FB"/>
    <w:rsid w:val="002A18BC"/>
    <w:rsid w:val="002A1A1C"/>
    <w:rsid w:val="002A1AB1"/>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44A"/>
    <w:rsid w:val="002A6565"/>
    <w:rsid w:val="002A6701"/>
    <w:rsid w:val="002A678A"/>
    <w:rsid w:val="002A69AB"/>
    <w:rsid w:val="002A6E06"/>
    <w:rsid w:val="002A6EAA"/>
    <w:rsid w:val="002A759B"/>
    <w:rsid w:val="002A7928"/>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2C4"/>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2D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1ED9"/>
    <w:rsid w:val="002C1FD0"/>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E7C"/>
    <w:rsid w:val="002C4FB1"/>
    <w:rsid w:val="002C4FFF"/>
    <w:rsid w:val="002C5076"/>
    <w:rsid w:val="002C530C"/>
    <w:rsid w:val="002C5589"/>
    <w:rsid w:val="002C5901"/>
    <w:rsid w:val="002C5B01"/>
    <w:rsid w:val="002C5B66"/>
    <w:rsid w:val="002C60B9"/>
    <w:rsid w:val="002C6129"/>
    <w:rsid w:val="002C635C"/>
    <w:rsid w:val="002C648D"/>
    <w:rsid w:val="002C6534"/>
    <w:rsid w:val="002C6DE6"/>
    <w:rsid w:val="002C6E34"/>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CD6"/>
    <w:rsid w:val="002D2F48"/>
    <w:rsid w:val="002D3060"/>
    <w:rsid w:val="002D30E7"/>
    <w:rsid w:val="002D314A"/>
    <w:rsid w:val="002D328D"/>
    <w:rsid w:val="002D343A"/>
    <w:rsid w:val="002D3695"/>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C22"/>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02"/>
    <w:rsid w:val="002E1BE0"/>
    <w:rsid w:val="002E1D21"/>
    <w:rsid w:val="002E1E4D"/>
    <w:rsid w:val="002E2046"/>
    <w:rsid w:val="002E29BA"/>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9A"/>
    <w:rsid w:val="003065F6"/>
    <w:rsid w:val="003067A2"/>
    <w:rsid w:val="003068ED"/>
    <w:rsid w:val="00306945"/>
    <w:rsid w:val="0030697A"/>
    <w:rsid w:val="00306C4C"/>
    <w:rsid w:val="00306E3C"/>
    <w:rsid w:val="003072E2"/>
    <w:rsid w:val="0030757A"/>
    <w:rsid w:val="003075C7"/>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5E"/>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4E"/>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11"/>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264"/>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3F6"/>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D0E"/>
    <w:rsid w:val="00350F25"/>
    <w:rsid w:val="00350F46"/>
    <w:rsid w:val="00351105"/>
    <w:rsid w:val="00351289"/>
    <w:rsid w:val="0035128B"/>
    <w:rsid w:val="00351657"/>
    <w:rsid w:val="003517C6"/>
    <w:rsid w:val="00351A18"/>
    <w:rsid w:val="00351A50"/>
    <w:rsid w:val="00351B2D"/>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6FC"/>
    <w:rsid w:val="00357910"/>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AF3"/>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7FD"/>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769"/>
    <w:rsid w:val="003939A8"/>
    <w:rsid w:val="00393B0F"/>
    <w:rsid w:val="00393B47"/>
    <w:rsid w:val="00393D45"/>
    <w:rsid w:val="0039403C"/>
    <w:rsid w:val="003941E7"/>
    <w:rsid w:val="00394517"/>
    <w:rsid w:val="003945E8"/>
    <w:rsid w:val="003948A2"/>
    <w:rsid w:val="00394A20"/>
    <w:rsid w:val="00394C7C"/>
    <w:rsid w:val="00394FAA"/>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97F64"/>
    <w:rsid w:val="003A0244"/>
    <w:rsid w:val="003A0401"/>
    <w:rsid w:val="003A0508"/>
    <w:rsid w:val="003A057B"/>
    <w:rsid w:val="003A05E4"/>
    <w:rsid w:val="003A064A"/>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3A6"/>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4F2"/>
    <w:rsid w:val="003B06E6"/>
    <w:rsid w:val="003B0750"/>
    <w:rsid w:val="003B09BF"/>
    <w:rsid w:val="003B0B91"/>
    <w:rsid w:val="003B10A0"/>
    <w:rsid w:val="003B115D"/>
    <w:rsid w:val="003B11C5"/>
    <w:rsid w:val="003B1356"/>
    <w:rsid w:val="003B1496"/>
    <w:rsid w:val="003B1604"/>
    <w:rsid w:val="003B163D"/>
    <w:rsid w:val="003B16DA"/>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C5"/>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BFF"/>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0FFD"/>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D11"/>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D7D80"/>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8CE"/>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3D0"/>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3"/>
    <w:rsid w:val="003E7ED4"/>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768"/>
    <w:rsid w:val="003F288C"/>
    <w:rsid w:val="003F289A"/>
    <w:rsid w:val="003F2A56"/>
    <w:rsid w:val="003F2D88"/>
    <w:rsid w:val="003F2DDF"/>
    <w:rsid w:val="003F2E06"/>
    <w:rsid w:val="003F2E85"/>
    <w:rsid w:val="003F3057"/>
    <w:rsid w:val="003F331C"/>
    <w:rsid w:val="003F33FB"/>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0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D49"/>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5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092"/>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17A"/>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CF3"/>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AF4"/>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979"/>
    <w:rsid w:val="00452B33"/>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0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59C"/>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03"/>
    <w:rsid w:val="004830E9"/>
    <w:rsid w:val="004832D8"/>
    <w:rsid w:val="00483548"/>
    <w:rsid w:val="004836C0"/>
    <w:rsid w:val="004838D2"/>
    <w:rsid w:val="00483ADD"/>
    <w:rsid w:val="00483C15"/>
    <w:rsid w:val="00483C84"/>
    <w:rsid w:val="00483CFE"/>
    <w:rsid w:val="0048420D"/>
    <w:rsid w:val="00484366"/>
    <w:rsid w:val="00484400"/>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92D"/>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007"/>
    <w:rsid w:val="0049421E"/>
    <w:rsid w:val="004942C4"/>
    <w:rsid w:val="004942EC"/>
    <w:rsid w:val="00494589"/>
    <w:rsid w:val="004945BD"/>
    <w:rsid w:val="00494728"/>
    <w:rsid w:val="00494A9A"/>
    <w:rsid w:val="00494AB8"/>
    <w:rsid w:val="004950CC"/>
    <w:rsid w:val="00495298"/>
    <w:rsid w:val="0049549E"/>
    <w:rsid w:val="00495694"/>
    <w:rsid w:val="004958C6"/>
    <w:rsid w:val="00495945"/>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D31"/>
    <w:rsid w:val="00496F08"/>
    <w:rsid w:val="00497768"/>
    <w:rsid w:val="004978AD"/>
    <w:rsid w:val="00497C5E"/>
    <w:rsid w:val="004A0135"/>
    <w:rsid w:val="004A01CA"/>
    <w:rsid w:val="004A0298"/>
    <w:rsid w:val="004A0434"/>
    <w:rsid w:val="004A0B3B"/>
    <w:rsid w:val="004A0EE8"/>
    <w:rsid w:val="004A0F95"/>
    <w:rsid w:val="004A1047"/>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5AA"/>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A57"/>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5C"/>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12"/>
    <w:rsid w:val="004E0135"/>
    <w:rsid w:val="004E01B3"/>
    <w:rsid w:val="004E044D"/>
    <w:rsid w:val="004E1050"/>
    <w:rsid w:val="004E105D"/>
    <w:rsid w:val="004E1244"/>
    <w:rsid w:val="004E1246"/>
    <w:rsid w:val="004E150C"/>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E85"/>
    <w:rsid w:val="004E7FEF"/>
    <w:rsid w:val="004F00E0"/>
    <w:rsid w:val="004F0141"/>
    <w:rsid w:val="004F0379"/>
    <w:rsid w:val="004F0456"/>
    <w:rsid w:val="004F0621"/>
    <w:rsid w:val="004F0923"/>
    <w:rsid w:val="004F0954"/>
    <w:rsid w:val="004F0BD3"/>
    <w:rsid w:val="004F0BFD"/>
    <w:rsid w:val="004F0C2A"/>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E87"/>
    <w:rsid w:val="004F4FB1"/>
    <w:rsid w:val="004F5091"/>
    <w:rsid w:val="004F517B"/>
    <w:rsid w:val="004F5433"/>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58F"/>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64"/>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2C71"/>
    <w:rsid w:val="005130CA"/>
    <w:rsid w:val="005134E0"/>
    <w:rsid w:val="005134EE"/>
    <w:rsid w:val="005135A2"/>
    <w:rsid w:val="005136E6"/>
    <w:rsid w:val="00513782"/>
    <w:rsid w:val="00513D2C"/>
    <w:rsid w:val="00514030"/>
    <w:rsid w:val="005141C2"/>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5E45"/>
    <w:rsid w:val="005163A7"/>
    <w:rsid w:val="005163ED"/>
    <w:rsid w:val="0051640A"/>
    <w:rsid w:val="005165C9"/>
    <w:rsid w:val="00516709"/>
    <w:rsid w:val="00516E51"/>
    <w:rsid w:val="00516F9B"/>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673"/>
    <w:rsid w:val="00522E9A"/>
    <w:rsid w:val="00522EF1"/>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AE6"/>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9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7B8"/>
    <w:rsid w:val="00555889"/>
    <w:rsid w:val="00555A84"/>
    <w:rsid w:val="00555AB8"/>
    <w:rsid w:val="00555C56"/>
    <w:rsid w:val="00555C83"/>
    <w:rsid w:val="00555DE6"/>
    <w:rsid w:val="00556060"/>
    <w:rsid w:val="00556208"/>
    <w:rsid w:val="0055652F"/>
    <w:rsid w:val="005565B1"/>
    <w:rsid w:val="0055677C"/>
    <w:rsid w:val="00556920"/>
    <w:rsid w:val="0055694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AA"/>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18"/>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739"/>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5C"/>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4F7"/>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E7C"/>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2F29"/>
    <w:rsid w:val="005A3343"/>
    <w:rsid w:val="005A344A"/>
    <w:rsid w:val="005A3490"/>
    <w:rsid w:val="005A359A"/>
    <w:rsid w:val="005A37A9"/>
    <w:rsid w:val="005A3B74"/>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AB"/>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8E1"/>
    <w:rsid w:val="005B09EB"/>
    <w:rsid w:val="005B0AB3"/>
    <w:rsid w:val="005B0C3D"/>
    <w:rsid w:val="005B118E"/>
    <w:rsid w:val="005B1378"/>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1FDD"/>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A13"/>
    <w:rsid w:val="005C6C09"/>
    <w:rsid w:val="005C6C94"/>
    <w:rsid w:val="005C6E7E"/>
    <w:rsid w:val="005C6F2A"/>
    <w:rsid w:val="005C6F8A"/>
    <w:rsid w:val="005C7438"/>
    <w:rsid w:val="005C7657"/>
    <w:rsid w:val="005C783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A0"/>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1E4"/>
    <w:rsid w:val="005E250A"/>
    <w:rsid w:val="005E25AC"/>
    <w:rsid w:val="005E2829"/>
    <w:rsid w:val="005E28F1"/>
    <w:rsid w:val="005E2E7E"/>
    <w:rsid w:val="005E2FF2"/>
    <w:rsid w:val="005E38E5"/>
    <w:rsid w:val="005E3CC6"/>
    <w:rsid w:val="005E3D31"/>
    <w:rsid w:val="005E3E77"/>
    <w:rsid w:val="005E3F42"/>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09E5"/>
    <w:rsid w:val="005F1110"/>
    <w:rsid w:val="005F12F1"/>
    <w:rsid w:val="005F15E6"/>
    <w:rsid w:val="005F17BB"/>
    <w:rsid w:val="005F18F0"/>
    <w:rsid w:val="005F1A48"/>
    <w:rsid w:val="005F1D45"/>
    <w:rsid w:val="005F1E31"/>
    <w:rsid w:val="005F1F06"/>
    <w:rsid w:val="005F200C"/>
    <w:rsid w:val="005F2029"/>
    <w:rsid w:val="005F26E9"/>
    <w:rsid w:val="005F3053"/>
    <w:rsid w:val="005F311F"/>
    <w:rsid w:val="005F31E8"/>
    <w:rsid w:val="005F33F8"/>
    <w:rsid w:val="005F35DE"/>
    <w:rsid w:val="005F3B21"/>
    <w:rsid w:val="005F3CD8"/>
    <w:rsid w:val="005F3F5B"/>
    <w:rsid w:val="005F4006"/>
    <w:rsid w:val="005F42DA"/>
    <w:rsid w:val="005F44B2"/>
    <w:rsid w:val="005F484A"/>
    <w:rsid w:val="005F48D5"/>
    <w:rsid w:val="005F48FC"/>
    <w:rsid w:val="005F49A3"/>
    <w:rsid w:val="005F4BD8"/>
    <w:rsid w:val="005F4E2F"/>
    <w:rsid w:val="005F4FD3"/>
    <w:rsid w:val="005F510F"/>
    <w:rsid w:val="005F51A6"/>
    <w:rsid w:val="005F52CA"/>
    <w:rsid w:val="005F52D7"/>
    <w:rsid w:val="005F5417"/>
    <w:rsid w:val="005F5C99"/>
    <w:rsid w:val="005F6530"/>
    <w:rsid w:val="005F6852"/>
    <w:rsid w:val="005F6A6F"/>
    <w:rsid w:val="005F6AFD"/>
    <w:rsid w:val="005F6C25"/>
    <w:rsid w:val="005F6C9E"/>
    <w:rsid w:val="005F6CCC"/>
    <w:rsid w:val="005F6E78"/>
    <w:rsid w:val="005F7387"/>
    <w:rsid w:val="005F74DC"/>
    <w:rsid w:val="005F7900"/>
    <w:rsid w:val="005F7A67"/>
    <w:rsid w:val="005F7E0C"/>
    <w:rsid w:val="00600049"/>
    <w:rsid w:val="006001BE"/>
    <w:rsid w:val="006002C1"/>
    <w:rsid w:val="0060035F"/>
    <w:rsid w:val="006004FC"/>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9A"/>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9F8"/>
    <w:rsid w:val="006159F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C4"/>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80"/>
    <w:rsid w:val="00622AA1"/>
    <w:rsid w:val="0062354E"/>
    <w:rsid w:val="0062389E"/>
    <w:rsid w:val="0062394A"/>
    <w:rsid w:val="00623C93"/>
    <w:rsid w:val="00623EAD"/>
    <w:rsid w:val="006243D0"/>
    <w:rsid w:val="006244ED"/>
    <w:rsid w:val="006253A6"/>
    <w:rsid w:val="006254D7"/>
    <w:rsid w:val="0062555F"/>
    <w:rsid w:val="0062588F"/>
    <w:rsid w:val="00625A69"/>
    <w:rsid w:val="00625C1A"/>
    <w:rsid w:val="00625C65"/>
    <w:rsid w:val="00625FB3"/>
    <w:rsid w:val="006264D4"/>
    <w:rsid w:val="006266BF"/>
    <w:rsid w:val="0062673B"/>
    <w:rsid w:val="0062676A"/>
    <w:rsid w:val="006267F9"/>
    <w:rsid w:val="00626816"/>
    <w:rsid w:val="00626ABB"/>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1F53"/>
    <w:rsid w:val="00642109"/>
    <w:rsid w:val="0064234B"/>
    <w:rsid w:val="00642639"/>
    <w:rsid w:val="006426B5"/>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280"/>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4E"/>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2DD"/>
    <w:rsid w:val="0065546A"/>
    <w:rsid w:val="00655686"/>
    <w:rsid w:val="006557AA"/>
    <w:rsid w:val="00655877"/>
    <w:rsid w:val="0065591D"/>
    <w:rsid w:val="00655CF5"/>
    <w:rsid w:val="00655D02"/>
    <w:rsid w:val="00655D9D"/>
    <w:rsid w:val="00656624"/>
    <w:rsid w:val="0065675B"/>
    <w:rsid w:val="00656762"/>
    <w:rsid w:val="006567E6"/>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199C"/>
    <w:rsid w:val="00662224"/>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C48"/>
    <w:rsid w:val="00665FC6"/>
    <w:rsid w:val="006660F9"/>
    <w:rsid w:val="0066621E"/>
    <w:rsid w:val="00666316"/>
    <w:rsid w:val="0066650F"/>
    <w:rsid w:val="00666644"/>
    <w:rsid w:val="0066673D"/>
    <w:rsid w:val="00666B2F"/>
    <w:rsid w:val="00666B57"/>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D51"/>
    <w:rsid w:val="00681E05"/>
    <w:rsid w:val="00681E8B"/>
    <w:rsid w:val="0068203E"/>
    <w:rsid w:val="00682782"/>
    <w:rsid w:val="006827F4"/>
    <w:rsid w:val="00682B45"/>
    <w:rsid w:val="00682EE8"/>
    <w:rsid w:val="0068357C"/>
    <w:rsid w:val="006836FE"/>
    <w:rsid w:val="006837EC"/>
    <w:rsid w:val="00683907"/>
    <w:rsid w:val="00683B5A"/>
    <w:rsid w:val="00683C3E"/>
    <w:rsid w:val="00683E09"/>
    <w:rsid w:val="00683E88"/>
    <w:rsid w:val="00683F43"/>
    <w:rsid w:val="00684326"/>
    <w:rsid w:val="00684367"/>
    <w:rsid w:val="006844BE"/>
    <w:rsid w:val="00684520"/>
    <w:rsid w:val="00684E61"/>
    <w:rsid w:val="0068512D"/>
    <w:rsid w:val="00685138"/>
    <w:rsid w:val="006855D6"/>
    <w:rsid w:val="006857EB"/>
    <w:rsid w:val="006858DF"/>
    <w:rsid w:val="00685B8A"/>
    <w:rsid w:val="00685C87"/>
    <w:rsid w:val="00685DC4"/>
    <w:rsid w:val="00686056"/>
    <w:rsid w:val="00686067"/>
    <w:rsid w:val="006860AD"/>
    <w:rsid w:val="006863C0"/>
    <w:rsid w:val="006864B3"/>
    <w:rsid w:val="00686550"/>
    <w:rsid w:val="006865BF"/>
    <w:rsid w:val="00686E6F"/>
    <w:rsid w:val="0068709F"/>
    <w:rsid w:val="00687198"/>
    <w:rsid w:val="00687385"/>
    <w:rsid w:val="0068755A"/>
    <w:rsid w:val="006877AF"/>
    <w:rsid w:val="00687B24"/>
    <w:rsid w:val="00687CD8"/>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51"/>
    <w:rsid w:val="00695CA2"/>
    <w:rsid w:val="00696020"/>
    <w:rsid w:val="0069611B"/>
    <w:rsid w:val="006962DA"/>
    <w:rsid w:val="006964EA"/>
    <w:rsid w:val="006967A0"/>
    <w:rsid w:val="00696E58"/>
    <w:rsid w:val="00696EBF"/>
    <w:rsid w:val="006972DE"/>
    <w:rsid w:val="00697315"/>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776"/>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5EFA"/>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01"/>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620"/>
    <w:rsid w:val="006C7ED4"/>
    <w:rsid w:val="006D022D"/>
    <w:rsid w:val="006D0294"/>
    <w:rsid w:val="006D0384"/>
    <w:rsid w:val="006D08F5"/>
    <w:rsid w:val="006D08F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04A"/>
    <w:rsid w:val="006D6138"/>
    <w:rsid w:val="006D6171"/>
    <w:rsid w:val="006D6712"/>
    <w:rsid w:val="006D6802"/>
    <w:rsid w:val="006D684E"/>
    <w:rsid w:val="006D68D6"/>
    <w:rsid w:val="006D6A51"/>
    <w:rsid w:val="006D7099"/>
    <w:rsid w:val="006D73B5"/>
    <w:rsid w:val="006D73CD"/>
    <w:rsid w:val="006D744E"/>
    <w:rsid w:val="006D748F"/>
    <w:rsid w:val="006D7678"/>
    <w:rsid w:val="006D777D"/>
    <w:rsid w:val="006D7ABE"/>
    <w:rsid w:val="006E0275"/>
    <w:rsid w:val="006E0624"/>
    <w:rsid w:val="006E0A9A"/>
    <w:rsid w:val="006E0FC3"/>
    <w:rsid w:val="006E10E5"/>
    <w:rsid w:val="006E117E"/>
    <w:rsid w:val="006E1533"/>
    <w:rsid w:val="006E1919"/>
    <w:rsid w:val="006E1A4F"/>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771"/>
    <w:rsid w:val="006F3810"/>
    <w:rsid w:val="006F3AD3"/>
    <w:rsid w:val="006F3E1C"/>
    <w:rsid w:val="006F3F4B"/>
    <w:rsid w:val="006F40AC"/>
    <w:rsid w:val="006F40CC"/>
    <w:rsid w:val="006F422C"/>
    <w:rsid w:val="006F4253"/>
    <w:rsid w:val="006F479E"/>
    <w:rsid w:val="006F47A7"/>
    <w:rsid w:val="006F4A31"/>
    <w:rsid w:val="006F4A34"/>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1F2"/>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67"/>
    <w:rsid w:val="00714BFF"/>
    <w:rsid w:val="00714E7C"/>
    <w:rsid w:val="00714F39"/>
    <w:rsid w:val="00714FAF"/>
    <w:rsid w:val="007151E0"/>
    <w:rsid w:val="0071557A"/>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DEB"/>
    <w:rsid w:val="00730EC3"/>
    <w:rsid w:val="00730F88"/>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83A"/>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387"/>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480"/>
    <w:rsid w:val="00756610"/>
    <w:rsid w:val="00756761"/>
    <w:rsid w:val="007567A2"/>
    <w:rsid w:val="007568A5"/>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ACD"/>
    <w:rsid w:val="00763C30"/>
    <w:rsid w:val="00763C5F"/>
    <w:rsid w:val="00763F5F"/>
    <w:rsid w:val="0076409D"/>
    <w:rsid w:val="007640F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236"/>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44"/>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574"/>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81"/>
    <w:rsid w:val="007A0C96"/>
    <w:rsid w:val="007A1041"/>
    <w:rsid w:val="007A11E3"/>
    <w:rsid w:val="007A1712"/>
    <w:rsid w:val="007A1750"/>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4FE0"/>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8AB"/>
    <w:rsid w:val="007C1935"/>
    <w:rsid w:val="007C1952"/>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730"/>
    <w:rsid w:val="007E4A54"/>
    <w:rsid w:val="007E4B9F"/>
    <w:rsid w:val="007E4D2F"/>
    <w:rsid w:val="007E4EC5"/>
    <w:rsid w:val="007E53A4"/>
    <w:rsid w:val="007E578F"/>
    <w:rsid w:val="007E5D74"/>
    <w:rsid w:val="007E5DF1"/>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01"/>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5F8"/>
    <w:rsid w:val="007F4AD8"/>
    <w:rsid w:val="007F4C22"/>
    <w:rsid w:val="007F4CC0"/>
    <w:rsid w:val="007F4D48"/>
    <w:rsid w:val="007F4E56"/>
    <w:rsid w:val="007F51C6"/>
    <w:rsid w:val="007F54E7"/>
    <w:rsid w:val="007F552D"/>
    <w:rsid w:val="007F5679"/>
    <w:rsid w:val="007F56B5"/>
    <w:rsid w:val="007F5720"/>
    <w:rsid w:val="007F58F3"/>
    <w:rsid w:val="007F5928"/>
    <w:rsid w:val="007F5952"/>
    <w:rsid w:val="007F598E"/>
    <w:rsid w:val="007F5C8C"/>
    <w:rsid w:val="007F6080"/>
    <w:rsid w:val="007F616B"/>
    <w:rsid w:val="007F6A1F"/>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B46"/>
    <w:rsid w:val="00800C05"/>
    <w:rsid w:val="00800C89"/>
    <w:rsid w:val="00800E30"/>
    <w:rsid w:val="008010DB"/>
    <w:rsid w:val="0080121A"/>
    <w:rsid w:val="00801400"/>
    <w:rsid w:val="0080151C"/>
    <w:rsid w:val="008015E7"/>
    <w:rsid w:val="00801892"/>
    <w:rsid w:val="00801BEC"/>
    <w:rsid w:val="00801D04"/>
    <w:rsid w:val="0080217E"/>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99D"/>
    <w:rsid w:val="00803B7F"/>
    <w:rsid w:val="00803C46"/>
    <w:rsid w:val="00804235"/>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9EE"/>
    <w:rsid w:val="00815B43"/>
    <w:rsid w:val="00815B5C"/>
    <w:rsid w:val="00815CCA"/>
    <w:rsid w:val="008160B4"/>
    <w:rsid w:val="0081632C"/>
    <w:rsid w:val="00816377"/>
    <w:rsid w:val="0081648D"/>
    <w:rsid w:val="00816575"/>
    <w:rsid w:val="00816C35"/>
    <w:rsid w:val="00816CB0"/>
    <w:rsid w:val="00816D1A"/>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5D8"/>
    <w:rsid w:val="00825669"/>
    <w:rsid w:val="00825785"/>
    <w:rsid w:val="0082581E"/>
    <w:rsid w:val="00825870"/>
    <w:rsid w:val="00825D60"/>
    <w:rsid w:val="00825F93"/>
    <w:rsid w:val="00826080"/>
    <w:rsid w:val="00826188"/>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8E7"/>
    <w:rsid w:val="00832961"/>
    <w:rsid w:val="00832A4B"/>
    <w:rsid w:val="00832B33"/>
    <w:rsid w:val="00832CBD"/>
    <w:rsid w:val="00832E2B"/>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104"/>
    <w:rsid w:val="008412DF"/>
    <w:rsid w:val="008413C8"/>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764"/>
    <w:rsid w:val="00843852"/>
    <w:rsid w:val="008438AF"/>
    <w:rsid w:val="008438E1"/>
    <w:rsid w:val="008438F2"/>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3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2D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2CC"/>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58"/>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6F48"/>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9F"/>
    <w:rsid w:val="008755BD"/>
    <w:rsid w:val="0087577D"/>
    <w:rsid w:val="008758F3"/>
    <w:rsid w:val="0087590C"/>
    <w:rsid w:val="00875A5C"/>
    <w:rsid w:val="00875A78"/>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0E1"/>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C1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888"/>
    <w:rsid w:val="008A4A25"/>
    <w:rsid w:val="008A4B3C"/>
    <w:rsid w:val="008A4BBA"/>
    <w:rsid w:val="008A5079"/>
    <w:rsid w:val="008A5240"/>
    <w:rsid w:val="008A557F"/>
    <w:rsid w:val="008A56D2"/>
    <w:rsid w:val="008A5A36"/>
    <w:rsid w:val="008A5A4A"/>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173"/>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5F24"/>
    <w:rsid w:val="008D608A"/>
    <w:rsid w:val="008D6126"/>
    <w:rsid w:val="008D64A2"/>
    <w:rsid w:val="008D681A"/>
    <w:rsid w:val="008D6B14"/>
    <w:rsid w:val="008D6C30"/>
    <w:rsid w:val="008D6CAC"/>
    <w:rsid w:val="008D74F4"/>
    <w:rsid w:val="008D75B6"/>
    <w:rsid w:val="008D763E"/>
    <w:rsid w:val="008D7762"/>
    <w:rsid w:val="008D77B7"/>
    <w:rsid w:val="008D7899"/>
    <w:rsid w:val="008D7A3C"/>
    <w:rsid w:val="008D7E48"/>
    <w:rsid w:val="008D7ED6"/>
    <w:rsid w:val="008E011C"/>
    <w:rsid w:val="008E0259"/>
    <w:rsid w:val="008E057D"/>
    <w:rsid w:val="008E0947"/>
    <w:rsid w:val="008E0980"/>
    <w:rsid w:val="008E0B81"/>
    <w:rsid w:val="008E0C6D"/>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43A"/>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291"/>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0B"/>
    <w:rsid w:val="00903640"/>
    <w:rsid w:val="00903878"/>
    <w:rsid w:val="0090393C"/>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1FB5"/>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A72"/>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2AA"/>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2FC9"/>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B72"/>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470"/>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24B"/>
    <w:rsid w:val="009624A0"/>
    <w:rsid w:val="009628F8"/>
    <w:rsid w:val="00962CFA"/>
    <w:rsid w:val="00962E31"/>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07A"/>
    <w:rsid w:val="009701A5"/>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2F6A"/>
    <w:rsid w:val="009731D4"/>
    <w:rsid w:val="009733F5"/>
    <w:rsid w:val="00973446"/>
    <w:rsid w:val="009737ED"/>
    <w:rsid w:val="0097385C"/>
    <w:rsid w:val="009739D6"/>
    <w:rsid w:val="00973B19"/>
    <w:rsid w:val="00973D1A"/>
    <w:rsid w:val="00973F86"/>
    <w:rsid w:val="0097413F"/>
    <w:rsid w:val="009743E4"/>
    <w:rsid w:val="0097486B"/>
    <w:rsid w:val="009749F8"/>
    <w:rsid w:val="00974A2F"/>
    <w:rsid w:val="00974A5A"/>
    <w:rsid w:val="00974C53"/>
    <w:rsid w:val="00974CEF"/>
    <w:rsid w:val="0097505A"/>
    <w:rsid w:val="009751F8"/>
    <w:rsid w:val="009752EC"/>
    <w:rsid w:val="0097544A"/>
    <w:rsid w:val="009754BC"/>
    <w:rsid w:val="009757E5"/>
    <w:rsid w:val="00975A77"/>
    <w:rsid w:val="00975C07"/>
    <w:rsid w:val="00975DA8"/>
    <w:rsid w:val="0097600C"/>
    <w:rsid w:val="0097609D"/>
    <w:rsid w:val="009760CE"/>
    <w:rsid w:val="009761A5"/>
    <w:rsid w:val="00976678"/>
    <w:rsid w:val="00976713"/>
    <w:rsid w:val="0097698E"/>
    <w:rsid w:val="00976ACC"/>
    <w:rsid w:val="009772C7"/>
    <w:rsid w:val="00977F61"/>
    <w:rsid w:val="00980157"/>
    <w:rsid w:val="0098015F"/>
    <w:rsid w:val="009801DC"/>
    <w:rsid w:val="00980470"/>
    <w:rsid w:val="00980562"/>
    <w:rsid w:val="00980819"/>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8A8"/>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A7"/>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3D1"/>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976"/>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6A4"/>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92A"/>
    <w:rsid w:val="009C0C32"/>
    <w:rsid w:val="009C0D22"/>
    <w:rsid w:val="009C10EF"/>
    <w:rsid w:val="009C11B9"/>
    <w:rsid w:val="009C1762"/>
    <w:rsid w:val="009C17C1"/>
    <w:rsid w:val="009C1D14"/>
    <w:rsid w:val="009C1DFC"/>
    <w:rsid w:val="009C2050"/>
    <w:rsid w:val="009C220D"/>
    <w:rsid w:val="009C23D6"/>
    <w:rsid w:val="009C27E1"/>
    <w:rsid w:val="009C2808"/>
    <w:rsid w:val="009C2A20"/>
    <w:rsid w:val="009C2BE9"/>
    <w:rsid w:val="009C2C45"/>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B0F"/>
    <w:rsid w:val="009C4C9F"/>
    <w:rsid w:val="009C4D84"/>
    <w:rsid w:val="009C4DF6"/>
    <w:rsid w:val="009C4E51"/>
    <w:rsid w:val="009C57DC"/>
    <w:rsid w:val="009C5EE9"/>
    <w:rsid w:val="009C6184"/>
    <w:rsid w:val="009C6407"/>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9B"/>
    <w:rsid w:val="009D09E5"/>
    <w:rsid w:val="009D0A1F"/>
    <w:rsid w:val="009D0A70"/>
    <w:rsid w:val="009D0CD9"/>
    <w:rsid w:val="009D10F4"/>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792"/>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C25"/>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5DDA"/>
    <w:rsid w:val="009E6093"/>
    <w:rsid w:val="009E645E"/>
    <w:rsid w:val="009E6581"/>
    <w:rsid w:val="009E66C4"/>
    <w:rsid w:val="009E6AD8"/>
    <w:rsid w:val="009E6B7C"/>
    <w:rsid w:val="009E6CD7"/>
    <w:rsid w:val="009E75D5"/>
    <w:rsid w:val="009E7676"/>
    <w:rsid w:val="009E770F"/>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09F"/>
    <w:rsid w:val="009F5148"/>
    <w:rsid w:val="009F51BD"/>
    <w:rsid w:val="009F5277"/>
    <w:rsid w:val="009F52A6"/>
    <w:rsid w:val="009F546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2A7"/>
    <w:rsid w:val="00A076D9"/>
    <w:rsid w:val="00A077CC"/>
    <w:rsid w:val="00A077EF"/>
    <w:rsid w:val="00A078AA"/>
    <w:rsid w:val="00A07D7F"/>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6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4D7"/>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28D"/>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AF"/>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A0"/>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5FA9"/>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369"/>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07F"/>
    <w:rsid w:val="00A451F9"/>
    <w:rsid w:val="00A4522C"/>
    <w:rsid w:val="00A45264"/>
    <w:rsid w:val="00A45272"/>
    <w:rsid w:val="00A452FD"/>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42F"/>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366"/>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64"/>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8A2"/>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5F6"/>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858"/>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0EFB"/>
    <w:rsid w:val="00AD108F"/>
    <w:rsid w:val="00AD1AFC"/>
    <w:rsid w:val="00AD1C9D"/>
    <w:rsid w:val="00AD1DE6"/>
    <w:rsid w:val="00AD1E9F"/>
    <w:rsid w:val="00AD1F1A"/>
    <w:rsid w:val="00AD240A"/>
    <w:rsid w:val="00AD2889"/>
    <w:rsid w:val="00AD2922"/>
    <w:rsid w:val="00AD295C"/>
    <w:rsid w:val="00AD2A09"/>
    <w:rsid w:val="00AD2A27"/>
    <w:rsid w:val="00AD2A67"/>
    <w:rsid w:val="00AD2BA2"/>
    <w:rsid w:val="00AD2E65"/>
    <w:rsid w:val="00AD2EC4"/>
    <w:rsid w:val="00AD2FDC"/>
    <w:rsid w:val="00AD31B5"/>
    <w:rsid w:val="00AD3A46"/>
    <w:rsid w:val="00AD3A9A"/>
    <w:rsid w:val="00AD3BAE"/>
    <w:rsid w:val="00AD3C97"/>
    <w:rsid w:val="00AD41D3"/>
    <w:rsid w:val="00AD4214"/>
    <w:rsid w:val="00AD42ED"/>
    <w:rsid w:val="00AD446C"/>
    <w:rsid w:val="00AD47EE"/>
    <w:rsid w:val="00AD483C"/>
    <w:rsid w:val="00AD4BBE"/>
    <w:rsid w:val="00AD4D00"/>
    <w:rsid w:val="00AD4E94"/>
    <w:rsid w:val="00AD509F"/>
    <w:rsid w:val="00AD5237"/>
    <w:rsid w:val="00AD5328"/>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1C46"/>
    <w:rsid w:val="00AE2015"/>
    <w:rsid w:val="00AE2219"/>
    <w:rsid w:val="00AE23C9"/>
    <w:rsid w:val="00AE2491"/>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1A3"/>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12E"/>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87C"/>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84C"/>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BC8"/>
    <w:rsid w:val="00B24C26"/>
    <w:rsid w:val="00B24DD5"/>
    <w:rsid w:val="00B253DD"/>
    <w:rsid w:val="00B253F8"/>
    <w:rsid w:val="00B2590D"/>
    <w:rsid w:val="00B25D68"/>
    <w:rsid w:val="00B25DBB"/>
    <w:rsid w:val="00B25FF9"/>
    <w:rsid w:val="00B26007"/>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35A"/>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BA1"/>
    <w:rsid w:val="00B36E7D"/>
    <w:rsid w:val="00B36FFD"/>
    <w:rsid w:val="00B3707C"/>
    <w:rsid w:val="00B371B7"/>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029"/>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5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12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0B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6CE5"/>
    <w:rsid w:val="00B67038"/>
    <w:rsid w:val="00B6730D"/>
    <w:rsid w:val="00B674FF"/>
    <w:rsid w:val="00B67559"/>
    <w:rsid w:val="00B676BA"/>
    <w:rsid w:val="00B6771C"/>
    <w:rsid w:val="00B67A16"/>
    <w:rsid w:val="00B67A33"/>
    <w:rsid w:val="00B67A80"/>
    <w:rsid w:val="00B67AEF"/>
    <w:rsid w:val="00B67BC4"/>
    <w:rsid w:val="00B7019E"/>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0E16"/>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7D0"/>
    <w:rsid w:val="00B83958"/>
    <w:rsid w:val="00B8397D"/>
    <w:rsid w:val="00B83CD3"/>
    <w:rsid w:val="00B83DFD"/>
    <w:rsid w:val="00B83FFC"/>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D91"/>
    <w:rsid w:val="00BA0F1B"/>
    <w:rsid w:val="00BA10A2"/>
    <w:rsid w:val="00BA112F"/>
    <w:rsid w:val="00BA13D3"/>
    <w:rsid w:val="00BA18C4"/>
    <w:rsid w:val="00BA1900"/>
    <w:rsid w:val="00BA1AB9"/>
    <w:rsid w:val="00BA1D56"/>
    <w:rsid w:val="00BA21D0"/>
    <w:rsid w:val="00BA2703"/>
    <w:rsid w:val="00BA2722"/>
    <w:rsid w:val="00BA2723"/>
    <w:rsid w:val="00BA27FE"/>
    <w:rsid w:val="00BA2936"/>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084"/>
    <w:rsid w:val="00BB213F"/>
    <w:rsid w:val="00BB2320"/>
    <w:rsid w:val="00BB25AC"/>
    <w:rsid w:val="00BB282D"/>
    <w:rsid w:val="00BB2946"/>
    <w:rsid w:val="00BB2ADD"/>
    <w:rsid w:val="00BB2DC7"/>
    <w:rsid w:val="00BB2EA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640"/>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15D"/>
    <w:rsid w:val="00BC0318"/>
    <w:rsid w:val="00BC0497"/>
    <w:rsid w:val="00BC062F"/>
    <w:rsid w:val="00BC06CE"/>
    <w:rsid w:val="00BC07CC"/>
    <w:rsid w:val="00BC0BF9"/>
    <w:rsid w:val="00BC0CC4"/>
    <w:rsid w:val="00BC0D51"/>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B5D"/>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8A8"/>
    <w:rsid w:val="00BE3A37"/>
    <w:rsid w:val="00BE3E8D"/>
    <w:rsid w:val="00BE3E90"/>
    <w:rsid w:val="00BE3EDC"/>
    <w:rsid w:val="00BE415A"/>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40F"/>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456"/>
    <w:rsid w:val="00C15597"/>
    <w:rsid w:val="00C1575A"/>
    <w:rsid w:val="00C15D2C"/>
    <w:rsid w:val="00C15DB5"/>
    <w:rsid w:val="00C15DEE"/>
    <w:rsid w:val="00C15F4F"/>
    <w:rsid w:val="00C15FE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1F"/>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68"/>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B7"/>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750"/>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C2F"/>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BD"/>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993"/>
    <w:rsid w:val="00C85A8E"/>
    <w:rsid w:val="00C85B4A"/>
    <w:rsid w:val="00C85D6C"/>
    <w:rsid w:val="00C86051"/>
    <w:rsid w:val="00C8686E"/>
    <w:rsid w:val="00C86A92"/>
    <w:rsid w:val="00C86AC3"/>
    <w:rsid w:val="00C86CB8"/>
    <w:rsid w:val="00C86CFD"/>
    <w:rsid w:val="00C86D3E"/>
    <w:rsid w:val="00C86ED9"/>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270"/>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B41"/>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0F"/>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5CE"/>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07"/>
    <w:rsid w:val="00CF2BFF"/>
    <w:rsid w:val="00CF2CCB"/>
    <w:rsid w:val="00CF2D15"/>
    <w:rsid w:val="00CF2E73"/>
    <w:rsid w:val="00CF3139"/>
    <w:rsid w:val="00CF31DA"/>
    <w:rsid w:val="00CF3296"/>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5D1B"/>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0FB8"/>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1E7"/>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49B"/>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9AA"/>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80A"/>
    <w:rsid w:val="00D678AB"/>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A16"/>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AB1"/>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845"/>
    <w:rsid w:val="00DB19AA"/>
    <w:rsid w:val="00DB1C1F"/>
    <w:rsid w:val="00DB1D7F"/>
    <w:rsid w:val="00DB1FA5"/>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DFC"/>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42"/>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9DE"/>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1E5"/>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899"/>
    <w:rsid w:val="00DD3AF5"/>
    <w:rsid w:val="00DD3BD2"/>
    <w:rsid w:val="00DD3E28"/>
    <w:rsid w:val="00DD40E4"/>
    <w:rsid w:val="00DD41C5"/>
    <w:rsid w:val="00DD4308"/>
    <w:rsid w:val="00DD4312"/>
    <w:rsid w:val="00DD4477"/>
    <w:rsid w:val="00DD4AAB"/>
    <w:rsid w:val="00DD4C4A"/>
    <w:rsid w:val="00DD4D92"/>
    <w:rsid w:val="00DD4E2E"/>
    <w:rsid w:val="00DD4E64"/>
    <w:rsid w:val="00DD4F9A"/>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34"/>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A4"/>
    <w:rsid w:val="00E149B3"/>
    <w:rsid w:val="00E14C18"/>
    <w:rsid w:val="00E14D02"/>
    <w:rsid w:val="00E14D17"/>
    <w:rsid w:val="00E14D82"/>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1DB"/>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050"/>
    <w:rsid w:val="00E2334D"/>
    <w:rsid w:val="00E23355"/>
    <w:rsid w:val="00E233E1"/>
    <w:rsid w:val="00E2357C"/>
    <w:rsid w:val="00E2378E"/>
    <w:rsid w:val="00E23CBE"/>
    <w:rsid w:val="00E23FD1"/>
    <w:rsid w:val="00E240F3"/>
    <w:rsid w:val="00E246E8"/>
    <w:rsid w:val="00E24DB0"/>
    <w:rsid w:val="00E24FC2"/>
    <w:rsid w:val="00E24FEA"/>
    <w:rsid w:val="00E25071"/>
    <w:rsid w:val="00E253C3"/>
    <w:rsid w:val="00E25609"/>
    <w:rsid w:val="00E25635"/>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54"/>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27"/>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417"/>
    <w:rsid w:val="00E607E9"/>
    <w:rsid w:val="00E60B16"/>
    <w:rsid w:val="00E60CBE"/>
    <w:rsid w:val="00E60D1E"/>
    <w:rsid w:val="00E60F00"/>
    <w:rsid w:val="00E60F06"/>
    <w:rsid w:val="00E61353"/>
    <w:rsid w:val="00E6171E"/>
    <w:rsid w:val="00E61966"/>
    <w:rsid w:val="00E61BB2"/>
    <w:rsid w:val="00E61BB3"/>
    <w:rsid w:val="00E61CED"/>
    <w:rsid w:val="00E61FEA"/>
    <w:rsid w:val="00E622E8"/>
    <w:rsid w:val="00E62909"/>
    <w:rsid w:val="00E62ABC"/>
    <w:rsid w:val="00E62C66"/>
    <w:rsid w:val="00E62D83"/>
    <w:rsid w:val="00E62E15"/>
    <w:rsid w:val="00E630F9"/>
    <w:rsid w:val="00E631F9"/>
    <w:rsid w:val="00E63497"/>
    <w:rsid w:val="00E635C0"/>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4F8"/>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0F5"/>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4EF"/>
    <w:rsid w:val="00E76713"/>
    <w:rsid w:val="00E76876"/>
    <w:rsid w:val="00E768F7"/>
    <w:rsid w:val="00E76B0E"/>
    <w:rsid w:val="00E776B2"/>
    <w:rsid w:val="00E77750"/>
    <w:rsid w:val="00E77866"/>
    <w:rsid w:val="00E778E5"/>
    <w:rsid w:val="00E77BCF"/>
    <w:rsid w:val="00E77DC1"/>
    <w:rsid w:val="00E77DFC"/>
    <w:rsid w:val="00E77FA5"/>
    <w:rsid w:val="00E77FF6"/>
    <w:rsid w:val="00E8003F"/>
    <w:rsid w:val="00E80152"/>
    <w:rsid w:val="00E806E2"/>
    <w:rsid w:val="00E80944"/>
    <w:rsid w:val="00E809E8"/>
    <w:rsid w:val="00E80A60"/>
    <w:rsid w:val="00E80B9D"/>
    <w:rsid w:val="00E80C5C"/>
    <w:rsid w:val="00E80D00"/>
    <w:rsid w:val="00E80E8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1D7"/>
    <w:rsid w:val="00E9538A"/>
    <w:rsid w:val="00E9545C"/>
    <w:rsid w:val="00E95559"/>
    <w:rsid w:val="00E955C8"/>
    <w:rsid w:val="00E957A2"/>
    <w:rsid w:val="00E957EF"/>
    <w:rsid w:val="00E959CC"/>
    <w:rsid w:val="00E95F4A"/>
    <w:rsid w:val="00E962C5"/>
    <w:rsid w:val="00E96337"/>
    <w:rsid w:val="00E965D5"/>
    <w:rsid w:val="00E968D0"/>
    <w:rsid w:val="00E96A4A"/>
    <w:rsid w:val="00E96B6C"/>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846"/>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791"/>
    <w:rsid w:val="00EA59C8"/>
    <w:rsid w:val="00EA5FC3"/>
    <w:rsid w:val="00EA5FF9"/>
    <w:rsid w:val="00EA612C"/>
    <w:rsid w:val="00EA617A"/>
    <w:rsid w:val="00EA6374"/>
    <w:rsid w:val="00EA662C"/>
    <w:rsid w:val="00EA666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76B"/>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36A"/>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A9D"/>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623"/>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9F3"/>
    <w:rsid w:val="00ED5CFD"/>
    <w:rsid w:val="00ED5DA8"/>
    <w:rsid w:val="00ED5F5D"/>
    <w:rsid w:val="00ED617A"/>
    <w:rsid w:val="00ED6186"/>
    <w:rsid w:val="00ED6A12"/>
    <w:rsid w:val="00ED6A6E"/>
    <w:rsid w:val="00ED6C60"/>
    <w:rsid w:val="00ED6E8F"/>
    <w:rsid w:val="00ED6F83"/>
    <w:rsid w:val="00ED729D"/>
    <w:rsid w:val="00ED73AD"/>
    <w:rsid w:val="00ED7544"/>
    <w:rsid w:val="00ED7699"/>
    <w:rsid w:val="00ED769A"/>
    <w:rsid w:val="00ED76B8"/>
    <w:rsid w:val="00ED774F"/>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5E8"/>
    <w:rsid w:val="00EE1A4B"/>
    <w:rsid w:val="00EE1AF6"/>
    <w:rsid w:val="00EE1DEC"/>
    <w:rsid w:val="00EE20DD"/>
    <w:rsid w:val="00EE27D2"/>
    <w:rsid w:val="00EE29FF"/>
    <w:rsid w:val="00EE2A51"/>
    <w:rsid w:val="00EE2B2B"/>
    <w:rsid w:val="00EE2CD9"/>
    <w:rsid w:val="00EE2DF9"/>
    <w:rsid w:val="00EE311B"/>
    <w:rsid w:val="00EE3617"/>
    <w:rsid w:val="00EE3632"/>
    <w:rsid w:val="00EE38EE"/>
    <w:rsid w:val="00EE3944"/>
    <w:rsid w:val="00EE39EE"/>
    <w:rsid w:val="00EE3C0A"/>
    <w:rsid w:val="00EE3C12"/>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099"/>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03"/>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5D0"/>
    <w:rsid w:val="00F14A67"/>
    <w:rsid w:val="00F14F5C"/>
    <w:rsid w:val="00F14F9D"/>
    <w:rsid w:val="00F15355"/>
    <w:rsid w:val="00F15413"/>
    <w:rsid w:val="00F158CC"/>
    <w:rsid w:val="00F158F7"/>
    <w:rsid w:val="00F15F19"/>
    <w:rsid w:val="00F16023"/>
    <w:rsid w:val="00F16112"/>
    <w:rsid w:val="00F16430"/>
    <w:rsid w:val="00F166B5"/>
    <w:rsid w:val="00F16717"/>
    <w:rsid w:val="00F169ED"/>
    <w:rsid w:val="00F16ADA"/>
    <w:rsid w:val="00F16E67"/>
    <w:rsid w:val="00F16E7F"/>
    <w:rsid w:val="00F170CB"/>
    <w:rsid w:val="00F17171"/>
    <w:rsid w:val="00F17800"/>
    <w:rsid w:val="00F1781F"/>
    <w:rsid w:val="00F17A35"/>
    <w:rsid w:val="00F17EAB"/>
    <w:rsid w:val="00F20914"/>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1C"/>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358"/>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655"/>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6F0A"/>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7AF"/>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D15"/>
    <w:rsid w:val="00F43D91"/>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B50"/>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0F"/>
    <w:rsid w:val="00F60FE1"/>
    <w:rsid w:val="00F61000"/>
    <w:rsid w:val="00F61050"/>
    <w:rsid w:val="00F6144A"/>
    <w:rsid w:val="00F614D5"/>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06A"/>
    <w:rsid w:val="00F64167"/>
    <w:rsid w:val="00F641C1"/>
    <w:rsid w:val="00F64589"/>
    <w:rsid w:val="00F645BB"/>
    <w:rsid w:val="00F646A6"/>
    <w:rsid w:val="00F64863"/>
    <w:rsid w:val="00F6488C"/>
    <w:rsid w:val="00F64B39"/>
    <w:rsid w:val="00F64B4B"/>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6DB"/>
    <w:rsid w:val="00F66720"/>
    <w:rsid w:val="00F6678D"/>
    <w:rsid w:val="00F668EA"/>
    <w:rsid w:val="00F66A41"/>
    <w:rsid w:val="00F66DFC"/>
    <w:rsid w:val="00F66E46"/>
    <w:rsid w:val="00F67025"/>
    <w:rsid w:val="00F67054"/>
    <w:rsid w:val="00F673C5"/>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537"/>
    <w:rsid w:val="00F77B4A"/>
    <w:rsid w:val="00F77C37"/>
    <w:rsid w:val="00F77C9D"/>
    <w:rsid w:val="00F77DA5"/>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68F"/>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ACF"/>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47B"/>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781"/>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ADE"/>
    <w:rsid w:val="00FC0B41"/>
    <w:rsid w:val="00FC0C78"/>
    <w:rsid w:val="00FC0EA9"/>
    <w:rsid w:val="00FC0F9F"/>
    <w:rsid w:val="00FC1079"/>
    <w:rsid w:val="00FC129C"/>
    <w:rsid w:val="00FC14A5"/>
    <w:rsid w:val="00FC14F6"/>
    <w:rsid w:val="00FC150F"/>
    <w:rsid w:val="00FC1697"/>
    <w:rsid w:val="00FC1A1B"/>
    <w:rsid w:val="00FC1D0C"/>
    <w:rsid w:val="00FC1E3B"/>
    <w:rsid w:val="00FC20D0"/>
    <w:rsid w:val="00FC24B1"/>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9F0"/>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03A"/>
    <w:rsid w:val="00FD22C4"/>
    <w:rsid w:val="00FD2472"/>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C5B"/>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82E"/>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99"/>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015726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1831</Words>
  <Characters>10440</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9</cp:revision>
  <cp:lastPrinted>2019-03-18T06:48:00Z</cp:lastPrinted>
  <dcterms:created xsi:type="dcterms:W3CDTF">2025-03-28T01:21:00Z</dcterms:created>
  <dcterms:modified xsi:type="dcterms:W3CDTF">2025-05-09T00:38:00Z</dcterms:modified>
</cp:coreProperties>
</file>