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3B8077F8" w:rsidR="00333980" w:rsidRPr="00DD3077" w:rsidRDefault="00E470F5" w:rsidP="00E470F5">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sidR="007C29A0">
        <w:rPr>
          <w:rFonts w:ascii="Arial" w:eastAsia="宋体" w:hAnsi="Arial" w:hint="eastAsia"/>
          <w:b/>
          <w:sz w:val="28"/>
          <w:szCs w:val="28"/>
          <w:lang w:eastAsia="zh-CN"/>
        </w:rPr>
        <w:t>2</w:t>
      </w:r>
      <w:r w:rsidR="003046A7">
        <w:rPr>
          <w:rFonts w:ascii="Arial" w:eastAsia="宋体" w:hAnsi="Arial" w:hint="eastAsia"/>
          <w:b/>
          <w:sz w:val="28"/>
          <w:szCs w:val="28"/>
          <w:lang w:eastAsia="zh-CN"/>
        </w:rPr>
        <w:t>1</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32790D" w:rsidRPr="00DD3077">
        <w:rPr>
          <w:rFonts w:ascii="Arial" w:eastAsia="宋体" w:hAnsi="Arial"/>
          <w:b/>
          <w:sz w:val="28"/>
          <w:szCs w:val="28"/>
          <w:lang w:eastAsia="zh-CN"/>
        </w:rPr>
        <w:t xml:space="preserve">                            </w:t>
      </w:r>
      <w:r w:rsidR="006C2222" w:rsidRPr="006C2222">
        <w:rPr>
          <w:rFonts w:ascii="Arial" w:eastAsia="宋体" w:hAnsi="Arial"/>
          <w:b/>
          <w:sz w:val="28"/>
          <w:szCs w:val="28"/>
          <w:lang w:eastAsia="zh-CN"/>
        </w:rPr>
        <w:t>R1-2</w:t>
      </w:r>
      <w:r w:rsidR="00F12CD1">
        <w:rPr>
          <w:rFonts w:ascii="Arial" w:eastAsia="宋体" w:hAnsi="Arial" w:hint="eastAsia"/>
          <w:b/>
          <w:sz w:val="28"/>
          <w:szCs w:val="28"/>
          <w:lang w:eastAsia="zh-CN"/>
        </w:rPr>
        <w:t>5</w:t>
      </w:r>
      <w:r w:rsidR="00B96CA8">
        <w:rPr>
          <w:rFonts w:ascii="Arial" w:eastAsia="宋体" w:hAnsi="Arial" w:hint="eastAsia"/>
          <w:b/>
          <w:sz w:val="28"/>
          <w:szCs w:val="28"/>
          <w:lang w:eastAsia="zh-CN"/>
        </w:rPr>
        <w:t>04231</w:t>
      </w:r>
    </w:p>
    <w:p w14:paraId="610229C1" w14:textId="4F5D155A" w:rsidR="00E470F5" w:rsidRDefault="003046A7" w:rsidP="00E470F5">
      <w:pPr>
        <w:pStyle w:val="Header"/>
        <w:tabs>
          <w:tab w:val="clear" w:pos="4536"/>
          <w:tab w:val="left" w:pos="1800"/>
        </w:tabs>
        <w:ind w:left="1800" w:hanging="1800"/>
        <w:rPr>
          <w:rFonts w:eastAsiaTheme="minorEastAsia" w:cs="Arial"/>
          <w:bCs/>
          <w:sz w:val="28"/>
          <w:lang w:eastAsia="zh-CN"/>
        </w:rPr>
      </w:pPr>
      <w:r w:rsidRPr="003046A7">
        <w:rPr>
          <w:rFonts w:eastAsiaTheme="minorEastAsia" w:cs="Arial"/>
          <w:bCs/>
          <w:sz w:val="28"/>
          <w:lang w:eastAsia="zh-CN"/>
        </w:rPr>
        <w:t>St Julian’s, Malta, May</w:t>
      </w:r>
      <w:r>
        <w:rPr>
          <w:rFonts w:eastAsiaTheme="minorEastAsia" w:cs="Arial" w:hint="eastAsia"/>
          <w:bCs/>
          <w:sz w:val="28"/>
          <w:lang w:eastAsia="zh-CN"/>
        </w:rPr>
        <w:t xml:space="preserve"> 19</w:t>
      </w:r>
      <w:r w:rsidRPr="003046A7">
        <w:rPr>
          <w:rFonts w:eastAsiaTheme="minorEastAsia" w:cs="Arial" w:hint="eastAsia"/>
          <w:bCs/>
          <w:sz w:val="28"/>
          <w:vertAlign w:val="superscript"/>
          <w:lang w:eastAsia="zh-CN"/>
        </w:rPr>
        <w:t>th</w:t>
      </w:r>
      <w:r w:rsidRPr="003046A7">
        <w:rPr>
          <w:rFonts w:eastAsiaTheme="minorEastAsia" w:cs="Arial"/>
          <w:bCs/>
          <w:sz w:val="28"/>
          <w:lang w:eastAsia="zh-CN"/>
        </w:rPr>
        <w:t>–</w:t>
      </w:r>
      <w:r>
        <w:rPr>
          <w:rFonts w:eastAsiaTheme="minorEastAsia" w:cs="Arial" w:hint="eastAsia"/>
          <w:bCs/>
          <w:sz w:val="28"/>
          <w:lang w:eastAsia="zh-CN"/>
        </w:rPr>
        <w:t>23</w:t>
      </w:r>
      <w:r w:rsidRPr="003046A7">
        <w:rPr>
          <w:rFonts w:eastAsiaTheme="minorEastAsia" w:cs="Arial" w:hint="eastAsia"/>
          <w:bCs/>
          <w:sz w:val="28"/>
          <w:vertAlign w:val="superscript"/>
          <w:lang w:eastAsia="zh-CN"/>
        </w:rPr>
        <w:t>rd</w:t>
      </w:r>
      <w:r w:rsidRPr="003046A7">
        <w:rPr>
          <w:rFonts w:eastAsiaTheme="minorEastAsia" w:cs="Arial"/>
          <w:bCs/>
          <w:sz w:val="28"/>
          <w:lang w:eastAsia="zh-CN"/>
        </w:rPr>
        <w:t>, 2025</w:t>
      </w:r>
    </w:p>
    <w:p w14:paraId="0691FDD7" w14:textId="77777777" w:rsidR="003046A7" w:rsidRPr="009D0B9F" w:rsidRDefault="003046A7" w:rsidP="00E470F5">
      <w:pPr>
        <w:pStyle w:val="Header"/>
        <w:tabs>
          <w:tab w:val="clear" w:pos="4536"/>
          <w:tab w:val="left" w:pos="1800"/>
        </w:tabs>
        <w:ind w:left="1800" w:hanging="1800"/>
        <w:rPr>
          <w:rFonts w:eastAsia="宋体"/>
          <w:sz w:val="22"/>
          <w:lang w:val="en-GB" w:eastAsia="zh-CN"/>
        </w:rPr>
      </w:pPr>
    </w:p>
    <w:p w14:paraId="2B08C5DA" w14:textId="77777777"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14:paraId="0A9B15E3" w14:textId="77777777"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7AA36932" w14:textId="77777777"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3A432A2C"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E7DE7">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F231D7">
        <w:rPr>
          <w:rFonts w:eastAsia="宋体"/>
          <w:lang w:eastAsia="zh-CN"/>
        </w:rPr>
        <w:t>are</w:t>
      </w:r>
      <w:r w:rsidR="0067012F">
        <w:rPr>
          <w:rFonts w:eastAsia="宋体"/>
          <w:lang w:eastAsia="zh-CN"/>
        </w:rPr>
        <w:t xml:space="preserve">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Specify enhancement for asymmetric DL sTRP/UL mTRP deployment scenarios, assuming intra-band intra-DU non-co-located mTRP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Two closed-loop PC adjustment states for SRS, both separate from PUSCH; and pathloss offset configurations for pathloss calculation to UL TRP(s), when the pathloss RS is from DL sTRP.</w:t>
                      </w:r>
                    </w:p>
                  </w:txbxContent>
                </v:textbox>
                <w10:anchorlock/>
              </v:shape>
            </w:pict>
          </mc:Fallback>
        </mc:AlternateContent>
      </w:r>
    </w:p>
    <w:p w14:paraId="4BF8AF65" w14:textId="77777777"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xml:space="preserve">, and femtocells). This setup caters to the differing needs of users and helps improve overall network coverage and capacity, particularly for </w:t>
      </w:r>
      <w:proofErr w:type="gramStart"/>
      <w:r w:rsidRPr="00BB6B77">
        <w:rPr>
          <w:lang w:eastAsia="zh-CN"/>
        </w:rPr>
        <w:t>uplink</w:t>
      </w:r>
      <w:proofErr w:type="gramEnd"/>
      <w:r w:rsidRPr="00BB6B77">
        <w:rPr>
          <w:lang w:eastAsia="zh-CN"/>
        </w:rPr>
        <w:t xml:space="preserve">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t>
      </w:r>
      <w:proofErr w:type="gramStart"/>
      <w:r>
        <w:rPr>
          <w:lang w:eastAsia="zh-CN"/>
        </w:rPr>
        <w:t>where uplink</w:t>
      </w:r>
      <w:proofErr w:type="gramEnd"/>
      <w:r>
        <w:rPr>
          <w:lang w:eastAsia="zh-CN"/>
        </w:rPr>
        <w:t xml:space="preserve">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162.55pt" o:ole="">
            <v:imagedata r:id="rId9" o:title=""/>
          </v:shape>
          <o:OLEObject Type="Embed" ProgID="Visio.Drawing.15" ShapeID="_x0000_i1025" DrawAspect="Content" ObjectID="_1808313627"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58065990"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 xml:space="preserve">this agenda item </w:t>
      </w:r>
      <w:r w:rsidR="004D0CDA">
        <w:rPr>
          <w:lang w:eastAsia="zh-CN"/>
        </w:rPr>
        <w:t>were</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7A726687" w14:textId="78B4C3EC" w:rsidR="00122ED7" w:rsidRPr="006B539C" w:rsidRDefault="00490451" w:rsidP="00122ED7">
      <w:pPr>
        <w:pStyle w:val="Heading1"/>
        <w:spacing w:after="120"/>
        <w:ind w:left="795" w:hangingChars="283" w:hanging="795"/>
        <w:rPr>
          <w:rFonts w:ascii="Arial" w:eastAsia="宋体" w:hAnsi="Arial"/>
          <w:lang w:eastAsia="zh-CN"/>
        </w:rPr>
      </w:pPr>
      <w:r>
        <w:rPr>
          <w:rFonts w:ascii="Arial" w:eastAsia="宋体" w:hAnsi="Arial" w:hint="eastAsia"/>
          <w:lang w:eastAsia="zh-CN"/>
        </w:rPr>
        <w:t xml:space="preserve">Remaining issues </w:t>
      </w:r>
    </w:p>
    <w:p w14:paraId="6FA61D2D" w14:textId="1C0BD783" w:rsidR="00E71AE3" w:rsidRDefault="003B6A2D" w:rsidP="00122ED7">
      <w:pPr>
        <w:pStyle w:val="BodyText"/>
        <w:rPr>
          <w:rFonts w:eastAsiaTheme="minorEastAsia"/>
          <w:lang w:val="en-GB" w:eastAsia="zh-CN"/>
        </w:rPr>
      </w:pPr>
      <w:r>
        <w:rPr>
          <w:rFonts w:eastAsiaTheme="minorEastAsia" w:hint="eastAsia"/>
          <w:lang w:val="en-GB" w:eastAsia="zh-CN"/>
        </w:rPr>
        <w:t>For</w:t>
      </w:r>
      <w:r w:rsidR="008E5E6F">
        <w:rPr>
          <w:lang w:val="en-GB" w:eastAsia="zh-CN"/>
        </w:rPr>
        <w:t xml:space="preserve"> the asymmetric deployment scenario, </w:t>
      </w:r>
      <w:r>
        <w:rPr>
          <w:rFonts w:eastAsiaTheme="minorEastAsia" w:hint="eastAsia"/>
          <w:lang w:val="en-GB" w:eastAsia="zh-CN"/>
        </w:rPr>
        <w:t xml:space="preserve">we believe most of essential issues have been addressed </w:t>
      </w:r>
      <w:r>
        <w:rPr>
          <w:rFonts w:eastAsiaTheme="minorEastAsia"/>
          <w:lang w:val="en-GB" w:eastAsia="zh-CN"/>
        </w:rPr>
        <w:t>until</w:t>
      </w:r>
      <w:r>
        <w:rPr>
          <w:rFonts w:eastAsiaTheme="minorEastAsia" w:hint="eastAsia"/>
          <w:lang w:val="en-GB" w:eastAsia="zh-CN"/>
        </w:rPr>
        <w:t xml:space="preserve"> RAN1#120bis. </w:t>
      </w:r>
      <w:r w:rsidR="00E71AE3">
        <w:rPr>
          <w:rFonts w:eastAsiaTheme="minorEastAsia" w:hint="eastAsia"/>
          <w:lang w:val="en-GB" w:eastAsia="zh-CN"/>
        </w:rPr>
        <w:t xml:space="preserve">In this section, we present remaining issue(s) for certain </w:t>
      </w:r>
      <w:r w:rsidR="00830712">
        <w:rPr>
          <w:rFonts w:eastAsiaTheme="minorEastAsia"/>
          <w:lang w:val="en-GB" w:eastAsia="zh-CN"/>
        </w:rPr>
        <w:t>scenario</w:t>
      </w:r>
      <w:r w:rsidR="00E71AE3">
        <w:rPr>
          <w:rFonts w:eastAsiaTheme="minorEastAsia" w:hint="eastAsia"/>
          <w:lang w:val="en-GB" w:eastAsia="zh-CN"/>
        </w:rPr>
        <w:t xml:space="preserve">. </w:t>
      </w:r>
    </w:p>
    <w:p w14:paraId="11D45576" w14:textId="465C5B71" w:rsidR="008E5E6F" w:rsidRDefault="00E71AE3" w:rsidP="00122ED7">
      <w:pPr>
        <w:pStyle w:val="BodyText"/>
        <w:rPr>
          <w:rFonts w:eastAsia="等线"/>
          <w:lang w:val="en-CA" w:eastAsia="zh-CN"/>
        </w:rPr>
      </w:pPr>
      <w:r>
        <w:rPr>
          <w:rFonts w:eastAsiaTheme="minorEastAsia" w:hint="eastAsia"/>
          <w:lang w:val="en-GB" w:eastAsia="zh-CN"/>
        </w:rPr>
        <w:t xml:space="preserve">For </w:t>
      </w:r>
      <w:r w:rsidR="00830712">
        <w:rPr>
          <w:rFonts w:eastAsiaTheme="minorEastAsia" w:hint="eastAsia"/>
          <w:lang w:val="en-GB" w:eastAsia="zh-CN"/>
        </w:rPr>
        <w:t xml:space="preserve">UE configured with Rel-19 2 TAGs, </w:t>
      </w:r>
      <w:r w:rsidR="000C49B2">
        <w:rPr>
          <w:rFonts w:eastAsiaTheme="minorEastAsia" w:hint="eastAsia"/>
          <w:lang w:val="en-GB" w:eastAsia="zh-CN"/>
        </w:rPr>
        <w:t xml:space="preserve">UE needs to </w:t>
      </w:r>
      <w:r w:rsidR="0091666A">
        <w:rPr>
          <w:rFonts w:eastAsiaTheme="minorEastAsia" w:hint="eastAsia"/>
          <w:lang w:val="en-GB" w:eastAsia="zh-CN"/>
        </w:rPr>
        <w:t xml:space="preserve">send PDCCH-order PRACH to one </w:t>
      </w:r>
      <w:proofErr w:type="gramStart"/>
      <w:r w:rsidR="0091666A">
        <w:rPr>
          <w:rFonts w:eastAsiaTheme="minorEastAsia" w:hint="eastAsia"/>
          <w:lang w:val="en-GB" w:eastAsia="zh-CN"/>
        </w:rPr>
        <w:t>particular TRP</w:t>
      </w:r>
      <w:proofErr w:type="gramEnd"/>
      <w:r w:rsidR="0091666A">
        <w:rPr>
          <w:rFonts w:eastAsiaTheme="minorEastAsia" w:hint="eastAsia"/>
          <w:lang w:val="en-GB" w:eastAsia="zh-CN"/>
        </w:rPr>
        <w:t xml:space="preserve"> to obtain </w:t>
      </w:r>
      <w:r w:rsidR="0012009C">
        <w:rPr>
          <w:rFonts w:eastAsiaTheme="minorEastAsia" w:hint="eastAsia"/>
          <w:lang w:val="en-GB" w:eastAsia="zh-CN"/>
        </w:rPr>
        <w:t xml:space="preserve">its corresponding </w:t>
      </w:r>
      <w:r w:rsidR="0091666A">
        <w:rPr>
          <w:rFonts w:eastAsiaTheme="minorEastAsia" w:hint="eastAsia"/>
          <w:lang w:val="en-GB" w:eastAsia="zh-CN"/>
        </w:rPr>
        <w:t xml:space="preserve">TA value. But </w:t>
      </w:r>
      <w:r w:rsidR="00222E60">
        <w:rPr>
          <w:rFonts w:eastAsia="等线" w:hint="eastAsia"/>
          <w:lang w:val="en-CA" w:eastAsia="zh-CN"/>
        </w:rPr>
        <w:t>if</w:t>
      </w:r>
      <w:r w:rsidR="00830712">
        <w:rPr>
          <w:rFonts w:eastAsia="等线"/>
          <w:lang w:val="en-CA" w:eastAsia="zh-CN"/>
        </w:rPr>
        <w:t xml:space="preserve"> the UE is not configured with PL offset in joint/UL TCI state(s)</w:t>
      </w:r>
      <w:r w:rsidR="00830712">
        <w:rPr>
          <w:rFonts w:eastAsia="等线" w:hint="eastAsia"/>
          <w:lang w:val="en-CA" w:eastAsia="zh-CN"/>
        </w:rPr>
        <w:t xml:space="preserve">, </w:t>
      </w:r>
      <w:r w:rsidR="00222E60">
        <w:rPr>
          <w:rFonts w:eastAsia="等线" w:hint="eastAsia"/>
          <w:lang w:val="en-CA" w:eastAsia="zh-CN"/>
        </w:rPr>
        <w:t xml:space="preserve">it is not clear to UE which PL RS to be applied for PDCCH-order </w:t>
      </w:r>
      <w:r w:rsidR="000C49B2">
        <w:rPr>
          <w:rFonts w:eastAsia="等线" w:hint="eastAsia"/>
          <w:lang w:val="en-CA" w:eastAsia="zh-CN"/>
        </w:rPr>
        <w:t xml:space="preserve">PRACH. </w:t>
      </w:r>
      <w:r w:rsidR="0012009C">
        <w:rPr>
          <w:rFonts w:eastAsia="等线" w:hint="eastAsia"/>
          <w:lang w:val="en-CA" w:eastAsia="zh-CN"/>
        </w:rPr>
        <w:t>A few of options are still available</w:t>
      </w:r>
      <w:r w:rsidR="00416CF0">
        <w:rPr>
          <w:rFonts w:eastAsia="等线" w:hint="eastAsia"/>
          <w:lang w:val="en-CA" w:eastAsia="zh-CN"/>
        </w:rPr>
        <w:t xml:space="preserve">, e.g. obtaining PL RS from the DMRS of PDCCH-order </w:t>
      </w:r>
      <w:r w:rsidR="007B2D32">
        <w:rPr>
          <w:rFonts w:eastAsia="等线" w:hint="eastAsia"/>
          <w:lang w:val="en-CA" w:eastAsia="zh-CN"/>
        </w:rPr>
        <w:t xml:space="preserve">or from the SSB indicated in the PDCCH order. </w:t>
      </w:r>
    </w:p>
    <w:p w14:paraId="315ACEE9" w14:textId="62B5FB23" w:rsidR="007B2D32" w:rsidRDefault="007B2D32" w:rsidP="00122ED7">
      <w:pPr>
        <w:pStyle w:val="BodyText"/>
        <w:rPr>
          <w:rFonts w:eastAsia="等线"/>
          <w:lang w:val="en-CA" w:eastAsia="zh-CN"/>
        </w:rPr>
      </w:pPr>
      <w:r>
        <w:rPr>
          <w:rFonts w:eastAsia="等线" w:hint="eastAsia"/>
          <w:lang w:val="en-CA" w:eastAsia="zh-CN"/>
        </w:rPr>
        <w:t xml:space="preserve">To address this issue, we may borrow the solution </w:t>
      </w:r>
      <w:r w:rsidR="00AE3B83">
        <w:rPr>
          <w:rFonts w:eastAsia="等线" w:hint="eastAsia"/>
          <w:lang w:val="en-CA" w:eastAsia="zh-CN"/>
        </w:rPr>
        <w:t xml:space="preserve">(by reusing the field of </w:t>
      </w:r>
      <w:r w:rsidR="000B7E2D">
        <w:rPr>
          <w:rFonts w:eastAsia="等线" w:hint="eastAsia"/>
          <w:lang w:val="en-CA" w:eastAsia="zh-CN"/>
        </w:rPr>
        <w:t>PRACH association indicator in PDCCH-order</w:t>
      </w:r>
      <w:r w:rsidR="00AE3B83">
        <w:rPr>
          <w:rFonts w:eastAsia="等线" w:hint="eastAsia"/>
          <w:lang w:val="en-CA" w:eastAsia="zh-CN"/>
        </w:rPr>
        <w:t xml:space="preserve">) </w:t>
      </w:r>
      <w:r>
        <w:rPr>
          <w:rFonts w:eastAsia="等线" w:hint="eastAsia"/>
          <w:lang w:val="en-CA" w:eastAsia="zh-CN"/>
        </w:rPr>
        <w:t xml:space="preserve">from Rel-18 2 TA enhancement for M-DCI MTRP. The only difference </w:t>
      </w:r>
      <w:r w:rsidR="00AE3B83">
        <w:rPr>
          <w:rFonts w:eastAsia="等线" w:hint="eastAsia"/>
          <w:lang w:val="en-CA" w:eastAsia="zh-CN"/>
        </w:rPr>
        <w:t xml:space="preserve">lies in the fact that in Rel-19 2 TA, the </w:t>
      </w:r>
      <w:r w:rsidR="00AE3B83">
        <w:rPr>
          <w:rFonts w:eastAsia="等线"/>
          <w:lang w:val="en-CA" w:eastAsia="zh-CN"/>
        </w:rPr>
        <w:t>restriction</w:t>
      </w:r>
      <w:r w:rsidR="00AE3B83">
        <w:rPr>
          <w:rFonts w:eastAsia="等线" w:hint="eastAsia"/>
          <w:lang w:val="en-CA" w:eastAsia="zh-CN"/>
        </w:rPr>
        <w:t xml:space="preserve"> of M-DCI MTRP, i.e. the RRC parameter </w:t>
      </w:r>
      <w:proofErr w:type="spellStart"/>
      <w:r w:rsidR="00AE3B83" w:rsidRPr="00AE3B83">
        <w:rPr>
          <w:rFonts w:eastAsia="等线" w:hint="eastAsia"/>
          <w:i/>
          <w:iCs/>
          <w:lang w:val="en-CA" w:eastAsia="zh-CN"/>
        </w:rPr>
        <w:t>CORESETPoolIndex</w:t>
      </w:r>
      <w:proofErr w:type="spellEnd"/>
      <w:r w:rsidR="00AE3B83">
        <w:rPr>
          <w:rFonts w:eastAsia="等线" w:hint="eastAsia"/>
          <w:lang w:val="en-CA" w:eastAsia="zh-CN"/>
        </w:rPr>
        <w:t xml:space="preserve"> can be removed. </w:t>
      </w:r>
      <w:r>
        <w:rPr>
          <w:rFonts w:eastAsia="等线" w:hint="eastAsia"/>
          <w:lang w:val="en-CA" w:eastAsia="zh-CN"/>
        </w:rPr>
        <w:t xml:space="preserve"> </w:t>
      </w:r>
    </w:p>
    <w:p w14:paraId="44A8F3E4" w14:textId="102558DF" w:rsidR="000B7E2D" w:rsidRPr="00AF6FEC" w:rsidRDefault="000B7E2D" w:rsidP="00122ED7">
      <w:pPr>
        <w:pStyle w:val="000proposal"/>
        <w:numPr>
          <w:ilvl w:val="0"/>
          <w:numId w:val="44"/>
        </w:numPr>
        <w:tabs>
          <w:tab w:val="left" w:pos="1134"/>
        </w:tabs>
        <w:adjustRightInd w:val="0"/>
        <w:snapToGrid w:val="0"/>
        <w:ind w:left="0" w:firstLine="0"/>
        <w:rPr>
          <w:rFonts w:ascii="Arial" w:hAnsi="Arial" w:cs="Arial"/>
          <w:szCs w:val="20"/>
          <w:lang w:val="x-none"/>
        </w:rPr>
      </w:pPr>
      <w:r>
        <w:rPr>
          <w:rFonts w:ascii="Arial" w:hAnsi="Arial" w:cs="Arial" w:hint="eastAsia"/>
          <w:szCs w:val="20"/>
          <w:lang w:val="x-none"/>
        </w:rPr>
        <w:t xml:space="preserve">For </w:t>
      </w:r>
      <w:r w:rsidR="009A1DC2">
        <w:rPr>
          <w:rFonts w:ascii="Arial" w:hAnsi="Arial" w:cs="Arial" w:hint="eastAsia"/>
          <w:szCs w:val="20"/>
          <w:lang w:val="x-none"/>
        </w:rPr>
        <w:t xml:space="preserve">UE configured with Rel-19 2 TAGs, when the UE is not configured with PL offset in joint/UL TCI state(s), support to reuse the DCI field </w:t>
      </w:r>
      <w:r w:rsidR="009A1DC2">
        <w:rPr>
          <w:rFonts w:ascii="Arial" w:hAnsi="Arial" w:cs="Arial"/>
          <w:szCs w:val="20"/>
          <w:lang w:val="x-none"/>
        </w:rPr>
        <w:t>‘</w:t>
      </w:r>
      <w:r w:rsidR="009A1DC2">
        <w:rPr>
          <w:rFonts w:ascii="Arial" w:hAnsi="Arial" w:cs="Arial" w:hint="eastAsia"/>
          <w:szCs w:val="20"/>
          <w:lang w:val="x-none"/>
        </w:rPr>
        <w:t>PRACH association indicator</w:t>
      </w:r>
      <w:r w:rsidR="009A1DC2">
        <w:rPr>
          <w:rFonts w:ascii="Arial" w:hAnsi="Arial" w:cs="Arial"/>
          <w:szCs w:val="20"/>
          <w:lang w:val="x-none"/>
        </w:rPr>
        <w:t>’</w:t>
      </w:r>
      <w:r w:rsidR="009A1DC2">
        <w:rPr>
          <w:rFonts w:ascii="Arial" w:hAnsi="Arial" w:cs="Arial" w:hint="eastAsia"/>
          <w:szCs w:val="20"/>
          <w:lang w:val="x-none"/>
        </w:rPr>
        <w:t xml:space="preserve"> to indicate PL RS for </w:t>
      </w:r>
      <w:r w:rsidR="00AF6FEC">
        <w:rPr>
          <w:rFonts w:ascii="Arial" w:hAnsi="Arial" w:cs="Arial" w:hint="eastAsia"/>
          <w:szCs w:val="20"/>
          <w:lang w:val="x-none"/>
        </w:rPr>
        <w:t>PDCCH-order PRACH</w:t>
      </w:r>
      <w:r w:rsidRPr="0051241F">
        <w:rPr>
          <w:rFonts w:ascii="Arial" w:hAnsi="Arial" w:cs="Arial"/>
          <w:szCs w:val="20"/>
          <w:lang w:val="x-none"/>
        </w:rPr>
        <w:t>.</w:t>
      </w:r>
    </w:p>
    <w:p w14:paraId="5ADA15E1" w14:textId="77777777"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14:paraId="67603D26" w14:textId="58E512CD" w:rsidR="00D51BAB" w:rsidRPr="00191E2E" w:rsidRDefault="00A350A1" w:rsidP="00191E2E">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D51BAB">
        <w:rPr>
          <w:rFonts w:cs="Times"/>
          <w:sz w:val="24"/>
          <w:szCs w:val="22"/>
          <w:lang w:val="x-none"/>
        </w:rPr>
        <w:t xml:space="preserve"> </w:t>
      </w:r>
    </w:p>
    <w:p w14:paraId="057A0238" w14:textId="5EC3B0CB" w:rsidR="00275194" w:rsidRPr="00AF6FEC" w:rsidRDefault="00AF6FEC" w:rsidP="00275194">
      <w:pPr>
        <w:pStyle w:val="000proposal"/>
        <w:numPr>
          <w:ilvl w:val="0"/>
          <w:numId w:val="48"/>
        </w:numPr>
        <w:tabs>
          <w:tab w:val="left" w:pos="1134"/>
        </w:tabs>
        <w:adjustRightInd w:val="0"/>
        <w:snapToGrid w:val="0"/>
        <w:spacing w:line="240" w:lineRule="auto"/>
        <w:ind w:left="0" w:firstLine="0"/>
        <w:rPr>
          <w:rFonts w:ascii="Arial" w:hAnsi="Arial" w:cs="Arial"/>
          <w:szCs w:val="20"/>
          <w:lang w:val="x-none"/>
        </w:rPr>
      </w:pPr>
      <w:r>
        <w:rPr>
          <w:rFonts w:ascii="Arial" w:hAnsi="Arial" w:cs="Arial" w:hint="eastAsia"/>
          <w:szCs w:val="20"/>
          <w:lang w:val="x-none"/>
        </w:rPr>
        <w:t xml:space="preserve">For UE configured with Rel-19 2 TAGs, when the UE is not configured with PL offset in joint/UL TCI state(s), support to reuse the DCI field </w:t>
      </w:r>
      <w:r>
        <w:rPr>
          <w:rFonts w:ascii="Arial" w:hAnsi="Arial" w:cs="Arial"/>
          <w:szCs w:val="20"/>
          <w:lang w:val="x-none"/>
        </w:rPr>
        <w:t>‘</w:t>
      </w:r>
      <w:r>
        <w:rPr>
          <w:rFonts w:ascii="Arial" w:hAnsi="Arial" w:cs="Arial" w:hint="eastAsia"/>
          <w:szCs w:val="20"/>
          <w:lang w:val="x-none"/>
        </w:rPr>
        <w:t>PRACH association indicator</w:t>
      </w:r>
      <w:r>
        <w:rPr>
          <w:rFonts w:ascii="Arial" w:hAnsi="Arial" w:cs="Arial"/>
          <w:szCs w:val="20"/>
          <w:lang w:val="x-none"/>
        </w:rPr>
        <w:t>’</w:t>
      </w:r>
      <w:r>
        <w:rPr>
          <w:rFonts w:ascii="Arial" w:hAnsi="Arial" w:cs="Arial" w:hint="eastAsia"/>
          <w:szCs w:val="20"/>
          <w:lang w:val="x-none"/>
        </w:rPr>
        <w:t xml:space="preserve"> to indicate PL RS for PDCCH-order PRACH</w:t>
      </w:r>
      <w:r w:rsidRPr="0051241F">
        <w:rPr>
          <w:rFonts w:ascii="Arial" w:hAnsi="Arial" w:cs="Arial"/>
          <w:szCs w:val="20"/>
          <w:lang w:val="x-none"/>
        </w:rPr>
        <w:t>.</w:t>
      </w:r>
    </w:p>
    <w:p w14:paraId="70A07B9F" w14:textId="77777777" w:rsidR="007F66C0" w:rsidRPr="0083681C" w:rsidRDefault="007F66C0" w:rsidP="007F66C0">
      <w:pPr>
        <w:pStyle w:val="Heading1"/>
      </w:pPr>
      <w:r w:rsidRPr="0083681C">
        <w:t>References</w:t>
      </w:r>
    </w:p>
    <w:p w14:paraId="57B37B78" w14:textId="286AEA5D" w:rsidR="00BB3B06" w:rsidRPr="00170FB3" w:rsidRDefault="00303E3F" w:rsidP="00170FB3">
      <w:pPr>
        <w:numPr>
          <w:ilvl w:val="0"/>
          <w:numId w:val="2"/>
        </w:numPr>
        <w:jc w:val="both"/>
        <w:rPr>
          <w:rFonts w:eastAsia="宋体"/>
          <w:szCs w:val="20"/>
          <w:lang w:eastAsia="zh-CN"/>
        </w:rPr>
      </w:pPr>
      <w:bookmarkStart w:id="2" w:name="_Ref95401583"/>
      <w:bookmarkStart w:id="3" w:name="_Ref100677722"/>
      <w:bookmarkStart w:id="4" w:name="_Ref157506917"/>
      <w:r w:rsidRPr="00303E3F">
        <w:rPr>
          <w:rFonts w:eastAsia="宋体"/>
          <w:szCs w:val="20"/>
          <w:lang w:eastAsia="zh-CN"/>
        </w:rPr>
        <w:t>RP-</w:t>
      </w:r>
      <w:r w:rsidR="0067012F">
        <w:rPr>
          <w:rFonts w:eastAsia="宋体"/>
          <w:szCs w:val="20"/>
          <w:lang w:eastAsia="zh-CN"/>
        </w:rPr>
        <w:t>2</w:t>
      </w:r>
      <w:r w:rsidR="00DB758A">
        <w:rPr>
          <w:rFonts w:eastAsia="宋体" w:hint="eastAsia"/>
          <w:szCs w:val="20"/>
          <w:lang w:eastAsia="zh-CN"/>
        </w:rPr>
        <w:t>42394</w:t>
      </w:r>
      <w:r w:rsidR="0044631A">
        <w:rPr>
          <w:rFonts w:eastAsia="宋体" w:hint="eastAsia"/>
          <w:szCs w:val="20"/>
          <w:lang w:eastAsia="zh-CN"/>
        </w:rPr>
        <w:t xml:space="preserve">, </w:t>
      </w:r>
      <w:r w:rsidR="00DB758A" w:rsidRPr="00DB758A">
        <w:rPr>
          <w:rFonts w:eastAsia="宋体"/>
          <w:szCs w:val="20"/>
          <w:lang w:eastAsia="zh-CN"/>
        </w:rPr>
        <w:t>WID revision: 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DB758A">
        <w:rPr>
          <w:rFonts w:eastAsia="宋体" w:hint="eastAsia"/>
          <w:szCs w:val="20"/>
          <w:lang w:eastAsia="zh-CN"/>
        </w:rPr>
        <w:t>5</w:t>
      </w:r>
      <w:r w:rsidR="0044631A" w:rsidRPr="00905C09">
        <w:rPr>
          <w:rFonts w:hint="eastAsia"/>
          <w:szCs w:val="20"/>
        </w:rPr>
        <w:t xml:space="preserve">, </w:t>
      </w:r>
      <w:r w:rsidR="00304970">
        <w:rPr>
          <w:rFonts w:eastAsia="宋体" w:hint="eastAsia"/>
          <w:szCs w:val="20"/>
          <w:lang w:eastAsia="zh-CN"/>
        </w:rPr>
        <w:t>Sept</w:t>
      </w:r>
      <w:r w:rsidR="0044631A">
        <w:rPr>
          <w:rFonts w:eastAsia="宋体"/>
          <w:szCs w:val="20"/>
          <w:lang w:eastAsia="zh-CN"/>
        </w:rPr>
        <w:t>.</w:t>
      </w:r>
      <w:r w:rsidR="0044631A" w:rsidRPr="006740D7">
        <w:rPr>
          <w:rFonts w:eastAsia="宋体"/>
          <w:szCs w:val="20"/>
          <w:lang w:eastAsia="zh-CN"/>
        </w:rPr>
        <w:t xml:space="preserve"> 20</w:t>
      </w:r>
      <w:r w:rsidR="0044631A">
        <w:rPr>
          <w:rFonts w:eastAsia="宋体"/>
          <w:szCs w:val="20"/>
          <w:lang w:eastAsia="zh-CN"/>
        </w:rPr>
        <w:t>2</w:t>
      </w:r>
      <w:bookmarkEnd w:id="2"/>
      <w:bookmarkEnd w:id="3"/>
      <w:bookmarkEnd w:id="4"/>
      <w:r w:rsidR="00304970">
        <w:rPr>
          <w:rFonts w:eastAsia="宋体" w:hint="eastAsia"/>
          <w:szCs w:val="20"/>
          <w:lang w:eastAsia="zh-CN"/>
        </w:rPr>
        <w:t>4</w:t>
      </w:r>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86135" w14:textId="77777777" w:rsidR="00FE25C9" w:rsidRDefault="00FE25C9" w:rsidP="001B3EB1">
      <w:r>
        <w:separator/>
      </w:r>
    </w:p>
  </w:endnote>
  <w:endnote w:type="continuationSeparator" w:id="0">
    <w:p w14:paraId="5722006E" w14:textId="77777777" w:rsidR="00FE25C9" w:rsidRDefault="00FE25C9" w:rsidP="001B3EB1">
      <w:r>
        <w:continuationSeparator/>
      </w:r>
    </w:p>
  </w:endnote>
  <w:endnote w:type="continuationNotice" w:id="1">
    <w:p w14:paraId="54769BE2" w14:textId="77777777" w:rsidR="00FE25C9" w:rsidRDefault="00FE2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04F61" w14:textId="77777777" w:rsidR="00FE25C9" w:rsidRDefault="00FE25C9" w:rsidP="001B3EB1">
      <w:r>
        <w:separator/>
      </w:r>
    </w:p>
  </w:footnote>
  <w:footnote w:type="continuationSeparator" w:id="0">
    <w:p w14:paraId="40B21144" w14:textId="77777777" w:rsidR="00FE25C9" w:rsidRDefault="00FE25C9" w:rsidP="001B3EB1">
      <w:r>
        <w:continuationSeparator/>
      </w:r>
    </w:p>
  </w:footnote>
  <w:footnote w:type="continuationNotice" w:id="1">
    <w:p w14:paraId="4EE5A657" w14:textId="77777777" w:rsidR="00FE25C9" w:rsidRDefault="00FE2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1169F9"/>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7"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1"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7"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40"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2B26A19C"/>
    <w:lvl w:ilvl="0">
      <w:start w:val="1"/>
      <w:numFmt w:val="decimal"/>
      <w:pStyle w:val="Heading1"/>
      <w:lvlText w:val="%1."/>
      <w:lvlJc w:val="left"/>
      <w:pPr>
        <w:tabs>
          <w:tab w:val="num" w:pos="567"/>
        </w:tabs>
        <w:ind w:left="567" w:hanging="567"/>
      </w:pPr>
      <w:rPr>
        <w:rFonts w:ascii="Arial" w:hAnsi="Arial" w:cs="Arial" w:hint="default"/>
        <w:u w:val="none"/>
        <w:lang w:val="en-GB"/>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5"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3"/>
  </w:num>
  <w:num w:numId="2" w16cid:durableId="899285808">
    <w:abstractNumId w:val="10"/>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9"/>
  </w:num>
  <w:num w:numId="5" w16cid:durableId="736783132">
    <w:abstractNumId w:val="2"/>
  </w:num>
  <w:num w:numId="6" w16cid:durableId="867375356">
    <w:abstractNumId w:val="32"/>
  </w:num>
  <w:num w:numId="7" w16cid:durableId="999237953">
    <w:abstractNumId w:val="27"/>
  </w:num>
  <w:num w:numId="8" w16cid:durableId="496118455">
    <w:abstractNumId w:val="40"/>
  </w:num>
  <w:num w:numId="9" w16cid:durableId="1272204521">
    <w:abstractNumId w:val="35"/>
  </w:num>
  <w:num w:numId="10" w16cid:durableId="1015233243">
    <w:abstractNumId w:val="44"/>
  </w:num>
  <w:num w:numId="11" w16cid:durableId="4751138">
    <w:abstractNumId w:val="5"/>
  </w:num>
  <w:num w:numId="12" w16cid:durableId="643778641">
    <w:abstractNumId w:val="13"/>
  </w:num>
  <w:num w:numId="13" w16cid:durableId="987199959">
    <w:abstractNumId w:val="4"/>
  </w:num>
  <w:num w:numId="14" w16cid:durableId="1872717031">
    <w:abstractNumId w:val="22"/>
  </w:num>
  <w:num w:numId="15" w16cid:durableId="442194480">
    <w:abstractNumId w:val="6"/>
  </w:num>
  <w:num w:numId="16" w16cid:durableId="1801343343">
    <w:abstractNumId w:val="37"/>
  </w:num>
  <w:num w:numId="17" w16cid:durableId="1777556840">
    <w:abstractNumId w:val="39"/>
  </w:num>
  <w:num w:numId="18" w16cid:durableId="1352225683">
    <w:abstractNumId w:val="43"/>
  </w:num>
  <w:num w:numId="19" w16cid:durableId="1737900894">
    <w:abstractNumId w:val="43"/>
  </w:num>
  <w:num w:numId="20" w16cid:durableId="719978863">
    <w:abstractNumId w:val="20"/>
  </w:num>
  <w:num w:numId="21" w16cid:durableId="245304541">
    <w:abstractNumId w:val="11"/>
  </w:num>
  <w:num w:numId="22" w16cid:durableId="1678077087">
    <w:abstractNumId w:val="12"/>
  </w:num>
  <w:num w:numId="23" w16cid:durableId="1065032108">
    <w:abstractNumId w:val="9"/>
  </w:num>
  <w:num w:numId="24" w16cid:durableId="1861116292">
    <w:abstractNumId w:val="24"/>
  </w:num>
  <w:num w:numId="25" w16cid:durableId="93282115">
    <w:abstractNumId w:val="14"/>
  </w:num>
  <w:num w:numId="26" w16cid:durableId="251017269">
    <w:abstractNumId w:val="34"/>
  </w:num>
  <w:num w:numId="27" w16cid:durableId="479882440">
    <w:abstractNumId w:val="19"/>
  </w:num>
  <w:num w:numId="28" w16cid:durableId="1656882794">
    <w:abstractNumId w:val="17"/>
  </w:num>
  <w:num w:numId="29" w16cid:durableId="864944808">
    <w:abstractNumId w:val="26"/>
  </w:num>
  <w:num w:numId="30" w16cid:durableId="1634824798">
    <w:abstractNumId w:val="31"/>
  </w:num>
  <w:num w:numId="31" w16cid:durableId="343441114">
    <w:abstractNumId w:val="30"/>
  </w:num>
  <w:num w:numId="32" w16cid:durableId="367344153">
    <w:abstractNumId w:val="42"/>
  </w:num>
  <w:num w:numId="33" w16cid:durableId="2127696378">
    <w:abstractNumId w:val="7"/>
  </w:num>
  <w:num w:numId="34" w16cid:durableId="1345403062">
    <w:abstractNumId w:val="23"/>
  </w:num>
  <w:num w:numId="35" w16cid:durableId="1592816130">
    <w:abstractNumId w:val="33"/>
  </w:num>
  <w:num w:numId="36" w16cid:durableId="2146385401">
    <w:abstractNumId w:val="36"/>
  </w:num>
  <w:num w:numId="37" w16cid:durableId="264654938">
    <w:abstractNumId w:val="45"/>
  </w:num>
  <w:num w:numId="38" w16cid:durableId="368116234">
    <w:abstractNumId w:val="15"/>
  </w:num>
  <w:num w:numId="39" w16cid:durableId="1113479139">
    <w:abstractNumId w:val="41"/>
  </w:num>
  <w:num w:numId="40" w16cid:durableId="409544617">
    <w:abstractNumId w:val="16"/>
  </w:num>
  <w:num w:numId="41" w16cid:durableId="2100439638">
    <w:abstractNumId w:val="38"/>
  </w:num>
  <w:num w:numId="42" w16cid:durableId="974216041">
    <w:abstractNumId w:val="25"/>
  </w:num>
  <w:num w:numId="43" w16cid:durableId="1389037768">
    <w:abstractNumId w:val="8"/>
  </w:num>
  <w:num w:numId="44" w16cid:durableId="1858353057">
    <w:abstractNumId w:val="3"/>
  </w:num>
  <w:num w:numId="45" w16cid:durableId="1783768480">
    <w:abstractNumId w:val="21"/>
  </w:num>
  <w:num w:numId="46" w16cid:durableId="113913989">
    <w:abstractNumId w:val="28"/>
  </w:num>
  <w:num w:numId="47" w16cid:durableId="1715929635">
    <w:abstractNumId w:val="18"/>
  </w:num>
  <w:num w:numId="48" w16cid:durableId="85531310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DBF"/>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B7E2D"/>
    <w:rsid w:val="000C1B52"/>
    <w:rsid w:val="000C3C9F"/>
    <w:rsid w:val="000C49B2"/>
    <w:rsid w:val="000C4CE9"/>
    <w:rsid w:val="000C5B0C"/>
    <w:rsid w:val="000C711F"/>
    <w:rsid w:val="000D04E0"/>
    <w:rsid w:val="000D0A89"/>
    <w:rsid w:val="000D1399"/>
    <w:rsid w:val="000D1423"/>
    <w:rsid w:val="000D264E"/>
    <w:rsid w:val="000D4229"/>
    <w:rsid w:val="000D4FAC"/>
    <w:rsid w:val="000D53C2"/>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648"/>
    <w:rsid w:val="00114B6F"/>
    <w:rsid w:val="00115098"/>
    <w:rsid w:val="00115662"/>
    <w:rsid w:val="0012009C"/>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22D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1E15"/>
    <w:rsid w:val="001C2744"/>
    <w:rsid w:val="001C33AD"/>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0926"/>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2E60"/>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6E14"/>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E7E4D"/>
    <w:rsid w:val="002F005D"/>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46A7"/>
    <w:rsid w:val="00304970"/>
    <w:rsid w:val="003055D3"/>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4AAC"/>
    <w:rsid w:val="00325253"/>
    <w:rsid w:val="003254AC"/>
    <w:rsid w:val="0032550D"/>
    <w:rsid w:val="0032678B"/>
    <w:rsid w:val="00326A15"/>
    <w:rsid w:val="00326A8F"/>
    <w:rsid w:val="00326C6D"/>
    <w:rsid w:val="00327070"/>
    <w:rsid w:val="0032780D"/>
    <w:rsid w:val="0032781B"/>
    <w:rsid w:val="0032786F"/>
    <w:rsid w:val="0032790D"/>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47D8B"/>
    <w:rsid w:val="0035096F"/>
    <w:rsid w:val="00351AB9"/>
    <w:rsid w:val="00351C2A"/>
    <w:rsid w:val="003526E7"/>
    <w:rsid w:val="00352BAD"/>
    <w:rsid w:val="00353C89"/>
    <w:rsid w:val="00354C97"/>
    <w:rsid w:val="003557DE"/>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2E35"/>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99"/>
    <w:rsid w:val="003B05F9"/>
    <w:rsid w:val="003B0AC5"/>
    <w:rsid w:val="003B1486"/>
    <w:rsid w:val="003B1A80"/>
    <w:rsid w:val="003B2878"/>
    <w:rsid w:val="003B3E3E"/>
    <w:rsid w:val="003B4A6B"/>
    <w:rsid w:val="003B533A"/>
    <w:rsid w:val="003B6583"/>
    <w:rsid w:val="003B6A2D"/>
    <w:rsid w:val="003B6B0E"/>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4C6"/>
    <w:rsid w:val="00411611"/>
    <w:rsid w:val="00413A4F"/>
    <w:rsid w:val="00415D7D"/>
    <w:rsid w:val="00416CF0"/>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5575F"/>
    <w:rsid w:val="00460F89"/>
    <w:rsid w:val="00461010"/>
    <w:rsid w:val="00461F8F"/>
    <w:rsid w:val="00462196"/>
    <w:rsid w:val="00462436"/>
    <w:rsid w:val="004628CE"/>
    <w:rsid w:val="004629B1"/>
    <w:rsid w:val="0046653E"/>
    <w:rsid w:val="00467803"/>
    <w:rsid w:val="00467912"/>
    <w:rsid w:val="004702F1"/>
    <w:rsid w:val="00470B06"/>
    <w:rsid w:val="00470E14"/>
    <w:rsid w:val="00471F7C"/>
    <w:rsid w:val="0047253E"/>
    <w:rsid w:val="00473493"/>
    <w:rsid w:val="00473A0B"/>
    <w:rsid w:val="00473F31"/>
    <w:rsid w:val="00473FA5"/>
    <w:rsid w:val="004745DB"/>
    <w:rsid w:val="00474A2A"/>
    <w:rsid w:val="004755DA"/>
    <w:rsid w:val="004755F5"/>
    <w:rsid w:val="00475B9B"/>
    <w:rsid w:val="00475F54"/>
    <w:rsid w:val="00476C83"/>
    <w:rsid w:val="00480A9B"/>
    <w:rsid w:val="0048171A"/>
    <w:rsid w:val="00481D54"/>
    <w:rsid w:val="00482E54"/>
    <w:rsid w:val="004847A4"/>
    <w:rsid w:val="00484F83"/>
    <w:rsid w:val="004854A4"/>
    <w:rsid w:val="004857D4"/>
    <w:rsid w:val="00486273"/>
    <w:rsid w:val="00487F9F"/>
    <w:rsid w:val="00490451"/>
    <w:rsid w:val="00490D59"/>
    <w:rsid w:val="00491D4D"/>
    <w:rsid w:val="004920F7"/>
    <w:rsid w:val="0049241D"/>
    <w:rsid w:val="0049259D"/>
    <w:rsid w:val="004930DA"/>
    <w:rsid w:val="004935FA"/>
    <w:rsid w:val="0049413F"/>
    <w:rsid w:val="00494E68"/>
    <w:rsid w:val="00495BA2"/>
    <w:rsid w:val="00495D35"/>
    <w:rsid w:val="00496500"/>
    <w:rsid w:val="00496A2C"/>
    <w:rsid w:val="00497A34"/>
    <w:rsid w:val="004A245D"/>
    <w:rsid w:val="004A2574"/>
    <w:rsid w:val="004A4386"/>
    <w:rsid w:val="004A4767"/>
    <w:rsid w:val="004A526C"/>
    <w:rsid w:val="004A629F"/>
    <w:rsid w:val="004A799E"/>
    <w:rsid w:val="004B0A9B"/>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3B4"/>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69B"/>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A78C6"/>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64B"/>
    <w:rsid w:val="0061580D"/>
    <w:rsid w:val="00616F66"/>
    <w:rsid w:val="00620370"/>
    <w:rsid w:val="00621124"/>
    <w:rsid w:val="0062122B"/>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C8A"/>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3D0"/>
    <w:rsid w:val="00666E51"/>
    <w:rsid w:val="0066719E"/>
    <w:rsid w:val="0067012F"/>
    <w:rsid w:val="006727CC"/>
    <w:rsid w:val="006738F6"/>
    <w:rsid w:val="00674BFE"/>
    <w:rsid w:val="00675871"/>
    <w:rsid w:val="006760A4"/>
    <w:rsid w:val="00676F12"/>
    <w:rsid w:val="00677C0F"/>
    <w:rsid w:val="00677E01"/>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536"/>
    <w:rsid w:val="00771E4E"/>
    <w:rsid w:val="007725FD"/>
    <w:rsid w:val="0077324C"/>
    <w:rsid w:val="00773335"/>
    <w:rsid w:val="00773560"/>
    <w:rsid w:val="00773779"/>
    <w:rsid w:val="007739E1"/>
    <w:rsid w:val="00773EAC"/>
    <w:rsid w:val="00774623"/>
    <w:rsid w:val="00774828"/>
    <w:rsid w:val="00775CB6"/>
    <w:rsid w:val="0077608B"/>
    <w:rsid w:val="00777482"/>
    <w:rsid w:val="007774F6"/>
    <w:rsid w:val="0077761B"/>
    <w:rsid w:val="007802E9"/>
    <w:rsid w:val="00781598"/>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2D32"/>
    <w:rsid w:val="007B4516"/>
    <w:rsid w:val="007B687E"/>
    <w:rsid w:val="007B6E33"/>
    <w:rsid w:val="007B7026"/>
    <w:rsid w:val="007B7B77"/>
    <w:rsid w:val="007C0045"/>
    <w:rsid w:val="007C0129"/>
    <w:rsid w:val="007C0992"/>
    <w:rsid w:val="007C0B2B"/>
    <w:rsid w:val="007C1054"/>
    <w:rsid w:val="007C19DC"/>
    <w:rsid w:val="007C29A0"/>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5A5F"/>
    <w:rsid w:val="007D68B7"/>
    <w:rsid w:val="007D7B81"/>
    <w:rsid w:val="007D7DC5"/>
    <w:rsid w:val="007E1EC6"/>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712"/>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282"/>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8EC"/>
    <w:rsid w:val="0090395F"/>
    <w:rsid w:val="009039AC"/>
    <w:rsid w:val="00903D53"/>
    <w:rsid w:val="00904EF0"/>
    <w:rsid w:val="00907707"/>
    <w:rsid w:val="0091005F"/>
    <w:rsid w:val="00910958"/>
    <w:rsid w:val="00910B17"/>
    <w:rsid w:val="009111EE"/>
    <w:rsid w:val="009119D0"/>
    <w:rsid w:val="00912463"/>
    <w:rsid w:val="00912496"/>
    <w:rsid w:val="00912C94"/>
    <w:rsid w:val="00912F0D"/>
    <w:rsid w:val="00914077"/>
    <w:rsid w:val="00914293"/>
    <w:rsid w:val="0091475A"/>
    <w:rsid w:val="009148F6"/>
    <w:rsid w:val="00915F5D"/>
    <w:rsid w:val="0091666A"/>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085"/>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588A"/>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1DC2"/>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3E4D"/>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0B20"/>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3B83"/>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6FEC"/>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5EBB"/>
    <w:rsid w:val="00B56983"/>
    <w:rsid w:val="00B571B0"/>
    <w:rsid w:val="00B577AC"/>
    <w:rsid w:val="00B60D45"/>
    <w:rsid w:val="00B613D4"/>
    <w:rsid w:val="00B6297D"/>
    <w:rsid w:val="00B640B7"/>
    <w:rsid w:val="00B647C7"/>
    <w:rsid w:val="00B64A5E"/>
    <w:rsid w:val="00B66A67"/>
    <w:rsid w:val="00B678A9"/>
    <w:rsid w:val="00B67C63"/>
    <w:rsid w:val="00B709F2"/>
    <w:rsid w:val="00B70CC4"/>
    <w:rsid w:val="00B7161D"/>
    <w:rsid w:val="00B71CEF"/>
    <w:rsid w:val="00B72311"/>
    <w:rsid w:val="00B72E40"/>
    <w:rsid w:val="00B7318E"/>
    <w:rsid w:val="00B73324"/>
    <w:rsid w:val="00B73795"/>
    <w:rsid w:val="00B761D3"/>
    <w:rsid w:val="00B76C0C"/>
    <w:rsid w:val="00B77095"/>
    <w:rsid w:val="00B800BD"/>
    <w:rsid w:val="00B804E6"/>
    <w:rsid w:val="00B807EE"/>
    <w:rsid w:val="00B808F4"/>
    <w:rsid w:val="00B814F9"/>
    <w:rsid w:val="00B8179C"/>
    <w:rsid w:val="00B82661"/>
    <w:rsid w:val="00B82D0D"/>
    <w:rsid w:val="00B82FF8"/>
    <w:rsid w:val="00B830BB"/>
    <w:rsid w:val="00B84014"/>
    <w:rsid w:val="00B84623"/>
    <w:rsid w:val="00B84810"/>
    <w:rsid w:val="00B85BE9"/>
    <w:rsid w:val="00B8694C"/>
    <w:rsid w:val="00B86CBF"/>
    <w:rsid w:val="00B8786A"/>
    <w:rsid w:val="00B87E78"/>
    <w:rsid w:val="00B90643"/>
    <w:rsid w:val="00B910FE"/>
    <w:rsid w:val="00B91868"/>
    <w:rsid w:val="00B91B11"/>
    <w:rsid w:val="00B91ED5"/>
    <w:rsid w:val="00B928D4"/>
    <w:rsid w:val="00B92CB6"/>
    <w:rsid w:val="00B92EBD"/>
    <w:rsid w:val="00B938A2"/>
    <w:rsid w:val="00B95635"/>
    <w:rsid w:val="00B95A50"/>
    <w:rsid w:val="00B960D3"/>
    <w:rsid w:val="00B96530"/>
    <w:rsid w:val="00B96806"/>
    <w:rsid w:val="00B96CA8"/>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A45"/>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758"/>
    <w:rsid w:val="00C04A93"/>
    <w:rsid w:val="00C04CEC"/>
    <w:rsid w:val="00C04DA9"/>
    <w:rsid w:val="00C050CD"/>
    <w:rsid w:val="00C05B89"/>
    <w:rsid w:val="00C05CD3"/>
    <w:rsid w:val="00C05DE7"/>
    <w:rsid w:val="00C061DE"/>
    <w:rsid w:val="00C06F5E"/>
    <w:rsid w:val="00C073ED"/>
    <w:rsid w:val="00C10999"/>
    <w:rsid w:val="00C109E5"/>
    <w:rsid w:val="00C10BFA"/>
    <w:rsid w:val="00C13A30"/>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6FB"/>
    <w:rsid w:val="00C52FE9"/>
    <w:rsid w:val="00C53719"/>
    <w:rsid w:val="00C54185"/>
    <w:rsid w:val="00C54907"/>
    <w:rsid w:val="00C56984"/>
    <w:rsid w:val="00C571C3"/>
    <w:rsid w:val="00C572F7"/>
    <w:rsid w:val="00C57456"/>
    <w:rsid w:val="00C57521"/>
    <w:rsid w:val="00C60806"/>
    <w:rsid w:val="00C61BEC"/>
    <w:rsid w:val="00C61E72"/>
    <w:rsid w:val="00C64427"/>
    <w:rsid w:val="00C64540"/>
    <w:rsid w:val="00C65348"/>
    <w:rsid w:val="00C66BBB"/>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0968"/>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49AD"/>
    <w:rsid w:val="00DD4C86"/>
    <w:rsid w:val="00DD4F10"/>
    <w:rsid w:val="00DD5541"/>
    <w:rsid w:val="00DD66F9"/>
    <w:rsid w:val="00DD74DC"/>
    <w:rsid w:val="00DE0927"/>
    <w:rsid w:val="00DE10D4"/>
    <w:rsid w:val="00DE209A"/>
    <w:rsid w:val="00DE2BA9"/>
    <w:rsid w:val="00DE3D15"/>
    <w:rsid w:val="00DE4303"/>
    <w:rsid w:val="00DE4FD9"/>
    <w:rsid w:val="00DE6B88"/>
    <w:rsid w:val="00DF0A6A"/>
    <w:rsid w:val="00DF1162"/>
    <w:rsid w:val="00DF1873"/>
    <w:rsid w:val="00DF18D0"/>
    <w:rsid w:val="00DF25D4"/>
    <w:rsid w:val="00DF33D9"/>
    <w:rsid w:val="00DF3A06"/>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1AE3"/>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5016"/>
    <w:rsid w:val="00EB66BC"/>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689"/>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CD1"/>
    <w:rsid w:val="00F13411"/>
    <w:rsid w:val="00F1356A"/>
    <w:rsid w:val="00F1391D"/>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5BA"/>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25C9"/>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5F"/>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559</Words>
  <Characters>3187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4</cp:revision>
  <dcterms:created xsi:type="dcterms:W3CDTF">2025-05-09T08:33:00Z</dcterms:created>
  <dcterms:modified xsi:type="dcterms:W3CDTF">2025-05-09T08:34:00Z</dcterms:modified>
</cp:coreProperties>
</file>