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2842813"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20</w:t>
      </w:r>
      <w:r w:rsidR="006157C5">
        <w:rPr>
          <w:bCs/>
          <w:noProof w:val="0"/>
          <w:sz w:val="24"/>
          <w:szCs w:val="24"/>
        </w:rPr>
        <w:t>bis</w:t>
      </w:r>
      <w:r w:rsidRPr="00B7321B">
        <w:rPr>
          <w:bCs/>
          <w:noProof w:val="0"/>
          <w:sz w:val="24"/>
          <w:szCs w:val="24"/>
        </w:rPr>
        <w:tab/>
      </w:r>
      <w:r w:rsidR="00561BB5" w:rsidRPr="00561BB5">
        <w:rPr>
          <w:bCs/>
          <w:noProof w:val="0"/>
          <w:sz w:val="24"/>
          <w:szCs w:val="24"/>
        </w:rPr>
        <w:t>R1-2502535</w:t>
      </w:r>
    </w:p>
    <w:bookmarkEnd w:id="0"/>
    <w:bookmarkEnd w:id="1"/>
    <w:p w14:paraId="3591D07B" w14:textId="079D75CF" w:rsidR="00607A7F" w:rsidRPr="00B7321B" w:rsidRDefault="006157C5" w:rsidP="00607A7F">
      <w:pPr>
        <w:pStyle w:val="Header"/>
        <w:rPr>
          <w:bCs/>
          <w:noProof w:val="0"/>
          <w:sz w:val="24"/>
          <w:szCs w:val="24"/>
        </w:rPr>
      </w:pPr>
      <w:r>
        <w:rPr>
          <w:bCs/>
          <w:noProof w:val="0"/>
          <w:sz w:val="24"/>
          <w:szCs w:val="24"/>
        </w:rPr>
        <w:t>Wuhan, China</w:t>
      </w:r>
      <w:r w:rsidR="00085A2D" w:rsidRPr="00B7321B">
        <w:rPr>
          <w:bCs/>
          <w:noProof w:val="0"/>
          <w:sz w:val="24"/>
          <w:szCs w:val="24"/>
        </w:rPr>
        <w:t xml:space="preserve">, </w:t>
      </w:r>
      <w:r w:rsidR="00486837">
        <w:rPr>
          <w:bCs/>
          <w:noProof w:val="0"/>
          <w:sz w:val="24"/>
          <w:szCs w:val="24"/>
        </w:rPr>
        <w:t>7</w:t>
      </w:r>
      <w:r w:rsidR="00607A7F" w:rsidRPr="00B7321B">
        <w:rPr>
          <w:bCs/>
          <w:noProof w:val="0"/>
          <w:sz w:val="24"/>
          <w:szCs w:val="24"/>
        </w:rPr>
        <w:t xml:space="preserve"> – </w:t>
      </w:r>
      <w:r>
        <w:rPr>
          <w:bCs/>
          <w:noProof w:val="0"/>
          <w:sz w:val="24"/>
          <w:szCs w:val="24"/>
        </w:rPr>
        <w:t>1</w:t>
      </w:r>
      <w:r w:rsidR="00486837">
        <w:rPr>
          <w:bCs/>
          <w:noProof w:val="0"/>
          <w:sz w:val="24"/>
          <w:szCs w:val="24"/>
        </w:rPr>
        <w:t>1</w:t>
      </w:r>
      <w:r w:rsidR="00607A7F" w:rsidRPr="00B7321B">
        <w:rPr>
          <w:bCs/>
          <w:noProof w:val="0"/>
          <w:sz w:val="24"/>
          <w:szCs w:val="24"/>
        </w:rPr>
        <w:t xml:space="preserve"> </w:t>
      </w:r>
      <w:r>
        <w:rPr>
          <w:bCs/>
          <w:noProof w:val="0"/>
          <w:sz w:val="24"/>
          <w:szCs w:val="24"/>
        </w:rPr>
        <w:t>April</w:t>
      </w:r>
      <w:r w:rsidR="00607A7F" w:rsidRPr="00B7321B">
        <w:rPr>
          <w:bCs/>
          <w:noProof w:val="0"/>
          <w:sz w:val="24"/>
          <w:szCs w:val="24"/>
        </w:rPr>
        <w:t xml:space="preserve"> 202</w:t>
      </w:r>
      <w:r>
        <w:rPr>
          <w:bCs/>
          <w:noProof w:val="0"/>
          <w:sz w:val="24"/>
          <w:szCs w:val="24"/>
        </w:rPr>
        <w:t>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22C27DA5"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9F6E9D">
        <w:rPr>
          <w:rFonts w:cs="Arial"/>
          <w:b/>
          <w:bCs/>
          <w:sz w:val="24"/>
          <w:lang w:val="en-US"/>
        </w:rPr>
        <w:t>5</w:t>
      </w:r>
    </w:p>
    <w:p w14:paraId="30E02942" w14:textId="41E6231D" w:rsidR="00E128F2" w:rsidRPr="00B7321B" w:rsidRDefault="0034111C" w:rsidP="16512788">
      <w:pPr>
        <w:tabs>
          <w:tab w:val="left" w:pos="1985"/>
        </w:tabs>
        <w:spacing w:after="120"/>
        <w:ind w:left="1985" w:hanging="1985"/>
        <w:rPr>
          <w:rFonts w:ascii="Arial" w:hAnsi="Arial" w:cs="Arial"/>
          <w:b/>
          <w:bCs/>
          <w:lang w:val="en-US"/>
        </w:rPr>
      </w:pPr>
      <w:r w:rsidRPr="00B7321B">
        <w:rPr>
          <w:rFonts w:ascii="Arial" w:hAnsi="Arial" w:cs="Arial"/>
          <w:b/>
          <w:bCs/>
          <w:lang w:val="en-US"/>
        </w:rPr>
        <w:t>Source:</w:t>
      </w:r>
      <w:r w:rsidRPr="00B7321B">
        <w:rPr>
          <w:rFonts w:ascii="Arial" w:hAnsi="Arial" w:cs="Arial"/>
          <w:b/>
          <w:bCs/>
          <w:lang w:val="en-US"/>
        </w:rPr>
        <w:tab/>
      </w:r>
      <w:r w:rsidR="00013455" w:rsidRPr="00B7321B">
        <w:rPr>
          <w:rFonts w:ascii="Arial" w:hAnsi="Arial" w:cs="Arial"/>
          <w:b/>
          <w:bCs/>
          <w:lang w:val="en-US"/>
        </w:rPr>
        <w:t>Nokia</w:t>
      </w:r>
    </w:p>
    <w:p w14:paraId="30E02943" w14:textId="4028D6C2" w:rsidR="0034111C" w:rsidRPr="00B7321B" w:rsidRDefault="0034111C" w:rsidP="16512788">
      <w:pPr>
        <w:ind w:left="1985" w:hanging="1985"/>
        <w:rPr>
          <w:rFonts w:ascii="Arial" w:hAnsi="Arial" w:cs="Arial"/>
          <w:b/>
          <w:lang w:val="en-US"/>
        </w:rPr>
      </w:pPr>
      <w:r w:rsidRPr="00B7321B">
        <w:rPr>
          <w:rFonts w:ascii="Arial" w:hAnsi="Arial" w:cs="Arial"/>
          <w:b/>
          <w:bCs/>
          <w:lang w:val="en-US"/>
        </w:rPr>
        <w:t>Title:</w:t>
      </w:r>
      <w:r w:rsidRPr="00B7321B">
        <w:rPr>
          <w:rFonts w:ascii="Arial" w:hAnsi="Arial" w:cs="Arial"/>
          <w:b/>
          <w:bCs/>
          <w:lang w:val="en-US"/>
        </w:rPr>
        <w:tab/>
      </w:r>
      <w:r w:rsidR="009F6E9D" w:rsidRPr="005B4D38">
        <w:rPr>
          <w:rFonts w:ascii="Arial" w:hAnsi="Arial" w:cs="Arial"/>
          <w:b/>
          <w:bCs/>
          <w:lang w:val="en-US"/>
        </w:rPr>
        <w:t>Discussion of LS response related to soft satellite switch with re-sync</w:t>
      </w:r>
    </w:p>
    <w:p w14:paraId="7D97F0E4" w14:textId="030CF2F8" w:rsidR="00BA562D" w:rsidRPr="00B7321B" w:rsidRDefault="00BA562D" w:rsidP="16512788">
      <w:pPr>
        <w:ind w:left="1985" w:hanging="1985"/>
        <w:rPr>
          <w:rFonts w:ascii="Arial" w:hAnsi="Arial" w:cs="Arial"/>
          <w:b/>
          <w:bCs/>
          <w:lang w:val="en-US"/>
        </w:rPr>
      </w:pPr>
      <w:r w:rsidRPr="00B7321B">
        <w:rPr>
          <w:rFonts w:ascii="Arial" w:hAnsi="Arial" w:cs="Arial"/>
          <w:b/>
          <w:bCs/>
          <w:lang w:val="en-US"/>
        </w:rPr>
        <w:t>WI code:</w:t>
      </w:r>
      <w:r w:rsidRPr="00B7321B">
        <w:rPr>
          <w:rFonts w:ascii="Arial" w:hAnsi="Arial" w:cs="Arial"/>
          <w:b/>
          <w:bCs/>
          <w:lang w:val="en-US"/>
        </w:rPr>
        <w:tab/>
      </w:r>
      <w:proofErr w:type="spellStart"/>
      <w:r w:rsidR="009F6E9D" w:rsidRPr="005B4D38">
        <w:rPr>
          <w:rFonts w:ascii="Arial" w:hAnsi="Arial" w:cs="Arial"/>
          <w:b/>
          <w:bCs/>
          <w:lang w:val="en-US"/>
        </w:rPr>
        <w:t>NR_NTN_enh</w:t>
      </w:r>
      <w:proofErr w:type="spellEnd"/>
      <w:r w:rsidR="009F6E9D" w:rsidRPr="005B4D38">
        <w:rPr>
          <w:rFonts w:ascii="Arial" w:hAnsi="Arial" w:cs="Arial"/>
          <w:b/>
          <w:bCs/>
          <w:lang w:val="en-US"/>
        </w:rPr>
        <w:t>-Core</w:t>
      </w:r>
    </w:p>
    <w:p w14:paraId="6EF54D4C" w14:textId="7A8EAF65" w:rsidR="00085A2D" w:rsidRPr="00B7321B" w:rsidRDefault="00085A2D" w:rsidP="16512788">
      <w:pPr>
        <w:ind w:left="1985" w:hanging="1985"/>
        <w:rPr>
          <w:rFonts w:ascii="Arial" w:hAnsi="Arial" w:cs="Arial"/>
          <w:b/>
          <w:bCs/>
          <w:lang w:val="en-US"/>
        </w:rPr>
      </w:pPr>
      <w:r w:rsidRPr="00B7321B">
        <w:rPr>
          <w:rFonts w:ascii="Arial" w:hAnsi="Arial" w:cs="Arial"/>
          <w:b/>
          <w:bCs/>
          <w:lang w:val="en-US"/>
        </w:rPr>
        <w:t>Release:</w:t>
      </w:r>
      <w:r w:rsidRPr="00B7321B">
        <w:rPr>
          <w:rFonts w:ascii="Arial" w:hAnsi="Arial" w:cs="Arial"/>
          <w:b/>
          <w:bCs/>
          <w:lang w:val="en-US"/>
        </w:rPr>
        <w:tab/>
      </w:r>
      <w:r w:rsidR="009F6E9D">
        <w:rPr>
          <w:rFonts w:ascii="Arial" w:hAnsi="Arial" w:cs="Arial"/>
          <w:b/>
          <w:bCs/>
          <w:lang w:val="en-US"/>
        </w:rPr>
        <w:t>Rel-18</w:t>
      </w:r>
    </w:p>
    <w:p w14:paraId="30E02944" w14:textId="471980A4" w:rsidR="0034111C" w:rsidRPr="00B7321B" w:rsidRDefault="0034111C" w:rsidP="16512788">
      <w:pPr>
        <w:rPr>
          <w:rFonts w:ascii="Arial" w:hAnsi="Arial" w:cs="Arial"/>
          <w:b/>
          <w:bCs/>
          <w:lang w:val="en-US"/>
        </w:rPr>
      </w:pPr>
      <w:r w:rsidRPr="00B7321B">
        <w:rPr>
          <w:rFonts w:ascii="Arial" w:hAnsi="Arial" w:cs="Arial"/>
          <w:b/>
          <w:bCs/>
          <w:lang w:val="en-US"/>
        </w:rPr>
        <w:t xml:space="preserve">Document </w:t>
      </w:r>
      <w:r w:rsidR="3E61DC49" w:rsidRPr="00B7321B">
        <w:rPr>
          <w:rFonts w:ascii="Arial" w:hAnsi="Arial" w:cs="Arial"/>
          <w:b/>
          <w:bCs/>
          <w:lang w:val="en-US"/>
        </w:rPr>
        <w:t>for:</w:t>
      </w:r>
      <w:r w:rsidRPr="00B7321B">
        <w:rPr>
          <w:rFonts w:ascii="Arial" w:hAnsi="Arial" w:cs="Arial"/>
          <w:b/>
          <w:bCs/>
          <w:lang w:val="en-US"/>
        </w:rPr>
        <w:tab/>
      </w:r>
      <w:r w:rsidR="00220615" w:rsidRPr="00B7321B">
        <w:rPr>
          <w:rFonts w:ascii="Arial" w:hAnsi="Arial" w:cs="Arial"/>
          <w:b/>
          <w:bCs/>
          <w:lang w:val="en-US"/>
        </w:rPr>
        <w:tab/>
      </w:r>
      <w:r w:rsidRPr="00B7321B">
        <w:rPr>
          <w:rFonts w:ascii="Arial" w:hAnsi="Arial" w:cs="Arial"/>
          <w:b/>
          <w:bCs/>
          <w:lang w:val="en-US"/>
        </w:rPr>
        <w:t>Discussion and Decision</w:t>
      </w:r>
    </w:p>
    <w:p w14:paraId="06460424" w14:textId="77777777" w:rsidR="008207FD" w:rsidRPr="00B7321B" w:rsidRDefault="008207FD" w:rsidP="008207FD">
      <w:pPr>
        <w:rPr>
          <w:rFonts w:ascii="Arial" w:hAnsi="Arial" w:cs="Arial"/>
          <w:b/>
          <w:bCs/>
          <w:lang w:val="en-US"/>
        </w:rPr>
      </w:pPr>
    </w:p>
    <w:p w14:paraId="7CF7938E" w14:textId="633C7172" w:rsidR="00ED1327" w:rsidRPr="00B7321B" w:rsidRDefault="00EE7FA7" w:rsidP="00090989">
      <w:pPr>
        <w:pStyle w:val="Heading1"/>
        <w:rPr>
          <w:lang w:val="en-US"/>
        </w:rPr>
      </w:pPr>
      <w:r w:rsidRPr="00B7321B">
        <w:rPr>
          <w:lang w:val="en-US"/>
        </w:rPr>
        <w:t>Introduction</w:t>
      </w:r>
    </w:p>
    <w:p w14:paraId="4AB3150D" w14:textId="364E2B45" w:rsidR="009F6E9D" w:rsidRPr="007A5D7B" w:rsidRDefault="009F6E9D" w:rsidP="009F6E9D">
      <w:pPr>
        <w:rPr>
          <w:rFonts w:ascii="Times New Roman" w:hAnsi="Times New Roman" w:cs="Times New Roman"/>
          <w:sz w:val="20"/>
          <w:szCs w:val="20"/>
        </w:rPr>
      </w:pPr>
      <w:bookmarkStart w:id="2" w:name="_Hlk510705081"/>
      <w:r w:rsidRPr="007A5D7B">
        <w:rPr>
          <w:rFonts w:ascii="Times New Roman" w:hAnsi="Times New Roman" w:cs="Times New Roman"/>
          <w:sz w:val="20"/>
          <w:szCs w:val="20"/>
        </w:rPr>
        <w:t xml:space="preserve">This document will further discuss some aspects related to the operation of soft satellite switch with re-sync for operation of NR over NTN. This topic was raised by an LS from RAN2 to RAN1 and RAN4 </w:t>
      </w:r>
      <w:r w:rsidRPr="007A5D7B">
        <w:rPr>
          <w:rFonts w:ascii="Times New Roman" w:hAnsi="Times New Roman" w:cs="Times New Roman"/>
          <w:sz w:val="20"/>
          <w:szCs w:val="20"/>
        </w:rPr>
        <w:fldChar w:fldCharType="begin"/>
      </w:r>
      <w:r w:rsidRPr="007A5D7B">
        <w:rPr>
          <w:rFonts w:ascii="Times New Roman" w:hAnsi="Times New Roman" w:cs="Times New Roman"/>
          <w:sz w:val="20"/>
          <w:szCs w:val="20"/>
        </w:rPr>
        <w:instrText xml:space="preserve"> REF _Ref193457723 \r \h </w:instrText>
      </w:r>
      <w:r w:rsidRPr="007A5D7B">
        <w:rPr>
          <w:rFonts w:ascii="Times New Roman" w:hAnsi="Times New Roman" w:cs="Times New Roman"/>
          <w:sz w:val="20"/>
          <w:szCs w:val="20"/>
        </w:rPr>
      </w:r>
      <w:r w:rsidR="007A5D7B" w:rsidRPr="007A5D7B">
        <w:rPr>
          <w:rFonts w:ascii="Times New Roman" w:hAnsi="Times New Roman" w:cs="Times New Roman"/>
          <w:sz w:val="20"/>
          <w:szCs w:val="20"/>
        </w:rPr>
        <w:instrText xml:space="preserve"> \* MERGEFORMAT </w:instrText>
      </w:r>
      <w:r w:rsidRPr="007A5D7B">
        <w:rPr>
          <w:rFonts w:ascii="Times New Roman" w:hAnsi="Times New Roman" w:cs="Times New Roman"/>
          <w:sz w:val="20"/>
          <w:szCs w:val="20"/>
        </w:rPr>
        <w:fldChar w:fldCharType="separate"/>
      </w:r>
      <w:r w:rsidRPr="007A5D7B">
        <w:rPr>
          <w:rFonts w:ascii="Times New Roman" w:hAnsi="Times New Roman" w:cs="Times New Roman"/>
          <w:sz w:val="20"/>
          <w:szCs w:val="20"/>
        </w:rPr>
        <w:t>[2]</w:t>
      </w:r>
      <w:r w:rsidRPr="007A5D7B">
        <w:rPr>
          <w:rFonts w:ascii="Times New Roman" w:hAnsi="Times New Roman" w:cs="Times New Roman"/>
          <w:sz w:val="20"/>
          <w:szCs w:val="20"/>
        </w:rPr>
        <w:fldChar w:fldCharType="end"/>
      </w:r>
      <w:r w:rsidRPr="007A5D7B">
        <w:rPr>
          <w:rFonts w:ascii="Times New Roman" w:hAnsi="Times New Roman" w:cs="Times New Roman"/>
          <w:sz w:val="20"/>
          <w:szCs w:val="20"/>
        </w:rPr>
        <w:t xml:space="preserve">, which RAN1 </w:t>
      </w:r>
      <w:r w:rsidR="00495C30" w:rsidRPr="007A5D7B">
        <w:rPr>
          <w:rFonts w:ascii="Times New Roman" w:hAnsi="Times New Roman" w:cs="Times New Roman"/>
          <w:sz w:val="20"/>
          <w:szCs w:val="20"/>
        </w:rPr>
        <w:t>responded</w:t>
      </w:r>
      <w:r w:rsidRPr="007A5D7B">
        <w:rPr>
          <w:rFonts w:ascii="Times New Roman" w:hAnsi="Times New Roman" w:cs="Times New Roman"/>
          <w:sz w:val="20"/>
          <w:szCs w:val="20"/>
        </w:rPr>
        <w:t xml:space="preserve"> to at the RAN1#120 meeting</w:t>
      </w:r>
      <w:r w:rsidR="00495C30" w:rsidRPr="007A5D7B">
        <w:rPr>
          <w:rFonts w:ascii="Times New Roman" w:hAnsi="Times New Roman" w:cs="Times New Roman"/>
          <w:sz w:val="20"/>
          <w:szCs w:val="20"/>
        </w:rPr>
        <w:t xml:space="preserve"> </w:t>
      </w:r>
      <w:r w:rsidR="00495C30" w:rsidRPr="007A5D7B">
        <w:rPr>
          <w:rFonts w:ascii="Times New Roman" w:hAnsi="Times New Roman" w:cs="Times New Roman"/>
          <w:sz w:val="20"/>
          <w:szCs w:val="20"/>
        </w:rPr>
        <w:fldChar w:fldCharType="begin"/>
      </w:r>
      <w:r w:rsidR="00495C30" w:rsidRPr="007A5D7B">
        <w:rPr>
          <w:rFonts w:ascii="Times New Roman" w:hAnsi="Times New Roman" w:cs="Times New Roman"/>
          <w:sz w:val="20"/>
          <w:szCs w:val="20"/>
        </w:rPr>
        <w:instrText xml:space="preserve"> REF _Ref193458097 \r \h </w:instrText>
      </w:r>
      <w:r w:rsidR="00495C30" w:rsidRPr="007A5D7B">
        <w:rPr>
          <w:rFonts w:ascii="Times New Roman" w:hAnsi="Times New Roman" w:cs="Times New Roman"/>
          <w:sz w:val="20"/>
          <w:szCs w:val="20"/>
        </w:rPr>
      </w:r>
      <w:r w:rsidR="007A5D7B" w:rsidRPr="007A5D7B">
        <w:rPr>
          <w:rFonts w:ascii="Times New Roman" w:hAnsi="Times New Roman" w:cs="Times New Roman"/>
          <w:sz w:val="20"/>
          <w:szCs w:val="20"/>
        </w:rPr>
        <w:instrText xml:space="preserve"> \* MERGEFORMAT </w:instrText>
      </w:r>
      <w:r w:rsidR="00495C30" w:rsidRPr="007A5D7B">
        <w:rPr>
          <w:rFonts w:ascii="Times New Roman" w:hAnsi="Times New Roman" w:cs="Times New Roman"/>
          <w:sz w:val="20"/>
          <w:szCs w:val="20"/>
        </w:rPr>
        <w:fldChar w:fldCharType="separate"/>
      </w:r>
      <w:r w:rsidR="00495C30" w:rsidRPr="007A5D7B">
        <w:rPr>
          <w:rFonts w:ascii="Times New Roman" w:hAnsi="Times New Roman" w:cs="Times New Roman"/>
          <w:sz w:val="20"/>
          <w:szCs w:val="20"/>
        </w:rPr>
        <w:t>[3]</w:t>
      </w:r>
      <w:r w:rsidR="00495C30" w:rsidRPr="007A5D7B">
        <w:rPr>
          <w:rFonts w:ascii="Times New Roman" w:hAnsi="Times New Roman" w:cs="Times New Roman"/>
          <w:sz w:val="20"/>
          <w:szCs w:val="20"/>
        </w:rPr>
        <w:fldChar w:fldCharType="end"/>
      </w:r>
      <w:r w:rsidR="00495C30" w:rsidRPr="007A5D7B">
        <w:rPr>
          <w:rFonts w:ascii="Times New Roman" w:hAnsi="Times New Roman" w:cs="Times New Roman"/>
          <w:sz w:val="20"/>
          <w:szCs w:val="20"/>
        </w:rPr>
        <w:t xml:space="preserve">. In parallel, RAN4 treated the topic as well and provided a response LS with actions to both RAN1 and RAN2 </w:t>
      </w:r>
      <w:r w:rsidR="00495C30" w:rsidRPr="007A5D7B">
        <w:rPr>
          <w:rFonts w:ascii="Times New Roman" w:hAnsi="Times New Roman" w:cs="Times New Roman"/>
          <w:sz w:val="20"/>
          <w:szCs w:val="20"/>
        </w:rPr>
        <w:fldChar w:fldCharType="begin"/>
      </w:r>
      <w:r w:rsidR="00495C30" w:rsidRPr="007A5D7B">
        <w:rPr>
          <w:rFonts w:ascii="Times New Roman" w:hAnsi="Times New Roman" w:cs="Times New Roman"/>
          <w:sz w:val="20"/>
          <w:szCs w:val="20"/>
        </w:rPr>
        <w:instrText xml:space="preserve"> REF _Ref193458131 \r \h </w:instrText>
      </w:r>
      <w:r w:rsidR="00495C30" w:rsidRPr="007A5D7B">
        <w:rPr>
          <w:rFonts w:ascii="Times New Roman" w:hAnsi="Times New Roman" w:cs="Times New Roman"/>
          <w:sz w:val="20"/>
          <w:szCs w:val="20"/>
        </w:rPr>
      </w:r>
      <w:r w:rsidR="007A5D7B" w:rsidRPr="007A5D7B">
        <w:rPr>
          <w:rFonts w:ascii="Times New Roman" w:hAnsi="Times New Roman" w:cs="Times New Roman"/>
          <w:sz w:val="20"/>
          <w:szCs w:val="20"/>
        </w:rPr>
        <w:instrText xml:space="preserve"> \* MERGEFORMAT </w:instrText>
      </w:r>
      <w:r w:rsidR="00495C30" w:rsidRPr="007A5D7B">
        <w:rPr>
          <w:rFonts w:ascii="Times New Roman" w:hAnsi="Times New Roman" w:cs="Times New Roman"/>
          <w:sz w:val="20"/>
          <w:szCs w:val="20"/>
        </w:rPr>
        <w:fldChar w:fldCharType="separate"/>
      </w:r>
      <w:r w:rsidR="00495C30" w:rsidRPr="007A5D7B">
        <w:rPr>
          <w:rFonts w:ascii="Times New Roman" w:hAnsi="Times New Roman" w:cs="Times New Roman"/>
          <w:sz w:val="20"/>
          <w:szCs w:val="20"/>
        </w:rPr>
        <w:t>[1]</w:t>
      </w:r>
      <w:r w:rsidR="00495C30" w:rsidRPr="007A5D7B">
        <w:rPr>
          <w:rFonts w:ascii="Times New Roman" w:hAnsi="Times New Roman" w:cs="Times New Roman"/>
          <w:sz w:val="20"/>
          <w:szCs w:val="20"/>
        </w:rPr>
        <w:fldChar w:fldCharType="end"/>
      </w:r>
      <w:r w:rsidR="00495C30" w:rsidRPr="007A5D7B">
        <w:rPr>
          <w:rFonts w:ascii="Times New Roman" w:hAnsi="Times New Roman" w:cs="Times New Roman"/>
          <w:sz w:val="20"/>
          <w:szCs w:val="20"/>
        </w:rPr>
        <w:t>.</w:t>
      </w:r>
    </w:p>
    <w:p w14:paraId="2592B246" w14:textId="6FDEC2F1" w:rsidR="00495C30" w:rsidRPr="007A5D7B" w:rsidRDefault="00495C30" w:rsidP="009F6E9D">
      <w:pPr>
        <w:rPr>
          <w:rFonts w:ascii="Times New Roman" w:hAnsi="Times New Roman" w:cs="Times New Roman"/>
          <w:sz w:val="20"/>
          <w:szCs w:val="20"/>
        </w:rPr>
      </w:pPr>
      <w:r w:rsidRPr="007A5D7B">
        <w:rPr>
          <w:rFonts w:ascii="Times New Roman" w:hAnsi="Times New Roman" w:cs="Times New Roman"/>
          <w:sz w:val="20"/>
          <w:szCs w:val="20"/>
        </w:rPr>
        <w:t xml:space="preserve">In this contribution we will discuss the additional aspects that are raised by the RAN4 LS with the target at being able to create a suitable response. Some of the below discussion is a reiteration of previous discussion that we contributed for the RAN1#120 meeting </w:t>
      </w:r>
      <w:r w:rsidRPr="007A5D7B">
        <w:rPr>
          <w:rFonts w:ascii="Times New Roman" w:hAnsi="Times New Roman" w:cs="Times New Roman"/>
          <w:sz w:val="20"/>
          <w:szCs w:val="20"/>
        </w:rPr>
        <w:fldChar w:fldCharType="begin"/>
      </w:r>
      <w:r w:rsidRPr="007A5D7B">
        <w:rPr>
          <w:rFonts w:ascii="Times New Roman" w:hAnsi="Times New Roman" w:cs="Times New Roman"/>
          <w:sz w:val="20"/>
          <w:szCs w:val="20"/>
        </w:rPr>
        <w:instrText xml:space="preserve"> REF _Ref193458302 \r \h </w:instrText>
      </w:r>
      <w:r w:rsidRPr="007A5D7B">
        <w:rPr>
          <w:rFonts w:ascii="Times New Roman" w:hAnsi="Times New Roman" w:cs="Times New Roman"/>
          <w:sz w:val="20"/>
          <w:szCs w:val="20"/>
        </w:rPr>
      </w:r>
      <w:r w:rsidR="007A5D7B" w:rsidRPr="007A5D7B">
        <w:rPr>
          <w:rFonts w:ascii="Times New Roman" w:hAnsi="Times New Roman" w:cs="Times New Roman"/>
          <w:sz w:val="20"/>
          <w:szCs w:val="20"/>
        </w:rPr>
        <w:instrText xml:space="preserve"> \* MERGEFORMAT </w:instrText>
      </w:r>
      <w:r w:rsidRPr="007A5D7B">
        <w:rPr>
          <w:rFonts w:ascii="Times New Roman" w:hAnsi="Times New Roman" w:cs="Times New Roman"/>
          <w:sz w:val="20"/>
          <w:szCs w:val="20"/>
        </w:rPr>
        <w:fldChar w:fldCharType="separate"/>
      </w:r>
      <w:r w:rsidRPr="007A5D7B">
        <w:rPr>
          <w:rFonts w:ascii="Times New Roman" w:hAnsi="Times New Roman" w:cs="Times New Roman"/>
          <w:sz w:val="20"/>
          <w:szCs w:val="20"/>
        </w:rPr>
        <w:t>[5]</w:t>
      </w:r>
      <w:r w:rsidRPr="007A5D7B">
        <w:rPr>
          <w:rFonts w:ascii="Times New Roman" w:hAnsi="Times New Roman" w:cs="Times New Roman"/>
          <w:sz w:val="20"/>
          <w:szCs w:val="20"/>
        </w:rPr>
        <w:fldChar w:fldCharType="end"/>
      </w:r>
      <w:r w:rsidRPr="007A5D7B">
        <w:rPr>
          <w:rFonts w:ascii="Times New Roman" w:hAnsi="Times New Roman" w:cs="Times New Roman"/>
          <w:sz w:val="20"/>
          <w:szCs w:val="20"/>
        </w:rPr>
        <w:t>, since this is still valid in context of the RAN4 LS.</w:t>
      </w:r>
    </w:p>
    <w:bookmarkEnd w:id="2"/>
    <w:p w14:paraId="68476DBD" w14:textId="17B53499" w:rsidR="00CE41E8" w:rsidRPr="00B7321B" w:rsidRDefault="00C6795E" w:rsidP="00CE41E8">
      <w:pPr>
        <w:pStyle w:val="Heading1"/>
        <w:rPr>
          <w:lang w:val="en-US"/>
        </w:rPr>
      </w:pPr>
      <w:r w:rsidRPr="00B7321B">
        <w:rPr>
          <w:lang w:val="en-US"/>
        </w:rPr>
        <w:t>Discussion</w:t>
      </w:r>
    </w:p>
    <w:p w14:paraId="45F914BA" w14:textId="4E0ABFBF" w:rsidR="00456E5B" w:rsidRPr="007A5D7B" w:rsidRDefault="00456E5B" w:rsidP="00456E5B">
      <w:pPr>
        <w:rPr>
          <w:rFonts w:ascii="Times New Roman" w:hAnsi="Times New Roman" w:cs="Times New Roman"/>
          <w:sz w:val="20"/>
          <w:szCs w:val="20"/>
        </w:rPr>
      </w:pPr>
      <w:r w:rsidRPr="007A5D7B">
        <w:rPr>
          <w:rFonts w:ascii="Times New Roman" w:hAnsi="Times New Roman" w:cs="Times New Roman"/>
          <w:sz w:val="20"/>
          <w:szCs w:val="20"/>
        </w:rPr>
        <w:t xml:space="preserve">In the original LS from RAN2 to RAN1 and RAN4, a solution </w:t>
      </w:r>
      <w:r w:rsidR="0051138E" w:rsidRPr="007A5D7B">
        <w:rPr>
          <w:rFonts w:ascii="Times New Roman" w:hAnsi="Times New Roman" w:cs="Times New Roman"/>
          <w:sz w:val="20"/>
          <w:szCs w:val="20"/>
        </w:rPr>
        <w:t xml:space="preserve">was considered </w:t>
      </w:r>
      <w:r w:rsidRPr="007A5D7B">
        <w:rPr>
          <w:rFonts w:ascii="Times New Roman" w:hAnsi="Times New Roman" w:cs="Times New Roman"/>
          <w:sz w:val="20"/>
          <w:szCs w:val="20"/>
        </w:rPr>
        <w:t>to introduce a temporarily shifted SSB pattern during the interval between t-</w:t>
      </w:r>
      <w:proofErr w:type="spellStart"/>
      <w:r w:rsidRPr="007A5D7B">
        <w:rPr>
          <w:rFonts w:ascii="Times New Roman" w:hAnsi="Times New Roman" w:cs="Times New Roman"/>
          <w:sz w:val="20"/>
          <w:szCs w:val="20"/>
        </w:rPr>
        <w:t>serviceStart</w:t>
      </w:r>
      <w:proofErr w:type="spellEnd"/>
      <w:r w:rsidRPr="007A5D7B">
        <w:rPr>
          <w:rFonts w:ascii="Times New Roman" w:hAnsi="Times New Roman" w:cs="Times New Roman"/>
          <w:sz w:val="20"/>
          <w:szCs w:val="20"/>
        </w:rPr>
        <w:t xml:space="preserve"> (when the target satellite initiates transmission) and t-service (when the source satellite stops transmitting), which is a modification of the previous mechanism of this feature. </w:t>
      </w:r>
    </w:p>
    <w:p w14:paraId="7F9CF098" w14:textId="77777777" w:rsidR="00456E5B" w:rsidRPr="007A5D7B" w:rsidRDefault="00456E5B" w:rsidP="00456E5B">
      <w:pPr>
        <w:rPr>
          <w:rFonts w:ascii="Times New Roman" w:hAnsi="Times New Roman" w:cs="Times New Roman"/>
          <w:sz w:val="20"/>
          <w:szCs w:val="20"/>
        </w:rPr>
      </w:pPr>
      <w:r w:rsidRPr="007A5D7B">
        <w:rPr>
          <w:rFonts w:ascii="Times New Roman" w:hAnsi="Times New Roman" w:cs="Times New Roman"/>
          <w:sz w:val="20"/>
          <w:szCs w:val="20"/>
        </w:rPr>
        <w:t>More specifically, RAN2 has provided the input that can be seen below (note: the highlights are our own, and are there to facilitate the discussion in this document):</w:t>
      </w:r>
    </w:p>
    <w:tbl>
      <w:tblPr>
        <w:tblStyle w:val="TableGrid"/>
        <w:tblW w:w="0" w:type="auto"/>
        <w:tblLook w:val="04A0" w:firstRow="1" w:lastRow="0" w:firstColumn="1" w:lastColumn="0" w:noHBand="0" w:noVBand="1"/>
      </w:tblPr>
      <w:tblGrid>
        <w:gridCol w:w="9617"/>
      </w:tblGrid>
      <w:tr w:rsidR="00456E5B" w:rsidRPr="007A5D7B" w14:paraId="0FCC83DA" w14:textId="77777777" w:rsidTr="008472AE">
        <w:tc>
          <w:tcPr>
            <w:tcW w:w="9617" w:type="dxa"/>
          </w:tcPr>
          <w:p w14:paraId="42C6ECEE"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For soft satellite switching with re-synchronization, to ensure non-colliding SSB with same PCI at the UE side, RAN2 has discussed one possible solution to introduce a temporarily shifted SSB pattern during [t-</w:t>
            </w:r>
            <w:proofErr w:type="spellStart"/>
            <w:r w:rsidRPr="007A5D7B">
              <w:rPr>
                <w:rFonts w:ascii="Times New Roman" w:hAnsi="Times New Roman" w:cs="Times New Roman"/>
                <w:sz w:val="20"/>
                <w:szCs w:val="20"/>
              </w:rPr>
              <w:t>ServiceStart</w:t>
            </w:r>
            <w:proofErr w:type="spellEnd"/>
            <w:r w:rsidRPr="007A5D7B">
              <w:rPr>
                <w:rFonts w:ascii="Times New Roman" w:hAnsi="Times New Roman" w:cs="Times New Roman"/>
                <w:sz w:val="20"/>
                <w:szCs w:val="20"/>
              </w:rPr>
              <w:t xml:space="preserve">, t-Service]. </w:t>
            </w:r>
            <w:r w:rsidRPr="007A5D7B">
              <w:rPr>
                <w:rFonts w:ascii="Times New Roman" w:hAnsi="Times New Roman" w:cs="Times New Roman"/>
                <w:sz w:val="20"/>
                <w:szCs w:val="20"/>
                <w:highlight w:val="yellow"/>
              </w:rPr>
              <w:t>To be specific, the target satellite transmits SSB during [t-</w:t>
            </w:r>
            <w:proofErr w:type="spellStart"/>
            <w:r w:rsidRPr="007A5D7B">
              <w:rPr>
                <w:rFonts w:ascii="Times New Roman" w:hAnsi="Times New Roman" w:cs="Times New Roman"/>
                <w:sz w:val="20"/>
                <w:szCs w:val="20"/>
                <w:highlight w:val="yellow"/>
              </w:rPr>
              <w:t>ServiceStart</w:t>
            </w:r>
            <w:proofErr w:type="spellEnd"/>
            <w:r w:rsidRPr="007A5D7B">
              <w:rPr>
                <w:rFonts w:ascii="Times New Roman" w:hAnsi="Times New Roman" w:cs="Times New Roman"/>
                <w:sz w:val="20"/>
                <w:szCs w:val="20"/>
                <w:highlight w:val="yellow"/>
              </w:rPr>
              <w:t>, t-Service] which is not overlapping with SSB from the source satellite</w:t>
            </w:r>
            <w:r w:rsidRPr="007A5D7B">
              <w:rPr>
                <w:rFonts w:ascii="Times New Roman" w:hAnsi="Times New Roman" w:cs="Times New Roman"/>
                <w:sz w:val="20"/>
                <w:szCs w:val="20"/>
              </w:rPr>
              <w:t xml:space="preserve">. </w:t>
            </w:r>
            <w:r w:rsidRPr="007A5D7B">
              <w:rPr>
                <w:rFonts w:ascii="Times New Roman" w:hAnsi="Times New Roman" w:cs="Times New Roman"/>
                <w:sz w:val="20"/>
                <w:szCs w:val="20"/>
                <w:highlight w:val="cyan"/>
              </w:rPr>
              <w:t>At t-Service, the new serving satellite SSB pattern (e.g., SSB offset) is restored to the same as the previous source satellite.</w:t>
            </w:r>
          </w:p>
          <w:p w14:paraId="647C4E16" w14:textId="77777777" w:rsidR="00456E5B" w:rsidRPr="007A5D7B" w:rsidRDefault="00456E5B" w:rsidP="008472AE">
            <w:pPr>
              <w:rPr>
                <w:rFonts w:ascii="Times New Roman" w:hAnsi="Times New Roman" w:cs="Times New Roman"/>
                <w:bCs/>
                <w:sz w:val="20"/>
                <w:szCs w:val="20"/>
                <w:lang w:val="en-US"/>
              </w:rPr>
            </w:pPr>
            <w:r w:rsidRPr="007A5D7B">
              <w:rPr>
                <w:rFonts w:ascii="Times New Roman" w:hAnsi="Times New Roman" w:cs="Times New Roman"/>
                <w:bCs/>
                <w:sz w:val="20"/>
                <w:szCs w:val="20"/>
                <w:lang w:val="en-US"/>
              </w:rPr>
              <w:t>RAN2 wonders whether the pre-acquired DL synchronization started between [t-</w:t>
            </w:r>
            <w:proofErr w:type="spellStart"/>
            <w:r w:rsidRPr="007A5D7B">
              <w:rPr>
                <w:rFonts w:ascii="Times New Roman" w:hAnsi="Times New Roman" w:cs="Times New Roman"/>
                <w:bCs/>
                <w:sz w:val="20"/>
                <w:szCs w:val="20"/>
                <w:lang w:val="en-US"/>
              </w:rPr>
              <w:t>ServiceStart</w:t>
            </w:r>
            <w:proofErr w:type="spellEnd"/>
            <w:r w:rsidRPr="007A5D7B">
              <w:rPr>
                <w:rFonts w:ascii="Times New Roman" w:hAnsi="Times New Roman" w:cs="Times New Roman"/>
                <w:bCs/>
                <w:sz w:val="20"/>
                <w:szCs w:val="20"/>
                <w:lang w:val="en-US"/>
              </w:rPr>
              <w:t xml:space="preserve">, t-Service] with target satellite can be assumed as maintained </w:t>
            </w:r>
            <w:r w:rsidRPr="007A5D7B">
              <w:rPr>
                <w:rFonts w:ascii="Times New Roman" w:hAnsi="Times New Roman" w:cs="Times New Roman"/>
                <w:bCs/>
                <w:sz w:val="20"/>
                <w:szCs w:val="20"/>
                <w:highlight w:val="green"/>
                <w:lang w:val="en-US"/>
              </w:rPr>
              <w:t xml:space="preserve">if the SSB pattern (e.g., SSB offset) is changed (determined by </w:t>
            </w:r>
            <w:proofErr w:type="spellStart"/>
            <w:r w:rsidRPr="007A5D7B">
              <w:rPr>
                <w:rFonts w:ascii="Times New Roman" w:hAnsi="Times New Roman" w:cs="Times New Roman"/>
                <w:bCs/>
                <w:sz w:val="20"/>
                <w:szCs w:val="20"/>
                <w:highlight w:val="green"/>
                <w:lang w:val="en-US"/>
              </w:rPr>
              <w:t>ssb-TimeOffset</w:t>
            </w:r>
            <w:proofErr w:type="spellEnd"/>
            <w:r w:rsidRPr="007A5D7B">
              <w:rPr>
                <w:rFonts w:ascii="Times New Roman" w:hAnsi="Times New Roman" w:cs="Times New Roman"/>
                <w:bCs/>
                <w:sz w:val="20"/>
                <w:szCs w:val="20"/>
                <w:highlight w:val="green"/>
                <w:lang w:val="en-US"/>
              </w:rPr>
              <w:t>)</w:t>
            </w:r>
            <w:r w:rsidRPr="007A5D7B">
              <w:rPr>
                <w:rFonts w:ascii="Times New Roman" w:hAnsi="Times New Roman" w:cs="Times New Roman"/>
                <w:bCs/>
                <w:sz w:val="20"/>
                <w:szCs w:val="20"/>
                <w:lang w:val="en-US"/>
              </w:rPr>
              <w:t xml:space="preserve"> at t-Service.</w:t>
            </w:r>
          </w:p>
        </w:tc>
      </w:tr>
    </w:tbl>
    <w:p w14:paraId="33EAFE37" w14:textId="77777777" w:rsidR="00456E5B" w:rsidRPr="007A5D7B" w:rsidRDefault="00456E5B" w:rsidP="00456E5B">
      <w:pPr>
        <w:rPr>
          <w:rFonts w:ascii="Times New Roman" w:hAnsi="Times New Roman" w:cs="Times New Roman"/>
          <w:sz w:val="20"/>
          <w:szCs w:val="20"/>
        </w:rPr>
      </w:pPr>
      <w:r w:rsidRPr="007A5D7B">
        <w:rPr>
          <w:rFonts w:ascii="Times New Roman" w:hAnsi="Times New Roman" w:cs="Times New Roman"/>
          <w:sz w:val="20"/>
          <w:szCs w:val="20"/>
        </w:rPr>
        <w:t xml:space="preserve"> </w:t>
      </w:r>
    </w:p>
    <w:p w14:paraId="59274A69" w14:textId="77777777" w:rsidR="00456E5B" w:rsidRPr="007A5D7B" w:rsidRDefault="00456E5B" w:rsidP="00456E5B">
      <w:pPr>
        <w:rPr>
          <w:rFonts w:ascii="Times New Roman" w:hAnsi="Times New Roman" w:cs="Times New Roman"/>
          <w:sz w:val="20"/>
          <w:szCs w:val="20"/>
        </w:rPr>
      </w:pPr>
      <w:proofErr w:type="gramStart"/>
      <w:r w:rsidRPr="007A5D7B">
        <w:rPr>
          <w:rFonts w:ascii="Times New Roman" w:hAnsi="Times New Roman" w:cs="Times New Roman"/>
          <w:sz w:val="20"/>
          <w:szCs w:val="20"/>
        </w:rPr>
        <w:t>First of all</w:t>
      </w:r>
      <w:proofErr w:type="gramEnd"/>
      <w:r w:rsidRPr="007A5D7B">
        <w:rPr>
          <w:rFonts w:ascii="Times New Roman" w:hAnsi="Times New Roman" w:cs="Times New Roman"/>
          <w:sz w:val="20"/>
          <w:szCs w:val="20"/>
        </w:rPr>
        <w:t xml:space="preserve">, it is important to comment the part in </w:t>
      </w:r>
      <w:r w:rsidRPr="007A5D7B">
        <w:rPr>
          <w:rFonts w:ascii="Times New Roman" w:hAnsi="Times New Roman" w:cs="Times New Roman"/>
          <w:sz w:val="20"/>
          <w:szCs w:val="20"/>
          <w:highlight w:val="yellow"/>
        </w:rPr>
        <w:t>yellow</w:t>
      </w:r>
      <w:r w:rsidRPr="007A5D7B">
        <w:rPr>
          <w:rFonts w:ascii="Times New Roman" w:hAnsi="Times New Roman" w:cs="Times New Roman"/>
          <w:sz w:val="20"/>
          <w:szCs w:val="20"/>
        </w:rPr>
        <w:t xml:space="preserve">, where RAN2 indicates that the target satellite transmits SSB during the “soft transition window” which is non overlapping with the SSB from the source satellite. </w:t>
      </w:r>
    </w:p>
    <w:p w14:paraId="535E9475" w14:textId="77777777" w:rsidR="00456E5B" w:rsidRPr="007A5D7B" w:rsidRDefault="00456E5B" w:rsidP="00456E5B">
      <w:pPr>
        <w:rPr>
          <w:rFonts w:ascii="Times New Roman" w:hAnsi="Times New Roman" w:cs="Times New Roman"/>
          <w:sz w:val="20"/>
          <w:szCs w:val="20"/>
        </w:rPr>
      </w:pPr>
      <w:r w:rsidRPr="007A5D7B">
        <w:rPr>
          <w:rFonts w:ascii="Times New Roman" w:hAnsi="Times New Roman" w:cs="Times New Roman"/>
          <w:sz w:val="20"/>
          <w:szCs w:val="20"/>
        </w:rPr>
        <w:lastRenderedPageBreak/>
        <w:t xml:space="preserve">As the feature relates to a change in the transmitting satellite while the PCI is maintained, the fact that source and target satellites “transmit non-overlapping SSBs” is not very significant from the </w:t>
      </w:r>
      <w:r w:rsidRPr="007A5D7B">
        <w:rPr>
          <w:rFonts w:ascii="Times New Roman" w:hAnsi="Times New Roman" w:cs="Times New Roman"/>
          <w:b/>
          <w:bCs/>
          <w:sz w:val="20"/>
          <w:szCs w:val="20"/>
          <w:u w:val="single"/>
        </w:rPr>
        <w:t>receiver</w:t>
      </w:r>
      <w:r w:rsidRPr="007A5D7B">
        <w:rPr>
          <w:rFonts w:ascii="Times New Roman" w:hAnsi="Times New Roman" w:cs="Times New Roman"/>
          <w:sz w:val="20"/>
          <w:szCs w:val="20"/>
        </w:rPr>
        <w:t xml:space="preserve"> point of view. Both signals (of source satellite and target satellite) </w:t>
      </w:r>
      <w:proofErr w:type="gramStart"/>
      <w:r w:rsidRPr="007A5D7B">
        <w:rPr>
          <w:rFonts w:ascii="Times New Roman" w:hAnsi="Times New Roman" w:cs="Times New Roman"/>
          <w:sz w:val="20"/>
          <w:szCs w:val="20"/>
        </w:rPr>
        <w:t>have to</w:t>
      </w:r>
      <w:proofErr w:type="gramEnd"/>
      <w:r w:rsidRPr="007A5D7B">
        <w:rPr>
          <w:rFonts w:ascii="Times New Roman" w:hAnsi="Times New Roman" w:cs="Times New Roman"/>
          <w:sz w:val="20"/>
          <w:szCs w:val="20"/>
        </w:rPr>
        <w:t xml:space="preserve"> go through different propagation paths, which will cause them both to suffer from different propagation delays and doppler respectively. As such, from RAN1 point of view a UE would not have any problems with duplicated versions of received SSBs with same PCI </w:t>
      </w:r>
      <w:proofErr w:type="gramStart"/>
      <w:r w:rsidRPr="007A5D7B">
        <w:rPr>
          <w:rFonts w:ascii="Times New Roman" w:hAnsi="Times New Roman" w:cs="Times New Roman"/>
          <w:sz w:val="20"/>
          <w:szCs w:val="20"/>
        </w:rPr>
        <w:t>as long as</w:t>
      </w:r>
      <w:proofErr w:type="gramEnd"/>
      <w:r w:rsidRPr="007A5D7B">
        <w:rPr>
          <w:rFonts w:ascii="Times New Roman" w:hAnsi="Times New Roman" w:cs="Times New Roman"/>
          <w:sz w:val="20"/>
          <w:szCs w:val="20"/>
        </w:rPr>
        <w:t xml:space="preserve"> it is guaranteed that there is no overlap (also considering the different propagation delays from the source and target satellites.</w:t>
      </w:r>
    </w:p>
    <w:p w14:paraId="6E721F13" w14:textId="77777777" w:rsidR="00456E5B" w:rsidRPr="007A5D7B" w:rsidRDefault="00456E5B" w:rsidP="00456E5B">
      <w:pPr>
        <w:rPr>
          <w:rFonts w:ascii="Times New Roman" w:hAnsi="Times New Roman" w:cs="Times New Roman"/>
          <w:sz w:val="20"/>
          <w:szCs w:val="20"/>
        </w:rPr>
      </w:pPr>
      <w:r w:rsidRPr="007A5D7B">
        <w:rPr>
          <w:rFonts w:ascii="Times New Roman" w:hAnsi="Times New Roman" w:cs="Times New Roman"/>
          <w:sz w:val="20"/>
          <w:szCs w:val="20"/>
        </w:rPr>
        <w:t xml:space="preserve">It is worth noting that that the frame structure is well-defined and constant according to the definitions of clause 4.3.1 of TS38.211, which clearly states that transmissions are organised into frames which each have a time duration of 10 </w:t>
      </w:r>
      <w:proofErr w:type="spellStart"/>
      <w:r w:rsidRPr="007A5D7B">
        <w:rPr>
          <w:rFonts w:ascii="Times New Roman" w:hAnsi="Times New Roman" w:cs="Times New Roman"/>
          <w:sz w:val="20"/>
          <w:szCs w:val="20"/>
        </w:rPr>
        <w:t>ms</w:t>
      </w:r>
      <w:proofErr w:type="spellEnd"/>
      <w:r w:rsidRPr="007A5D7B">
        <w:rPr>
          <w:rFonts w:ascii="Times New Roman" w:hAnsi="Times New Roman" w:cs="Times New Roman"/>
          <w:sz w:val="20"/>
          <w:szCs w:val="20"/>
        </w:rPr>
        <w:t xml:space="preserve">, and each frame is divided into two equally sized (in time) half-frames each having a duration of 5 </w:t>
      </w:r>
      <w:proofErr w:type="spellStart"/>
      <w:r w:rsidRPr="007A5D7B">
        <w:rPr>
          <w:rFonts w:ascii="Times New Roman" w:hAnsi="Times New Roman" w:cs="Times New Roman"/>
          <w:sz w:val="20"/>
          <w:szCs w:val="20"/>
        </w:rPr>
        <w:t>ms</w:t>
      </w:r>
      <w:proofErr w:type="spellEnd"/>
      <w:r w:rsidRPr="007A5D7B">
        <w:rPr>
          <w:rFonts w:ascii="Times New Roman" w:hAnsi="Times New Roman" w:cs="Times New Roman"/>
          <w:sz w:val="20"/>
          <w:szCs w:val="20"/>
        </w:rPr>
        <w:t>. Based on this we make the following observation:</w:t>
      </w:r>
    </w:p>
    <w:p w14:paraId="2B1EFC30" w14:textId="77777777" w:rsidR="00456E5B" w:rsidRPr="007A5D7B" w:rsidRDefault="00456E5B" w:rsidP="00456E5B">
      <w:pPr>
        <w:rPr>
          <w:rFonts w:ascii="Times New Roman" w:hAnsi="Times New Roman" w:cs="Times New Roman"/>
          <w:b/>
          <w:bCs/>
          <w:sz w:val="20"/>
          <w:szCs w:val="20"/>
        </w:rPr>
      </w:pPr>
      <w:r w:rsidRPr="007A5D7B">
        <w:rPr>
          <w:rFonts w:ascii="Times New Roman" w:hAnsi="Times New Roman" w:cs="Times New Roman"/>
          <w:b/>
          <w:bCs/>
          <w:sz w:val="20"/>
          <w:szCs w:val="20"/>
        </w:rPr>
        <w:t xml:space="preserve">Observation 1: From UE point of view, a frame will always be having a duration of 10 </w:t>
      </w:r>
      <w:proofErr w:type="spellStart"/>
      <w:r w:rsidRPr="007A5D7B">
        <w:rPr>
          <w:rFonts w:ascii="Times New Roman" w:hAnsi="Times New Roman" w:cs="Times New Roman"/>
          <w:b/>
          <w:bCs/>
          <w:sz w:val="20"/>
          <w:szCs w:val="20"/>
        </w:rPr>
        <w:t>ms</w:t>
      </w:r>
      <w:proofErr w:type="spellEnd"/>
      <w:r w:rsidRPr="007A5D7B">
        <w:rPr>
          <w:rFonts w:ascii="Times New Roman" w:hAnsi="Times New Roman" w:cs="Times New Roman"/>
          <w:b/>
          <w:bCs/>
          <w:sz w:val="20"/>
          <w:szCs w:val="20"/>
        </w:rPr>
        <w:t>, and there is no possibility from RAN1 to change this.</w:t>
      </w:r>
    </w:p>
    <w:p w14:paraId="5EBD80A6" w14:textId="77777777" w:rsidR="00456E5B" w:rsidRPr="007A5D7B" w:rsidRDefault="00456E5B" w:rsidP="00456E5B">
      <w:pPr>
        <w:rPr>
          <w:rFonts w:ascii="Times New Roman" w:hAnsi="Times New Roman" w:cs="Times New Roman"/>
          <w:sz w:val="20"/>
          <w:szCs w:val="20"/>
        </w:rPr>
      </w:pPr>
      <w:r w:rsidRPr="007A5D7B">
        <w:rPr>
          <w:rFonts w:ascii="Times New Roman" w:hAnsi="Times New Roman" w:cs="Times New Roman"/>
          <w:sz w:val="20"/>
          <w:szCs w:val="20"/>
        </w:rPr>
        <w:t xml:space="preserve">For the part marked in </w:t>
      </w:r>
      <w:r w:rsidRPr="007A5D7B">
        <w:rPr>
          <w:rFonts w:ascii="Times New Roman" w:hAnsi="Times New Roman" w:cs="Times New Roman"/>
          <w:sz w:val="20"/>
          <w:szCs w:val="20"/>
          <w:highlight w:val="cyan"/>
        </w:rPr>
        <w:t>blue</w:t>
      </w:r>
      <w:r w:rsidRPr="007A5D7B">
        <w:rPr>
          <w:rFonts w:ascii="Times New Roman" w:hAnsi="Times New Roman" w:cs="Times New Roman"/>
          <w:sz w:val="20"/>
          <w:szCs w:val="20"/>
        </w:rPr>
        <w:t xml:space="preserve"> in the text of the LS from RAN2, which corresponds to the changes RAN2 wants to introduce, there is the intent to “move” or “shift” the SSB of the target satellite to restore it to “the same as previous source satellite”. </w:t>
      </w:r>
    </w:p>
    <w:p w14:paraId="26FD3786" w14:textId="77777777" w:rsidR="00456E5B" w:rsidRPr="007A5D7B" w:rsidRDefault="00456E5B" w:rsidP="00456E5B">
      <w:pPr>
        <w:rPr>
          <w:rFonts w:ascii="Times New Roman" w:hAnsi="Times New Roman" w:cs="Times New Roman"/>
          <w:sz w:val="20"/>
          <w:szCs w:val="20"/>
        </w:rPr>
      </w:pPr>
      <w:r w:rsidRPr="007A5D7B">
        <w:rPr>
          <w:rFonts w:ascii="Times New Roman" w:hAnsi="Times New Roman" w:cs="Times New Roman"/>
          <w:sz w:val="20"/>
          <w:szCs w:val="20"/>
        </w:rPr>
        <w:t xml:space="preserve">As discussed above, from the UE point of view, the SSB time will never be the same when received from the source and target satellites, due to the propagation delay. Further, it is assumed to be non-overlapping when received from the source and target satellite. However, the RAN2 LS mention the change on “SSB Pattern”, which indicates a potential change in the frame/slot/symbol counting in RAN1. </w:t>
      </w:r>
    </w:p>
    <w:p w14:paraId="5B47D3A3" w14:textId="77777777" w:rsidR="00456E5B" w:rsidRPr="007A5D7B" w:rsidRDefault="00456E5B" w:rsidP="00456E5B">
      <w:pPr>
        <w:rPr>
          <w:rFonts w:ascii="Times New Roman" w:hAnsi="Times New Roman" w:cs="Times New Roman"/>
          <w:sz w:val="20"/>
          <w:szCs w:val="20"/>
        </w:rPr>
      </w:pPr>
      <w:r w:rsidRPr="007A5D7B">
        <w:rPr>
          <w:rFonts w:ascii="Times New Roman" w:hAnsi="Times New Roman" w:cs="Times New Roman"/>
          <w:sz w:val="20"/>
          <w:szCs w:val="20"/>
        </w:rPr>
        <w:t>It is important to note that, according to clause 4.1 of TS38.213, the SSBs of a given cell may only be transmitted in certain positions of the frame. In more details for FR1, which is the scope of the present feature, there are the following possibilities:</w:t>
      </w:r>
    </w:p>
    <w:p w14:paraId="6D8F0AC0" w14:textId="77777777" w:rsidR="00456E5B" w:rsidRPr="007A5D7B" w:rsidRDefault="00456E5B" w:rsidP="00456E5B">
      <w:pPr>
        <w:pStyle w:val="Caption"/>
        <w:keepNext/>
        <w:rPr>
          <w:rFonts w:ascii="Times New Roman" w:hAnsi="Times New Roman" w:cs="Times New Roman"/>
          <w:sz w:val="20"/>
          <w:szCs w:val="20"/>
        </w:rPr>
      </w:pPr>
      <w:r w:rsidRPr="007A5D7B">
        <w:rPr>
          <w:rFonts w:ascii="Times New Roman" w:hAnsi="Times New Roman" w:cs="Times New Roman"/>
          <w:sz w:val="20"/>
          <w:szCs w:val="20"/>
        </w:rPr>
        <w:t xml:space="preserve">Table </w:t>
      </w:r>
      <w:r w:rsidRPr="007A5D7B">
        <w:rPr>
          <w:rFonts w:ascii="Times New Roman" w:hAnsi="Times New Roman" w:cs="Times New Roman"/>
          <w:sz w:val="20"/>
          <w:szCs w:val="20"/>
        </w:rPr>
        <w:fldChar w:fldCharType="begin"/>
      </w:r>
      <w:r w:rsidRPr="007A5D7B">
        <w:rPr>
          <w:rFonts w:ascii="Times New Roman" w:hAnsi="Times New Roman" w:cs="Times New Roman"/>
          <w:sz w:val="20"/>
          <w:szCs w:val="20"/>
        </w:rPr>
        <w:instrText xml:space="preserve"> SEQ Table \* ARABIC </w:instrText>
      </w:r>
      <w:r w:rsidRPr="007A5D7B">
        <w:rPr>
          <w:rFonts w:ascii="Times New Roman" w:hAnsi="Times New Roman" w:cs="Times New Roman"/>
          <w:sz w:val="20"/>
          <w:szCs w:val="20"/>
        </w:rPr>
        <w:fldChar w:fldCharType="separate"/>
      </w:r>
      <w:r w:rsidRPr="007A5D7B">
        <w:rPr>
          <w:rFonts w:ascii="Times New Roman" w:hAnsi="Times New Roman" w:cs="Times New Roman"/>
          <w:noProof/>
          <w:sz w:val="20"/>
          <w:szCs w:val="20"/>
        </w:rPr>
        <w:t>1</w:t>
      </w:r>
      <w:r w:rsidRPr="007A5D7B">
        <w:rPr>
          <w:rFonts w:ascii="Times New Roman" w:hAnsi="Times New Roman" w:cs="Times New Roman"/>
          <w:sz w:val="20"/>
          <w:szCs w:val="20"/>
        </w:rPr>
        <w:fldChar w:fldCharType="end"/>
      </w:r>
      <w:r w:rsidRPr="007A5D7B">
        <w:rPr>
          <w:rFonts w:ascii="Times New Roman" w:hAnsi="Times New Roman" w:cs="Times New Roman"/>
          <w:sz w:val="20"/>
          <w:szCs w:val="20"/>
        </w:rPr>
        <w:t>. Allowed OFDM Symbol positions for the SSB location in a frame</w:t>
      </w:r>
    </w:p>
    <w:tbl>
      <w:tblPr>
        <w:tblStyle w:val="TableGrid"/>
        <w:tblW w:w="0" w:type="auto"/>
        <w:tblLook w:val="04A0" w:firstRow="1" w:lastRow="0" w:firstColumn="1" w:lastColumn="0" w:noHBand="0" w:noVBand="1"/>
      </w:tblPr>
      <w:tblGrid>
        <w:gridCol w:w="2404"/>
        <w:gridCol w:w="2404"/>
        <w:gridCol w:w="2404"/>
        <w:gridCol w:w="2405"/>
      </w:tblGrid>
      <w:tr w:rsidR="00456E5B" w:rsidRPr="007A5D7B" w14:paraId="714F0968" w14:textId="77777777" w:rsidTr="008472AE">
        <w:tc>
          <w:tcPr>
            <w:tcW w:w="2404" w:type="dxa"/>
          </w:tcPr>
          <w:p w14:paraId="239C4F3A"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Case</w:t>
            </w:r>
          </w:p>
        </w:tc>
        <w:tc>
          <w:tcPr>
            <w:tcW w:w="2404" w:type="dxa"/>
          </w:tcPr>
          <w:p w14:paraId="3E983811"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SCS [kHz]</w:t>
            </w:r>
          </w:p>
        </w:tc>
        <w:tc>
          <w:tcPr>
            <w:tcW w:w="2404" w:type="dxa"/>
          </w:tcPr>
          <w:p w14:paraId="70ABAF67"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Frequency Range</w:t>
            </w:r>
          </w:p>
        </w:tc>
        <w:tc>
          <w:tcPr>
            <w:tcW w:w="2405" w:type="dxa"/>
          </w:tcPr>
          <w:p w14:paraId="0574EA59"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Symbols</w:t>
            </w:r>
          </w:p>
        </w:tc>
      </w:tr>
      <w:tr w:rsidR="00456E5B" w:rsidRPr="007A5D7B" w14:paraId="61E01235" w14:textId="77777777" w:rsidTr="008472AE">
        <w:tc>
          <w:tcPr>
            <w:tcW w:w="2404" w:type="dxa"/>
          </w:tcPr>
          <w:p w14:paraId="0028DA04"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A</w:t>
            </w:r>
          </w:p>
        </w:tc>
        <w:tc>
          <w:tcPr>
            <w:tcW w:w="2404" w:type="dxa"/>
          </w:tcPr>
          <w:p w14:paraId="3A40690D"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 xml:space="preserve">15 </w:t>
            </w:r>
          </w:p>
        </w:tc>
        <w:tc>
          <w:tcPr>
            <w:tcW w:w="2404" w:type="dxa"/>
          </w:tcPr>
          <w:p w14:paraId="540AE7E6"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Below 3 GHz</w:t>
            </w:r>
          </w:p>
        </w:tc>
        <w:tc>
          <w:tcPr>
            <w:tcW w:w="2405" w:type="dxa"/>
          </w:tcPr>
          <w:p w14:paraId="416F320E"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2, 8, 16, 22</w:t>
            </w:r>
          </w:p>
        </w:tc>
      </w:tr>
      <w:tr w:rsidR="00456E5B" w:rsidRPr="007A5D7B" w14:paraId="50983CB9" w14:textId="77777777" w:rsidTr="008472AE">
        <w:tc>
          <w:tcPr>
            <w:tcW w:w="2404" w:type="dxa"/>
          </w:tcPr>
          <w:p w14:paraId="6C277443"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A</w:t>
            </w:r>
          </w:p>
        </w:tc>
        <w:tc>
          <w:tcPr>
            <w:tcW w:w="2404" w:type="dxa"/>
          </w:tcPr>
          <w:p w14:paraId="40A41597"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 xml:space="preserve">15 </w:t>
            </w:r>
          </w:p>
        </w:tc>
        <w:tc>
          <w:tcPr>
            <w:tcW w:w="2404" w:type="dxa"/>
          </w:tcPr>
          <w:p w14:paraId="71DD2761"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Above 3 GHz</w:t>
            </w:r>
          </w:p>
        </w:tc>
        <w:tc>
          <w:tcPr>
            <w:tcW w:w="2405" w:type="dxa"/>
          </w:tcPr>
          <w:p w14:paraId="4C3CB929"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2, 8, 16, 22, 30, 36, 44, 50</w:t>
            </w:r>
          </w:p>
        </w:tc>
      </w:tr>
      <w:tr w:rsidR="00456E5B" w:rsidRPr="007A5D7B" w14:paraId="04429097" w14:textId="77777777" w:rsidTr="008472AE">
        <w:tc>
          <w:tcPr>
            <w:tcW w:w="2404" w:type="dxa"/>
          </w:tcPr>
          <w:p w14:paraId="7B5E7572"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B</w:t>
            </w:r>
          </w:p>
        </w:tc>
        <w:tc>
          <w:tcPr>
            <w:tcW w:w="2404" w:type="dxa"/>
          </w:tcPr>
          <w:p w14:paraId="71CC9A5C"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30</w:t>
            </w:r>
          </w:p>
        </w:tc>
        <w:tc>
          <w:tcPr>
            <w:tcW w:w="2404" w:type="dxa"/>
          </w:tcPr>
          <w:p w14:paraId="514AB6AE"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Below 3 GHz</w:t>
            </w:r>
          </w:p>
        </w:tc>
        <w:tc>
          <w:tcPr>
            <w:tcW w:w="2405" w:type="dxa"/>
          </w:tcPr>
          <w:p w14:paraId="3A4F0368"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4, 8, 16, 20</w:t>
            </w:r>
          </w:p>
        </w:tc>
      </w:tr>
      <w:tr w:rsidR="00456E5B" w:rsidRPr="007A5D7B" w14:paraId="26021CC3" w14:textId="77777777" w:rsidTr="008472AE">
        <w:tc>
          <w:tcPr>
            <w:tcW w:w="2404" w:type="dxa"/>
          </w:tcPr>
          <w:p w14:paraId="08B1A23D"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B</w:t>
            </w:r>
          </w:p>
        </w:tc>
        <w:tc>
          <w:tcPr>
            <w:tcW w:w="2404" w:type="dxa"/>
          </w:tcPr>
          <w:p w14:paraId="21A9A62D"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30</w:t>
            </w:r>
          </w:p>
        </w:tc>
        <w:tc>
          <w:tcPr>
            <w:tcW w:w="2404" w:type="dxa"/>
          </w:tcPr>
          <w:p w14:paraId="0458BFAD"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Above 3 GHz</w:t>
            </w:r>
          </w:p>
        </w:tc>
        <w:tc>
          <w:tcPr>
            <w:tcW w:w="2405" w:type="dxa"/>
          </w:tcPr>
          <w:p w14:paraId="5BBE1395"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4, 8, 16, 20, 32, 36, 44, 48</w:t>
            </w:r>
          </w:p>
        </w:tc>
      </w:tr>
      <w:tr w:rsidR="00456E5B" w:rsidRPr="007A5D7B" w14:paraId="36CAB87C" w14:textId="77777777" w:rsidTr="008472AE">
        <w:tc>
          <w:tcPr>
            <w:tcW w:w="2404" w:type="dxa"/>
          </w:tcPr>
          <w:p w14:paraId="3A163251"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C</w:t>
            </w:r>
          </w:p>
        </w:tc>
        <w:tc>
          <w:tcPr>
            <w:tcW w:w="2404" w:type="dxa"/>
          </w:tcPr>
          <w:p w14:paraId="0095203A"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30</w:t>
            </w:r>
          </w:p>
        </w:tc>
        <w:tc>
          <w:tcPr>
            <w:tcW w:w="2404" w:type="dxa"/>
          </w:tcPr>
          <w:p w14:paraId="7401F987"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Below 3 GHz</w:t>
            </w:r>
          </w:p>
        </w:tc>
        <w:tc>
          <w:tcPr>
            <w:tcW w:w="2405" w:type="dxa"/>
          </w:tcPr>
          <w:p w14:paraId="0ACEB38C"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2, 8, 16, 22</w:t>
            </w:r>
          </w:p>
        </w:tc>
      </w:tr>
      <w:tr w:rsidR="00456E5B" w:rsidRPr="007A5D7B" w14:paraId="6B6BF7B1" w14:textId="77777777" w:rsidTr="008472AE">
        <w:tc>
          <w:tcPr>
            <w:tcW w:w="2404" w:type="dxa"/>
          </w:tcPr>
          <w:p w14:paraId="1A14307C"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C</w:t>
            </w:r>
          </w:p>
        </w:tc>
        <w:tc>
          <w:tcPr>
            <w:tcW w:w="2404" w:type="dxa"/>
          </w:tcPr>
          <w:p w14:paraId="1394CACF"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30</w:t>
            </w:r>
          </w:p>
        </w:tc>
        <w:tc>
          <w:tcPr>
            <w:tcW w:w="2404" w:type="dxa"/>
          </w:tcPr>
          <w:p w14:paraId="4E351ECC"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Above 3 GHz</w:t>
            </w:r>
          </w:p>
        </w:tc>
        <w:tc>
          <w:tcPr>
            <w:tcW w:w="2405" w:type="dxa"/>
          </w:tcPr>
          <w:p w14:paraId="66EB4968" w14:textId="77777777" w:rsidR="00456E5B" w:rsidRPr="007A5D7B" w:rsidRDefault="00456E5B" w:rsidP="008472AE">
            <w:pPr>
              <w:rPr>
                <w:rFonts w:ascii="Times New Roman" w:hAnsi="Times New Roman" w:cs="Times New Roman"/>
                <w:sz w:val="20"/>
                <w:szCs w:val="20"/>
              </w:rPr>
            </w:pPr>
            <w:r w:rsidRPr="007A5D7B">
              <w:rPr>
                <w:rFonts w:ascii="Times New Roman" w:hAnsi="Times New Roman" w:cs="Times New Roman"/>
                <w:sz w:val="20"/>
                <w:szCs w:val="20"/>
              </w:rPr>
              <w:t>2, 8, 16, 22, 30, 36, 44, 50</w:t>
            </w:r>
          </w:p>
        </w:tc>
      </w:tr>
    </w:tbl>
    <w:p w14:paraId="280A2422" w14:textId="77777777" w:rsidR="00456E5B" w:rsidRPr="007A5D7B" w:rsidRDefault="00456E5B" w:rsidP="00456E5B">
      <w:pPr>
        <w:rPr>
          <w:rFonts w:ascii="Times New Roman" w:hAnsi="Times New Roman" w:cs="Times New Roman"/>
          <w:sz w:val="20"/>
          <w:szCs w:val="20"/>
        </w:rPr>
      </w:pPr>
    </w:p>
    <w:p w14:paraId="2818F64F" w14:textId="77777777" w:rsidR="00456E5B" w:rsidRPr="007A5D7B" w:rsidRDefault="00456E5B" w:rsidP="00456E5B">
      <w:pPr>
        <w:rPr>
          <w:rFonts w:ascii="Times New Roman" w:hAnsi="Times New Roman" w:cs="Times New Roman"/>
          <w:sz w:val="20"/>
          <w:szCs w:val="20"/>
        </w:rPr>
      </w:pPr>
      <w:r w:rsidRPr="007A5D7B">
        <w:rPr>
          <w:rFonts w:ascii="Times New Roman" w:hAnsi="Times New Roman" w:cs="Times New Roman"/>
          <w:sz w:val="20"/>
          <w:szCs w:val="20"/>
        </w:rPr>
        <w:t xml:space="preserve">Therefore, indication of a </w:t>
      </w:r>
      <w:proofErr w:type="spellStart"/>
      <w:r w:rsidRPr="007A5D7B">
        <w:rPr>
          <w:rFonts w:ascii="Times New Roman" w:hAnsi="Times New Roman" w:cs="Times New Roman"/>
          <w:sz w:val="20"/>
          <w:szCs w:val="20"/>
        </w:rPr>
        <w:t>ssb-TimeOffset</w:t>
      </w:r>
      <w:proofErr w:type="spellEnd"/>
      <w:r w:rsidRPr="007A5D7B">
        <w:rPr>
          <w:rFonts w:ascii="Times New Roman" w:hAnsi="Times New Roman" w:cs="Times New Roman"/>
          <w:sz w:val="20"/>
          <w:szCs w:val="20"/>
        </w:rPr>
        <w:t xml:space="preserve"> parameter </w:t>
      </w:r>
      <w:r w:rsidRPr="007A5D7B">
        <w:rPr>
          <w:rFonts w:ascii="Times New Roman" w:hAnsi="Times New Roman" w:cs="Times New Roman"/>
          <w:sz w:val="20"/>
          <w:szCs w:val="20"/>
          <w:u w:val="single"/>
        </w:rPr>
        <w:t>cannot be used</w:t>
      </w:r>
      <w:r w:rsidRPr="007A5D7B">
        <w:rPr>
          <w:rFonts w:ascii="Times New Roman" w:hAnsi="Times New Roman" w:cs="Times New Roman"/>
          <w:sz w:val="20"/>
          <w:szCs w:val="20"/>
        </w:rPr>
        <w:t xml:space="preserve"> to change the pattern (i.e. the OFDM symbols) in which the SSB is transmitted, as they are pre-coded in specification. As one example consider case A, where a SSB transmission may be performed in OFDM symbols 2 and 16. To “move” the SSB transmitted in symbol 2 (SSB index 0), it is not just “offsetting” the transmission/reception by 2 subframes, as it would cause the SSB index to change. The best way to achieve that would be by modifying the </w:t>
      </w:r>
      <w:proofErr w:type="spellStart"/>
      <w:r w:rsidRPr="007A5D7B">
        <w:rPr>
          <w:rFonts w:ascii="Times New Roman" w:hAnsi="Times New Roman" w:cs="Times New Roman"/>
          <w:i/>
          <w:iCs/>
          <w:sz w:val="20"/>
          <w:szCs w:val="20"/>
        </w:rPr>
        <w:t>ssb-PositionsInBurst</w:t>
      </w:r>
      <w:proofErr w:type="spellEnd"/>
      <w:r w:rsidRPr="007A5D7B">
        <w:rPr>
          <w:rFonts w:ascii="Times New Roman" w:hAnsi="Times New Roman" w:cs="Times New Roman"/>
          <w:i/>
          <w:iCs/>
          <w:sz w:val="20"/>
          <w:szCs w:val="20"/>
        </w:rPr>
        <w:t xml:space="preserve"> </w:t>
      </w:r>
      <w:r w:rsidRPr="007A5D7B">
        <w:rPr>
          <w:rFonts w:ascii="Times New Roman" w:hAnsi="Times New Roman" w:cs="Times New Roman"/>
          <w:sz w:val="20"/>
          <w:szCs w:val="20"/>
        </w:rPr>
        <w:t xml:space="preserve">in the target cell compared to the source cell. The SSB index is related to the DMRS signal generation and the calculation of the half frame. This operation cannot be done without clearly going against the current specification on SSB timing relationships in TS38.213. </w:t>
      </w:r>
    </w:p>
    <w:p w14:paraId="60ADF2E3" w14:textId="77777777" w:rsidR="00456E5B" w:rsidRPr="007A5D7B" w:rsidRDefault="00456E5B" w:rsidP="00456E5B">
      <w:pPr>
        <w:rPr>
          <w:rFonts w:ascii="Times New Roman" w:hAnsi="Times New Roman" w:cs="Times New Roman"/>
          <w:b/>
          <w:bCs/>
          <w:sz w:val="20"/>
          <w:szCs w:val="20"/>
        </w:rPr>
      </w:pPr>
      <w:r w:rsidRPr="007A5D7B">
        <w:rPr>
          <w:rFonts w:ascii="Times New Roman" w:hAnsi="Times New Roman" w:cs="Times New Roman"/>
          <w:b/>
          <w:bCs/>
          <w:sz w:val="20"/>
          <w:szCs w:val="20"/>
        </w:rPr>
        <w:t>Observation 2: The parameter “</w:t>
      </w:r>
      <w:proofErr w:type="spellStart"/>
      <w:r w:rsidRPr="007A5D7B">
        <w:rPr>
          <w:rFonts w:ascii="Times New Roman" w:hAnsi="Times New Roman" w:cs="Times New Roman"/>
          <w:b/>
          <w:bCs/>
          <w:sz w:val="20"/>
          <w:szCs w:val="20"/>
        </w:rPr>
        <w:t>ssb-TimeOffset</w:t>
      </w:r>
      <w:proofErr w:type="spellEnd"/>
      <w:r w:rsidRPr="007A5D7B">
        <w:rPr>
          <w:rFonts w:ascii="Times New Roman" w:hAnsi="Times New Roman" w:cs="Times New Roman"/>
          <w:b/>
          <w:bCs/>
          <w:sz w:val="20"/>
          <w:szCs w:val="20"/>
        </w:rPr>
        <w:t xml:space="preserve">” cannot offset the location of the SSB in the frame, according to TS38.213. </w:t>
      </w:r>
    </w:p>
    <w:p w14:paraId="39FD51C1" w14:textId="67656E98" w:rsidR="000941CE" w:rsidRPr="007A5D7B" w:rsidRDefault="00C27742" w:rsidP="00085A2D">
      <w:pPr>
        <w:rPr>
          <w:rFonts w:ascii="Times New Roman" w:hAnsi="Times New Roman" w:cs="Times New Roman"/>
          <w:sz w:val="20"/>
          <w:szCs w:val="20"/>
        </w:rPr>
      </w:pPr>
      <w:r w:rsidRPr="007A5D7B">
        <w:rPr>
          <w:rFonts w:ascii="Times New Roman" w:hAnsi="Times New Roman" w:cs="Times New Roman"/>
          <w:sz w:val="20"/>
          <w:szCs w:val="20"/>
        </w:rPr>
        <w:lastRenderedPageBreak/>
        <w:t xml:space="preserve">Further, our current reading of RAN1 specifications (TS38.211, TS38.213 and TS38.214) indicates that there is no mentioning of </w:t>
      </w:r>
      <w:r w:rsidR="00CF3CC1" w:rsidRPr="007A5D7B">
        <w:rPr>
          <w:rFonts w:ascii="Times New Roman" w:hAnsi="Times New Roman" w:cs="Times New Roman"/>
          <w:sz w:val="20"/>
          <w:szCs w:val="20"/>
        </w:rPr>
        <w:t xml:space="preserve">the terms </w:t>
      </w:r>
      <w:proofErr w:type="spellStart"/>
      <w:r w:rsidR="00CF3CC1" w:rsidRPr="007A5D7B">
        <w:rPr>
          <w:rFonts w:ascii="Times New Roman" w:hAnsi="Times New Roman" w:cs="Times New Roman"/>
          <w:i/>
          <w:iCs/>
          <w:sz w:val="20"/>
          <w:szCs w:val="20"/>
        </w:rPr>
        <w:t>ssb-TimeOffset</w:t>
      </w:r>
      <w:proofErr w:type="spellEnd"/>
      <w:r w:rsidR="00CF3CC1" w:rsidRPr="007A5D7B">
        <w:rPr>
          <w:rFonts w:ascii="Times New Roman" w:hAnsi="Times New Roman" w:cs="Times New Roman"/>
          <w:sz w:val="20"/>
          <w:szCs w:val="20"/>
        </w:rPr>
        <w:t xml:space="preserve">, </w:t>
      </w:r>
      <w:r w:rsidR="00CF3CC1" w:rsidRPr="007A5D7B">
        <w:rPr>
          <w:rFonts w:ascii="Times New Roman" w:hAnsi="Times New Roman" w:cs="Times New Roman"/>
          <w:i/>
          <w:iCs/>
          <w:sz w:val="20"/>
          <w:szCs w:val="20"/>
        </w:rPr>
        <w:t>t-</w:t>
      </w:r>
      <w:proofErr w:type="spellStart"/>
      <w:r w:rsidR="00CF3CC1" w:rsidRPr="007A5D7B">
        <w:rPr>
          <w:rFonts w:ascii="Times New Roman" w:hAnsi="Times New Roman" w:cs="Times New Roman"/>
          <w:i/>
          <w:iCs/>
          <w:sz w:val="20"/>
          <w:szCs w:val="20"/>
        </w:rPr>
        <w:t>ServiceStart</w:t>
      </w:r>
      <w:proofErr w:type="spellEnd"/>
      <w:r w:rsidR="00CF3CC1" w:rsidRPr="007A5D7B">
        <w:rPr>
          <w:rFonts w:ascii="Times New Roman" w:hAnsi="Times New Roman" w:cs="Times New Roman"/>
          <w:sz w:val="20"/>
          <w:szCs w:val="20"/>
        </w:rPr>
        <w:t xml:space="preserve"> and </w:t>
      </w:r>
      <w:r w:rsidR="00CF3CC1" w:rsidRPr="007A5D7B">
        <w:rPr>
          <w:rFonts w:ascii="Times New Roman" w:hAnsi="Times New Roman" w:cs="Times New Roman"/>
          <w:i/>
          <w:iCs/>
          <w:sz w:val="20"/>
          <w:szCs w:val="20"/>
        </w:rPr>
        <w:t>t-Service</w:t>
      </w:r>
      <w:r w:rsidR="00CF3CC1" w:rsidRPr="007A5D7B">
        <w:rPr>
          <w:rFonts w:ascii="Times New Roman" w:hAnsi="Times New Roman" w:cs="Times New Roman"/>
          <w:sz w:val="20"/>
          <w:szCs w:val="20"/>
        </w:rPr>
        <w:t xml:space="preserve">, which means that </w:t>
      </w:r>
      <w:r w:rsidR="008D0A41" w:rsidRPr="007A5D7B">
        <w:rPr>
          <w:rFonts w:ascii="Times New Roman" w:hAnsi="Times New Roman" w:cs="Times New Roman"/>
          <w:sz w:val="20"/>
          <w:szCs w:val="20"/>
        </w:rPr>
        <w:t xml:space="preserve">there </w:t>
      </w:r>
      <w:r w:rsidR="007902A6" w:rsidRPr="007A5D7B">
        <w:rPr>
          <w:rFonts w:ascii="Times New Roman" w:hAnsi="Times New Roman" w:cs="Times New Roman"/>
          <w:sz w:val="20"/>
          <w:szCs w:val="20"/>
        </w:rPr>
        <w:t>is</w:t>
      </w:r>
      <w:r w:rsidR="008D0A41" w:rsidRPr="007A5D7B">
        <w:rPr>
          <w:rFonts w:ascii="Times New Roman" w:hAnsi="Times New Roman" w:cs="Times New Roman"/>
          <w:sz w:val="20"/>
          <w:szCs w:val="20"/>
        </w:rPr>
        <w:t xml:space="preserve"> no possibility for operating the PHY layer using these parameters.</w:t>
      </w:r>
    </w:p>
    <w:p w14:paraId="2C5A8BC9" w14:textId="1490C0B0" w:rsidR="0074724D" w:rsidRPr="007A5D7B" w:rsidRDefault="0074724D" w:rsidP="000941CE">
      <w:pPr>
        <w:rPr>
          <w:rFonts w:ascii="Times New Roman" w:hAnsi="Times New Roman" w:cs="Times New Roman"/>
          <w:b/>
          <w:bCs/>
          <w:sz w:val="20"/>
          <w:szCs w:val="20"/>
          <w:lang w:val="en-US"/>
        </w:rPr>
      </w:pPr>
      <w:r w:rsidRPr="007A5D7B">
        <w:rPr>
          <w:rFonts w:ascii="Times New Roman" w:hAnsi="Times New Roman" w:cs="Times New Roman"/>
          <w:b/>
          <w:bCs/>
          <w:sz w:val="20"/>
          <w:szCs w:val="20"/>
          <w:lang w:val="en-US"/>
        </w:rPr>
        <w:t xml:space="preserve">Observation </w:t>
      </w:r>
      <w:r w:rsidR="00F64546" w:rsidRPr="007A5D7B">
        <w:rPr>
          <w:rFonts w:ascii="Times New Roman" w:hAnsi="Times New Roman" w:cs="Times New Roman"/>
          <w:b/>
          <w:bCs/>
          <w:sz w:val="20"/>
          <w:szCs w:val="20"/>
          <w:lang w:val="en-US"/>
        </w:rPr>
        <w:t>3</w:t>
      </w:r>
      <w:r w:rsidRPr="007A5D7B">
        <w:rPr>
          <w:rFonts w:ascii="Times New Roman" w:hAnsi="Times New Roman" w:cs="Times New Roman"/>
          <w:b/>
          <w:bCs/>
          <w:sz w:val="20"/>
          <w:szCs w:val="20"/>
          <w:lang w:val="en-US"/>
        </w:rPr>
        <w:t>: The term</w:t>
      </w:r>
      <w:r w:rsidR="00946D66" w:rsidRPr="007A5D7B">
        <w:rPr>
          <w:rFonts w:ascii="Times New Roman" w:hAnsi="Times New Roman" w:cs="Times New Roman"/>
          <w:b/>
          <w:bCs/>
          <w:sz w:val="20"/>
          <w:szCs w:val="20"/>
          <w:lang w:val="en-US"/>
        </w:rPr>
        <w:t xml:space="preserve">s </w:t>
      </w:r>
      <w:proofErr w:type="spellStart"/>
      <w:r w:rsidR="00F64546" w:rsidRPr="007A5D7B">
        <w:rPr>
          <w:rFonts w:ascii="Times New Roman" w:hAnsi="Times New Roman" w:cs="Times New Roman"/>
          <w:b/>
          <w:bCs/>
          <w:i/>
          <w:iCs/>
          <w:sz w:val="20"/>
          <w:szCs w:val="20"/>
          <w:lang w:val="en-US"/>
        </w:rPr>
        <w:t>ssb-TimeOffset</w:t>
      </w:r>
      <w:proofErr w:type="spellEnd"/>
      <w:r w:rsidR="00F64546" w:rsidRPr="007A5D7B">
        <w:rPr>
          <w:rFonts w:ascii="Times New Roman" w:hAnsi="Times New Roman" w:cs="Times New Roman"/>
          <w:b/>
          <w:bCs/>
          <w:i/>
          <w:iCs/>
          <w:sz w:val="20"/>
          <w:szCs w:val="20"/>
        </w:rPr>
        <w:t xml:space="preserve">, </w:t>
      </w:r>
      <w:r w:rsidR="00946D66" w:rsidRPr="007A5D7B">
        <w:rPr>
          <w:rFonts w:ascii="Times New Roman" w:hAnsi="Times New Roman" w:cs="Times New Roman"/>
          <w:b/>
          <w:bCs/>
          <w:i/>
          <w:iCs/>
          <w:sz w:val="20"/>
          <w:szCs w:val="20"/>
        </w:rPr>
        <w:t>t-</w:t>
      </w:r>
      <w:proofErr w:type="spellStart"/>
      <w:r w:rsidR="00946D66" w:rsidRPr="007A5D7B">
        <w:rPr>
          <w:rFonts w:ascii="Times New Roman" w:hAnsi="Times New Roman" w:cs="Times New Roman"/>
          <w:b/>
          <w:bCs/>
          <w:i/>
          <w:iCs/>
          <w:sz w:val="20"/>
          <w:szCs w:val="20"/>
        </w:rPr>
        <w:t>ServiceStart</w:t>
      </w:r>
      <w:proofErr w:type="spellEnd"/>
      <w:r w:rsidR="00946D66" w:rsidRPr="007A5D7B">
        <w:rPr>
          <w:rFonts w:ascii="Times New Roman" w:hAnsi="Times New Roman" w:cs="Times New Roman"/>
          <w:b/>
          <w:bCs/>
          <w:sz w:val="20"/>
          <w:szCs w:val="20"/>
        </w:rPr>
        <w:t xml:space="preserve"> and </w:t>
      </w:r>
      <w:r w:rsidR="00946D66" w:rsidRPr="007A5D7B">
        <w:rPr>
          <w:rFonts w:ascii="Times New Roman" w:hAnsi="Times New Roman" w:cs="Times New Roman"/>
          <w:b/>
          <w:bCs/>
          <w:i/>
          <w:iCs/>
          <w:sz w:val="20"/>
          <w:szCs w:val="20"/>
        </w:rPr>
        <w:t>t-Service</w:t>
      </w:r>
      <w:r w:rsidR="00946D66" w:rsidRPr="007A5D7B">
        <w:rPr>
          <w:rFonts w:ascii="Times New Roman" w:hAnsi="Times New Roman" w:cs="Times New Roman"/>
          <w:b/>
          <w:bCs/>
          <w:sz w:val="20"/>
          <w:szCs w:val="20"/>
          <w:lang w:val="en-US"/>
        </w:rPr>
        <w:t xml:space="preserve"> are neither defined nor mentioned in current RAN1 Rel-18 specifications.</w:t>
      </w:r>
    </w:p>
    <w:p w14:paraId="0CA6D9C1" w14:textId="07F9EA58" w:rsidR="000941CE" w:rsidRPr="007A5D7B" w:rsidRDefault="00147CA9" w:rsidP="000941CE">
      <w:pPr>
        <w:rPr>
          <w:rFonts w:ascii="Times New Roman" w:hAnsi="Times New Roman" w:cs="Times New Roman"/>
          <w:sz w:val="20"/>
          <w:szCs w:val="20"/>
          <w:lang w:val="en-US"/>
        </w:rPr>
      </w:pPr>
      <w:r w:rsidRPr="007A5D7B">
        <w:rPr>
          <w:rFonts w:ascii="Times New Roman" w:hAnsi="Times New Roman" w:cs="Times New Roman"/>
          <w:noProof/>
          <w:sz w:val="20"/>
          <w:szCs w:val="20"/>
          <w:lang w:val="en-US"/>
        </w:rPr>
        <mc:AlternateContent>
          <mc:Choice Requires="wps">
            <w:drawing>
              <wp:anchor distT="45720" distB="45720" distL="114300" distR="114300" simplePos="0" relativeHeight="251658240" behindDoc="0" locked="0" layoutInCell="1" allowOverlap="1" wp14:anchorId="6C4081AB" wp14:editId="54AFED9C">
                <wp:simplePos x="0" y="0"/>
                <wp:positionH relativeFrom="margin">
                  <wp:posOffset>-30183</wp:posOffset>
                </wp:positionH>
                <wp:positionV relativeFrom="paragraph">
                  <wp:posOffset>298693</wp:posOffset>
                </wp:positionV>
                <wp:extent cx="6351270" cy="2094230"/>
                <wp:effectExtent l="0" t="0" r="114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1270" cy="2094230"/>
                        </a:xfrm>
                        <a:prstGeom prst="rect">
                          <a:avLst/>
                        </a:prstGeom>
                        <a:solidFill>
                          <a:srgbClr val="FFFFFF"/>
                        </a:solidFill>
                        <a:ln w="9525">
                          <a:solidFill>
                            <a:srgbClr val="000000"/>
                          </a:solidFill>
                          <a:miter lim="800000"/>
                          <a:headEnd/>
                          <a:tailEnd/>
                        </a:ln>
                      </wps:spPr>
                      <wps:txbx>
                        <w:txbxContent>
                          <w:p w14:paraId="1B609E49" w14:textId="26A893B7" w:rsidR="00FA4E10" w:rsidRPr="007A5D7B" w:rsidRDefault="00FA4E10" w:rsidP="00FA4E10">
                            <w:pPr>
                              <w:spacing w:beforeLines="50" w:before="120" w:afterLines="50" w:after="120"/>
                              <w:rPr>
                                <w:rFonts w:ascii="Arial" w:hAnsi="Arial" w:cs="Arial"/>
                                <w:bCs/>
                                <w:sz w:val="20"/>
                                <w:szCs w:val="20"/>
                                <w:lang w:val="en-US" w:eastAsia="zh-CN"/>
                              </w:rPr>
                            </w:pPr>
                            <w:r w:rsidRPr="007A5D7B">
                              <w:rPr>
                                <w:rFonts w:ascii="Arial" w:hAnsi="Arial" w:cs="Arial"/>
                                <w:sz w:val="20"/>
                                <w:szCs w:val="20"/>
                                <w:lang w:eastAsia="zh-CN"/>
                              </w:rPr>
                              <w:t xml:space="preserve">In addition, RAN4 would like RAN2 to confirm which one of the following is the correct understanding of parameter </w:t>
                            </w:r>
                            <w:r w:rsidRPr="007A5D7B">
                              <w:rPr>
                                <w:rFonts w:ascii="Arial" w:hAnsi="Arial" w:cs="Arial"/>
                                <w:bCs/>
                                <w:sz w:val="20"/>
                                <w:szCs w:val="20"/>
                                <w:lang w:val="en-US" w:eastAsia="zh-CN"/>
                              </w:rPr>
                              <w:t xml:space="preserve">ssb-TimeOffset, </w:t>
                            </w:r>
                          </w:p>
                          <w:p w14:paraId="64A51741" w14:textId="77777777" w:rsidR="00FA4E10" w:rsidRPr="007A5D7B" w:rsidRDefault="00FA4E10" w:rsidP="00FA4E10">
                            <w:pPr>
                              <w:pStyle w:val="ListParagraph"/>
                              <w:numPr>
                                <w:ilvl w:val="0"/>
                                <w:numId w:val="45"/>
                              </w:numPr>
                              <w:overflowPunct w:val="0"/>
                              <w:autoSpaceDE w:val="0"/>
                              <w:autoSpaceDN w:val="0"/>
                              <w:adjustRightInd w:val="0"/>
                              <w:spacing w:beforeLines="50" w:before="120" w:afterLines="50" w:after="120"/>
                              <w:ind w:left="357" w:hanging="357"/>
                              <w:contextualSpacing w:val="0"/>
                              <w:rPr>
                                <w:rFonts w:ascii="Arial" w:hAnsi="Arial" w:cs="Arial"/>
                                <w:sz w:val="20"/>
                                <w:szCs w:val="16"/>
                              </w:rPr>
                            </w:pPr>
                            <w:r w:rsidRPr="007A5D7B">
                              <w:rPr>
                                <w:rFonts w:ascii="Arial" w:hAnsi="Arial" w:cs="Arial"/>
                                <w:sz w:val="20"/>
                                <w:szCs w:val="16"/>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2C7A166B" w14:textId="77777777" w:rsidR="00FA4E10" w:rsidRPr="007A5D7B" w:rsidRDefault="00FA4E10" w:rsidP="00FA4E10">
                            <w:pPr>
                              <w:pStyle w:val="ListParagraph"/>
                              <w:numPr>
                                <w:ilvl w:val="0"/>
                                <w:numId w:val="45"/>
                              </w:numPr>
                              <w:overflowPunct w:val="0"/>
                              <w:autoSpaceDE w:val="0"/>
                              <w:autoSpaceDN w:val="0"/>
                              <w:adjustRightInd w:val="0"/>
                              <w:spacing w:beforeLines="50" w:before="120" w:afterLines="50" w:after="120"/>
                              <w:ind w:left="357" w:hanging="357"/>
                              <w:contextualSpacing w:val="0"/>
                              <w:rPr>
                                <w:rFonts w:ascii="Arial" w:hAnsi="Arial" w:cs="Arial"/>
                                <w:sz w:val="20"/>
                                <w:szCs w:val="16"/>
                              </w:rPr>
                            </w:pPr>
                            <w:r w:rsidRPr="007A5D7B">
                              <w:rPr>
                                <w:rFonts w:ascii="Arial" w:hAnsi="Arial" w:cs="Arial"/>
                                <w:sz w:val="20"/>
                                <w:szCs w:val="16"/>
                              </w:rPr>
                              <w:t>Option 2: the relative offset between the starting boundaries of SFN0 of the source satellite and the target satellite</w:t>
                            </w:r>
                          </w:p>
                          <w:p w14:paraId="62BADFBC" w14:textId="77777777" w:rsidR="00FA4E10" w:rsidRPr="007A5D7B" w:rsidRDefault="00FA4E10" w:rsidP="00FA4E10">
                            <w:pPr>
                              <w:spacing w:beforeLines="50" w:before="120" w:afterLines="50" w:after="120"/>
                              <w:rPr>
                                <w:rFonts w:ascii="Arial" w:hAnsi="Arial" w:cs="Arial"/>
                                <w:sz w:val="20"/>
                                <w:szCs w:val="20"/>
                                <w:lang w:eastAsia="zh-CN"/>
                              </w:rPr>
                            </w:pPr>
                            <w:r w:rsidRPr="007A5D7B">
                              <w:rPr>
                                <w:rFonts w:ascii="Arial" w:hAnsi="Arial" w:cs="Arial"/>
                                <w:sz w:val="20"/>
                                <w:szCs w:val="20"/>
                                <w:lang w:eastAsia="zh-CN"/>
                              </w:rPr>
                              <w:t>Regarding the assumptions above, if option 1 is the correct understanding, RAN4 kindly ask RAN1/2:</w:t>
                            </w:r>
                          </w:p>
                          <w:p w14:paraId="36261979" w14:textId="77777777" w:rsidR="00FA4E10" w:rsidRPr="007A5D7B" w:rsidRDefault="00FA4E10" w:rsidP="00FA4E10">
                            <w:pPr>
                              <w:spacing w:beforeLines="50" w:before="120" w:afterLines="50" w:after="120"/>
                              <w:rPr>
                                <w:rFonts w:ascii="Arial" w:hAnsi="Arial" w:cs="Arial"/>
                                <w:sz w:val="20"/>
                                <w:szCs w:val="20"/>
                                <w:lang w:eastAsia="zh-CN"/>
                              </w:rPr>
                            </w:pPr>
                            <w:r w:rsidRPr="007A5D7B">
                              <w:rPr>
                                <w:rFonts w:ascii="Arial" w:hAnsi="Arial" w:cs="Arial"/>
                                <w:sz w:val="20"/>
                                <w:szCs w:val="20"/>
                                <w:lang w:eastAsia="zh-CN"/>
                              </w:rPr>
                              <w:t>1) Whether it is feasible to configure ssb-TimeOffset with values other than multiple of 5.</w:t>
                            </w:r>
                          </w:p>
                          <w:p w14:paraId="2BC5503D" w14:textId="4EC55695" w:rsidR="00030CE9" w:rsidRPr="007A5D7B" w:rsidRDefault="00FA4E10" w:rsidP="00FA4E10">
                            <w:pPr>
                              <w:spacing w:beforeLines="50" w:before="120" w:afterLines="50" w:after="120"/>
                              <w:rPr>
                                <w:rFonts w:ascii="Arial" w:hAnsi="Arial" w:cs="Arial"/>
                                <w:sz w:val="20"/>
                                <w:szCs w:val="20"/>
                                <w:lang w:eastAsia="zh-CN"/>
                              </w:rPr>
                            </w:pPr>
                            <w:r w:rsidRPr="007A5D7B">
                              <w:rPr>
                                <w:rFonts w:ascii="Arial" w:hAnsi="Arial" w:cs="Arial"/>
                                <w:sz w:val="20"/>
                                <w:szCs w:val="20"/>
                                <w:lang w:eastAsia="zh-CN"/>
                              </w:rPr>
                              <w:t xml:space="preserve">2) How the half-frame indication and SFN indication bits are configured </w:t>
                            </w:r>
                            <w:r w:rsidRPr="007A5D7B">
                              <w:rPr>
                                <w:rFonts w:ascii="Arial" w:hAnsi="Arial" w:cs="Arial"/>
                                <w:bCs/>
                                <w:sz w:val="20"/>
                                <w:szCs w:val="20"/>
                                <w:lang w:val="en-US" w:eastAsia="zh-CN"/>
                              </w:rPr>
                              <w:t xml:space="preserve">during </w:t>
                            </w:r>
                            <w:r w:rsidRPr="007A5D7B">
                              <w:rPr>
                                <w:rFonts w:ascii="Arial" w:hAnsi="Arial" w:cs="Arial"/>
                                <w:sz w:val="20"/>
                                <w:szCs w:val="20"/>
                                <w:lang w:eastAsia="zh-CN"/>
                              </w:rPr>
                              <w:t>[t-ServiceStart, t-Service].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4081AB" id="_x0000_t202" coordsize="21600,21600" o:spt="202" path="m,l,21600r21600,l21600,xe">
                <v:stroke joinstyle="miter"/>
                <v:path gradientshapeok="t" o:connecttype="rect"/>
              </v:shapetype>
              <v:shape id="Text Box 2" o:spid="_x0000_s1026" type="#_x0000_t202" style="position:absolute;margin-left:-2.4pt;margin-top:23.5pt;width:500.1pt;height:164.9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">
                <v:textbox style="mso-fit-shape-to-text:t">
                  <w:txbxContent>
                    <w:p w14:paraId="1B609E49" w14:textId="26A893B7" w:rsidR="00FA4E10" w:rsidRPr="007A5D7B" w:rsidRDefault="00FA4E10" w:rsidP="00FA4E10">
                      <w:pPr>
                        <w:spacing w:beforeLines="50" w:before="120" w:afterLines="50" w:after="120"/>
                        <w:rPr>
                          <w:rFonts w:ascii="Arial" w:hAnsi="Arial" w:cs="Arial"/>
                          <w:bCs/>
                          <w:sz w:val="20"/>
                          <w:szCs w:val="20"/>
                          <w:lang w:val="en-US" w:eastAsia="zh-CN"/>
                        </w:rPr>
                      </w:pPr>
                      <w:r w:rsidRPr="007A5D7B">
                        <w:rPr>
                          <w:rFonts w:ascii="Arial" w:hAnsi="Arial" w:cs="Arial"/>
                          <w:sz w:val="20"/>
                          <w:szCs w:val="20"/>
                          <w:lang w:eastAsia="zh-CN"/>
                        </w:rPr>
                        <w:t xml:space="preserve">In addition, RAN4 would like RAN2 to confirm which one of the following is the correct understanding of parameter </w:t>
                      </w:r>
                      <w:r w:rsidRPr="007A5D7B">
                        <w:rPr>
                          <w:rFonts w:ascii="Arial" w:hAnsi="Arial" w:cs="Arial"/>
                          <w:bCs/>
                          <w:sz w:val="20"/>
                          <w:szCs w:val="20"/>
                          <w:lang w:val="en-US" w:eastAsia="zh-CN"/>
                        </w:rPr>
                        <w:t xml:space="preserve">ssb-TimeOffset, </w:t>
                      </w:r>
                    </w:p>
                    <w:p w14:paraId="64A51741" w14:textId="77777777" w:rsidR="00FA4E10" w:rsidRPr="007A5D7B" w:rsidRDefault="00FA4E10" w:rsidP="00FA4E10">
                      <w:pPr>
                        <w:pStyle w:val="ListParagraph"/>
                        <w:numPr>
                          <w:ilvl w:val="0"/>
                          <w:numId w:val="45"/>
                        </w:numPr>
                        <w:overflowPunct w:val="0"/>
                        <w:autoSpaceDE w:val="0"/>
                        <w:autoSpaceDN w:val="0"/>
                        <w:adjustRightInd w:val="0"/>
                        <w:spacing w:beforeLines="50" w:before="120" w:afterLines="50" w:after="120"/>
                        <w:ind w:left="357" w:hanging="357"/>
                        <w:contextualSpacing w:val="0"/>
                        <w:rPr>
                          <w:rFonts w:ascii="Arial" w:hAnsi="Arial" w:cs="Arial"/>
                          <w:sz w:val="20"/>
                          <w:szCs w:val="16"/>
                        </w:rPr>
                      </w:pPr>
                      <w:r w:rsidRPr="007A5D7B">
                        <w:rPr>
                          <w:rFonts w:ascii="Arial" w:hAnsi="Arial" w:cs="Arial"/>
                          <w:sz w:val="20"/>
                          <w:szCs w:val="16"/>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2C7A166B" w14:textId="77777777" w:rsidR="00FA4E10" w:rsidRPr="007A5D7B" w:rsidRDefault="00FA4E10" w:rsidP="00FA4E10">
                      <w:pPr>
                        <w:pStyle w:val="ListParagraph"/>
                        <w:numPr>
                          <w:ilvl w:val="0"/>
                          <w:numId w:val="45"/>
                        </w:numPr>
                        <w:overflowPunct w:val="0"/>
                        <w:autoSpaceDE w:val="0"/>
                        <w:autoSpaceDN w:val="0"/>
                        <w:adjustRightInd w:val="0"/>
                        <w:spacing w:beforeLines="50" w:before="120" w:afterLines="50" w:after="120"/>
                        <w:ind w:left="357" w:hanging="357"/>
                        <w:contextualSpacing w:val="0"/>
                        <w:rPr>
                          <w:rFonts w:ascii="Arial" w:hAnsi="Arial" w:cs="Arial"/>
                          <w:sz w:val="20"/>
                          <w:szCs w:val="16"/>
                        </w:rPr>
                      </w:pPr>
                      <w:r w:rsidRPr="007A5D7B">
                        <w:rPr>
                          <w:rFonts w:ascii="Arial" w:hAnsi="Arial" w:cs="Arial"/>
                          <w:sz w:val="20"/>
                          <w:szCs w:val="16"/>
                        </w:rPr>
                        <w:t>Option 2: the relative offset between the starting boundaries of SFN0 of the source satellite and the target satellite</w:t>
                      </w:r>
                    </w:p>
                    <w:p w14:paraId="62BADFBC" w14:textId="77777777" w:rsidR="00FA4E10" w:rsidRPr="007A5D7B" w:rsidRDefault="00FA4E10" w:rsidP="00FA4E10">
                      <w:pPr>
                        <w:spacing w:beforeLines="50" w:before="120" w:afterLines="50" w:after="120"/>
                        <w:rPr>
                          <w:rFonts w:ascii="Arial" w:hAnsi="Arial" w:cs="Arial"/>
                          <w:sz w:val="20"/>
                          <w:szCs w:val="20"/>
                          <w:lang w:eastAsia="zh-CN"/>
                        </w:rPr>
                      </w:pPr>
                      <w:r w:rsidRPr="007A5D7B">
                        <w:rPr>
                          <w:rFonts w:ascii="Arial" w:hAnsi="Arial" w:cs="Arial"/>
                          <w:sz w:val="20"/>
                          <w:szCs w:val="20"/>
                          <w:lang w:eastAsia="zh-CN"/>
                        </w:rPr>
                        <w:t>Regarding the assumptions above, if option 1 is the correct understanding, RAN4 kindly ask RAN1/2:</w:t>
                      </w:r>
                    </w:p>
                    <w:p w14:paraId="36261979" w14:textId="77777777" w:rsidR="00FA4E10" w:rsidRPr="007A5D7B" w:rsidRDefault="00FA4E10" w:rsidP="00FA4E10">
                      <w:pPr>
                        <w:spacing w:beforeLines="50" w:before="120" w:afterLines="50" w:after="120"/>
                        <w:rPr>
                          <w:rFonts w:ascii="Arial" w:hAnsi="Arial" w:cs="Arial"/>
                          <w:sz w:val="20"/>
                          <w:szCs w:val="20"/>
                          <w:lang w:eastAsia="zh-CN"/>
                        </w:rPr>
                      </w:pPr>
                      <w:r w:rsidRPr="007A5D7B">
                        <w:rPr>
                          <w:rFonts w:ascii="Arial" w:hAnsi="Arial" w:cs="Arial"/>
                          <w:sz w:val="20"/>
                          <w:szCs w:val="20"/>
                          <w:lang w:eastAsia="zh-CN"/>
                        </w:rPr>
                        <w:t>1) Whether it is feasible to configure ssb-TimeOffset with values other than multiple of 5.</w:t>
                      </w:r>
                    </w:p>
                    <w:p w14:paraId="2BC5503D" w14:textId="4EC55695" w:rsidR="00030CE9" w:rsidRPr="007A5D7B" w:rsidRDefault="00FA4E10" w:rsidP="00FA4E10">
                      <w:pPr>
                        <w:spacing w:beforeLines="50" w:before="120" w:afterLines="50" w:after="120"/>
                        <w:rPr>
                          <w:rFonts w:ascii="Arial" w:hAnsi="Arial" w:cs="Arial"/>
                          <w:sz w:val="20"/>
                          <w:szCs w:val="20"/>
                          <w:lang w:eastAsia="zh-CN"/>
                        </w:rPr>
                      </w:pPr>
                      <w:r w:rsidRPr="007A5D7B">
                        <w:rPr>
                          <w:rFonts w:ascii="Arial" w:hAnsi="Arial" w:cs="Arial"/>
                          <w:sz w:val="20"/>
                          <w:szCs w:val="20"/>
                          <w:lang w:eastAsia="zh-CN"/>
                        </w:rPr>
                        <w:t xml:space="preserve">2) How the half-frame indication and SFN indication bits are configured </w:t>
                      </w:r>
                      <w:r w:rsidRPr="007A5D7B">
                        <w:rPr>
                          <w:rFonts w:ascii="Arial" w:hAnsi="Arial" w:cs="Arial"/>
                          <w:bCs/>
                          <w:sz w:val="20"/>
                          <w:szCs w:val="20"/>
                          <w:lang w:val="en-US" w:eastAsia="zh-CN"/>
                        </w:rPr>
                        <w:t xml:space="preserve">during </w:t>
                      </w:r>
                      <w:r w:rsidRPr="007A5D7B">
                        <w:rPr>
                          <w:rFonts w:ascii="Arial" w:hAnsi="Arial" w:cs="Arial"/>
                          <w:sz w:val="20"/>
                          <w:szCs w:val="20"/>
                          <w:lang w:eastAsia="zh-CN"/>
                        </w:rPr>
                        <w:t>[t-ServiceStart, t-Service].</w:t>
                      </w:r>
                    </w:p>
                  </w:txbxContent>
                </v:textbox>
                <w10:wrap type="square" anchorx="margin"/>
              </v:shape>
            </w:pict>
          </mc:Fallback>
        </mc:AlternateContent>
      </w:r>
      <w:r w:rsidR="002A45B3" w:rsidRPr="007A5D7B">
        <w:rPr>
          <w:rFonts w:ascii="Times New Roman" w:hAnsi="Times New Roman" w:cs="Times New Roman"/>
          <w:sz w:val="20"/>
          <w:szCs w:val="20"/>
          <w:lang w:val="en-US"/>
        </w:rPr>
        <w:t xml:space="preserve">Additionally, </w:t>
      </w:r>
      <w:r w:rsidR="0032430D" w:rsidRPr="007A5D7B">
        <w:rPr>
          <w:rFonts w:ascii="Times New Roman" w:hAnsi="Times New Roman" w:cs="Times New Roman"/>
          <w:sz w:val="20"/>
          <w:szCs w:val="20"/>
          <w:lang w:val="en-US"/>
        </w:rPr>
        <w:t>given the specific questions from RAN4 to RAN2/1, the following needs consideration:</w:t>
      </w:r>
    </w:p>
    <w:p w14:paraId="0C052E7F" w14:textId="3222D020" w:rsidR="00147CA9" w:rsidRPr="007A5D7B" w:rsidRDefault="00F6285F" w:rsidP="000941CE">
      <w:pPr>
        <w:rPr>
          <w:rFonts w:ascii="Times New Roman" w:hAnsi="Times New Roman" w:cs="Times New Roman"/>
          <w:sz w:val="20"/>
          <w:szCs w:val="20"/>
          <w:lang w:val="en-US"/>
        </w:rPr>
      </w:pPr>
      <w:r w:rsidRPr="007A5D7B">
        <w:rPr>
          <w:rFonts w:ascii="Times New Roman" w:hAnsi="Times New Roman" w:cs="Times New Roman"/>
          <w:sz w:val="20"/>
          <w:szCs w:val="20"/>
          <w:lang w:val="en-US"/>
        </w:rPr>
        <w:t xml:space="preserve">Since the clarification for the understanding of </w:t>
      </w:r>
      <w:r w:rsidR="002A63E7" w:rsidRPr="007A5D7B">
        <w:rPr>
          <w:rFonts w:ascii="Times New Roman" w:hAnsi="Times New Roman" w:cs="Times New Roman"/>
          <w:sz w:val="20"/>
          <w:szCs w:val="20"/>
          <w:lang w:val="en-US"/>
        </w:rPr>
        <w:t xml:space="preserve">the parameter </w:t>
      </w:r>
      <w:proofErr w:type="spellStart"/>
      <w:r w:rsidR="002A63E7" w:rsidRPr="007A5D7B">
        <w:rPr>
          <w:rFonts w:ascii="Times New Roman" w:hAnsi="Times New Roman" w:cs="Times New Roman"/>
          <w:sz w:val="20"/>
          <w:szCs w:val="20"/>
          <w:lang w:val="en-US"/>
        </w:rPr>
        <w:t>ssb-TimeOffset</w:t>
      </w:r>
      <w:proofErr w:type="spellEnd"/>
      <w:r w:rsidR="002A63E7" w:rsidRPr="007A5D7B">
        <w:rPr>
          <w:rFonts w:ascii="Times New Roman" w:hAnsi="Times New Roman" w:cs="Times New Roman"/>
          <w:sz w:val="20"/>
          <w:szCs w:val="20"/>
          <w:lang w:val="en-US"/>
        </w:rPr>
        <w:t xml:space="preserve"> is only asked for RAN2, we will focus on the question </w:t>
      </w:r>
      <w:r w:rsidR="00BC458E" w:rsidRPr="007A5D7B">
        <w:rPr>
          <w:rFonts w:ascii="Times New Roman" w:hAnsi="Times New Roman" w:cs="Times New Roman"/>
          <w:sz w:val="20"/>
          <w:szCs w:val="20"/>
          <w:lang w:val="en-US"/>
        </w:rPr>
        <w:t xml:space="preserve">related to further details related to </w:t>
      </w:r>
      <w:r w:rsidRPr="007A5D7B">
        <w:rPr>
          <w:rFonts w:ascii="Times New Roman" w:hAnsi="Times New Roman" w:cs="Times New Roman"/>
          <w:sz w:val="20"/>
          <w:szCs w:val="20"/>
          <w:lang w:val="en-US"/>
        </w:rPr>
        <w:t>Option 1</w:t>
      </w:r>
      <w:r w:rsidR="00BC458E" w:rsidRPr="007A5D7B">
        <w:rPr>
          <w:rFonts w:ascii="Times New Roman" w:hAnsi="Times New Roman" w:cs="Times New Roman"/>
          <w:sz w:val="20"/>
          <w:szCs w:val="20"/>
          <w:lang w:val="en-US"/>
        </w:rPr>
        <w:t>.</w:t>
      </w:r>
    </w:p>
    <w:p w14:paraId="57D3638F" w14:textId="1EC4CA3F" w:rsidR="004C2579" w:rsidRPr="007A5D7B" w:rsidRDefault="00F40AFB" w:rsidP="000941CE">
      <w:pPr>
        <w:rPr>
          <w:rFonts w:ascii="Times New Roman" w:hAnsi="Times New Roman" w:cs="Times New Roman"/>
          <w:sz w:val="20"/>
          <w:szCs w:val="20"/>
          <w:lang w:val="en-US"/>
        </w:rPr>
      </w:pPr>
      <w:r w:rsidRPr="007A5D7B">
        <w:rPr>
          <w:rFonts w:ascii="Times New Roman" w:hAnsi="Times New Roman" w:cs="Times New Roman"/>
          <w:sz w:val="20"/>
          <w:szCs w:val="20"/>
          <w:lang w:val="en-US"/>
        </w:rPr>
        <w:t xml:space="preserve">Related the first question, the </w:t>
      </w:r>
      <w:r w:rsidR="001465C7" w:rsidRPr="007A5D7B">
        <w:rPr>
          <w:rFonts w:ascii="Times New Roman" w:hAnsi="Times New Roman" w:cs="Times New Roman"/>
          <w:sz w:val="20"/>
          <w:szCs w:val="20"/>
          <w:lang w:val="en-US"/>
        </w:rPr>
        <w:t xml:space="preserve">analysis is quite simple, since the </w:t>
      </w:r>
      <w:proofErr w:type="spellStart"/>
      <w:r w:rsidR="001465C7" w:rsidRPr="007A5D7B">
        <w:rPr>
          <w:rFonts w:ascii="Times New Roman" w:hAnsi="Times New Roman" w:cs="Times New Roman"/>
          <w:sz w:val="20"/>
          <w:szCs w:val="20"/>
          <w:lang w:val="en-US"/>
        </w:rPr>
        <w:t>ssb-TimeOffset</w:t>
      </w:r>
      <w:proofErr w:type="spellEnd"/>
      <w:r w:rsidR="001465C7" w:rsidRPr="007A5D7B">
        <w:rPr>
          <w:rFonts w:ascii="Times New Roman" w:hAnsi="Times New Roman" w:cs="Times New Roman"/>
          <w:sz w:val="20"/>
          <w:szCs w:val="20"/>
          <w:lang w:val="en-US"/>
        </w:rPr>
        <w:t xml:space="preserve"> is not defined </w:t>
      </w:r>
      <w:r w:rsidR="00C71621" w:rsidRPr="007A5D7B">
        <w:rPr>
          <w:rFonts w:ascii="Times New Roman" w:hAnsi="Times New Roman" w:cs="Times New Roman"/>
          <w:sz w:val="20"/>
          <w:szCs w:val="20"/>
          <w:lang w:val="en-US"/>
        </w:rPr>
        <w:t>in RAN1 specifications. Therefore</w:t>
      </w:r>
      <w:r w:rsidR="00FD11D2" w:rsidRPr="007A5D7B">
        <w:rPr>
          <w:rFonts w:ascii="Times New Roman" w:hAnsi="Times New Roman" w:cs="Times New Roman"/>
          <w:sz w:val="20"/>
          <w:szCs w:val="20"/>
          <w:lang w:val="en-US"/>
        </w:rPr>
        <w:t>, based on existing RAN1 specifications</w:t>
      </w:r>
      <w:r w:rsidR="00304CC9" w:rsidRPr="007A5D7B">
        <w:rPr>
          <w:rFonts w:ascii="Times New Roman" w:hAnsi="Times New Roman" w:cs="Times New Roman"/>
          <w:sz w:val="20"/>
          <w:szCs w:val="20"/>
          <w:lang w:val="en-US"/>
        </w:rPr>
        <w:t>,</w:t>
      </w:r>
      <w:r w:rsidR="00FD11D2" w:rsidRPr="007A5D7B">
        <w:rPr>
          <w:rFonts w:ascii="Times New Roman" w:hAnsi="Times New Roman" w:cs="Times New Roman"/>
          <w:sz w:val="20"/>
          <w:szCs w:val="20"/>
          <w:lang w:val="en-US"/>
        </w:rPr>
        <w:t xml:space="preserve"> </w:t>
      </w:r>
      <w:r w:rsidR="00304CC9" w:rsidRPr="007A5D7B">
        <w:rPr>
          <w:rFonts w:ascii="Times New Roman" w:hAnsi="Times New Roman" w:cs="Times New Roman"/>
          <w:sz w:val="20"/>
          <w:szCs w:val="20"/>
          <w:lang w:val="en-US"/>
        </w:rPr>
        <w:t xml:space="preserve">there are no procedures in RAN1 that will facilitate </w:t>
      </w:r>
      <w:r w:rsidR="00BE00BE" w:rsidRPr="007A5D7B">
        <w:rPr>
          <w:rFonts w:ascii="Times New Roman" w:hAnsi="Times New Roman" w:cs="Times New Roman"/>
          <w:sz w:val="20"/>
          <w:szCs w:val="20"/>
          <w:lang w:val="en-US"/>
        </w:rPr>
        <w:t xml:space="preserve">operations based on </w:t>
      </w:r>
      <w:r w:rsidR="002B404F" w:rsidRPr="007A5D7B">
        <w:rPr>
          <w:rFonts w:ascii="Times New Roman" w:hAnsi="Times New Roman" w:cs="Times New Roman"/>
          <w:sz w:val="20"/>
          <w:szCs w:val="20"/>
          <w:lang w:val="en-US"/>
        </w:rPr>
        <w:t xml:space="preserve">the parameter </w:t>
      </w:r>
      <w:proofErr w:type="spellStart"/>
      <w:r w:rsidR="00084272" w:rsidRPr="007A5D7B">
        <w:rPr>
          <w:rFonts w:ascii="Times New Roman" w:hAnsi="Times New Roman" w:cs="Times New Roman"/>
          <w:sz w:val="20"/>
          <w:szCs w:val="20"/>
          <w:lang w:val="en-US"/>
        </w:rPr>
        <w:t>ssb-TimeOffset</w:t>
      </w:r>
      <w:proofErr w:type="spellEnd"/>
      <w:r w:rsidR="00084272" w:rsidRPr="007A5D7B">
        <w:rPr>
          <w:rFonts w:ascii="Times New Roman" w:hAnsi="Times New Roman" w:cs="Times New Roman"/>
          <w:sz w:val="20"/>
          <w:szCs w:val="20"/>
          <w:lang w:val="en-US"/>
        </w:rPr>
        <w:t>, and hence</w:t>
      </w:r>
      <w:r w:rsidR="00C71621" w:rsidRPr="007A5D7B">
        <w:rPr>
          <w:rFonts w:ascii="Times New Roman" w:hAnsi="Times New Roman" w:cs="Times New Roman"/>
          <w:sz w:val="20"/>
          <w:szCs w:val="20"/>
          <w:lang w:val="en-US"/>
        </w:rPr>
        <w:t xml:space="preserve"> it is currently not possible for RAN1 to </w:t>
      </w:r>
      <w:r w:rsidR="00001CD9" w:rsidRPr="007A5D7B">
        <w:rPr>
          <w:rFonts w:ascii="Times New Roman" w:hAnsi="Times New Roman" w:cs="Times New Roman"/>
          <w:sz w:val="20"/>
          <w:szCs w:val="20"/>
          <w:lang w:val="en-US"/>
        </w:rPr>
        <w:t>shift the timing of the SSBs</w:t>
      </w:r>
      <w:r w:rsidR="001A06BE" w:rsidRPr="007A5D7B">
        <w:rPr>
          <w:rFonts w:ascii="Times New Roman" w:hAnsi="Times New Roman" w:cs="Times New Roman"/>
          <w:sz w:val="20"/>
          <w:szCs w:val="20"/>
          <w:lang w:val="en-US"/>
        </w:rPr>
        <w:t>.</w:t>
      </w:r>
    </w:p>
    <w:p w14:paraId="38D0A12D" w14:textId="7D210F1C" w:rsidR="001A06BE" w:rsidRPr="007A5D7B" w:rsidRDefault="001A06BE" w:rsidP="000941CE">
      <w:pPr>
        <w:rPr>
          <w:rFonts w:ascii="Times New Roman" w:hAnsi="Times New Roman" w:cs="Times New Roman"/>
          <w:b/>
          <w:bCs/>
          <w:sz w:val="20"/>
          <w:szCs w:val="20"/>
          <w:lang w:val="en-US"/>
        </w:rPr>
      </w:pPr>
      <w:r w:rsidRPr="007A5D7B">
        <w:rPr>
          <w:rFonts w:ascii="Times New Roman" w:hAnsi="Times New Roman" w:cs="Times New Roman"/>
          <w:b/>
          <w:bCs/>
          <w:sz w:val="20"/>
          <w:szCs w:val="20"/>
          <w:lang w:val="en-US"/>
        </w:rPr>
        <w:t xml:space="preserve">Proposal 1: Provide a response </w:t>
      </w:r>
      <w:r w:rsidR="00206CFE" w:rsidRPr="007A5D7B">
        <w:rPr>
          <w:rFonts w:ascii="Times New Roman" w:hAnsi="Times New Roman" w:cs="Times New Roman"/>
          <w:b/>
          <w:bCs/>
          <w:sz w:val="20"/>
          <w:szCs w:val="20"/>
          <w:lang w:val="en-US"/>
        </w:rPr>
        <w:t xml:space="preserve">for question 1 </w:t>
      </w:r>
      <w:r w:rsidRPr="007A5D7B">
        <w:rPr>
          <w:rFonts w:ascii="Times New Roman" w:hAnsi="Times New Roman" w:cs="Times New Roman"/>
          <w:b/>
          <w:bCs/>
          <w:sz w:val="20"/>
          <w:szCs w:val="20"/>
          <w:lang w:val="en-US"/>
        </w:rPr>
        <w:t xml:space="preserve">to RAN4 and RAN2 that </w:t>
      </w:r>
      <w:r w:rsidR="00D8328E" w:rsidRPr="007A5D7B">
        <w:rPr>
          <w:rFonts w:ascii="Times New Roman" w:hAnsi="Times New Roman" w:cs="Times New Roman"/>
          <w:b/>
          <w:bCs/>
          <w:sz w:val="20"/>
          <w:szCs w:val="20"/>
          <w:lang w:val="en-US"/>
        </w:rPr>
        <w:t xml:space="preserve">since the parameter </w:t>
      </w:r>
      <w:proofErr w:type="spellStart"/>
      <w:r w:rsidR="00D8328E" w:rsidRPr="007A5D7B">
        <w:rPr>
          <w:rFonts w:ascii="Times New Roman" w:hAnsi="Times New Roman" w:cs="Times New Roman"/>
          <w:i/>
          <w:iCs/>
          <w:sz w:val="20"/>
          <w:szCs w:val="20"/>
          <w:lang w:val="en-US"/>
        </w:rPr>
        <w:t>ssb-TimeOffset</w:t>
      </w:r>
      <w:proofErr w:type="spellEnd"/>
      <w:r w:rsidR="00D8328E" w:rsidRPr="007A5D7B">
        <w:rPr>
          <w:rFonts w:ascii="Times New Roman" w:hAnsi="Times New Roman" w:cs="Times New Roman"/>
          <w:b/>
          <w:bCs/>
          <w:sz w:val="20"/>
          <w:szCs w:val="20"/>
          <w:lang w:val="en-US"/>
        </w:rPr>
        <w:t xml:space="preserve"> is not defined in RAN1 specifications</w:t>
      </w:r>
      <w:r w:rsidR="00001CD9" w:rsidRPr="007A5D7B">
        <w:rPr>
          <w:rFonts w:ascii="Times New Roman" w:hAnsi="Times New Roman" w:cs="Times New Roman"/>
          <w:b/>
          <w:bCs/>
          <w:sz w:val="20"/>
          <w:szCs w:val="20"/>
          <w:lang w:val="en-US"/>
        </w:rPr>
        <w:t xml:space="preserve">, there are no procedures to </w:t>
      </w:r>
      <w:r w:rsidR="0071521E" w:rsidRPr="007A5D7B">
        <w:rPr>
          <w:rFonts w:ascii="Times New Roman" w:hAnsi="Times New Roman" w:cs="Times New Roman"/>
          <w:b/>
          <w:bCs/>
          <w:sz w:val="20"/>
          <w:szCs w:val="20"/>
          <w:lang w:val="en-US"/>
        </w:rPr>
        <w:t>shift or adjust the timing of the SSBs</w:t>
      </w:r>
      <w:r w:rsidR="00D8328E" w:rsidRPr="007A5D7B">
        <w:rPr>
          <w:rFonts w:ascii="Times New Roman" w:hAnsi="Times New Roman" w:cs="Times New Roman"/>
          <w:b/>
          <w:bCs/>
          <w:sz w:val="20"/>
          <w:szCs w:val="20"/>
          <w:lang w:val="en-US"/>
        </w:rPr>
        <w:t>.</w:t>
      </w:r>
    </w:p>
    <w:p w14:paraId="6CB5B37F" w14:textId="641ED85B" w:rsidR="00D8328E" w:rsidRPr="007A5D7B" w:rsidRDefault="00206CFE" w:rsidP="000941CE">
      <w:pPr>
        <w:rPr>
          <w:rFonts w:ascii="Times New Roman" w:hAnsi="Times New Roman" w:cs="Times New Roman"/>
          <w:sz w:val="20"/>
          <w:szCs w:val="20"/>
          <w:lang w:val="en-US"/>
        </w:rPr>
      </w:pPr>
      <w:r w:rsidRPr="007A5D7B">
        <w:rPr>
          <w:rFonts w:ascii="Times New Roman" w:hAnsi="Times New Roman" w:cs="Times New Roman"/>
          <w:sz w:val="20"/>
          <w:szCs w:val="20"/>
          <w:lang w:val="en-US"/>
        </w:rPr>
        <w:t xml:space="preserve">In a similar manner, since none of the related parameters are currently used by RAN1 specifications, </w:t>
      </w:r>
      <w:r w:rsidR="00694083" w:rsidRPr="007A5D7B">
        <w:rPr>
          <w:rFonts w:ascii="Times New Roman" w:hAnsi="Times New Roman" w:cs="Times New Roman"/>
          <w:sz w:val="20"/>
          <w:szCs w:val="20"/>
          <w:lang w:val="en-US"/>
        </w:rPr>
        <w:t>there is no special handling of the SFN indication bit</w:t>
      </w:r>
      <w:r w:rsidR="00B9596D" w:rsidRPr="007A5D7B">
        <w:rPr>
          <w:rFonts w:ascii="Times New Roman" w:hAnsi="Times New Roman" w:cs="Times New Roman"/>
          <w:sz w:val="20"/>
          <w:szCs w:val="20"/>
          <w:lang w:val="en-US"/>
        </w:rPr>
        <w:t xml:space="preserve">s in the time duration defined by </w:t>
      </w:r>
      <w:r w:rsidR="0066191E" w:rsidRPr="007A5D7B">
        <w:rPr>
          <w:rFonts w:ascii="Times New Roman" w:hAnsi="Times New Roman" w:cs="Times New Roman"/>
          <w:i/>
          <w:iCs/>
          <w:sz w:val="20"/>
          <w:szCs w:val="20"/>
          <w:lang w:val="en-US"/>
        </w:rPr>
        <w:t>t-</w:t>
      </w:r>
      <w:proofErr w:type="spellStart"/>
      <w:r w:rsidR="0066191E" w:rsidRPr="007A5D7B">
        <w:rPr>
          <w:rFonts w:ascii="Times New Roman" w:hAnsi="Times New Roman" w:cs="Times New Roman"/>
          <w:i/>
          <w:iCs/>
          <w:sz w:val="20"/>
          <w:szCs w:val="20"/>
          <w:lang w:val="en-US"/>
        </w:rPr>
        <w:t>ServiceStart</w:t>
      </w:r>
      <w:proofErr w:type="spellEnd"/>
      <w:r w:rsidR="0066191E" w:rsidRPr="007A5D7B">
        <w:rPr>
          <w:rFonts w:ascii="Times New Roman" w:hAnsi="Times New Roman" w:cs="Times New Roman"/>
          <w:sz w:val="20"/>
          <w:szCs w:val="20"/>
          <w:lang w:val="en-US"/>
        </w:rPr>
        <w:t xml:space="preserve"> and </w:t>
      </w:r>
      <w:r w:rsidR="0066191E" w:rsidRPr="007A5D7B">
        <w:rPr>
          <w:rFonts w:ascii="Times New Roman" w:hAnsi="Times New Roman" w:cs="Times New Roman"/>
          <w:i/>
          <w:iCs/>
          <w:sz w:val="20"/>
          <w:szCs w:val="20"/>
          <w:lang w:val="en-US"/>
        </w:rPr>
        <w:t>t-Service</w:t>
      </w:r>
      <w:r w:rsidRPr="007A5D7B">
        <w:rPr>
          <w:rFonts w:ascii="Times New Roman" w:hAnsi="Times New Roman" w:cs="Times New Roman"/>
          <w:sz w:val="20"/>
          <w:szCs w:val="20"/>
          <w:lang w:val="en-US"/>
        </w:rPr>
        <w:t>.</w:t>
      </w:r>
    </w:p>
    <w:p w14:paraId="66016CB4" w14:textId="7F14B614" w:rsidR="004C2579" w:rsidRPr="007A5D7B" w:rsidRDefault="00206CFE" w:rsidP="000941CE">
      <w:pPr>
        <w:rPr>
          <w:rFonts w:ascii="Times New Roman" w:hAnsi="Times New Roman" w:cs="Times New Roman"/>
          <w:b/>
          <w:bCs/>
          <w:sz w:val="20"/>
          <w:szCs w:val="20"/>
          <w:lang w:val="en-US"/>
        </w:rPr>
      </w:pPr>
      <w:r w:rsidRPr="007A5D7B">
        <w:rPr>
          <w:rFonts w:ascii="Times New Roman" w:hAnsi="Times New Roman" w:cs="Times New Roman"/>
          <w:b/>
          <w:bCs/>
          <w:sz w:val="20"/>
          <w:szCs w:val="20"/>
          <w:lang w:val="en-US"/>
        </w:rPr>
        <w:t xml:space="preserve">Proposal 2: Provide a response for question 2 to RAN4 and RAN2 that since the parameter </w:t>
      </w:r>
      <w:proofErr w:type="spellStart"/>
      <w:r w:rsidRPr="007A5D7B">
        <w:rPr>
          <w:rFonts w:ascii="Times New Roman" w:hAnsi="Times New Roman" w:cs="Times New Roman"/>
          <w:i/>
          <w:iCs/>
          <w:sz w:val="20"/>
          <w:szCs w:val="20"/>
          <w:lang w:val="en-US"/>
        </w:rPr>
        <w:t>ssb-TimeOffset</w:t>
      </w:r>
      <w:proofErr w:type="spellEnd"/>
      <w:r w:rsidR="00E07906" w:rsidRPr="007A5D7B">
        <w:rPr>
          <w:rFonts w:ascii="Times New Roman" w:hAnsi="Times New Roman" w:cs="Times New Roman"/>
          <w:i/>
          <w:iCs/>
          <w:sz w:val="20"/>
          <w:szCs w:val="20"/>
          <w:lang w:val="en-US"/>
        </w:rPr>
        <w:t>, t-</w:t>
      </w:r>
      <w:proofErr w:type="spellStart"/>
      <w:r w:rsidR="00E07906" w:rsidRPr="007A5D7B">
        <w:rPr>
          <w:rFonts w:ascii="Times New Roman" w:hAnsi="Times New Roman" w:cs="Times New Roman"/>
          <w:i/>
          <w:iCs/>
          <w:sz w:val="20"/>
          <w:szCs w:val="20"/>
          <w:lang w:val="en-US"/>
        </w:rPr>
        <w:t>ServiceStart</w:t>
      </w:r>
      <w:proofErr w:type="spellEnd"/>
      <w:r w:rsidR="00E07906" w:rsidRPr="007A5D7B">
        <w:rPr>
          <w:rFonts w:ascii="Times New Roman" w:hAnsi="Times New Roman" w:cs="Times New Roman"/>
          <w:i/>
          <w:iCs/>
          <w:sz w:val="20"/>
          <w:szCs w:val="20"/>
          <w:lang w:val="en-US"/>
        </w:rPr>
        <w:t xml:space="preserve"> </w:t>
      </w:r>
      <w:r w:rsidR="00E07906" w:rsidRPr="007A5D7B">
        <w:rPr>
          <w:rFonts w:ascii="Times New Roman" w:hAnsi="Times New Roman" w:cs="Times New Roman"/>
          <w:b/>
          <w:bCs/>
          <w:sz w:val="20"/>
          <w:szCs w:val="20"/>
          <w:lang w:val="en-US"/>
        </w:rPr>
        <w:t>and</w:t>
      </w:r>
      <w:r w:rsidR="00E07906" w:rsidRPr="007A5D7B">
        <w:rPr>
          <w:rFonts w:ascii="Times New Roman" w:hAnsi="Times New Roman" w:cs="Times New Roman"/>
          <w:i/>
          <w:iCs/>
          <w:sz w:val="20"/>
          <w:szCs w:val="20"/>
          <w:lang w:val="en-US"/>
        </w:rPr>
        <w:t xml:space="preserve"> t-Service</w:t>
      </w:r>
      <w:r w:rsidRPr="007A5D7B">
        <w:rPr>
          <w:rFonts w:ascii="Times New Roman" w:hAnsi="Times New Roman" w:cs="Times New Roman"/>
          <w:b/>
          <w:bCs/>
          <w:sz w:val="20"/>
          <w:szCs w:val="20"/>
          <w:lang w:val="en-US"/>
        </w:rPr>
        <w:t xml:space="preserve"> </w:t>
      </w:r>
      <w:r w:rsidR="00E07906" w:rsidRPr="007A5D7B">
        <w:rPr>
          <w:rFonts w:ascii="Times New Roman" w:hAnsi="Times New Roman" w:cs="Times New Roman"/>
          <w:b/>
          <w:bCs/>
          <w:sz w:val="20"/>
          <w:szCs w:val="20"/>
          <w:lang w:val="en-US"/>
        </w:rPr>
        <w:t>are</w:t>
      </w:r>
      <w:r w:rsidRPr="007A5D7B">
        <w:rPr>
          <w:rFonts w:ascii="Times New Roman" w:hAnsi="Times New Roman" w:cs="Times New Roman"/>
          <w:b/>
          <w:bCs/>
          <w:sz w:val="20"/>
          <w:szCs w:val="20"/>
          <w:lang w:val="en-US"/>
        </w:rPr>
        <w:t xml:space="preserve"> not defined in RAN1 specifications </w:t>
      </w:r>
      <w:r w:rsidR="00E07906" w:rsidRPr="007A5D7B">
        <w:rPr>
          <w:rFonts w:ascii="Times New Roman" w:hAnsi="Times New Roman" w:cs="Times New Roman"/>
          <w:b/>
          <w:bCs/>
          <w:sz w:val="20"/>
          <w:szCs w:val="20"/>
          <w:lang w:val="en-US"/>
        </w:rPr>
        <w:t xml:space="preserve">there is no special handling of the </w:t>
      </w:r>
      <w:r w:rsidR="00922177" w:rsidRPr="007A5D7B">
        <w:rPr>
          <w:rFonts w:ascii="Times New Roman" w:hAnsi="Times New Roman" w:cs="Times New Roman"/>
          <w:b/>
          <w:bCs/>
          <w:sz w:val="20"/>
          <w:szCs w:val="20"/>
          <w:lang w:val="en-US"/>
        </w:rPr>
        <w:t>S</w:t>
      </w:r>
      <w:r w:rsidR="00E07906" w:rsidRPr="007A5D7B">
        <w:rPr>
          <w:rFonts w:ascii="Times New Roman" w:hAnsi="Times New Roman" w:cs="Times New Roman"/>
          <w:b/>
          <w:bCs/>
          <w:sz w:val="20"/>
          <w:szCs w:val="20"/>
          <w:lang w:val="en-US"/>
        </w:rPr>
        <w:t xml:space="preserve">FN indication bits during this </w:t>
      </w:r>
      <w:proofErr w:type="gramStart"/>
      <w:r w:rsidR="00E07906" w:rsidRPr="007A5D7B">
        <w:rPr>
          <w:rFonts w:ascii="Times New Roman" w:hAnsi="Times New Roman" w:cs="Times New Roman"/>
          <w:b/>
          <w:bCs/>
          <w:sz w:val="20"/>
          <w:szCs w:val="20"/>
          <w:lang w:val="en-US"/>
        </w:rPr>
        <w:t>time period</w:t>
      </w:r>
      <w:proofErr w:type="gramEnd"/>
      <w:r w:rsidRPr="007A5D7B">
        <w:rPr>
          <w:rFonts w:ascii="Times New Roman" w:hAnsi="Times New Roman" w:cs="Times New Roman"/>
          <w:b/>
          <w:bCs/>
          <w:sz w:val="20"/>
          <w:szCs w:val="20"/>
          <w:lang w:val="en-US"/>
        </w:rPr>
        <w:t>.</w:t>
      </w:r>
    </w:p>
    <w:p w14:paraId="17D7BDE6" w14:textId="7BECA84D" w:rsidR="002F6CCE" w:rsidRDefault="00085A2D" w:rsidP="002F6CCE">
      <w:pPr>
        <w:pStyle w:val="Heading1"/>
        <w:rPr>
          <w:lang w:val="en-US"/>
        </w:rPr>
      </w:pPr>
      <w:r w:rsidRPr="00B7321B">
        <w:rPr>
          <w:lang w:val="en-US"/>
        </w:rPr>
        <w:t>Conclusion</w:t>
      </w:r>
    </w:p>
    <w:p w14:paraId="2359779A" w14:textId="3EC726ED" w:rsidR="000941CE" w:rsidRPr="007A5D7B" w:rsidRDefault="00C42C33" w:rsidP="000941CE">
      <w:pPr>
        <w:rPr>
          <w:rFonts w:ascii="Times New Roman" w:hAnsi="Times New Roman" w:cs="Times New Roman"/>
          <w:sz w:val="20"/>
          <w:szCs w:val="20"/>
          <w:lang w:val="en-US"/>
        </w:rPr>
      </w:pPr>
      <w:r w:rsidRPr="007A5D7B">
        <w:rPr>
          <w:rFonts w:ascii="Times New Roman" w:hAnsi="Times New Roman" w:cs="Times New Roman"/>
          <w:sz w:val="20"/>
          <w:szCs w:val="20"/>
          <w:lang w:val="en-US"/>
        </w:rPr>
        <w:t xml:space="preserve">In this contribution we have discussed the LS from RAN1 on soft satellite </w:t>
      </w:r>
      <w:proofErr w:type="spellStart"/>
      <w:r w:rsidRPr="007A5D7B">
        <w:rPr>
          <w:rFonts w:ascii="Times New Roman" w:hAnsi="Times New Roman" w:cs="Times New Roman"/>
          <w:sz w:val="20"/>
          <w:szCs w:val="20"/>
          <w:lang w:val="en-US"/>
        </w:rPr>
        <w:t>swith</w:t>
      </w:r>
      <w:proofErr w:type="spellEnd"/>
      <w:r w:rsidRPr="007A5D7B">
        <w:rPr>
          <w:rFonts w:ascii="Times New Roman" w:hAnsi="Times New Roman" w:cs="Times New Roman"/>
          <w:sz w:val="20"/>
          <w:szCs w:val="20"/>
          <w:lang w:val="en-US"/>
        </w:rPr>
        <w:t xml:space="preserve"> with re-sync and we have reached the following observations and proposals:</w:t>
      </w:r>
    </w:p>
    <w:p w14:paraId="73BA2A0A" w14:textId="77777777" w:rsidR="009D5725" w:rsidRPr="007A5D7B" w:rsidRDefault="009D5725" w:rsidP="009D5725">
      <w:pPr>
        <w:rPr>
          <w:rFonts w:ascii="Times New Roman" w:hAnsi="Times New Roman" w:cs="Times New Roman"/>
          <w:b/>
          <w:bCs/>
          <w:sz w:val="20"/>
          <w:szCs w:val="20"/>
        </w:rPr>
      </w:pPr>
      <w:r w:rsidRPr="007A5D7B">
        <w:rPr>
          <w:rFonts w:ascii="Times New Roman" w:hAnsi="Times New Roman" w:cs="Times New Roman"/>
          <w:b/>
          <w:bCs/>
          <w:sz w:val="20"/>
          <w:szCs w:val="20"/>
        </w:rPr>
        <w:t xml:space="preserve">Observation 1: From UE point of view, a frame will always be having a duration of 10 </w:t>
      </w:r>
      <w:proofErr w:type="spellStart"/>
      <w:r w:rsidRPr="007A5D7B">
        <w:rPr>
          <w:rFonts w:ascii="Times New Roman" w:hAnsi="Times New Roman" w:cs="Times New Roman"/>
          <w:b/>
          <w:bCs/>
          <w:sz w:val="20"/>
          <w:szCs w:val="20"/>
        </w:rPr>
        <w:t>ms</w:t>
      </w:r>
      <w:proofErr w:type="spellEnd"/>
      <w:r w:rsidRPr="007A5D7B">
        <w:rPr>
          <w:rFonts w:ascii="Times New Roman" w:hAnsi="Times New Roman" w:cs="Times New Roman"/>
          <w:b/>
          <w:bCs/>
          <w:sz w:val="20"/>
          <w:szCs w:val="20"/>
        </w:rPr>
        <w:t>, and there is no possibility from RAN1 to change this.</w:t>
      </w:r>
    </w:p>
    <w:p w14:paraId="58EDDB12" w14:textId="77777777" w:rsidR="009D5725" w:rsidRPr="007A5D7B" w:rsidRDefault="009D5725" w:rsidP="009D5725">
      <w:pPr>
        <w:rPr>
          <w:rFonts w:ascii="Times New Roman" w:hAnsi="Times New Roman" w:cs="Times New Roman"/>
          <w:b/>
          <w:bCs/>
          <w:sz w:val="20"/>
          <w:szCs w:val="20"/>
        </w:rPr>
      </w:pPr>
      <w:r w:rsidRPr="007A5D7B">
        <w:rPr>
          <w:rFonts w:ascii="Times New Roman" w:hAnsi="Times New Roman" w:cs="Times New Roman"/>
          <w:b/>
          <w:bCs/>
          <w:sz w:val="20"/>
          <w:szCs w:val="20"/>
        </w:rPr>
        <w:t>Observation 2: The parameter “</w:t>
      </w:r>
      <w:proofErr w:type="spellStart"/>
      <w:r w:rsidRPr="007A5D7B">
        <w:rPr>
          <w:rFonts w:ascii="Times New Roman" w:hAnsi="Times New Roman" w:cs="Times New Roman"/>
          <w:b/>
          <w:bCs/>
          <w:sz w:val="20"/>
          <w:szCs w:val="20"/>
        </w:rPr>
        <w:t>ssb-TimeOffset</w:t>
      </w:r>
      <w:proofErr w:type="spellEnd"/>
      <w:r w:rsidRPr="007A5D7B">
        <w:rPr>
          <w:rFonts w:ascii="Times New Roman" w:hAnsi="Times New Roman" w:cs="Times New Roman"/>
          <w:b/>
          <w:bCs/>
          <w:sz w:val="20"/>
          <w:szCs w:val="20"/>
        </w:rPr>
        <w:t xml:space="preserve">” cannot offset the location of the SSB in the frame, according to TS38.213. </w:t>
      </w:r>
    </w:p>
    <w:p w14:paraId="0A60CF3D" w14:textId="77777777" w:rsidR="009D5725" w:rsidRPr="007A5D7B" w:rsidRDefault="009D5725" w:rsidP="009D5725">
      <w:pPr>
        <w:rPr>
          <w:rFonts w:ascii="Times New Roman" w:hAnsi="Times New Roman" w:cs="Times New Roman"/>
          <w:b/>
          <w:bCs/>
          <w:sz w:val="20"/>
          <w:szCs w:val="20"/>
          <w:lang w:val="en-US"/>
        </w:rPr>
      </w:pPr>
      <w:r w:rsidRPr="007A5D7B">
        <w:rPr>
          <w:rFonts w:ascii="Times New Roman" w:hAnsi="Times New Roman" w:cs="Times New Roman"/>
          <w:b/>
          <w:bCs/>
          <w:sz w:val="20"/>
          <w:szCs w:val="20"/>
          <w:lang w:val="en-US"/>
        </w:rPr>
        <w:t xml:space="preserve">Observation 3: The terms </w:t>
      </w:r>
      <w:proofErr w:type="spellStart"/>
      <w:r w:rsidRPr="007A5D7B">
        <w:rPr>
          <w:rFonts w:ascii="Times New Roman" w:hAnsi="Times New Roman" w:cs="Times New Roman"/>
          <w:b/>
          <w:bCs/>
          <w:i/>
          <w:iCs/>
          <w:sz w:val="20"/>
          <w:szCs w:val="20"/>
          <w:lang w:val="en-US"/>
        </w:rPr>
        <w:t>ssb-TimeOffset</w:t>
      </w:r>
      <w:proofErr w:type="spellEnd"/>
      <w:r w:rsidRPr="007A5D7B">
        <w:rPr>
          <w:rFonts w:ascii="Times New Roman" w:hAnsi="Times New Roman" w:cs="Times New Roman"/>
          <w:b/>
          <w:bCs/>
          <w:i/>
          <w:iCs/>
          <w:sz w:val="20"/>
          <w:szCs w:val="20"/>
        </w:rPr>
        <w:t>, t-</w:t>
      </w:r>
      <w:proofErr w:type="spellStart"/>
      <w:r w:rsidRPr="007A5D7B">
        <w:rPr>
          <w:rFonts w:ascii="Times New Roman" w:hAnsi="Times New Roman" w:cs="Times New Roman"/>
          <w:b/>
          <w:bCs/>
          <w:i/>
          <w:iCs/>
          <w:sz w:val="20"/>
          <w:szCs w:val="20"/>
        </w:rPr>
        <w:t>ServiceStart</w:t>
      </w:r>
      <w:proofErr w:type="spellEnd"/>
      <w:r w:rsidRPr="007A5D7B">
        <w:rPr>
          <w:rFonts w:ascii="Times New Roman" w:hAnsi="Times New Roman" w:cs="Times New Roman"/>
          <w:b/>
          <w:bCs/>
          <w:sz w:val="20"/>
          <w:szCs w:val="20"/>
        </w:rPr>
        <w:t xml:space="preserve"> and </w:t>
      </w:r>
      <w:r w:rsidRPr="007A5D7B">
        <w:rPr>
          <w:rFonts w:ascii="Times New Roman" w:hAnsi="Times New Roman" w:cs="Times New Roman"/>
          <w:b/>
          <w:bCs/>
          <w:i/>
          <w:iCs/>
          <w:sz w:val="20"/>
          <w:szCs w:val="20"/>
        </w:rPr>
        <w:t>t-Service</w:t>
      </w:r>
      <w:r w:rsidRPr="007A5D7B">
        <w:rPr>
          <w:rFonts w:ascii="Times New Roman" w:hAnsi="Times New Roman" w:cs="Times New Roman"/>
          <w:b/>
          <w:bCs/>
          <w:sz w:val="20"/>
          <w:szCs w:val="20"/>
          <w:lang w:val="en-US"/>
        </w:rPr>
        <w:t xml:space="preserve"> are neither defined nor mentioned in current RAN1 Rel-18 specifications.</w:t>
      </w:r>
    </w:p>
    <w:p w14:paraId="5BA486E1" w14:textId="77777777" w:rsidR="009D5725" w:rsidRPr="007A5D7B" w:rsidRDefault="009D5725" w:rsidP="009D5725">
      <w:pPr>
        <w:rPr>
          <w:rFonts w:ascii="Times New Roman" w:hAnsi="Times New Roman" w:cs="Times New Roman"/>
          <w:b/>
          <w:bCs/>
          <w:sz w:val="20"/>
          <w:szCs w:val="20"/>
          <w:lang w:val="en-US"/>
        </w:rPr>
      </w:pPr>
      <w:r w:rsidRPr="007A5D7B">
        <w:rPr>
          <w:rFonts w:ascii="Times New Roman" w:hAnsi="Times New Roman" w:cs="Times New Roman"/>
          <w:b/>
          <w:bCs/>
          <w:sz w:val="20"/>
          <w:szCs w:val="20"/>
          <w:lang w:val="en-US"/>
        </w:rPr>
        <w:lastRenderedPageBreak/>
        <w:t xml:space="preserve">Proposal 1: Provide a response for question 1 to RAN4 and RAN2 that since the parameter </w:t>
      </w:r>
      <w:proofErr w:type="spellStart"/>
      <w:r w:rsidRPr="007A5D7B">
        <w:rPr>
          <w:rFonts w:ascii="Times New Roman" w:hAnsi="Times New Roman" w:cs="Times New Roman"/>
          <w:i/>
          <w:iCs/>
          <w:sz w:val="20"/>
          <w:szCs w:val="20"/>
          <w:lang w:val="en-US"/>
        </w:rPr>
        <w:t>ssb-TimeOffset</w:t>
      </w:r>
      <w:proofErr w:type="spellEnd"/>
      <w:r w:rsidRPr="007A5D7B">
        <w:rPr>
          <w:rFonts w:ascii="Times New Roman" w:hAnsi="Times New Roman" w:cs="Times New Roman"/>
          <w:b/>
          <w:bCs/>
          <w:sz w:val="20"/>
          <w:szCs w:val="20"/>
          <w:lang w:val="en-US"/>
        </w:rPr>
        <w:t xml:space="preserve"> is not defined in RAN1 specifications, there are no procedures to shift or adjust the timing of the SSBs.</w:t>
      </w:r>
    </w:p>
    <w:p w14:paraId="0501F802" w14:textId="77777777" w:rsidR="009D5725" w:rsidRPr="007A5D7B" w:rsidRDefault="009D5725" w:rsidP="009D5725">
      <w:pPr>
        <w:rPr>
          <w:rFonts w:ascii="Times New Roman" w:hAnsi="Times New Roman" w:cs="Times New Roman"/>
          <w:b/>
          <w:bCs/>
          <w:sz w:val="20"/>
          <w:szCs w:val="20"/>
          <w:lang w:val="en-US"/>
        </w:rPr>
      </w:pPr>
      <w:r w:rsidRPr="007A5D7B">
        <w:rPr>
          <w:rFonts w:ascii="Times New Roman" w:hAnsi="Times New Roman" w:cs="Times New Roman"/>
          <w:b/>
          <w:bCs/>
          <w:sz w:val="20"/>
          <w:szCs w:val="20"/>
          <w:lang w:val="en-US"/>
        </w:rPr>
        <w:t xml:space="preserve">Proposal 2: Provide a response for question 2 to RAN4 and RAN2 that since the parameter </w:t>
      </w:r>
      <w:proofErr w:type="spellStart"/>
      <w:r w:rsidRPr="007A5D7B">
        <w:rPr>
          <w:rFonts w:ascii="Times New Roman" w:hAnsi="Times New Roman" w:cs="Times New Roman"/>
          <w:i/>
          <w:iCs/>
          <w:sz w:val="20"/>
          <w:szCs w:val="20"/>
          <w:lang w:val="en-US"/>
        </w:rPr>
        <w:t>ssb-TimeOffset</w:t>
      </w:r>
      <w:proofErr w:type="spellEnd"/>
      <w:r w:rsidRPr="007A5D7B">
        <w:rPr>
          <w:rFonts w:ascii="Times New Roman" w:hAnsi="Times New Roman" w:cs="Times New Roman"/>
          <w:i/>
          <w:iCs/>
          <w:sz w:val="20"/>
          <w:szCs w:val="20"/>
          <w:lang w:val="en-US"/>
        </w:rPr>
        <w:t>, t-</w:t>
      </w:r>
      <w:proofErr w:type="spellStart"/>
      <w:r w:rsidRPr="007A5D7B">
        <w:rPr>
          <w:rFonts w:ascii="Times New Roman" w:hAnsi="Times New Roman" w:cs="Times New Roman"/>
          <w:i/>
          <w:iCs/>
          <w:sz w:val="20"/>
          <w:szCs w:val="20"/>
          <w:lang w:val="en-US"/>
        </w:rPr>
        <w:t>ServiceStart</w:t>
      </w:r>
      <w:proofErr w:type="spellEnd"/>
      <w:r w:rsidRPr="007A5D7B">
        <w:rPr>
          <w:rFonts w:ascii="Times New Roman" w:hAnsi="Times New Roman" w:cs="Times New Roman"/>
          <w:i/>
          <w:iCs/>
          <w:sz w:val="20"/>
          <w:szCs w:val="20"/>
          <w:lang w:val="en-US"/>
        </w:rPr>
        <w:t xml:space="preserve"> </w:t>
      </w:r>
      <w:r w:rsidRPr="007A5D7B">
        <w:rPr>
          <w:rFonts w:ascii="Times New Roman" w:hAnsi="Times New Roman" w:cs="Times New Roman"/>
          <w:b/>
          <w:bCs/>
          <w:sz w:val="20"/>
          <w:szCs w:val="20"/>
          <w:lang w:val="en-US"/>
        </w:rPr>
        <w:t>and</w:t>
      </w:r>
      <w:r w:rsidRPr="007A5D7B">
        <w:rPr>
          <w:rFonts w:ascii="Times New Roman" w:hAnsi="Times New Roman" w:cs="Times New Roman"/>
          <w:i/>
          <w:iCs/>
          <w:sz w:val="20"/>
          <w:szCs w:val="20"/>
          <w:lang w:val="en-US"/>
        </w:rPr>
        <w:t xml:space="preserve"> t-Service</w:t>
      </w:r>
      <w:r w:rsidRPr="007A5D7B">
        <w:rPr>
          <w:rFonts w:ascii="Times New Roman" w:hAnsi="Times New Roman" w:cs="Times New Roman"/>
          <w:b/>
          <w:bCs/>
          <w:sz w:val="20"/>
          <w:szCs w:val="20"/>
          <w:lang w:val="en-US"/>
        </w:rPr>
        <w:t xml:space="preserve"> are not defined in RAN1 specifications there is no special handling of the SFN indication bits during this </w:t>
      </w:r>
      <w:proofErr w:type="gramStart"/>
      <w:r w:rsidRPr="007A5D7B">
        <w:rPr>
          <w:rFonts w:ascii="Times New Roman" w:hAnsi="Times New Roman" w:cs="Times New Roman"/>
          <w:b/>
          <w:bCs/>
          <w:sz w:val="20"/>
          <w:szCs w:val="20"/>
          <w:lang w:val="en-US"/>
        </w:rPr>
        <w:t>time period</w:t>
      </w:r>
      <w:proofErr w:type="gramEnd"/>
      <w:r w:rsidRPr="007A5D7B">
        <w:rPr>
          <w:rFonts w:ascii="Times New Roman" w:hAnsi="Times New Roman" w:cs="Times New Roman"/>
          <w:b/>
          <w:bCs/>
          <w:sz w:val="20"/>
          <w:szCs w:val="20"/>
          <w:lang w:val="en-US"/>
        </w:rPr>
        <w:t>.</w:t>
      </w:r>
    </w:p>
    <w:p w14:paraId="09C042D7" w14:textId="03BC7484" w:rsidR="00D35294" w:rsidRPr="00C42C33" w:rsidRDefault="00D35294" w:rsidP="00D35294">
      <w:pPr>
        <w:rPr>
          <w:b/>
          <w:bCs/>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bookmarkStart w:id="3" w:name="_Ref193458131"/>
    <w:p w14:paraId="17EF7856" w14:textId="4288B4C4" w:rsidR="00ED0266" w:rsidRPr="009F6E9D" w:rsidRDefault="009F6E9D" w:rsidP="00124DC4">
      <w:pPr>
        <w:pStyle w:val="ListParagraph"/>
        <w:numPr>
          <w:ilvl w:val="0"/>
          <w:numId w:val="35"/>
        </w:numPr>
        <w:rPr>
          <w:rStyle w:val="normaltextrun"/>
          <w:szCs w:val="20"/>
          <w:lang w:val="en-US"/>
        </w:rPr>
      </w:pPr>
      <w:r>
        <w:rPr>
          <w:szCs w:val="20"/>
          <w:lang w:val="en-US"/>
        </w:rPr>
        <w:fldChar w:fldCharType="begin"/>
      </w:r>
      <w:r>
        <w:rPr>
          <w:szCs w:val="20"/>
          <w:lang w:val="en-US"/>
        </w:rPr>
        <w:instrText>HYPERLINK "https://www.3gpp.org/ftp/tsg_ran/WG4_Radio/TSGR4_114/Docs/R4-2502701.zip"</w:instrText>
      </w:r>
      <w:r>
        <w:rPr>
          <w:szCs w:val="20"/>
          <w:lang w:val="en-US"/>
        </w:rPr>
      </w:r>
      <w:r>
        <w:rPr>
          <w:szCs w:val="20"/>
          <w:lang w:val="en-US"/>
        </w:rPr>
        <w:fldChar w:fldCharType="separate"/>
      </w:r>
      <w:r w:rsidRPr="009F6E9D">
        <w:rPr>
          <w:rStyle w:val="Hyperlink"/>
          <w:szCs w:val="20"/>
          <w:lang w:val="en-US"/>
        </w:rPr>
        <w:t>R4-2502701</w:t>
      </w:r>
      <w:r>
        <w:rPr>
          <w:szCs w:val="20"/>
          <w:lang w:val="en-US"/>
        </w:rPr>
        <w:fldChar w:fldCharType="end"/>
      </w:r>
      <w:r>
        <w:rPr>
          <w:szCs w:val="20"/>
          <w:lang w:val="en-US"/>
        </w:rPr>
        <w:t>, “</w:t>
      </w:r>
      <w:r w:rsidRPr="009F6E9D">
        <w:rPr>
          <w:szCs w:val="20"/>
          <w:lang w:val="en-US"/>
        </w:rPr>
        <w:t>reply LS on soft satellite switch with re-sync</w:t>
      </w:r>
      <w:r>
        <w:rPr>
          <w:szCs w:val="20"/>
          <w:lang w:val="en-US"/>
        </w:rPr>
        <w:t>”, Huawei, RAN4#114, Athens, Greece, Feb. 2025</w:t>
      </w:r>
      <w:bookmarkEnd w:id="3"/>
    </w:p>
    <w:p w14:paraId="0359E8DD" w14:textId="2B4729CC" w:rsidR="009F6E9D" w:rsidRPr="009F6E9D" w:rsidRDefault="009F6E9D" w:rsidP="00124DC4">
      <w:pPr>
        <w:pStyle w:val="ListParagraph"/>
        <w:numPr>
          <w:ilvl w:val="0"/>
          <w:numId w:val="35"/>
        </w:numPr>
        <w:rPr>
          <w:szCs w:val="20"/>
          <w:lang w:val="en-US"/>
        </w:rPr>
      </w:pPr>
      <w:bookmarkStart w:id="4" w:name="_Ref193457723"/>
      <w:r>
        <w:t xml:space="preserve">R2-2410978, </w:t>
      </w:r>
      <w:r w:rsidRPr="009F6E9D">
        <w:rPr>
          <w:szCs w:val="20"/>
          <w:lang w:val="en-US"/>
        </w:rPr>
        <w:t>“LS on soft satellite switch with re-sync”, Huawei</w:t>
      </w:r>
      <w:r>
        <w:t xml:space="preserve">, RAN2 #128, Orlando, US, </w:t>
      </w:r>
      <w:proofErr w:type="spellStart"/>
      <w:r>
        <w:t>Nov</w:t>
      </w:r>
      <w:proofErr w:type="spellEnd"/>
      <w:r>
        <w:t>. 2024</w:t>
      </w:r>
      <w:bookmarkEnd w:id="4"/>
    </w:p>
    <w:bookmarkStart w:id="5" w:name="_Ref193458097"/>
    <w:p w14:paraId="4CCBCAAD" w14:textId="4EFE9D6D" w:rsidR="009F6E9D" w:rsidRPr="009F6E9D" w:rsidRDefault="009F6E9D" w:rsidP="00124DC4">
      <w:pPr>
        <w:pStyle w:val="ListParagraph"/>
        <w:numPr>
          <w:ilvl w:val="0"/>
          <w:numId w:val="35"/>
        </w:numPr>
        <w:rPr>
          <w:szCs w:val="20"/>
          <w:lang w:val="en-US"/>
        </w:rPr>
      </w:pPr>
      <w:r>
        <w:rPr>
          <w:szCs w:val="20"/>
          <w:lang w:val="en-US"/>
        </w:rPr>
        <w:fldChar w:fldCharType="begin"/>
      </w:r>
      <w:r>
        <w:rPr>
          <w:szCs w:val="20"/>
          <w:lang w:val="en-US"/>
        </w:rPr>
        <w:instrText>HYPERLINK "https://www.3gpp.org/ftp/tsg_ran/WG1_RL1/TSGR1_120/Docs/R1-2501606.zip"</w:instrText>
      </w:r>
      <w:r>
        <w:rPr>
          <w:szCs w:val="20"/>
          <w:lang w:val="en-US"/>
        </w:rPr>
      </w:r>
      <w:r>
        <w:rPr>
          <w:szCs w:val="20"/>
          <w:lang w:val="en-US"/>
        </w:rPr>
        <w:fldChar w:fldCharType="separate"/>
      </w:r>
      <w:r w:rsidRPr="009F6E9D">
        <w:rPr>
          <w:rStyle w:val="Hyperlink"/>
          <w:szCs w:val="20"/>
          <w:lang w:val="en-US"/>
        </w:rPr>
        <w:t>R1-2501606</w:t>
      </w:r>
      <w:r>
        <w:rPr>
          <w:szCs w:val="20"/>
          <w:lang w:val="en-US"/>
        </w:rPr>
        <w:fldChar w:fldCharType="end"/>
      </w:r>
      <w:r>
        <w:rPr>
          <w:szCs w:val="20"/>
          <w:lang w:val="en-US"/>
        </w:rPr>
        <w:t>, “</w:t>
      </w:r>
      <w:r w:rsidRPr="009F6E9D">
        <w:rPr>
          <w:szCs w:val="20"/>
          <w:lang w:val="en-US"/>
        </w:rPr>
        <w:t>Reply LS on soft satellite switch with re-sync</w:t>
      </w:r>
      <w:r>
        <w:rPr>
          <w:szCs w:val="20"/>
          <w:lang w:val="en-US"/>
        </w:rPr>
        <w:t>”, Huawei, Athens, Greece, Feb. 2025</w:t>
      </w:r>
      <w:bookmarkEnd w:id="5"/>
    </w:p>
    <w:p w14:paraId="0AB9AD53" w14:textId="715C60F9" w:rsidR="009F6E9D" w:rsidRPr="00495C30" w:rsidRDefault="009F6E9D" w:rsidP="00124DC4">
      <w:pPr>
        <w:pStyle w:val="ListParagraph"/>
        <w:numPr>
          <w:ilvl w:val="0"/>
          <w:numId w:val="35"/>
        </w:numPr>
        <w:rPr>
          <w:szCs w:val="20"/>
          <w:lang w:val="en-US"/>
        </w:rPr>
      </w:pPr>
      <w:bookmarkStart w:id="6" w:name="_Ref189484769"/>
      <w:r w:rsidRPr="00691DAE">
        <w:t>R2-2410971</w:t>
      </w:r>
      <w:r>
        <w:t xml:space="preserve">, </w:t>
      </w:r>
      <w:r w:rsidRPr="00691DAE">
        <w:t xml:space="preserve">Report of [AT128][301][R18 NR NTN] SMTC </w:t>
      </w:r>
      <w:proofErr w:type="spellStart"/>
      <w:r w:rsidRPr="00691DAE">
        <w:t>issues</w:t>
      </w:r>
      <w:proofErr w:type="spellEnd"/>
      <w:r w:rsidRPr="00691DAE">
        <w:t xml:space="preserve"> (</w:t>
      </w:r>
      <w:proofErr w:type="spellStart"/>
      <w:r w:rsidRPr="00691DAE">
        <w:t>Huawei</w:t>
      </w:r>
      <w:proofErr w:type="spellEnd"/>
      <w:r w:rsidRPr="00691DAE">
        <w:t>)</w:t>
      </w:r>
      <w:r>
        <w:t xml:space="preserve">, </w:t>
      </w:r>
      <w:proofErr w:type="spellStart"/>
      <w:r>
        <w:t>Huawei</w:t>
      </w:r>
      <w:proofErr w:type="spellEnd"/>
      <w:r>
        <w:t xml:space="preserve">, </w:t>
      </w:r>
      <w:proofErr w:type="spellStart"/>
      <w:r>
        <w:t>HiSilicon</w:t>
      </w:r>
      <w:proofErr w:type="spellEnd"/>
      <w:r>
        <w:t xml:space="preserve">, RAN2 #128, Orlando, US, </w:t>
      </w:r>
      <w:proofErr w:type="spellStart"/>
      <w:r>
        <w:t>Nov</w:t>
      </w:r>
      <w:proofErr w:type="spellEnd"/>
      <w:r>
        <w:t>. 2024</w:t>
      </w:r>
      <w:bookmarkEnd w:id="6"/>
    </w:p>
    <w:bookmarkStart w:id="7" w:name="_Ref193458302"/>
    <w:p w14:paraId="54E94EBD" w14:textId="1957972A" w:rsidR="00495C30" w:rsidRPr="009F6E9D" w:rsidRDefault="00495C30" w:rsidP="00124DC4">
      <w:pPr>
        <w:pStyle w:val="ListParagraph"/>
        <w:numPr>
          <w:ilvl w:val="0"/>
          <w:numId w:val="35"/>
        </w:numPr>
        <w:rPr>
          <w:rStyle w:val="normaltextrun"/>
          <w:szCs w:val="20"/>
          <w:lang w:val="en-US"/>
        </w:rPr>
      </w:pPr>
      <w:r>
        <w:rPr>
          <w:rStyle w:val="normaltextrun"/>
          <w:szCs w:val="20"/>
          <w:lang w:val="en-US"/>
        </w:rPr>
        <w:fldChar w:fldCharType="begin"/>
      </w:r>
      <w:r>
        <w:rPr>
          <w:rStyle w:val="normaltextrun"/>
          <w:szCs w:val="20"/>
          <w:lang w:val="en-US"/>
        </w:rPr>
        <w:instrText>HYPERLINK "https://www.3gpp.org/ftp/tsg_ran/WG1_RL1/TSGR1_120/Docs/R1-2500996.zip"</w:instrText>
      </w:r>
      <w:r>
        <w:rPr>
          <w:rStyle w:val="normaltextrun"/>
          <w:szCs w:val="20"/>
          <w:lang w:val="en-US"/>
        </w:rPr>
      </w:r>
      <w:r>
        <w:rPr>
          <w:rStyle w:val="normaltextrun"/>
          <w:szCs w:val="20"/>
          <w:lang w:val="en-US"/>
        </w:rPr>
        <w:fldChar w:fldCharType="separate"/>
      </w:r>
      <w:r w:rsidRPr="00495C30">
        <w:rPr>
          <w:rStyle w:val="Hyperlink"/>
          <w:szCs w:val="20"/>
          <w:lang w:val="en-US"/>
        </w:rPr>
        <w:t>R1-2500996</w:t>
      </w:r>
      <w:r>
        <w:rPr>
          <w:rStyle w:val="normaltextrun"/>
          <w:szCs w:val="20"/>
          <w:lang w:val="en-US"/>
        </w:rPr>
        <w:fldChar w:fldCharType="end"/>
      </w:r>
      <w:r>
        <w:rPr>
          <w:rStyle w:val="normaltextrun"/>
          <w:szCs w:val="20"/>
          <w:lang w:val="en-US"/>
        </w:rPr>
        <w:t>, “</w:t>
      </w:r>
      <w:r w:rsidRPr="00495C30">
        <w:rPr>
          <w:rStyle w:val="normaltextrun"/>
          <w:szCs w:val="20"/>
          <w:lang w:val="en-US"/>
        </w:rPr>
        <w:t>Discussion of LS response related to soft satellite switch with re-sync</w:t>
      </w:r>
      <w:r>
        <w:rPr>
          <w:rStyle w:val="normaltextrun"/>
          <w:szCs w:val="20"/>
          <w:lang w:val="en-US"/>
        </w:rPr>
        <w:t>”, Nokia</w:t>
      </w:r>
      <w:bookmarkEnd w:id="7"/>
    </w:p>
    <w:p w14:paraId="7C1EA8B1" w14:textId="77777777" w:rsidR="009F6E9D" w:rsidRPr="009F6E9D" w:rsidRDefault="009F6E9D" w:rsidP="009F6E9D">
      <w:pPr>
        <w:rPr>
          <w:lang w:val="fi-FI"/>
        </w:rPr>
      </w:pPr>
    </w:p>
    <w:sectPr w:rsidR="009F6E9D" w:rsidRPr="009F6E9D"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BDB82" w14:textId="77777777" w:rsidR="00C91D0F" w:rsidRDefault="00C91D0F">
      <w:r>
        <w:separator/>
      </w:r>
    </w:p>
  </w:endnote>
  <w:endnote w:type="continuationSeparator" w:id="0">
    <w:p w14:paraId="2CE3A09C" w14:textId="77777777" w:rsidR="00C91D0F" w:rsidRDefault="00C91D0F">
      <w:r>
        <w:continuationSeparator/>
      </w:r>
    </w:p>
  </w:endnote>
  <w:endnote w:type="continuationNotice" w:id="1">
    <w:p w14:paraId="00572C74" w14:textId="77777777" w:rsidR="00C91D0F" w:rsidRDefault="00C91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A298D" w14:textId="77777777" w:rsidR="00C91D0F" w:rsidRDefault="00C91D0F">
      <w:r>
        <w:separator/>
      </w:r>
    </w:p>
  </w:footnote>
  <w:footnote w:type="continuationSeparator" w:id="0">
    <w:p w14:paraId="07279281" w14:textId="77777777" w:rsidR="00C91D0F" w:rsidRDefault="00C91D0F">
      <w:r>
        <w:continuationSeparator/>
      </w:r>
    </w:p>
  </w:footnote>
  <w:footnote w:type="continuationNotice" w:id="1">
    <w:p w14:paraId="78AEB1F3" w14:textId="77777777" w:rsidR="00C91D0F" w:rsidRDefault="00C91D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7"/>
  </w:num>
  <w:num w:numId="3" w16cid:durableId="1559780918">
    <w:abstractNumId w:val="2"/>
  </w:num>
  <w:num w:numId="4" w16cid:durableId="718750690">
    <w:abstractNumId w:val="34"/>
  </w:num>
  <w:num w:numId="5" w16cid:durableId="1547567976">
    <w:abstractNumId w:val="15"/>
  </w:num>
  <w:num w:numId="6" w16cid:durableId="1485706495">
    <w:abstractNumId w:val="33"/>
  </w:num>
  <w:num w:numId="7" w16cid:durableId="1709142021">
    <w:abstractNumId w:val="14"/>
  </w:num>
  <w:num w:numId="8" w16cid:durableId="1316760466">
    <w:abstractNumId w:val="29"/>
  </w:num>
  <w:num w:numId="9" w16cid:durableId="440952079">
    <w:abstractNumId w:val="23"/>
  </w:num>
  <w:num w:numId="10" w16cid:durableId="1177697182">
    <w:abstractNumId w:val="36"/>
  </w:num>
  <w:num w:numId="11" w16cid:durableId="50622417">
    <w:abstractNumId w:val="31"/>
  </w:num>
  <w:num w:numId="12" w16cid:durableId="1302345153">
    <w:abstractNumId w:val="35"/>
  </w:num>
  <w:num w:numId="13" w16cid:durableId="1965308432">
    <w:abstractNumId w:val="12"/>
  </w:num>
  <w:num w:numId="14" w16cid:durableId="1182354916">
    <w:abstractNumId w:val="7"/>
  </w:num>
  <w:num w:numId="15" w16cid:durableId="1501045113">
    <w:abstractNumId w:val="5"/>
  </w:num>
  <w:num w:numId="16" w16cid:durableId="1353458069">
    <w:abstractNumId w:val="39"/>
  </w:num>
  <w:num w:numId="17" w16cid:durableId="456678639">
    <w:abstractNumId w:val="1"/>
  </w:num>
  <w:num w:numId="18" w16cid:durableId="146094901">
    <w:abstractNumId w:val="21"/>
  </w:num>
  <w:num w:numId="19" w16cid:durableId="933244442">
    <w:abstractNumId w:val="24"/>
  </w:num>
  <w:num w:numId="20" w16cid:durableId="872618463">
    <w:abstractNumId w:val="18"/>
  </w:num>
  <w:num w:numId="21" w16cid:durableId="1417170195">
    <w:abstractNumId w:val="37"/>
  </w:num>
  <w:num w:numId="22" w16cid:durableId="1839999773">
    <w:abstractNumId w:val="40"/>
  </w:num>
  <w:num w:numId="23"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0"/>
  </w:num>
  <w:num w:numId="27" w16cid:durableId="438570035">
    <w:abstractNumId w:val="13"/>
  </w:num>
  <w:num w:numId="28" w16cid:durableId="1889340046">
    <w:abstractNumId w:val="9"/>
  </w:num>
  <w:num w:numId="29" w16cid:durableId="1935703544">
    <w:abstractNumId w:val="30"/>
  </w:num>
  <w:num w:numId="30" w16cid:durableId="1830707453">
    <w:abstractNumId w:val="3"/>
  </w:num>
  <w:num w:numId="31" w16cid:durableId="871918329">
    <w:abstractNumId w:val="4"/>
  </w:num>
  <w:num w:numId="32" w16cid:durableId="918758943">
    <w:abstractNumId w:val="25"/>
  </w:num>
  <w:num w:numId="33" w16cid:durableId="955402489">
    <w:abstractNumId w:val="32"/>
  </w:num>
  <w:num w:numId="34" w16cid:durableId="1288005063">
    <w:abstractNumId w:val="19"/>
  </w:num>
  <w:num w:numId="35" w16cid:durableId="1943226331">
    <w:abstractNumId w:val="26"/>
  </w:num>
  <w:num w:numId="36" w16cid:durableId="1163467163">
    <w:abstractNumId w:val="38"/>
  </w:num>
  <w:num w:numId="37" w16cid:durableId="1033992767">
    <w:abstractNumId w:val="6"/>
  </w:num>
  <w:num w:numId="38" w16cid:durableId="1748382395">
    <w:abstractNumId w:val="32"/>
  </w:num>
  <w:num w:numId="39" w16cid:durableId="1610431453">
    <w:abstractNumId w:val="38"/>
  </w:num>
  <w:num w:numId="40" w16cid:durableId="993415652">
    <w:abstractNumId w:val="11"/>
  </w:num>
  <w:num w:numId="41" w16cid:durableId="2097365214">
    <w:abstractNumId w:val="20"/>
  </w:num>
  <w:num w:numId="42" w16cid:durableId="377358731">
    <w:abstractNumId w:val="28"/>
  </w:num>
  <w:num w:numId="43" w16cid:durableId="485630386">
    <w:abstractNumId w:val="0"/>
  </w:num>
  <w:num w:numId="44" w16cid:durableId="1659071369">
    <w:abstractNumId w:val="27"/>
  </w:num>
  <w:num w:numId="45" w16cid:durableId="236940422">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D9"/>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0CE9"/>
    <w:rsid w:val="000314CD"/>
    <w:rsid w:val="00032D88"/>
    <w:rsid w:val="0003332B"/>
    <w:rsid w:val="00033544"/>
    <w:rsid w:val="00033B65"/>
    <w:rsid w:val="0003479E"/>
    <w:rsid w:val="00035691"/>
    <w:rsid w:val="00035FD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272"/>
    <w:rsid w:val="000846BA"/>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5D81"/>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5C7"/>
    <w:rsid w:val="001467B1"/>
    <w:rsid w:val="00147276"/>
    <w:rsid w:val="00147CA9"/>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97A66"/>
    <w:rsid w:val="001A02F6"/>
    <w:rsid w:val="001A06BE"/>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CFE"/>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8A3"/>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2EB"/>
    <w:rsid w:val="00267587"/>
    <w:rsid w:val="002675C8"/>
    <w:rsid w:val="00267760"/>
    <w:rsid w:val="00270192"/>
    <w:rsid w:val="00271589"/>
    <w:rsid w:val="00273177"/>
    <w:rsid w:val="0027455B"/>
    <w:rsid w:val="00275074"/>
    <w:rsid w:val="002763E9"/>
    <w:rsid w:val="00276736"/>
    <w:rsid w:val="00276F4E"/>
    <w:rsid w:val="0027773D"/>
    <w:rsid w:val="002778BD"/>
    <w:rsid w:val="002815FA"/>
    <w:rsid w:val="002824C2"/>
    <w:rsid w:val="00284590"/>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45B3"/>
    <w:rsid w:val="002A607D"/>
    <w:rsid w:val="002A63E7"/>
    <w:rsid w:val="002B132E"/>
    <w:rsid w:val="002B1499"/>
    <w:rsid w:val="002B2813"/>
    <w:rsid w:val="002B2D29"/>
    <w:rsid w:val="002B3B31"/>
    <w:rsid w:val="002B3BBD"/>
    <w:rsid w:val="002B404F"/>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9CA"/>
    <w:rsid w:val="002E1D74"/>
    <w:rsid w:val="002E2943"/>
    <w:rsid w:val="002E2CF1"/>
    <w:rsid w:val="002E34AF"/>
    <w:rsid w:val="002E464A"/>
    <w:rsid w:val="002E4AAC"/>
    <w:rsid w:val="002E53DE"/>
    <w:rsid w:val="002E563B"/>
    <w:rsid w:val="002E62D2"/>
    <w:rsid w:val="002E734F"/>
    <w:rsid w:val="002E74AF"/>
    <w:rsid w:val="002E758C"/>
    <w:rsid w:val="002E7C94"/>
    <w:rsid w:val="002F0ACD"/>
    <w:rsid w:val="002F1038"/>
    <w:rsid w:val="002F22FF"/>
    <w:rsid w:val="002F2D8F"/>
    <w:rsid w:val="002F51E0"/>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CC9"/>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430D"/>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5A4A"/>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670D"/>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33D2"/>
    <w:rsid w:val="00454193"/>
    <w:rsid w:val="0045446A"/>
    <w:rsid w:val="004545C6"/>
    <w:rsid w:val="00454DCA"/>
    <w:rsid w:val="00454E26"/>
    <w:rsid w:val="00456544"/>
    <w:rsid w:val="00456649"/>
    <w:rsid w:val="004567B7"/>
    <w:rsid w:val="004567DC"/>
    <w:rsid w:val="00456856"/>
    <w:rsid w:val="00456E5B"/>
    <w:rsid w:val="004571EF"/>
    <w:rsid w:val="0046047A"/>
    <w:rsid w:val="00461210"/>
    <w:rsid w:val="00461700"/>
    <w:rsid w:val="00461AAC"/>
    <w:rsid w:val="00461B0B"/>
    <w:rsid w:val="00462490"/>
    <w:rsid w:val="00462AC9"/>
    <w:rsid w:val="00463DC3"/>
    <w:rsid w:val="00465299"/>
    <w:rsid w:val="0046529B"/>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47D1"/>
    <w:rsid w:val="00495BA6"/>
    <w:rsid w:val="00495C30"/>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579"/>
    <w:rsid w:val="004C394F"/>
    <w:rsid w:val="004C3EC7"/>
    <w:rsid w:val="004C3EEE"/>
    <w:rsid w:val="004C4592"/>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E7D6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38E"/>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4DC"/>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1BB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0AE"/>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23"/>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7C5"/>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1E"/>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302A"/>
    <w:rsid w:val="00674E6A"/>
    <w:rsid w:val="00675CF4"/>
    <w:rsid w:val="00676A64"/>
    <w:rsid w:val="00677925"/>
    <w:rsid w:val="006779BF"/>
    <w:rsid w:val="00680129"/>
    <w:rsid w:val="006801DB"/>
    <w:rsid w:val="00680F46"/>
    <w:rsid w:val="006813D2"/>
    <w:rsid w:val="00681FDC"/>
    <w:rsid w:val="00682B53"/>
    <w:rsid w:val="00682F27"/>
    <w:rsid w:val="0068407F"/>
    <w:rsid w:val="006859DB"/>
    <w:rsid w:val="0068615B"/>
    <w:rsid w:val="0068678D"/>
    <w:rsid w:val="006873FA"/>
    <w:rsid w:val="00687488"/>
    <w:rsid w:val="006904ED"/>
    <w:rsid w:val="00690B87"/>
    <w:rsid w:val="00690E2E"/>
    <w:rsid w:val="006915D7"/>
    <w:rsid w:val="00692814"/>
    <w:rsid w:val="006932E7"/>
    <w:rsid w:val="00693347"/>
    <w:rsid w:val="0069334C"/>
    <w:rsid w:val="00694083"/>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4E9"/>
    <w:rsid w:val="006B48CB"/>
    <w:rsid w:val="006B49B5"/>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2816"/>
    <w:rsid w:val="006E3562"/>
    <w:rsid w:val="006E4D0C"/>
    <w:rsid w:val="006E4D1B"/>
    <w:rsid w:val="006E5B78"/>
    <w:rsid w:val="006E67BA"/>
    <w:rsid w:val="006E699D"/>
    <w:rsid w:val="006E6BA3"/>
    <w:rsid w:val="006F0C49"/>
    <w:rsid w:val="006F1116"/>
    <w:rsid w:val="006F2654"/>
    <w:rsid w:val="006F3196"/>
    <w:rsid w:val="006F3BB7"/>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21E"/>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6B19"/>
    <w:rsid w:val="00737A31"/>
    <w:rsid w:val="00742A6A"/>
    <w:rsid w:val="00742B44"/>
    <w:rsid w:val="0074656E"/>
    <w:rsid w:val="00746F72"/>
    <w:rsid w:val="0074724D"/>
    <w:rsid w:val="007472D5"/>
    <w:rsid w:val="00752B03"/>
    <w:rsid w:val="00753454"/>
    <w:rsid w:val="00753BB5"/>
    <w:rsid w:val="007544F1"/>
    <w:rsid w:val="00755E4A"/>
    <w:rsid w:val="00756832"/>
    <w:rsid w:val="00757F0B"/>
    <w:rsid w:val="00761953"/>
    <w:rsid w:val="007626D0"/>
    <w:rsid w:val="00762CCA"/>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2A6"/>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5D7B"/>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A28"/>
    <w:rsid w:val="007C6CA2"/>
    <w:rsid w:val="007D05B2"/>
    <w:rsid w:val="007D05FA"/>
    <w:rsid w:val="007D0C44"/>
    <w:rsid w:val="007D1972"/>
    <w:rsid w:val="007D1F33"/>
    <w:rsid w:val="007D3307"/>
    <w:rsid w:val="007D44CE"/>
    <w:rsid w:val="007D54F8"/>
    <w:rsid w:val="007D5E27"/>
    <w:rsid w:val="007D6F64"/>
    <w:rsid w:val="007E0AED"/>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7F7EC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0E6B"/>
    <w:rsid w:val="008515EE"/>
    <w:rsid w:val="00851A8E"/>
    <w:rsid w:val="00851EC7"/>
    <w:rsid w:val="008528D3"/>
    <w:rsid w:val="00854553"/>
    <w:rsid w:val="00855B86"/>
    <w:rsid w:val="00855C4C"/>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77892"/>
    <w:rsid w:val="00880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1762"/>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0A41"/>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2C81"/>
    <w:rsid w:val="009134C3"/>
    <w:rsid w:val="009143D9"/>
    <w:rsid w:val="00915B81"/>
    <w:rsid w:val="00915D6B"/>
    <w:rsid w:val="009160DF"/>
    <w:rsid w:val="009162BF"/>
    <w:rsid w:val="009162C7"/>
    <w:rsid w:val="00916EC2"/>
    <w:rsid w:val="009213BD"/>
    <w:rsid w:val="00922177"/>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548C"/>
    <w:rsid w:val="009464B5"/>
    <w:rsid w:val="00946C4D"/>
    <w:rsid w:val="00946D66"/>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5E3"/>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A66"/>
    <w:rsid w:val="009C5EFF"/>
    <w:rsid w:val="009C650E"/>
    <w:rsid w:val="009C70DB"/>
    <w:rsid w:val="009C774A"/>
    <w:rsid w:val="009D19BC"/>
    <w:rsid w:val="009D1A36"/>
    <w:rsid w:val="009D2348"/>
    <w:rsid w:val="009D2727"/>
    <w:rsid w:val="009D2EA8"/>
    <w:rsid w:val="009D2F0C"/>
    <w:rsid w:val="009D3306"/>
    <w:rsid w:val="009D3578"/>
    <w:rsid w:val="009D3A5F"/>
    <w:rsid w:val="009D43D2"/>
    <w:rsid w:val="009D4F88"/>
    <w:rsid w:val="009D5193"/>
    <w:rsid w:val="009D5725"/>
    <w:rsid w:val="009D5C32"/>
    <w:rsid w:val="009D5C56"/>
    <w:rsid w:val="009D6108"/>
    <w:rsid w:val="009D643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6E9D"/>
    <w:rsid w:val="009F7867"/>
    <w:rsid w:val="009F7D66"/>
    <w:rsid w:val="00A001CE"/>
    <w:rsid w:val="00A00BD2"/>
    <w:rsid w:val="00A00E56"/>
    <w:rsid w:val="00A01860"/>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7A69"/>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15A4"/>
    <w:rsid w:val="00A6276B"/>
    <w:rsid w:val="00A629DB"/>
    <w:rsid w:val="00A62B75"/>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3297"/>
    <w:rsid w:val="00A85798"/>
    <w:rsid w:val="00A8609D"/>
    <w:rsid w:val="00A865BC"/>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04B8"/>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05CA"/>
    <w:rsid w:val="00B006DF"/>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0D5"/>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1220"/>
    <w:rsid w:val="00B82613"/>
    <w:rsid w:val="00B828B5"/>
    <w:rsid w:val="00B82ED8"/>
    <w:rsid w:val="00B83E1B"/>
    <w:rsid w:val="00B8431C"/>
    <w:rsid w:val="00B845D0"/>
    <w:rsid w:val="00B84A80"/>
    <w:rsid w:val="00B84E9C"/>
    <w:rsid w:val="00B85522"/>
    <w:rsid w:val="00B85A18"/>
    <w:rsid w:val="00B90E2A"/>
    <w:rsid w:val="00B90F2A"/>
    <w:rsid w:val="00B9198D"/>
    <w:rsid w:val="00B92D25"/>
    <w:rsid w:val="00B93008"/>
    <w:rsid w:val="00B9406D"/>
    <w:rsid w:val="00B94BA7"/>
    <w:rsid w:val="00B94E0E"/>
    <w:rsid w:val="00B9596D"/>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45EA"/>
    <w:rsid w:val="00BB5182"/>
    <w:rsid w:val="00BB5D1C"/>
    <w:rsid w:val="00BB6552"/>
    <w:rsid w:val="00BB65E0"/>
    <w:rsid w:val="00BB66DD"/>
    <w:rsid w:val="00BB6B9B"/>
    <w:rsid w:val="00BB754F"/>
    <w:rsid w:val="00BB7D8F"/>
    <w:rsid w:val="00BC0058"/>
    <w:rsid w:val="00BC07D4"/>
    <w:rsid w:val="00BC099E"/>
    <w:rsid w:val="00BC0A5D"/>
    <w:rsid w:val="00BC0BE3"/>
    <w:rsid w:val="00BC1AD9"/>
    <w:rsid w:val="00BC3257"/>
    <w:rsid w:val="00BC32E7"/>
    <w:rsid w:val="00BC458E"/>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197"/>
    <w:rsid w:val="00BD723F"/>
    <w:rsid w:val="00BD75B4"/>
    <w:rsid w:val="00BD7D14"/>
    <w:rsid w:val="00BE00BE"/>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8A"/>
    <w:rsid w:val="00C00DA5"/>
    <w:rsid w:val="00C03309"/>
    <w:rsid w:val="00C037E0"/>
    <w:rsid w:val="00C03B8A"/>
    <w:rsid w:val="00C072FE"/>
    <w:rsid w:val="00C11090"/>
    <w:rsid w:val="00C115CE"/>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2FE9"/>
    <w:rsid w:val="00C257B7"/>
    <w:rsid w:val="00C272E8"/>
    <w:rsid w:val="00C27742"/>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2C33"/>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1621"/>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8B4"/>
    <w:rsid w:val="00CE1D01"/>
    <w:rsid w:val="00CE2323"/>
    <w:rsid w:val="00CE2346"/>
    <w:rsid w:val="00CE41E8"/>
    <w:rsid w:val="00CE553D"/>
    <w:rsid w:val="00CE6F0F"/>
    <w:rsid w:val="00CF002F"/>
    <w:rsid w:val="00CF0246"/>
    <w:rsid w:val="00CF2483"/>
    <w:rsid w:val="00CF24E2"/>
    <w:rsid w:val="00CF393D"/>
    <w:rsid w:val="00CF3CC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46A2"/>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294"/>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DC2"/>
    <w:rsid w:val="00D81F10"/>
    <w:rsid w:val="00D82798"/>
    <w:rsid w:val="00D82BF2"/>
    <w:rsid w:val="00D8328E"/>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6EE"/>
    <w:rsid w:val="00DD1C4B"/>
    <w:rsid w:val="00DD1F7B"/>
    <w:rsid w:val="00DD229E"/>
    <w:rsid w:val="00DD23B7"/>
    <w:rsid w:val="00DD3029"/>
    <w:rsid w:val="00DD31A8"/>
    <w:rsid w:val="00DD55E0"/>
    <w:rsid w:val="00DD6657"/>
    <w:rsid w:val="00DE18A3"/>
    <w:rsid w:val="00DE1904"/>
    <w:rsid w:val="00DE1DAA"/>
    <w:rsid w:val="00DE21D3"/>
    <w:rsid w:val="00DE3D19"/>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07906"/>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BD5"/>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05B"/>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0AFB"/>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285F"/>
    <w:rsid w:val="00F64279"/>
    <w:rsid w:val="00F64546"/>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3B85"/>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4E10"/>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11D2"/>
    <w:rsid w:val="00FD236B"/>
    <w:rsid w:val="00FD2785"/>
    <w:rsid w:val="00FD2CAD"/>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529"/>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D7B"/>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A5D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5D7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1505</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9629</CharactersWithSpaces>
  <SharedDoc>false</SharedDoc>
  <HLinks>
    <vt:vector size="18" baseType="variant">
      <vt:variant>
        <vt:i4>7733321</vt:i4>
      </vt:variant>
      <vt:variant>
        <vt:i4>21</vt:i4>
      </vt:variant>
      <vt:variant>
        <vt:i4>0</vt:i4>
      </vt:variant>
      <vt:variant>
        <vt:i4>5</vt:i4>
      </vt:variant>
      <vt:variant>
        <vt:lpwstr>https://www.3gpp.org/ftp/tsg_ran/WG1_RL1/TSGR1_120/Docs/R1-2500996.zip</vt:lpwstr>
      </vt:variant>
      <vt:variant>
        <vt:lpwstr/>
      </vt:variant>
      <vt:variant>
        <vt:i4>7929921</vt:i4>
      </vt:variant>
      <vt:variant>
        <vt:i4>18</vt:i4>
      </vt:variant>
      <vt:variant>
        <vt:i4>0</vt:i4>
      </vt:variant>
      <vt:variant>
        <vt:i4>5</vt:i4>
      </vt:variant>
      <vt:variant>
        <vt:lpwstr>https://www.3gpp.org/ftp/tsg_ran/WG1_RL1/TSGR1_120/Docs/R1-2501606.zip</vt:lpwstr>
      </vt:variant>
      <vt:variant>
        <vt:lpwstr/>
      </vt:variant>
      <vt:variant>
        <vt:i4>4456485</vt:i4>
      </vt:variant>
      <vt:variant>
        <vt:i4>15</vt:i4>
      </vt:variant>
      <vt:variant>
        <vt:i4>0</vt:i4>
      </vt:variant>
      <vt:variant>
        <vt:i4>5</vt:i4>
      </vt:variant>
      <vt:variant>
        <vt:lpwstr>https://www.3gpp.org/ftp/tsg_ran/WG4_Radio/TSGR4_114/Docs/R4-2502701.zip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(Frank Frederiksen)</dc:creator>
  <cp:keywords/>
  <dc:description/>
  <cp:lastModifiedBy>Nokia (Frank Frederiksen)</cp:lastModifiedBy>
  <cp:revision>3</cp:revision>
  <dcterms:created xsi:type="dcterms:W3CDTF">2025-03-28T14:30:00Z</dcterms:created>
  <dcterms:modified xsi:type="dcterms:W3CDTF">2025-03-28T14:36:00Z</dcterms:modified>
</cp:coreProperties>
</file>