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21E07B92" w:rsidR="00855F39" w:rsidRPr="00074926" w:rsidRDefault="00BA5EE1" w:rsidP="078220E3">
      <w:pPr>
        <w:tabs>
          <w:tab w:val="center" w:pos="4536"/>
          <w:tab w:val="right" w:pos="8280"/>
          <w:tab w:val="right" w:pos="9639"/>
        </w:tabs>
        <w:ind w:left="1440" w:right="2" w:hanging="1440"/>
        <w:rPr>
          <w:rFonts w:ascii="Arial" w:eastAsia="Batang" w:hAnsi="Arial" w:cs="Arial"/>
          <w:b/>
          <w:bCs/>
        </w:rPr>
      </w:pPr>
      <w:r w:rsidRPr="078220E3">
        <w:rPr>
          <w:rFonts w:ascii="Arial" w:eastAsia="Batang" w:hAnsi="Arial" w:cs="Arial"/>
          <w:b/>
          <w:bCs/>
        </w:rPr>
        <w:t>3</w:t>
      </w:r>
      <w:r w:rsidR="00855F39" w:rsidRPr="078220E3">
        <w:rPr>
          <w:rFonts w:ascii="Arial" w:eastAsia="Batang" w:hAnsi="Arial" w:cs="Arial"/>
          <w:b/>
          <w:bCs/>
        </w:rPr>
        <w:t xml:space="preserve">GPP TSG RAN WG1 </w:t>
      </w:r>
      <w:r w:rsidR="004D5BF4" w:rsidRPr="078220E3">
        <w:rPr>
          <w:rFonts w:ascii="Arial" w:eastAsia="Batang" w:hAnsi="Arial" w:cs="Arial"/>
          <w:b/>
          <w:bCs/>
        </w:rPr>
        <w:t>#</w:t>
      </w:r>
      <w:r w:rsidR="00F6071F" w:rsidRPr="078220E3">
        <w:rPr>
          <w:rFonts w:ascii="Arial" w:eastAsia="Batang" w:hAnsi="Arial" w:cs="Arial"/>
          <w:b/>
          <w:bCs/>
        </w:rPr>
        <w:t>1</w:t>
      </w:r>
      <w:r w:rsidR="00AF088C" w:rsidRPr="078220E3">
        <w:rPr>
          <w:rFonts w:ascii="Arial" w:eastAsia="Batang" w:hAnsi="Arial" w:cs="Arial"/>
          <w:b/>
          <w:bCs/>
        </w:rPr>
        <w:t>20</w:t>
      </w:r>
      <w:r w:rsidR="00BB309C">
        <w:rPr>
          <w:rFonts w:ascii="Arial" w:eastAsia="Batang" w:hAnsi="Arial" w:cs="Arial"/>
          <w:b/>
          <w:bCs/>
        </w:rPr>
        <w:t>bis</w:t>
      </w:r>
      <w:r>
        <w:tab/>
      </w:r>
      <w:r>
        <w:tab/>
      </w:r>
      <w:r w:rsidR="007732C2" w:rsidRPr="078220E3">
        <w:rPr>
          <w:rFonts w:ascii="Arial" w:eastAsia="Arial" w:hAnsi="Arial" w:cs="Arial"/>
          <w:b/>
          <w:bCs/>
        </w:rPr>
        <w:t>R1-</w:t>
      </w:r>
      <w:r w:rsidR="00A20B15" w:rsidRPr="00A20B15">
        <w:rPr>
          <w:rFonts w:ascii="Arial" w:eastAsia="Arial" w:hAnsi="Arial" w:cs="Arial"/>
          <w:b/>
          <w:bCs/>
        </w:rPr>
        <w:t>2502316</w:t>
      </w:r>
    </w:p>
    <w:p w14:paraId="3B0F6453" w14:textId="7C8894BA" w:rsidR="00855F39" w:rsidRPr="00074926" w:rsidRDefault="00BB309C" w:rsidP="00855F39">
      <w:pPr>
        <w:tabs>
          <w:tab w:val="center" w:pos="4536"/>
          <w:tab w:val="right" w:pos="9072"/>
        </w:tabs>
        <w:ind w:left="1440" w:hanging="1440"/>
        <w:rPr>
          <w:rFonts w:ascii="Arial" w:eastAsia="MS Mincho" w:hAnsi="Arial" w:cs="Arial"/>
          <w:b/>
          <w:bCs/>
          <w:szCs w:val="22"/>
          <w:lang w:eastAsia="ja-JP"/>
        </w:rPr>
      </w:pPr>
      <w:r w:rsidRPr="00BB309C">
        <w:rPr>
          <w:rFonts w:ascii="Arial" w:eastAsia="MS Mincho" w:hAnsi="Arial" w:cs="Arial"/>
          <w:b/>
          <w:bCs/>
          <w:lang w:eastAsia="ja-JP"/>
        </w:rPr>
        <w:t>Wuhan, China, April 7</w:t>
      </w:r>
      <w:r w:rsidRPr="00BB309C">
        <w:rPr>
          <w:rFonts w:ascii="Arial" w:eastAsia="MS Mincho" w:hAnsi="Arial" w:cs="Arial"/>
          <w:b/>
          <w:bCs/>
          <w:vertAlign w:val="superscript"/>
          <w:lang w:eastAsia="ja-JP"/>
        </w:rPr>
        <w:t>th</w:t>
      </w:r>
      <w:r w:rsidRPr="00BB309C">
        <w:rPr>
          <w:rFonts w:ascii="Arial" w:eastAsia="MS Mincho" w:hAnsi="Arial" w:cs="Arial"/>
          <w:b/>
          <w:bCs/>
          <w:lang w:eastAsia="ja-JP"/>
        </w:rPr>
        <w:t xml:space="preserve"> – 11</w:t>
      </w:r>
      <w:r w:rsidRPr="00BB309C">
        <w:rPr>
          <w:rFonts w:ascii="Arial" w:eastAsia="MS Mincho" w:hAnsi="Arial" w:cs="Arial"/>
          <w:b/>
          <w:bCs/>
          <w:vertAlign w:val="superscript"/>
          <w:lang w:eastAsia="ja-JP"/>
        </w:rPr>
        <w:t>th</w:t>
      </w:r>
      <w:r w:rsidRPr="00BB309C">
        <w:rPr>
          <w:rFonts w:ascii="Arial" w:eastAsia="MS Mincho" w:hAnsi="Arial" w:cs="Arial"/>
          <w:b/>
          <w:bCs/>
          <w:lang w:eastAsia="ja-JP"/>
        </w:rPr>
        <w:t xml:space="preserve">, </w:t>
      </w:r>
      <w:r w:rsidR="00AF088C" w:rsidRPr="7D038BDB">
        <w:rPr>
          <w:rFonts w:ascii="Arial" w:eastAsia="MS Mincho" w:hAnsi="Arial" w:cs="Arial"/>
          <w:b/>
          <w:bCs/>
          <w:lang w:eastAsia="ja-JP"/>
        </w:rPr>
        <w:t>202</w:t>
      </w:r>
      <w:r w:rsidR="00AF088C">
        <w:rPr>
          <w:rFonts w:ascii="Arial" w:eastAsia="MS Mincho" w:hAnsi="Arial" w:cs="Arial"/>
          <w:b/>
          <w:bCs/>
          <w:szCs w:val="22"/>
          <w:lang w:eastAsia="ja-JP"/>
        </w:rPr>
        <w:t>5</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67D5A54"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1412B0">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939597B"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824F5">
        <w:rPr>
          <w:b/>
          <w:color w:val="000000"/>
          <w:lang w:val="en-US"/>
        </w:rPr>
        <w:t xml:space="preserve">SBFD </w:t>
      </w:r>
      <w:r w:rsidR="00251CD2">
        <w:rPr>
          <w:b/>
          <w:color w:val="000000"/>
          <w:lang w:val="en-US"/>
        </w:rPr>
        <w:t xml:space="preserve">RACH </w:t>
      </w:r>
      <w:r w:rsidR="00911D67">
        <w:rPr>
          <w:b/>
          <w:color w:val="000000"/>
          <w:lang w:val="en-US"/>
        </w:rPr>
        <w:t>o</w:t>
      </w:r>
      <w:r w:rsidR="006824F5">
        <w:rPr>
          <w:b/>
          <w:color w:val="000000"/>
          <w:lang w:val="en-US"/>
        </w:rPr>
        <w:t>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07EC19BB" w14:textId="6F634222" w:rsidR="00846D49" w:rsidRDefault="00D27658" w:rsidP="00D82EA7">
      <w:pPr>
        <w:rPr>
          <w:rFonts w:eastAsia="MS Mincho"/>
          <w:lang w:val="en-US"/>
        </w:rPr>
      </w:pPr>
      <w:r>
        <w:rPr>
          <w:rFonts w:eastAsia="MS Mincho"/>
          <w:lang w:val="en-US"/>
        </w:rPr>
        <w:t>In</w:t>
      </w:r>
      <w:r w:rsidR="00262560">
        <w:rPr>
          <w:rFonts w:eastAsia="MS Mincho"/>
          <w:lang w:val="en-US"/>
        </w:rPr>
        <w:t xml:space="preserve"> RAN1#1</w:t>
      </w:r>
      <w:r w:rsidR="00BB309C">
        <w:rPr>
          <w:rFonts w:eastAsia="MS Mincho"/>
          <w:lang w:val="en-US"/>
        </w:rPr>
        <w:t xml:space="preserve">20 </w:t>
      </w:r>
      <w:r w:rsidR="00262560">
        <w:rPr>
          <w:rFonts w:eastAsia="MS Mincho"/>
          <w:lang w:val="en-US"/>
        </w:rPr>
        <w:t>we agreed the following</w:t>
      </w:r>
      <w:r w:rsidR="003C5065">
        <w:rPr>
          <w:rFonts w:eastAsia="MS Mincho"/>
          <w:lang w:val="en-US"/>
        </w:rPr>
        <w:t>:</w:t>
      </w:r>
    </w:p>
    <w:p w14:paraId="00C89D6A" w14:textId="77777777" w:rsidR="00D82EA7" w:rsidRDefault="00D82EA7" w:rsidP="00D82EA7">
      <w:pPr>
        <w:rPr>
          <w:rFonts w:eastAsia="MS Mincho"/>
          <w:lang w:val="en-US"/>
        </w:rPr>
      </w:pPr>
    </w:p>
    <w:p w14:paraId="4F76A9EB" w14:textId="77777777" w:rsidR="00BB309C" w:rsidRPr="000C1FCD" w:rsidRDefault="00BB309C" w:rsidP="00BB309C">
      <w:pPr>
        <w:ind w:left="720"/>
        <w:rPr>
          <w:b/>
          <w:bCs/>
          <w:szCs w:val="21"/>
        </w:rPr>
      </w:pPr>
      <w:r w:rsidRPr="000C1FCD">
        <w:rPr>
          <w:b/>
          <w:bCs/>
          <w:szCs w:val="21"/>
        </w:rPr>
        <w:t>Conclusion</w:t>
      </w:r>
    </w:p>
    <w:p w14:paraId="16617A7C" w14:textId="77777777" w:rsidR="00BB309C" w:rsidRDefault="00BB309C" w:rsidP="00BB309C">
      <w:pPr>
        <w:ind w:left="720"/>
        <w:rPr>
          <w:szCs w:val="21"/>
        </w:rPr>
      </w:pPr>
      <w:r>
        <w:rPr>
          <w:szCs w:val="21"/>
        </w:rPr>
        <w:t xml:space="preserve">There is no RAN1 consensus on the following proposal: </w:t>
      </w:r>
    </w:p>
    <w:p w14:paraId="34A49FEB" w14:textId="77777777" w:rsidR="00BB309C" w:rsidRPr="000C1FCD" w:rsidRDefault="00BB309C" w:rsidP="00BB309C">
      <w:pPr>
        <w:ind w:left="720"/>
        <w:rPr>
          <w:i/>
          <w:iCs/>
          <w:szCs w:val="21"/>
        </w:rPr>
      </w:pPr>
      <w:r w:rsidRPr="000C1FCD">
        <w:rPr>
          <w:i/>
          <w:iCs/>
          <w:szCs w:val="21"/>
        </w:rPr>
        <w:t xml:space="preserve">For RACH configuration Option 1, for support of separate power control parameters for PRACH transmission in </w:t>
      </w:r>
      <w:r w:rsidRPr="000C1FCD">
        <w:rPr>
          <w:rFonts w:hint="eastAsia"/>
          <w:i/>
          <w:iCs/>
          <w:szCs w:val="21"/>
        </w:rPr>
        <w:t>additional-ROs</w:t>
      </w:r>
      <w:r w:rsidRPr="000C1FCD">
        <w:rPr>
          <w:i/>
          <w:iCs/>
          <w:szCs w:val="21"/>
        </w:rPr>
        <w:t xml:space="preserve"> and </w:t>
      </w:r>
      <w:r w:rsidRPr="000C1FCD">
        <w:rPr>
          <w:rFonts w:hint="eastAsia"/>
          <w:i/>
          <w:iCs/>
          <w:szCs w:val="21"/>
        </w:rPr>
        <w:t>legacy-ROs</w:t>
      </w:r>
      <w:r w:rsidRPr="000C1FCD">
        <w:rPr>
          <w:i/>
          <w:iCs/>
          <w:szCs w:val="21"/>
        </w:rPr>
        <w:t xml:space="preserve">, </w:t>
      </w:r>
    </w:p>
    <w:p w14:paraId="2A97CF0B" w14:textId="77777777" w:rsidR="00BB309C" w:rsidRPr="00481EA0" w:rsidRDefault="00BB309C" w:rsidP="00BB309C">
      <w:pPr>
        <w:pStyle w:val="ListParagraph"/>
        <w:numPr>
          <w:ilvl w:val="0"/>
          <w:numId w:val="9"/>
        </w:numPr>
        <w:spacing w:after="0"/>
        <w:ind w:left="1440"/>
        <w:contextualSpacing w:val="0"/>
        <w:rPr>
          <w:rFonts w:cstheme="minorHAnsi"/>
          <w:i/>
          <w:iCs/>
          <w:szCs w:val="21"/>
        </w:rPr>
      </w:pPr>
      <w:r w:rsidRPr="000C1FCD">
        <w:rPr>
          <w:rFonts w:hint="eastAsia"/>
          <w:i/>
          <w:iCs/>
          <w:szCs w:val="21"/>
        </w:rPr>
        <w:t xml:space="preserve">also </w:t>
      </w:r>
      <w:r w:rsidRPr="000C1FCD">
        <w:rPr>
          <w:i/>
          <w:iCs/>
          <w:szCs w:val="21"/>
        </w:rPr>
        <w:t xml:space="preserve">support separate </w:t>
      </w:r>
      <w:proofErr w:type="spellStart"/>
      <w:r w:rsidRPr="000C1FCD">
        <w:rPr>
          <w:rFonts w:cstheme="minorHAnsi"/>
          <w:i/>
          <w:iCs/>
          <w:szCs w:val="21"/>
        </w:rPr>
        <w:t>powerRampingStep</w:t>
      </w:r>
      <w:proofErr w:type="spellEnd"/>
      <w:r w:rsidRPr="000C1FCD">
        <w:rPr>
          <w:rFonts w:cstheme="minorHAnsi"/>
          <w:i/>
          <w:iCs/>
          <w:szCs w:val="21"/>
        </w:rPr>
        <w:t xml:space="preserve"> </w:t>
      </w:r>
      <w:r w:rsidRPr="000C1FCD">
        <w:rPr>
          <w:rFonts w:eastAsiaTheme="minorEastAsia" w:cstheme="minorHAnsi" w:hint="eastAsia"/>
          <w:i/>
          <w:iCs/>
          <w:szCs w:val="21"/>
        </w:rPr>
        <w:t xml:space="preserve">and </w:t>
      </w:r>
      <w:proofErr w:type="spellStart"/>
      <w:r w:rsidRPr="000C1FCD">
        <w:rPr>
          <w:rFonts w:cstheme="minorHAnsi"/>
          <w:i/>
          <w:iCs/>
          <w:szCs w:val="21"/>
        </w:rPr>
        <w:t>powerRampingStepHighPriority</w:t>
      </w:r>
      <w:proofErr w:type="spellEnd"/>
      <w:r w:rsidRPr="000C1FCD">
        <w:rPr>
          <w:rFonts w:cstheme="minorHAnsi" w:hint="eastAsia"/>
          <w:i/>
          <w:iCs/>
          <w:szCs w:val="21"/>
        </w:rPr>
        <w:t xml:space="preserve"> </w:t>
      </w:r>
      <w:r w:rsidRPr="000C1FCD">
        <w:rPr>
          <w:rFonts w:cstheme="minorHAnsi"/>
          <w:i/>
          <w:iCs/>
          <w:szCs w:val="21"/>
        </w:rPr>
        <w:t xml:space="preserve">for </w:t>
      </w:r>
      <w:r w:rsidRPr="000C1FCD">
        <w:rPr>
          <w:rFonts w:hint="eastAsia"/>
          <w:i/>
          <w:iCs/>
          <w:szCs w:val="21"/>
        </w:rPr>
        <w:t>additional-ROs.</w:t>
      </w:r>
    </w:p>
    <w:p w14:paraId="1CEE9637" w14:textId="77777777" w:rsidR="00BB309C" w:rsidRPr="0051190C" w:rsidRDefault="00BB309C" w:rsidP="00BB309C">
      <w:pPr>
        <w:ind w:left="720"/>
        <w:rPr>
          <w:rFonts w:cstheme="minorHAnsi"/>
          <w:i/>
          <w:iCs/>
          <w:szCs w:val="21"/>
        </w:rPr>
      </w:pPr>
    </w:p>
    <w:p w14:paraId="08057ED2" w14:textId="77777777" w:rsidR="00BB309C" w:rsidRPr="00CE6A32" w:rsidRDefault="00BB309C" w:rsidP="00BB309C">
      <w:pPr>
        <w:ind w:left="720"/>
        <w:rPr>
          <w:b/>
          <w:bCs/>
          <w:szCs w:val="21"/>
        </w:rPr>
      </w:pPr>
      <w:r>
        <w:rPr>
          <w:b/>
          <w:bCs/>
          <w:szCs w:val="21"/>
        </w:rPr>
        <w:t>Conclusion</w:t>
      </w:r>
    </w:p>
    <w:p w14:paraId="55DEF2AA" w14:textId="77777777" w:rsidR="00BB309C" w:rsidRPr="00481EA0" w:rsidRDefault="00BB309C" w:rsidP="00BB309C">
      <w:pPr>
        <w:ind w:left="720"/>
      </w:pPr>
      <w:r w:rsidRPr="00481EA0">
        <w:t>For RACH configuration Option 2,</w:t>
      </w:r>
      <w:r w:rsidRPr="00481EA0">
        <w:rPr>
          <w:rFonts w:hint="eastAsia"/>
        </w:rPr>
        <w:t xml:space="preserve"> </w:t>
      </w:r>
      <w:r w:rsidRPr="00481EA0">
        <w:t xml:space="preserve">for the case that additional ROs overlap with legacy ROs, </w:t>
      </w:r>
      <w:r w:rsidRPr="00481EA0">
        <w:rPr>
          <w:rFonts w:hint="eastAsia"/>
        </w:rPr>
        <w:t>support Alt-1:</w:t>
      </w:r>
    </w:p>
    <w:p w14:paraId="65103C52" w14:textId="77777777" w:rsidR="00BB309C" w:rsidRPr="00481EA0" w:rsidRDefault="00BB309C" w:rsidP="00BB309C">
      <w:pPr>
        <w:pStyle w:val="ListParagraph"/>
        <w:numPr>
          <w:ilvl w:val="0"/>
          <w:numId w:val="9"/>
        </w:numPr>
        <w:spacing w:after="0"/>
        <w:ind w:left="1440"/>
        <w:contextualSpacing w:val="0"/>
      </w:pPr>
      <w:r w:rsidRPr="00481EA0">
        <w:rPr>
          <w:rFonts w:hint="eastAsia"/>
        </w:rPr>
        <w:t>Alt</w:t>
      </w:r>
      <w:r w:rsidRPr="00481EA0">
        <w:t>-</w:t>
      </w:r>
      <w:r w:rsidRPr="00481EA0">
        <w:rPr>
          <w:rFonts w:hint="eastAsia"/>
        </w:rPr>
        <w:t>1: do</w:t>
      </w:r>
      <w:r w:rsidRPr="00481EA0">
        <w:t xml:space="preserve"> not optimize for this case</w:t>
      </w:r>
    </w:p>
    <w:p w14:paraId="3AE70A74" w14:textId="77777777" w:rsidR="00BB309C" w:rsidRDefault="00BB309C" w:rsidP="00BB309C">
      <w:pPr>
        <w:ind w:left="720"/>
      </w:pPr>
    </w:p>
    <w:p w14:paraId="1250DA57" w14:textId="77777777" w:rsidR="00BB309C" w:rsidRPr="00CE6A32" w:rsidRDefault="00BB309C" w:rsidP="00BB309C">
      <w:pPr>
        <w:ind w:left="720"/>
        <w:rPr>
          <w:b/>
          <w:bCs/>
          <w:szCs w:val="21"/>
        </w:rPr>
      </w:pPr>
      <w:r>
        <w:rPr>
          <w:b/>
          <w:bCs/>
          <w:szCs w:val="21"/>
        </w:rPr>
        <w:t>Conclusion</w:t>
      </w:r>
    </w:p>
    <w:p w14:paraId="42D4E63D" w14:textId="77777777" w:rsidR="00BB309C" w:rsidRPr="00CE6A32" w:rsidRDefault="00BB309C" w:rsidP="00BB309C">
      <w:pPr>
        <w:ind w:left="720"/>
      </w:pPr>
      <w:r w:rsidRPr="00CE6A32">
        <w:t>For RACH configuration Option 2</w:t>
      </w:r>
      <w:r w:rsidRPr="00CE6A32">
        <w:rPr>
          <w:rFonts w:hint="eastAsia"/>
        </w:rPr>
        <w:t xml:space="preserve">, </w:t>
      </w:r>
      <w:r w:rsidRPr="00CE6A32">
        <w:t xml:space="preserve">and for interpretation of the parameter </w:t>
      </w:r>
      <w:proofErr w:type="spellStart"/>
      <w:r w:rsidRPr="00CE6A32">
        <w:rPr>
          <w:i/>
          <w:iCs/>
        </w:rPr>
        <w:t>prach-ConfigurationIndex</w:t>
      </w:r>
      <w:proofErr w:type="spellEnd"/>
      <w:r w:rsidRPr="00CE6A32">
        <w:t xml:space="preserve"> provided by the additional RACH configuration</w:t>
      </w:r>
      <w:r w:rsidRPr="00CE6A32">
        <w:rPr>
          <w:rFonts w:hint="eastAsia"/>
        </w:rPr>
        <w:t>:</w:t>
      </w:r>
    </w:p>
    <w:p w14:paraId="7C91998F" w14:textId="77777777" w:rsidR="00BB309C" w:rsidRDefault="00BB309C" w:rsidP="00BB309C">
      <w:pPr>
        <w:pStyle w:val="ListParagraph"/>
        <w:numPr>
          <w:ilvl w:val="0"/>
          <w:numId w:val="9"/>
        </w:numPr>
        <w:overflowPunct w:val="0"/>
        <w:spacing w:after="0"/>
        <w:ind w:left="1440"/>
        <w:contextualSpacing w:val="0"/>
        <w:textAlignment w:val="baseline"/>
      </w:pPr>
      <w:r w:rsidRPr="00CE6A32">
        <w:rPr>
          <w:rFonts w:hint="eastAsia"/>
        </w:rPr>
        <w:t xml:space="preserve">For FR1 support Alt-4: no enhancement </w:t>
      </w:r>
    </w:p>
    <w:p w14:paraId="78BCF643" w14:textId="77777777" w:rsidR="00BB309C" w:rsidRPr="00CE6A32" w:rsidRDefault="00BB309C" w:rsidP="00BB309C">
      <w:pPr>
        <w:pStyle w:val="ListParagraph"/>
        <w:numPr>
          <w:ilvl w:val="0"/>
          <w:numId w:val="9"/>
        </w:numPr>
        <w:overflowPunct w:val="0"/>
        <w:spacing w:after="0"/>
        <w:ind w:left="1440"/>
        <w:contextualSpacing w:val="0"/>
        <w:textAlignment w:val="baseline"/>
      </w:pPr>
      <w:r w:rsidRPr="00CE6A32">
        <w:rPr>
          <w:rFonts w:hint="eastAsia"/>
        </w:rPr>
        <w:t>For FR2 support Alt-4: no enhancement</w:t>
      </w:r>
    </w:p>
    <w:p w14:paraId="0440572A" w14:textId="77777777" w:rsidR="00BB309C" w:rsidRDefault="00BB309C" w:rsidP="00BB309C">
      <w:pPr>
        <w:ind w:left="720"/>
      </w:pPr>
    </w:p>
    <w:p w14:paraId="335C8C3F" w14:textId="77777777" w:rsidR="00BB309C" w:rsidRPr="000B0DC2" w:rsidRDefault="00BB309C" w:rsidP="00BB309C">
      <w:pPr>
        <w:ind w:left="720"/>
        <w:rPr>
          <w:b/>
          <w:bCs/>
        </w:rPr>
      </w:pPr>
      <w:r w:rsidRPr="00591232">
        <w:rPr>
          <w:b/>
          <w:bCs/>
          <w:highlight w:val="green"/>
        </w:rPr>
        <w:t>Agreement</w:t>
      </w:r>
    </w:p>
    <w:p w14:paraId="007D2A40" w14:textId="77777777" w:rsidR="00BB309C" w:rsidRPr="005C5739" w:rsidRDefault="00BB309C" w:rsidP="00BB309C">
      <w:pPr>
        <w:ind w:left="720"/>
        <w:rPr>
          <w:bCs/>
        </w:rPr>
      </w:pPr>
      <w:r w:rsidRPr="005C5739">
        <w:rPr>
          <w:rFonts w:cstheme="minorHAnsi"/>
          <w:bCs/>
        </w:rPr>
        <w:t>For determination of the Msg3 PUSCH transmission power</w:t>
      </w:r>
      <w:r w:rsidRPr="005C5739">
        <w:rPr>
          <w:rFonts w:cstheme="minorHAnsi" w:hint="eastAsia"/>
          <w:bCs/>
        </w:rPr>
        <w:t xml:space="preserve"> and when </w:t>
      </w:r>
      <w:r w:rsidRPr="005C5739">
        <w:rPr>
          <w:bCs/>
        </w:rPr>
        <w:t xml:space="preserve">separate </w:t>
      </w:r>
      <w:proofErr w:type="spellStart"/>
      <w:r w:rsidRPr="005C5739">
        <w:rPr>
          <w:rFonts w:cstheme="minorHAnsi"/>
          <w:bCs/>
          <w:i/>
          <w:iCs/>
        </w:rPr>
        <w:t>preambleReceivedTargetPower</w:t>
      </w:r>
      <w:proofErr w:type="spellEnd"/>
      <w:r w:rsidRPr="005C5739">
        <w:rPr>
          <w:rFonts w:cstheme="minorHAnsi"/>
          <w:bCs/>
        </w:rPr>
        <w:t xml:space="preserve"> for </w:t>
      </w:r>
      <w:r w:rsidRPr="005C5739">
        <w:rPr>
          <w:rFonts w:hint="eastAsia"/>
          <w:bCs/>
        </w:rPr>
        <w:t xml:space="preserve">additional-ROs is configured for RACH configuration Option 1 </w:t>
      </w:r>
    </w:p>
    <w:p w14:paraId="5CCA992A" w14:textId="77777777" w:rsidR="00BB309C" w:rsidRPr="005C5739" w:rsidRDefault="00BB309C" w:rsidP="00BB309C">
      <w:pPr>
        <w:pStyle w:val="ListParagraph"/>
        <w:numPr>
          <w:ilvl w:val="0"/>
          <w:numId w:val="9"/>
        </w:numPr>
        <w:overflowPunct w:val="0"/>
        <w:spacing w:after="0"/>
        <w:ind w:left="1440"/>
        <w:contextualSpacing w:val="0"/>
        <w:textAlignment w:val="baseline"/>
        <w:rPr>
          <w:rFonts w:cstheme="minorHAnsi"/>
          <w:bCs/>
        </w:rPr>
      </w:pPr>
      <w:proofErr w:type="spellStart"/>
      <w:r w:rsidRPr="005C5739">
        <w:rPr>
          <w:rFonts w:eastAsia="MS Mincho"/>
          <w:bCs/>
          <w:i/>
          <w:iCs/>
        </w:rPr>
        <w:t>preambleReceivedTargetPower</w:t>
      </w:r>
      <w:proofErr w:type="spellEnd"/>
      <w:r w:rsidRPr="005C5739">
        <w:rPr>
          <w:rFonts w:cstheme="minorHAnsi"/>
          <w:bCs/>
        </w:rPr>
        <w:t xml:space="preserve"> </w:t>
      </w:r>
      <w:r w:rsidRPr="005C5739">
        <w:rPr>
          <w:rFonts w:eastAsiaTheme="minorEastAsia" w:cstheme="minorHAnsi" w:hint="eastAsia"/>
          <w:bCs/>
        </w:rPr>
        <w:t xml:space="preserve">configured for legacy-RO is used if Msg3 PUSCH is </w:t>
      </w:r>
      <w:r w:rsidRPr="005C5739">
        <w:rPr>
          <w:rFonts w:eastAsiaTheme="minorEastAsia" w:cstheme="minorHAnsi"/>
          <w:bCs/>
        </w:rPr>
        <w:t>transmitted</w:t>
      </w:r>
      <w:r w:rsidRPr="005C5739">
        <w:rPr>
          <w:rFonts w:eastAsiaTheme="minorEastAsia" w:cstheme="minorHAnsi" w:hint="eastAsia"/>
          <w:bCs/>
        </w:rPr>
        <w:t xml:space="preserve"> in non-SBFD symbols;</w:t>
      </w:r>
    </w:p>
    <w:p w14:paraId="6362B7C6" w14:textId="77777777" w:rsidR="00BB309C" w:rsidRPr="005C5739" w:rsidRDefault="00BB309C" w:rsidP="00BB309C">
      <w:pPr>
        <w:pStyle w:val="ListParagraph"/>
        <w:numPr>
          <w:ilvl w:val="0"/>
          <w:numId w:val="9"/>
        </w:numPr>
        <w:overflowPunct w:val="0"/>
        <w:spacing w:after="0"/>
        <w:ind w:left="1440"/>
        <w:contextualSpacing w:val="0"/>
        <w:textAlignment w:val="baseline"/>
        <w:rPr>
          <w:rFonts w:cstheme="minorHAnsi"/>
          <w:bCs/>
        </w:rPr>
      </w:pPr>
      <w:proofErr w:type="spellStart"/>
      <w:r w:rsidRPr="005C5739">
        <w:rPr>
          <w:rFonts w:eastAsia="MS Mincho"/>
          <w:bCs/>
          <w:i/>
          <w:iCs/>
        </w:rPr>
        <w:t>preambleReceivedTargetPower</w:t>
      </w:r>
      <w:proofErr w:type="spellEnd"/>
      <w:r w:rsidRPr="005C5739">
        <w:rPr>
          <w:rFonts w:cstheme="minorHAnsi"/>
          <w:bCs/>
        </w:rPr>
        <w:t xml:space="preserve"> </w:t>
      </w:r>
      <w:r w:rsidRPr="005C5739">
        <w:rPr>
          <w:rFonts w:eastAsiaTheme="minorEastAsia" w:cstheme="minorHAnsi" w:hint="eastAsia"/>
          <w:bCs/>
        </w:rPr>
        <w:t xml:space="preserve">configured for </w:t>
      </w:r>
      <w:r w:rsidRPr="005C5739">
        <w:rPr>
          <w:rFonts w:eastAsiaTheme="minorEastAsia" w:cstheme="minorHAnsi"/>
          <w:bCs/>
        </w:rPr>
        <w:t>additional</w:t>
      </w:r>
      <w:r w:rsidRPr="005C5739">
        <w:rPr>
          <w:rFonts w:eastAsiaTheme="minorEastAsia" w:cstheme="minorHAnsi" w:hint="eastAsia"/>
          <w:bCs/>
        </w:rPr>
        <w:t xml:space="preserve">-RO is used if Msg3 PUSCH is </w:t>
      </w:r>
      <w:r w:rsidRPr="005C5739">
        <w:rPr>
          <w:rFonts w:eastAsiaTheme="minorEastAsia" w:cstheme="minorHAnsi"/>
          <w:bCs/>
        </w:rPr>
        <w:t>transmitted</w:t>
      </w:r>
      <w:r w:rsidRPr="005C5739">
        <w:rPr>
          <w:rFonts w:eastAsiaTheme="minorEastAsia" w:cstheme="minorHAnsi" w:hint="eastAsia"/>
          <w:bCs/>
        </w:rPr>
        <w:t xml:space="preserve"> in SBFD symbols.</w:t>
      </w:r>
    </w:p>
    <w:p w14:paraId="5D31123A" w14:textId="77777777" w:rsidR="00BB309C" w:rsidRPr="005C5739" w:rsidRDefault="00BB309C" w:rsidP="00BB309C">
      <w:pPr>
        <w:pStyle w:val="ListParagraph"/>
        <w:numPr>
          <w:ilvl w:val="0"/>
          <w:numId w:val="9"/>
        </w:numPr>
        <w:overflowPunct w:val="0"/>
        <w:spacing w:after="0"/>
        <w:ind w:left="1440"/>
        <w:contextualSpacing w:val="0"/>
        <w:textAlignment w:val="baseline"/>
        <w:rPr>
          <w:rFonts w:cstheme="minorHAnsi"/>
          <w:bCs/>
        </w:rPr>
      </w:pPr>
      <w:r w:rsidRPr="005C5739">
        <w:rPr>
          <w:rFonts w:eastAsia="MS Mincho"/>
          <w:bCs/>
        </w:rPr>
        <w:t>FFS: Option 2</w:t>
      </w:r>
    </w:p>
    <w:p w14:paraId="3E95191B" w14:textId="77777777" w:rsidR="00BB309C" w:rsidRDefault="00BB309C" w:rsidP="00BB309C">
      <w:pPr>
        <w:ind w:left="720"/>
      </w:pPr>
    </w:p>
    <w:p w14:paraId="78F0F912" w14:textId="77777777" w:rsidR="00BB309C" w:rsidRPr="0058259A" w:rsidRDefault="00BB309C" w:rsidP="00BB309C">
      <w:pPr>
        <w:ind w:left="720"/>
        <w:rPr>
          <w:b/>
          <w:bCs/>
        </w:rPr>
      </w:pPr>
      <w:r w:rsidRPr="0058259A">
        <w:rPr>
          <w:b/>
          <w:bCs/>
        </w:rPr>
        <w:t>Conclusion</w:t>
      </w:r>
    </w:p>
    <w:p w14:paraId="4F9026B1" w14:textId="77777777" w:rsidR="00BB309C" w:rsidRPr="0058259A" w:rsidRDefault="00BB309C" w:rsidP="00BB309C">
      <w:pPr>
        <w:ind w:left="720"/>
        <w:rPr>
          <w:bCs/>
          <w:szCs w:val="21"/>
        </w:rPr>
      </w:pPr>
      <w:r w:rsidRPr="0058259A">
        <w:rPr>
          <w:rFonts w:hint="eastAsia"/>
          <w:bCs/>
          <w:szCs w:val="21"/>
        </w:rPr>
        <w:t>For SBFD-aware UEs, there is no restriction on the combination of RO type of the</w:t>
      </w:r>
      <w:r w:rsidRPr="0058259A">
        <w:rPr>
          <w:rFonts w:cstheme="minorHAnsi"/>
          <w:bCs/>
          <w:iCs/>
          <w:szCs w:val="21"/>
        </w:rPr>
        <w:t xml:space="preserve"> latest PRACH transmission </w:t>
      </w:r>
      <w:r w:rsidRPr="0058259A">
        <w:rPr>
          <w:rFonts w:cstheme="minorHAnsi" w:hint="eastAsia"/>
          <w:bCs/>
          <w:iCs/>
          <w:szCs w:val="21"/>
        </w:rPr>
        <w:t xml:space="preserve">and the </w:t>
      </w:r>
      <w:r w:rsidRPr="0058259A">
        <w:rPr>
          <w:rFonts w:cstheme="minorHAnsi"/>
          <w:bCs/>
          <w:iCs/>
          <w:szCs w:val="21"/>
        </w:rPr>
        <w:t>symbol</w:t>
      </w:r>
      <w:r w:rsidRPr="0058259A">
        <w:rPr>
          <w:rFonts w:cstheme="minorHAnsi" w:hint="eastAsia"/>
          <w:bCs/>
          <w:iCs/>
          <w:szCs w:val="21"/>
        </w:rPr>
        <w:t xml:space="preserve"> type of</w:t>
      </w:r>
      <w:r w:rsidRPr="0058259A">
        <w:rPr>
          <w:rFonts w:cstheme="minorHAnsi"/>
          <w:bCs/>
          <w:iCs/>
          <w:szCs w:val="21"/>
        </w:rPr>
        <w:t xml:space="preserve"> </w:t>
      </w:r>
      <w:r w:rsidRPr="0058259A">
        <w:rPr>
          <w:rFonts w:cstheme="minorHAnsi" w:hint="eastAsia"/>
          <w:bCs/>
          <w:iCs/>
          <w:szCs w:val="21"/>
        </w:rPr>
        <w:t xml:space="preserve">following </w:t>
      </w:r>
      <w:r w:rsidRPr="0058259A">
        <w:rPr>
          <w:rFonts w:cstheme="minorHAnsi"/>
          <w:bCs/>
          <w:iCs/>
          <w:szCs w:val="21"/>
        </w:rPr>
        <w:t xml:space="preserve">Msg3 PUSCH </w:t>
      </w:r>
      <w:r w:rsidRPr="0058259A">
        <w:rPr>
          <w:rFonts w:cstheme="minorHAnsi" w:hint="eastAsia"/>
          <w:bCs/>
          <w:iCs/>
          <w:szCs w:val="21"/>
        </w:rPr>
        <w:t>transmission</w:t>
      </w:r>
      <w:r w:rsidRPr="0058259A">
        <w:rPr>
          <w:rFonts w:cstheme="minorHAnsi"/>
          <w:bCs/>
          <w:iCs/>
          <w:szCs w:val="21"/>
        </w:rPr>
        <w:t xml:space="preserve"> or PUCCH carrying HARQ ACK for Msg4.</w:t>
      </w:r>
    </w:p>
    <w:p w14:paraId="68293794" w14:textId="77777777" w:rsidR="00BB309C" w:rsidRDefault="00BB309C" w:rsidP="00BB309C">
      <w:pPr>
        <w:ind w:left="720"/>
      </w:pPr>
    </w:p>
    <w:p w14:paraId="10461C75" w14:textId="77777777" w:rsidR="00BB309C" w:rsidRPr="00A150CC" w:rsidRDefault="00BB309C" w:rsidP="00BB309C">
      <w:pPr>
        <w:ind w:left="720"/>
        <w:rPr>
          <w:b/>
          <w:bCs/>
        </w:rPr>
      </w:pPr>
      <w:r w:rsidRPr="00A150CC">
        <w:rPr>
          <w:b/>
          <w:bCs/>
          <w:highlight w:val="green"/>
        </w:rPr>
        <w:lastRenderedPageBreak/>
        <w:t>Agreement</w:t>
      </w:r>
    </w:p>
    <w:p w14:paraId="6CBE795C" w14:textId="77777777" w:rsidR="00BB309C" w:rsidRPr="00481EA0" w:rsidRDefault="00BB309C" w:rsidP="00BB309C">
      <w:pPr>
        <w:ind w:left="720"/>
        <w:rPr>
          <w:szCs w:val="21"/>
        </w:rPr>
      </w:pPr>
      <w:r w:rsidRPr="00481EA0">
        <w:rPr>
          <w:rFonts w:hint="eastAsia"/>
          <w:szCs w:val="21"/>
        </w:rPr>
        <w:t xml:space="preserve">Consider the </w:t>
      </w:r>
      <w:r w:rsidRPr="00481EA0">
        <w:rPr>
          <w:szCs w:val="21"/>
        </w:rPr>
        <w:t>following</w:t>
      </w:r>
      <w:r w:rsidRPr="00481EA0">
        <w:rPr>
          <w:rFonts w:hint="eastAsia"/>
          <w:szCs w:val="21"/>
        </w:rPr>
        <w:t xml:space="preserve"> alternatives about power ramping </w:t>
      </w:r>
      <w:r w:rsidRPr="00481EA0">
        <w:rPr>
          <w:szCs w:val="21"/>
        </w:rPr>
        <w:t>when</w:t>
      </w:r>
      <w:r w:rsidRPr="00481EA0">
        <w:rPr>
          <w:rFonts w:hint="eastAsia"/>
          <w:szCs w:val="21"/>
        </w:rPr>
        <w:t xml:space="preserve"> a SBFD-aware UE </w:t>
      </w:r>
      <w:r w:rsidRPr="00481EA0">
        <w:rPr>
          <w:szCs w:val="21"/>
        </w:rPr>
        <w:t>switch</w:t>
      </w:r>
      <w:r w:rsidRPr="00481EA0">
        <w:rPr>
          <w:rFonts w:hint="eastAsia"/>
          <w:szCs w:val="21"/>
        </w:rPr>
        <w:t xml:space="preserve">es from additional-ROs to legacy-ROs and from legacy-ROs to additional-ROs (if supported) in </w:t>
      </w:r>
      <w:r w:rsidRPr="00481EA0">
        <w:rPr>
          <w:szCs w:val="21"/>
        </w:rPr>
        <w:t>PRACH transmission re-attempt in one RACH procedure</w:t>
      </w:r>
      <w:r w:rsidRPr="00481EA0">
        <w:rPr>
          <w:rFonts w:hint="eastAsia"/>
          <w:szCs w:val="21"/>
        </w:rPr>
        <w:t xml:space="preserve"> for RACH configuration O</w:t>
      </w:r>
      <w:r w:rsidRPr="00481EA0">
        <w:rPr>
          <w:szCs w:val="21"/>
        </w:rPr>
        <w:t>p</w:t>
      </w:r>
      <w:r w:rsidRPr="00481EA0">
        <w:rPr>
          <w:rFonts w:hint="eastAsia"/>
          <w:szCs w:val="21"/>
        </w:rPr>
        <w:t>tion 1 and O</w:t>
      </w:r>
      <w:r w:rsidRPr="00481EA0">
        <w:rPr>
          <w:szCs w:val="21"/>
        </w:rPr>
        <w:t>p</w:t>
      </w:r>
      <w:r w:rsidRPr="00481EA0">
        <w:rPr>
          <w:rFonts w:hint="eastAsia"/>
          <w:szCs w:val="21"/>
        </w:rPr>
        <w:t>tion 2.</w:t>
      </w:r>
    </w:p>
    <w:p w14:paraId="6242BBDA" w14:textId="77777777" w:rsidR="00BB309C" w:rsidRPr="00481EA0" w:rsidRDefault="00BB309C" w:rsidP="00BB309C">
      <w:pPr>
        <w:pStyle w:val="ListParagraph"/>
        <w:numPr>
          <w:ilvl w:val="0"/>
          <w:numId w:val="9"/>
        </w:numPr>
        <w:overflowPunct w:val="0"/>
        <w:spacing w:after="0"/>
        <w:ind w:left="1440"/>
        <w:contextualSpacing w:val="0"/>
        <w:textAlignment w:val="baseline"/>
        <w:rPr>
          <w:sz w:val="21"/>
          <w:szCs w:val="21"/>
        </w:rPr>
      </w:pPr>
      <w:r w:rsidRPr="00481EA0">
        <w:rPr>
          <w:rFonts w:hint="eastAsia"/>
          <w:sz w:val="21"/>
          <w:szCs w:val="21"/>
        </w:rPr>
        <w:t>Alt-1: Increase the power ramping counter</w:t>
      </w:r>
      <w:r w:rsidRPr="00481EA0">
        <w:rPr>
          <w:rFonts w:eastAsiaTheme="minorEastAsia" w:hint="eastAsia"/>
          <w:sz w:val="21"/>
          <w:szCs w:val="21"/>
        </w:rPr>
        <w:t>.</w:t>
      </w:r>
    </w:p>
    <w:p w14:paraId="352D7695" w14:textId="77777777" w:rsidR="00BB309C" w:rsidRPr="00481EA0" w:rsidRDefault="00BB309C" w:rsidP="00BB309C">
      <w:pPr>
        <w:pStyle w:val="ListParagraph"/>
        <w:numPr>
          <w:ilvl w:val="1"/>
          <w:numId w:val="9"/>
        </w:numPr>
        <w:overflowPunct w:val="0"/>
        <w:spacing w:after="0"/>
        <w:ind w:left="2160"/>
        <w:contextualSpacing w:val="0"/>
        <w:textAlignment w:val="baseline"/>
        <w:rPr>
          <w:sz w:val="21"/>
          <w:szCs w:val="21"/>
        </w:rPr>
      </w:pPr>
      <w:r w:rsidRPr="00481EA0">
        <w:rPr>
          <w:rFonts w:eastAsiaTheme="minorEastAsia" w:hint="eastAsia"/>
          <w:sz w:val="21"/>
          <w:szCs w:val="21"/>
        </w:rPr>
        <w:t>FFS</w:t>
      </w:r>
      <w:r w:rsidRPr="00481EA0">
        <w:rPr>
          <w:rFonts w:hint="eastAsia"/>
          <w:sz w:val="21"/>
          <w:szCs w:val="21"/>
        </w:rPr>
        <w:t xml:space="preserve"> </w:t>
      </w:r>
      <w:r w:rsidRPr="00481EA0">
        <w:rPr>
          <w:rFonts w:eastAsiaTheme="minorEastAsia"/>
          <w:sz w:val="21"/>
          <w:szCs w:val="21"/>
        </w:rPr>
        <w:t>whether</w:t>
      </w:r>
      <w:r w:rsidRPr="00481EA0">
        <w:rPr>
          <w:rFonts w:eastAsiaTheme="minorEastAsia" w:hint="eastAsia"/>
          <w:sz w:val="21"/>
          <w:szCs w:val="21"/>
        </w:rPr>
        <w:t xml:space="preserve"> to </w:t>
      </w:r>
      <w:r w:rsidRPr="00481EA0">
        <w:rPr>
          <w:sz w:val="21"/>
          <w:szCs w:val="21"/>
        </w:rPr>
        <w:t>introduce</w:t>
      </w:r>
      <w:r w:rsidRPr="00481EA0">
        <w:rPr>
          <w:rFonts w:hint="eastAsia"/>
          <w:sz w:val="21"/>
          <w:szCs w:val="21"/>
        </w:rPr>
        <w:t xml:space="preserve"> a power offset to </w:t>
      </w:r>
      <w:r w:rsidRPr="00481EA0">
        <w:rPr>
          <w:rFonts w:cstheme="minorHAnsi"/>
          <w:sz w:val="21"/>
          <w:szCs w:val="21"/>
        </w:rPr>
        <w:t>compensate</w:t>
      </w:r>
      <w:r w:rsidRPr="00481EA0">
        <w:rPr>
          <w:rFonts w:cstheme="minorHAnsi" w:hint="eastAsia"/>
          <w:sz w:val="21"/>
          <w:szCs w:val="21"/>
        </w:rPr>
        <w:t xml:space="preserve"> the power ramping difference </w:t>
      </w:r>
      <w:r w:rsidRPr="00481EA0">
        <w:rPr>
          <w:rFonts w:eastAsiaTheme="minorEastAsia" w:cstheme="minorHAnsi" w:hint="eastAsia"/>
          <w:sz w:val="21"/>
          <w:szCs w:val="21"/>
        </w:rPr>
        <w:t>for RACH configuration Option 2</w:t>
      </w:r>
      <w:r w:rsidRPr="00481EA0">
        <w:rPr>
          <w:rFonts w:cstheme="minorHAnsi" w:hint="eastAsia"/>
          <w:sz w:val="21"/>
          <w:szCs w:val="21"/>
        </w:rPr>
        <w:t>.</w:t>
      </w:r>
    </w:p>
    <w:p w14:paraId="2C2B0A8C" w14:textId="77777777" w:rsidR="00BB309C" w:rsidRPr="00481EA0" w:rsidRDefault="00BB309C" w:rsidP="00BB309C">
      <w:pPr>
        <w:pStyle w:val="ListParagraph"/>
        <w:numPr>
          <w:ilvl w:val="0"/>
          <w:numId w:val="9"/>
        </w:numPr>
        <w:overflowPunct w:val="0"/>
        <w:spacing w:after="0"/>
        <w:ind w:left="1440"/>
        <w:contextualSpacing w:val="0"/>
        <w:textAlignment w:val="baseline"/>
        <w:rPr>
          <w:sz w:val="21"/>
          <w:szCs w:val="21"/>
        </w:rPr>
      </w:pPr>
      <w:r w:rsidRPr="00481EA0">
        <w:rPr>
          <w:rFonts w:hint="eastAsia"/>
          <w:sz w:val="21"/>
          <w:szCs w:val="21"/>
        </w:rPr>
        <w:t>Alt-2: Reset the power ramping.</w:t>
      </w:r>
    </w:p>
    <w:p w14:paraId="0A405D3A" w14:textId="77777777" w:rsidR="00BB309C" w:rsidRPr="00481EA0" w:rsidRDefault="00BB309C" w:rsidP="00BB309C">
      <w:pPr>
        <w:pStyle w:val="ListParagraph"/>
        <w:numPr>
          <w:ilvl w:val="0"/>
          <w:numId w:val="9"/>
        </w:numPr>
        <w:overflowPunct w:val="0"/>
        <w:spacing w:after="0"/>
        <w:ind w:left="1440"/>
        <w:contextualSpacing w:val="0"/>
        <w:textAlignment w:val="baseline"/>
        <w:rPr>
          <w:sz w:val="21"/>
          <w:szCs w:val="21"/>
        </w:rPr>
      </w:pPr>
      <w:r w:rsidRPr="00481EA0">
        <w:rPr>
          <w:rFonts w:eastAsiaTheme="minorEastAsia"/>
          <w:sz w:val="21"/>
          <w:szCs w:val="21"/>
        </w:rPr>
        <w:t>N</w:t>
      </w:r>
      <w:r w:rsidRPr="00481EA0">
        <w:rPr>
          <w:rFonts w:eastAsiaTheme="minorEastAsia" w:hint="eastAsia"/>
          <w:sz w:val="21"/>
          <w:szCs w:val="21"/>
        </w:rPr>
        <w:t>ote: different alternatives can be applied for different RACH configuration options.</w:t>
      </w:r>
    </w:p>
    <w:p w14:paraId="62452EAB" w14:textId="77777777" w:rsidR="00BB309C" w:rsidRPr="00314D0B" w:rsidRDefault="00BB309C" w:rsidP="00BB309C">
      <w:pPr>
        <w:overflowPunct w:val="0"/>
        <w:ind w:left="720"/>
        <w:textAlignment w:val="baseline"/>
      </w:pPr>
    </w:p>
    <w:p w14:paraId="131C4398" w14:textId="77777777" w:rsidR="00BB309C" w:rsidRPr="00314D0B" w:rsidRDefault="00BB309C" w:rsidP="00BB309C">
      <w:pPr>
        <w:ind w:left="720"/>
        <w:rPr>
          <w:b/>
          <w:bCs/>
        </w:rPr>
      </w:pPr>
      <w:r w:rsidRPr="00314D0B">
        <w:rPr>
          <w:b/>
          <w:bCs/>
          <w:highlight w:val="green"/>
        </w:rPr>
        <w:t>Agreement</w:t>
      </w:r>
    </w:p>
    <w:p w14:paraId="3E59E028" w14:textId="77777777" w:rsidR="00BB309C" w:rsidRPr="00314D0B" w:rsidRDefault="00BB309C" w:rsidP="00BB309C">
      <w:pPr>
        <w:ind w:left="720"/>
        <w:rPr>
          <w:rFonts w:cstheme="minorHAnsi"/>
          <w:bCs/>
        </w:rPr>
      </w:pPr>
      <w:r w:rsidRPr="00314D0B">
        <w:rPr>
          <w:rFonts w:cstheme="minorHAnsi"/>
          <w:bCs/>
        </w:rPr>
        <w:t>For an SBFD aware UE, if addition</w:t>
      </w:r>
      <w:r w:rsidRPr="00314D0B">
        <w:rPr>
          <w:rFonts w:cstheme="minorHAnsi" w:hint="eastAsia"/>
          <w:bCs/>
        </w:rPr>
        <w:t>al-</w:t>
      </w:r>
      <w:r w:rsidRPr="00314D0B">
        <w:rPr>
          <w:rFonts w:cstheme="minorHAnsi"/>
          <w:bCs/>
        </w:rPr>
        <w:t xml:space="preserve">RO is selected for </w:t>
      </w:r>
      <w:r w:rsidRPr="00314D0B">
        <w:rPr>
          <w:rFonts w:cstheme="minorHAnsi" w:hint="eastAsia"/>
          <w:bCs/>
        </w:rPr>
        <w:t>PRACH</w:t>
      </w:r>
      <w:r w:rsidRPr="00314D0B">
        <w:rPr>
          <w:rFonts w:cstheme="minorHAnsi"/>
          <w:bCs/>
        </w:rPr>
        <w:t xml:space="preserve"> transmission</w:t>
      </w:r>
      <w:r w:rsidRPr="00314D0B">
        <w:rPr>
          <w:rFonts w:cstheme="minorHAnsi" w:hint="eastAsia"/>
          <w:bCs/>
        </w:rPr>
        <w:t>,</w:t>
      </w:r>
      <w:r w:rsidRPr="00314D0B">
        <w:rPr>
          <w:rFonts w:cstheme="minorHAnsi"/>
          <w:bCs/>
        </w:rPr>
        <w:t xml:space="preserve"> </w:t>
      </w:r>
      <w:r w:rsidRPr="00314D0B">
        <w:rPr>
          <w:rFonts w:cstheme="minorHAnsi" w:hint="eastAsia"/>
          <w:bCs/>
        </w:rPr>
        <w:t>f</w:t>
      </w:r>
      <w:r w:rsidRPr="00314D0B">
        <w:rPr>
          <w:rFonts w:cstheme="minorHAnsi"/>
          <w:bCs/>
        </w:rPr>
        <w:t>or Msg3 PUSCH repetition Configuration 1</w:t>
      </w:r>
      <w:r w:rsidRPr="00314D0B">
        <w:rPr>
          <w:rFonts w:cstheme="minorHAnsi" w:hint="eastAsia"/>
          <w:bCs/>
        </w:rPr>
        <w:t>,</w:t>
      </w:r>
    </w:p>
    <w:p w14:paraId="18F93261" w14:textId="77777777" w:rsidR="00BB309C" w:rsidRPr="00314D0B" w:rsidRDefault="00BB309C" w:rsidP="00BB309C">
      <w:pPr>
        <w:pStyle w:val="ListParagraph"/>
        <w:numPr>
          <w:ilvl w:val="0"/>
          <w:numId w:val="9"/>
        </w:numPr>
        <w:spacing w:after="0"/>
        <w:ind w:left="1440"/>
        <w:contextualSpacing w:val="0"/>
        <w:jc w:val="both"/>
        <w:rPr>
          <w:rFonts w:cstheme="minorHAnsi"/>
          <w:bCs/>
        </w:rPr>
      </w:pPr>
      <w:r w:rsidRPr="00314D0B">
        <w:rPr>
          <w:bCs/>
        </w:rPr>
        <w:t>I</w:t>
      </w:r>
      <w:r w:rsidRPr="00314D0B">
        <w:rPr>
          <w:rFonts w:hint="eastAsia"/>
          <w:bCs/>
        </w:rPr>
        <w:t>n</w:t>
      </w:r>
      <w:r w:rsidRPr="00314D0B">
        <w:rPr>
          <w:rFonts w:cstheme="minorHAnsi" w:hint="eastAsia"/>
          <w:bCs/>
        </w:rPr>
        <w:t xml:space="preserve"> case the</w:t>
      </w:r>
      <w:r w:rsidRPr="00314D0B">
        <w:rPr>
          <w:rFonts w:cstheme="minorHAnsi"/>
          <w:bCs/>
        </w:rPr>
        <w:t xml:space="preserve"> valid symbol type is</w:t>
      </w:r>
      <w:r w:rsidRPr="00314D0B">
        <w:rPr>
          <w:rFonts w:cstheme="minorHAnsi" w:hint="eastAsia"/>
          <w:bCs/>
        </w:rPr>
        <w:t xml:space="preserve"> SBFD symbol, </w:t>
      </w:r>
      <w:r w:rsidRPr="00314D0B">
        <w:rPr>
          <w:rFonts w:cstheme="minorHAnsi"/>
          <w:bCs/>
        </w:rPr>
        <w:t xml:space="preserve">a slot is determined as available if the symbols allocated for Msg3 </w:t>
      </w:r>
      <w:r w:rsidRPr="00314D0B">
        <w:rPr>
          <w:rFonts w:cstheme="minorHAnsi" w:hint="eastAsia"/>
          <w:bCs/>
        </w:rPr>
        <w:t>PUSCH</w:t>
      </w:r>
      <w:r w:rsidRPr="00314D0B">
        <w:rPr>
          <w:rFonts w:cstheme="minorHAnsi"/>
          <w:bCs/>
        </w:rPr>
        <w:t xml:space="preserve"> are all SBFD symbols and not include a symbol of an SS/PBCH block with index provided by </w:t>
      </w:r>
      <w:proofErr w:type="spellStart"/>
      <w:r w:rsidRPr="00314D0B">
        <w:rPr>
          <w:rFonts w:cstheme="minorHAnsi"/>
          <w:bCs/>
          <w:i/>
          <w:iCs/>
        </w:rPr>
        <w:t>ssb-PositionsInBurst</w:t>
      </w:r>
      <w:proofErr w:type="spellEnd"/>
      <w:r w:rsidRPr="00314D0B">
        <w:rPr>
          <w:rFonts w:cstheme="minorHAnsi"/>
          <w:bCs/>
        </w:rPr>
        <w:t>.</w:t>
      </w:r>
    </w:p>
    <w:p w14:paraId="2B0E7088" w14:textId="77777777" w:rsidR="00BB309C" w:rsidRPr="00314D0B" w:rsidRDefault="00BB309C" w:rsidP="00BB309C">
      <w:pPr>
        <w:pStyle w:val="ListParagraph"/>
        <w:numPr>
          <w:ilvl w:val="0"/>
          <w:numId w:val="9"/>
        </w:numPr>
        <w:spacing w:after="0"/>
        <w:ind w:left="1440"/>
        <w:contextualSpacing w:val="0"/>
        <w:jc w:val="both"/>
        <w:rPr>
          <w:rFonts w:cstheme="minorHAnsi"/>
          <w:bCs/>
        </w:rPr>
      </w:pPr>
      <w:r w:rsidRPr="00314D0B">
        <w:rPr>
          <w:bCs/>
        </w:rPr>
        <w:t>I</w:t>
      </w:r>
      <w:r w:rsidRPr="00314D0B">
        <w:rPr>
          <w:rFonts w:hint="eastAsia"/>
          <w:bCs/>
        </w:rPr>
        <w:t>n</w:t>
      </w:r>
      <w:r w:rsidRPr="00314D0B">
        <w:rPr>
          <w:rFonts w:cstheme="minorHAnsi" w:hint="eastAsia"/>
          <w:bCs/>
        </w:rPr>
        <w:t xml:space="preserve"> case the</w:t>
      </w:r>
      <w:r w:rsidRPr="00314D0B">
        <w:rPr>
          <w:rFonts w:cstheme="minorHAnsi"/>
          <w:bCs/>
        </w:rPr>
        <w:t xml:space="preserve"> valid symbol type is</w:t>
      </w:r>
      <w:r w:rsidRPr="00314D0B">
        <w:rPr>
          <w:rFonts w:cstheme="minorHAnsi" w:hint="eastAsia"/>
          <w:bCs/>
        </w:rPr>
        <w:t xml:space="preserve"> non-SBFD symbol, </w:t>
      </w:r>
      <w:r w:rsidRPr="00314D0B">
        <w:rPr>
          <w:rFonts w:cstheme="minorHAnsi"/>
          <w:bCs/>
        </w:rPr>
        <w:t xml:space="preserve">a slot is determined as available if the symbols allocated for Msg3 </w:t>
      </w:r>
      <w:r w:rsidRPr="00314D0B">
        <w:rPr>
          <w:rFonts w:cstheme="minorHAnsi" w:hint="eastAsia"/>
          <w:bCs/>
        </w:rPr>
        <w:t>PUSCH</w:t>
      </w:r>
      <w:r w:rsidRPr="00314D0B">
        <w:rPr>
          <w:rFonts w:cstheme="minorHAnsi"/>
          <w:bCs/>
        </w:rPr>
        <w:t xml:space="preserve"> are all </w:t>
      </w:r>
      <w:r w:rsidRPr="00314D0B">
        <w:rPr>
          <w:rFonts w:cstheme="minorHAnsi" w:hint="eastAsia"/>
          <w:bCs/>
        </w:rPr>
        <w:t>non-</w:t>
      </w:r>
      <w:r w:rsidRPr="00314D0B">
        <w:rPr>
          <w:rFonts w:cstheme="minorHAnsi"/>
          <w:bCs/>
        </w:rPr>
        <w:t xml:space="preserve">SBFD symbols and not include a DL symbol indicated by </w:t>
      </w:r>
      <w:proofErr w:type="spellStart"/>
      <w:r w:rsidRPr="00314D0B">
        <w:rPr>
          <w:rFonts w:cstheme="minorHAnsi"/>
          <w:bCs/>
          <w:i/>
          <w:iCs/>
        </w:rPr>
        <w:t>tdd</w:t>
      </w:r>
      <w:proofErr w:type="spellEnd"/>
      <w:r w:rsidRPr="00314D0B">
        <w:rPr>
          <w:rFonts w:cstheme="minorHAnsi"/>
          <w:bCs/>
          <w:i/>
          <w:iCs/>
        </w:rPr>
        <w:t>-UL-DL-</w:t>
      </w:r>
      <w:proofErr w:type="spellStart"/>
      <w:r w:rsidRPr="00314D0B">
        <w:rPr>
          <w:rFonts w:cstheme="minorHAnsi"/>
          <w:bCs/>
          <w:i/>
          <w:iCs/>
        </w:rPr>
        <w:t>ConfigurationCommon</w:t>
      </w:r>
      <w:proofErr w:type="spellEnd"/>
      <w:r w:rsidRPr="00314D0B">
        <w:rPr>
          <w:rFonts w:cstheme="minorHAnsi"/>
          <w:bCs/>
        </w:rPr>
        <w:t xml:space="preserve"> if provided </w:t>
      </w:r>
      <w:r w:rsidRPr="00314D0B">
        <w:rPr>
          <w:rFonts w:cstheme="minorHAnsi" w:hint="eastAsia"/>
          <w:bCs/>
        </w:rPr>
        <w:t xml:space="preserve">or </w:t>
      </w:r>
      <w:r w:rsidRPr="00314D0B">
        <w:rPr>
          <w:rFonts w:cstheme="minorHAnsi"/>
          <w:bCs/>
        </w:rPr>
        <w:t xml:space="preserve">a symbol of an SS/PBCH block with index provided by </w:t>
      </w:r>
      <w:proofErr w:type="spellStart"/>
      <w:r w:rsidRPr="00314D0B">
        <w:rPr>
          <w:rFonts w:cstheme="minorHAnsi"/>
          <w:bCs/>
          <w:i/>
          <w:iCs/>
        </w:rPr>
        <w:t>ssb-PositionsInBurst</w:t>
      </w:r>
      <w:proofErr w:type="spellEnd"/>
      <w:r w:rsidRPr="00314D0B">
        <w:rPr>
          <w:rFonts w:cstheme="minorHAnsi"/>
          <w:bCs/>
        </w:rPr>
        <w:t>.</w:t>
      </w:r>
    </w:p>
    <w:p w14:paraId="63FFDB35" w14:textId="77777777" w:rsidR="00BB309C" w:rsidRPr="00314D0B" w:rsidRDefault="00BB309C" w:rsidP="00BB309C">
      <w:pPr>
        <w:ind w:left="720"/>
      </w:pPr>
    </w:p>
    <w:p w14:paraId="69897D3B" w14:textId="77777777" w:rsidR="00BB309C" w:rsidRPr="00314D0B" w:rsidRDefault="00BB309C" w:rsidP="00BB309C">
      <w:pPr>
        <w:ind w:left="720"/>
        <w:rPr>
          <w:b/>
          <w:bCs/>
        </w:rPr>
      </w:pPr>
      <w:r w:rsidRPr="00314D0B">
        <w:rPr>
          <w:b/>
          <w:bCs/>
          <w:highlight w:val="green"/>
        </w:rPr>
        <w:t>Agreement</w:t>
      </w:r>
    </w:p>
    <w:p w14:paraId="5A963FBC" w14:textId="77777777" w:rsidR="00BB309C" w:rsidRPr="00314D0B" w:rsidRDefault="00BB309C" w:rsidP="00BB309C">
      <w:pPr>
        <w:ind w:left="720"/>
        <w:rPr>
          <w:rFonts w:cstheme="minorHAnsi"/>
        </w:rPr>
      </w:pPr>
      <w:r w:rsidRPr="00314D0B">
        <w:rPr>
          <w:rFonts w:cstheme="minorHAnsi"/>
        </w:rPr>
        <w:t xml:space="preserve">For RACH configuration Option 1, </w:t>
      </w:r>
      <w:r w:rsidRPr="00314D0B">
        <w:rPr>
          <w:rFonts w:cstheme="minorHAnsi" w:hint="eastAsia"/>
        </w:rPr>
        <w:t>when</w:t>
      </w:r>
      <w:r w:rsidRPr="00314D0B">
        <w:rPr>
          <w:rFonts w:cstheme="minorHAnsi"/>
        </w:rPr>
        <w:t xml:space="preserve"> separate configuration </w:t>
      </w:r>
      <w:r w:rsidRPr="00314D0B">
        <w:rPr>
          <w:rFonts w:cstheme="minorHAnsi" w:hint="eastAsia"/>
        </w:rPr>
        <w:t>of</w:t>
      </w:r>
      <w:r w:rsidRPr="00314D0B">
        <w:rPr>
          <w:rFonts w:cstheme="minorHAnsi"/>
        </w:rPr>
        <w:t xml:space="preserve"> </w:t>
      </w:r>
      <w:r w:rsidRPr="00314D0B">
        <w:rPr>
          <w:rFonts w:cstheme="minorHAnsi"/>
          <w:i/>
          <w:iCs/>
        </w:rPr>
        <w:t>rsrp-ThresholdMsg1-RepetitionNum2/4/8</w:t>
      </w:r>
      <w:r w:rsidRPr="00314D0B">
        <w:rPr>
          <w:rFonts w:cstheme="minorHAnsi"/>
        </w:rPr>
        <w:t xml:space="preserve"> for PRACH transmission with preamble repetitions within additional-ROs </w:t>
      </w:r>
      <w:r w:rsidRPr="00314D0B">
        <w:rPr>
          <w:rFonts w:cstheme="minorHAnsi" w:hint="eastAsia"/>
        </w:rPr>
        <w:t xml:space="preserve">is not configured, the </w:t>
      </w:r>
      <w:r w:rsidRPr="00314D0B">
        <w:rPr>
          <w:rFonts w:cstheme="minorHAnsi"/>
          <w:i/>
          <w:iCs/>
        </w:rPr>
        <w:t>rsrp-ThresholdMsg1-RepetitionNum2/4/8</w:t>
      </w:r>
      <w:r w:rsidRPr="00314D0B">
        <w:rPr>
          <w:rFonts w:cstheme="minorHAnsi"/>
        </w:rPr>
        <w:t xml:space="preserve"> </w:t>
      </w:r>
      <w:r w:rsidRPr="00314D0B">
        <w:rPr>
          <w:rFonts w:cstheme="minorHAnsi" w:hint="eastAsia"/>
        </w:rPr>
        <w:t xml:space="preserve">configured </w:t>
      </w:r>
      <w:r w:rsidRPr="00314D0B">
        <w:rPr>
          <w:rFonts w:cstheme="minorHAnsi"/>
        </w:rPr>
        <w:t>for PRACH transmission with preamble repetitions within</w:t>
      </w:r>
      <w:r w:rsidRPr="00314D0B">
        <w:rPr>
          <w:rFonts w:cstheme="minorHAnsi" w:hint="eastAsia"/>
        </w:rPr>
        <w:t xml:space="preserve"> legacy</w:t>
      </w:r>
      <w:r w:rsidRPr="00314D0B">
        <w:rPr>
          <w:rFonts w:cstheme="minorHAnsi"/>
        </w:rPr>
        <w:t>-R</w:t>
      </w:r>
      <w:r w:rsidRPr="00314D0B">
        <w:rPr>
          <w:rFonts w:cstheme="minorHAnsi" w:hint="eastAsia"/>
        </w:rPr>
        <w:t>O</w:t>
      </w:r>
      <w:r w:rsidRPr="00314D0B">
        <w:rPr>
          <w:rFonts w:cstheme="minorHAnsi"/>
        </w:rPr>
        <w:t>s</w:t>
      </w:r>
      <w:r w:rsidRPr="00314D0B">
        <w:rPr>
          <w:rFonts w:cstheme="minorHAnsi" w:hint="eastAsia"/>
        </w:rPr>
        <w:t xml:space="preserve"> is reused for </w:t>
      </w:r>
      <w:r w:rsidRPr="00314D0B">
        <w:rPr>
          <w:rFonts w:cstheme="minorHAnsi"/>
        </w:rPr>
        <w:t>additional-ROs</w:t>
      </w:r>
      <w:r w:rsidRPr="00314D0B">
        <w:rPr>
          <w:rFonts w:cstheme="minorHAnsi" w:hint="eastAsia"/>
        </w:rPr>
        <w:t>.</w:t>
      </w:r>
    </w:p>
    <w:p w14:paraId="51180070" w14:textId="77777777" w:rsidR="00BB309C" w:rsidRPr="00314D0B" w:rsidRDefault="00BB309C" w:rsidP="00BB309C">
      <w:pPr>
        <w:ind w:left="720"/>
      </w:pPr>
    </w:p>
    <w:p w14:paraId="67569058" w14:textId="77777777" w:rsidR="00BB309C" w:rsidRPr="002A3E06" w:rsidRDefault="00BB309C" w:rsidP="00BB309C">
      <w:pPr>
        <w:ind w:left="720"/>
        <w:rPr>
          <w:b/>
          <w:bCs/>
        </w:rPr>
      </w:pPr>
      <w:r w:rsidRPr="002A3E06">
        <w:rPr>
          <w:b/>
          <w:bCs/>
        </w:rPr>
        <w:t>Conclusion</w:t>
      </w:r>
    </w:p>
    <w:p w14:paraId="7EEC5D07" w14:textId="77777777" w:rsidR="00BB309C" w:rsidRPr="002A3E06" w:rsidRDefault="00BB309C" w:rsidP="00BB309C">
      <w:pPr>
        <w:ind w:left="720"/>
      </w:pPr>
      <w:r w:rsidRPr="002A3E06">
        <w:t>There</w:t>
      </w:r>
      <w:r w:rsidRPr="002A3E06">
        <w:rPr>
          <w:rFonts w:hint="eastAsia"/>
        </w:rPr>
        <w:t xml:space="preserve"> is no </w:t>
      </w:r>
      <w:r w:rsidRPr="002A3E06">
        <w:t>consensus</w:t>
      </w:r>
      <w:r w:rsidRPr="002A3E06">
        <w:rPr>
          <w:rFonts w:hint="eastAsia"/>
        </w:rPr>
        <w:t xml:space="preserve"> in RAN1 to </w:t>
      </w:r>
      <w:r w:rsidRPr="002A3E06">
        <w:t>support</w:t>
      </w:r>
      <w:r w:rsidRPr="002A3E06">
        <w:rPr>
          <w:rFonts w:hint="eastAsia"/>
        </w:rPr>
        <w:t xml:space="preserve"> </w:t>
      </w:r>
      <w:r w:rsidRPr="002A3E06">
        <w:t>Type-2 random access procedure (2-step RACH)</w:t>
      </w:r>
      <w:r w:rsidRPr="002A3E06">
        <w:rPr>
          <w:rFonts w:hint="eastAsia"/>
        </w:rPr>
        <w:t xml:space="preserve"> in SBFD symbols for </w:t>
      </w:r>
      <w:r w:rsidRPr="002A3E06">
        <w:t>SBFD</w:t>
      </w:r>
      <w:r w:rsidRPr="002A3E06">
        <w:rPr>
          <w:rFonts w:hint="eastAsia"/>
        </w:rPr>
        <w:t>-</w:t>
      </w:r>
      <w:r w:rsidRPr="002A3E06">
        <w:t>aware UEs</w:t>
      </w:r>
      <w:r w:rsidRPr="002A3E06">
        <w:rPr>
          <w:rFonts w:hint="eastAsia"/>
        </w:rPr>
        <w:t>.</w:t>
      </w:r>
    </w:p>
    <w:p w14:paraId="4CB9C64F" w14:textId="77777777" w:rsidR="00BB309C" w:rsidRDefault="00BB309C" w:rsidP="00BB309C">
      <w:pPr>
        <w:ind w:left="720"/>
      </w:pPr>
    </w:p>
    <w:p w14:paraId="0DF9ACC7" w14:textId="77777777" w:rsidR="00BB309C" w:rsidRPr="002721FC" w:rsidRDefault="00BB309C" w:rsidP="00BB309C">
      <w:pPr>
        <w:ind w:left="720"/>
        <w:rPr>
          <w:b/>
          <w:bCs/>
        </w:rPr>
      </w:pPr>
      <w:r w:rsidRPr="002031E2">
        <w:rPr>
          <w:b/>
          <w:bCs/>
          <w:highlight w:val="green"/>
        </w:rPr>
        <w:t>Agreement</w:t>
      </w:r>
    </w:p>
    <w:p w14:paraId="3E660D3C" w14:textId="77777777" w:rsidR="00BB309C" w:rsidRPr="001F14A5" w:rsidRDefault="00BB309C" w:rsidP="00BB309C">
      <w:pPr>
        <w:ind w:left="720"/>
        <w:rPr>
          <w:rFonts w:cstheme="minorHAnsi"/>
          <w:bCs/>
          <w:szCs w:val="21"/>
        </w:rPr>
      </w:pPr>
      <w:r w:rsidRPr="001F14A5">
        <w:rPr>
          <w:rFonts w:cstheme="minorHAnsi"/>
          <w:bCs/>
          <w:szCs w:val="21"/>
        </w:rPr>
        <w:t>F</w:t>
      </w:r>
      <w:r w:rsidRPr="001F14A5">
        <w:rPr>
          <w:rFonts w:cstheme="minorHAnsi" w:hint="eastAsia"/>
          <w:bCs/>
          <w:szCs w:val="21"/>
        </w:rPr>
        <w:t>or RACH configuration O</w:t>
      </w:r>
      <w:r w:rsidRPr="001F14A5">
        <w:rPr>
          <w:rFonts w:cstheme="minorHAnsi"/>
          <w:bCs/>
          <w:szCs w:val="21"/>
        </w:rPr>
        <w:t>p</w:t>
      </w:r>
      <w:r w:rsidRPr="001F14A5">
        <w:rPr>
          <w:rFonts w:cstheme="minorHAnsi" w:hint="eastAsia"/>
          <w:bCs/>
          <w:szCs w:val="21"/>
        </w:rPr>
        <w:t>tion 1, down-select from the following two alternatives:</w:t>
      </w:r>
    </w:p>
    <w:p w14:paraId="6C168073" w14:textId="77777777" w:rsidR="00BB309C" w:rsidRPr="001F14A5" w:rsidRDefault="00BB309C" w:rsidP="00BB309C">
      <w:pPr>
        <w:pStyle w:val="ListParagraph"/>
        <w:numPr>
          <w:ilvl w:val="0"/>
          <w:numId w:val="9"/>
        </w:numPr>
        <w:tabs>
          <w:tab w:val="left" w:pos="0"/>
        </w:tabs>
        <w:snapToGrid w:val="0"/>
        <w:spacing w:after="0"/>
        <w:ind w:left="1440"/>
        <w:contextualSpacing w:val="0"/>
        <w:rPr>
          <w:rFonts w:cstheme="minorHAnsi"/>
          <w:bCs/>
          <w:iCs/>
          <w:szCs w:val="21"/>
        </w:rPr>
      </w:pPr>
      <w:r w:rsidRPr="001F14A5">
        <w:rPr>
          <w:rFonts w:cstheme="minorHAnsi" w:hint="eastAsia"/>
          <w:bCs/>
          <w:iCs/>
          <w:szCs w:val="21"/>
        </w:rPr>
        <w:t>Alt-1</w:t>
      </w:r>
      <w:r w:rsidRPr="001F14A5">
        <w:rPr>
          <w:rFonts w:cstheme="minorHAnsi"/>
          <w:bCs/>
          <w:iCs/>
          <w:szCs w:val="21"/>
        </w:rPr>
        <w:t xml:space="preserve">: Shared </w:t>
      </w:r>
      <w:proofErr w:type="spellStart"/>
      <w:r w:rsidRPr="001F14A5">
        <w:rPr>
          <w:bCs/>
          <w:i/>
          <w:szCs w:val="21"/>
        </w:rPr>
        <w:t>ssb-SharedRO-MaskIndex</w:t>
      </w:r>
      <w:proofErr w:type="spellEnd"/>
      <w:r w:rsidRPr="001F14A5">
        <w:rPr>
          <w:rFonts w:cstheme="minorHAnsi"/>
          <w:bCs/>
          <w:iCs/>
          <w:szCs w:val="21"/>
        </w:rPr>
        <w:t xml:space="preserve"> configuration</w:t>
      </w:r>
      <w:r w:rsidRPr="001F14A5">
        <w:rPr>
          <w:rFonts w:eastAsiaTheme="minorEastAsia" w:cstheme="minorHAnsi" w:hint="eastAsia"/>
          <w:bCs/>
          <w:iCs/>
          <w:szCs w:val="21"/>
        </w:rPr>
        <w:t xml:space="preserve"> </w:t>
      </w:r>
      <w:r w:rsidRPr="001F14A5">
        <w:rPr>
          <w:rFonts w:cstheme="minorHAnsi"/>
          <w:bCs/>
          <w:iCs/>
          <w:szCs w:val="21"/>
        </w:rPr>
        <w:t xml:space="preserve">for </w:t>
      </w:r>
      <w:r w:rsidRPr="001F14A5">
        <w:rPr>
          <w:rFonts w:cstheme="minorHAnsi" w:hint="eastAsia"/>
          <w:bCs/>
          <w:iCs/>
          <w:szCs w:val="21"/>
        </w:rPr>
        <w:t>A</w:t>
      </w:r>
      <w:r w:rsidRPr="001F14A5">
        <w:rPr>
          <w:rFonts w:cstheme="minorHAnsi"/>
          <w:bCs/>
          <w:iCs/>
          <w:szCs w:val="21"/>
        </w:rPr>
        <w:t>dditional</w:t>
      </w:r>
      <w:r w:rsidRPr="001F14A5">
        <w:rPr>
          <w:rFonts w:cstheme="minorHAnsi" w:hint="eastAsia"/>
          <w:bCs/>
          <w:iCs/>
          <w:szCs w:val="21"/>
        </w:rPr>
        <w:t>-</w:t>
      </w:r>
      <w:r w:rsidRPr="001F14A5">
        <w:rPr>
          <w:rFonts w:cstheme="minorHAnsi"/>
          <w:bCs/>
          <w:iCs/>
          <w:szCs w:val="21"/>
        </w:rPr>
        <w:t xml:space="preserve">ROs and </w:t>
      </w:r>
      <w:r w:rsidRPr="001F14A5">
        <w:rPr>
          <w:rFonts w:cstheme="minorHAnsi" w:hint="eastAsia"/>
          <w:bCs/>
          <w:iCs/>
          <w:szCs w:val="21"/>
        </w:rPr>
        <w:t>L</w:t>
      </w:r>
      <w:r w:rsidRPr="001F14A5">
        <w:rPr>
          <w:rFonts w:cstheme="minorHAnsi"/>
          <w:bCs/>
          <w:iCs/>
          <w:szCs w:val="21"/>
        </w:rPr>
        <w:t>egacy</w:t>
      </w:r>
      <w:r w:rsidRPr="001F14A5">
        <w:rPr>
          <w:rFonts w:cstheme="minorHAnsi" w:hint="eastAsia"/>
          <w:bCs/>
          <w:iCs/>
          <w:szCs w:val="21"/>
        </w:rPr>
        <w:t>-</w:t>
      </w:r>
      <w:r w:rsidRPr="001F14A5">
        <w:rPr>
          <w:rFonts w:cstheme="minorHAnsi"/>
          <w:bCs/>
          <w:iCs/>
          <w:szCs w:val="21"/>
        </w:rPr>
        <w:t xml:space="preserve">ROs. </w:t>
      </w:r>
    </w:p>
    <w:p w14:paraId="364AAAD2" w14:textId="77777777" w:rsidR="00BB309C" w:rsidRPr="001F14A5" w:rsidRDefault="00BB309C" w:rsidP="00BB309C">
      <w:pPr>
        <w:pStyle w:val="ListParagraph"/>
        <w:numPr>
          <w:ilvl w:val="0"/>
          <w:numId w:val="9"/>
        </w:numPr>
        <w:tabs>
          <w:tab w:val="left" w:pos="0"/>
        </w:tabs>
        <w:snapToGrid w:val="0"/>
        <w:spacing w:after="0"/>
        <w:ind w:left="1440"/>
        <w:contextualSpacing w:val="0"/>
        <w:rPr>
          <w:rFonts w:cstheme="minorHAnsi"/>
          <w:bCs/>
          <w:iCs/>
          <w:szCs w:val="21"/>
        </w:rPr>
      </w:pPr>
      <w:r w:rsidRPr="001F14A5">
        <w:rPr>
          <w:rFonts w:cstheme="minorHAnsi" w:hint="eastAsia"/>
          <w:bCs/>
          <w:iCs/>
          <w:szCs w:val="21"/>
        </w:rPr>
        <w:t>Alt-</w:t>
      </w:r>
      <w:r w:rsidRPr="001F14A5">
        <w:rPr>
          <w:rFonts w:cstheme="minorHAnsi"/>
          <w:bCs/>
          <w:iCs/>
          <w:szCs w:val="21"/>
        </w:rPr>
        <w:t xml:space="preserve">2: Separate </w:t>
      </w:r>
      <w:proofErr w:type="spellStart"/>
      <w:r w:rsidRPr="001F14A5">
        <w:rPr>
          <w:bCs/>
          <w:i/>
          <w:szCs w:val="21"/>
        </w:rPr>
        <w:t>ssb-SharedRO-MaskIndex</w:t>
      </w:r>
      <w:proofErr w:type="spellEnd"/>
      <w:r w:rsidRPr="001F14A5">
        <w:rPr>
          <w:rFonts w:cstheme="minorHAnsi"/>
          <w:bCs/>
          <w:iCs/>
          <w:szCs w:val="21"/>
        </w:rPr>
        <w:t xml:space="preserve"> configurations for </w:t>
      </w:r>
      <w:r w:rsidRPr="001F14A5">
        <w:rPr>
          <w:rFonts w:cstheme="minorHAnsi" w:hint="eastAsia"/>
          <w:bCs/>
          <w:iCs/>
          <w:szCs w:val="21"/>
        </w:rPr>
        <w:t>A</w:t>
      </w:r>
      <w:r w:rsidRPr="001F14A5">
        <w:rPr>
          <w:rFonts w:cstheme="minorHAnsi"/>
          <w:bCs/>
          <w:iCs/>
          <w:szCs w:val="21"/>
        </w:rPr>
        <w:t>dditional</w:t>
      </w:r>
      <w:r w:rsidRPr="001F14A5">
        <w:rPr>
          <w:rFonts w:cstheme="minorHAnsi" w:hint="eastAsia"/>
          <w:bCs/>
          <w:iCs/>
          <w:szCs w:val="21"/>
        </w:rPr>
        <w:t>-</w:t>
      </w:r>
      <w:r w:rsidRPr="001F14A5">
        <w:rPr>
          <w:rFonts w:cstheme="minorHAnsi"/>
          <w:bCs/>
          <w:iCs/>
          <w:szCs w:val="21"/>
        </w:rPr>
        <w:t xml:space="preserve">ROs and </w:t>
      </w:r>
      <w:r w:rsidRPr="001F14A5">
        <w:rPr>
          <w:rFonts w:cstheme="minorHAnsi" w:hint="eastAsia"/>
          <w:bCs/>
          <w:iCs/>
          <w:szCs w:val="21"/>
        </w:rPr>
        <w:t>L</w:t>
      </w:r>
      <w:r w:rsidRPr="001F14A5">
        <w:rPr>
          <w:rFonts w:cstheme="minorHAnsi"/>
          <w:bCs/>
          <w:iCs/>
          <w:szCs w:val="21"/>
        </w:rPr>
        <w:t>egacy</w:t>
      </w:r>
      <w:r w:rsidRPr="001F14A5">
        <w:rPr>
          <w:rFonts w:cstheme="minorHAnsi" w:hint="eastAsia"/>
          <w:bCs/>
          <w:iCs/>
          <w:szCs w:val="21"/>
        </w:rPr>
        <w:t>-</w:t>
      </w:r>
      <w:r w:rsidRPr="001F14A5">
        <w:rPr>
          <w:rFonts w:cstheme="minorHAnsi"/>
          <w:bCs/>
          <w:iCs/>
          <w:szCs w:val="21"/>
        </w:rPr>
        <w:t xml:space="preserve">ROs. </w:t>
      </w:r>
    </w:p>
    <w:p w14:paraId="69881B78" w14:textId="77777777" w:rsidR="00BB309C" w:rsidRDefault="00BB309C" w:rsidP="00BB309C">
      <w:pPr>
        <w:ind w:left="720"/>
      </w:pPr>
    </w:p>
    <w:p w14:paraId="21A09AE3" w14:textId="77777777" w:rsidR="00BA3FA5" w:rsidRPr="008029A3" w:rsidRDefault="00BA3FA5" w:rsidP="00BA3FA5">
      <w:pPr>
        <w:rPr>
          <w:lang w:eastAsia="x-none"/>
        </w:rPr>
      </w:pPr>
    </w:p>
    <w:p w14:paraId="3FD1ACF7" w14:textId="605CD50D" w:rsidR="00D913CE" w:rsidRDefault="003D7D15" w:rsidP="004D5BF4">
      <w:pPr>
        <w:rPr>
          <w:rFonts w:eastAsia="MS Mincho"/>
          <w:lang w:val="en-US"/>
        </w:rPr>
      </w:pPr>
      <w:r>
        <w:rPr>
          <w:rFonts w:eastAsia="MS Mincho"/>
          <w:lang w:val="en-US"/>
        </w:rPr>
        <w:t xml:space="preserve">This contribution discusses </w:t>
      </w:r>
      <w:r w:rsidR="00846D49">
        <w:rPr>
          <w:rFonts w:eastAsia="MS Mincho"/>
          <w:lang w:val="en-US"/>
        </w:rPr>
        <w:t xml:space="preserve">the </w:t>
      </w:r>
      <w:r w:rsidR="00BB309C">
        <w:rPr>
          <w:rFonts w:eastAsia="MS Mincho"/>
          <w:lang w:val="en-US"/>
        </w:rPr>
        <w:t xml:space="preserve">remaining issues in </w:t>
      </w:r>
      <w:r w:rsidR="00846D49">
        <w:rPr>
          <w:rFonts w:eastAsia="MS Mincho"/>
          <w:lang w:val="en-US"/>
        </w:rPr>
        <w:t xml:space="preserve">RACH </w:t>
      </w:r>
      <w:r w:rsidR="00BB309C">
        <w:rPr>
          <w:rFonts w:eastAsia="MS Mincho"/>
          <w:lang w:val="en-US"/>
        </w:rPr>
        <w:t xml:space="preserve">operations </w:t>
      </w:r>
      <w:r w:rsidR="00846D49">
        <w:rPr>
          <w:rFonts w:eastAsia="MS Mincho"/>
          <w:lang w:val="en-US"/>
        </w:rPr>
        <w:t xml:space="preserve">in </w:t>
      </w:r>
      <w:r w:rsidR="000079FC">
        <w:rPr>
          <w:rFonts w:eastAsia="MS Mincho"/>
          <w:lang w:val="en-US"/>
        </w:rPr>
        <w:t>subbands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600BECCE" w14:textId="77777777" w:rsidR="00BD259B" w:rsidRDefault="00BD259B" w:rsidP="007F3B64"/>
    <w:p w14:paraId="317D08C4" w14:textId="7085A55D" w:rsidR="006B5B0C" w:rsidRDefault="00E97D2F" w:rsidP="006B5B0C">
      <w:pPr>
        <w:pStyle w:val="Heading2"/>
        <w:numPr>
          <w:ilvl w:val="1"/>
          <w:numId w:val="5"/>
        </w:numPr>
      </w:pPr>
      <w:r w:rsidRPr="00E97D2F">
        <w:lastRenderedPageBreak/>
        <w:t>SBFD RO &amp; Legacy RO in separate PRACH Configurations (Option 2</w:t>
      </w:r>
      <w:r>
        <w:t>)</w:t>
      </w:r>
    </w:p>
    <w:p w14:paraId="24C61847" w14:textId="0AE37893" w:rsidR="006B5B0C" w:rsidRDefault="006B5B0C" w:rsidP="006B5B0C">
      <w:pPr>
        <w:pStyle w:val="Heading3"/>
        <w:numPr>
          <w:ilvl w:val="2"/>
          <w:numId w:val="5"/>
        </w:numPr>
      </w:pPr>
      <w:r>
        <w:t>PRACH RRC parameters</w:t>
      </w:r>
    </w:p>
    <w:p w14:paraId="34560DD6" w14:textId="5F728A97" w:rsidR="005828D6" w:rsidRDefault="00B0041B" w:rsidP="006B5B0C">
      <w:r>
        <w:t xml:space="preserve">For PRACH Configuration Option 2, where SBFD RO and legacy RO are configured using separate PRACH configurations, there was an FFS on whether all the existing parameters in </w:t>
      </w:r>
      <w:proofErr w:type="spellStart"/>
      <w:r w:rsidRPr="00B0041B">
        <w:rPr>
          <w:i/>
          <w:iCs/>
        </w:rPr>
        <w:t>rach-ConfigCommon</w:t>
      </w:r>
      <w:proofErr w:type="spellEnd"/>
      <w:r>
        <w:t xml:space="preserve"> are necessary to be included in the additional PRACH configuration.</w:t>
      </w:r>
      <w:r w:rsidR="005828D6">
        <w:t xml:space="preserve">  Having common PRACH parameters for the two PRACH configurations would reduce flexibility in configuration, and it isn’t clear what the benefit of doing so is apart from saving some RRC signalling.  It should be noted that one of the arguments for PRACH configuration Option 1 was that it reduces RRC signalling at the expense of flexibility.  Hence, if reducing RRC signalling is the motivation, then we already have PRACH configuration Option 1.</w:t>
      </w:r>
      <w:r w:rsidR="006B63CE">
        <w:t xml:space="preserve">  Therefore, we do not see any motivation to have any common parameters among the two PRACH configurations.</w:t>
      </w:r>
    </w:p>
    <w:p w14:paraId="7768BAD5" w14:textId="12E51146" w:rsidR="005828D6" w:rsidRPr="006B63CE" w:rsidRDefault="005828D6" w:rsidP="006B5B0C">
      <w:pPr>
        <w:rPr>
          <w:b/>
          <w:bCs/>
        </w:rPr>
      </w:pPr>
      <w:r w:rsidRPr="006B63CE">
        <w:rPr>
          <w:b/>
          <w:bCs/>
        </w:rPr>
        <w:t xml:space="preserve">Observation </w:t>
      </w:r>
      <w:r w:rsidR="00416847">
        <w:rPr>
          <w:b/>
          <w:bCs/>
        </w:rPr>
        <w:t>1</w:t>
      </w:r>
      <w:r w:rsidRPr="006B63CE">
        <w:rPr>
          <w:b/>
          <w:bCs/>
        </w:rPr>
        <w:t xml:space="preserve">: Having common PRACH parameters for the two separate PRACH configurations in PRACH configuration Option 2 for SBFD would reduce configuration flexibility.  If the motivation of having </w:t>
      </w:r>
      <w:r w:rsidR="00521BFF" w:rsidRPr="00521BFF">
        <w:rPr>
          <w:b/>
          <w:bCs/>
          <w:i/>
          <w:iCs/>
        </w:rPr>
        <w:t>some</w:t>
      </w:r>
      <w:r w:rsidR="00521BFF">
        <w:rPr>
          <w:b/>
          <w:bCs/>
        </w:rPr>
        <w:t xml:space="preserve"> </w:t>
      </w:r>
      <w:r w:rsidRPr="006B63CE">
        <w:rPr>
          <w:b/>
          <w:bCs/>
        </w:rPr>
        <w:t xml:space="preserve">common PRACH parameters is to reduce RRC signalling, then </w:t>
      </w:r>
      <w:r w:rsidR="006B63CE" w:rsidRPr="006B63CE">
        <w:rPr>
          <w:b/>
          <w:bCs/>
        </w:rPr>
        <w:t>PRACH configuration Option 1 can be used.</w:t>
      </w:r>
    </w:p>
    <w:p w14:paraId="7D0258F6" w14:textId="057126FA" w:rsidR="005828D6" w:rsidRPr="006B63CE" w:rsidRDefault="006B63CE" w:rsidP="006B5B0C">
      <w:pPr>
        <w:rPr>
          <w:b/>
          <w:bCs/>
        </w:rPr>
      </w:pPr>
      <w:r w:rsidRPr="006B63CE">
        <w:rPr>
          <w:b/>
          <w:bCs/>
        </w:rPr>
        <w:t xml:space="preserve">Proposal </w:t>
      </w:r>
      <w:r w:rsidR="00416847">
        <w:rPr>
          <w:b/>
          <w:bCs/>
        </w:rPr>
        <w:t>1</w:t>
      </w:r>
      <w:r w:rsidRPr="006B63CE">
        <w:rPr>
          <w:b/>
          <w:bCs/>
        </w:rPr>
        <w:t xml:space="preserve">: For PRACH configuration Option 2 (i.e., Use two separate PRACH configurations, including one legacy RACH configuration and one additional PRACH configuration), all the parameters currently in </w:t>
      </w:r>
      <w:proofErr w:type="spellStart"/>
      <w:r w:rsidRPr="006B63CE">
        <w:rPr>
          <w:b/>
          <w:bCs/>
          <w:i/>
          <w:iCs/>
        </w:rPr>
        <w:t>rach-ConfigCommon</w:t>
      </w:r>
      <w:proofErr w:type="spellEnd"/>
      <w:r w:rsidRPr="006B63CE">
        <w:rPr>
          <w:b/>
          <w:bCs/>
        </w:rPr>
        <w:t xml:space="preserve"> are included in the additional PRACH configuration.</w:t>
      </w:r>
    </w:p>
    <w:p w14:paraId="5867500F" w14:textId="77777777" w:rsidR="004B3064" w:rsidRDefault="004B3064" w:rsidP="004B3064"/>
    <w:p w14:paraId="0E772685" w14:textId="0CBB41BB" w:rsidR="004B3064" w:rsidRDefault="004B3064" w:rsidP="004B3064">
      <w:pPr>
        <w:pStyle w:val="Heading2"/>
        <w:numPr>
          <w:ilvl w:val="1"/>
          <w:numId w:val="5"/>
        </w:numPr>
      </w:pPr>
      <w:r>
        <w:t>Msg3</w:t>
      </w:r>
    </w:p>
    <w:p w14:paraId="0C0D7258" w14:textId="07F497A5" w:rsidR="004B3064" w:rsidRDefault="00BA7B44" w:rsidP="004B3064">
      <w:pPr>
        <w:pStyle w:val="Heading3"/>
        <w:numPr>
          <w:ilvl w:val="2"/>
          <w:numId w:val="5"/>
        </w:numPr>
      </w:pPr>
      <w:r>
        <w:t xml:space="preserve">FDRA for </w:t>
      </w:r>
      <w:r w:rsidR="00576917">
        <w:t>Msg3</w:t>
      </w:r>
    </w:p>
    <w:p w14:paraId="2D49DA7A" w14:textId="6D48F77A" w:rsidR="00902262" w:rsidRDefault="00902262" w:rsidP="004B3064">
      <w:pPr>
        <w:spacing w:after="0"/>
      </w:pPr>
      <w:r>
        <w:t xml:space="preserve">Msg3 can be scheduled in the initial UL BWP or an active UL BWP, by a RAR or DCI 0_0 scrambled with TC-RNTI.  Due to the limited number of FDRA bits in the RAR and DCI 0_0, the </w:t>
      </w:r>
      <w:r w:rsidR="00D8234A">
        <w:t xml:space="preserve">FDRA may not be able to address all the RBs in the active UL BWP if the active UL BWP is larger than the initial UL BWP.  For such case, </w:t>
      </w:r>
      <w:r w:rsidR="00A61E03">
        <w:t>the following rule is used as described in 38.213</w:t>
      </w:r>
      <w:r w:rsidR="00670E32">
        <w:t>:</w:t>
      </w:r>
    </w:p>
    <w:p w14:paraId="15F580AF" w14:textId="77777777" w:rsidR="00670E32" w:rsidRDefault="00670E32" w:rsidP="004B3064">
      <w:pPr>
        <w:spacing w:after="0"/>
      </w:pPr>
    </w:p>
    <w:p w14:paraId="4666F829" w14:textId="77777777" w:rsidR="00A61E03" w:rsidRDefault="00A61E03" w:rsidP="00A61E03">
      <w:pPr>
        <w:pStyle w:val="ListParagraph"/>
        <w:numPr>
          <w:ilvl w:val="0"/>
          <w:numId w:val="27"/>
        </w:numPr>
        <w:spacing w:after="0"/>
      </w:pPr>
      <w:r>
        <w:t xml:space="preserve">if the active UL BWP and the initial UL BWP have same SCS and same CP length and the active UL BWP includes all RBs of the initial UL BWP, or the active UL BWP is the initial UL BWP, the initial UL BWP is used </w:t>
      </w:r>
    </w:p>
    <w:p w14:paraId="59E7EC71" w14:textId="16F618FF" w:rsidR="00A61E03" w:rsidRDefault="00A61E03" w:rsidP="00A61E03">
      <w:pPr>
        <w:pStyle w:val="ListParagraph"/>
        <w:numPr>
          <w:ilvl w:val="0"/>
          <w:numId w:val="27"/>
        </w:numPr>
        <w:spacing w:after="0"/>
      </w:pPr>
      <w:r>
        <w:t>else, the RB numbering starts from the first RB of the active UL BWP and the maximum number of RBs for frequency domain resource allocation equals the number of RBs in the initial UL BWP</w:t>
      </w:r>
    </w:p>
    <w:p w14:paraId="3BB987DF" w14:textId="77777777" w:rsidR="00670E32" w:rsidRDefault="00670E32" w:rsidP="004B3064">
      <w:pPr>
        <w:spacing w:after="0"/>
      </w:pPr>
    </w:p>
    <w:p w14:paraId="3B0EE79E" w14:textId="26BFF6EA" w:rsidR="00A61E03" w:rsidRDefault="00315986" w:rsidP="00670E32">
      <w:pPr>
        <w:spacing w:after="0"/>
      </w:pPr>
      <w:r>
        <w:t>In [2], it is noted that the existing mechanism in determining the FDRA range for scheduling Msg3 in the active UL BWP may lead to the Msg3 being out of range of the UL useable RBs, that is the FDRA may not be able to address the R</w:t>
      </w:r>
      <w:r w:rsidR="00E149D2">
        <w:t>B</w:t>
      </w:r>
      <w:r>
        <w:t xml:space="preserve">s within the UL subband.  </w:t>
      </w:r>
      <w:r w:rsidR="004102ED">
        <w:t xml:space="preserve">An example is shown in </w:t>
      </w:r>
      <w:r w:rsidR="004102ED">
        <w:fldChar w:fldCharType="begin"/>
      </w:r>
      <w:r w:rsidR="004102ED">
        <w:instrText xml:space="preserve"> REF _Ref188271193 \h </w:instrText>
      </w:r>
      <w:r w:rsidR="004102ED">
        <w:fldChar w:fldCharType="separate"/>
      </w:r>
      <w:r w:rsidR="004102ED">
        <w:t xml:space="preserve">Figure </w:t>
      </w:r>
      <w:r w:rsidR="004102ED">
        <w:rPr>
          <w:noProof/>
        </w:rPr>
        <w:t>1</w:t>
      </w:r>
      <w:r w:rsidR="004102ED">
        <w:fldChar w:fldCharType="end"/>
      </w:r>
      <w:r w:rsidR="004102ED">
        <w:t xml:space="preserve">, </w:t>
      </w:r>
      <w:r w:rsidR="0082419C">
        <w:t xml:space="preserve">where the active BWP ranges from </w:t>
      </w:r>
      <w:r w:rsidR="0082419C" w:rsidRPr="0082419C">
        <w:rPr>
          <w:i/>
          <w:iCs/>
        </w:rPr>
        <w:t>f</w:t>
      </w:r>
      <w:r w:rsidR="0082419C" w:rsidRPr="0082419C">
        <w:rPr>
          <w:vertAlign w:val="subscript"/>
        </w:rPr>
        <w:t>2</w:t>
      </w:r>
      <w:r w:rsidR="0082419C">
        <w:t xml:space="preserve"> to </w:t>
      </w:r>
      <w:r w:rsidR="0082419C" w:rsidRPr="0082419C">
        <w:rPr>
          <w:i/>
          <w:iCs/>
        </w:rPr>
        <w:t>f</w:t>
      </w:r>
      <w:r w:rsidR="0082419C" w:rsidRPr="0082419C">
        <w:rPr>
          <w:vertAlign w:val="subscript"/>
        </w:rPr>
        <w:t>8</w:t>
      </w:r>
      <w:r w:rsidR="0082419C">
        <w:t xml:space="preserve">.  LHS of </w:t>
      </w:r>
      <w:r w:rsidR="0082419C">
        <w:fldChar w:fldCharType="begin"/>
      </w:r>
      <w:r w:rsidR="0082419C">
        <w:instrText xml:space="preserve"> REF _Ref188271193 \h </w:instrText>
      </w:r>
      <w:r w:rsidR="0082419C">
        <w:fldChar w:fldCharType="separate"/>
      </w:r>
      <w:r w:rsidR="0082419C">
        <w:t xml:space="preserve">Figure </w:t>
      </w:r>
      <w:r w:rsidR="0082419C">
        <w:rPr>
          <w:noProof/>
        </w:rPr>
        <w:t>1</w:t>
      </w:r>
      <w:r w:rsidR="0082419C">
        <w:fldChar w:fldCharType="end"/>
      </w:r>
      <w:r w:rsidR="0082419C">
        <w:t xml:space="preserve"> is the scenario where the active BWP includes all RBs of the initial UL BWP, thereby fulfilling the 1</w:t>
      </w:r>
      <w:r w:rsidR="0082419C" w:rsidRPr="0082419C">
        <w:rPr>
          <w:vertAlign w:val="superscript"/>
        </w:rPr>
        <w:t>st</w:t>
      </w:r>
      <w:r w:rsidR="0082419C">
        <w:t xml:space="preserve"> condition and here the FDRA range is the RBs in the initial UL BWP, i.e., the FDRA for Msg3 can address RBs within frequencies </w:t>
      </w:r>
      <w:r w:rsidR="0082419C" w:rsidRPr="0082419C">
        <w:rPr>
          <w:i/>
          <w:iCs/>
        </w:rPr>
        <w:t>f</w:t>
      </w:r>
      <w:r w:rsidR="0082419C" w:rsidRPr="0082419C">
        <w:rPr>
          <w:vertAlign w:val="subscript"/>
        </w:rPr>
        <w:t>3</w:t>
      </w:r>
      <w:r w:rsidR="0082419C">
        <w:t xml:space="preserve"> and </w:t>
      </w:r>
      <w:r w:rsidR="0082419C" w:rsidRPr="0082419C">
        <w:rPr>
          <w:i/>
          <w:iCs/>
        </w:rPr>
        <w:t>f</w:t>
      </w:r>
      <w:r w:rsidR="0082419C" w:rsidRPr="0082419C">
        <w:rPr>
          <w:vertAlign w:val="subscript"/>
        </w:rPr>
        <w:t>5</w:t>
      </w:r>
      <w:r w:rsidR="0082419C">
        <w:t>.</w:t>
      </w:r>
      <w:r w:rsidR="006465D4">
        <w:t xml:space="preserve">  Since the UL subband occupies frequencies </w:t>
      </w:r>
      <w:r w:rsidR="006465D4" w:rsidRPr="006465D4">
        <w:rPr>
          <w:i/>
          <w:iCs/>
        </w:rPr>
        <w:t>f</w:t>
      </w:r>
      <w:r w:rsidR="006465D4" w:rsidRPr="006465D4">
        <w:rPr>
          <w:vertAlign w:val="subscript"/>
        </w:rPr>
        <w:t>6</w:t>
      </w:r>
      <w:r w:rsidR="006465D4">
        <w:t xml:space="preserve"> to </w:t>
      </w:r>
      <w:r w:rsidR="006465D4" w:rsidRPr="006465D4">
        <w:rPr>
          <w:i/>
          <w:iCs/>
        </w:rPr>
        <w:t>f</w:t>
      </w:r>
      <w:r w:rsidR="006465D4" w:rsidRPr="006465D4">
        <w:rPr>
          <w:vertAlign w:val="subscript"/>
        </w:rPr>
        <w:t>7</w:t>
      </w:r>
      <w:r w:rsidR="006465D4">
        <w:t xml:space="preserve">, the FDRA range is unable to schedule Msg3 in the UL useable RBs of the SBFD OFDM symbol.  RHS of </w:t>
      </w:r>
      <w:r w:rsidR="00E149D2">
        <w:fldChar w:fldCharType="begin"/>
      </w:r>
      <w:r w:rsidR="00E149D2">
        <w:instrText xml:space="preserve"> REF _Ref188271193 \h </w:instrText>
      </w:r>
      <w:r w:rsidR="00E149D2">
        <w:fldChar w:fldCharType="separate"/>
      </w:r>
      <w:r w:rsidR="00E149D2">
        <w:t xml:space="preserve">Figure </w:t>
      </w:r>
      <w:r w:rsidR="00E149D2">
        <w:rPr>
          <w:noProof/>
        </w:rPr>
        <w:t>1</w:t>
      </w:r>
      <w:r w:rsidR="00E149D2">
        <w:fldChar w:fldCharType="end"/>
      </w:r>
      <w:r w:rsidR="00E149D2">
        <w:t xml:space="preserve"> is the scenario where the active BWP does not completely overlap all the RBs in the initial UL BWP, thereby fulfilling the 2</w:t>
      </w:r>
      <w:r w:rsidR="00E149D2" w:rsidRPr="00E149D2">
        <w:rPr>
          <w:vertAlign w:val="superscript"/>
        </w:rPr>
        <w:t>nd</w:t>
      </w:r>
      <w:r w:rsidR="00E149D2">
        <w:t xml:space="preserve"> condition, and here the FDRA range starts from the 1</w:t>
      </w:r>
      <w:r w:rsidR="00E149D2" w:rsidRPr="00E149D2">
        <w:rPr>
          <w:vertAlign w:val="superscript"/>
        </w:rPr>
        <w:t>st</w:t>
      </w:r>
      <w:r w:rsidR="00E149D2">
        <w:t xml:space="preserve"> RB of the active BWP and has the RB size equals the initial UL BWP.  That is, the addressable RBs of the FDRA is from </w:t>
      </w:r>
      <w:r w:rsidR="00E149D2" w:rsidRPr="00E149D2">
        <w:rPr>
          <w:i/>
          <w:iCs/>
        </w:rPr>
        <w:t>f</w:t>
      </w:r>
      <w:r w:rsidR="00E149D2" w:rsidRPr="00E149D2">
        <w:rPr>
          <w:vertAlign w:val="subscript"/>
        </w:rPr>
        <w:t>2</w:t>
      </w:r>
      <w:r w:rsidR="00E149D2">
        <w:t xml:space="preserve"> to </w:t>
      </w:r>
      <w:r w:rsidR="00E149D2" w:rsidRPr="00E149D2">
        <w:rPr>
          <w:i/>
          <w:iCs/>
        </w:rPr>
        <w:t>f</w:t>
      </w:r>
      <w:r w:rsidR="00E149D2" w:rsidRPr="00E149D2">
        <w:rPr>
          <w:vertAlign w:val="subscript"/>
        </w:rPr>
        <w:t>4</w:t>
      </w:r>
      <w:r w:rsidR="00E149D2">
        <w:t xml:space="preserve"> in </w:t>
      </w:r>
      <w:r w:rsidR="00E149D2">
        <w:fldChar w:fldCharType="begin"/>
      </w:r>
      <w:r w:rsidR="00E149D2">
        <w:instrText xml:space="preserve"> REF _Ref188271193 \h </w:instrText>
      </w:r>
      <w:r w:rsidR="00E149D2">
        <w:fldChar w:fldCharType="separate"/>
      </w:r>
      <w:r w:rsidR="00E149D2">
        <w:t xml:space="preserve">Figure </w:t>
      </w:r>
      <w:r w:rsidR="00E149D2">
        <w:rPr>
          <w:noProof/>
        </w:rPr>
        <w:t>1</w:t>
      </w:r>
      <w:r w:rsidR="00E149D2">
        <w:fldChar w:fldCharType="end"/>
      </w:r>
      <w:r w:rsidR="00E149D2">
        <w:t xml:space="preserve">, and since RBs in the UL subband is between </w:t>
      </w:r>
      <w:r w:rsidR="00E149D2" w:rsidRPr="00E149D2">
        <w:rPr>
          <w:i/>
          <w:iCs/>
        </w:rPr>
        <w:t>f</w:t>
      </w:r>
      <w:r w:rsidR="00E149D2" w:rsidRPr="00E149D2">
        <w:rPr>
          <w:vertAlign w:val="subscript"/>
        </w:rPr>
        <w:t>6</w:t>
      </w:r>
      <w:r w:rsidR="00E149D2">
        <w:t xml:space="preserve"> and </w:t>
      </w:r>
      <w:r w:rsidR="00E149D2" w:rsidRPr="00E149D2">
        <w:rPr>
          <w:i/>
          <w:iCs/>
        </w:rPr>
        <w:t>f</w:t>
      </w:r>
      <w:r w:rsidR="00E149D2" w:rsidRPr="00E149D2">
        <w:rPr>
          <w:vertAlign w:val="subscript"/>
        </w:rPr>
        <w:t>7</w:t>
      </w:r>
      <w:r w:rsidR="00E149D2">
        <w:t xml:space="preserve">, the UL useable RBs is </w:t>
      </w:r>
      <w:r w:rsidR="00157368">
        <w:t xml:space="preserve">also </w:t>
      </w:r>
      <w:r w:rsidR="00E149D2">
        <w:t>out of range for Msg3 in SBFD OFDM symbols.</w:t>
      </w:r>
    </w:p>
    <w:p w14:paraId="3CE7450A" w14:textId="77777777" w:rsidR="000D4E2A" w:rsidRDefault="000D4E2A" w:rsidP="00670E32">
      <w:pPr>
        <w:spacing w:after="0"/>
      </w:pPr>
    </w:p>
    <w:p w14:paraId="1892BA25" w14:textId="77777777" w:rsidR="00A61E03" w:rsidRDefault="00A61E03" w:rsidP="00670E32">
      <w:pPr>
        <w:spacing w:after="0"/>
      </w:pPr>
    </w:p>
    <w:p w14:paraId="0AFD93E0" w14:textId="77777777" w:rsidR="00A61E03" w:rsidRDefault="00A61E03" w:rsidP="00670E32">
      <w:pPr>
        <w:spacing w:after="0"/>
      </w:pPr>
    </w:p>
    <w:p w14:paraId="30CF1689" w14:textId="152732F0" w:rsidR="00AD41CD" w:rsidRDefault="0082419C" w:rsidP="00AD41CD">
      <w:pPr>
        <w:keepNext/>
        <w:spacing w:after="0"/>
        <w:jc w:val="center"/>
      </w:pPr>
      <w:r w:rsidRPr="0082419C">
        <w:rPr>
          <w:noProof/>
        </w:rPr>
        <w:lastRenderedPageBreak/>
        <w:drawing>
          <wp:inline distT="0" distB="0" distL="0" distR="0" wp14:anchorId="1BD9E35A" wp14:editId="10F3B616">
            <wp:extent cx="5613400" cy="2438400"/>
            <wp:effectExtent l="0" t="0" r="0" b="0"/>
            <wp:docPr id="11382975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297579" name=""/>
                    <pic:cNvPicPr/>
                  </pic:nvPicPr>
                  <pic:blipFill>
                    <a:blip r:embed="rId8"/>
                    <a:stretch>
                      <a:fillRect/>
                    </a:stretch>
                  </pic:blipFill>
                  <pic:spPr>
                    <a:xfrm>
                      <a:off x="0" y="0"/>
                      <a:ext cx="5613400" cy="2438400"/>
                    </a:xfrm>
                    <a:prstGeom prst="rect">
                      <a:avLst/>
                    </a:prstGeom>
                  </pic:spPr>
                </pic:pic>
              </a:graphicData>
            </a:graphic>
          </wp:inline>
        </w:drawing>
      </w:r>
    </w:p>
    <w:p w14:paraId="150A36FF" w14:textId="0B23B783" w:rsidR="00AD41CD" w:rsidRDefault="00AD41CD" w:rsidP="00AD41CD">
      <w:pPr>
        <w:pStyle w:val="Caption"/>
        <w:jc w:val="center"/>
      </w:pPr>
      <w:bookmarkStart w:id="2" w:name="_Ref188271193"/>
      <w:r>
        <w:t xml:space="preserve">Figure </w:t>
      </w:r>
      <w:r>
        <w:fldChar w:fldCharType="begin"/>
      </w:r>
      <w:r>
        <w:instrText>SEQ Figure \* ARABIC</w:instrText>
      </w:r>
      <w:r>
        <w:fldChar w:fldCharType="separate"/>
      </w:r>
      <w:r>
        <w:rPr>
          <w:noProof/>
        </w:rPr>
        <w:t>1</w:t>
      </w:r>
      <w:r>
        <w:fldChar w:fldCharType="end"/>
      </w:r>
      <w:bookmarkEnd w:id="2"/>
      <w:r>
        <w:t>: Addressable FDRA in active UL BWP cannot schedule Msg3</w:t>
      </w:r>
    </w:p>
    <w:p w14:paraId="645F7002" w14:textId="77777777" w:rsidR="00AD41CD" w:rsidRDefault="00AD41CD" w:rsidP="00670E32">
      <w:pPr>
        <w:spacing w:after="0"/>
      </w:pPr>
    </w:p>
    <w:p w14:paraId="1EC44911" w14:textId="2B7CAC8A" w:rsidR="00BA7B44" w:rsidRPr="00E149D2" w:rsidRDefault="00E149D2" w:rsidP="004B3064">
      <w:pPr>
        <w:spacing w:after="0"/>
        <w:rPr>
          <w:b/>
          <w:bCs/>
        </w:rPr>
      </w:pPr>
      <w:r w:rsidRPr="00E149D2">
        <w:rPr>
          <w:b/>
          <w:bCs/>
        </w:rPr>
        <w:t xml:space="preserve">Observation </w:t>
      </w:r>
      <w:r w:rsidR="00BB309C">
        <w:rPr>
          <w:b/>
          <w:bCs/>
        </w:rPr>
        <w:t>2</w:t>
      </w:r>
      <w:r w:rsidRPr="00E149D2">
        <w:rPr>
          <w:b/>
          <w:bCs/>
        </w:rPr>
        <w:t>: FDRA range of the RAR and DCI 0_0 may not be able to schedule Msg3 within the UL useable RBs in SBFD OFDM symbols of an active BWP.</w:t>
      </w:r>
    </w:p>
    <w:p w14:paraId="3DEC16BE" w14:textId="77777777" w:rsidR="00BA7B44" w:rsidRDefault="00BA7B44" w:rsidP="004B3064">
      <w:pPr>
        <w:spacing w:after="0"/>
      </w:pPr>
    </w:p>
    <w:p w14:paraId="7042BC98" w14:textId="77777777" w:rsidR="00BA7B44" w:rsidRDefault="00BA7B44" w:rsidP="004B3064">
      <w:pPr>
        <w:spacing w:after="0"/>
      </w:pPr>
    </w:p>
    <w:p w14:paraId="597932F0" w14:textId="247AD3FD" w:rsidR="00166DF2" w:rsidRDefault="00767768" w:rsidP="004B3064">
      <w:pPr>
        <w:spacing w:after="0"/>
      </w:pPr>
      <w:r>
        <w:t xml:space="preserve">To address the FDRA out of range issue for Msg3 </w:t>
      </w:r>
      <w:r w:rsidR="00166DF2">
        <w:t>scheduling in SBFD OFDM symbols, the following were considered in RAN1#119 [3]:</w:t>
      </w:r>
    </w:p>
    <w:p w14:paraId="44D91695" w14:textId="77777777" w:rsidR="00166DF2" w:rsidRDefault="00166DF2" w:rsidP="004B3064">
      <w:pPr>
        <w:spacing w:after="0"/>
      </w:pPr>
    </w:p>
    <w:p w14:paraId="3A42F368" w14:textId="7FEF74D1" w:rsidR="00166DF2" w:rsidRDefault="00166DF2" w:rsidP="00166DF2">
      <w:pPr>
        <w:pStyle w:val="ListParagraph"/>
        <w:numPr>
          <w:ilvl w:val="0"/>
          <w:numId w:val="28"/>
        </w:numPr>
        <w:spacing w:after="0"/>
      </w:pPr>
      <w:r>
        <w:t>Alt 1: the RB numbering starts from the first RB of the UL usable PRBs and the maximum number of RBs for frequency domain resource allocation equals the number of RBs in the initial UL BWP.</w:t>
      </w:r>
    </w:p>
    <w:p w14:paraId="6F379D43" w14:textId="20617D8C" w:rsidR="00BA7B44" w:rsidRDefault="00166DF2" w:rsidP="00166DF2">
      <w:pPr>
        <w:pStyle w:val="ListParagraph"/>
        <w:numPr>
          <w:ilvl w:val="0"/>
          <w:numId w:val="28"/>
        </w:numPr>
        <w:spacing w:after="0"/>
      </w:pPr>
      <w:r>
        <w:t>Alt 2: the RB numbering starts from the first RB of the UL usable PRBs and the maximum number of RBs for frequency domain resource allocation equals the min {size of UL usable PRBs, number of RBs in the initial UL BWP}.</w:t>
      </w:r>
    </w:p>
    <w:p w14:paraId="52D7B046" w14:textId="77777777" w:rsidR="00166DF2" w:rsidRDefault="00166DF2" w:rsidP="00166DF2">
      <w:pPr>
        <w:spacing w:after="0"/>
      </w:pPr>
    </w:p>
    <w:p w14:paraId="0400FA02" w14:textId="6614637D" w:rsidR="00166DF2" w:rsidRDefault="009A6B74" w:rsidP="00166DF2">
      <w:pPr>
        <w:spacing w:after="0"/>
      </w:pPr>
      <w:r>
        <w:t xml:space="preserve">In both alternatives, the main method is to start the RB numbering from the first RB of the UL subband rather than the first RB of the active UL BWP.  This will ensure that the Msg3 can be scheduled within the UL useable RBs.  The difference between the two is the range of the FDRA, where in Alt 1 it is equals to the size of the initial UL BWP but in Alt 2 it is the smaller of the UL subband and the initial UL BWP.  </w:t>
      </w:r>
      <w:r w:rsidR="008C4168">
        <w:t>Both methods work and here Alt 1 is simpler and similar to the legacy method</w:t>
      </w:r>
      <w:r>
        <w:t>.  Hence, we therefore have a preference for Alt 1</w:t>
      </w:r>
      <w:r w:rsidR="00F7529D">
        <w:t xml:space="preserve"> for its simplicity</w:t>
      </w:r>
      <w:r>
        <w:t>.</w:t>
      </w:r>
    </w:p>
    <w:p w14:paraId="0DDC23B6" w14:textId="77777777" w:rsidR="009A6B74" w:rsidRDefault="009A6B74" w:rsidP="00166DF2">
      <w:pPr>
        <w:spacing w:after="0"/>
      </w:pPr>
    </w:p>
    <w:p w14:paraId="6D4A7D82" w14:textId="723850EC" w:rsidR="009A6B74" w:rsidRPr="0047752E" w:rsidRDefault="0047752E" w:rsidP="0047752E">
      <w:pPr>
        <w:spacing w:after="0"/>
        <w:rPr>
          <w:b/>
          <w:bCs/>
        </w:rPr>
      </w:pPr>
      <w:r w:rsidRPr="0047752E">
        <w:rPr>
          <w:b/>
          <w:bCs/>
        </w:rPr>
        <w:t xml:space="preserve">Proposal </w:t>
      </w:r>
      <w:r w:rsidR="00BB309C">
        <w:rPr>
          <w:b/>
          <w:bCs/>
        </w:rPr>
        <w:t>2</w:t>
      </w:r>
      <w:r w:rsidRPr="0047752E">
        <w:rPr>
          <w:b/>
          <w:bCs/>
        </w:rPr>
        <w:t>: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 (i.e. Alt 1).</w:t>
      </w:r>
    </w:p>
    <w:p w14:paraId="5F45530F" w14:textId="77777777" w:rsidR="00BA7B44" w:rsidRDefault="00BA7B44" w:rsidP="004B3064">
      <w:pPr>
        <w:spacing w:after="0"/>
      </w:pPr>
    </w:p>
    <w:p w14:paraId="76AEC3A2" w14:textId="5DD051EE" w:rsidR="00E72BF7" w:rsidRDefault="00E72BF7" w:rsidP="00675401">
      <w:pPr>
        <w:spacing w:after="0"/>
        <w:rPr>
          <w:rFonts w:ascii="Arial" w:hAnsi="Arial"/>
          <w:b/>
          <w:sz w:val="24"/>
          <w:lang w:eastAsia="zh-CN"/>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69F91C7F" w:rsidR="007F64B2" w:rsidRPr="00E4465A" w:rsidRDefault="00855F39" w:rsidP="002173CA">
      <w:pPr>
        <w:rPr>
          <w:b/>
          <w:bCs/>
          <w:lang w:val="en-US"/>
        </w:rPr>
      </w:pPr>
      <w:r>
        <w:t>In this contribution</w:t>
      </w:r>
      <w:r w:rsidR="00BD2B36">
        <w:t>,</w:t>
      </w:r>
      <w:r>
        <w:t xml:space="preserve"> we discuss </w:t>
      </w:r>
      <w:r w:rsidR="00EA2359">
        <w:t xml:space="preserve">some </w:t>
      </w:r>
      <w:r w:rsidR="00A649FF">
        <w:t xml:space="preserve">operations issues </w:t>
      </w:r>
      <w:r w:rsidR="00B84356">
        <w:t xml:space="preserve">on </w:t>
      </w:r>
      <w:r w:rsidR="009511B3">
        <w:t xml:space="preserve">PRACH in </w:t>
      </w:r>
      <w:r w:rsidR="00E02F3C">
        <w:t>SBFD</w:t>
      </w:r>
      <w:r w:rsidR="000F7D30">
        <w:t>,</w:t>
      </w:r>
      <w:r w:rsidR="000F34C5">
        <w:t xml:space="preserve"> and we observe the following:</w:t>
      </w:r>
    </w:p>
    <w:p w14:paraId="0431B430" w14:textId="77777777" w:rsidR="007250E5" w:rsidRPr="006B63CE" w:rsidRDefault="007250E5" w:rsidP="007250E5">
      <w:pPr>
        <w:rPr>
          <w:b/>
          <w:bCs/>
        </w:rPr>
      </w:pPr>
      <w:r w:rsidRPr="006B63CE">
        <w:rPr>
          <w:b/>
          <w:bCs/>
        </w:rPr>
        <w:t xml:space="preserve">Observation </w:t>
      </w:r>
      <w:r>
        <w:rPr>
          <w:b/>
          <w:bCs/>
        </w:rPr>
        <w:t>1</w:t>
      </w:r>
      <w:r w:rsidRPr="006B63CE">
        <w:rPr>
          <w:b/>
          <w:bCs/>
        </w:rPr>
        <w:t xml:space="preserve">: Having common PRACH parameters for the two separate PRACH configurations in PRACH configuration Option 2 for SBFD would reduce configuration flexibility.  If the motivation of having </w:t>
      </w:r>
      <w:r w:rsidRPr="00521BFF">
        <w:rPr>
          <w:b/>
          <w:bCs/>
          <w:i/>
          <w:iCs/>
        </w:rPr>
        <w:t>some</w:t>
      </w:r>
      <w:r>
        <w:rPr>
          <w:b/>
          <w:bCs/>
        </w:rPr>
        <w:t xml:space="preserve"> </w:t>
      </w:r>
      <w:r w:rsidRPr="006B63CE">
        <w:rPr>
          <w:b/>
          <w:bCs/>
        </w:rPr>
        <w:t>common PRACH parameters is to reduce RRC signalling, then PRACH configuration Option 1 can be used.</w:t>
      </w:r>
    </w:p>
    <w:p w14:paraId="27AE4B80" w14:textId="77777777" w:rsidR="00BB309C" w:rsidRPr="00E149D2" w:rsidRDefault="00BB309C" w:rsidP="00BB309C">
      <w:pPr>
        <w:spacing w:after="0"/>
        <w:rPr>
          <w:b/>
          <w:bCs/>
        </w:rPr>
      </w:pPr>
      <w:r w:rsidRPr="00E149D2">
        <w:rPr>
          <w:b/>
          <w:bCs/>
        </w:rPr>
        <w:t xml:space="preserve">Observation </w:t>
      </w:r>
      <w:r>
        <w:rPr>
          <w:b/>
          <w:bCs/>
        </w:rPr>
        <w:t>2</w:t>
      </w:r>
      <w:r w:rsidRPr="00E149D2">
        <w:rPr>
          <w:b/>
          <w:bCs/>
        </w:rPr>
        <w:t>: FDRA range of the RAR and DCI 0_0 may not be able to schedule Msg3 within the UL useable RBs in SBFD OFDM symbols of an active BWP.</w:t>
      </w:r>
    </w:p>
    <w:p w14:paraId="649328D7" w14:textId="77777777" w:rsidR="00BB309C" w:rsidRDefault="00BB309C" w:rsidP="00BB309C">
      <w:pPr>
        <w:spacing w:after="0"/>
      </w:pPr>
    </w:p>
    <w:p w14:paraId="0B9F16A8" w14:textId="77777777" w:rsidR="008D541C" w:rsidRDefault="008D541C" w:rsidP="008D541C">
      <w:pPr>
        <w:spacing w:after="0"/>
      </w:pPr>
    </w:p>
    <w:p w14:paraId="2E87F150" w14:textId="77777777" w:rsidR="008D541C" w:rsidRDefault="008D541C" w:rsidP="007A29E8">
      <w:pPr>
        <w:spacing w:after="0"/>
        <w:rPr>
          <w:lang w:val="en-US"/>
        </w:rPr>
      </w:pPr>
    </w:p>
    <w:p w14:paraId="4A41F8AA" w14:textId="10037476" w:rsidR="002173CA" w:rsidRPr="002173CA" w:rsidRDefault="002173CA" w:rsidP="002173CA">
      <w:pPr>
        <w:rPr>
          <w:lang w:val="en-US"/>
        </w:rPr>
      </w:pPr>
      <w:r w:rsidRPr="002173CA">
        <w:rPr>
          <w:lang w:val="en-US"/>
        </w:rPr>
        <w:t>We therefore propose the following:</w:t>
      </w:r>
    </w:p>
    <w:p w14:paraId="1E9ADF4D" w14:textId="77777777" w:rsidR="007250E5" w:rsidRPr="006B63CE" w:rsidRDefault="007250E5" w:rsidP="007250E5">
      <w:pPr>
        <w:rPr>
          <w:b/>
          <w:bCs/>
        </w:rPr>
      </w:pPr>
      <w:r w:rsidRPr="006B63CE">
        <w:rPr>
          <w:b/>
          <w:bCs/>
        </w:rPr>
        <w:t xml:space="preserve">Proposal </w:t>
      </w:r>
      <w:r>
        <w:rPr>
          <w:b/>
          <w:bCs/>
        </w:rPr>
        <w:t>1</w:t>
      </w:r>
      <w:r w:rsidRPr="006B63CE">
        <w:rPr>
          <w:b/>
          <w:bCs/>
        </w:rPr>
        <w:t xml:space="preserve">: For PRACH configuration Option 2 (i.e., Use two separate PRACH configurations, including one legacy RACH configuration and one additional PRACH configuration), all the parameters currently in </w:t>
      </w:r>
      <w:proofErr w:type="spellStart"/>
      <w:r w:rsidRPr="006B63CE">
        <w:rPr>
          <w:b/>
          <w:bCs/>
          <w:i/>
          <w:iCs/>
        </w:rPr>
        <w:t>rach-ConfigCommon</w:t>
      </w:r>
      <w:proofErr w:type="spellEnd"/>
      <w:r w:rsidRPr="006B63CE">
        <w:rPr>
          <w:b/>
          <w:bCs/>
        </w:rPr>
        <w:t xml:space="preserve"> are included in the additional PRACH configuration.</w:t>
      </w:r>
    </w:p>
    <w:p w14:paraId="519CF4D7" w14:textId="77777777" w:rsidR="00BB309C" w:rsidRPr="0047752E" w:rsidRDefault="00BB309C" w:rsidP="00BB309C">
      <w:pPr>
        <w:spacing w:after="0"/>
        <w:rPr>
          <w:b/>
          <w:bCs/>
        </w:rPr>
      </w:pPr>
      <w:r w:rsidRPr="0047752E">
        <w:rPr>
          <w:b/>
          <w:bCs/>
        </w:rPr>
        <w:t xml:space="preserve">Proposal </w:t>
      </w:r>
      <w:r>
        <w:rPr>
          <w:b/>
          <w:bCs/>
        </w:rPr>
        <w:t>2</w:t>
      </w:r>
      <w:r w:rsidRPr="0047752E">
        <w:rPr>
          <w:b/>
          <w:bCs/>
        </w:rPr>
        <w:t>: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 (i.e. Alt 1).</w:t>
      </w:r>
    </w:p>
    <w:p w14:paraId="635CDC90" w14:textId="77777777" w:rsidR="00C42E47" w:rsidRDefault="00C42E47" w:rsidP="00DD2E62"/>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4A8E2909" w14:textId="676C3527" w:rsidR="009511B3" w:rsidRDefault="00E06606" w:rsidP="008368C6">
      <w:r>
        <w:t>[1]</w:t>
      </w:r>
      <w:r w:rsidR="008368C6">
        <w:t xml:space="preserve"> </w:t>
      </w:r>
      <w:r w:rsidR="008368C6" w:rsidRPr="008368C6">
        <w:t>R1-2410475</w:t>
      </w:r>
      <w:r w:rsidR="008368C6">
        <w:t>, “</w:t>
      </w:r>
      <w:r w:rsidR="008368C6" w:rsidRPr="008368C6">
        <w:t>SBFD Random Access Operation</w:t>
      </w:r>
      <w:r w:rsidR="008368C6">
        <w:t xml:space="preserve">,” </w:t>
      </w:r>
      <w:r w:rsidR="008368C6" w:rsidRPr="008368C6">
        <w:t>Qualcomm Incorporated</w:t>
      </w:r>
      <w:r w:rsidR="008368C6">
        <w:t>, RAN1#119</w:t>
      </w:r>
    </w:p>
    <w:p w14:paraId="6981317C" w14:textId="7F6B148F" w:rsidR="00902262" w:rsidRDefault="00902262" w:rsidP="008368C6">
      <w:r>
        <w:t xml:space="preserve">[2] </w:t>
      </w:r>
      <w:r w:rsidRPr="00902262">
        <w:t>R1-2409938</w:t>
      </w:r>
      <w:r>
        <w:t>, “</w:t>
      </w:r>
      <w:r w:rsidRPr="00902262">
        <w:t>Discussion on SBFD random access operation</w:t>
      </w:r>
      <w:r>
        <w:t>,” CATT, RAN1#119</w:t>
      </w:r>
    </w:p>
    <w:p w14:paraId="486EDBD0" w14:textId="608A4B03" w:rsidR="00166DF2" w:rsidRDefault="00166DF2" w:rsidP="008368C6">
      <w:r>
        <w:t xml:space="preserve">[3] </w:t>
      </w:r>
      <w:r w:rsidRPr="00166DF2">
        <w:t>R1-2410676</w:t>
      </w:r>
      <w:r>
        <w:t>, “</w:t>
      </w:r>
      <w:r w:rsidRPr="00166DF2">
        <w:t>Summary#3 on SBFD random access operation</w:t>
      </w:r>
      <w:r>
        <w:t xml:space="preserve">,” </w:t>
      </w:r>
      <w:r w:rsidRPr="00166DF2">
        <w:t>Moderator (CMCC)</w:t>
      </w:r>
      <w:r>
        <w:t>, RAN1#119</w:t>
      </w:r>
    </w:p>
    <w:p w14:paraId="5D3738E9" w14:textId="77777777" w:rsidR="008368C6" w:rsidRDefault="008368C6" w:rsidP="008368C6"/>
    <w:sectPr w:rsidR="008368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D32C2" w14:textId="77777777" w:rsidR="0029298C" w:rsidRDefault="0029298C">
      <w:r>
        <w:separator/>
      </w:r>
    </w:p>
  </w:endnote>
  <w:endnote w:type="continuationSeparator" w:id="0">
    <w:p w14:paraId="62E441C8" w14:textId="77777777" w:rsidR="0029298C" w:rsidRDefault="0029298C">
      <w:r>
        <w:continuationSeparator/>
      </w:r>
    </w:p>
  </w:endnote>
  <w:endnote w:type="continuationNotice" w:id="1">
    <w:p w14:paraId="0177D9FD" w14:textId="77777777" w:rsidR="0029298C" w:rsidRDefault="00292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47F98" w14:textId="77777777" w:rsidR="0029298C" w:rsidRDefault="0029298C">
      <w:r>
        <w:separator/>
      </w:r>
    </w:p>
  </w:footnote>
  <w:footnote w:type="continuationSeparator" w:id="0">
    <w:p w14:paraId="103041F7" w14:textId="77777777" w:rsidR="0029298C" w:rsidRDefault="0029298C">
      <w:r>
        <w:continuationSeparator/>
      </w:r>
    </w:p>
  </w:footnote>
  <w:footnote w:type="continuationNotice" w:id="1">
    <w:p w14:paraId="31DAEAAD" w14:textId="77777777" w:rsidR="0029298C" w:rsidRDefault="002929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FA789B"/>
    <w:multiLevelType w:val="hybridMultilevel"/>
    <w:tmpl w:val="6450D0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F10E0"/>
    <w:multiLevelType w:val="hybridMultilevel"/>
    <w:tmpl w:val="24E0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D44E9"/>
    <w:multiLevelType w:val="hybridMultilevel"/>
    <w:tmpl w:val="BE520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20F91CBB"/>
    <w:multiLevelType w:val="hybridMultilevel"/>
    <w:tmpl w:val="E118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75F04A4"/>
    <w:multiLevelType w:val="hybridMultilevel"/>
    <w:tmpl w:val="CE5EA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4A4EDA"/>
    <w:multiLevelType w:val="hybridMultilevel"/>
    <w:tmpl w:val="B31CB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D6289A"/>
    <w:multiLevelType w:val="hybridMultilevel"/>
    <w:tmpl w:val="C2E42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4C35EC"/>
    <w:multiLevelType w:val="hybridMultilevel"/>
    <w:tmpl w:val="AE743B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5"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7375F2B"/>
    <w:multiLevelType w:val="hybridMultilevel"/>
    <w:tmpl w:val="5BF8C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C713717"/>
    <w:multiLevelType w:val="hybridMultilevel"/>
    <w:tmpl w:val="4176D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E61CA2"/>
    <w:multiLevelType w:val="hybridMultilevel"/>
    <w:tmpl w:val="3976B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B51D74"/>
    <w:multiLevelType w:val="hybridMultilevel"/>
    <w:tmpl w:val="3208C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010D44"/>
    <w:multiLevelType w:val="hybridMultilevel"/>
    <w:tmpl w:val="4CDAB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5" w15:restartNumberingAfterBreak="0">
    <w:nsid w:val="71895426"/>
    <w:multiLevelType w:val="hybridMultilevel"/>
    <w:tmpl w:val="03DA3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52979460">
    <w:abstractNumId w:val="23"/>
  </w:num>
  <w:num w:numId="2" w16cid:durableId="1859392001">
    <w:abstractNumId w:val="18"/>
  </w:num>
  <w:num w:numId="3" w16cid:durableId="1258297050">
    <w:abstractNumId w:val="14"/>
  </w:num>
  <w:num w:numId="4" w16cid:durableId="1745452044">
    <w:abstractNumId w:val="5"/>
  </w:num>
  <w:num w:numId="5" w16cid:durableId="2119642789">
    <w:abstractNumId w:val="0"/>
  </w:num>
  <w:num w:numId="6" w16cid:durableId="302128279">
    <w:abstractNumId w:val="9"/>
  </w:num>
  <w:num w:numId="7" w16cid:durableId="379936624">
    <w:abstractNumId w:val="26"/>
  </w:num>
  <w:num w:numId="8" w16cid:durableId="2004624563">
    <w:abstractNumId w:val="3"/>
  </w:num>
  <w:num w:numId="9" w16cid:durableId="928126627">
    <w:abstractNumId w:val="8"/>
  </w:num>
  <w:num w:numId="10" w16cid:durableId="722868275">
    <w:abstractNumId w:val="2"/>
  </w:num>
  <w:num w:numId="11" w16cid:durableId="775715937">
    <w:abstractNumId w:val="22"/>
  </w:num>
  <w:num w:numId="12" w16cid:durableId="724572076">
    <w:abstractNumId w:val="19"/>
  </w:num>
  <w:num w:numId="13" w16cid:durableId="1475639384">
    <w:abstractNumId w:val="6"/>
  </w:num>
  <w:num w:numId="14" w16cid:durableId="1585526151">
    <w:abstractNumId w:val="10"/>
  </w:num>
  <w:num w:numId="15" w16cid:durableId="235554878">
    <w:abstractNumId w:val="16"/>
  </w:num>
  <w:num w:numId="16" w16cid:durableId="697195275">
    <w:abstractNumId w:val="1"/>
  </w:num>
  <w:num w:numId="17" w16cid:durableId="337774640">
    <w:abstractNumId w:val="13"/>
  </w:num>
  <w:num w:numId="18" w16cid:durableId="350374028">
    <w:abstractNumId w:val="20"/>
  </w:num>
  <w:num w:numId="19" w16cid:durableId="526867045">
    <w:abstractNumId w:val="4"/>
  </w:num>
  <w:num w:numId="20" w16cid:durableId="1060596958">
    <w:abstractNumId w:val="24"/>
  </w:num>
  <w:num w:numId="21" w16cid:durableId="1478911321">
    <w:abstractNumId w:val="17"/>
  </w:num>
  <w:num w:numId="22" w16cid:durableId="627978015">
    <w:abstractNumId w:val="15"/>
  </w:num>
  <w:num w:numId="23" w16cid:durableId="61098485">
    <w:abstractNumId w:val="27"/>
  </w:num>
  <w:num w:numId="24" w16cid:durableId="1569345226">
    <w:abstractNumId w:val="7"/>
  </w:num>
  <w:num w:numId="25" w16cid:durableId="1638335650">
    <w:abstractNumId w:val="21"/>
  </w:num>
  <w:num w:numId="26" w16cid:durableId="159656972">
    <w:abstractNumId w:val="25"/>
  </w:num>
  <w:num w:numId="27" w16cid:durableId="1158114455">
    <w:abstractNumId w:val="11"/>
  </w:num>
  <w:num w:numId="28" w16cid:durableId="1482576852">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292"/>
    <w:rsid w:val="00000DC1"/>
    <w:rsid w:val="000020B3"/>
    <w:rsid w:val="000021CA"/>
    <w:rsid w:val="00002AB0"/>
    <w:rsid w:val="00003207"/>
    <w:rsid w:val="000037B1"/>
    <w:rsid w:val="00003C06"/>
    <w:rsid w:val="00003E23"/>
    <w:rsid w:val="00003F25"/>
    <w:rsid w:val="00003F76"/>
    <w:rsid w:val="00005312"/>
    <w:rsid w:val="00005BE4"/>
    <w:rsid w:val="00005DB5"/>
    <w:rsid w:val="00006222"/>
    <w:rsid w:val="00006B59"/>
    <w:rsid w:val="000079FC"/>
    <w:rsid w:val="000102FF"/>
    <w:rsid w:val="0001122A"/>
    <w:rsid w:val="00011411"/>
    <w:rsid w:val="0001157C"/>
    <w:rsid w:val="0001190C"/>
    <w:rsid w:val="00011972"/>
    <w:rsid w:val="00012274"/>
    <w:rsid w:val="00012AC9"/>
    <w:rsid w:val="00012D96"/>
    <w:rsid w:val="000133EC"/>
    <w:rsid w:val="000143F9"/>
    <w:rsid w:val="00014AE0"/>
    <w:rsid w:val="00015C40"/>
    <w:rsid w:val="00015E1F"/>
    <w:rsid w:val="0001771F"/>
    <w:rsid w:val="00017A64"/>
    <w:rsid w:val="000210A9"/>
    <w:rsid w:val="00021F99"/>
    <w:rsid w:val="00022060"/>
    <w:rsid w:val="00022C26"/>
    <w:rsid w:val="0002561C"/>
    <w:rsid w:val="00026465"/>
    <w:rsid w:val="00027483"/>
    <w:rsid w:val="00027DE7"/>
    <w:rsid w:val="00027F7F"/>
    <w:rsid w:val="00031AA4"/>
    <w:rsid w:val="00032A02"/>
    <w:rsid w:val="0003307F"/>
    <w:rsid w:val="00034619"/>
    <w:rsid w:val="00034A05"/>
    <w:rsid w:val="00034BE0"/>
    <w:rsid w:val="00035D48"/>
    <w:rsid w:val="000366AC"/>
    <w:rsid w:val="00036E46"/>
    <w:rsid w:val="00037B9B"/>
    <w:rsid w:val="00037BFE"/>
    <w:rsid w:val="00037FAD"/>
    <w:rsid w:val="00040836"/>
    <w:rsid w:val="00040B7B"/>
    <w:rsid w:val="000412C1"/>
    <w:rsid w:val="0004157F"/>
    <w:rsid w:val="00041A7F"/>
    <w:rsid w:val="0004222B"/>
    <w:rsid w:val="00042C53"/>
    <w:rsid w:val="000437AE"/>
    <w:rsid w:val="00045485"/>
    <w:rsid w:val="000458D6"/>
    <w:rsid w:val="00045E03"/>
    <w:rsid w:val="00045E6A"/>
    <w:rsid w:val="00046177"/>
    <w:rsid w:val="000464D2"/>
    <w:rsid w:val="00050083"/>
    <w:rsid w:val="00050202"/>
    <w:rsid w:val="00051AE3"/>
    <w:rsid w:val="00051C7D"/>
    <w:rsid w:val="00051FB9"/>
    <w:rsid w:val="000526BF"/>
    <w:rsid w:val="00052758"/>
    <w:rsid w:val="00056335"/>
    <w:rsid w:val="000567A4"/>
    <w:rsid w:val="00056C34"/>
    <w:rsid w:val="00057629"/>
    <w:rsid w:val="00057B16"/>
    <w:rsid w:val="00057C15"/>
    <w:rsid w:val="00060A19"/>
    <w:rsid w:val="00060A71"/>
    <w:rsid w:val="0006135B"/>
    <w:rsid w:val="0006204D"/>
    <w:rsid w:val="00062DA9"/>
    <w:rsid w:val="000639B4"/>
    <w:rsid w:val="00063E5F"/>
    <w:rsid w:val="00063EB5"/>
    <w:rsid w:val="000645C6"/>
    <w:rsid w:val="00064660"/>
    <w:rsid w:val="000657A3"/>
    <w:rsid w:val="00065CAD"/>
    <w:rsid w:val="000672ED"/>
    <w:rsid w:val="00067574"/>
    <w:rsid w:val="0007057E"/>
    <w:rsid w:val="00070CB1"/>
    <w:rsid w:val="00070EA8"/>
    <w:rsid w:val="00071858"/>
    <w:rsid w:val="00071A2D"/>
    <w:rsid w:val="00072D37"/>
    <w:rsid w:val="00072D63"/>
    <w:rsid w:val="0007415F"/>
    <w:rsid w:val="00075598"/>
    <w:rsid w:val="00075DB7"/>
    <w:rsid w:val="00075E9B"/>
    <w:rsid w:val="0007693D"/>
    <w:rsid w:val="000771C1"/>
    <w:rsid w:val="000772E2"/>
    <w:rsid w:val="0007744F"/>
    <w:rsid w:val="00077F0A"/>
    <w:rsid w:val="00080250"/>
    <w:rsid w:val="00080E3B"/>
    <w:rsid w:val="00081217"/>
    <w:rsid w:val="0008324D"/>
    <w:rsid w:val="0008411B"/>
    <w:rsid w:val="0008487C"/>
    <w:rsid w:val="00084D44"/>
    <w:rsid w:val="00085823"/>
    <w:rsid w:val="00086054"/>
    <w:rsid w:val="00086D91"/>
    <w:rsid w:val="0008721F"/>
    <w:rsid w:val="0008736F"/>
    <w:rsid w:val="0008737C"/>
    <w:rsid w:val="00087A3B"/>
    <w:rsid w:val="00087D12"/>
    <w:rsid w:val="00087D3A"/>
    <w:rsid w:val="0009061A"/>
    <w:rsid w:val="0009120A"/>
    <w:rsid w:val="00091DAB"/>
    <w:rsid w:val="0009209F"/>
    <w:rsid w:val="00092A5C"/>
    <w:rsid w:val="000930E8"/>
    <w:rsid w:val="0009344C"/>
    <w:rsid w:val="000934BD"/>
    <w:rsid w:val="00093601"/>
    <w:rsid w:val="00093C6E"/>
    <w:rsid w:val="00093F9E"/>
    <w:rsid w:val="0009411A"/>
    <w:rsid w:val="000946AB"/>
    <w:rsid w:val="00094981"/>
    <w:rsid w:val="00094A8E"/>
    <w:rsid w:val="000952BF"/>
    <w:rsid w:val="0009577B"/>
    <w:rsid w:val="0009609C"/>
    <w:rsid w:val="000961E0"/>
    <w:rsid w:val="0009636D"/>
    <w:rsid w:val="00096574"/>
    <w:rsid w:val="000965D1"/>
    <w:rsid w:val="00096B0F"/>
    <w:rsid w:val="00096DD3"/>
    <w:rsid w:val="00097466"/>
    <w:rsid w:val="0009759A"/>
    <w:rsid w:val="000A0861"/>
    <w:rsid w:val="000A0D7B"/>
    <w:rsid w:val="000A1350"/>
    <w:rsid w:val="000A1ACC"/>
    <w:rsid w:val="000A1E1B"/>
    <w:rsid w:val="000A1F93"/>
    <w:rsid w:val="000A2552"/>
    <w:rsid w:val="000A35CB"/>
    <w:rsid w:val="000A469E"/>
    <w:rsid w:val="000A519B"/>
    <w:rsid w:val="000A670D"/>
    <w:rsid w:val="000A7A61"/>
    <w:rsid w:val="000A7C02"/>
    <w:rsid w:val="000A7CD3"/>
    <w:rsid w:val="000B059C"/>
    <w:rsid w:val="000B2C0D"/>
    <w:rsid w:val="000B2C86"/>
    <w:rsid w:val="000B2E0C"/>
    <w:rsid w:val="000B396A"/>
    <w:rsid w:val="000B4315"/>
    <w:rsid w:val="000B4457"/>
    <w:rsid w:val="000B497C"/>
    <w:rsid w:val="000B4DBD"/>
    <w:rsid w:val="000B5886"/>
    <w:rsid w:val="000B599E"/>
    <w:rsid w:val="000B5CAD"/>
    <w:rsid w:val="000B5D65"/>
    <w:rsid w:val="000B68AA"/>
    <w:rsid w:val="000B6F39"/>
    <w:rsid w:val="000B73A5"/>
    <w:rsid w:val="000B741A"/>
    <w:rsid w:val="000C0529"/>
    <w:rsid w:val="000C0541"/>
    <w:rsid w:val="000C054B"/>
    <w:rsid w:val="000C0A74"/>
    <w:rsid w:val="000C0CCB"/>
    <w:rsid w:val="000C1295"/>
    <w:rsid w:val="000C2462"/>
    <w:rsid w:val="000C2901"/>
    <w:rsid w:val="000C2AC0"/>
    <w:rsid w:val="000C34E2"/>
    <w:rsid w:val="000C3B1C"/>
    <w:rsid w:val="000C3B27"/>
    <w:rsid w:val="000C4993"/>
    <w:rsid w:val="000C5A23"/>
    <w:rsid w:val="000C5BBA"/>
    <w:rsid w:val="000C5C1F"/>
    <w:rsid w:val="000C5E5F"/>
    <w:rsid w:val="000C67BA"/>
    <w:rsid w:val="000C6905"/>
    <w:rsid w:val="000C6A36"/>
    <w:rsid w:val="000C7A6E"/>
    <w:rsid w:val="000D1824"/>
    <w:rsid w:val="000D18C6"/>
    <w:rsid w:val="000D2641"/>
    <w:rsid w:val="000D2B70"/>
    <w:rsid w:val="000D2C5E"/>
    <w:rsid w:val="000D2E23"/>
    <w:rsid w:val="000D31C5"/>
    <w:rsid w:val="000D3320"/>
    <w:rsid w:val="000D4257"/>
    <w:rsid w:val="000D47AF"/>
    <w:rsid w:val="000D49B2"/>
    <w:rsid w:val="000D4DF0"/>
    <w:rsid w:val="000D4E2A"/>
    <w:rsid w:val="000D56E3"/>
    <w:rsid w:val="000D5785"/>
    <w:rsid w:val="000D60F8"/>
    <w:rsid w:val="000D639E"/>
    <w:rsid w:val="000D6B8D"/>
    <w:rsid w:val="000D6DF5"/>
    <w:rsid w:val="000D6E32"/>
    <w:rsid w:val="000D7219"/>
    <w:rsid w:val="000D7B2E"/>
    <w:rsid w:val="000E12B8"/>
    <w:rsid w:val="000E2A73"/>
    <w:rsid w:val="000E2B1E"/>
    <w:rsid w:val="000E3563"/>
    <w:rsid w:val="000E373D"/>
    <w:rsid w:val="000E383A"/>
    <w:rsid w:val="000E4AD3"/>
    <w:rsid w:val="000E678E"/>
    <w:rsid w:val="000E7173"/>
    <w:rsid w:val="000E76C0"/>
    <w:rsid w:val="000E7730"/>
    <w:rsid w:val="000F0284"/>
    <w:rsid w:val="000F0589"/>
    <w:rsid w:val="000F0B4D"/>
    <w:rsid w:val="000F0E79"/>
    <w:rsid w:val="000F183A"/>
    <w:rsid w:val="000F2691"/>
    <w:rsid w:val="000F34C5"/>
    <w:rsid w:val="000F5A6E"/>
    <w:rsid w:val="000F6EEF"/>
    <w:rsid w:val="000F7D30"/>
    <w:rsid w:val="001005BC"/>
    <w:rsid w:val="00100846"/>
    <w:rsid w:val="00101ACA"/>
    <w:rsid w:val="00102B6D"/>
    <w:rsid w:val="00103160"/>
    <w:rsid w:val="00103CE7"/>
    <w:rsid w:val="001041EA"/>
    <w:rsid w:val="00104C9E"/>
    <w:rsid w:val="0010548F"/>
    <w:rsid w:val="001056B6"/>
    <w:rsid w:val="001056F6"/>
    <w:rsid w:val="00105BF5"/>
    <w:rsid w:val="00105FBF"/>
    <w:rsid w:val="00106793"/>
    <w:rsid w:val="00106D5C"/>
    <w:rsid w:val="00106DB8"/>
    <w:rsid w:val="00106E4E"/>
    <w:rsid w:val="001074FE"/>
    <w:rsid w:val="00107DE8"/>
    <w:rsid w:val="001103B4"/>
    <w:rsid w:val="0011069E"/>
    <w:rsid w:val="001107A7"/>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3D5"/>
    <w:rsid w:val="0012187F"/>
    <w:rsid w:val="001219AE"/>
    <w:rsid w:val="00121CA3"/>
    <w:rsid w:val="001220CC"/>
    <w:rsid w:val="00123B0E"/>
    <w:rsid w:val="00123C2E"/>
    <w:rsid w:val="00124B6B"/>
    <w:rsid w:val="00124FCC"/>
    <w:rsid w:val="00125020"/>
    <w:rsid w:val="001262A5"/>
    <w:rsid w:val="001265E2"/>
    <w:rsid w:val="00126841"/>
    <w:rsid w:val="00126B43"/>
    <w:rsid w:val="001318A8"/>
    <w:rsid w:val="001318C4"/>
    <w:rsid w:val="00131E41"/>
    <w:rsid w:val="00131F38"/>
    <w:rsid w:val="001324D1"/>
    <w:rsid w:val="001332F8"/>
    <w:rsid w:val="00133DF7"/>
    <w:rsid w:val="00133F0F"/>
    <w:rsid w:val="001342BB"/>
    <w:rsid w:val="001343BB"/>
    <w:rsid w:val="00134478"/>
    <w:rsid w:val="00134569"/>
    <w:rsid w:val="001347DA"/>
    <w:rsid w:val="00134BD6"/>
    <w:rsid w:val="00135334"/>
    <w:rsid w:val="001369BC"/>
    <w:rsid w:val="00136D18"/>
    <w:rsid w:val="00136D8B"/>
    <w:rsid w:val="00136DE8"/>
    <w:rsid w:val="00136F5B"/>
    <w:rsid w:val="00137BD4"/>
    <w:rsid w:val="0014010F"/>
    <w:rsid w:val="00140555"/>
    <w:rsid w:val="00140881"/>
    <w:rsid w:val="001412B0"/>
    <w:rsid w:val="001415AE"/>
    <w:rsid w:val="001432C0"/>
    <w:rsid w:val="00144192"/>
    <w:rsid w:val="001456AD"/>
    <w:rsid w:val="00146030"/>
    <w:rsid w:val="00147203"/>
    <w:rsid w:val="00147408"/>
    <w:rsid w:val="00150858"/>
    <w:rsid w:val="001511A5"/>
    <w:rsid w:val="00151BBD"/>
    <w:rsid w:val="00152F90"/>
    <w:rsid w:val="00153DAF"/>
    <w:rsid w:val="00154103"/>
    <w:rsid w:val="00154348"/>
    <w:rsid w:val="0015457A"/>
    <w:rsid w:val="00155449"/>
    <w:rsid w:val="00155458"/>
    <w:rsid w:val="001557C6"/>
    <w:rsid w:val="0015673B"/>
    <w:rsid w:val="00156E9C"/>
    <w:rsid w:val="00157368"/>
    <w:rsid w:val="00157531"/>
    <w:rsid w:val="00157656"/>
    <w:rsid w:val="00157EE5"/>
    <w:rsid w:val="00160371"/>
    <w:rsid w:val="00160E16"/>
    <w:rsid w:val="00161730"/>
    <w:rsid w:val="00162258"/>
    <w:rsid w:val="001623C0"/>
    <w:rsid w:val="0016276D"/>
    <w:rsid w:val="00162960"/>
    <w:rsid w:val="001641D6"/>
    <w:rsid w:val="00165A93"/>
    <w:rsid w:val="00166DF2"/>
    <w:rsid w:val="001703DF"/>
    <w:rsid w:val="00170F46"/>
    <w:rsid w:val="00171BCC"/>
    <w:rsid w:val="00172BE2"/>
    <w:rsid w:val="00173B87"/>
    <w:rsid w:val="00173C0F"/>
    <w:rsid w:val="00174FBB"/>
    <w:rsid w:val="00175576"/>
    <w:rsid w:val="001759AC"/>
    <w:rsid w:val="0017730E"/>
    <w:rsid w:val="001773FC"/>
    <w:rsid w:val="00177C0E"/>
    <w:rsid w:val="00180D2D"/>
    <w:rsid w:val="00180FB8"/>
    <w:rsid w:val="001812DC"/>
    <w:rsid w:val="001812ED"/>
    <w:rsid w:val="00181615"/>
    <w:rsid w:val="00181FBE"/>
    <w:rsid w:val="00182533"/>
    <w:rsid w:val="001836A4"/>
    <w:rsid w:val="00183785"/>
    <w:rsid w:val="0018507A"/>
    <w:rsid w:val="0018665A"/>
    <w:rsid w:val="0018756C"/>
    <w:rsid w:val="00187EC9"/>
    <w:rsid w:val="0019013D"/>
    <w:rsid w:val="00190E15"/>
    <w:rsid w:val="00191488"/>
    <w:rsid w:val="0019153B"/>
    <w:rsid w:val="001918D8"/>
    <w:rsid w:val="0019216C"/>
    <w:rsid w:val="0019256C"/>
    <w:rsid w:val="0019292B"/>
    <w:rsid w:val="001947D1"/>
    <w:rsid w:val="0019605F"/>
    <w:rsid w:val="00196366"/>
    <w:rsid w:val="00196DC4"/>
    <w:rsid w:val="001970F5"/>
    <w:rsid w:val="001971E6"/>
    <w:rsid w:val="001977DA"/>
    <w:rsid w:val="001979C0"/>
    <w:rsid w:val="001A1012"/>
    <w:rsid w:val="001A190B"/>
    <w:rsid w:val="001A1A28"/>
    <w:rsid w:val="001A2D3D"/>
    <w:rsid w:val="001A2E25"/>
    <w:rsid w:val="001A4253"/>
    <w:rsid w:val="001A4645"/>
    <w:rsid w:val="001A4874"/>
    <w:rsid w:val="001A4ED2"/>
    <w:rsid w:val="001A5DC2"/>
    <w:rsid w:val="001A6249"/>
    <w:rsid w:val="001A683D"/>
    <w:rsid w:val="001A6957"/>
    <w:rsid w:val="001A6B58"/>
    <w:rsid w:val="001A6E2A"/>
    <w:rsid w:val="001A7756"/>
    <w:rsid w:val="001A78C5"/>
    <w:rsid w:val="001A7DDA"/>
    <w:rsid w:val="001B0C5B"/>
    <w:rsid w:val="001B173A"/>
    <w:rsid w:val="001B1893"/>
    <w:rsid w:val="001B199A"/>
    <w:rsid w:val="001B1A12"/>
    <w:rsid w:val="001B20FE"/>
    <w:rsid w:val="001B321C"/>
    <w:rsid w:val="001B39B3"/>
    <w:rsid w:val="001B3BA0"/>
    <w:rsid w:val="001B42BB"/>
    <w:rsid w:val="001B43C8"/>
    <w:rsid w:val="001B446B"/>
    <w:rsid w:val="001B4CA8"/>
    <w:rsid w:val="001B5CC7"/>
    <w:rsid w:val="001B5FE5"/>
    <w:rsid w:val="001B6293"/>
    <w:rsid w:val="001B63B1"/>
    <w:rsid w:val="001B6F5E"/>
    <w:rsid w:val="001B70FC"/>
    <w:rsid w:val="001B7932"/>
    <w:rsid w:val="001C0655"/>
    <w:rsid w:val="001C147E"/>
    <w:rsid w:val="001C1D6F"/>
    <w:rsid w:val="001C1F1C"/>
    <w:rsid w:val="001C4A04"/>
    <w:rsid w:val="001C4C6A"/>
    <w:rsid w:val="001C4FB7"/>
    <w:rsid w:val="001C5298"/>
    <w:rsid w:val="001C585F"/>
    <w:rsid w:val="001C5CB9"/>
    <w:rsid w:val="001C5D90"/>
    <w:rsid w:val="001C5F5C"/>
    <w:rsid w:val="001C613A"/>
    <w:rsid w:val="001C639B"/>
    <w:rsid w:val="001C6797"/>
    <w:rsid w:val="001C691F"/>
    <w:rsid w:val="001C7850"/>
    <w:rsid w:val="001D09FC"/>
    <w:rsid w:val="001D0C3B"/>
    <w:rsid w:val="001D1CB2"/>
    <w:rsid w:val="001D25BD"/>
    <w:rsid w:val="001D2B9B"/>
    <w:rsid w:val="001D3CD9"/>
    <w:rsid w:val="001D46AE"/>
    <w:rsid w:val="001D4A53"/>
    <w:rsid w:val="001D4C19"/>
    <w:rsid w:val="001D569E"/>
    <w:rsid w:val="001D613A"/>
    <w:rsid w:val="001D61D4"/>
    <w:rsid w:val="001D627C"/>
    <w:rsid w:val="001D6969"/>
    <w:rsid w:val="001D6A72"/>
    <w:rsid w:val="001D6CF6"/>
    <w:rsid w:val="001D704D"/>
    <w:rsid w:val="001D7294"/>
    <w:rsid w:val="001D7299"/>
    <w:rsid w:val="001D7786"/>
    <w:rsid w:val="001D7B2D"/>
    <w:rsid w:val="001D7C2F"/>
    <w:rsid w:val="001E0A73"/>
    <w:rsid w:val="001E1CB7"/>
    <w:rsid w:val="001E3640"/>
    <w:rsid w:val="001E39B1"/>
    <w:rsid w:val="001E3A4F"/>
    <w:rsid w:val="001E3CC4"/>
    <w:rsid w:val="001E507C"/>
    <w:rsid w:val="001E554C"/>
    <w:rsid w:val="001E577C"/>
    <w:rsid w:val="001E6315"/>
    <w:rsid w:val="001E6E71"/>
    <w:rsid w:val="001E75BC"/>
    <w:rsid w:val="001E7FB9"/>
    <w:rsid w:val="001F04F2"/>
    <w:rsid w:val="001F24B2"/>
    <w:rsid w:val="001F2AE2"/>
    <w:rsid w:val="001F2CB7"/>
    <w:rsid w:val="001F2DBA"/>
    <w:rsid w:val="001F2ECE"/>
    <w:rsid w:val="001F3272"/>
    <w:rsid w:val="001F37F8"/>
    <w:rsid w:val="001F38D7"/>
    <w:rsid w:val="001F3B16"/>
    <w:rsid w:val="001F3CB9"/>
    <w:rsid w:val="001F4476"/>
    <w:rsid w:val="001F4FDD"/>
    <w:rsid w:val="001F5647"/>
    <w:rsid w:val="001F5D33"/>
    <w:rsid w:val="001F6322"/>
    <w:rsid w:val="001F6352"/>
    <w:rsid w:val="001F6D3C"/>
    <w:rsid w:val="001F6D5A"/>
    <w:rsid w:val="001F725C"/>
    <w:rsid w:val="001F73A8"/>
    <w:rsid w:val="001F7576"/>
    <w:rsid w:val="001F7D71"/>
    <w:rsid w:val="0020013C"/>
    <w:rsid w:val="00200BC4"/>
    <w:rsid w:val="00200C16"/>
    <w:rsid w:val="00202107"/>
    <w:rsid w:val="002027BB"/>
    <w:rsid w:val="00203776"/>
    <w:rsid w:val="00203A7C"/>
    <w:rsid w:val="00205730"/>
    <w:rsid w:val="00207880"/>
    <w:rsid w:val="00207F26"/>
    <w:rsid w:val="00210024"/>
    <w:rsid w:val="00210426"/>
    <w:rsid w:val="00210631"/>
    <w:rsid w:val="002106BB"/>
    <w:rsid w:val="0021091F"/>
    <w:rsid w:val="00210A8C"/>
    <w:rsid w:val="00210ABB"/>
    <w:rsid w:val="00210C0B"/>
    <w:rsid w:val="00211340"/>
    <w:rsid w:val="0021296F"/>
    <w:rsid w:val="00213016"/>
    <w:rsid w:val="002136ED"/>
    <w:rsid w:val="0021409D"/>
    <w:rsid w:val="002146C4"/>
    <w:rsid w:val="0021539B"/>
    <w:rsid w:val="00216320"/>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412C"/>
    <w:rsid w:val="00224E70"/>
    <w:rsid w:val="0022541D"/>
    <w:rsid w:val="00225824"/>
    <w:rsid w:val="0022618D"/>
    <w:rsid w:val="00226816"/>
    <w:rsid w:val="0022688D"/>
    <w:rsid w:val="00226E0E"/>
    <w:rsid w:val="002270B0"/>
    <w:rsid w:val="0022789E"/>
    <w:rsid w:val="00230140"/>
    <w:rsid w:val="0023091B"/>
    <w:rsid w:val="00230927"/>
    <w:rsid w:val="00232D32"/>
    <w:rsid w:val="00233BCA"/>
    <w:rsid w:val="00233C06"/>
    <w:rsid w:val="00233CA5"/>
    <w:rsid w:val="002342D7"/>
    <w:rsid w:val="00234C06"/>
    <w:rsid w:val="002350EB"/>
    <w:rsid w:val="00235516"/>
    <w:rsid w:val="00235C81"/>
    <w:rsid w:val="00236790"/>
    <w:rsid w:val="00237449"/>
    <w:rsid w:val="00237476"/>
    <w:rsid w:val="00240132"/>
    <w:rsid w:val="002402DA"/>
    <w:rsid w:val="002419B9"/>
    <w:rsid w:val="00242002"/>
    <w:rsid w:val="002422B7"/>
    <w:rsid w:val="0024263F"/>
    <w:rsid w:val="00242E15"/>
    <w:rsid w:val="002441DB"/>
    <w:rsid w:val="00244A5F"/>
    <w:rsid w:val="00245218"/>
    <w:rsid w:val="0024533F"/>
    <w:rsid w:val="0024558D"/>
    <w:rsid w:val="0024616B"/>
    <w:rsid w:val="002473F2"/>
    <w:rsid w:val="0024780F"/>
    <w:rsid w:val="00247DE6"/>
    <w:rsid w:val="00250AF7"/>
    <w:rsid w:val="00250B34"/>
    <w:rsid w:val="0025173C"/>
    <w:rsid w:val="00251CD2"/>
    <w:rsid w:val="00252C04"/>
    <w:rsid w:val="00252DA1"/>
    <w:rsid w:val="00253F70"/>
    <w:rsid w:val="00254BFE"/>
    <w:rsid w:val="00254E8F"/>
    <w:rsid w:val="00255B00"/>
    <w:rsid w:val="002565AB"/>
    <w:rsid w:val="00256D7B"/>
    <w:rsid w:val="0025745B"/>
    <w:rsid w:val="00257594"/>
    <w:rsid w:val="0025781D"/>
    <w:rsid w:val="00257B8A"/>
    <w:rsid w:val="0026014F"/>
    <w:rsid w:val="00261485"/>
    <w:rsid w:val="00261CCC"/>
    <w:rsid w:val="00261D36"/>
    <w:rsid w:val="002622BC"/>
    <w:rsid w:val="00262560"/>
    <w:rsid w:val="00262B65"/>
    <w:rsid w:val="0026333E"/>
    <w:rsid w:val="0026394C"/>
    <w:rsid w:val="00263CA8"/>
    <w:rsid w:val="00265437"/>
    <w:rsid w:val="0026656B"/>
    <w:rsid w:val="00267310"/>
    <w:rsid w:val="002679C5"/>
    <w:rsid w:val="00270216"/>
    <w:rsid w:val="0027208C"/>
    <w:rsid w:val="0027318F"/>
    <w:rsid w:val="002732F5"/>
    <w:rsid w:val="002739DC"/>
    <w:rsid w:val="00274508"/>
    <w:rsid w:val="00275193"/>
    <w:rsid w:val="00275802"/>
    <w:rsid w:val="00275F80"/>
    <w:rsid w:val="002761EC"/>
    <w:rsid w:val="00277A6D"/>
    <w:rsid w:val="00280B11"/>
    <w:rsid w:val="00280ED8"/>
    <w:rsid w:val="00281007"/>
    <w:rsid w:val="00281464"/>
    <w:rsid w:val="0028190C"/>
    <w:rsid w:val="00281D02"/>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298C"/>
    <w:rsid w:val="00293936"/>
    <w:rsid w:val="00293E19"/>
    <w:rsid w:val="00294238"/>
    <w:rsid w:val="00294572"/>
    <w:rsid w:val="00295608"/>
    <w:rsid w:val="00295704"/>
    <w:rsid w:val="0029599B"/>
    <w:rsid w:val="00295ADF"/>
    <w:rsid w:val="00295EC2"/>
    <w:rsid w:val="00297235"/>
    <w:rsid w:val="00297343"/>
    <w:rsid w:val="002A006C"/>
    <w:rsid w:val="002A020C"/>
    <w:rsid w:val="002A0221"/>
    <w:rsid w:val="002A0439"/>
    <w:rsid w:val="002A084D"/>
    <w:rsid w:val="002A0C42"/>
    <w:rsid w:val="002A0DA9"/>
    <w:rsid w:val="002A0F02"/>
    <w:rsid w:val="002A1E8A"/>
    <w:rsid w:val="002A2937"/>
    <w:rsid w:val="002A2CBF"/>
    <w:rsid w:val="002A34F7"/>
    <w:rsid w:val="002A3B4C"/>
    <w:rsid w:val="002A3E61"/>
    <w:rsid w:val="002A4196"/>
    <w:rsid w:val="002A461D"/>
    <w:rsid w:val="002A48D4"/>
    <w:rsid w:val="002A5825"/>
    <w:rsid w:val="002A591C"/>
    <w:rsid w:val="002A5B13"/>
    <w:rsid w:val="002A5D1B"/>
    <w:rsid w:val="002A7770"/>
    <w:rsid w:val="002B02D0"/>
    <w:rsid w:val="002B063F"/>
    <w:rsid w:val="002B1397"/>
    <w:rsid w:val="002B1BB3"/>
    <w:rsid w:val="002B1D8E"/>
    <w:rsid w:val="002B22D8"/>
    <w:rsid w:val="002B2E01"/>
    <w:rsid w:val="002B353F"/>
    <w:rsid w:val="002B4D1A"/>
    <w:rsid w:val="002B54B3"/>
    <w:rsid w:val="002B54B9"/>
    <w:rsid w:val="002B56B8"/>
    <w:rsid w:val="002B5807"/>
    <w:rsid w:val="002B669B"/>
    <w:rsid w:val="002B680B"/>
    <w:rsid w:val="002B6E06"/>
    <w:rsid w:val="002B741A"/>
    <w:rsid w:val="002C01D5"/>
    <w:rsid w:val="002C2C63"/>
    <w:rsid w:val="002C33D3"/>
    <w:rsid w:val="002C4A0E"/>
    <w:rsid w:val="002C4FAB"/>
    <w:rsid w:val="002C584A"/>
    <w:rsid w:val="002C5F52"/>
    <w:rsid w:val="002C75C7"/>
    <w:rsid w:val="002C7C0D"/>
    <w:rsid w:val="002D14A6"/>
    <w:rsid w:val="002D1D15"/>
    <w:rsid w:val="002D1FA5"/>
    <w:rsid w:val="002D2D4C"/>
    <w:rsid w:val="002D2E07"/>
    <w:rsid w:val="002D3A37"/>
    <w:rsid w:val="002D43CA"/>
    <w:rsid w:val="002D440C"/>
    <w:rsid w:val="002D4E7C"/>
    <w:rsid w:val="002D4F72"/>
    <w:rsid w:val="002D5C34"/>
    <w:rsid w:val="002D699E"/>
    <w:rsid w:val="002E013F"/>
    <w:rsid w:val="002E09BD"/>
    <w:rsid w:val="002E0D51"/>
    <w:rsid w:val="002E0E06"/>
    <w:rsid w:val="002E111C"/>
    <w:rsid w:val="002E2118"/>
    <w:rsid w:val="002E24EA"/>
    <w:rsid w:val="002E294E"/>
    <w:rsid w:val="002E2DE7"/>
    <w:rsid w:val="002E35FE"/>
    <w:rsid w:val="002E3E88"/>
    <w:rsid w:val="002E54EB"/>
    <w:rsid w:val="002E555F"/>
    <w:rsid w:val="002E5E8E"/>
    <w:rsid w:val="002E630A"/>
    <w:rsid w:val="002E6330"/>
    <w:rsid w:val="002E73EE"/>
    <w:rsid w:val="002E7691"/>
    <w:rsid w:val="002E77DE"/>
    <w:rsid w:val="002E7812"/>
    <w:rsid w:val="002F05A2"/>
    <w:rsid w:val="002F0B65"/>
    <w:rsid w:val="002F1342"/>
    <w:rsid w:val="002F1D23"/>
    <w:rsid w:val="002F2113"/>
    <w:rsid w:val="002F27E9"/>
    <w:rsid w:val="002F2D28"/>
    <w:rsid w:val="002F2DED"/>
    <w:rsid w:val="002F3FCE"/>
    <w:rsid w:val="002F4717"/>
    <w:rsid w:val="002F5D20"/>
    <w:rsid w:val="002F6229"/>
    <w:rsid w:val="002F74A2"/>
    <w:rsid w:val="002F7659"/>
    <w:rsid w:val="00300458"/>
    <w:rsid w:val="003004CE"/>
    <w:rsid w:val="003017FF"/>
    <w:rsid w:val="00301A2C"/>
    <w:rsid w:val="00301B0B"/>
    <w:rsid w:val="00301EA1"/>
    <w:rsid w:val="003031EC"/>
    <w:rsid w:val="00304394"/>
    <w:rsid w:val="003050DD"/>
    <w:rsid w:val="00305108"/>
    <w:rsid w:val="003051C0"/>
    <w:rsid w:val="003057EF"/>
    <w:rsid w:val="003058CD"/>
    <w:rsid w:val="0030595F"/>
    <w:rsid w:val="00305F45"/>
    <w:rsid w:val="0030634C"/>
    <w:rsid w:val="003077B4"/>
    <w:rsid w:val="00307F60"/>
    <w:rsid w:val="003108DC"/>
    <w:rsid w:val="00310D7A"/>
    <w:rsid w:val="003119DD"/>
    <w:rsid w:val="00311BD9"/>
    <w:rsid w:val="00311D07"/>
    <w:rsid w:val="00311F96"/>
    <w:rsid w:val="00312529"/>
    <w:rsid w:val="003134BE"/>
    <w:rsid w:val="00313A61"/>
    <w:rsid w:val="00314379"/>
    <w:rsid w:val="00314ABC"/>
    <w:rsid w:val="00315418"/>
    <w:rsid w:val="00315986"/>
    <w:rsid w:val="00316128"/>
    <w:rsid w:val="003162A9"/>
    <w:rsid w:val="0031736C"/>
    <w:rsid w:val="00320A16"/>
    <w:rsid w:val="00321945"/>
    <w:rsid w:val="00321EE8"/>
    <w:rsid w:val="003222C9"/>
    <w:rsid w:val="00322528"/>
    <w:rsid w:val="00322F7E"/>
    <w:rsid w:val="0032319A"/>
    <w:rsid w:val="00323A18"/>
    <w:rsid w:val="00323CCE"/>
    <w:rsid w:val="0032465B"/>
    <w:rsid w:val="0032515C"/>
    <w:rsid w:val="00325336"/>
    <w:rsid w:val="00325F48"/>
    <w:rsid w:val="003267F6"/>
    <w:rsid w:val="00326B3F"/>
    <w:rsid w:val="00326D9D"/>
    <w:rsid w:val="00327383"/>
    <w:rsid w:val="003275FE"/>
    <w:rsid w:val="0033134B"/>
    <w:rsid w:val="0033163C"/>
    <w:rsid w:val="00333369"/>
    <w:rsid w:val="00333434"/>
    <w:rsid w:val="00333EB6"/>
    <w:rsid w:val="003352DF"/>
    <w:rsid w:val="00335926"/>
    <w:rsid w:val="00335CCC"/>
    <w:rsid w:val="003365EF"/>
    <w:rsid w:val="00336A8D"/>
    <w:rsid w:val="00336F78"/>
    <w:rsid w:val="0033751B"/>
    <w:rsid w:val="00337E85"/>
    <w:rsid w:val="0034068C"/>
    <w:rsid w:val="00340F15"/>
    <w:rsid w:val="00341028"/>
    <w:rsid w:val="00341516"/>
    <w:rsid w:val="003423A9"/>
    <w:rsid w:val="00342828"/>
    <w:rsid w:val="003428F0"/>
    <w:rsid w:val="00342BA5"/>
    <w:rsid w:val="00342F40"/>
    <w:rsid w:val="003438A6"/>
    <w:rsid w:val="00343C88"/>
    <w:rsid w:val="00344A18"/>
    <w:rsid w:val="00345983"/>
    <w:rsid w:val="003474A9"/>
    <w:rsid w:val="003505EF"/>
    <w:rsid w:val="00350811"/>
    <w:rsid w:val="003509FB"/>
    <w:rsid w:val="0035221F"/>
    <w:rsid w:val="003522DC"/>
    <w:rsid w:val="00352564"/>
    <w:rsid w:val="003527BE"/>
    <w:rsid w:val="003539C7"/>
    <w:rsid w:val="00354842"/>
    <w:rsid w:val="00354E2C"/>
    <w:rsid w:val="003567DC"/>
    <w:rsid w:val="00356FC8"/>
    <w:rsid w:val="00360D9B"/>
    <w:rsid w:val="003620D0"/>
    <w:rsid w:val="0036232F"/>
    <w:rsid w:val="00362458"/>
    <w:rsid w:val="00362CFE"/>
    <w:rsid w:val="003641B0"/>
    <w:rsid w:val="00364355"/>
    <w:rsid w:val="00364752"/>
    <w:rsid w:val="00364DBE"/>
    <w:rsid w:val="003655DA"/>
    <w:rsid w:val="003669DC"/>
    <w:rsid w:val="00366C19"/>
    <w:rsid w:val="00367527"/>
    <w:rsid w:val="003675D2"/>
    <w:rsid w:val="0036774F"/>
    <w:rsid w:val="00367E12"/>
    <w:rsid w:val="0037107B"/>
    <w:rsid w:val="003712B7"/>
    <w:rsid w:val="003713EC"/>
    <w:rsid w:val="00371CCF"/>
    <w:rsid w:val="00372494"/>
    <w:rsid w:val="00374486"/>
    <w:rsid w:val="003753AD"/>
    <w:rsid w:val="003768F2"/>
    <w:rsid w:val="00380233"/>
    <w:rsid w:val="003818E0"/>
    <w:rsid w:val="0038194E"/>
    <w:rsid w:val="003821B3"/>
    <w:rsid w:val="0038289A"/>
    <w:rsid w:val="00382EEB"/>
    <w:rsid w:val="003832E9"/>
    <w:rsid w:val="00383424"/>
    <w:rsid w:val="00383598"/>
    <w:rsid w:val="00384506"/>
    <w:rsid w:val="00384980"/>
    <w:rsid w:val="003859FD"/>
    <w:rsid w:val="00386FC7"/>
    <w:rsid w:val="003915CE"/>
    <w:rsid w:val="003918CF"/>
    <w:rsid w:val="0039361A"/>
    <w:rsid w:val="00393A1F"/>
    <w:rsid w:val="003943F7"/>
    <w:rsid w:val="003950ED"/>
    <w:rsid w:val="003958A9"/>
    <w:rsid w:val="00396BB6"/>
    <w:rsid w:val="00396FDA"/>
    <w:rsid w:val="003977A3"/>
    <w:rsid w:val="00397E41"/>
    <w:rsid w:val="003A004E"/>
    <w:rsid w:val="003A13B5"/>
    <w:rsid w:val="003A1518"/>
    <w:rsid w:val="003A1646"/>
    <w:rsid w:val="003A1649"/>
    <w:rsid w:val="003A1A45"/>
    <w:rsid w:val="003A29A0"/>
    <w:rsid w:val="003A2CED"/>
    <w:rsid w:val="003A2D71"/>
    <w:rsid w:val="003A3361"/>
    <w:rsid w:val="003A42CD"/>
    <w:rsid w:val="003A433E"/>
    <w:rsid w:val="003A4AEA"/>
    <w:rsid w:val="003A4C24"/>
    <w:rsid w:val="003A5089"/>
    <w:rsid w:val="003A5AE2"/>
    <w:rsid w:val="003A62C9"/>
    <w:rsid w:val="003A69DC"/>
    <w:rsid w:val="003A7FA0"/>
    <w:rsid w:val="003B0D86"/>
    <w:rsid w:val="003B29D1"/>
    <w:rsid w:val="003B2EF1"/>
    <w:rsid w:val="003B312B"/>
    <w:rsid w:val="003B31FE"/>
    <w:rsid w:val="003B4C2F"/>
    <w:rsid w:val="003B4F45"/>
    <w:rsid w:val="003B545B"/>
    <w:rsid w:val="003B59A7"/>
    <w:rsid w:val="003B5EBD"/>
    <w:rsid w:val="003B68D5"/>
    <w:rsid w:val="003B6947"/>
    <w:rsid w:val="003B6AD5"/>
    <w:rsid w:val="003B6B33"/>
    <w:rsid w:val="003B6CFE"/>
    <w:rsid w:val="003B6EA4"/>
    <w:rsid w:val="003B6EB5"/>
    <w:rsid w:val="003B7662"/>
    <w:rsid w:val="003B796C"/>
    <w:rsid w:val="003C29C7"/>
    <w:rsid w:val="003C38C0"/>
    <w:rsid w:val="003C39BA"/>
    <w:rsid w:val="003C4010"/>
    <w:rsid w:val="003C5065"/>
    <w:rsid w:val="003C5EE4"/>
    <w:rsid w:val="003C646A"/>
    <w:rsid w:val="003C6A8B"/>
    <w:rsid w:val="003C6D41"/>
    <w:rsid w:val="003C7917"/>
    <w:rsid w:val="003D0108"/>
    <w:rsid w:val="003D07BE"/>
    <w:rsid w:val="003D3503"/>
    <w:rsid w:val="003D3533"/>
    <w:rsid w:val="003D4318"/>
    <w:rsid w:val="003D4C90"/>
    <w:rsid w:val="003D4D17"/>
    <w:rsid w:val="003D529F"/>
    <w:rsid w:val="003D5853"/>
    <w:rsid w:val="003D595D"/>
    <w:rsid w:val="003D5B3C"/>
    <w:rsid w:val="003D60D6"/>
    <w:rsid w:val="003D639A"/>
    <w:rsid w:val="003D6543"/>
    <w:rsid w:val="003D6618"/>
    <w:rsid w:val="003D6D17"/>
    <w:rsid w:val="003D6EE0"/>
    <w:rsid w:val="003D7D15"/>
    <w:rsid w:val="003D7DE4"/>
    <w:rsid w:val="003E0300"/>
    <w:rsid w:val="003E094D"/>
    <w:rsid w:val="003E0DFA"/>
    <w:rsid w:val="003E0E4D"/>
    <w:rsid w:val="003E0FF2"/>
    <w:rsid w:val="003E1318"/>
    <w:rsid w:val="003E225D"/>
    <w:rsid w:val="003E28B0"/>
    <w:rsid w:val="003E483F"/>
    <w:rsid w:val="003E5D1B"/>
    <w:rsid w:val="003E601F"/>
    <w:rsid w:val="003E7694"/>
    <w:rsid w:val="003E76E6"/>
    <w:rsid w:val="003E7D1B"/>
    <w:rsid w:val="003F04CF"/>
    <w:rsid w:val="003F0A6B"/>
    <w:rsid w:val="003F0FF5"/>
    <w:rsid w:val="003F1893"/>
    <w:rsid w:val="003F1C08"/>
    <w:rsid w:val="003F1DD9"/>
    <w:rsid w:val="003F1DEC"/>
    <w:rsid w:val="003F25F0"/>
    <w:rsid w:val="003F3102"/>
    <w:rsid w:val="003F389F"/>
    <w:rsid w:val="003F3DE1"/>
    <w:rsid w:val="003F4479"/>
    <w:rsid w:val="003F5C1C"/>
    <w:rsid w:val="003F61CD"/>
    <w:rsid w:val="003F72E0"/>
    <w:rsid w:val="003F7ABC"/>
    <w:rsid w:val="003F7E74"/>
    <w:rsid w:val="004012D6"/>
    <w:rsid w:val="00401479"/>
    <w:rsid w:val="00401CF4"/>
    <w:rsid w:val="0040215F"/>
    <w:rsid w:val="004025E6"/>
    <w:rsid w:val="00402B86"/>
    <w:rsid w:val="0040350E"/>
    <w:rsid w:val="0040359B"/>
    <w:rsid w:val="004039B1"/>
    <w:rsid w:val="00403E3D"/>
    <w:rsid w:val="004042FC"/>
    <w:rsid w:val="004063FB"/>
    <w:rsid w:val="00406E0B"/>
    <w:rsid w:val="00406E9B"/>
    <w:rsid w:val="004073A7"/>
    <w:rsid w:val="0040796D"/>
    <w:rsid w:val="00407DC9"/>
    <w:rsid w:val="00407FE3"/>
    <w:rsid w:val="004102ED"/>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6847"/>
    <w:rsid w:val="0041731D"/>
    <w:rsid w:val="00417FC0"/>
    <w:rsid w:val="00420AE4"/>
    <w:rsid w:val="004211F1"/>
    <w:rsid w:val="00421780"/>
    <w:rsid w:val="00421BF1"/>
    <w:rsid w:val="00421D52"/>
    <w:rsid w:val="00421E8B"/>
    <w:rsid w:val="004223CF"/>
    <w:rsid w:val="00422848"/>
    <w:rsid w:val="00423BD1"/>
    <w:rsid w:val="004243B3"/>
    <w:rsid w:val="004244AA"/>
    <w:rsid w:val="004251BD"/>
    <w:rsid w:val="00425D5B"/>
    <w:rsid w:val="00426328"/>
    <w:rsid w:val="00426633"/>
    <w:rsid w:val="00426EE5"/>
    <w:rsid w:val="004275E2"/>
    <w:rsid w:val="00427869"/>
    <w:rsid w:val="00427D9F"/>
    <w:rsid w:val="0043008A"/>
    <w:rsid w:val="00430383"/>
    <w:rsid w:val="0043057A"/>
    <w:rsid w:val="00430997"/>
    <w:rsid w:val="00431425"/>
    <w:rsid w:val="004319AD"/>
    <w:rsid w:val="00432FE9"/>
    <w:rsid w:val="00433472"/>
    <w:rsid w:val="0043408E"/>
    <w:rsid w:val="00434697"/>
    <w:rsid w:val="00434912"/>
    <w:rsid w:val="00435037"/>
    <w:rsid w:val="00436EE6"/>
    <w:rsid w:val="004379DA"/>
    <w:rsid w:val="00440646"/>
    <w:rsid w:val="00440F78"/>
    <w:rsid w:val="004413B2"/>
    <w:rsid w:val="0044175E"/>
    <w:rsid w:val="00441FC3"/>
    <w:rsid w:val="00442ABF"/>
    <w:rsid w:val="004438D2"/>
    <w:rsid w:val="00443D02"/>
    <w:rsid w:val="004442CA"/>
    <w:rsid w:val="004442E9"/>
    <w:rsid w:val="00445066"/>
    <w:rsid w:val="004451D7"/>
    <w:rsid w:val="00445A23"/>
    <w:rsid w:val="004462D6"/>
    <w:rsid w:val="00446482"/>
    <w:rsid w:val="00446717"/>
    <w:rsid w:val="0044671F"/>
    <w:rsid w:val="004469F1"/>
    <w:rsid w:val="00446D63"/>
    <w:rsid w:val="00446F95"/>
    <w:rsid w:val="00447629"/>
    <w:rsid w:val="004476E8"/>
    <w:rsid w:val="00447CFD"/>
    <w:rsid w:val="0045049B"/>
    <w:rsid w:val="00452E61"/>
    <w:rsid w:val="00453013"/>
    <w:rsid w:val="00453154"/>
    <w:rsid w:val="004534EE"/>
    <w:rsid w:val="00453952"/>
    <w:rsid w:val="00455BB6"/>
    <w:rsid w:val="00456077"/>
    <w:rsid w:val="0045652C"/>
    <w:rsid w:val="0045740A"/>
    <w:rsid w:val="00460156"/>
    <w:rsid w:val="0046029C"/>
    <w:rsid w:val="004605A7"/>
    <w:rsid w:val="004605D3"/>
    <w:rsid w:val="00460AC9"/>
    <w:rsid w:val="00460C44"/>
    <w:rsid w:val="0046114B"/>
    <w:rsid w:val="0046115C"/>
    <w:rsid w:val="00462974"/>
    <w:rsid w:val="00462CBF"/>
    <w:rsid w:val="004635CF"/>
    <w:rsid w:val="0046364F"/>
    <w:rsid w:val="0046365B"/>
    <w:rsid w:val="004637ED"/>
    <w:rsid w:val="004647C9"/>
    <w:rsid w:val="00464932"/>
    <w:rsid w:val="00464E62"/>
    <w:rsid w:val="00465DB8"/>
    <w:rsid w:val="004668B3"/>
    <w:rsid w:val="00467404"/>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52E"/>
    <w:rsid w:val="00477FAF"/>
    <w:rsid w:val="00480EF5"/>
    <w:rsid w:val="00480F7F"/>
    <w:rsid w:val="00481CF6"/>
    <w:rsid w:val="00481EBB"/>
    <w:rsid w:val="0048287B"/>
    <w:rsid w:val="00483166"/>
    <w:rsid w:val="0048341C"/>
    <w:rsid w:val="00483B30"/>
    <w:rsid w:val="0048511E"/>
    <w:rsid w:val="0048559A"/>
    <w:rsid w:val="0048599F"/>
    <w:rsid w:val="0048654D"/>
    <w:rsid w:val="00486A81"/>
    <w:rsid w:val="00487AD7"/>
    <w:rsid w:val="0049023D"/>
    <w:rsid w:val="00490605"/>
    <w:rsid w:val="004909D7"/>
    <w:rsid w:val="00490AE8"/>
    <w:rsid w:val="00490B7D"/>
    <w:rsid w:val="00490CD6"/>
    <w:rsid w:val="00491473"/>
    <w:rsid w:val="00491789"/>
    <w:rsid w:val="00491901"/>
    <w:rsid w:val="00491FCD"/>
    <w:rsid w:val="00492332"/>
    <w:rsid w:val="00492A87"/>
    <w:rsid w:val="004930F9"/>
    <w:rsid w:val="00493635"/>
    <w:rsid w:val="00494828"/>
    <w:rsid w:val="00494DBD"/>
    <w:rsid w:val="00495422"/>
    <w:rsid w:val="00495FF3"/>
    <w:rsid w:val="0049683E"/>
    <w:rsid w:val="004968F3"/>
    <w:rsid w:val="00496900"/>
    <w:rsid w:val="00496AB2"/>
    <w:rsid w:val="00496CCE"/>
    <w:rsid w:val="004A03FF"/>
    <w:rsid w:val="004A1217"/>
    <w:rsid w:val="004A1339"/>
    <w:rsid w:val="004A2043"/>
    <w:rsid w:val="004A245B"/>
    <w:rsid w:val="004A2468"/>
    <w:rsid w:val="004A2D03"/>
    <w:rsid w:val="004A4173"/>
    <w:rsid w:val="004A4578"/>
    <w:rsid w:val="004A4DC6"/>
    <w:rsid w:val="004A5E5A"/>
    <w:rsid w:val="004A5E69"/>
    <w:rsid w:val="004A650D"/>
    <w:rsid w:val="004A7D79"/>
    <w:rsid w:val="004B0DC8"/>
    <w:rsid w:val="004B158E"/>
    <w:rsid w:val="004B2218"/>
    <w:rsid w:val="004B2428"/>
    <w:rsid w:val="004B2567"/>
    <w:rsid w:val="004B275B"/>
    <w:rsid w:val="004B27C6"/>
    <w:rsid w:val="004B27CB"/>
    <w:rsid w:val="004B2C2B"/>
    <w:rsid w:val="004B3064"/>
    <w:rsid w:val="004B32F8"/>
    <w:rsid w:val="004B334F"/>
    <w:rsid w:val="004B3C77"/>
    <w:rsid w:val="004B4E8E"/>
    <w:rsid w:val="004B592F"/>
    <w:rsid w:val="004B6887"/>
    <w:rsid w:val="004B6ED1"/>
    <w:rsid w:val="004C0E1A"/>
    <w:rsid w:val="004C13B8"/>
    <w:rsid w:val="004C1ACF"/>
    <w:rsid w:val="004C2D06"/>
    <w:rsid w:val="004C4763"/>
    <w:rsid w:val="004C5C16"/>
    <w:rsid w:val="004C65C3"/>
    <w:rsid w:val="004C77E0"/>
    <w:rsid w:val="004C7C1B"/>
    <w:rsid w:val="004D129E"/>
    <w:rsid w:val="004D13A6"/>
    <w:rsid w:val="004D195A"/>
    <w:rsid w:val="004D1A87"/>
    <w:rsid w:val="004D1C8F"/>
    <w:rsid w:val="004D1DBA"/>
    <w:rsid w:val="004D1ED0"/>
    <w:rsid w:val="004D1FC7"/>
    <w:rsid w:val="004D25A2"/>
    <w:rsid w:val="004D2CFB"/>
    <w:rsid w:val="004D344D"/>
    <w:rsid w:val="004D3794"/>
    <w:rsid w:val="004D396D"/>
    <w:rsid w:val="004D3D5D"/>
    <w:rsid w:val="004D45B3"/>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CE"/>
    <w:rsid w:val="004E13EF"/>
    <w:rsid w:val="004E1667"/>
    <w:rsid w:val="004E2264"/>
    <w:rsid w:val="004E29B0"/>
    <w:rsid w:val="004E2F4C"/>
    <w:rsid w:val="004E3A41"/>
    <w:rsid w:val="004E430C"/>
    <w:rsid w:val="004E514D"/>
    <w:rsid w:val="004E5151"/>
    <w:rsid w:val="004E5C54"/>
    <w:rsid w:val="004E68B2"/>
    <w:rsid w:val="004E744B"/>
    <w:rsid w:val="004E79CB"/>
    <w:rsid w:val="004E7A2B"/>
    <w:rsid w:val="004F03E0"/>
    <w:rsid w:val="004F0FE2"/>
    <w:rsid w:val="004F24E1"/>
    <w:rsid w:val="004F4421"/>
    <w:rsid w:val="004F4501"/>
    <w:rsid w:val="004F4509"/>
    <w:rsid w:val="004F45DC"/>
    <w:rsid w:val="004F4A81"/>
    <w:rsid w:val="004F584B"/>
    <w:rsid w:val="004F6519"/>
    <w:rsid w:val="004F6F91"/>
    <w:rsid w:val="004F7256"/>
    <w:rsid w:val="004F7D29"/>
    <w:rsid w:val="00500625"/>
    <w:rsid w:val="00500852"/>
    <w:rsid w:val="00501BCF"/>
    <w:rsid w:val="005025A2"/>
    <w:rsid w:val="00502AA5"/>
    <w:rsid w:val="00503879"/>
    <w:rsid w:val="00503C98"/>
    <w:rsid w:val="00503DA1"/>
    <w:rsid w:val="0050515F"/>
    <w:rsid w:val="005052E5"/>
    <w:rsid w:val="005059D6"/>
    <w:rsid w:val="00505FEA"/>
    <w:rsid w:val="005101DA"/>
    <w:rsid w:val="005107F1"/>
    <w:rsid w:val="00510A5F"/>
    <w:rsid w:val="005114D2"/>
    <w:rsid w:val="00511B06"/>
    <w:rsid w:val="00511D03"/>
    <w:rsid w:val="005121A4"/>
    <w:rsid w:val="00512999"/>
    <w:rsid w:val="005140B6"/>
    <w:rsid w:val="005141B3"/>
    <w:rsid w:val="00514ACC"/>
    <w:rsid w:val="005151DD"/>
    <w:rsid w:val="00515AA1"/>
    <w:rsid w:val="00516171"/>
    <w:rsid w:val="00516587"/>
    <w:rsid w:val="0051696E"/>
    <w:rsid w:val="00516A62"/>
    <w:rsid w:val="005170BA"/>
    <w:rsid w:val="005173E4"/>
    <w:rsid w:val="005176CD"/>
    <w:rsid w:val="00520454"/>
    <w:rsid w:val="00520779"/>
    <w:rsid w:val="00520874"/>
    <w:rsid w:val="005219D0"/>
    <w:rsid w:val="00521A78"/>
    <w:rsid w:val="00521ADB"/>
    <w:rsid w:val="00521BFF"/>
    <w:rsid w:val="0052232C"/>
    <w:rsid w:val="005226B7"/>
    <w:rsid w:val="00523020"/>
    <w:rsid w:val="005232CA"/>
    <w:rsid w:val="00525ABD"/>
    <w:rsid w:val="00526535"/>
    <w:rsid w:val="0052674B"/>
    <w:rsid w:val="00527110"/>
    <w:rsid w:val="00527811"/>
    <w:rsid w:val="00527EA3"/>
    <w:rsid w:val="00527ECE"/>
    <w:rsid w:val="005301DF"/>
    <w:rsid w:val="005304A6"/>
    <w:rsid w:val="00530D58"/>
    <w:rsid w:val="0053119C"/>
    <w:rsid w:val="005317FD"/>
    <w:rsid w:val="005332A9"/>
    <w:rsid w:val="005335E3"/>
    <w:rsid w:val="00533EC2"/>
    <w:rsid w:val="0053447D"/>
    <w:rsid w:val="00534FD8"/>
    <w:rsid w:val="00536178"/>
    <w:rsid w:val="00536B2E"/>
    <w:rsid w:val="005373CB"/>
    <w:rsid w:val="00540044"/>
    <w:rsid w:val="00540859"/>
    <w:rsid w:val="00542C8C"/>
    <w:rsid w:val="00543763"/>
    <w:rsid w:val="00543DF3"/>
    <w:rsid w:val="00543F53"/>
    <w:rsid w:val="00544758"/>
    <w:rsid w:val="00545DF3"/>
    <w:rsid w:val="005460EC"/>
    <w:rsid w:val="005475C5"/>
    <w:rsid w:val="00547CD2"/>
    <w:rsid w:val="00547D93"/>
    <w:rsid w:val="00547F2B"/>
    <w:rsid w:val="00550729"/>
    <w:rsid w:val="00550AD0"/>
    <w:rsid w:val="00550FF6"/>
    <w:rsid w:val="005511D9"/>
    <w:rsid w:val="00553A9F"/>
    <w:rsid w:val="00555DF8"/>
    <w:rsid w:val="005560C0"/>
    <w:rsid w:val="005569E2"/>
    <w:rsid w:val="00556FEC"/>
    <w:rsid w:val="0055725A"/>
    <w:rsid w:val="00557316"/>
    <w:rsid w:val="005600A5"/>
    <w:rsid w:val="00560741"/>
    <w:rsid w:val="0056115F"/>
    <w:rsid w:val="00562569"/>
    <w:rsid w:val="00562EA3"/>
    <w:rsid w:val="005634C8"/>
    <w:rsid w:val="005640F6"/>
    <w:rsid w:val="00564B64"/>
    <w:rsid w:val="005654F5"/>
    <w:rsid w:val="005658A0"/>
    <w:rsid w:val="005661C8"/>
    <w:rsid w:val="005665B6"/>
    <w:rsid w:val="00566A1B"/>
    <w:rsid w:val="00567D8D"/>
    <w:rsid w:val="005701B4"/>
    <w:rsid w:val="00570EAF"/>
    <w:rsid w:val="005710C3"/>
    <w:rsid w:val="0057251F"/>
    <w:rsid w:val="00572541"/>
    <w:rsid w:val="0057264E"/>
    <w:rsid w:val="005738B2"/>
    <w:rsid w:val="00573D50"/>
    <w:rsid w:val="00574987"/>
    <w:rsid w:val="00575310"/>
    <w:rsid w:val="00575BD0"/>
    <w:rsid w:val="00575F7F"/>
    <w:rsid w:val="0057629F"/>
    <w:rsid w:val="00576917"/>
    <w:rsid w:val="00576978"/>
    <w:rsid w:val="00576D13"/>
    <w:rsid w:val="00576DCA"/>
    <w:rsid w:val="005776BC"/>
    <w:rsid w:val="0057774B"/>
    <w:rsid w:val="00577751"/>
    <w:rsid w:val="00577F8A"/>
    <w:rsid w:val="00580724"/>
    <w:rsid w:val="00580801"/>
    <w:rsid w:val="005808A7"/>
    <w:rsid w:val="0058138F"/>
    <w:rsid w:val="00581C14"/>
    <w:rsid w:val="005820A7"/>
    <w:rsid w:val="0058260F"/>
    <w:rsid w:val="005828D6"/>
    <w:rsid w:val="00582941"/>
    <w:rsid w:val="00582960"/>
    <w:rsid w:val="00583CEF"/>
    <w:rsid w:val="00584DA3"/>
    <w:rsid w:val="00585563"/>
    <w:rsid w:val="00585FEE"/>
    <w:rsid w:val="00586BA2"/>
    <w:rsid w:val="00586DFE"/>
    <w:rsid w:val="005873A3"/>
    <w:rsid w:val="005875A7"/>
    <w:rsid w:val="00587E70"/>
    <w:rsid w:val="00587FDD"/>
    <w:rsid w:val="00590717"/>
    <w:rsid w:val="0059077E"/>
    <w:rsid w:val="00591021"/>
    <w:rsid w:val="00591439"/>
    <w:rsid w:val="00591D8E"/>
    <w:rsid w:val="00591EEB"/>
    <w:rsid w:val="00592253"/>
    <w:rsid w:val="005931D4"/>
    <w:rsid w:val="00593D68"/>
    <w:rsid w:val="00594C09"/>
    <w:rsid w:val="00594D3D"/>
    <w:rsid w:val="00594DEA"/>
    <w:rsid w:val="00595A7D"/>
    <w:rsid w:val="0059722F"/>
    <w:rsid w:val="005972A9"/>
    <w:rsid w:val="005A0046"/>
    <w:rsid w:val="005A029D"/>
    <w:rsid w:val="005A04B6"/>
    <w:rsid w:val="005A072A"/>
    <w:rsid w:val="005A090C"/>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2C95"/>
    <w:rsid w:val="005B3363"/>
    <w:rsid w:val="005B3984"/>
    <w:rsid w:val="005B3B0C"/>
    <w:rsid w:val="005B404D"/>
    <w:rsid w:val="005B46C8"/>
    <w:rsid w:val="005B4E84"/>
    <w:rsid w:val="005B58B5"/>
    <w:rsid w:val="005B62D0"/>
    <w:rsid w:val="005B74B1"/>
    <w:rsid w:val="005B7A0C"/>
    <w:rsid w:val="005C040D"/>
    <w:rsid w:val="005C0CE9"/>
    <w:rsid w:val="005C19D9"/>
    <w:rsid w:val="005C1B45"/>
    <w:rsid w:val="005C1DF4"/>
    <w:rsid w:val="005C2624"/>
    <w:rsid w:val="005C30E6"/>
    <w:rsid w:val="005C3C89"/>
    <w:rsid w:val="005C3EB6"/>
    <w:rsid w:val="005C42CE"/>
    <w:rsid w:val="005C4A74"/>
    <w:rsid w:val="005C54CF"/>
    <w:rsid w:val="005C631A"/>
    <w:rsid w:val="005C6408"/>
    <w:rsid w:val="005C6FAF"/>
    <w:rsid w:val="005C70A9"/>
    <w:rsid w:val="005C71C7"/>
    <w:rsid w:val="005C7515"/>
    <w:rsid w:val="005C7C05"/>
    <w:rsid w:val="005D0703"/>
    <w:rsid w:val="005D1674"/>
    <w:rsid w:val="005D1C08"/>
    <w:rsid w:val="005D232F"/>
    <w:rsid w:val="005D2525"/>
    <w:rsid w:val="005D271B"/>
    <w:rsid w:val="005D2ADA"/>
    <w:rsid w:val="005D2E33"/>
    <w:rsid w:val="005D2E78"/>
    <w:rsid w:val="005D3164"/>
    <w:rsid w:val="005D4784"/>
    <w:rsid w:val="005D537D"/>
    <w:rsid w:val="005D5952"/>
    <w:rsid w:val="005D59D4"/>
    <w:rsid w:val="005D5AE6"/>
    <w:rsid w:val="005D6204"/>
    <w:rsid w:val="005D6BC3"/>
    <w:rsid w:val="005D6C23"/>
    <w:rsid w:val="005D6FEC"/>
    <w:rsid w:val="005D729E"/>
    <w:rsid w:val="005D78F2"/>
    <w:rsid w:val="005E0419"/>
    <w:rsid w:val="005E048E"/>
    <w:rsid w:val="005E1151"/>
    <w:rsid w:val="005E1910"/>
    <w:rsid w:val="005E1F9D"/>
    <w:rsid w:val="005E21EB"/>
    <w:rsid w:val="005E35AD"/>
    <w:rsid w:val="005E3AED"/>
    <w:rsid w:val="005E3B94"/>
    <w:rsid w:val="005E3F1E"/>
    <w:rsid w:val="005E47EE"/>
    <w:rsid w:val="005E4D1C"/>
    <w:rsid w:val="005E569E"/>
    <w:rsid w:val="005E5779"/>
    <w:rsid w:val="005E5EBD"/>
    <w:rsid w:val="005E619E"/>
    <w:rsid w:val="005E6307"/>
    <w:rsid w:val="005E6364"/>
    <w:rsid w:val="005E638A"/>
    <w:rsid w:val="005E6C06"/>
    <w:rsid w:val="005E6E37"/>
    <w:rsid w:val="005E78FC"/>
    <w:rsid w:val="005E7D65"/>
    <w:rsid w:val="005F065A"/>
    <w:rsid w:val="005F117A"/>
    <w:rsid w:val="005F1B89"/>
    <w:rsid w:val="005F1C54"/>
    <w:rsid w:val="005F25B5"/>
    <w:rsid w:val="005F332F"/>
    <w:rsid w:val="005F341F"/>
    <w:rsid w:val="005F3688"/>
    <w:rsid w:val="005F3F44"/>
    <w:rsid w:val="005F45B2"/>
    <w:rsid w:val="005F4923"/>
    <w:rsid w:val="005F4FD9"/>
    <w:rsid w:val="005F5005"/>
    <w:rsid w:val="005F540B"/>
    <w:rsid w:val="005F55C5"/>
    <w:rsid w:val="005F5642"/>
    <w:rsid w:val="005F5FE9"/>
    <w:rsid w:val="005F69C9"/>
    <w:rsid w:val="005F6ABE"/>
    <w:rsid w:val="005F6F46"/>
    <w:rsid w:val="005F77F7"/>
    <w:rsid w:val="00600272"/>
    <w:rsid w:val="00601258"/>
    <w:rsid w:val="006022B6"/>
    <w:rsid w:val="006025F2"/>
    <w:rsid w:val="0060267F"/>
    <w:rsid w:val="006035C5"/>
    <w:rsid w:val="006036D1"/>
    <w:rsid w:val="00605BD4"/>
    <w:rsid w:val="00605E6D"/>
    <w:rsid w:val="006064E6"/>
    <w:rsid w:val="006071D3"/>
    <w:rsid w:val="00610ACA"/>
    <w:rsid w:val="00610F8A"/>
    <w:rsid w:val="00611AD1"/>
    <w:rsid w:val="00612FFB"/>
    <w:rsid w:val="00614D4C"/>
    <w:rsid w:val="00615180"/>
    <w:rsid w:val="00615762"/>
    <w:rsid w:val="00615A70"/>
    <w:rsid w:val="00615BEB"/>
    <w:rsid w:val="0061635F"/>
    <w:rsid w:val="00616D13"/>
    <w:rsid w:val="0062084E"/>
    <w:rsid w:val="00620DD7"/>
    <w:rsid w:val="00622A77"/>
    <w:rsid w:val="006236B8"/>
    <w:rsid w:val="006236EB"/>
    <w:rsid w:val="00623A5F"/>
    <w:rsid w:val="00624685"/>
    <w:rsid w:val="00624DB8"/>
    <w:rsid w:val="006262D9"/>
    <w:rsid w:val="00626BB3"/>
    <w:rsid w:val="00627A4E"/>
    <w:rsid w:val="00627F2D"/>
    <w:rsid w:val="00630539"/>
    <w:rsid w:val="00630D3E"/>
    <w:rsid w:val="00630E26"/>
    <w:rsid w:val="0063183E"/>
    <w:rsid w:val="006328D4"/>
    <w:rsid w:val="00633952"/>
    <w:rsid w:val="00633E08"/>
    <w:rsid w:val="0063473D"/>
    <w:rsid w:val="006350D6"/>
    <w:rsid w:val="00635754"/>
    <w:rsid w:val="00636996"/>
    <w:rsid w:val="00636ABB"/>
    <w:rsid w:val="0063757C"/>
    <w:rsid w:val="00637ED0"/>
    <w:rsid w:val="0064009E"/>
    <w:rsid w:val="006403E0"/>
    <w:rsid w:val="0064052F"/>
    <w:rsid w:val="0064072D"/>
    <w:rsid w:val="00640BA7"/>
    <w:rsid w:val="0064206F"/>
    <w:rsid w:val="006430B7"/>
    <w:rsid w:val="0064348C"/>
    <w:rsid w:val="00643E1D"/>
    <w:rsid w:val="006440AC"/>
    <w:rsid w:val="006446D8"/>
    <w:rsid w:val="00644EA1"/>
    <w:rsid w:val="00644ED3"/>
    <w:rsid w:val="00645C9A"/>
    <w:rsid w:val="006465D4"/>
    <w:rsid w:val="00647C3D"/>
    <w:rsid w:val="00650495"/>
    <w:rsid w:val="00653121"/>
    <w:rsid w:val="00653984"/>
    <w:rsid w:val="00654406"/>
    <w:rsid w:val="00655202"/>
    <w:rsid w:val="006552C5"/>
    <w:rsid w:val="006556C7"/>
    <w:rsid w:val="0065646B"/>
    <w:rsid w:val="00656747"/>
    <w:rsid w:val="006569B2"/>
    <w:rsid w:val="0065740A"/>
    <w:rsid w:val="0065789B"/>
    <w:rsid w:val="00657DD9"/>
    <w:rsid w:val="00661116"/>
    <w:rsid w:val="006614B0"/>
    <w:rsid w:val="00661EC5"/>
    <w:rsid w:val="00661F13"/>
    <w:rsid w:val="0066210A"/>
    <w:rsid w:val="006627CA"/>
    <w:rsid w:val="006627DB"/>
    <w:rsid w:val="00662952"/>
    <w:rsid w:val="00662F12"/>
    <w:rsid w:val="00662F55"/>
    <w:rsid w:val="00663EE5"/>
    <w:rsid w:val="00664030"/>
    <w:rsid w:val="00664369"/>
    <w:rsid w:val="006646C2"/>
    <w:rsid w:val="00664E2F"/>
    <w:rsid w:val="006651CD"/>
    <w:rsid w:val="00666327"/>
    <w:rsid w:val="00666F2B"/>
    <w:rsid w:val="006672C4"/>
    <w:rsid w:val="006672D5"/>
    <w:rsid w:val="006672E8"/>
    <w:rsid w:val="00667801"/>
    <w:rsid w:val="0066797A"/>
    <w:rsid w:val="00667D1D"/>
    <w:rsid w:val="00670080"/>
    <w:rsid w:val="00670E32"/>
    <w:rsid w:val="006712C5"/>
    <w:rsid w:val="00671754"/>
    <w:rsid w:val="0067188C"/>
    <w:rsid w:val="00673015"/>
    <w:rsid w:val="006740F6"/>
    <w:rsid w:val="00675093"/>
    <w:rsid w:val="006753E7"/>
    <w:rsid w:val="006753ED"/>
    <w:rsid w:val="00675401"/>
    <w:rsid w:val="00675A71"/>
    <w:rsid w:val="00676C51"/>
    <w:rsid w:val="0067719A"/>
    <w:rsid w:val="00677BEC"/>
    <w:rsid w:val="00680454"/>
    <w:rsid w:val="00680AE7"/>
    <w:rsid w:val="00680CAA"/>
    <w:rsid w:val="006811A4"/>
    <w:rsid w:val="006815EA"/>
    <w:rsid w:val="006824F5"/>
    <w:rsid w:val="00682C7E"/>
    <w:rsid w:val="00683177"/>
    <w:rsid w:val="00683228"/>
    <w:rsid w:val="006850ED"/>
    <w:rsid w:val="0068577D"/>
    <w:rsid w:val="00685F2F"/>
    <w:rsid w:val="0068693C"/>
    <w:rsid w:val="00686CB5"/>
    <w:rsid w:val="00687432"/>
    <w:rsid w:val="00687AB3"/>
    <w:rsid w:val="006900D8"/>
    <w:rsid w:val="00690568"/>
    <w:rsid w:val="006911C3"/>
    <w:rsid w:val="00692251"/>
    <w:rsid w:val="00692272"/>
    <w:rsid w:val="00692317"/>
    <w:rsid w:val="006925E9"/>
    <w:rsid w:val="006937DC"/>
    <w:rsid w:val="00694266"/>
    <w:rsid w:val="00694ABB"/>
    <w:rsid w:val="00694B81"/>
    <w:rsid w:val="00694E3B"/>
    <w:rsid w:val="006959B6"/>
    <w:rsid w:val="00695A5B"/>
    <w:rsid w:val="00695C1F"/>
    <w:rsid w:val="006968E8"/>
    <w:rsid w:val="00696F64"/>
    <w:rsid w:val="006A0813"/>
    <w:rsid w:val="006A20AB"/>
    <w:rsid w:val="006A2116"/>
    <w:rsid w:val="006A2494"/>
    <w:rsid w:val="006A2592"/>
    <w:rsid w:val="006A3431"/>
    <w:rsid w:val="006A40AD"/>
    <w:rsid w:val="006A483B"/>
    <w:rsid w:val="006A4A1C"/>
    <w:rsid w:val="006A567E"/>
    <w:rsid w:val="006A57DE"/>
    <w:rsid w:val="006A5E49"/>
    <w:rsid w:val="006A5F51"/>
    <w:rsid w:val="006A62C5"/>
    <w:rsid w:val="006A7412"/>
    <w:rsid w:val="006B0F80"/>
    <w:rsid w:val="006B12CE"/>
    <w:rsid w:val="006B1E11"/>
    <w:rsid w:val="006B2EE0"/>
    <w:rsid w:val="006B35D9"/>
    <w:rsid w:val="006B3682"/>
    <w:rsid w:val="006B39D4"/>
    <w:rsid w:val="006B3EF2"/>
    <w:rsid w:val="006B4744"/>
    <w:rsid w:val="006B52C4"/>
    <w:rsid w:val="006B57C7"/>
    <w:rsid w:val="006B5B0C"/>
    <w:rsid w:val="006B600F"/>
    <w:rsid w:val="006B63CE"/>
    <w:rsid w:val="006C01B7"/>
    <w:rsid w:val="006C01E4"/>
    <w:rsid w:val="006C033B"/>
    <w:rsid w:val="006C0D91"/>
    <w:rsid w:val="006C0E9B"/>
    <w:rsid w:val="006C0EEE"/>
    <w:rsid w:val="006C0F60"/>
    <w:rsid w:val="006C106F"/>
    <w:rsid w:val="006C162C"/>
    <w:rsid w:val="006C1678"/>
    <w:rsid w:val="006C1800"/>
    <w:rsid w:val="006C2582"/>
    <w:rsid w:val="006C2587"/>
    <w:rsid w:val="006C287A"/>
    <w:rsid w:val="006C2DDB"/>
    <w:rsid w:val="006C4F74"/>
    <w:rsid w:val="006C55E7"/>
    <w:rsid w:val="006C6081"/>
    <w:rsid w:val="006C633A"/>
    <w:rsid w:val="006C686F"/>
    <w:rsid w:val="006C6AAE"/>
    <w:rsid w:val="006D000C"/>
    <w:rsid w:val="006D01A3"/>
    <w:rsid w:val="006D039E"/>
    <w:rsid w:val="006D07E9"/>
    <w:rsid w:val="006D0EAA"/>
    <w:rsid w:val="006D0FCE"/>
    <w:rsid w:val="006D1B4D"/>
    <w:rsid w:val="006D21BF"/>
    <w:rsid w:val="006D227A"/>
    <w:rsid w:val="006D2F11"/>
    <w:rsid w:val="006D37AB"/>
    <w:rsid w:val="006D4F3B"/>
    <w:rsid w:val="006D5037"/>
    <w:rsid w:val="006D598C"/>
    <w:rsid w:val="006D59C2"/>
    <w:rsid w:val="006D5C62"/>
    <w:rsid w:val="006D62EB"/>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E7754"/>
    <w:rsid w:val="006E79A8"/>
    <w:rsid w:val="006F007F"/>
    <w:rsid w:val="006F0CD9"/>
    <w:rsid w:val="006F143C"/>
    <w:rsid w:val="006F1517"/>
    <w:rsid w:val="006F15A8"/>
    <w:rsid w:val="006F20D6"/>
    <w:rsid w:val="006F2738"/>
    <w:rsid w:val="006F291E"/>
    <w:rsid w:val="006F327A"/>
    <w:rsid w:val="006F3479"/>
    <w:rsid w:val="006F377E"/>
    <w:rsid w:val="006F45BF"/>
    <w:rsid w:val="006F4B29"/>
    <w:rsid w:val="006F4C56"/>
    <w:rsid w:val="006F502D"/>
    <w:rsid w:val="006F50BE"/>
    <w:rsid w:val="006F5B36"/>
    <w:rsid w:val="006F65C1"/>
    <w:rsid w:val="006F7B73"/>
    <w:rsid w:val="00701E61"/>
    <w:rsid w:val="00702067"/>
    <w:rsid w:val="007030D7"/>
    <w:rsid w:val="00703AD7"/>
    <w:rsid w:val="0070448E"/>
    <w:rsid w:val="00705B00"/>
    <w:rsid w:val="00705B5E"/>
    <w:rsid w:val="007063FB"/>
    <w:rsid w:val="007067F4"/>
    <w:rsid w:val="00706C80"/>
    <w:rsid w:val="00707660"/>
    <w:rsid w:val="00707895"/>
    <w:rsid w:val="00707F8A"/>
    <w:rsid w:val="00710412"/>
    <w:rsid w:val="00710CD7"/>
    <w:rsid w:val="00711E4C"/>
    <w:rsid w:val="00711FE2"/>
    <w:rsid w:val="00712E4B"/>
    <w:rsid w:val="007142D3"/>
    <w:rsid w:val="0071485F"/>
    <w:rsid w:val="00714F4D"/>
    <w:rsid w:val="0071529D"/>
    <w:rsid w:val="007152EC"/>
    <w:rsid w:val="00716698"/>
    <w:rsid w:val="00716746"/>
    <w:rsid w:val="00716A0A"/>
    <w:rsid w:val="00716AFA"/>
    <w:rsid w:val="00717028"/>
    <w:rsid w:val="007172AC"/>
    <w:rsid w:val="007178CD"/>
    <w:rsid w:val="007200D9"/>
    <w:rsid w:val="007205DB"/>
    <w:rsid w:val="0072106F"/>
    <w:rsid w:val="007217D8"/>
    <w:rsid w:val="00721E41"/>
    <w:rsid w:val="007221E1"/>
    <w:rsid w:val="007226E2"/>
    <w:rsid w:val="00722DF3"/>
    <w:rsid w:val="00723341"/>
    <w:rsid w:val="00723567"/>
    <w:rsid w:val="00723CEE"/>
    <w:rsid w:val="00724B8B"/>
    <w:rsid w:val="007250E5"/>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40C"/>
    <w:rsid w:val="0073743C"/>
    <w:rsid w:val="0073779D"/>
    <w:rsid w:val="007378E4"/>
    <w:rsid w:val="00740D09"/>
    <w:rsid w:val="00741826"/>
    <w:rsid w:val="007434DA"/>
    <w:rsid w:val="00743918"/>
    <w:rsid w:val="00744193"/>
    <w:rsid w:val="00744ECB"/>
    <w:rsid w:val="007450D8"/>
    <w:rsid w:val="00746698"/>
    <w:rsid w:val="007478F2"/>
    <w:rsid w:val="00747B3D"/>
    <w:rsid w:val="00750C22"/>
    <w:rsid w:val="00752C05"/>
    <w:rsid w:val="00752EA2"/>
    <w:rsid w:val="00753DF6"/>
    <w:rsid w:val="007543A9"/>
    <w:rsid w:val="00754840"/>
    <w:rsid w:val="00754DC0"/>
    <w:rsid w:val="00755134"/>
    <w:rsid w:val="007554DB"/>
    <w:rsid w:val="00756978"/>
    <w:rsid w:val="0075789C"/>
    <w:rsid w:val="00757BFA"/>
    <w:rsid w:val="007606B4"/>
    <w:rsid w:val="00760BF8"/>
    <w:rsid w:val="00760FCE"/>
    <w:rsid w:val="00761553"/>
    <w:rsid w:val="00761668"/>
    <w:rsid w:val="0076260A"/>
    <w:rsid w:val="0076288A"/>
    <w:rsid w:val="00762A63"/>
    <w:rsid w:val="00762F45"/>
    <w:rsid w:val="00763036"/>
    <w:rsid w:val="00763EC6"/>
    <w:rsid w:val="0076402F"/>
    <w:rsid w:val="00764858"/>
    <w:rsid w:val="007650D2"/>
    <w:rsid w:val="00765E60"/>
    <w:rsid w:val="007661AB"/>
    <w:rsid w:val="0076630E"/>
    <w:rsid w:val="00767768"/>
    <w:rsid w:val="00767C8F"/>
    <w:rsid w:val="007725E2"/>
    <w:rsid w:val="00772940"/>
    <w:rsid w:val="007732C2"/>
    <w:rsid w:val="00773AC2"/>
    <w:rsid w:val="00774217"/>
    <w:rsid w:val="00774BC5"/>
    <w:rsid w:val="00774D29"/>
    <w:rsid w:val="00775043"/>
    <w:rsid w:val="00775159"/>
    <w:rsid w:val="007773E8"/>
    <w:rsid w:val="007774B1"/>
    <w:rsid w:val="00777D16"/>
    <w:rsid w:val="007822BE"/>
    <w:rsid w:val="00782CC6"/>
    <w:rsid w:val="00782D42"/>
    <w:rsid w:val="00783844"/>
    <w:rsid w:val="00783E56"/>
    <w:rsid w:val="00784ED9"/>
    <w:rsid w:val="00785D71"/>
    <w:rsid w:val="00786379"/>
    <w:rsid w:val="007866D3"/>
    <w:rsid w:val="00786A1C"/>
    <w:rsid w:val="00786BE4"/>
    <w:rsid w:val="00787165"/>
    <w:rsid w:val="00787B43"/>
    <w:rsid w:val="007906BE"/>
    <w:rsid w:val="00792A96"/>
    <w:rsid w:val="007937D5"/>
    <w:rsid w:val="00793D0C"/>
    <w:rsid w:val="00794A35"/>
    <w:rsid w:val="00794B15"/>
    <w:rsid w:val="00794E52"/>
    <w:rsid w:val="00795333"/>
    <w:rsid w:val="007956B6"/>
    <w:rsid w:val="00795CF0"/>
    <w:rsid w:val="00795D17"/>
    <w:rsid w:val="00795E94"/>
    <w:rsid w:val="0079639A"/>
    <w:rsid w:val="007970EC"/>
    <w:rsid w:val="00797C35"/>
    <w:rsid w:val="00797CF9"/>
    <w:rsid w:val="007A0192"/>
    <w:rsid w:val="007A086D"/>
    <w:rsid w:val="007A0C4E"/>
    <w:rsid w:val="007A0C86"/>
    <w:rsid w:val="007A29E8"/>
    <w:rsid w:val="007A302B"/>
    <w:rsid w:val="007A341F"/>
    <w:rsid w:val="007A36CD"/>
    <w:rsid w:val="007A3EEF"/>
    <w:rsid w:val="007A3FB0"/>
    <w:rsid w:val="007A480C"/>
    <w:rsid w:val="007A5216"/>
    <w:rsid w:val="007A5CE3"/>
    <w:rsid w:val="007A695C"/>
    <w:rsid w:val="007A7DBA"/>
    <w:rsid w:val="007A7FE6"/>
    <w:rsid w:val="007B13C3"/>
    <w:rsid w:val="007B146F"/>
    <w:rsid w:val="007B160F"/>
    <w:rsid w:val="007B1D08"/>
    <w:rsid w:val="007B21D9"/>
    <w:rsid w:val="007B2533"/>
    <w:rsid w:val="007B2994"/>
    <w:rsid w:val="007B3E18"/>
    <w:rsid w:val="007B3EA9"/>
    <w:rsid w:val="007B4186"/>
    <w:rsid w:val="007B57E3"/>
    <w:rsid w:val="007B6D78"/>
    <w:rsid w:val="007B72F0"/>
    <w:rsid w:val="007B730C"/>
    <w:rsid w:val="007C0665"/>
    <w:rsid w:val="007C2A0B"/>
    <w:rsid w:val="007C3A34"/>
    <w:rsid w:val="007C3B5F"/>
    <w:rsid w:val="007C3F45"/>
    <w:rsid w:val="007C5797"/>
    <w:rsid w:val="007C7F65"/>
    <w:rsid w:val="007D0577"/>
    <w:rsid w:val="007D060C"/>
    <w:rsid w:val="007D07A9"/>
    <w:rsid w:val="007D12DF"/>
    <w:rsid w:val="007D354F"/>
    <w:rsid w:val="007D3E92"/>
    <w:rsid w:val="007D55A3"/>
    <w:rsid w:val="007D59B0"/>
    <w:rsid w:val="007D74A6"/>
    <w:rsid w:val="007D7722"/>
    <w:rsid w:val="007E044C"/>
    <w:rsid w:val="007E1D65"/>
    <w:rsid w:val="007E1EF7"/>
    <w:rsid w:val="007E23C9"/>
    <w:rsid w:val="007E5126"/>
    <w:rsid w:val="007E5A7E"/>
    <w:rsid w:val="007E5C79"/>
    <w:rsid w:val="007E5E30"/>
    <w:rsid w:val="007E68CD"/>
    <w:rsid w:val="007E773D"/>
    <w:rsid w:val="007E79A5"/>
    <w:rsid w:val="007E7A77"/>
    <w:rsid w:val="007E7F4F"/>
    <w:rsid w:val="007F0027"/>
    <w:rsid w:val="007F1A3F"/>
    <w:rsid w:val="007F1D9C"/>
    <w:rsid w:val="007F2160"/>
    <w:rsid w:val="007F2219"/>
    <w:rsid w:val="007F3145"/>
    <w:rsid w:val="007F32FC"/>
    <w:rsid w:val="007F3B64"/>
    <w:rsid w:val="007F3D51"/>
    <w:rsid w:val="007F4306"/>
    <w:rsid w:val="007F513A"/>
    <w:rsid w:val="007F518E"/>
    <w:rsid w:val="007F58C1"/>
    <w:rsid w:val="007F5CDD"/>
    <w:rsid w:val="007F5F59"/>
    <w:rsid w:val="007F64B2"/>
    <w:rsid w:val="007F7164"/>
    <w:rsid w:val="007F7470"/>
    <w:rsid w:val="00800297"/>
    <w:rsid w:val="00800EF3"/>
    <w:rsid w:val="008012B7"/>
    <w:rsid w:val="00802669"/>
    <w:rsid w:val="00802E59"/>
    <w:rsid w:val="00802FD8"/>
    <w:rsid w:val="00803E05"/>
    <w:rsid w:val="0080401C"/>
    <w:rsid w:val="0080436C"/>
    <w:rsid w:val="00804720"/>
    <w:rsid w:val="00804FDD"/>
    <w:rsid w:val="00806272"/>
    <w:rsid w:val="00806BC8"/>
    <w:rsid w:val="00806CFF"/>
    <w:rsid w:val="00807288"/>
    <w:rsid w:val="00807960"/>
    <w:rsid w:val="00807CDF"/>
    <w:rsid w:val="008102BD"/>
    <w:rsid w:val="0081042E"/>
    <w:rsid w:val="00810DE2"/>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9BE"/>
    <w:rsid w:val="00821CAA"/>
    <w:rsid w:val="00822F08"/>
    <w:rsid w:val="00823695"/>
    <w:rsid w:val="0082419C"/>
    <w:rsid w:val="00824270"/>
    <w:rsid w:val="00824959"/>
    <w:rsid w:val="00824CA4"/>
    <w:rsid w:val="008263EC"/>
    <w:rsid w:val="008265CD"/>
    <w:rsid w:val="008268C1"/>
    <w:rsid w:val="00826FBA"/>
    <w:rsid w:val="00827196"/>
    <w:rsid w:val="00827378"/>
    <w:rsid w:val="00827C13"/>
    <w:rsid w:val="00831166"/>
    <w:rsid w:val="008321AC"/>
    <w:rsid w:val="008327D6"/>
    <w:rsid w:val="00832DFF"/>
    <w:rsid w:val="00832E78"/>
    <w:rsid w:val="00832FC4"/>
    <w:rsid w:val="008332F2"/>
    <w:rsid w:val="00833970"/>
    <w:rsid w:val="00834517"/>
    <w:rsid w:val="0083471E"/>
    <w:rsid w:val="00834990"/>
    <w:rsid w:val="00834A52"/>
    <w:rsid w:val="00834B35"/>
    <w:rsid w:val="00834E64"/>
    <w:rsid w:val="008353D2"/>
    <w:rsid w:val="00835FE3"/>
    <w:rsid w:val="00836397"/>
    <w:rsid w:val="008368C6"/>
    <w:rsid w:val="00836D14"/>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419F"/>
    <w:rsid w:val="00845315"/>
    <w:rsid w:val="00845841"/>
    <w:rsid w:val="008461AC"/>
    <w:rsid w:val="0084643E"/>
    <w:rsid w:val="00846D49"/>
    <w:rsid w:val="00846EA4"/>
    <w:rsid w:val="00847A26"/>
    <w:rsid w:val="0085044A"/>
    <w:rsid w:val="0085079B"/>
    <w:rsid w:val="00850F62"/>
    <w:rsid w:val="008510A1"/>
    <w:rsid w:val="00851FE3"/>
    <w:rsid w:val="008526E7"/>
    <w:rsid w:val="00853FF7"/>
    <w:rsid w:val="00854778"/>
    <w:rsid w:val="008549DB"/>
    <w:rsid w:val="00854BB5"/>
    <w:rsid w:val="008550A5"/>
    <w:rsid w:val="00855AA4"/>
    <w:rsid w:val="00855F39"/>
    <w:rsid w:val="0085681C"/>
    <w:rsid w:val="008606FD"/>
    <w:rsid w:val="00860793"/>
    <w:rsid w:val="008613C6"/>
    <w:rsid w:val="00861BB5"/>
    <w:rsid w:val="0086208A"/>
    <w:rsid w:val="00864FC0"/>
    <w:rsid w:val="008676F3"/>
    <w:rsid w:val="008678A0"/>
    <w:rsid w:val="00867A8C"/>
    <w:rsid w:val="00867B6C"/>
    <w:rsid w:val="00867EC9"/>
    <w:rsid w:val="008700FC"/>
    <w:rsid w:val="0087014E"/>
    <w:rsid w:val="0087037B"/>
    <w:rsid w:val="0087068D"/>
    <w:rsid w:val="00870B6A"/>
    <w:rsid w:val="00871E6E"/>
    <w:rsid w:val="00872957"/>
    <w:rsid w:val="00872A5A"/>
    <w:rsid w:val="00872BC3"/>
    <w:rsid w:val="00872F7E"/>
    <w:rsid w:val="00873775"/>
    <w:rsid w:val="008737C1"/>
    <w:rsid w:val="00873AB2"/>
    <w:rsid w:val="0087467C"/>
    <w:rsid w:val="00874F77"/>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5D8"/>
    <w:rsid w:val="00883898"/>
    <w:rsid w:val="00883BBE"/>
    <w:rsid w:val="00883FF3"/>
    <w:rsid w:val="0088452E"/>
    <w:rsid w:val="00884A8D"/>
    <w:rsid w:val="00885011"/>
    <w:rsid w:val="008858FC"/>
    <w:rsid w:val="008872BA"/>
    <w:rsid w:val="00890C01"/>
    <w:rsid w:val="00890F4C"/>
    <w:rsid w:val="008913A4"/>
    <w:rsid w:val="008920FD"/>
    <w:rsid w:val="008921BE"/>
    <w:rsid w:val="008931D2"/>
    <w:rsid w:val="00893BA0"/>
    <w:rsid w:val="00894AAA"/>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5CC7"/>
    <w:rsid w:val="008A6ED5"/>
    <w:rsid w:val="008A78EA"/>
    <w:rsid w:val="008B0DBE"/>
    <w:rsid w:val="008B14BF"/>
    <w:rsid w:val="008B1B37"/>
    <w:rsid w:val="008B2923"/>
    <w:rsid w:val="008B3175"/>
    <w:rsid w:val="008B3328"/>
    <w:rsid w:val="008B5416"/>
    <w:rsid w:val="008B589E"/>
    <w:rsid w:val="008B6C09"/>
    <w:rsid w:val="008B79DD"/>
    <w:rsid w:val="008B7D96"/>
    <w:rsid w:val="008C0492"/>
    <w:rsid w:val="008C0657"/>
    <w:rsid w:val="008C0B9D"/>
    <w:rsid w:val="008C1102"/>
    <w:rsid w:val="008C1A8D"/>
    <w:rsid w:val="008C1CC1"/>
    <w:rsid w:val="008C1E98"/>
    <w:rsid w:val="008C3D72"/>
    <w:rsid w:val="008C4168"/>
    <w:rsid w:val="008C4D81"/>
    <w:rsid w:val="008C50D9"/>
    <w:rsid w:val="008C51D1"/>
    <w:rsid w:val="008C5436"/>
    <w:rsid w:val="008C59D1"/>
    <w:rsid w:val="008C73FF"/>
    <w:rsid w:val="008C75CB"/>
    <w:rsid w:val="008C7D0A"/>
    <w:rsid w:val="008C7F5D"/>
    <w:rsid w:val="008D0109"/>
    <w:rsid w:val="008D3EB3"/>
    <w:rsid w:val="008D4C10"/>
    <w:rsid w:val="008D541C"/>
    <w:rsid w:val="008D557F"/>
    <w:rsid w:val="008D5F70"/>
    <w:rsid w:val="008D6B39"/>
    <w:rsid w:val="008D76C0"/>
    <w:rsid w:val="008D7818"/>
    <w:rsid w:val="008D7C42"/>
    <w:rsid w:val="008D7EE7"/>
    <w:rsid w:val="008E0D83"/>
    <w:rsid w:val="008E157C"/>
    <w:rsid w:val="008E1D7C"/>
    <w:rsid w:val="008E23F5"/>
    <w:rsid w:val="008E3690"/>
    <w:rsid w:val="008E3C80"/>
    <w:rsid w:val="008E52B9"/>
    <w:rsid w:val="008E645F"/>
    <w:rsid w:val="008E69D7"/>
    <w:rsid w:val="008E7237"/>
    <w:rsid w:val="008E798E"/>
    <w:rsid w:val="008F0C8E"/>
    <w:rsid w:val="008F13DE"/>
    <w:rsid w:val="008F2B98"/>
    <w:rsid w:val="008F32F5"/>
    <w:rsid w:val="008F41D7"/>
    <w:rsid w:val="008F434A"/>
    <w:rsid w:val="008F4851"/>
    <w:rsid w:val="008F4919"/>
    <w:rsid w:val="008F4AC2"/>
    <w:rsid w:val="008F4AE6"/>
    <w:rsid w:val="008F6008"/>
    <w:rsid w:val="008F61F1"/>
    <w:rsid w:val="008F7A88"/>
    <w:rsid w:val="00900397"/>
    <w:rsid w:val="00900D2B"/>
    <w:rsid w:val="009012C8"/>
    <w:rsid w:val="00901FF7"/>
    <w:rsid w:val="00902262"/>
    <w:rsid w:val="00903060"/>
    <w:rsid w:val="009035EA"/>
    <w:rsid w:val="00903C48"/>
    <w:rsid w:val="00903E18"/>
    <w:rsid w:val="00903FEB"/>
    <w:rsid w:val="00904D4E"/>
    <w:rsid w:val="00904F75"/>
    <w:rsid w:val="00905820"/>
    <w:rsid w:val="00905FF8"/>
    <w:rsid w:val="009065F8"/>
    <w:rsid w:val="00907928"/>
    <w:rsid w:val="00910E96"/>
    <w:rsid w:val="009113D4"/>
    <w:rsid w:val="009119CD"/>
    <w:rsid w:val="00911B83"/>
    <w:rsid w:val="00911D67"/>
    <w:rsid w:val="00912513"/>
    <w:rsid w:val="00912995"/>
    <w:rsid w:val="00912DCD"/>
    <w:rsid w:val="00913BE8"/>
    <w:rsid w:val="00916119"/>
    <w:rsid w:val="00916802"/>
    <w:rsid w:val="0091680E"/>
    <w:rsid w:val="0091689D"/>
    <w:rsid w:val="009173D8"/>
    <w:rsid w:val="0092023E"/>
    <w:rsid w:val="00920581"/>
    <w:rsid w:val="00920904"/>
    <w:rsid w:val="00920A53"/>
    <w:rsid w:val="009218B9"/>
    <w:rsid w:val="00921D69"/>
    <w:rsid w:val="0092283F"/>
    <w:rsid w:val="00923C84"/>
    <w:rsid w:val="009245C7"/>
    <w:rsid w:val="00924FF2"/>
    <w:rsid w:val="0092594A"/>
    <w:rsid w:val="00925CE7"/>
    <w:rsid w:val="00925EEB"/>
    <w:rsid w:val="0092617A"/>
    <w:rsid w:val="009261FB"/>
    <w:rsid w:val="00927A08"/>
    <w:rsid w:val="009308ED"/>
    <w:rsid w:val="00933633"/>
    <w:rsid w:val="0093393E"/>
    <w:rsid w:val="009340B8"/>
    <w:rsid w:val="009345FD"/>
    <w:rsid w:val="00934787"/>
    <w:rsid w:val="00935150"/>
    <w:rsid w:val="00935A50"/>
    <w:rsid w:val="00936797"/>
    <w:rsid w:val="0093707E"/>
    <w:rsid w:val="00937570"/>
    <w:rsid w:val="009377A0"/>
    <w:rsid w:val="009401D2"/>
    <w:rsid w:val="009402A7"/>
    <w:rsid w:val="009403AF"/>
    <w:rsid w:val="00941EBA"/>
    <w:rsid w:val="009439DF"/>
    <w:rsid w:val="0094448C"/>
    <w:rsid w:val="00944510"/>
    <w:rsid w:val="00945583"/>
    <w:rsid w:val="00945FD6"/>
    <w:rsid w:val="009466F3"/>
    <w:rsid w:val="009476E5"/>
    <w:rsid w:val="00947959"/>
    <w:rsid w:val="00947D7B"/>
    <w:rsid w:val="0095028A"/>
    <w:rsid w:val="009511B3"/>
    <w:rsid w:val="0095153C"/>
    <w:rsid w:val="00951944"/>
    <w:rsid w:val="009520DB"/>
    <w:rsid w:val="00952EC6"/>
    <w:rsid w:val="00953334"/>
    <w:rsid w:val="00953616"/>
    <w:rsid w:val="00953DBE"/>
    <w:rsid w:val="00955395"/>
    <w:rsid w:val="00955493"/>
    <w:rsid w:val="0095673A"/>
    <w:rsid w:val="00960422"/>
    <w:rsid w:val="009604BE"/>
    <w:rsid w:val="00960B42"/>
    <w:rsid w:val="0096122E"/>
    <w:rsid w:val="00961354"/>
    <w:rsid w:val="00961B6E"/>
    <w:rsid w:val="009637CB"/>
    <w:rsid w:val="00963D94"/>
    <w:rsid w:val="009649D7"/>
    <w:rsid w:val="00964EE2"/>
    <w:rsid w:val="009656CC"/>
    <w:rsid w:val="00966A3E"/>
    <w:rsid w:val="009700F2"/>
    <w:rsid w:val="009702EF"/>
    <w:rsid w:val="00970B1E"/>
    <w:rsid w:val="009712B6"/>
    <w:rsid w:val="00971E56"/>
    <w:rsid w:val="009724F0"/>
    <w:rsid w:val="00972841"/>
    <w:rsid w:val="00973C17"/>
    <w:rsid w:val="00973FDE"/>
    <w:rsid w:val="009743CD"/>
    <w:rsid w:val="0097444B"/>
    <w:rsid w:val="00974813"/>
    <w:rsid w:val="00975315"/>
    <w:rsid w:val="00975E63"/>
    <w:rsid w:val="00976A8C"/>
    <w:rsid w:val="00976D93"/>
    <w:rsid w:val="00977389"/>
    <w:rsid w:val="00977846"/>
    <w:rsid w:val="0097790A"/>
    <w:rsid w:val="00977967"/>
    <w:rsid w:val="009779E0"/>
    <w:rsid w:val="00980182"/>
    <w:rsid w:val="009801BC"/>
    <w:rsid w:val="009807B3"/>
    <w:rsid w:val="0098418A"/>
    <w:rsid w:val="00984890"/>
    <w:rsid w:val="00984E80"/>
    <w:rsid w:val="00984EE7"/>
    <w:rsid w:val="00985134"/>
    <w:rsid w:val="00985CB9"/>
    <w:rsid w:val="00986744"/>
    <w:rsid w:val="00986F6E"/>
    <w:rsid w:val="009877EF"/>
    <w:rsid w:val="009877FE"/>
    <w:rsid w:val="00990029"/>
    <w:rsid w:val="00990C6B"/>
    <w:rsid w:val="0099242B"/>
    <w:rsid w:val="0099268F"/>
    <w:rsid w:val="0099309F"/>
    <w:rsid w:val="0099351A"/>
    <w:rsid w:val="00993A37"/>
    <w:rsid w:val="00993E69"/>
    <w:rsid w:val="009944D8"/>
    <w:rsid w:val="009946B3"/>
    <w:rsid w:val="009946CF"/>
    <w:rsid w:val="0099490F"/>
    <w:rsid w:val="009951E8"/>
    <w:rsid w:val="009959F0"/>
    <w:rsid w:val="00995E6C"/>
    <w:rsid w:val="009960A1"/>
    <w:rsid w:val="00997AEC"/>
    <w:rsid w:val="009A0843"/>
    <w:rsid w:val="009A0888"/>
    <w:rsid w:val="009A11BE"/>
    <w:rsid w:val="009A1C02"/>
    <w:rsid w:val="009A22DA"/>
    <w:rsid w:val="009A248E"/>
    <w:rsid w:val="009A251D"/>
    <w:rsid w:val="009A25EE"/>
    <w:rsid w:val="009A32B6"/>
    <w:rsid w:val="009A3D84"/>
    <w:rsid w:val="009A49FC"/>
    <w:rsid w:val="009A4E9B"/>
    <w:rsid w:val="009A53AE"/>
    <w:rsid w:val="009A5832"/>
    <w:rsid w:val="009A5AB6"/>
    <w:rsid w:val="009A600C"/>
    <w:rsid w:val="009A631A"/>
    <w:rsid w:val="009A67BA"/>
    <w:rsid w:val="009A6B74"/>
    <w:rsid w:val="009A7147"/>
    <w:rsid w:val="009A751F"/>
    <w:rsid w:val="009A7E72"/>
    <w:rsid w:val="009A7F12"/>
    <w:rsid w:val="009B0657"/>
    <w:rsid w:val="009B15E0"/>
    <w:rsid w:val="009B1EFE"/>
    <w:rsid w:val="009B21C6"/>
    <w:rsid w:val="009B223F"/>
    <w:rsid w:val="009B2CDF"/>
    <w:rsid w:val="009B37E4"/>
    <w:rsid w:val="009B3E05"/>
    <w:rsid w:val="009B478E"/>
    <w:rsid w:val="009B4B85"/>
    <w:rsid w:val="009B5A46"/>
    <w:rsid w:val="009B5D1E"/>
    <w:rsid w:val="009B67C5"/>
    <w:rsid w:val="009B71F4"/>
    <w:rsid w:val="009B720C"/>
    <w:rsid w:val="009B7AD3"/>
    <w:rsid w:val="009B7D1B"/>
    <w:rsid w:val="009C0264"/>
    <w:rsid w:val="009C02CC"/>
    <w:rsid w:val="009C0401"/>
    <w:rsid w:val="009C05BC"/>
    <w:rsid w:val="009C0B5F"/>
    <w:rsid w:val="009C1A96"/>
    <w:rsid w:val="009C1C66"/>
    <w:rsid w:val="009C3A2D"/>
    <w:rsid w:val="009C3B55"/>
    <w:rsid w:val="009C41A4"/>
    <w:rsid w:val="009C44CE"/>
    <w:rsid w:val="009C45FF"/>
    <w:rsid w:val="009C4FA7"/>
    <w:rsid w:val="009C54EA"/>
    <w:rsid w:val="009C5753"/>
    <w:rsid w:val="009C649A"/>
    <w:rsid w:val="009C6BDC"/>
    <w:rsid w:val="009D0603"/>
    <w:rsid w:val="009D0B21"/>
    <w:rsid w:val="009D0DB7"/>
    <w:rsid w:val="009D1843"/>
    <w:rsid w:val="009D1A0B"/>
    <w:rsid w:val="009D24E4"/>
    <w:rsid w:val="009D37B1"/>
    <w:rsid w:val="009D4321"/>
    <w:rsid w:val="009D44D4"/>
    <w:rsid w:val="009D523D"/>
    <w:rsid w:val="009D5E39"/>
    <w:rsid w:val="009D6199"/>
    <w:rsid w:val="009D63AE"/>
    <w:rsid w:val="009D6CB1"/>
    <w:rsid w:val="009D6EDF"/>
    <w:rsid w:val="009D6F67"/>
    <w:rsid w:val="009D732E"/>
    <w:rsid w:val="009D733C"/>
    <w:rsid w:val="009D7CB0"/>
    <w:rsid w:val="009E0604"/>
    <w:rsid w:val="009E1E3B"/>
    <w:rsid w:val="009E2133"/>
    <w:rsid w:val="009E30E3"/>
    <w:rsid w:val="009E33F9"/>
    <w:rsid w:val="009E3D25"/>
    <w:rsid w:val="009E3F2F"/>
    <w:rsid w:val="009E576F"/>
    <w:rsid w:val="009E62B4"/>
    <w:rsid w:val="009E6549"/>
    <w:rsid w:val="009E662D"/>
    <w:rsid w:val="009E709F"/>
    <w:rsid w:val="009E7EC6"/>
    <w:rsid w:val="009F0BF0"/>
    <w:rsid w:val="009F0E70"/>
    <w:rsid w:val="009F1876"/>
    <w:rsid w:val="009F27F9"/>
    <w:rsid w:val="009F2992"/>
    <w:rsid w:val="009F2B42"/>
    <w:rsid w:val="009F32C7"/>
    <w:rsid w:val="009F3E45"/>
    <w:rsid w:val="009F4307"/>
    <w:rsid w:val="009F4979"/>
    <w:rsid w:val="009F5D37"/>
    <w:rsid w:val="009F680B"/>
    <w:rsid w:val="009F6A39"/>
    <w:rsid w:val="009F75B5"/>
    <w:rsid w:val="00A00504"/>
    <w:rsid w:val="00A00E89"/>
    <w:rsid w:val="00A01CF7"/>
    <w:rsid w:val="00A027A3"/>
    <w:rsid w:val="00A04188"/>
    <w:rsid w:val="00A04AD6"/>
    <w:rsid w:val="00A04F56"/>
    <w:rsid w:val="00A0622E"/>
    <w:rsid w:val="00A06C3F"/>
    <w:rsid w:val="00A06D0D"/>
    <w:rsid w:val="00A07241"/>
    <w:rsid w:val="00A0736F"/>
    <w:rsid w:val="00A077AA"/>
    <w:rsid w:val="00A101D9"/>
    <w:rsid w:val="00A10AA1"/>
    <w:rsid w:val="00A10B1E"/>
    <w:rsid w:val="00A115BF"/>
    <w:rsid w:val="00A11767"/>
    <w:rsid w:val="00A12390"/>
    <w:rsid w:val="00A12BD9"/>
    <w:rsid w:val="00A12EC7"/>
    <w:rsid w:val="00A1411E"/>
    <w:rsid w:val="00A143FA"/>
    <w:rsid w:val="00A14471"/>
    <w:rsid w:val="00A145C5"/>
    <w:rsid w:val="00A147AD"/>
    <w:rsid w:val="00A14E64"/>
    <w:rsid w:val="00A158AD"/>
    <w:rsid w:val="00A16E6F"/>
    <w:rsid w:val="00A175E5"/>
    <w:rsid w:val="00A177FD"/>
    <w:rsid w:val="00A20B15"/>
    <w:rsid w:val="00A2175C"/>
    <w:rsid w:val="00A21A9A"/>
    <w:rsid w:val="00A22274"/>
    <w:rsid w:val="00A2304F"/>
    <w:rsid w:val="00A23148"/>
    <w:rsid w:val="00A236DC"/>
    <w:rsid w:val="00A23C68"/>
    <w:rsid w:val="00A24C78"/>
    <w:rsid w:val="00A2532B"/>
    <w:rsid w:val="00A2564D"/>
    <w:rsid w:val="00A2568F"/>
    <w:rsid w:val="00A25A20"/>
    <w:rsid w:val="00A25E2E"/>
    <w:rsid w:val="00A25F35"/>
    <w:rsid w:val="00A27AA4"/>
    <w:rsid w:val="00A27D26"/>
    <w:rsid w:val="00A301E7"/>
    <w:rsid w:val="00A30797"/>
    <w:rsid w:val="00A32019"/>
    <w:rsid w:val="00A324DB"/>
    <w:rsid w:val="00A3295B"/>
    <w:rsid w:val="00A32A47"/>
    <w:rsid w:val="00A32D25"/>
    <w:rsid w:val="00A3523A"/>
    <w:rsid w:val="00A355E9"/>
    <w:rsid w:val="00A35D8F"/>
    <w:rsid w:val="00A35DCB"/>
    <w:rsid w:val="00A35F9C"/>
    <w:rsid w:val="00A366B7"/>
    <w:rsid w:val="00A37F9F"/>
    <w:rsid w:val="00A40A8C"/>
    <w:rsid w:val="00A40C7C"/>
    <w:rsid w:val="00A41558"/>
    <w:rsid w:val="00A41E43"/>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D32"/>
    <w:rsid w:val="00A53C6E"/>
    <w:rsid w:val="00A54D9F"/>
    <w:rsid w:val="00A55121"/>
    <w:rsid w:val="00A55188"/>
    <w:rsid w:val="00A552E0"/>
    <w:rsid w:val="00A566CD"/>
    <w:rsid w:val="00A5685A"/>
    <w:rsid w:val="00A56973"/>
    <w:rsid w:val="00A56988"/>
    <w:rsid w:val="00A56B65"/>
    <w:rsid w:val="00A56DB2"/>
    <w:rsid w:val="00A57B22"/>
    <w:rsid w:val="00A60156"/>
    <w:rsid w:val="00A60549"/>
    <w:rsid w:val="00A614AD"/>
    <w:rsid w:val="00A61CED"/>
    <w:rsid w:val="00A61DE7"/>
    <w:rsid w:val="00A61E03"/>
    <w:rsid w:val="00A63061"/>
    <w:rsid w:val="00A64445"/>
    <w:rsid w:val="00A649C6"/>
    <w:rsid w:val="00A649FF"/>
    <w:rsid w:val="00A65F2E"/>
    <w:rsid w:val="00A6693F"/>
    <w:rsid w:val="00A6764B"/>
    <w:rsid w:val="00A70304"/>
    <w:rsid w:val="00A7039F"/>
    <w:rsid w:val="00A70B13"/>
    <w:rsid w:val="00A732D6"/>
    <w:rsid w:val="00A73CBE"/>
    <w:rsid w:val="00A73D7D"/>
    <w:rsid w:val="00A74192"/>
    <w:rsid w:val="00A745A7"/>
    <w:rsid w:val="00A760B5"/>
    <w:rsid w:val="00A77054"/>
    <w:rsid w:val="00A77E97"/>
    <w:rsid w:val="00A81384"/>
    <w:rsid w:val="00A81F16"/>
    <w:rsid w:val="00A824A2"/>
    <w:rsid w:val="00A82CAF"/>
    <w:rsid w:val="00A82D35"/>
    <w:rsid w:val="00A82D5E"/>
    <w:rsid w:val="00A82F3E"/>
    <w:rsid w:val="00A836BC"/>
    <w:rsid w:val="00A848DA"/>
    <w:rsid w:val="00A84BCB"/>
    <w:rsid w:val="00A85F07"/>
    <w:rsid w:val="00A85FA6"/>
    <w:rsid w:val="00A86BFF"/>
    <w:rsid w:val="00A874E1"/>
    <w:rsid w:val="00A87B7D"/>
    <w:rsid w:val="00A9156E"/>
    <w:rsid w:val="00A91AD5"/>
    <w:rsid w:val="00A91C99"/>
    <w:rsid w:val="00A91CCB"/>
    <w:rsid w:val="00A922CD"/>
    <w:rsid w:val="00A945BB"/>
    <w:rsid w:val="00A95C45"/>
    <w:rsid w:val="00A95EA3"/>
    <w:rsid w:val="00A963EF"/>
    <w:rsid w:val="00A969A7"/>
    <w:rsid w:val="00A96D74"/>
    <w:rsid w:val="00A971B2"/>
    <w:rsid w:val="00A97841"/>
    <w:rsid w:val="00A97F17"/>
    <w:rsid w:val="00AA0078"/>
    <w:rsid w:val="00AA031D"/>
    <w:rsid w:val="00AA06AD"/>
    <w:rsid w:val="00AA116D"/>
    <w:rsid w:val="00AA162B"/>
    <w:rsid w:val="00AA18B2"/>
    <w:rsid w:val="00AA328E"/>
    <w:rsid w:val="00AA3A78"/>
    <w:rsid w:val="00AA3D93"/>
    <w:rsid w:val="00AA3F8C"/>
    <w:rsid w:val="00AA4837"/>
    <w:rsid w:val="00AA4DAC"/>
    <w:rsid w:val="00AA53AE"/>
    <w:rsid w:val="00AA5907"/>
    <w:rsid w:val="00AA62B6"/>
    <w:rsid w:val="00AA7EED"/>
    <w:rsid w:val="00AB0C7C"/>
    <w:rsid w:val="00AB1010"/>
    <w:rsid w:val="00AB118C"/>
    <w:rsid w:val="00AB1B8B"/>
    <w:rsid w:val="00AB269C"/>
    <w:rsid w:val="00AB3295"/>
    <w:rsid w:val="00AB3AA5"/>
    <w:rsid w:val="00AB430C"/>
    <w:rsid w:val="00AB4ED7"/>
    <w:rsid w:val="00AB5281"/>
    <w:rsid w:val="00AB56B0"/>
    <w:rsid w:val="00AB5DB7"/>
    <w:rsid w:val="00AB6C9E"/>
    <w:rsid w:val="00AB7191"/>
    <w:rsid w:val="00AB79F7"/>
    <w:rsid w:val="00AC07AD"/>
    <w:rsid w:val="00AC10E2"/>
    <w:rsid w:val="00AC17F2"/>
    <w:rsid w:val="00AC1DFC"/>
    <w:rsid w:val="00AC2176"/>
    <w:rsid w:val="00AC2204"/>
    <w:rsid w:val="00AC285E"/>
    <w:rsid w:val="00AC3727"/>
    <w:rsid w:val="00AC38F9"/>
    <w:rsid w:val="00AC3E64"/>
    <w:rsid w:val="00AC5645"/>
    <w:rsid w:val="00AC5A02"/>
    <w:rsid w:val="00AC5A64"/>
    <w:rsid w:val="00AC6250"/>
    <w:rsid w:val="00AC69A1"/>
    <w:rsid w:val="00AC7391"/>
    <w:rsid w:val="00AC7DB9"/>
    <w:rsid w:val="00AD0E01"/>
    <w:rsid w:val="00AD17BB"/>
    <w:rsid w:val="00AD1DBB"/>
    <w:rsid w:val="00AD21D7"/>
    <w:rsid w:val="00AD32C2"/>
    <w:rsid w:val="00AD3A0C"/>
    <w:rsid w:val="00AD3CC2"/>
    <w:rsid w:val="00AD3D63"/>
    <w:rsid w:val="00AD41CD"/>
    <w:rsid w:val="00AD515A"/>
    <w:rsid w:val="00AD598D"/>
    <w:rsid w:val="00AD5BB6"/>
    <w:rsid w:val="00AD60EA"/>
    <w:rsid w:val="00AD6296"/>
    <w:rsid w:val="00AD62F7"/>
    <w:rsid w:val="00AD6B4C"/>
    <w:rsid w:val="00AD6D15"/>
    <w:rsid w:val="00AD730F"/>
    <w:rsid w:val="00AD73F7"/>
    <w:rsid w:val="00AD76D5"/>
    <w:rsid w:val="00AE0010"/>
    <w:rsid w:val="00AE108A"/>
    <w:rsid w:val="00AE1269"/>
    <w:rsid w:val="00AE12F4"/>
    <w:rsid w:val="00AE136F"/>
    <w:rsid w:val="00AE1996"/>
    <w:rsid w:val="00AE2523"/>
    <w:rsid w:val="00AE52A9"/>
    <w:rsid w:val="00AE55B3"/>
    <w:rsid w:val="00AE710D"/>
    <w:rsid w:val="00AE7F75"/>
    <w:rsid w:val="00AF02AE"/>
    <w:rsid w:val="00AF05AE"/>
    <w:rsid w:val="00AF088C"/>
    <w:rsid w:val="00AF096B"/>
    <w:rsid w:val="00AF1418"/>
    <w:rsid w:val="00AF1CCA"/>
    <w:rsid w:val="00AF2A5F"/>
    <w:rsid w:val="00AF3041"/>
    <w:rsid w:val="00AF500B"/>
    <w:rsid w:val="00AF5D79"/>
    <w:rsid w:val="00AF7D65"/>
    <w:rsid w:val="00AF7EA4"/>
    <w:rsid w:val="00AF7EF1"/>
    <w:rsid w:val="00AF7F09"/>
    <w:rsid w:val="00B002AB"/>
    <w:rsid w:val="00B003D5"/>
    <w:rsid w:val="00B0041B"/>
    <w:rsid w:val="00B015FA"/>
    <w:rsid w:val="00B02114"/>
    <w:rsid w:val="00B021C9"/>
    <w:rsid w:val="00B02257"/>
    <w:rsid w:val="00B02388"/>
    <w:rsid w:val="00B02B20"/>
    <w:rsid w:val="00B035D0"/>
    <w:rsid w:val="00B03727"/>
    <w:rsid w:val="00B04861"/>
    <w:rsid w:val="00B065B8"/>
    <w:rsid w:val="00B06C1E"/>
    <w:rsid w:val="00B0711E"/>
    <w:rsid w:val="00B1002A"/>
    <w:rsid w:val="00B10FD0"/>
    <w:rsid w:val="00B11B16"/>
    <w:rsid w:val="00B11C54"/>
    <w:rsid w:val="00B11F7A"/>
    <w:rsid w:val="00B126AB"/>
    <w:rsid w:val="00B12D61"/>
    <w:rsid w:val="00B132F8"/>
    <w:rsid w:val="00B135E6"/>
    <w:rsid w:val="00B13A7D"/>
    <w:rsid w:val="00B140E5"/>
    <w:rsid w:val="00B149C7"/>
    <w:rsid w:val="00B150CC"/>
    <w:rsid w:val="00B15B00"/>
    <w:rsid w:val="00B17C29"/>
    <w:rsid w:val="00B207A5"/>
    <w:rsid w:val="00B207B4"/>
    <w:rsid w:val="00B21C88"/>
    <w:rsid w:val="00B21E68"/>
    <w:rsid w:val="00B235F3"/>
    <w:rsid w:val="00B24408"/>
    <w:rsid w:val="00B24EA5"/>
    <w:rsid w:val="00B25F91"/>
    <w:rsid w:val="00B276B0"/>
    <w:rsid w:val="00B2782B"/>
    <w:rsid w:val="00B27FD6"/>
    <w:rsid w:val="00B300E9"/>
    <w:rsid w:val="00B30405"/>
    <w:rsid w:val="00B31269"/>
    <w:rsid w:val="00B31452"/>
    <w:rsid w:val="00B31B89"/>
    <w:rsid w:val="00B329E3"/>
    <w:rsid w:val="00B33410"/>
    <w:rsid w:val="00B33943"/>
    <w:rsid w:val="00B33AEB"/>
    <w:rsid w:val="00B342F8"/>
    <w:rsid w:val="00B34511"/>
    <w:rsid w:val="00B346DA"/>
    <w:rsid w:val="00B34728"/>
    <w:rsid w:val="00B35360"/>
    <w:rsid w:val="00B35449"/>
    <w:rsid w:val="00B3559A"/>
    <w:rsid w:val="00B36657"/>
    <w:rsid w:val="00B3669C"/>
    <w:rsid w:val="00B3743F"/>
    <w:rsid w:val="00B378D7"/>
    <w:rsid w:val="00B37E96"/>
    <w:rsid w:val="00B40877"/>
    <w:rsid w:val="00B416AB"/>
    <w:rsid w:val="00B42019"/>
    <w:rsid w:val="00B42362"/>
    <w:rsid w:val="00B427ED"/>
    <w:rsid w:val="00B43212"/>
    <w:rsid w:val="00B434DA"/>
    <w:rsid w:val="00B4350E"/>
    <w:rsid w:val="00B4366E"/>
    <w:rsid w:val="00B43F89"/>
    <w:rsid w:val="00B446FF"/>
    <w:rsid w:val="00B4595C"/>
    <w:rsid w:val="00B45AC9"/>
    <w:rsid w:val="00B4693B"/>
    <w:rsid w:val="00B47A8B"/>
    <w:rsid w:val="00B47FC3"/>
    <w:rsid w:val="00B528FC"/>
    <w:rsid w:val="00B529C9"/>
    <w:rsid w:val="00B52C24"/>
    <w:rsid w:val="00B5365C"/>
    <w:rsid w:val="00B549D1"/>
    <w:rsid w:val="00B54EF5"/>
    <w:rsid w:val="00B551E8"/>
    <w:rsid w:val="00B55A7C"/>
    <w:rsid w:val="00B563BB"/>
    <w:rsid w:val="00B567C8"/>
    <w:rsid w:val="00B5683A"/>
    <w:rsid w:val="00B57DC1"/>
    <w:rsid w:val="00B614F3"/>
    <w:rsid w:val="00B6195B"/>
    <w:rsid w:val="00B63217"/>
    <w:rsid w:val="00B64396"/>
    <w:rsid w:val="00B645B8"/>
    <w:rsid w:val="00B64C60"/>
    <w:rsid w:val="00B65644"/>
    <w:rsid w:val="00B659C7"/>
    <w:rsid w:val="00B662B3"/>
    <w:rsid w:val="00B663FC"/>
    <w:rsid w:val="00B66E09"/>
    <w:rsid w:val="00B66E18"/>
    <w:rsid w:val="00B6720B"/>
    <w:rsid w:val="00B67755"/>
    <w:rsid w:val="00B713AF"/>
    <w:rsid w:val="00B7202D"/>
    <w:rsid w:val="00B72231"/>
    <w:rsid w:val="00B73265"/>
    <w:rsid w:val="00B73E7C"/>
    <w:rsid w:val="00B74E49"/>
    <w:rsid w:val="00B75322"/>
    <w:rsid w:val="00B75543"/>
    <w:rsid w:val="00B75DA8"/>
    <w:rsid w:val="00B75E8C"/>
    <w:rsid w:val="00B76155"/>
    <w:rsid w:val="00B7691F"/>
    <w:rsid w:val="00B77116"/>
    <w:rsid w:val="00B772DD"/>
    <w:rsid w:val="00B777C7"/>
    <w:rsid w:val="00B8157B"/>
    <w:rsid w:val="00B828B3"/>
    <w:rsid w:val="00B83944"/>
    <w:rsid w:val="00B841AC"/>
    <w:rsid w:val="00B84356"/>
    <w:rsid w:val="00B85A41"/>
    <w:rsid w:val="00B85B73"/>
    <w:rsid w:val="00B85F2A"/>
    <w:rsid w:val="00B86912"/>
    <w:rsid w:val="00B86CF2"/>
    <w:rsid w:val="00B875A8"/>
    <w:rsid w:val="00B87875"/>
    <w:rsid w:val="00B907CF"/>
    <w:rsid w:val="00B910D6"/>
    <w:rsid w:val="00B9162A"/>
    <w:rsid w:val="00B92DD3"/>
    <w:rsid w:val="00B93408"/>
    <w:rsid w:val="00B93C4F"/>
    <w:rsid w:val="00B93FB3"/>
    <w:rsid w:val="00B953C7"/>
    <w:rsid w:val="00B96362"/>
    <w:rsid w:val="00B966A2"/>
    <w:rsid w:val="00B969BD"/>
    <w:rsid w:val="00BA08E0"/>
    <w:rsid w:val="00BA10C5"/>
    <w:rsid w:val="00BA1A23"/>
    <w:rsid w:val="00BA21A9"/>
    <w:rsid w:val="00BA242B"/>
    <w:rsid w:val="00BA3F4C"/>
    <w:rsid w:val="00BA3FA5"/>
    <w:rsid w:val="00BA45F5"/>
    <w:rsid w:val="00BA4C2B"/>
    <w:rsid w:val="00BA548D"/>
    <w:rsid w:val="00BA55E6"/>
    <w:rsid w:val="00BA58BF"/>
    <w:rsid w:val="00BA5B26"/>
    <w:rsid w:val="00BA5EE1"/>
    <w:rsid w:val="00BA67C3"/>
    <w:rsid w:val="00BA74CF"/>
    <w:rsid w:val="00BA7536"/>
    <w:rsid w:val="00BA7B44"/>
    <w:rsid w:val="00BB056B"/>
    <w:rsid w:val="00BB0AAC"/>
    <w:rsid w:val="00BB0B0B"/>
    <w:rsid w:val="00BB0EC4"/>
    <w:rsid w:val="00BB2EA5"/>
    <w:rsid w:val="00BB309C"/>
    <w:rsid w:val="00BB3446"/>
    <w:rsid w:val="00BB4365"/>
    <w:rsid w:val="00BB47FD"/>
    <w:rsid w:val="00BB482B"/>
    <w:rsid w:val="00BB4DEC"/>
    <w:rsid w:val="00BB6355"/>
    <w:rsid w:val="00BB6CE2"/>
    <w:rsid w:val="00BB6DF2"/>
    <w:rsid w:val="00BB6ED5"/>
    <w:rsid w:val="00BC08CD"/>
    <w:rsid w:val="00BC08D6"/>
    <w:rsid w:val="00BC0AD5"/>
    <w:rsid w:val="00BC0F13"/>
    <w:rsid w:val="00BC0F56"/>
    <w:rsid w:val="00BC28E5"/>
    <w:rsid w:val="00BC2E00"/>
    <w:rsid w:val="00BC38D7"/>
    <w:rsid w:val="00BC3CD4"/>
    <w:rsid w:val="00BC4CDD"/>
    <w:rsid w:val="00BC54A7"/>
    <w:rsid w:val="00BC5AE2"/>
    <w:rsid w:val="00BC651F"/>
    <w:rsid w:val="00BC7D72"/>
    <w:rsid w:val="00BD0456"/>
    <w:rsid w:val="00BD196E"/>
    <w:rsid w:val="00BD259B"/>
    <w:rsid w:val="00BD2B36"/>
    <w:rsid w:val="00BD38BA"/>
    <w:rsid w:val="00BD40B1"/>
    <w:rsid w:val="00BD40E3"/>
    <w:rsid w:val="00BD4262"/>
    <w:rsid w:val="00BD4687"/>
    <w:rsid w:val="00BD4CC6"/>
    <w:rsid w:val="00BD5A29"/>
    <w:rsid w:val="00BD5AF2"/>
    <w:rsid w:val="00BE0743"/>
    <w:rsid w:val="00BE0CA4"/>
    <w:rsid w:val="00BE1BA0"/>
    <w:rsid w:val="00BE1BDD"/>
    <w:rsid w:val="00BE2498"/>
    <w:rsid w:val="00BE2A6F"/>
    <w:rsid w:val="00BE2EEB"/>
    <w:rsid w:val="00BE3F52"/>
    <w:rsid w:val="00BE44C6"/>
    <w:rsid w:val="00BE484D"/>
    <w:rsid w:val="00BE5A64"/>
    <w:rsid w:val="00BE5CEA"/>
    <w:rsid w:val="00BE5F46"/>
    <w:rsid w:val="00BE5FED"/>
    <w:rsid w:val="00BE688F"/>
    <w:rsid w:val="00BE69AB"/>
    <w:rsid w:val="00BE6E76"/>
    <w:rsid w:val="00BE75E5"/>
    <w:rsid w:val="00BE7F30"/>
    <w:rsid w:val="00BF0450"/>
    <w:rsid w:val="00BF04F9"/>
    <w:rsid w:val="00BF0DD3"/>
    <w:rsid w:val="00BF262F"/>
    <w:rsid w:val="00BF2DF5"/>
    <w:rsid w:val="00BF36B4"/>
    <w:rsid w:val="00BF4410"/>
    <w:rsid w:val="00BF50EA"/>
    <w:rsid w:val="00BF726E"/>
    <w:rsid w:val="00BF737A"/>
    <w:rsid w:val="00BF798E"/>
    <w:rsid w:val="00C00B61"/>
    <w:rsid w:val="00C0165D"/>
    <w:rsid w:val="00C01962"/>
    <w:rsid w:val="00C01E48"/>
    <w:rsid w:val="00C031A4"/>
    <w:rsid w:val="00C03A9B"/>
    <w:rsid w:val="00C05385"/>
    <w:rsid w:val="00C05967"/>
    <w:rsid w:val="00C05D39"/>
    <w:rsid w:val="00C05E47"/>
    <w:rsid w:val="00C06375"/>
    <w:rsid w:val="00C06535"/>
    <w:rsid w:val="00C068FC"/>
    <w:rsid w:val="00C06B10"/>
    <w:rsid w:val="00C06F57"/>
    <w:rsid w:val="00C07D6B"/>
    <w:rsid w:val="00C11201"/>
    <w:rsid w:val="00C11443"/>
    <w:rsid w:val="00C11C96"/>
    <w:rsid w:val="00C12176"/>
    <w:rsid w:val="00C12E15"/>
    <w:rsid w:val="00C13DCA"/>
    <w:rsid w:val="00C14618"/>
    <w:rsid w:val="00C147B4"/>
    <w:rsid w:val="00C17883"/>
    <w:rsid w:val="00C17A5B"/>
    <w:rsid w:val="00C17CE0"/>
    <w:rsid w:val="00C204DE"/>
    <w:rsid w:val="00C20769"/>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0284"/>
    <w:rsid w:val="00C30948"/>
    <w:rsid w:val="00C31666"/>
    <w:rsid w:val="00C3191A"/>
    <w:rsid w:val="00C31CCE"/>
    <w:rsid w:val="00C31D6F"/>
    <w:rsid w:val="00C32F45"/>
    <w:rsid w:val="00C32F8B"/>
    <w:rsid w:val="00C33011"/>
    <w:rsid w:val="00C35218"/>
    <w:rsid w:val="00C35568"/>
    <w:rsid w:val="00C359DC"/>
    <w:rsid w:val="00C371F9"/>
    <w:rsid w:val="00C37B63"/>
    <w:rsid w:val="00C37D65"/>
    <w:rsid w:val="00C40BF8"/>
    <w:rsid w:val="00C4224C"/>
    <w:rsid w:val="00C42431"/>
    <w:rsid w:val="00C4263F"/>
    <w:rsid w:val="00C4266E"/>
    <w:rsid w:val="00C42E47"/>
    <w:rsid w:val="00C4335D"/>
    <w:rsid w:val="00C43E82"/>
    <w:rsid w:val="00C43E97"/>
    <w:rsid w:val="00C44AA8"/>
    <w:rsid w:val="00C44EEA"/>
    <w:rsid w:val="00C45028"/>
    <w:rsid w:val="00C45784"/>
    <w:rsid w:val="00C462AD"/>
    <w:rsid w:val="00C476D4"/>
    <w:rsid w:val="00C51167"/>
    <w:rsid w:val="00C516B9"/>
    <w:rsid w:val="00C52AB9"/>
    <w:rsid w:val="00C5438F"/>
    <w:rsid w:val="00C54760"/>
    <w:rsid w:val="00C54C8B"/>
    <w:rsid w:val="00C551A0"/>
    <w:rsid w:val="00C55A4D"/>
    <w:rsid w:val="00C55E11"/>
    <w:rsid w:val="00C565E7"/>
    <w:rsid w:val="00C57E6F"/>
    <w:rsid w:val="00C57EC8"/>
    <w:rsid w:val="00C607C5"/>
    <w:rsid w:val="00C610CB"/>
    <w:rsid w:val="00C6131D"/>
    <w:rsid w:val="00C621F5"/>
    <w:rsid w:val="00C63214"/>
    <w:rsid w:val="00C64143"/>
    <w:rsid w:val="00C65025"/>
    <w:rsid w:val="00C65124"/>
    <w:rsid w:val="00C651ED"/>
    <w:rsid w:val="00C6550B"/>
    <w:rsid w:val="00C657AB"/>
    <w:rsid w:val="00C66181"/>
    <w:rsid w:val="00C66D42"/>
    <w:rsid w:val="00C7002F"/>
    <w:rsid w:val="00C70722"/>
    <w:rsid w:val="00C7114A"/>
    <w:rsid w:val="00C717C2"/>
    <w:rsid w:val="00C71910"/>
    <w:rsid w:val="00C71B50"/>
    <w:rsid w:val="00C742C7"/>
    <w:rsid w:val="00C7469C"/>
    <w:rsid w:val="00C74AB4"/>
    <w:rsid w:val="00C74E0B"/>
    <w:rsid w:val="00C74ED5"/>
    <w:rsid w:val="00C75527"/>
    <w:rsid w:val="00C757A9"/>
    <w:rsid w:val="00C75E51"/>
    <w:rsid w:val="00C7635C"/>
    <w:rsid w:val="00C80D1A"/>
    <w:rsid w:val="00C80F28"/>
    <w:rsid w:val="00C81CCF"/>
    <w:rsid w:val="00C82028"/>
    <w:rsid w:val="00C82193"/>
    <w:rsid w:val="00C83496"/>
    <w:rsid w:val="00C83A9B"/>
    <w:rsid w:val="00C83FDF"/>
    <w:rsid w:val="00C84FD8"/>
    <w:rsid w:val="00C85A7B"/>
    <w:rsid w:val="00C85AA9"/>
    <w:rsid w:val="00C85E30"/>
    <w:rsid w:val="00C86AF8"/>
    <w:rsid w:val="00C8704A"/>
    <w:rsid w:val="00C87354"/>
    <w:rsid w:val="00C900B7"/>
    <w:rsid w:val="00C901F2"/>
    <w:rsid w:val="00C9066B"/>
    <w:rsid w:val="00C90DFF"/>
    <w:rsid w:val="00C9393C"/>
    <w:rsid w:val="00C947B3"/>
    <w:rsid w:val="00C947DE"/>
    <w:rsid w:val="00C9504E"/>
    <w:rsid w:val="00C9513F"/>
    <w:rsid w:val="00C95409"/>
    <w:rsid w:val="00C96391"/>
    <w:rsid w:val="00C96FEB"/>
    <w:rsid w:val="00C972AE"/>
    <w:rsid w:val="00C97D4D"/>
    <w:rsid w:val="00CA0708"/>
    <w:rsid w:val="00CA0B8C"/>
    <w:rsid w:val="00CA1E8E"/>
    <w:rsid w:val="00CA37DD"/>
    <w:rsid w:val="00CA3801"/>
    <w:rsid w:val="00CA38C7"/>
    <w:rsid w:val="00CA4D7D"/>
    <w:rsid w:val="00CA5C9E"/>
    <w:rsid w:val="00CA622E"/>
    <w:rsid w:val="00CA70AA"/>
    <w:rsid w:val="00CA724A"/>
    <w:rsid w:val="00CA76F0"/>
    <w:rsid w:val="00CA77F8"/>
    <w:rsid w:val="00CB0495"/>
    <w:rsid w:val="00CB0C4E"/>
    <w:rsid w:val="00CB1C10"/>
    <w:rsid w:val="00CB1E05"/>
    <w:rsid w:val="00CB1E0C"/>
    <w:rsid w:val="00CB2067"/>
    <w:rsid w:val="00CB2E2D"/>
    <w:rsid w:val="00CB434A"/>
    <w:rsid w:val="00CB451D"/>
    <w:rsid w:val="00CB556B"/>
    <w:rsid w:val="00CB6545"/>
    <w:rsid w:val="00CB6813"/>
    <w:rsid w:val="00CC0CD4"/>
    <w:rsid w:val="00CC17EE"/>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73F"/>
    <w:rsid w:val="00CD2A38"/>
    <w:rsid w:val="00CD2B92"/>
    <w:rsid w:val="00CD3126"/>
    <w:rsid w:val="00CD3183"/>
    <w:rsid w:val="00CD3370"/>
    <w:rsid w:val="00CD3DFE"/>
    <w:rsid w:val="00CD4791"/>
    <w:rsid w:val="00CD4A30"/>
    <w:rsid w:val="00CD5757"/>
    <w:rsid w:val="00CD62C9"/>
    <w:rsid w:val="00CD6A64"/>
    <w:rsid w:val="00CD763C"/>
    <w:rsid w:val="00CE09B8"/>
    <w:rsid w:val="00CE0EEA"/>
    <w:rsid w:val="00CE0FAC"/>
    <w:rsid w:val="00CE1231"/>
    <w:rsid w:val="00CE16A8"/>
    <w:rsid w:val="00CE24E8"/>
    <w:rsid w:val="00CE25E7"/>
    <w:rsid w:val="00CE35E0"/>
    <w:rsid w:val="00CE3C53"/>
    <w:rsid w:val="00CE579F"/>
    <w:rsid w:val="00CE5BFC"/>
    <w:rsid w:val="00CE5CAF"/>
    <w:rsid w:val="00CE6182"/>
    <w:rsid w:val="00CE6BA8"/>
    <w:rsid w:val="00CE74AD"/>
    <w:rsid w:val="00CE7617"/>
    <w:rsid w:val="00CF012C"/>
    <w:rsid w:val="00CF17C1"/>
    <w:rsid w:val="00CF2F88"/>
    <w:rsid w:val="00CF3267"/>
    <w:rsid w:val="00CF35A7"/>
    <w:rsid w:val="00CF3A47"/>
    <w:rsid w:val="00CF4688"/>
    <w:rsid w:val="00CF49C8"/>
    <w:rsid w:val="00CF53AA"/>
    <w:rsid w:val="00CF55CF"/>
    <w:rsid w:val="00CF6280"/>
    <w:rsid w:val="00CF68A1"/>
    <w:rsid w:val="00CF700B"/>
    <w:rsid w:val="00D0001E"/>
    <w:rsid w:val="00D01CE9"/>
    <w:rsid w:val="00D020FB"/>
    <w:rsid w:val="00D022BD"/>
    <w:rsid w:val="00D02451"/>
    <w:rsid w:val="00D03DAF"/>
    <w:rsid w:val="00D04158"/>
    <w:rsid w:val="00D05592"/>
    <w:rsid w:val="00D06E5E"/>
    <w:rsid w:val="00D07DC4"/>
    <w:rsid w:val="00D10487"/>
    <w:rsid w:val="00D11494"/>
    <w:rsid w:val="00D11D0F"/>
    <w:rsid w:val="00D126F9"/>
    <w:rsid w:val="00D12C14"/>
    <w:rsid w:val="00D13BC8"/>
    <w:rsid w:val="00D14327"/>
    <w:rsid w:val="00D14A79"/>
    <w:rsid w:val="00D14E18"/>
    <w:rsid w:val="00D164CB"/>
    <w:rsid w:val="00D204A3"/>
    <w:rsid w:val="00D20646"/>
    <w:rsid w:val="00D20928"/>
    <w:rsid w:val="00D20CB0"/>
    <w:rsid w:val="00D21841"/>
    <w:rsid w:val="00D21C7A"/>
    <w:rsid w:val="00D23964"/>
    <w:rsid w:val="00D241F3"/>
    <w:rsid w:val="00D24596"/>
    <w:rsid w:val="00D2493A"/>
    <w:rsid w:val="00D250F9"/>
    <w:rsid w:val="00D25822"/>
    <w:rsid w:val="00D25B95"/>
    <w:rsid w:val="00D25F58"/>
    <w:rsid w:val="00D25F71"/>
    <w:rsid w:val="00D26832"/>
    <w:rsid w:val="00D2698E"/>
    <w:rsid w:val="00D26C11"/>
    <w:rsid w:val="00D27658"/>
    <w:rsid w:val="00D27C85"/>
    <w:rsid w:val="00D27EFC"/>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6EC"/>
    <w:rsid w:val="00D41DC7"/>
    <w:rsid w:val="00D41E53"/>
    <w:rsid w:val="00D4249B"/>
    <w:rsid w:val="00D424C1"/>
    <w:rsid w:val="00D42E3E"/>
    <w:rsid w:val="00D4351B"/>
    <w:rsid w:val="00D43656"/>
    <w:rsid w:val="00D46119"/>
    <w:rsid w:val="00D4628D"/>
    <w:rsid w:val="00D4660D"/>
    <w:rsid w:val="00D46CCB"/>
    <w:rsid w:val="00D51351"/>
    <w:rsid w:val="00D51D00"/>
    <w:rsid w:val="00D524E2"/>
    <w:rsid w:val="00D5340D"/>
    <w:rsid w:val="00D539D5"/>
    <w:rsid w:val="00D5449C"/>
    <w:rsid w:val="00D54A80"/>
    <w:rsid w:val="00D54CB7"/>
    <w:rsid w:val="00D54D38"/>
    <w:rsid w:val="00D550D7"/>
    <w:rsid w:val="00D554C0"/>
    <w:rsid w:val="00D55D91"/>
    <w:rsid w:val="00D55DDB"/>
    <w:rsid w:val="00D56FDC"/>
    <w:rsid w:val="00D57BEC"/>
    <w:rsid w:val="00D6007B"/>
    <w:rsid w:val="00D60293"/>
    <w:rsid w:val="00D6072C"/>
    <w:rsid w:val="00D6095D"/>
    <w:rsid w:val="00D626F0"/>
    <w:rsid w:val="00D627C3"/>
    <w:rsid w:val="00D6283E"/>
    <w:rsid w:val="00D63A1A"/>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3F5C"/>
    <w:rsid w:val="00D74082"/>
    <w:rsid w:val="00D74424"/>
    <w:rsid w:val="00D744FB"/>
    <w:rsid w:val="00D745A1"/>
    <w:rsid w:val="00D75074"/>
    <w:rsid w:val="00D75CF2"/>
    <w:rsid w:val="00D76319"/>
    <w:rsid w:val="00D765D7"/>
    <w:rsid w:val="00D7684C"/>
    <w:rsid w:val="00D7689A"/>
    <w:rsid w:val="00D768A9"/>
    <w:rsid w:val="00D776D8"/>
    <w:rsid w:val="00D803F2"/>
    <w:rsid w:val="00D80DB5"/>
    <w:rsid w:val="00D81430"/>
    <w:rsid w:val="00D81D0E"/>
    <w:rsid w:val="00D8234A"/>
    <w:rsid w:val="00D82EA7"/>
    <w:rsid w:val="00D8307C"/>
    <w:rsid w:val="00D83A7E"/>
    <w:rsid w:val="00D8423E"/>
    <w:rsid w:val="00D845D6"/>
    <w:rsid w:val="00D84C4E"/>
    <w:rsid w:val="00D85E87"/>
    <w:rsid w:val="00D873A4"/>
    <w:rsid w:val="00D87523"/>
    <w:rsid w:val="00D87BC1"/>
    <w:rsid w:val="00D87CC2"/>
    <w:rsid w:val="00D90DC5"/>
    <w:rsid w:val="00D9125E"/>
    <w:rsid w:val="00D913CE"/>
    <w:rsid w:val="00D914A9"/>
    <w:rsid w:val="00D91F85"/>
    <w:rsid w:val="00D91FAE"/>
    <w:rsid w:val="00D9268B"/>
    <w:rsid w:val="00D92CC4"/>
    <w:rsid w:val="00D93676"/>
    <w:rsid w:val="00D93D5C"/>
    <w:rsid w:val="00D94449"/>
    <w:rsid w:val="00D94C65"/>
    <w:rsid w:val="00D94E19"/>
    <w:rsid w:val="00D95432"/>
    <w:rsid w:val="00D969D2"/>
    <w:rsid w:val="00D96BEF"/>
    <w:rsid w:val="00DA19B4"/>
    <w:rsid w:val="00DA1E2C"/>
    <w:rsid w:val="00DA2AEF"/>
    <w:rsid w:val="00DA36B0"/>
    <w:rsid w:val="00DA3C75"/>
    <w:rsid w:val="00DA3D8C"/>
    <w:rsid w:val="00DA40B7"/>
    <w:rsid w:val="00DA415E"/>
    <w:rsid w:val="00DA4475"/>
    <w:rsid w:val="00DA4700"/>
    <w:rsid w:val="00DA49BD"/>
    <w:rsid w:val="00DA4A66"/>
    <w:rsid w:val="00DA52CC"/>
    <w:rsid w:val="00DA539A"/>
    <w:rsid w:val="00DA5684"/>
    <w:rsid w:val="00DA6419"/>
    <w:rsid w:val="00DA744F"/>
    <w:rsid w:val="00DA7BC4"/>
    <w:rsid w:val="00DB01D9"/>
    <w:rsid w:val="00DB0946"/>
    <w:rsid w:val="00DB0BFB"/>
    <w:rsid w:val="00DB1515"/>
    <w:rsid w:val="00DB2256"/>
    <w:rsid w:val="00DB3077"/>
    <w:rsid w:val="00DB3834"/>
    <w:rsid w:val="00DB3AD9"/>
    <w:rsid w:val="00DB3D06"/>
    <w:rsid w:val="00DB3DAF"/>
    <w:rsid w:val="00DB431C"/>
    <w:rsid w:val="00DB45E7"/>
    <w:rsid w:val="00DB562F"/>
    <w:rsid w:val="00DB5C8A"/>
    <w:rsid w:val="00DB6442"/>
    <w:rsid w:val="00DB7367"/>
    <w:rsid w:val="00DB74E2"/>
    <w:rsid w:val="00DB7CD3"/>
    <w:rsid w:val="00DB7F21"/>
    <w:rsid w:val="00DC0149"/>
    <w:rsid w:val="00DC184E"/>
    <w:rsid w:val="00DC19DB"/>
    <w:rsid w:val="00DC32C3"/>
    <w:rsid w:val="00DC401C"/>
    <w:rsid w:val="00DC6102"/>
    <w:rsid w:val="00DC66EF"/>
    <w:rsid w:val="00DC7896"/>
    <w:rsid w:val="00DC7ACB"/>
    <w:rsid w:val="00DC7E67"/>
    <w:rsid w:val="00DD00B1"/>
    <w:rsid w:val="00DD077C"/>
    <w:rsid w:val="00DD0993"/>
    <w:rsid w:val="00DD159E"/>
    <w:rsid w:val="00DD1FB7"/>
    <w:rsid w:val="00DD2459"/>
    <w:rsid w:val="00DD2ACE"/>
    <w:rsid w:val="00DD2D5A"/>
    <w:rsid w:val="00DD2E62"/>
    <w:rsid w:val="00DD3A8E"/>
    <w:rsid w:val="00DD4844"/>
    <w:rsid w:val="00DD4F1D"/>
    <w:rsid w:val="00DD73F9"/>
    <w:rsid w:val="00DD75F0"/>
    <w:rsid w:val="00DD7B5D"/>
    <w:rsid w:val="00DD7E2D"/>
    <w:rsid w:val="00DD7E5B"/>
    <w:rsid w:val="00DE062C"/>
    <w:rsid w:val="00DE0C7F"/>
    <w:rsid w:val="00DE2064"/>
    <w:rsid w:val="00DE2090"/>
    <w:rsid w:val="00DE236C"/>
    <w:rsid w:val="00DE267E"/>
    <w:rsid w:val="00DE2859"/>
    <w:rsid w:val="00DE2BED"/>
    <w:rsid w:val="00DE2D4D"/>
    <w:rsid w:val="00DE333C"/>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67C"/>
    <w:rsid w:val="00DF591C"/>
    <w:rsid w:val="00DF6E78"/>
    <w:rsid w:val="00DF7926"/>
    <w:rsid w:val="00DF7A12"/>
    <w:rsid w:val="00DF7AD6"/>
    <w:rsid w:val="00E0000A"/>
    <w:rsid w:val="00E00095"/>
    <w:rsid w:val="00E002E2"/>
    <w:rsid w:val="00E01538"/>
    <w:rsid w:val="00E02721"/>
    <w:rsid w:val="00E02F3C"/>
    <w:rsid w:val="00E03CCE"/>
    <w:rsid w:val="00E046B6"/>
    <w:rsid w:val="00E046BB"/>
    <w:rsid w:val="00E04C27"/>
    <w:rsid w:val="00E05224"/>
    <w:rsid w:val="00E0567A"/>
    <w:rsid w:val="00E05B7D"/>
    <w:rsid w:val="00E064B4"/>
    <w:rsid w:val="00E06606"/>
    <w:rsid w:val="00E067FE"/>
    <w:rsid w:val="00E0711A"/>
    <w:rsid w:val="00E0773C"/>
    <w:rsid w:val="00E10024"/>
    <w:rsid w:val="00E10C1F"/>
    <w:rsid w:val="00E11185"/>
    <w:rsid w:val="00E119B7"/>
    <w:rsid w:val="00E11B8F"/>
    <w:rsid w:val="00E123F0"/>
    <w:rsid w:val="00E1285A"/>
    <w:rsid w:val="00E12A48"/>
    <w:rsid w:val="00E130DD"/>
    <w:rsid w:val="00E133B7"/>
    <w:rsid w:val="00E14245"/>
    <w:rsid w:val="00E142EB"/>
    <w:rsid w:val="00E149D2"/>
    <w:rsid w:val="00E14F89"/>
    <w:rsid w:val="00E15988"/>
    <w:rsid w:val="00E15DF7"/>
    <w:rsid w:val="00E16C9F"/>
    <w:rsid w:val="00E171EC"/>
    <w:rsid w:val="00E20C7D"/>
    <w:rsid w:val="00E2147B"/>
    <w:rsid w:val="00E21992"/>
    <w:rsid w:val="00E21F03"/>
    <w:rsid w:val="00E22536"/>
    <w:rsid w:val="00E22866"/>
    <w:rsid w:val="00E2344C"/>
    <w:rsid w:val="00E23B08"/>
    <w:rsid w:val="00E23D97"/>
    <w:rsid w:val="00E23FEF"/>
    <w:rsid w:val="00E24766"/>
    <w:rsid w:val="00E24C67"/>
    <w:rsid w:val="00E24EDC"/>
    <w:rsid w:val="00E24F21"/>
    <w:rsid w:val="00E25B36"/>
    <w:rsid w:val="00E25C01"/>
    <w:rsid w:val="00E271CD"/>
    <w:rsid w:val="00E27262"/>
    <w:rsid w:val="00E276B3"/>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5B04"/>
    <w:rsid w:val="00E36989"/>
    <w:rsid w:val="00E40455"/>
    <w:rsid w:val="00E408F5"/>
    <w:rsid w:val="00E4168C"/>
    <w:rsid w:val="00E4218D"/>
    <w:rsid w:val="00E4262D"/>
    <w:rsid w:val="00E42921"/>
    <w:rsid w:val="00E4301F"/>
    <w:rsid w:val="00E440F7"/>
    <w:rsid w:val="00E4465A"/>
    <w:rsid w:val="00E44C92"/>
    <w:rsid w:val="00E45277"/>
    <w:rsid w:val="00E458EE"/>
    <w:rsid w:val="00E45D3A"/>
    <w:rsid w:val="00E45D92"/>
    <w:rsid w:val="00E46151"/>
    <w:rsid w:val="00E46C80"/>
    <w:rsid w:val="00E47352"/>
    <w:rsid w:val="00E474C1"/>
    <w:rsid w:val="00E4761A"/>
    <w:rsid w:val="00E47A53"/>
    <w:rsid w:val="00E5083F"/>
    <w:rsid w:val="00E50B96"/>
    <w:rsid w:val="00E50E74"/>
    <w:rsid w:val="00E51442"/>
    <w:rsid w:val="00E52A62"/>
    <w:rsid w:val="00E52CA2"/>
    <w:rsid w:val="00E53555"/>
    <w:rsid w:val="00E53736"/>
    <w:rsid w:val="00E53B92"/>
    <w:rsid w:val="00E53E3D"/>
    <w:rsid w:val="00E53FF6"/>
    <w:rsid w:val="00E543BE"/>
    <w:rsid w:val="00E553A0"/>
    <w:rsid w:val="00E55762"/>
    <w:rsid w:val="00E56063"/>
    <w:rsid w:val="00E5613F"/>
    <w:rsid w:val="00E60494"/>
    <w:rsid w:val="00E60E15"/>
    <w:rsid w:val="00E61A2A"/>
    <w:rsid w:val="00E61F23"/>
    <w:rsid w:val="00E6214B"/>
    <w:rsid w:val="00E6240A"/>
    <w:rsid w:val="00E63324"/>
    <w:rsid w:val="00E65A15"/>
    <w:rsid w:val="00E66336"/>
    <w:rsid w:val="00E6651E"/>
    <w:rsid w:val="00E67A49"/>
    <w:rsid w:val="00E704D6"/>
    <w:rsid w:val="00E70900"/>
    <w:rsid w:val="00E70CF1"/>
    <w:rsid w:val="00E713E9"/>
    <w:rsid w:val="00E71868"/>
    <w:rsid w:val="00E7195D"/>
    <w:rsid w:val="00E71F6E"/>
    <w:rsid w:val="00E7203C"/>
    <w:rsid w:val="00E72BF7"/>
    <w:rsid w:val="00E731A3"/>
    <w:rsid w:val="00E739BC"/>
    <w:rsid w:val="00E73B2E"/>
    <w:rsid w:val="00E74177"/>
    <w:rsid w:val="00E74473"/>
    <w:rsid w:val="00E74A6B"/>
    <w:rsid w:val="00E75937"/>
    <w:rsid w:val="00E75ABB"/>
    <w:rsid w:val="00E75FE2"/>
    <w:rsid w:val="00E763F7"/>
    <w:rsid w:val="00E76D0B"/>
    <w:rsid w:val="00E7721C"/>
    <w:rsid w:val="00E7764D"/>
    <w:rsid w:val="00E77B51"/>
    <w:rsid w:val="00E77BA9"/>
    <w:rsid w:val="00E77BD6"/>
    <w:rsid w:val="00E80AA8"/>
    <w:rsid w:val="00E80BB2"/>
    <w:rsid w:val="00E80DB4"/>
    <w:rsid w:val="00E816DF"/>
    <w:rsid w:val="00E822D2"/>
    <w:rsid w:val="00E82E4E"/>
    <w:rsid w:val="00E8422F"/>
    <w:rsid w:val="00E844E0"/>
    <w:rsid w:val="00E848AE"/>
    <w:rsid w:val="00E852CA"/>
    <w:rsid w:val="00E86108"/>
    <w:rsid w:val="00E8623E"/>
    <w:rsid w:val="00E865D8"/>
    <w:rsid w:val="00E8665A"/>
    <w:rsid w:val="00E86736"/>
    <w:rsid w:val="00E8689B"/>
    <w:rsid w:val="00E86ED1"/>
    <w:rsid w:val="00E87122"/>
    <w:rsid w:val="00E8736F"/>
    <w:rsid w:val="00E87880"/>
    <w:rsid w:val="00E90587"/>
    <w:rsid w:val="00E90659"/>
    <w:rsid w:val="00E90A0A"/>
    <w:rsid w:val="00E91112"/>
    <w:rsid w:val="00E91B3B"/>
    <w:rsid w:val="00E91CA0"/>
    <w:rsid w:val="00E91D1F"/>
    <w:rsid w:val="00E91E46"/>
    <w:rsid w:val="00E92AD3"/>
    <w:rsid w:val="00E92C63"/>
    <w:rsid w:val="00E92C98"/>
    <w:rsid w:val="00E94014"/>
    <w:rsid w:val="00E943B2"/>
    <w:rsid w:val="00E945AB"/>
    <w:rsid w:val="00E9547B"/>
    <w:rsid w:val="00E95706"/>
    <w:rsid w:val="00E9633A"/>
    <w:rsid w:val="00E96D10"/>
    <w:rsid w:val="00E9742D"/>
    <w:rsid w:val="00E97D2F"/>
    <w:rsid w:val="00EA021D"/>
    <w:rsid w:val="00EA1083"/>
    <w:rsid w:val="00EA117B"/>
    <w:rsid w:val="00EA13CA"/>
    <w:rsid w:val="00EA181D"/>
    <w:rsid w:val="00EA18C7"/>
    <w:rsid w:val="00EA1CAC"/>
    <w:rsid w:val="00EA1F00"/>
    <w:rsid w:val="00EA2083"/>
    <w:rsid w:val="00EA22BC"/>
    <w:rsid w:val="00EA2359"/>
    <w:rsid w:val="00EA24A8"/>
    <w:rsid w:val="00EA2ACE"/>
    <w:rsid w:val="00EA40E1"/>
    <w:rsid w:val="00EA44A5"/>
    <w:rsid w:val="00EA5274"/>
    <w:rsid w:val="00EA562A"/>
    <w:rsid w:val="00EA5F22"/>
    <w:rsid w:val="00EA64EC"/>
    <w:rsid w:val="00EA664A"/>
    <w:rsid w:val="00EA7379"/>
    <w:rsid w:val="00EA75E5"/>
    <w:rsid w:val="00EB0375"/>
    <w:rsid w:val="00EB0892"/>
    <w:rsid w:val="00EB164E"/>
    <w:rsid w:val="00EB1A3A"/>
    <w:rsid w:val="00EB36D5"/>
    <w:rsid w:val="00EB392F"/>
    <w:rsid w:val="00EB3A2E"/>
    <w:rsid w:val="00EB3ECE"/>
    <w:rsid w:val="00EB435A"/>
    <w:rsid w:val="00EB4B32"/>
    <w:rsid w:val="00EB599D"/>
    <w:rsid w:val="00EB5A84"/>
    <w:rsid w:val="00EC02A2"/>
    <w:rsid w:val="00EC0F05"/>
    <w:rsid w:val="00EC16AB"/>
    <w:rsid w:val="00EC1914"/>
    <w:rsid w:val="00EC1C62"/>
    <w:rsid w:val="00EC220B"/>
    <w:rsid w:val="00EC3EC0"/>
    <w:rsid w:val="00EC43CF"/>
    <w:rsid w:val="00EC5D9C"/>
    <w:rsid w:val="00EC65F5"/>
    <w:rsid w:val="00EC6ACA"/>
    <w:rsid w:val="00EC6B28"/>
    <w:rsid w:val="00EC6C56"/>
    <w:rsid w:val="00EC6E76"/>
    <w:rsid w:val="00EC7613"/>
    <w:rsid w:val="00EC7A58"/>
    <w:rsid w:val="00EC7C15"/>
    <w:rsid w:val="00EC7CFC"/>
    <w:rsid w:val="00ED08E5"/>
    <w:rsid w:val="00ED0AE5"/>
    <w:rsid w:val="00ED0BB1"/>
    <w:rsid w:val="00ED22D2"/>
    <w:rsid w:val="00ED298D"/>
    <w:rsid w:val="00ED3B67"/>
    <w:rsid w:val="00ED486B"/>
    <w:rsid w:val="00ED489B"/>
    <w:rsid w:val="00ED57B5"/>
    <w:rsid w:val="00ED5EA4"/>
    <w:rsid w:val="00ED60E7"/>
    <w:rsid w:val="00ED635F"/>
    <w:rsid w:val="00ED6E54"/>
    <w:rsid w:val="00ED6F45"/>
    <w:rsid w:val="00ED71E4"/>
    <w:rsid w:val="00ED7404"/>
    <w:rsid w:val="00EE0232"/>
    <w:rsid w:val="00EE02E7"/>
    <w:rsid w:val="00EE078E"/>
    <w:rsid w:val="00EE148B"/>
    <w:rsid w:val="00EE18C2"/>
    <w:rsid w:val="00EE248A"/>
    <w:rsid w:val="00EE382B"/>
    <w:rsid w:val="00EE3A9C"/>
    <w:rsid w:val="00EE3FE0"/>
    <w:rsid w:val="00EE41F6"/>
    <w:rsid w:val="00EE4E88"/>
    <w:rsid w:val="00EE5DBB"/>
    <w:rsid w:val="00EE6F4F"/>
    <w:rsid w:val="00EF0637"/>
    <w:rsid w:val="00EF081B"/>
    <w:rsid w:val="00EF0992"/>
    <w:rsid w:val="00EF0AFD"/>
    <w:rsid w:val="00EF1C9C"/>
    <w:rsid w:val="00EF2220"/>
    <w:rsid w:val="00EF2659"/>
    <w:rsid w:val="00EF2844"/>
    <w:rsid w:val="00EF2DD8"/>
    <w:rsid w:val="00EF2E1D"/>
    <w:rsid w:val="00EF4F28"/>
    <w:rsid w:val="00EF5FE8"/>
    <w:rsid w:val="00EF6059"/>
    <w:rsid w:val="00EF6396"/>
    <w:rsid w:val="00EF6698"/>
    <w:rsid w:val="00EF6860"/>
    <w:rsid w:val="00EF6895"/>
    <w:rsid w:val="00EF6A33"/>
    <w:rsid w:val="00EF6DB2"/>
    <w:rsid w:val="00EF74F3"/>
    <w:rsid w:val="00EF76C3"/>
    <w:rsid w:val="00F00383"/>
    <w:rsid w:val="00F006DB"/>
    <w:rsid w:val="00F0087B"/>
    <w:rsid w:val="00F00E54"/>
    <w:rsid w:val="00F00F68"/>
    <w:rsid w:val="00F016F6"/>
    <w:rsid w:val="00F023EF"/>
    <w:rsid w:val="00F0254A"/>
    <w:rsid w:val="00F02B26"/>
    <w:rsid w:val="00F02DB9"/>
    <w:rsid w:val="00F02E69"/>
    <w:rsid w:val="00F030D8"/>
    <w:rsid w:val="00F04F1E"/>
    <w:rsid w:val="00F05074"/>
    <w:rsid w:val="00F058DE"/>
    <w:rsid w:val="00F05E71"/>
    <w:rsid w:val="00F0642F"/>
    <w:rsid w:val="00F064E0"/>
    <w:rsid w:val="00F066EB"/>
    <w:rsid w:val="00F06717"/>
    <w:rsid w:val="00F0705D"/>
    <w:rsid w:val="00F07203"/>
    <w:rsid w:val="00F07E05"/>
    <w:rsid w:val="00F07FEE"/>
    <w:rsid w:val="00F11AE7"/>
    <w:rsid w:val="00F11FCE"/>
    <w:rsid w:val="00F13B55"/>
    <w:rsid w:val="00F13CE6"/>
    <w:rsid w:val="00F13FCF"/>
    <w:rsid w:val="00F14202"/>
    <w:rsid w:val="00F150A5"/>
    <w:rsid w:val="00F15237"/>
    <w:rsid w:val="00F15887"/>
    <w:rsid w:val="00F15D69"/>
    <w:rsid w:val="00F16B07"/>
    <w:rsid w:val="00F1792E"/>
    <w:rsid w:val="00F17AC8"/>
    <w:rsid w:val="00F2008C"/>
    <w:rsid w:val="00F2078A"/>
    <w:rsid w:val="00F20795"/>
    <w:rsid w:val="00F2105B"/>
    <w:rsid w:val="00F2116C"/>
    <w:rsid w:val="00F214C1"/>
    <w:rsid w:val="00F21723"/>
    <w:rsid w:val="00F21EDD"/>
    <w:rsid w:val="00F234D2"/>
    <w:rsid w:val="00F23880"/>
    <w:rsid w:val="00F25B4A"/>
    <w:rsid w:val="00F25F8A"/>
    <w:rsid w:val="00F26367"/>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4C85"/>
    <w:rsid w:val="00F34D76"/>
    <w:rsid w:val="00F36C67"/>
    <w:rsid w:val="00F36DFE"/>
    <w:rsid w:val="00F36ED7"/>
    <w:rsid w:val="00F40B2D"/>
    <w:rsid w:val="00F41322"/>
    <w:rsid w:val="00F42338"/>
    <w:rsid w:val="00F435E9"/>
    <w:rsid w:val="00F4391F"/>
    <w:rsid w:val="00F43A85"/>
    <w:rsid w:val="00F44284"/>
    <w:rsid w:val="00F452DF"/>
    <w:rsid w:val="00F45698"/>
    <w:rsid w:val="00F46D60"/>
    <w:rsid w:val="00F46F6E"/>
    <w:rsid w:val="00F47096"/>
    <w:rsid w:val="00F474F1"/>
    <w:rsid w:val="00F47D39"/>
    <w:rsid w:val="00F47E08"/>
    <w:rsid w:val="00F505A9"/>
    <w:rsid w:val="00F509D2"/>
    <w:rsid w:val="00F51E98"/>
    <w:rsid w:val="00F52229"/>
    <w:rsid w:val="00F5235E"/>
    <w:rsid w:val="00F52A06"/>
    <w:rsid w:val="00F52DB5"/>
    <w:rsid w:val="00F5447D"/>
    <w:rsid w:val="00F551BF"/>
    <w:rsid w:val="00F564ED"/>
    <w:rsid w:val="00F56733"/>
    <w:rsid w:val="00F57BD0"/>
    <w:rsid w:val="00F6071F"/>
    <w:rsid w:val="00F60872"/>
    <w:rsid w:val="00F60C6A"/>
    <w:rsid w:val="00F6121B"/>
    <w:rsid w:val="00F61ACC"/>
    <w:rsid w:val="00F61D10"/>
    <w:rsid w:val="00F62F91"/>
    <w:rsid w:val="00F63AF8"/>
    <w:rsid w:val="00F64063"/>
    <w:rsid w:val="00F646C8"/>
    <w:rsid w:val="00F650B9"/>
    <w:rsid w:val="00F65320"/>
    <w:rsid w:val="00F65428"/>
    <w:rsid w:val="00F65B23"/>
    <w:rsid w:val="00F66A19"/>
    <w:rsid w:val="00F66E9C"/>
    <w:rsid w:val="00F6742B"/>
    <w:rsid w:val="00F674A5"/>
    <w:rsid w:val="00F70BF8"/>
    <w:rsid w:val="00F70C9E"/>
    <w:rsid w:val="00F70F85"/>
    <w:rsid w:val="00F71858"/>
    <w:rsid w:val="00F72BF0"/>
    <w:rsid w:val="00F73B77"/>
    <w:rsid w:val="00F73BC4"/>
    <w:rsid w:val="00F74054"/>
    <w:rsid w:val="00F74C5A"/>
    <w:rsid w:val="00F74D71"/>
    <w:rsid w:val="00F7529D"/>
    <w:rsid w:val="00F759EA"/>
    <w:rsid w:val="00F75C6B"/>
    <w:rsid w:val="00F75E37"/>
    <w:rsid w:val="00F766EE"/>
    <w:rsid w:val="00F76A27"/>
    <w:rsid w:val="00F81142"/>
    <w:rsid w:val="00F814B6"/>
    <w:rsid w:val="00F816C1"/>
    <w:rsid w:val="00F81734"/>
    <w:rsid w:val="00F817B5"/>
    <w:rsid w:val="00F825A5"/>
    <w:rsid w:val="00F828D9"/>
    <w:rsid w:val="00F82DEA"/>
    <w:rsid w:val="00F82ED5"/>
    <w:rsid w:val="00F82F42"/>
    <w:rsid w:val="00F83C8B"/>
    <w:rsid w:val="00F847BC"/>
    <w:rsid w:val="00F84865"/>
    <w:rsid w:val="00F84D30"/>
    <w:rsid w:val="00F8546C"/>
    <w:rsid w:val="00F858CA"/>
    <w:rsid w:val="00F859E5"/>
    <w:rsid w:val="00F865DC"/>
    <w:rsid w:val="00F86F27"/>
    <w:rsid w:val="00F876AE"/>
    <w:rsid w:val="00F90621"/>
    <w:rsid w:val="00F910B2"/>
    <w:rsid w:val="00F91180"/>
    <w:rsid w:val="00F912B3"/>
    <w:rsid w:val="00F91470"/>
    <w:rsid w:val="00F9367E"/>
    <w:rsid w:val="00F94081"/>
    <w:rsid w:val="00F94834"/>
    <w:rsid w:val="00F9551C"/>
    <w:rsid w:val="00F96400"/>
    <w:rsid w:val="00F968A0"/>
    <w:rsid w:val="00F969AB"/>
    <w:rsid w:val="00F96C67"/>
    <w:rsid w:val="00F96D4C"/>
    <w:rsid w:val="00F972B3"/>
    <w:rsid w:val="00F97A37"/>
    <w:rsid w:val="00FA08C5"/>
    <w:rsid w:val="00FA0D04"/>
    <w:rsid w:val="00FA2E36"/>
    <w:rsid w:val="00FA3244"/>
    <w:rsid w:val="00FA400D"/>
    <w:rsid w:val="00FA49E4"/>
    <w:rsid w:val="00FA4AE2"/>
    <w:rsid w:val="00FA69B7"/>
    <w:rsid w:val="00FA7A77"/>
    <w:rsid w:val="00FA7C40"/>
    <w:rsid w:val="00FB0210"/>
    <w:rsid w:val="00FB0D9B"/>
    <w:rsid w:val="00FB132B"/>
    <w:rsid w:val="00FB1B1A"/>
    <w:rsid w:val="00FB21F8"/>
    <w:rsid w:val="00FB22CA"/>
    <w:rsid w:val="00FB23AD"/>
    <w:rsid w:val="00FB30C3"/>
    <w:rsid w:val="00FB3442"/>
    <w:rsid w:val="00FB43A3"/>
    <w:rsid w:val="00FB4BD1"/>
    <w:rsid w:val="00FB5725"/>
    <w:rsid w:val="00FB6CE9"/>
    <w:rsid w:val="00FB6F06"/>
    <w:rsid w:val="00FB778E"/>
    <w:rsid w:val="00FB77AC"/>
    <w:rsid w:val="00FB7BB5"/>
    <w:rsid w:val="00FB7E0B"/>
    <w:rsid w:val="00FC041D"/>
    <w:rsid w:val="00FC0A46"/>
    <w:rsid w:val="00FC16FC"/>
    <w:rsid w:val="00FC191A"/>
    <w:rsid w:val="00FC1D53"/>
    <w:rsid w:val="00FC2996"/>
    <w:rsid w:val="00FC2FAC"/>
    <w:rsid w:val="00FC340B"/>
    <w:rsid w:val="00FC3D97"/>
    <w:rsid w:val="00FC3FA1"/>
    <w:rsid w:val="00FC3FCE"/>
    <w:rsid w:val="00FC4D74"/>
    <w:rsid w:val="00FC4E99"/>
    <w:rsid w:val="00FC4FED"/>
    <w:rsid w:val="00FC56E3"/>
    <w:rsid w:val="00FC59D2"/>
    <w:rsid w:val="00FC6B32"/>
    <w:rsid w:val="00FC7678"/>
    <w:rsid w:val="00FC7A10"/>
    <w:rsid w:val="00FC7F22"/>
    <w:rsid w:val="00FD0964"/>
    <w:rsid w:val="00FD1017"/>
    <w:rsid w:val="00FD151E"/>
    <w:rsid w:val="00FD226B"/>
    <w:rsid w:val="00FD285C"/>
    <w:rsid w:val="00FD3060"/>
    <w:rsid w:val="00FD3AE2"/>
    <w:rsid w:val="00FD3E68"/>
    <w:rsid w:val="00FD528A"/>
    <w:rsid w:val="00FD61F3"/>
    <w:rsid w:val="00FD6BE3"/>
    <w:rsid w:val="00FD6E35"/>
    <w:rsid w:val="00FD7507"/>
    <w:rsid w:val="00FD7B5B"/>
    <w:rsid w:val="00FE0246"/>
    <w:rsid w:val="00FE07FB"/>
    <w:rsid w:val="00FE0BF5"/>
    <w:rsid w:val="00FE15EE"/>
    <w:rsid w:val="00FE2C21"/>
    <w:rsid w:val="00FE3D04"/>
    <w:rsid w:val="00FE4B58"/>
    <w:rsid w:val="00FE4BDD"/>
    <w:rsid w:val="00FE4C19"/>
    <w:rsid w:val="00FE4E3B"/>
    <w:rsid w:val="00FE6D7C"/>
    <w:rsid w:val="00FE6E67"/>
    <w:rsid w:val="00FF0132"/>
    <w:rsid w:val="00FF0160"/>
    <w:rsid w:val="00FF1209"/>
    <w:rsid w:val="00FF1356"/>
    <w:rsid w:val="00FF1F0B"/>
    <w:rsid w:val="00FF2822"/>
    <w:rsid w:val="00FF3E35"/>
    <w:rsid w:val="00FF444F"/>
    <w:rsid w:val="00FF4B8C"/>
    <w:rsid w:val="00FF4C12"/>
    <w:rsid w:val="00FF5015"/>
    <w:rsid w:val="00FF5E7A"/>
    <w:rsid w:val="00FF6A2C"/>
    <w:rsid w:val="00FF6AB9"/>
    <w:rsid w:val="00FF6CCA"/>
    <w:rsid w:val="00FF6FDF"/>
    <w:rsid w:val="00FF75ED"/>
    <w:rsid w:val="041D5754"/>
    <w:rsid w:val="042794BE"/>
    <w:rsid w:val="05921826"/>
    <w:rsid w:val="06647003"/>
    <w:rsid w:val="078220E3"/>
    <w:rsid w:val="07AEBBF6"/>
    <w:rsid w:val="07CD7C8A"/>
    <w:rsid w:val="0AB5E2F6"/>
    <w:rsid w:val="0CF5CBFF"/>
    <w:rsid w:val="0D9D0F24"/>
    <w:rsid w:val="0EC329A3"/>
    <w:rsid w:val="0F5B7AB2"/>
    <w:rsid w:val="10127122"/>
    <w:rsid w:val="10AC92A8"/>
    <w:rsid w:val="13901052"/>
    <w:rsid w:val="13E26DA1"/>
    <w:rsid w:val="1602C2C8"/>
    <w:rsid w:val="1B1E61F6"/>
    <w:rsid w:val="1DE1A952"/>
    <w:rsid w:val="1ECBA915"/>
    <w:rsid w:val="1F115CE9"/>
    <w:rsid w:val="206DB6AD"/>
    <w:rsid w:val="218782AA"/>
    <w:rsid w:val="21983791"/>
    <w:rsid w:val="24814FBA"/>
    <w:rsid w:val="26C5C181"/>
    <w:rsid w:val="27D5C4C1"/>
    <w:rsid w:val="29643647"/>
    <w:rsid w:val="298CD048"/>
    <w:rsid w:val="2A56B2E9"/>
    <w:rsid w:val="2C2E352D"/>
    <w:rsid w:val="2EDE68EE"/>
    <w:rsid w:val="2F8C3E6C"/>
    <w:rsid w:val="33DCFB9F"/>
    <w:rsid w:val="36B9CCA8"/>
    <w:rsid w:val="3C4DE1E7"/>
    <w:rsid w:val="3DC67A5E"/>
    <w:rsid w:val="3FF4ECB7"/>
    <w:rsid w:val="4268955F"/>
    <w:rsid w:val="42E27F4A"/>
    <w:rsid w:val="43239DCD"/>
    <w:rsid w:val="46313FA7"/>
    <w:rsid w:val="49043318"/>
    <w:rsid w:val="4A1CEEA6"/>
    <w:rsid w:val="4B36F1ED"/>
    <w:rsid w:val="4C4C3F15"/>
    <w:rsid w:val="4D3A0645"/>
    <w:rsid w:val="4DA8C8F0"/>
    <w:rsid w:val="5291ED01"/>
    <w:rsid w:val="5B3CECF8"/>
    <w:rsid w:val="5D817EB2"/>
    <w:rsid w:val="5DE5E7D1"/>
    <w:rsid w:val="60C4F4A6"/>
    <w:rsid w:val="61078DB5"/>
    <w:rsid w:val="637AD4AC"/>
    <w:rsid w:val="63B32F65"/>
    <w:rsid w:val="66B2C43F"/>
    <w:rsid w:val="67FE7F60"/>
    <w:rsid w:val="6A2CB59D"/>
    <w:rsid w:val="6CD1F083"/>
    <w:rsid w:val="6D46B213"/>
    <w:rsid w:val="6D6F04AD"/>
    <w:rsid w:val="6ED6A81D"/>
    <w:rsid w:val="6FF49987"/>
    <w:rsid w:val="7020CB01"/>
    <w:rsid w:val="70273861"/>
    <w:rsid w:val="7148F4F5"/>
    <w:rsid w:val="721D1437"/>
    <w:rsid w:val="7525B85E"/>
    <w:rsid w:val="7653558B"/>
    <w:rsid w:val="785F662D"/>
    <w:rsid w:val="78F863D3"/>
    <w:rsid w:val="7DAEED0D"/>
    <w:rsid w:val="7E67E269"/>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 w:type="character" w:customStyle="1" w:styleId="TACChar">
    <w:name w:val="TAC Char"/>
    <w:link w:val="TAC"/>
    <w:qFormat/>
    <w:locked/>
    <w:rsid w:val="00200C16"/>
    <w:rPr>
      <w:rFonts w:ascii="Arial" w:hAnsi="Arial" w:cs="Arial"/>
      <w:sz w:val="18"/>
      <w:lang w:eastAsia="en-US"/>
    </w:rPr>
  </w:style>
  <w:style w:type="paragraph" w:customStyle="1" w:styleId="TAC">
    <w:name w:val="TAC"/>
    <w:basedOn w:val="Normal"/>
    <w:link w:val="TACChar"/>
    <w:qFormat/>
    <w:rsid w:val="00200C16"/>
    <w:pPr>
      <w:keepNext/>
      <w:keepLines/>
      <w:spacing w:after="0"/>
      <w:jc w:val="center"/>
    </w:pPr>
    <w:rPr>
      <w:rFonts w:ascii="Arial" w:hAnsi="Arial" w:cs="Arial"/>
      <w:sz w:val="18"/>
    </w:rPr>
  </w:style>
  <w:style w:type="character" w:customStyle="1" w:styleId="TAHCar">
    <w:name w:val="TAH Car"/>
    <w:link w:val="TAH"/>
    <w:qFormat/>
    <w:locked/>
    <w:rsid w:val="00872957"/>
    <w:rPr>
      <w:rFonts w:ascii="Arial" w:hAnsi="Arial" w:cs="Arial"/>
      <w:b/>
      <w:sz w:val="18"/>
      <w:lang w:eastAsia="en-US"/>
    </w:rPr>
  </w:style>
  <w:style w:type="paragraph" w:customStyle="1" w:styleId="TAH">
    <w:name w:val="TAH"/>
    <w:basedOn w:val="Normal"/>
    <w:link w:val="TAHCar"/>
    <w:qFormat/>
    <w:rsid w:val="00872957"/>
    <w:pPr>
      <w:keepNext/>
      <w:keepLines/>
      <w:spacing w:after="0"/>
      <w:jc w:val="center"/>
    </w:pPr>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74427224">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770270826">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E6EF2-8E5D-4718-A020-03FB9465C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1678</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2025-03-28T09:17:00Z</dcterms:created>
  <dcterms:modified xsi:type="dcterms:W3CDTF">2025-03-28T09:18:00Z</dcterms:modified>
</cp:coreProperties>
</file>