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5A210" w14:textId="77937F88" w:rsidR="00842220" w:rsidRPr="00133B6D" w:rsidRDefault="009A00F7" w:rsidP="005570E3">
      <w:pPr>
        <w:pStyle w:val="Header"/>
        <w:widowControl w:val="0"/>
        <w:ind w:right="-58"/>
        <w:jc w:val="left"/>
        <w:rPr>
          <w:rFonts w:ascii="Arial" w:hAnsi="Arial" w:cs="Arial"/>
          <w:b/>
          <w:bCs/>
          <w:sz w:val="28"/>
          <w:lang w:eastAsia="zh-CN"/>
        </w:rPr>
      </w:pPr>
      <w:r w:rsidRPr="00133B6D">
        <w:rPr>
          <w:rFonts w:ascii="Arial" w:hAnsi="Arial" w:cs="Arial"/>
          <w:b/>
          <w:bCs/>
          <w:sz w:val="28"/>
        </w:rPr>
        <w:t>3GPP TSG RAN WG1</w:t>
      </w:r>
      <w:r w:rsidR="00E547BD" w:rsidRPr="00133B6D">
        <w:rPr>
          <w:rFonts w:ascii="Arial" w:hAnsi="Arial" w:cs="Arial"/>
          <w:b/>
          <w:bCs/>
          <w:sz w:val="28"/>
        </w:rPr>
        <w:t xml:space="preserve"> </w:t>
      </w:r>
      <w:r w:rsidR="00C1536B" w:rsidRPr="00133B6D">
        <w:rPr>
          <w:rFonts w:ascii="Arial" w:hAnsi="Arial" w:cs="Arial"/>
          <w:b/>
          <w:bCs/>
          <w:sz w:val="28"/>
        </w:rPr>
        <w:t>#</w:t>
      </w:r>
      <w:r w:rsidR="002348EF" w:rsidRPr="00133B6D">
        <w:rPr>
          <w:rFonts w:ascii="Arial" w:hAnsi="Arial" w:cs="Arial"/>
          <w:b/>
          <w:bCs/>
          <w:sz w:val="28"/>
          <w:lang w:eastAsia="zh-CN"/>
        </w:rPr>
        <w:t>1</w:t>
      </w:r>
      <w:r w:rsidR="002D09B2" w:rsidRPr="00133B6D">
        <w:rPr>
          <w:rFonts w:ascii="Arial" w:hAnsi="Arial" w:cs="Arial"/>
          <w:b/>
          <w:bCs/>
          <w:sz w:val="28"/>
          <w:lang w:eastAsia="zh-CN"/>
        </w:rPr>
        <w:t>20</w:t>
      </w:r>
      <w:r w:rsidR="009D46EF" w:rsidRPr="00133B6D">
        <w:rPr>
          <w:rFonts w:ascii="Arial" w:hAnsi="Arial" w:cs="Arial"/>
          <w:b/>
          <w:bCs/>
          <w:sz w:val="28"/>
          <w:lang w:eastAsia="zh-CN"/>
        </w:rPr>
        <w:t>bis</w:t>
      </w:r>
      <w:r w:rsidR="00B17B01" w:rsidRPr="00133B6D">
        <w:rPr>
          <w:rFonts w:ascii="Arial" w:eastAsia="MS Mincho" w:hAnsi="Arial" w:cs="Arial"/>
          <w:b/>
          <w:bCs/>
          <w:sz w:val="28"/>
          <w:lang w:eastAsia="ja-JP"/>
        </w:rPr>
        <w:tab/>
        <w:t xml:space="preserve">        </w:t>
      </w:r>
      <w:r w:rsidR="00C1536B" w:rsidRPr="00133B6D">
        <w:rPr>
          <w:rFonts w:ascii="Arial" w:eastAsia="MS Mincho" w:hAnsi="Arial" w:cs="Arial"/>
          <w:b/>
          <w:bCs/>
          <w:sz w:val="28"/>
          <w:lang w:eastAsia="ja-JP"/>
        </w:rPr>
        <w:tab/>
      </w:r>
      <w:r w:rsidR="00D849A5" w:rsidRPr="00133B6D">
        <w:rPr>
          <w:rFonts w:ascii="Arial" w:eastAsia="MS Mincho" w:hAnsi="Arial" w:cs="Arial"/>
          <w:b/>
          <w:bCs/>
          <w:sz w:val="28"/>
          <w:lang w:eastAsia="ja-JP"/>
        </w:rPr>
        <w:t>R1-</w:t>
      </w:r>
      <w:r w:rsidR="002919AB" w:rsidRPr="002919AB">
        <w:rPr>
          <w:rFonts w:ascii="Arial" w:eastAsia="MS Mincho" w:hAnsi="Arial" w:cs="Arial"/>
          <w:b/>
          <w:bCs/>
          <w:sz w:val="28"/>
          <w:lang w:eastAsia="ja-JP"/>
        </w:rPr>
        <w:t>2502313</w:t>
      </w:r>
    </w:p>
    <w:p w14:paraId="4B25669D" w14:textId="6DAD6DCF" w:rsidR="00842220" w:rsidRPr="00EB45F6" w:rsidRDefault="009D46EF" w:rsidP="00172C76">
      <w:pPr>
        <w:pStyle w:val="Header"/>
        <w:widowControl w:val="0"/>
        <w:tabs>
          <w:tab w:val="right" w:pos="9781"/>
        </w:tabs>
        <w:ind w:right="-58"/>
        <w:jc w:val="left"/>
        <w:rPr>
          <w:rFonts w:ascii="Arial" w:hAnsi="Arial" w:cs="Arial"/>
          <w:b/>
          <w:bCs/>
          <w:sz w:val="28"/>
          <w:lang w:eastAsia="zh-CN"/>
        </w:rPr>
      </w:pPr>
      <w:r w:rsidRPr="00133B6D">
        <w:rPr>
          <w:rFonts w:ascii="Arial" w:hAnsi="Arial" w:cs="Arial"/>
          <w:b/>
          <w:bCs/>
          <w:sz w:val="28"/>
          <w:lang w:eastAsia="zh-CN"/>
        </w:rPr>
        <w:t>Wuhan</w:t>
      </w:r>
      <w:r w:rsidR="000667CE" w:rsidRPr="00133B6D">
        <w:rPr>
          <w:rFonts w:ascii="Arial" w:hAnsi="Arial" w:cs="Arial"/>
          <w:b/>
          <w:bCs/>
          <w:sz w:val="28"/>
          <w:lang w:eastAsia="zh-CN"/>
        </w:rPr>
        <w:t xml:space="preserve">, </w:t>
      </w:r>
      <w:r w:rsidR="00EB7CBF">
        <w:rPr>
          <w:rFonts w:ascii="Arial" w:hAnsi="Arial" w:cs="Arial"/>
          <w:b/>
          <w:bCs/>
          <w:sz w:val="28"/>
          <w:lang w:eastAsia="zh-CN"/>
        </w:rPr>
        <w:t>China</w:t>
      </w:r>
      <w:r w:rsidR="000667CE" w:rsidRPr="00133B6D">
        <w:rPr>
          <w:rFonts w:ascii="Arial" w:hAnsi="Arial" w:cs="Arial"/>
          <w:b/>
          <w:bCs/>
          <w:sz w:val="28"/>
          <w:lang w:eastAsia="zh-CN"/>
        </w:rPr>
        <w:t xml:space="preserve">, </w:t>
      </w:r>
      <w:r w:rsidRPr="00133B6D">
        <w:rPr>
          <w:rFonts w:ascii="Arial" w:hAnsi="Arial" w:cs="Arial"/>
          <w:b/>
          <w:bCs/>
          <w:sz w:val="28"/>
          <w:lang w:eastAsia="zh-CN"/>
        </w:rPr>
        <w:t>April</w:t>
      </w:r>
      <w:r w:rsidR="000667CE" w:rsidRPr="00133B6D">
        <w:rPr>
          <w:rFonts w:ascii="Arial" w:hAnsi="Arial" w:cs="Arial"/>
          <w:b/>
          <w:bCs/>
          <w:sz w:val="28"/>
          <w:lang w:eastAsia="zh-CN"/>
        </w:rPr>
        <w:t xml:space="preserve"> 7</w:t>
      </w:r>
      <w:r w:rsidR="000667CE" w:rsidRPr="00133B6D">
        <w:rPr>
          <w:rFonts w:ascii="Arial" w:hAnsi="Arial" w:cs="Arial"/>
          <w:b/>
          <w:bCs/>
          <w:sz w:val="28"/>
          <w:vertAlign w:val="superscript"/>
          <w:lang w:eastAsia="zh-CN"/>
        </w:rPr>
        <w:t>th</w:t>
      </w:r>
      <w:r w:rsidR="000667CE" w:rsidRPr="00133B6D">
        <w:rPr>
          <w:rFonts w:ascii="Arial" w:hAnsi="Arial" w:cs="Arial"/>
          <w:b/>
          <w:bCs/>
          <w:sz w:val="28"/>
          <w:lang w:eastAsia="zh-CN"/>
        </w:rPr>
        <w:t xml:space="preserve"> – </w:t>
      </w:r>
      <w:r w:rsidR="0025272D" w:rsidRPr="00133B6D">
        <w:rPr>
          <w:rFonts w:ascii="Arial" w:hAnsi="Arial" w:cs="Arial"/>
          <w:b/>
          <w:bCs/>
          <w:sz w:val="28"/>
          <w:lang w:eastAsia="zh-CN"/>
        </w:rPr>
        <w:t>1</w:t>
      </w:r>
      <w:r w:rsidR="000667CE" w:rsidRPr="00133B6D">
        <w:rPr>
          <w:rFonts w:ascii="Arial" w:hAnsi="Arial" w:cs="Arial"/>
          <w:b/>
          <w:bCs/>
          <w:sz w:val="28"/>
          <w:lang w:eastAsia="zh-CN"/>
        </w:rPr>
        <w:t>1</w:t>
      </w:r>
      <w:r w:rsidR="0025272D" w:rsidRPr="00133B6D">
        <w:rPr>
          <w:rFonts w:ascii="Arial" w:hAnsi="Arial" w:cs="Arial"/>
          <w:b/>
          <w:bCs/>
          <w:sz w:val="28"/>
          <w:vertAlign w:val="superscript"/>
          <w:lang w:eastAsia="zh-CN"/>
        </w:rPr>
        <w:t>th</w:t>
      </w:r>
      <w:r w:rsidR="000667CE" w:rsidRPr="00133B6D">
        <w:rPr>
          <w:rFonts w:ascii="Arial" w:hAnsi="Arial" w:cs="Arial"/>
          <w:b/>
          <w:bCs/>
          <w:sz w:val="28"/>
          <w:lang w:eastAsia="zh-CN"/>
        </w:rPr>
        <w:t>, 2025</w:t>
      </w:r>
    </w:p>
    <w:p w14:paraId="74DE7E4E" w14:textId="77777777" w:rsidR="00842220" w:rsidRPr="00EB45F6" w:rsidRDefault="00842220" w:rsidP="00842220">
      <w:pPr>
        <w:pBdr>
          <w:top w:val="single" w:sz="4" w:space="1" w:color="auto"/>
        </w:pBdr>
        <w:spacing w:after="0"/>
        <w:jc w:val="left"/>
        <w:rPr>
          <w:b/>
          <w:kern w:val="2"/>
          <w:lang w:eastAsia="zh-CN"/>
        </w:rPr>
      </w:pPr>
    </w:p>
    <w:p w14:paraId="16A07E69" w14:textId="6A4F14D3" w:rsidR="00842220" w:rsidRPr="00EB45F6" w:rsidRDefault="009B6298" w:rsidP="00172C76">
      <w:pPr>
        <w:spacing w:after="60"/>
        <w:jc w:val="left"/>
        <w:rPr>
          <w:b/>
          <w:kern w:val="2"/>
          <w:sz w:val="24"/>
          <w:lang w:eastAsia="zh-CN"/>
        </w:rPr>
      </w:pPr>
      <w:r w:rsidRPr="00EB45F6">
        <w:rPr>
          <w:kern w:val="2"/>
          <w:sz w:val="24"/>
          <w:lang w:eastAsia="zh-CN"/>
        </w:rPr>
        <w:t>Agenda Item:</w:t>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t xml:space="preserve">    </w:t>
      </w:r>
      <w:r w:rsidR="006C5D38">
        <w:rPr>
          <w:b/>
          <w:kern w:val="2"/>
          <w:sz w:val="24"/>
          <w:lang w:eastAsia="zh-CN"/>
        </w:rPr>
        <w:t>9.</w:t>
      </w:r>
      <w:r w:rsidR="005648D3">
        <w:rPr>
          <w:b/>
          <w:kern w:val="2"/>
          <w:sz w:val="24"/>
          <w:lang w:eastAsia="zh-CN"/>
        </w:rPr>
        <w:t>2.2</w:t>
      </w:r>
    </w:p>
    <w:p w14:paraId="261E303A" w14:textId="3B9E2CE1" w:rsidR="00842220" w:rsidRPr="00EB45F6" w:rsidRDefault="00A83958" w:rsidP="00842220">
      <w:pPr>
        <w:spacing w:after="60"/>
        <w:ind w:left="1555" w:hanging="1555"/>
        <w:jc w:val="left"/>
        <w:rPr>
          <w:b/>
          <w:kern w:val="2"/>
          <w:sz w:val="24"/>
          <w:lang w:eastAsia="zh-CN"/>
        </w:rPr>
      </w:pPr>
      <w:r w:rsidRPr="00EB45F6">
        <w:rPr>
          <w:kern w:val="2"/>
          <w:sz w:val="24"/>
          <w:lang w:eastAsia="zh-CN"/>
        </w:rPr>
        <w:t>Source:</w:t>
      </w:r>
      <w:r w:rsidR="002701BD" w:rsidRPr="00EB45F6">
        <w:rPr>
          <w:b/>
          <w:kern w:val="2"/>
          <w:sz w:val="24"/>
          <w:lang w:eastAsia="zh-CN"/>
        </w:rPr>
        <w:tab/>
      </w:r>
      <w:r w:rsidR="007156D9" w:rsidRPr="00EB45F6">
        <w:rPr>
          <w:b/>
          <w:kern w:val="2"/>
          <w:sz w:val="24"/>
          <w:lang w:eastAsia="zh-CN"/>
        </w:rPr>
        <w:t>Sony</w:t>
      </w:r>
    </w:p>
    <w:p w14:paraId="6F2CEFBE" w14:textId="5A5CE820" w:rsidR="00842220" w:rsidRPr="00EB45F6" w:rsidRDefault="00842220" w:rsidP="00842220">
      <w:pPr>
        <w:spacing w:after="60"/>
        <w:ind w:left="1555" w:hanging="1555"/>
        <w:jc w:val="left"/>
        <w:rPr>
          <w:b/>
          <w:kern w:val="2"/>
          <w:sz w:val="24"/>
          <w:lang w:eastAsia="zh-CN"/>
        </w:rPr>
      </w:pPr>
      <w:r w:rsidRPr="002919AB">
        <w:rPr>
          <w:kern w:val="2"/>
          <w:sz w:val="24"/>
          <w:lang w:eastAsia="zh-CN"/>
        </w:rPr>
        <w:t>Title:</w:t>
      </w:r>
      <w:r w:rsidRPr="002919AB">
        <w:rPr>
          <w:b/>
          <w:kern w:val="2"/>
          <w:sz w:val="24"/>
          <w:lang w:eastAsia="zh-CN"/>
        </w:rPr>
        <w:tab/>
      </w:r>
      <w:r w:rsidR="0025272D" w:rsidRPr="002919AB">
        <w:rPr>
          <w:b/>
          <w:kern w:val="2"/>
          <w:sz w:val="24"/>
          <w:lang w:eastAsia="zh-CN"/>
        </w:rPr>
        <w:t>Further d</w:t>
      </w:r>
      <w:r w:rsidR="002D09B2" w:rsidRPr="002919AB">
        <w:rPr>
          <w:b/>
          <w:kern w:val="2"/>
          <w:sz w:val="24"/>
          <w:lang w:eastAsia="zh-CN"/>
        </w:rPr>
        <w:t xml:space="preserve">iscussion of </w:t>
      </w:r>
      <w:r w:rsidR="00732361" w:rsidRPr="002919AB">
        <w:rPr>
          <w:b/>
          <w:kern w:val="2"/>
          <w:sz w:val="24"/>
          <w:lang w:eastAsia="zh-CN"/>
        </w:rPr>
        <w:t>CSI enhancements</w:t>
      </w:r>
    </w:p>
    <w:p w14:paraId="29F64196" w14:textId="3F9D84DE" w:rsidR="00842220" w:rsidRPr="00EB45F6" w:rsidRDefault="006B5D14" w:rsidP="00842220">
      <w:pPr>
        <w:spacing w:after="60"/>
        <w:ind w:left="1555" w:hanging="1555"/>
        <w:jc w:val="left"/>
        <w:rPr>
          <w:b/>
          <w:kern w:val="2"/>
          <w:sz w:val="24"/>
          <w:lang w:eastAsia="zh-CN"/>
        </w:rPr>
      </w:pPr>
      <w:r w:rsidRPr="00EB45F6">
        <w:rPr>
          <w:kern w:val="2"/>
          <w:sz w:val="24"/>
          <w:lang w:eastAsia="zh-CN"/>
        </w:rPr>
        <w:t>Document for:</w:t>
      </w:r>
      <w:r w:rsidRPr="00EB45F6">
        <w:rPr>
          <w:b/>
          <w:kern w:val="2"/>
          <w:sz w:val="24"/>
          <w:lang w:eastAsia="zh-CN"/>
        </w:rPr>
        <w:tab/>
        <w:t>Discussion</w:t>
      </w:r>
      <w:r w:rsidR="003D517F" w:rsidRPr="00EB45F6">
        <w:rPr>
          <w:b/>
          <w:kern w:val="2"/>
          <w:sz w:val="24"/>
          <w:lang w:eastAsia="zh-CN"/>
        </w:rPr>
        <w:t xml:space="preserve"> and decision</w:t>
      </w:r>
    </w:p>
    <w:p w14:paraId="444A3FA8" w14:textId="77777777" w:rsidR="00143FA4" w:rsidRPr="00EB45F6" w:rsidRDefault="00143FA4" w:rsidP="00842220">
      <w:pPr>
        <w:pBdr>
          <w:bottom w:val="single" w:sz="4" w:space="1" w:color="auto"/>
        </w:pBdr>
        <w:spacing w:after="0"/>
        <w:jc w:val="left"/>
        <w:rPr>
          <w:b/>
          <w:sz w:val="16"/>
          <w:szCs w:val="16"/>
          <w:lang w:eastAsia="zh-CN"/>
        </w:rPr>
      </w:pPr>
    </w:p>
    <w:p w14:paraId="699A516E" w14:textId="138EC930" w:rsidR="008C0B25" w:rsidRDefault="00F45055" w:rsidP="00262358">
      <w:pPr>
        <w:pStyle w:val="Heading1"/>
        <w:spacing w:after="80"/>
        <w:ind w:left="431" w:hanging="431"/>
        <w:rPr>
          <w:szCs w:val="32"/>
          <w:lang w:eastAsia="zh-CN"/>
        </w:rPr>
      </w:pPr>
      <w:r>
        <w:rPr>
          <w:szCs w:val="32"/>
          <w:lang w:eastAsia="zh-CN"/>
        </w:rPr>
        <w:t>Introduction</w:t>
      </w:r>
    </w:p>
    <w:p w14:paraId="3D7395AB" w14:textId="291351F3" w:rsidR="00732361" w:rsidRDefault="00732361" w:rsidP="00C5279B">
      <w:pPr>
        <w:spacing w:after="0"/>
        <w:rPr>
          <w:lang w:eastAsia="zh-CN"/>
        </w:rPr>
      </w:pPr>
      <w:r>
        <w:rPr>
          <w:lang w:eastAsia="zh-CN"/>
        </w:rPr>
        <w:t xml:space="preserve">During </w:t>
      </w:r>
      <w:r w:rsidR="00325BB0">
        <w:rPr>
          <w:lang w:eastAsia="zh-CN"/>
        </w:rPr>
        <w:t xml:space="preserve">the </w:t>
      </w:r>
      <w:r>
        <w:rPr>
          <w:lang w:eastAsia="zh-CN"/>
        </w:rPr>
        <w:t>RAN</w:t>
      </w:r>
      <w:r w:rsidR="00100CE1">
        <w:rPr>
          <w:lang w:eastAsia="zh-CN"/>
        </w:rPr>
        <w:t>1</w:t>
      </w:r>
      <w:r>
        <w:rPr>
          <w:lang w:eastAsia="zh-CN"/>
        </w:rPr>
        <w:t>#1</w:t>
      </w:r>
      <w:r w:rsidR="0025272D">
        <w:rPr>
          <w:lang w:eastAsia="zh-CN"/>
        </w:rPr>
        <w:t>20</w:t>
      </w:r>
      <w:r>
        <w:rPr>
          <w:lang w:eastAsia="zh-CN"/>
        </w:rPr>
        <w:t xml:space="preserve"> meeting, </w:t>
      </w:r>
      <w:r w:rsidR="00100CE1">
        <w:rPr>
          <w:lang w:eastAsia="zh-CN"/>
        </w:rPr>
        <w:t xml:space="preserve">regarding </w:t>
      </w:r>
      <w:r w:rsidR="005D41F9">
        <w:rPr>
          <w:lang w:eastAsia="zh-CN"/>
        </w:rPr>
        <w:t xml:space="preserve">Rel-19 </w:t>
      </w:r>
      <w:r w:rsidR="00100CE1">
        <w:rPr>
          <w:lang w:eastAsia="zh-CN"/>
        </w:rPr>
        <w:t xml:space="preserve">CSI enhancements for MIMO, </w:t>
      </w:r>
      <w:r>
        <w:rPr>
          <w:lang w:eastAsia="zh-CN"/>
        </w:rPr>
        <w:t>RAN</w:t>
      </w:r>
      <w:r w:rsidR="00100CE1">
        <w:rPr>
          <w:lang w:eastAsia="zh-CN"/>
        </w:rPr>
        <w:t>1</w:t>
      </w:r>
      <w:r>
        <w:rPr>
          <w:lang w:eastAsia="zh-CN"/>
        </w:rPr>
        <w:t xml:space="preserve"> </w:t>
      </w:r>
      <w:r w:rsidR="00100CE1">
        <w:rPr>
          <w:lang w:eastAsia="zh-CN"/>
        </w:rPr>
        <w:t>agreed the following</w:t>
      </w:r>
      <w:r w:rsidR="00757185">
        <w:rPr>
          <w:lang w:eastAsia="zh-CN"/>
        </w:rPr>
        <w:t xml:space="preserve"> </w:t>
      </w:r>
      <w:r w:rsidR="00757185">
        <w:rPr>
          <w:lang w:eastAsia="zh-CN"/>
        </w:rPr>
        <w:fldChar w:fldCharType="begin"/>
      </w:r>
      <w:r w:rsidR="00757185">
        <w:rPr>
          <w:lang w:eastAsia="zh-CN"/>
        </w:rPr>
        <w:instrText xml:space="preserve"> REF _Ref156907492 \r \h </w:instrText>
      </w:r>
      <w:r w:rsidR="00757185">
        <w:rPr>
          <w:lang w:eastAsia="zh-CN"/>
        </w:rPr>
      </w:r>
      <w:r w:rsidR="00757185">
        <w:rPr>
          <w:lang w:eastAsia="zh-CN"/>
        </w:rPr>
        <w:fldChar w:fldCharType="separate"/>
      </w:r>
      <w:r w:rsidR="00152C8D">
        <w:rPr>
          <w:lang w:eastAsia="zh-CN"/>
        </w:rPr>
        <w:t>[1]</w:t>
      </w:r>
      <w:r w:rsidR="00757185">
        <w:rPr>
          <w:lang w:eastAsia="zh-CN"/>
        </w:rPr>
        <w:fldChar w:fldCharType="end"/>
      </w:r>
      <w:r w:rsidR="00757185">
        <w:rPr>
          <w:lang w:eastAsia="zh-CN"/>
        </w:rPr>
        <w:t>–</w:t>
      </w:r>
      <w:r w:rsidR="00AD51E8">
        <w:rPr>
          <w:lang w:eastAsia="zh-CN"/>
        </w:rPr>
        <w:fldChar w:fldCharType="begin"/>
      </w:r>
      <w:r w:rsidR="00AD51E8">
        <w:rPr>
          <w:lang w:eastAsia="zh-CN"/>
        </w:rPr>
        <w:instrText xml:space="preserve"> REF _Ref192253009 \n \h </w:instrText>
      </w:r>
      <w:r w:rsidR="00AD51E8">
        <w:rPr>
          <w:lang w:eastAsia="zh-CN"/>
        </w:rPr>
      </w:r>
      <w:r w:rsidR="00AD51E8">
        <w:rPr>
          <w:lang w:eastAsia="zh-CN"/>
        </w:rPr>
        <w:fldChar w:fldCharType="separate"/>
      </w:r>
      <w:r w:rsidR="00152C8D">
        <w:rPr>
          <w:lang w:eastAsia="zh-CN"/>
        </w:rPr>
        <w:t>[5]</w:t>
      </w:r>
      <w:r w:rsidR="00AD51E8">
        <w:rPr>
          <w:lang w:eastAsia="zh-CN"/>
        </w:rPr>
        <w:fldChar w:fldCharType="end"/>
      </w:r>
      <w:r w:rsidR="009727A5">
        <w:rPr>
          <w:lang w:eastAsia="zh-CN"/>
        </w:rPr>
        <w:t>:</w:t>
      </w:r>
    </w:p>
    <w:p w14:paraId="217A37C6" w14:textId="5EBF70CF" w:rsidR="00796D35" w:rsidRPr="00C46715" w:rsidRDefault="00697502">
      <w:pPr>
        <w:pStyle w:val="Heading2"/>
        <w:rPr>
          <w:sz w:val="20"/>
          <w:szCs w:val="20"/>
        </w:rPr>
      </w:pPr>
      <w:r w:rsidRPr="008954DC">
        <w:rPr>
          <w:lang w:eastAsia="zh-CN"/>
        </w:rPr>
        <w:t xml:space="preserve">Agreements on </w:t>
      </w:r>
      <w:r w:rsidR="007B1D3F" w:rsidRPr="008954DC">
        <w:rPr>
          <w:lang w:eastAsia="zh-CN"/>
        </w:rPr>
        <w:t>Type-I/II codebook refinement and CRI-based CSI for up to 128 CSI-RS ports</w:t>
      </w:r>
    </w:p>
    <w:p w14:paraId="4C2E3DF1" w14:textId="718A0C5F" w:rsidR="00A46788" w:rsidRPr="00A46788" w:rsidRDefault="00F938C9" w:rsidP="00C97CE2">
      <w:pPr>
        <w:spacing w:after="0"/>
        <w:rPr>
          <w:sz w:val="20"/>
          <w:szCs w:val="20"/>
        </w:rPr>
      </w:pPr>
      <w:r w:rsidRPr="009B32A0">
        <w:rPr>
          <w:b/>
          <w:bCs/>
          <w:sz w:val="20"/>
          <w:szCs w:val="20"/>
          <w:highlight w:val="green"/>
          <w:lang w:eastAsia="zh-CN"/>
        </w:rPr>
        <w:t>Agreement</w:t>
      </w:r>
      <w:r>
        <w:rPr>
          <w:b/>
          <w:bCs/>
          <w:sz w:val="20"/>
          <w:szCs w:val="20"/>
          <w:lang w:eastAsia="zh-CN"/>
        </w:rPr>
        <w:t>:</w:t>
      </w:r>
      <w:r w:rsidR="00F213C8" w:rsidRPr="00F213C8">
        <w:rPr>
          <w:sz w:val="20"/>
          <w:szCs w:val="20"/>
        </w:rPr>
        <w:t xml:space="preserve"> </w:t>
      </w:r>
      <w:r w:rsidR="00A46788" w:rsidRPr="00A46788">
        <w:rPr>
          <w:sz w:val="20"/>
          <w:szCs w:val="20"/>
        </w:rPr>
        <w:t xml:space="preserve">For the Rel-19 Type-I SP codebook refinement for </w:t>
      </w:r>
      <m:oMath>
        <m:r>
          <w:rPr>
            <w:rFonts w:ascii="Cambria Math" w:hAnsi="Cambria Math"/>
            <w:sz w:val="20"/>
            <w:szCs w:val="20"/>
          </w:rPr>
          <m:t>P=</m:t>
        </m:r>
      </m:oMath>
      <w:r w:rsidR="00AD7B7A">
        <w:rPr>
          <w:sz w:val="20"/>
          <w:szCs w:val="20"/>
        </w:rPr>
        <w:t xml:space="preserve"> </w:t>
      </w:r>
      <w:r w:rsidR="00AD7B7A" w:rsidRPr="00AD7B7A">
        <w:rPr>
          <w:sz w:val="20"/>
          <w:szCs w:val="20"/>
        </w:rPr>
        <w:t>48, 64, 128</w:t>
      </w:r>
      <w:r w:rsidR="00A46788" w:rsidRPr="00AD7B7A">
        <w:rPr>
          <w:sz w:val="20"/>
          <w:szCs w:val="20"/>
        </w:rPr>
        <w:t xml:space="preserve"> </w:t>
      </w:r>
      <w:r w:rsidR="00A46788" w:rsidRPr="00A46788">
        <w:rPr>
          <w:sz w:val="20"/>
          <w:szCs w:val="20"/>
        </w:rPr>
        <w:t>CSI-RS ports, regarding Scheme-B, when the UE is configured to report wideband CSI on PUCCH:</w:t>
      </w:r>
    </w:p>
    <w:p w14:paraId="250B12C1" w14:textId="476AE9D8" w:rsidR="00A46788" w:rsidRPr="00C97CE2" w:rsidRDefault="00A46788" w:rsidP="000F35A8">
      <w:pPr>
        <w:pStyle w:val="ListParagraph"/>
        <w:numPr>
          <w:ilvl w:val="0"/>
          <w:numId w:val="25"/>
        </w:numPr>
        <w:rPr>
          <w:sz w:val="20"/>
          <w:szCs w:val="20"/>
        </w:rPr>
      </w:pPr>
      <w:r w:rsidRPr="00C97CE2">
        <w:rPr>
          <w:sz w:val="20"/>
          <w:szCs w:val="20"/>
        </w:rPr>
        <w:t>For PUCCH format 2, one-part CSI is used</w:t>
      </w:r>
      <w:r w:rsidR="00C97CE2">
        <w:rPr>
          <w:sz w:val="20"/>
          <w:szCs w:val="20"/>
        </w:rPr>
        <w:t>.</w:t>
      </w:r>
    </w:p>
    <w:p w14:paraId="34DB458A" w14:textId="5B05895A" w:rsidR="00A46788" w:rsidRPr="00C97CE2" w:rsidRDefault="00A46788" w:rsidP="000F35A8">
      <w:pPr>
        <w:pStyle w:val="ListParagraph"/>
        <w:numPr>
          <w:ilvl w:val="0"/>
          <w:numId w:val="25"/>
        </w:numPr>
        <w:rPr>
          <w:sz w:val="20"/>
          <w:szCs w:val="20"/>
        </w:rPr>
      </w:pPr>
      <w:r w:rsidRPr="00C97CE2">
        <w:rPr>
          <w:sz w:val="20"/>
          <w:szCs w:val="20"/>
        </w:rPr>
        <w:t xml:space="preserve">For PUCCH formats 3 and 4, decide, </w:t>
      </w:r>
      <w:r w:rsidRPr="0011181C">
        <w:rPr>
          <w:sz w:val="20"/>
          <w:szCs w:val="20"/>
          <w:highlight w:val="yellow"/>
        </w:rPr>
        <w:t>by RAN1#120</w:t>
      </w:r>
      <w:r w:rsidRPr="00C97CE2">
        <w:rPr>
          <w:sz w:val="20"/>
          <w:szCs w:val="20"/>
        </w:rPr>
        <w:t>, between the two alternatives:</w:t>
      </w:r>
    </w:p>
    <w:p w14:paraId="5B07874A" w14:textId="6B99ED0A" w:rsidR="00A46788" w:rsidRPr="00C97CE2" w:rsidRDefault="00A46788" w:rsidP="000F35A8">
      <w:pPr>
        <w:pStyle w:val="ListParagraph"/>
        <w:numPr>
          <w:ilvl w:val="1"/>
          <w:numId w:val="25"/>
        </w:numPr>
        <w:rPr>
          <w:sz w:val="20"/>
          <w:szCs w:val="20"/>
        </w:rPr>
      </w:pPr>
      <w:r w:rsidRPr="00C97CE2">
        <w:rPr>
          <w:sz w:val="20"/>
          <w:szCs w:val="20"/>
        </w:rPr>
        <w:t>Alt1 (baseline). One-part CSI is used</w:t>
      </w:r>
      <w:r w:rsidR="00C97CE2">
        <w:rPr>
          <w:sz w:val="20"/>
          <w:szCs w:val="20"/>
        </w:rPr>
        <w:t>.</w:t>
      </w:r>
    </w:p>
    <w:p w14:paraId="4ADDF8A6" w14:textId="0B279637" w:rsidR="00A46788" w:rsidRPr="00C97CE2" w:rsidRDefault="00A46788" w:rsidP="000F35A8">
      <w:pPr>
        <w:pStyle w:val="ListParagraph"/>
        <w:numPr>
          <w:ilvl w:val="1"/>
          <w:numId w:val="25"/>
        </w:numPr>
        <w:rPr>
          <w:sz w:val="20"/>
          <w:szCs w:val="20"/>
        </w:rPr>
      </w:pPr>
      <w:r w:rsidRPr="00C97CE2">
        <w:rPr>
          <w:sz w:val="20"/>
          <w:szCs w:val="20"/>
        </w:rPr>
        <w:t>Alt2. Two-part CSI is used where SD basis selection is reported in CSI-part2</w:t>
      </w:r>
      <w:r w:rsidR="00C97CE2">
        <w:rPr>
          <w:sz w:val="20"/>
          <w:szCs w:val="20"/>
        </w:rPr>
        <w:t>.</w:t>
      </w:r>
    </w:p>
    <w:p w14:paraId="6D425F29" w14:textId="08BA7FF2" w:rsidR="00796D35" w:rsidRPr="00C97CE2" w:rsidRDefault="00A46788" w:rsidP="000F35A8">
      <w:pPr>
        <w:pStyle w:val="ListParagraph"/>
        <w:numPr>
          <w:ilvl w:val="2"/>
          <w:numId w:val="25"/>
        </w:numPr>
        <w:rPr>
          <w:sz w:val="20"/>
          <w:szCs w:val="20"/>
        </w:rPr>
      </w:pPr>
      <w:r w:rsidRPr="00C97CE2">
        <w:rPr>
          <w:sz w:val="20"/>
          <w:szCs w:val="20"/>
        </w:rPr>
        <w:t>CSI fields in CSI-part1 and part2 follows the legacy sub-band CSI</w:t>
      </w:r>
      <w:r w:rsidR="00C97CE2">
        <w:rPr>
          <w:sz w:val="20"/>
          <w:szCs w:val="20"/>
        </w:rPr>
        <w:t>.</w:t>
      </w:r>
    </w:p>
    <w:p w14:paraId="7ED49993" w14:textId="58099411" w:rsidR="00D749C9" w:rsidRPr="00D749C9" w:rsidRDefault="00CF60DC" w:rsidP="00D749C9">
      <w:pPr>
        <w:spacing w:before="240" w:after="0"/>
        <w:rPr>
          <w:sz w:val="20"/>
          <w:szCs w:val="20"/>
        </w:rPr>
      </w:pPr>
      <w:r w:rsidRPr="009B32A0">
        <w:rPr>
          <w:b/>
          <w:bCs/>
          <w:sz w:val="20"/>
          <w:szCs w:val="20"/>
          <w:highlight w:val="green"/>
          <w:lang w:eastAsia="zh-CN"/>
        </w:rPr>
        <w:t>Agreement</w:t>
      </w:r>
      <w:r>
        <w:rPr>
          <w:b/>
          <w:bCs/>
          <w:sz w:val="20"/>
          <w:szCs w:val="20"/>
          <w:lang w:eastAsia="zh-CN"/>
        </w:rPr>
        <w:t>:</w:t>
      </w:r>
      <w:r w:rsidRPr="00F213C8">
        <w:rPr>
          <w:sz w:val="20"/>
          <w:szCs w:val="20"/>
        </w:rPr>
        <w:t xml:space="preserve"> </w:t>
      </w:r>
      <w:r w:rsidR="00D749C9" w:rsidRPr="00D749C9">
        <w:rPr>
          <w:sz w:val="20"/>
          <w:szCs w:val="20"/>
        </w:rPr>
        <w:t xml:space="preserve">For the Rel-19 Type-I SP codebook refinement for </w:t>
      </w:r>
      <m:oMath>
        <m:r>
          <w:rPr>
            <w:rFonts w:ascii="Cambria Math" w:hAnsi="Cambria Math"/>
            <w:sz w:val="20"/>
            <w:szCs w:val="20"/>
          </w:rPr>
          <m:t>P=</m:t>
        </m:r>
      </m:oMath>
      <w:r w:rsidR="00C4526B">
        <w:rPr>
          <w:sz w:val="20"/>
          <w:szCs w:val="20"/>
        </w:rPr>
        <w:t xml:space="preserve"> </w:t>
      </w:r>
      <w:r w:rsidR="00D749C9" w:rsidRPr="00D749C9">
        <w:rPr>
          <w:sz w:val="20"/>
          <w:szCs w:val="20"/>
        </w:rPr>
        <w:t>48, 64, and 128 CSI-RS ports, regarding the CSI reference resource</w:t>
      </w:r>
      <w:r w:rsidR="00AD7B7A">
        <w:rPr>
          <w:sz w:val="20"/>
          <w:szCs w:val="20"/>
        </w:rPr>
        <w:t>:</w:t>
      </w:r>
    </w:p>
    <w:p w14:paraId="3D149D21" w14:textId="0AFD4BC0" w:rsidR="00D749C9" w:rsidRPr="00D749C9" w:rsidRDefault="00D749C9" w:rsidP="000F35A8">
      <w:pPr>
        <w:pStyle w:val="ListParagraph"/>
        <w:numPr>
          <w:ilvl w:val="0"/>
          <w:numId w:val="26"/>
        </w:numPr>
        <w:ind w:left="714" w:hanging="357"/>
        <w:rPr>
          <w:sz w:val="20"/>
          <w:szCs w:val="20"/>
        </w:rPr>
      </w:pPr>
      <w:r w:rsidRPr="00D749C9">
        <w:rPr>
          <w:sz w:val="20"/>
          <w:szCs w:val="20"/>
        </w:rPr>
        <w:t xml:space="preserve">For </w:t>
      </w:r>
      <m:oMath>
        <m:r>
          <w:rPr>
            <w:rFonts w:ascii="Cambria Math" w:hAnsi="Cambria Math"/>
            <w:sz w:val="20"/>
            <w:szCs w:val="20"/>
          </w:rPr>
          <m:t>P=128</m:t>
        </m:r>
      </m:oMath>
      <w:r w:rsidRPr="00D749C9">
        <w:rPr>
          <w:sz w:val="20"/>
          <w:szCs w:val="20"/>
        </w:rPr>
        <w:t xml:space="preserve"> with Capability 2 timeline, when periodic or semi-persistent CSI reporting is configured, decide (</w:t>
      </w:r>
      <w:r w:rsidRPr="00AD7B7A">
        <w:rPr>
          <w:sz w:val="20"/>
          <w:szCs w:val="20"/>
          <w:highlight w:val="yellow"/>
        </w:rPr>
        <w:t>by RAN1#120</w:t>
      </w:r>
      <w:r w:rsidRPr="00D749C9">
        <w:rPr>
          <w:sz w:val="20"/>
          <w:szCs w:val="20"/>
        </w:rPr>
        <w:t>) between the two alternatives:</w:t>
      </w:r>
    </w:p>
    <w:p w14:paraId="5ADCD739" w14:textId="392496D7" w:rsidR="00D749C9" w:rsidRPr="00D749C9" w:rsidRDefault="00D749C9" w:rsidP="000F35A8">
      <w:pPr>
        <w:pStyle w:val="ListParagraph"/>
        <w:numPr>
          <w:ilvl w:val="1"/>
          <w:numId w:val="26"/>
        </w:numPr>
        <w:rPr>
          <w:sz w:val="20"/>
          <w:szCs w:val="20"/>
        </w:rPr>
      </w:pPr>
      <w:r w:rsidRPr="00D749C9">
        <w:rPr>
          <w:sz w:val="20"/>
          <w:szCs w:val="20"/>
        </w:rPr>
        <w:t>Alt1.</w:t>
      </w:r>
      <m:oMath>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CSI_ref</m:t>
            </m:r>
          </m:sub>
        </m:sSub>
      </m:oMath>
      <w:r w:rsidRPr="00D749C9">
        <w:rPr>
          <w:sz w:val="20"/>
          <w:szCs w:val="20"/>
        </w:rPr>
        <w:t xml:space="preserve"> follows legacy specification.</w:t>
      </w:r>
    </w:p>
    <w:p w14:paraId="6539968C" w14:textId="62AD0F5E" w:rsidR="00D749C9" w:rsidRPr="00D749C9" w:rsidRDefault="00D749C9" w:rsidP="000F35A8">
      <w:pPr>
        <w:pStyle w:val="ListParagraph"/>
        <w:numPr>
          <w:ilvl w:val="1"/>
          <w:numId w:val="26"/>
        </w:numPr>
        <w:rPr>
          <w:sz w:val="20"/>
          <w:szCs w:val="20"/>
        </w:rPr>
      </w:pPr>
      <w:r w:rsidRPr="00D749C9">
        <w:rPr>
          <w:sz w:val="20"/>
          <w:szCs w:val="20"/>
        </w:rPr>
        <w:t xml:space="preserve">Alt2. scale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CSI_ref</m:t>
            </m:r>
          </m:sub>
        </m:sSub>
      </m:oMath>
      <w:r w:rsidRPr="00D749C9">
        <w:rPr>
          <w:sz w:val="20"/>
          <w:szCs w:val="20"/>
        </w:rPr>
        <w:t xml:space="preserve"> from the legacy specification by </w:t>
      </w:r>
      <m:oMath>
        <m:r>
          <m:rPr>
            <m:sty m:val="p"/>
          </m:rPr>
          <w:rPr>
            <w:rFonts w:ascii="Cambria Math" w:hAnsi="Cambria Math"/>
            <w:sz w:val="20"/>
            <w:szCs w:val="20"/>
          </w:rPr>
          <m:t>ceil</m:t>
        </m:r>
        <m:r>
          <w:rPr>
            <w:rFonts w:ascii="Cambria Math" w:hAnsi="Cambria Math"/>
            <w:sz w:val="20"/>
            <w:szCs w:val="20"/>
          </w:rPr>
          <m:t>(P/32)</m:t>
        </m:r>
      </m:oMath>
      <w:r w:rsidRPr="00D749C9">
        <w:rPr>
          <w:sz w:val="20"/>
          <w:szCs w:val="20"/>
        </w:rPr>
        <w:t>.</w:t>
      </w:r>
    </w:p>
    <w:p w14:paraId="56397156" w14:textId="7AAEF199" w:rsidR="00CF60DC" w:rsidRPr="00D749C9" w:rsidRDefault="00D749C9" w:rsidP="000F35A8">
      <w:pPr>
        <w:pStyle w:val="ListParagraph"/>
        <w:numPr>
          <w:ilvl w:val="0"/>
          <w:numId w:val="26"/>
        </w:numPr>
        <w:ind w:left="714" w:hanging="357"/>
        <w:rPr>
          <w:sz w:val="20"/>
          <w:szCs w:val="20"/>
        </w:rPr>
      </w:pPr>
      <w:r w:rsidRPr="00D749C9">
        <w:rPr>
          <w:sz w:val="20"/>
          <w:szCs w:val="20"/>
        </w:rPr>
        <w:t xml:space="preserve">For all other cases,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CSI_ref</m:t>
            </m:r>
          </m:sub>
        </m:sSub>
      </m:oMath>
      <w:r w:rsidRPr="00D749C9">
        <w:rPr>
          <w:sz w:val="20"/>
          <w:szCs w:val="20"/>
        </w:rPr>
        <w:t xml:space="preserve"> follows legacy specification to determine the CSI reference resource for periodic or semi-persistent CSI reporting.</w:t>
      </w:r>
    </w:p>
    <w:p w14:paraId="0F8F0BB2" w14:textId="1A97BBC3" w:rsidR="00CB3AC4" w:rsidRDefault="00CB3AC4" w:rsidP="009E0B00">
      <w:pPr>
        <w:spacing w:before="120"/>
        <w:rPr>
          <w:sz w:val="20"/>
          <w:szCs w:val="20"/>
        </w:rPr>
      </w:pPr>
      <w:r w:rsidRPr="00CB3AC4">
        <w:rPr>
          <w:b/>
          <w:bCs/>
          <w:sz w:val="20"/>
          <w:szCs w:val="20"/>
          <w:highlight w:val="lightGray"/>
          <w:lang w:eastAsia="zh-CN"/>
        </w:rPr>
        <w:t>Conclusion</w:t>
      </w:r>
      <w:r>
        <w:rPr>
          <w:b/>
          <w:bCs/>
          <w:sz w:val="20"/>
          <w:szCs w:val="20"/>
          <w:lang w:eastAsia="zh-CN"/>
        </w:rPr>
        <w:t>:</w:t>
      </w:r>
      <w:r w:rsidRPr="00796D35">
        <w:rPr>
          <w:rFonts w:hint="eastAsia"/>
          <w:sz w:val="20"/>
          <w:szCs w:val="20"/>
        </w:rPr>
        <w:t xml:space="preserve"> </w:t>
      </w:r>
      <w:r w:rsidR="007C06EB" w:rsidRPr="007C06EB">
        <w:rPr>
          <w:sz w:val="20"/>
          <w:szCs w:val="20"/>
        </w:rPr>
        <w:t xml:space="preserve">For the Rel-19 Type-II codebook refinement based on Rel-18 Type-II Doppler for 48, 64, and 128 CSI-RS ports, whether to change the </w:t>
      </w:r>
      <w:proofErr w:type="spellStart"/>
      <w:r w:rsidR="007C06EB" w:rsidRPr="007C06EB">
        <w:rPr>
          <w:i/>
          <w:iCs/>
          <w:sz w:val="20"/>
          <w:szCs w:val="20"/>
        </w:rPr>
        <w:t>maxNumberTxPortsPerResource</w:t>
      </w:r>
      <w:proofErr w:type="spellEnd"/>
      <w:r w:rsidR="007C06EB" w:rsidRPr="007C06EB">
        <w:rPr>
          <w:sz w:val="20"/>
          <w:szCs w:val="20"/>
        </w:rPr>
        <w:t xml:space="preserve"> to </w:t>
      </w:r>
      <w:proofErr w:type="spellStart"/>
      <w:r w:rsidR="007C06EB" w:rsidRPr="007C06EB">
        <w:rPr>
          <w:i/>
          <w:iCs/>
          <w:sz w:val="20"/>
          <w:szCs w:val="20"/>
        </w:rPr>
        <w:t>maxNumberTxPortsPerResourceGroup</w:t>
      </w:r>
      <w:proofErr w:type="spellEnd"/>
      <w:r w:rsidR="007C06EB" w:rsidRPr="007C06EB">
        <w:rPr>
          <w:sz w:val="20"/>
          <w:szCs w:val="20"/>
        </w:rPr>
        <w:t xml:space="preserve"> for Rel-19 codebook triplet capability is to be discussed in UE feature session</w:t>
      </w:r>
      <w:r w:rsidRPr="00CB3AC4">
        <w:rPr>
          <w:sz w:val="20"/>
          <w:szCs w:val="20"/>
        </w:rPr>
        <w:t>.</w:t>
      </w:r>
    </w:p>
    <w:p w14:paraId="00D721AE" w14:textId="1BCEFDC7" w:rsidR="000D480A" w:rsidRPr="000D480A" w:rsidRDefault="00494815" w:rsidP="004D63CB">
      <w:pPr>
        <w:spacing w:after="0"/>
        <w:rPr>
          <w:sz w:val="20"/>
          <w:szCs w:val="20"/>
        </w:rPr>
      </w:pPr>
      <w:r w:rsidRPr="009B32A0">
        <w:rPr>
          <w:b/>
          <w:bCs/>
          <w:sz w:val="20"/>
          <w:szCs w:val="20"/>
          <w:highlight w:val="green"/>
          <w:lang w:eastAsia="zh-CN"/>
        </w:rPr>
        <w:t>Agreement</w:t>
      </w:r>
      <w:r>
        <w:rPr>
          <w:b/>
          <w:bCs/>
          <w:sz w:val="20"/>
          <w:szCs w:val="20"/>
          <w:lang w:eastAsia="zh-CN"/>
        </w:rPr>
        <w:t>:</w:t>
      </w:r>
      <w:r w:rsidRPr="00796D35">
        <w:rPr>
          <w:sz w:val="20"/>
          <w:szCs w:val="20"/>
        </w:rPr>
        <w:t xml:space="preserve"> </w:t>
      </w:r>
      <w:r w:rsidR="000D480A" w:rsidRPr="000D480A">
        <w:rPr>
          <w:sz w:val="20"/>
          <w:szCs w:val="20"/>
        </w:rPr>
        <w:t xml:space="preserve">For the Rel-19 CRI-based CSI refinement for up to 128 CSI-RS ports, regarding the value of the RRC-configured resource-level slot offset (relative to the resource-set-level slot offset) for aperiodic CSI-RS resource set, at least the following values are supported: </w:t>
      </w:r>
      <m:oMath>
        <m:r>
          <w:rPr>
            <w:rFonts w:ascii="Cambria Math" w:hAnsi="Cambria Math"/>
            <w:sz w:val="20"/>
            <w:szCs w:val="20"/>
          </w:rPr>
          <m:t>{0, 1, 2, 3}</m:t>
        </m:r>
      </m:oMath>
      <w:r w:rsidR="0017231C">
        <w:rPr>
          <w:sz w:val="20"/>
          <w:szCs w:val="20"/>
        </w:rPr>
        <w:t>.</w:t>
      </w:r>
      <w:r w:rsidR="000D480A" w:rsidRPr="000D480A">
        <w:rPr>
          <w:sz w:val="20"/>
          <w:szCs w:val="20"/>
        </w:rPr>
        <w:t xml:space="preserve"> </w:t>
      </w:r>
    </w:p>
    <w:p w14:paraId="5833CE40" w14:textId="153ECFB8" w:rsidR="000D480A" w:rsidRPr="0017231C" w:rsidRDefault="000D480A" w:rsidP="000F35A8">
      <w:pPr>
        <w:pStyle w:val="ListParagraph"/>
        <w:numPr>
          <w:ilvl w:val="0"/>
          <w:numId w:val="27"/>
        </w:numPr>
        <w:rPr>
          <w:sz w:val="20"/>
          <w:szCs w:val="20"/>
        </w:rPr>
      </w:pPr>
      <w:r w:rsidRPr="0017231C">
        <w:rPr>
          <w:sz w:val="20"/>
          <w:szCs w:val="20"/>
          <w:highlight w:val="yellow"/>
        </w:rPr>
        <w:t>FFS</w:t>
      </w:r>
      <w:r w:rsidRPr="0017231C">
        <w:rPr>
          <w:sz w:val="20"/>
          <w:szCs w:val="20"/>
        </w:rPr>
        <w:t xml:space="preserve">: Whether to also support </w:t>
      </w:r>
      <m:oMath>
        <m:r>
          <w:rPr>
            <w:rFonts w:ascii="Cambria Math" w:hAnsi="Cambria Math"/>
            <w:sz w:val="20"/>
            <w:szCs w:val="20"/>
          </w:rPr>
          <m:t>{4, 5, …, X-1}</m:t>
        </m:r>
      </m:oMath>
      <w:r w:rsidRPr="0017231C">
        <w:rPr>
          <w:sz w:val="20"/>
          <w:szCs w:val="20"/>
        </w:rPr>
        <w:t xml:space="preserve"> where </w:t>
      </w:r>
      <m:oMath>
        <m:r>
          <w:rPr>
            <w:rFonts w:ascii="Cambria Math" w:hAnsi="Cambria Math"/>
            <w:sz w:val="20"/>
            <w:szCs w:val="20"/>
          </w:rPr>
          <m:t>X</m:t>
        </m:r>
      </m:oMath>
      <w:r w:rsidRPr="0017231C">
        <w:rPr>
          <w:sz w:val="20"/>
          <w:szCs w:val="20"/>
        </w:rPr>
        <w:t xml:space="preserve"> is either 8, 16, or 32 for only Type-II or all applicable codebooks.</w:t>
      </w:r>
    </w:p>
    <w:p w14:paraId="1D164E6D" w14:textId="1B62F88F" w:rsidR="00CB3AC4" w:rsidRPr="0017231C" w:rsidRDefault="000D480A" w:rsidP="000F35A8">
      <w:pPr>
        <w:pStyle w:val="ListParagraph"/>
        <w:numPr>
          <w:ilvl w:val="0"/>
          <w:numId w:val="27"/>
        </w:numPr>
        <w:rPr>
          <w:sz w:val="20"/>
          <w:szCs w:val="20"/>
        </w:rPr>
      </w:pPr>
      <w:r w:rsidRPr="0017231C">
        <w:rPr>
          <w:sz w:val="20"/>
          <w:szCs w:val="20"/>
        </w:rPr>
        <w:t>Note: For the Rel-19 CRI-based CSI refinement for up to 128 CSI-RS ports, the RRC-configured resource-level slot offset (relative to the resource-set-level slot offset) for aperiodic CSI-RS resource set does not apply to CSI-RS for tracking.</w:t>
      </w:r>
    </w:p>
    <w:p w14:paraId="6CE20ED9" w14:textId="4C34ADC3" w:rsidR="002B24F0" w:rsidRDefault="002B24F0" w:rsidP="00203360">
      <w:pPr>
        <w:spacing w:before="120"/>
        <w:rPr>
          <w:sz w:val="20"/>
          <w:szCs w:val="20"/>
        </w:rPr>
      </w:pPr>
      <w:r w:rsidRPr="009B32A0">
        <w:rPr>
          <w:b/>
          <w:bCs/>
          <w:sz w:val="20"/>
          <w:szCs w:val="20"/>
          <w:highlight w:val="green"/>
          <w:lang w:eastAsia="zh-CN"/>
        </w:rPr>
        <w:t>Agreement</w:t>
      </w:r>
      <w:r>
        <w:rPr>
          <w:b/>
          <w:bCs/>
          <w:sz w:val="20"/>
          <w:szCs w:val="20"/>
          <w:lang w:eastAsia="zh-CN"/>
        </w:rPr>
        <w:t>:</w:t>
      </w:r>
      <w:r w:rsidRPr="00796D35">
        <w:rPr>
          <w:sz w:val="20"/>
          <w:szCs w:val="20"/>
        </w:rPr>
        <w:t xml:space="preserve"> </w:t>
      </w:r>
      <w:r w:rsidR="00722CC8" w:rsidRPr="00722CC8">
        <w:rPr>
          <w:sz w:val="20"/>
          <w:szCs w:val="20"/>
        </w:rPr>
        <w:t xml:space="preserve">For the Rel-19 Type-I SP codebook refinement for </w:t>
      </w:r>
      <m:oMath>
        <m:r>
          <w:rPr>
            <w:rFonts w:ascii="Cambria Math" w:hAnsi="Cambria Math"/>
            <w:sz w:val="20"/>
            <w:szCs w:val="20"/>
          </w:rPr>
          <m:t>P=48, 64, 128</m:t>
        </m:r>
      </m:oMath>
      <w:r w:rsidR="00722CC8" w:rsidRPr="00722CC8">
        <w:rPr>
          <w:sz w:val="20"/>
          <w:szCs w:val="20"/>
        </w:rPr>
        <w:t xml:space="preserve"> CSI-RS ports, regarding Scheme-B, when the UE is configured to report wideband CSI on PUCCH formats 3 and 4, one-part CSI is used</w:t>
      </w:r>
      <w:r w:rsidRPr="002B24F0">
        <w:rPr>
          <w:sz w:val="20"/>
          <w:szCs w:val="20"/>
        </w:rPr>
        <w:t>.</w:t>
      </w:r>
    </w:p>
    <w:p w14:paraId="3756A885" w14:textId="4B61720D" w:rsidR="00A85364" w:rsidRPr="00A85364" w:rsidRDefault="00A85364" w:rsidP="003D35AF">
      <w:pPr>
        <w:spacing w:before="120"/>
        <w:rPr>
          <w:sz w:val="20"/>
          <w:szCs w:val="20"/>
        </w:rPr>
      </w:pPr>
      <w:r w:rsidRPr="009B32A0">
        <w:rPr>
          <w:b/>
          <w:bCs/>
          <w:sz w:val="20"/>
          <w:szCs w:val="20"/>
          <w:highlight w:val="green"/>
          <w:lang w:eastAsia="zh-CN"/>
        </w:rPr>
        <w:t>Agreement</w:t>
      </w:r>
      <w:r>
        <w:rPr>
          <w:b/>
          <w:bCs/>
          <w:sz w:val="20"/>
          <w:szCs w:val="20"/>
          <w:lang w:eastAsia="zh-CN"/>
        </w:rPr>
        <w:t>:</w:t>
      </w:r>
      <w:r w:rsidRPr="00796D35">
        <w:rPr>
          <w:sz w:val="20"/>
          <w:szCs w:val="20"/>
        </w:rPr>
        <w:t xml:space="preserve"> </w:t>
      </w:r>
      <w:r w:rsidR="003D35AF" w:rsidRPr="003D35AF">
        <w:rPr>
          <w:sz w:val="20"/>
          <w:szCs w:val="20"/>
        </w:rPr>
        <w:t xml:space="preserve">For the Rel-19 CRI-based CSI refinement for up to 128 CSI-RS ports, regarding the value of the RRC-configured resource-level slot offset (relative to the resource-set-level slot offset) for aperiodic CSI-RS resource set, in addition to the agreed values of </w:t>
      </w:r>
      <m:oMath>
        <m:r>
          <w:rPr>
            <w:rFonts w:ascii="Cambria Math" w:hAnsi="Cambria Math"/>
            <w:sz w:val="20"/>
            <w:szCs w:val="20"/>
          </w:rPr>
          <m:t>{0, 1, 2, 3}</m:t>
        </m:r>
      </m:oMath>
      <w:r w:rsidR="003D35AF" w:rsidRPr="003D35AF">
        <w:rPr>
          <w:sz w:val="20"/>
          <w:szCs w:val="20"/>
        </w:rPr>
        <w:t xml:space="preserve">, the following values are supported: </w:t>
      </w:r>
      <m:oMath>
        <m:r>
          <w:rPr>
            <w:rFonts w:ascii="Cambria Math" w:hAnsi="Cambria Math"/>
            <w:sz w:val="20"/>
            <w:szCs w:val="20"/>
          </w:rPr>
          <m:t>{4, 5, 6, 7}</m:t>
        </m:r>
      </m:oMath>
      <w:r w:rsidRPr="00A85364">
        <w:rPr>
          <w:sz w:val="20"/>
          <w:szCs w:val="20"/>
        </w:rPr>
        <w:t>.</w:t>
      </w:r>
    </w:p>
    <w:p w14:paraId="2F9A6DAB" w14:textId="365A0B8C" w:rsidR="00686BB6" w:rsidRPr="00686BB6" w:rsidRDefault="00F24D4B" w:rsidP="00AF4291">
      <w:pPr>
        <w:spacing w:before="120" w:after="0"/>
        <w:rPr>
          <w:sz w:val="20"/>
          <w:szCs w:val="20"/>
        </w:rPr>
      </w:pPr>
      <w:r w:rsidRPr="009B32A0">
        <w:rPr>
          <w:b/>
          <w:bCs/>
          <w:sz w:val="20"/>
          <w:szCs w:val="20"/>
          <w:highlight w:val="green"/>
          <w:lang w:eastAsia="zh-CN"/>
        </w:rPr>
        <w:t>Agreement</w:t>
      </w:r>
      <w:r>
        <w:rPr>
          <w:b/>
          <w:bCs/>
          <w:sz w:val="20"/>
          <w:szCs w:val="20"/>
          <w:lang w:eastAsia="zh-CN"/>
        </w:rPr>
        <w:t>:</w:t>
      </w:r>
      <w:r w:rsidRPr="00796D35">
        <w:rPr>
          <w:sz w:val="20"/>
          <w:szCs w:val="20"/>
        </w:rPr>
        <w:t xml:space="preserve"> </w:t>
      </w:r>
      <w:r w:rsidR="00AF4291" w:rsidRPr="00AF4291">
        <w:rPr>
          <w:sz w:val="20"/>
          <w:szCs w:val="20"/>
        </w:rPr>
        <w:t xml:space="preserve">For the Rel-19 Type-I SP codebook refinement for </w:t>
      </w:r>
      <m:oMath>
        <m:r>
          <w:rPr>
            <w:rFonts w:ascii="Cambria Math" w:hAnsi="Cambria Math"/>
            <w:sz w:val="20"/>
            <w:szCs w:val="20"/>
          </w:rPr>
          <m:t>P=128</m:t>
        </m:r>
      </m:oMath>
      <w:r w:rsidR="00AF4291" w:rsidRPr="00AF4291">
        <w:rPr>
          <w:sz w:val="20"/>
          <w:szCs w:val="20"/>
        </w:rPr>
        <w:t xml:space="preserve"> CSI-RS ports, with Capability 2 timeline, when periodic or semi-persistent CSI reporting is configured,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CSI,ref</m:t>
            </m:r>
          </m:sub>
        </m:sSub>
      </m:oMath>
      <w:r w:rsidR="00AF4291" w:rsidRPr="00AF4291">
        <w:rPr>
          <w:sz w:val="20"/>
          <w:szCs w:val="20"/>
        </w:rPr>
        <w:t xml:space="preserve"> is the smallest value greater than or equal to </w:t>
      </w:r>
      <m:oMath>
        <m:r>
          <w:rPr>
            <w:rFonts w:ascii="Cambria Math" w:hAnsi="Cambria Math"/>
            <w:sz w:val="20"/>
            <w:szCs w:val="20"/>
          </w:rPr>
          <m:t>10</m:t>
        </m:r>
        <m:r>
          <w:rPr>
            <w:rFonts w:ascii="Cambria Math" w:hAnsi="Cambria Math" w:cs="Cambria Math"/>
            <w:sz w:val="20"/>
            <w:szCs w:val="20"/>
          </w:rPr>
          <m:t>⋅</m:t>
        </m:r>
        <m:sSup>
          <m:sSupPr>
            <m:ctrlPr>
              <w:rPr>
                <w:rFonts w:ascii="Cambria Math" w:hAnsi="Cambria Math"/>
                <w:i/>
                <w:sz w:val="20"/>
                <w:szCs w:val="20"/>
              </w:rPr>
            </m:ctrlPr>
          </m:sSupPr>
          <m:e>
            <m:r>
              <w:rPr>
                <w:rFonts w:ascii="Cambria Math" w:hAnsi="Cambria Math"/>
                <w:sz w:val="20"/>
                <w:szCs w:val="20"/>
              </w:rPr>
              <m:t>2</m:t>
            </m:r>
            <m:ctrlPr>
              <w:rPr>
                <w:rFonts w:ascii="Cambria Math" w:hAnsi="Cambria Math" w:cs="Cambria Math"/>
                <w:i/>
                <w:sz w:val="20"/>
                <w:szCs w:val="20"/>
              </w:rPr>
            </m:ctrlPr>
          </m:e>
          <m:sup>
            <m:r>
              <w:rPr>
                <w:rFonts w:ascii="Cambria Math" w:hAnsi="Cambria Math"/>
                <w:sz w:val="20"/>
                <w:szCs w:val="20"/>
              </w:rPr>
              <m:t>μ</m:t>
            </m:r>
          </m:sup>
        </m:sSup>
      </m:oMath>
      <w:r w:rsidR="00AF4291" w:rsidRPr="00AF4291">
        <w:rPr>
          <w:sz w:val="20"/>
          <w:szCs w:val="20"/>
        </w:rPr>
        <w:t>, such that it corresponds to a valid downlink slot</w:t>
      </w:r>
      <w:r w:rsidRPr="00F24D4B">
        <w:rPr>
          <w:sz w:val="20"/>
          <w:szCs w:val="20"/>
        </w:rPr>
        <w:t>.</w:t>
      </w:r>
    </w:p>
    <w:p w14:paraId="2232C4CE" w14:textId="6D59F860" w:rsidR="00A378AB" w:rsidRPr="00F75936" w:rsidRDefault="00F75936" w:rsidP="00A83C6C">
      <w:pPr>
        <w:pStyle w:val="Heading2"/>
        <w:rPr>
          <w:sz w:val="20"/>
          <w:szCs w:val="20"/>
        </w:rPr>
      </w:pPr>
      <w:r w:rsidRPr="00CB0D6B">
        <w:rPr>
          <w:lang w:eastAsia="zh-CN"/>
        </w:rPr>
        <w:lastRenderedPageBreak/>
        <w:t xml:space="preserve">Agreements on </w:t>
      </w:r>
      <w:r w:rsidRPr="00CB0D6B">
        <w:t>Rel-19 NR CJT calibration reporting</w:t>
      </w:r>
    </w:p>
    <w:p w14:paraId="17FA9C58" w14:textId="1272D064" w:rsidR="000F35A8" w:rsidRPr="000F35A8" w:rsidRDefault="000F35A8" w:rsidP="000F35A8">
      <w:pPr>
        <w:spacing w:after="0"/>
        <w:rPr>
          <w:sz w:val="20"/>
          <w:szCs w:val="20"/>
        </w:rPr>
      </w:pPr>
      <w:r w:rsidRPr="00CB3AC4">
        <w:rPr>
          <w:b/>
          <w:bCs/>
          <w:sz w:val="20"/>
          <w:szCs w:val="20"/>
          <w:highlight w:val="lightGray"/>
          <w:lang w:eastAsia="zh-CN"/>
        </w:rPr>
        <w:t>Conclusion</w:t>
      </w:r>
      <w:r w:rsidR="004A06B2">
        <w:rPr>
          <w:b/>
          <w:bCs/>
          <w:sz w:val="20"/>
          <w:szCs w:val="20"/>
          <w:lang w:eastAsia="zh-CN"/>
        </w:rPr>
        <w:t>:</w:t>
      </w:r>
      <w:r w:rsidR="00805DDA" w:rsidRPr="00310FE3">
        <w:rPr>
          <w:sz w:val="20"/>
          <w:szCs w:val="20"/>
        </w:rPr>
        <w:t xml:space="preserve"> </w:t>
      </w:r>
      <w:r w:rsidRPr="000F35A8">
        <w:rPr>
          <w:sz w:val="20"/>
          <w:szCs w:val="20"/>
        </w:rPr>
        <w:t xml:space="preserve">For the Rel-19 aperiodic standalone CJT calibration (CJTC) reporting, when linking CJTC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d</m:t>
            </m:r>
          </m:sub>
        </m:sSub>
      </m:oMath>
      <w:r w:rsidRPr="000F35A8">
        <w:rPr>
          <w:sz w:val="20"/>
          <w:szCs w:val="20"/>
        </w:rPr>
        <w:t xml:space="preserve"> and Rel-18 eType-II CJT CSI reports is configured with a joint trigger, regarding timeline, the value of </w:t>
      </w:r>
      <m:oMath>
        <m:sSub>
          <m:sSubPr>
            <m:ctrlPr>
              <w:rPr>
                <w:rFonts w:ascii="Cambria Math" w:hAnsi="Cambria Math"/>
                <w:i/>
                <w:sz w:val="20"/>
                <w:szCs w:val="20"/>
              </w:rPr>
            </m:ctrlPr>
          </m:sSubPr>
          <m:e>
            <m:r>
              <w:rPr>
                <w:rFonts w:ascii="Cambria Math" w:hAnsi="Cambria Math"/>
                <w:sz w:val="20"/>
                <w:szCs w:val="20"/>
              </w:rPr>
              <m:t>d</m:t>
            </m:r>
          </m:e>
          <m:sub>
            <m:r>
              <m:rPr>
                <m:sty m:val="p"/>
              </m:rPr>
              <w:rPr>
                <w:rFonts w:ascii="Cambria Math" w:hAnsi="Cambria Math"/>
                <w:sz w:val="20"/>
                <w:szCs w:val="20"/>
              </w:rPr>
              <m:t>relax</m:t>
            </m:r>
          </m:sub>
        </m:sSub>
      </m:oMath>
      <w:r w:rsidRPr="000F35A8">
        <w:rPr>
          <w:sz w:val="20"/>
          <w:szCs w:val="20"/>
        </w:rPr>
        <w:t xml:space="preserve"> will be decided in UE feature session.</w:t>
      </w:r>
    </w:p>
    <w:p w14:paraId="16831B62" w14:textId="6354E8CB" w:rsidR="00310FE3" w:rsidRPr="000F35A8" w:rsidRDefault="000F35A8" w:rsidP="000F35A8">
      <w:pPr>
        <w:pStyle w:val="ListParagraph"/>
        <w:numPr>
          <w:ilvl w:val="0"/>
          <w:numId w:val="28"/>
        </w:numPr>
        <w:rPr>
          <w:sz w:val="20"/>
          <w:szCs w:val="20"/>
        </w:rPr>
      </w:pPr>
      <w:r w:rsidRPr="000F35A8">
        <w:rPr>
          <w:sz w:val="20"/>
          <w:szCs w:val="20"/>
        </w:rPr>
        <w:t xml:space="preserve">Note: Per previous agreement, only a single non-zero value of </w:t>
      </w:r>
      <m:oMath>
        <m:sSub>
          <m:sSubPr>
            <m:ctrlPr>
              <w:rPr>
                <w:rFonts w:ascii="Cambria Math" w:hAnsi="Cambria Math"/>
                <w:i/>
                <w:sz w:val="20"/>
                <w:szCs w:val="20"/>
              </w:rPr>
            </m:ctrlPr>
          </m:sSubPr>
          <m:e>
            <m:r>
              <w:rPr>
                <w:rFonts w:ascii="Cambria Math" w:hAnsi="Cambria Math"/>
                <w:sz w:val="20"/>
                <w:szCs w:val="20"/>
              </w:rPr>
              <m:t>D</m:t>
            </m:r>
          </m:e>
          <m:sub>
            <m:r>
              <m:rPr>
                <m:sty m:val="p"/>
              </m:rPr>
              <w:rPr>
                <w:rFonts w:ascii="Cambria Math" w:hAnsi="Cambria Math"/>
                <w:sz w:val="20"/>
                <w:szCs w:val="20"/>
              </w:rPr>
              <m:t>relax</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d</m:t>
            </m:r>
          </m:e>
          <m:sub>
            <m:r>
              <m:rPr>
                <m:sty m:val="p"/>
              </m:rPr>
              <w:rPr>
                <w:rFonts w:ascii="Cambria Math" w:hAnsi="Cambria Math"/>
                <w:sz w:val="20"/>
                <w:szCs w:val="20"/>
              </w:rPr>
              <m:t>relax</m:t>
            </m:r>
          </m:sub>
        </m:sSub>
      </m:oMath>
      <w:r w:rsidRPr="000F35A8">
        <w:rPr>
          <w:sz w:val="20"/>
          <w:szCs w:val="20"/>
        </w:rPr>
        <w:t xml:space="preserve"> is supported, in addition to the already agreed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relax</m:t>
            </m:r>
          </m:sub>
        </m:sSub>
        <m:r>
          <w:rPr>
            <w:rFonts w:ascii="Cambria Math" w:hAnsi="Cambria Math"/>
            <w:sz w:val="20"/>
            <w:szCs w:val="20"/>
          </w:rPr>
          <m:t>=0</m:t>
        </m:r>
      </m:oMath>
      <w:r w:rsidR="001257B3" w:rsidRPr="000F35A8">
        <w:rPr>
          <w:sz w:val="20"/>
          <w:szCs w:val="20"/>
        </w:rPr>
        <w:t>.</w:t>
      </w:r>
    </w:p>
    <w:p w14:paraId="29EDB929" w14:textId="7E3395B8" w:rsidR="004D63CB" w:rsidRPr="004D63CB" w:rsidRDefault="00805DDA" w:rsidP="004D63CB">
      <w:pPr>
        <w:spacing w:before="120" w:after="0"/>
        <w:rPr>
          <w:sz w:val="20"/>
          <w:szCs w:val="20"/>
        </w:rPr>
      </w:pPr>
      <w:r w:rsidRPr="009B32A0">
        <w:rPr>
          <w:b/>
          <w:bCs/>
          <w:sz w:val="20"/>
          <w:szCs w:val="20"/>
          <w:highlight w:val="green"/>
          <w:lang w:eastAsia="zh-CN"/>
        </w:rPr>
        <w:t>Agreement</w:t>
      </w:r>
      <w:r w:rsidR="004A06B2">
        <w:rPr>
          <w:b/>
          <w:bCs/>
          <w:sz w:val="20"/>
          <w:szCs w:val="20"/>
          <w:lang w:eastAsia="zh-CN"/>
        </w:rPr>
        <w:t>:</w:t>
      </w:r>
      <w:r w:rsidRPr="00310FE3">
        <w:rPr>
          <w:sz w:val="20"/>
          <w:szCs w:val="20"/>
        </w:rPr>
        <w:t xml:space="preserve"> </w:t>
      </w:r>
      <w:r w:rsidR="004D63CB" w:rsidRPr="004D63CB">
        <w:rPr>
          <w:sz w:val="20"/>
          <w:szCs w:val="20"/>
        </w:rPr>
        <w:t xml:space="preserve">For the Rel-19 aperiodic standalone CJT calibration reporting, when </w:t>
      </w:r>
      <w:proofErr w:type="spellStart"/>
      <w:r w:rsidR="004D63CB" w:rsidRPr="00E15FFE">
        <w:rPr>
          <w:i/>
          <w:iCs/>
          <w:sz w:val="20"/>
          <w:szCs w:val="20"/>
        </w:rPr>
        <w:t>ReportQuantity</w:t>
      </w:r>
      <w:proofErr w:type="spellEnd"/>
      <w:r w:rsidR="004D63CB" w:rsidRPr="004D63CB">
        <w:rPr>
          <w:sz w:val="20"/>
          <w:szCs w:val="20"/>
        </w:rPr>
        <w:t xml:space="preserve"> is ‘</w:t>
      </w:r>
      <w:proofErr w:type="spellStart"/>
      <w:r w:rsidR="004D63CB" w:rsidRPr="00E15FFE">
        <w:rPr>
          <w:i/>
          <w:iCs/>
          <w:sz w:val="20"/>
          <w:szCs w:val="20"/>
        </w:rPr>
        <w:t>cjtc</w:t>
      </w:r>
      <w:proofErr w:type="spellEnd"/>
      <w:r w:rsidR="004D63CB" w:rsidRPr="00E15FFE">
        <w:rPr>
          <w:i/>
          <w:iCs/>
          <w:sz w:val="20"/>
          <w:szCs w:val="20"/>
        </w:rPr>
        <w:t>-P</w:t>
      </w:r>
      <w:r w:rsidR="004D63CB" w:rsidRPr="004D63CB">
        <w:rPr>
          <w:sz w:val="20"/>
          <w:szCs w:val="20"/>
        </w:rPr>
        <w:t>’ (DL/UL phase offset), regarding the support of sub-band reporting (</w:t>
      </w:r>
      <m:oMath>
        <m:r>
          <m:rPr>
            <m:sty m:val="p"/>
          </m:rPr>
          <w:rPr>
            <w:rFonts w:ascii="Cambria Math" w:hAnsi="Cambria Math"/>
            <w:sz w:val="20"/>
            <w:szCs w:val="20"/>
          </w:rPr>
          <m:t>Σ</m:t>
        </m:r>
        <m:r>
          <w:rPr>
            <w:rFonts w:ascii="Cambria Math" w:hAnsi="Cambria Math"/>
            <w:sz w:val="20"/>
            <w:szCs w:val="20"/>
          </w:rPr>
          <m:t>&gt;1</m:t>
        </m:r>
      </m:oMath>
      <w:r w:rsidR="004D63CB" w:rsidRPr="004D63CB">
        <w:rPr>
          <w:sz w:val="20"/>
          <w:szCs w:val="20"/>
        </w:rPr>
        <w:t xml:space="preserve">), </w:t>
      </w:r>
    </w:p>
    <w:p w14:paraId="3997182B" w14:textId="2330EBE2" w:rsidR="00B0176E" w:rsidRPr="004D63CB" w:rsidRDefault="004D63CB" w:rsidP="004D63CB">
      <w:pPr>
        <w:pStyle w:val="ListParagraph"/>
        <w:numPr>
          <w:ilvl w:val="0"/>
          <w:numId w:val="28"/>
        </w:numPr>
        <w:rPr>
          <w:sz w:val="20"/>
          <w:szCs w:val="20"/>
        </w:rPr>
      </w:pPr>
      <w:r w:rsidRPr="004D63CB">
        <w:rPr>
          <w:sz w:val="20"/>
          <w:szCs w:val="20"/>
        </w:rPr>
        <w:t>The legacy CSI sub-band definition and partitioning rules are reused.</w:t>
      </w:r>
    </w:p>
    <w:p w14:paraId="0C33AB18" w14:textId="77777777" w:rsidR="00CF46EE" w:rsidRPr="00CF46EE" w:rsidRDefault="00237778" w:rsidP="00E15FFE">
      <w:pPr>
        <w:spacing w:before="120" w:after="0"/>
        <w:rPr>
          <w:sz w:val="20"/>
          <w:szCs w:val="20"/>
        </w:rPr>
      </w:pPr>
      <w:r w:rsidRPr="009B32A0">
        <w:rPr>
          <w:b/>
          <w:bCs/>
          <w:sz w:val="20"/>
          <w:szCs w:val="20"/>
          <w:highlight w:val="green"/>
          <w:lang w:eastAsia="zh-CN"/>
        </w:rPr>
        <w:t>Agreement</w:t>
      </w:r>
      <w:r>
        <w:rPr>
          <w:b/>
          <w:bCs/>
          <w:sz w:val="20"/>
          <w:szCs w:val="20"/>
          <w:lang w:eastAsia="zh-CN"/>
        </w:rPr>
        <w:t>:</w:t>
      </w:r>
      <w:r w:rsidRPr="00AC3988">
        <w:rPr>
          <w:sz w:val="20"/>
          <w:szCs w:val="20"/>
        </w:rPr>
        <w:t xml:space="preserve"> </w:t>
      </w:r>
      <w:r w:rsidR="00CF46EE" w:rsidRPr="00CF46EE">
        <w:rPr>
          <w:sz w:val="20"/>
          <w:szCs w:val="20"/>
        </w:rPr>
        <w:t xml:space="preserve">Following agreement from RAN1#118bis is updated (in </w:t>
      </w:r>
      <w:r w:rsidR="00CF46EE" w:rsidRPr="003C1E82">
        <w:rPr>
          <w:color w:val="FF0000"/>
          <w:sz w:val="20"/>
          <w:szCs w:val="20"/>
        </w:rPr>
        <w:t>RED</w:t>
      </w:r>
      <w:r w:rsidR="00CF46EE" w:rsidRPr="00CF46EE">
        <w:rPr>
          <w:sz w:val="20"/>
          <w:szCs w:val="20"/>
        </w:rPr>
        <w:t>):</w:t>
      </w:r>
    </w:p>
    <w:p w14:paraId="35377529" w14:textId="77777777" w:rsidR="00CF46EE" w:rsidRPr="00CF46EE" w:rsidRDefault="00CF46EE" w:rsidP="00DF6A34">
      <w:pPr>
        <w:spacing w:after="0"/>
        <w:rPr>
          <w:sz w:val="20"/>
          <w:szCs w:val="20"/>
        </w:rPr>
      </w:pPr>
      <w:r w:rsidRPr="00CF46EE">
        <w:rPr>
          <w:sz w:val="20"/>
          <w:szCs w:val="20"/>
        </w:rPr>
        <w:t xml:space="preserve">For the Rel-19 aperiodic standalone CJT calibration reporting, when </w:t>
      </w:r>
      <w:proofErr w:type="spellStart"/>
      <w:r w:rsidRPr="009E4CBE">
        <w:rPr>
          <w:i/>
          <w:iCs/>
          <w:sz w:val="20"/>
          <w:szCs w:val="20"/>
        </w:rPr>
        <w:t>ReportQuantity</w:t>
      </w:r>
      <w:proofErr w:type="spellEnd"/>
      <w:r w:rsidRPr="00CF46EE">
        <w:rPr>
          <w:sz w:val="20"/>
          <w:szCs w:val="20"/>
        </w:rPr>
        <w:t xml:space="preserve"> is ‘</w:t>
      </w:r>
      <w:proofErr w:type="spellStart"/>
      <w:r w:rsidRPr="003C1E82">
        <w:rPr>
          <w:i/>
          <w:iCs/>
          <w:sz w:val="20"/>
          <w:szCs w:val="20"/>
        </w:rPr>
        <w:t>cjtc</w:t>
      </w:r>
      <w:proofErr w:type="spellEnd"/>
      <w:r w:rsidRPr="003C1E82">
        <w:rPr>
          <w:i/>
          <w:iCs/>
          <w:sz w:val="20"/>
          <w:szCs w:val="20"/>
        </w:rPr>
        <w:t>-P</w:t>
      </w:r>
      <w:r w:rsidRPr="00CF46EE">
        <w:rPr>
          <w:sz w:val="20"/>
          <w:szCs w:val="20"/>
        </w:rPr>
        <w:t>’ (DL/UL phase offset), regarding the configured associated SRS resource,</w:t>
      </w:r>
    </w:p>
    <w:p w14:paraId="2B967DA3" w14:textId="56815EBD" w:rsidR="00CF46EE" w:rsidRPr="009E4CBE" w:rsidRDefault="00CF46EE" w:rsidP="009E4CBE">
      <w:pPr>
        <w:pStyle w:val="ListParagraph"/>
        <w:numPr>
          <w:ilvl w:val="0"/>
          <w:numId w:val="28"/>
        </w:numPr>
        <w:ind w:left="714" w:hanging="357"/>
        <w:rPr>
          <w:sz w:val="20"/>
          <w:szCs w:val="20"/>
        </w:rPr>
      </w:pPr>
      <w:r w:rsidRPr="009E4CBE">
        <w:rPr>
          <w:sz w:val="20"/>
          <w:szCs w:val="20"/>
        </w:rPr>
        <w:t>Confirm the following working assumption as agreement: “the configured associated SRS resource can be either periodic, semi-persistent, or aperiodic</w:t>
      </w:r>
      <w:r w:rsidR="00B401E8">
        <w:rPr>
          <w:sz w:val="20"/>
          <w:szCs w:val="20"/>
        </w:rPr>
        <w:t>.</w:t>
      </w:r>
      <w:r w:rsidRPr="009E4CBE">
        <w:rPr>
          <w:sz w:val="20"/>
          <w:szCs w:val="20"/>
        </w:rPr>
        <w:t>”</w:t>
      </w:r>
    </w:p>
    <w:p w14:paraId="475EA497" w14:textId="70ABB1A5" w:rsidR="00CF46EE" w:rsidRPr="009E4CBE" w:rsidRDefault="00CF46EE" w:rsidP="009E4CBE">
      <w:pPr>
        <w:pStyle w:val="ListParagraph"/>
        <w:numPr>
          <w:ilvl w:val="0"/>
          <w:numId w:val="28"/>
        </w:numPr>
        <w:ind w:left="714" w:hanging="357"/>
        <w:rPr>
          <w:sz w:val="20"/>
          <w:szCs w:val="20"/>
        </w:rPr>
      </w:pPr>
      <w:r w:rsidRPr="009E4CBE">
        <w:rPr>
          <w:sz w:val="20"/>
          <w:szCs w:val="20"/>
        </w:rPr>
        <w:t xml:space="preserve">When periodic or semi-persistent associated SRS resource is configured, the SRS transmission occasion for determining the reference UE antenna port corresponds to the latest SRS transmission occasion before the occasions of the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TRP</m:t>
            </m:r>
          </m:sub>
        </m:sSub>
      </m:oMath>
      <w:r w:rsidRPr="009E4CBE">
        <w:rPr>
          <w:sz w:val="20"/>
          <w:szCs w:val="20"/>
        </w:rPr>
        <w:t xml:space="preserve"> CSI-RS resources used for measuring ‘</w:t>
      </w:r>
      <w:proofErr w:type="spellStart"/>
      <w:r w:rsidRPr="00760D1F">
        <w:rPr>
          <w:i/>
          <w:iCs/>
          <w:sz w:val="20"/>
          <w:szCs w:val="20"/>
        </w:rPr>
        <w:t>cjtc</w:t>
      </w:r>
      <w:proofErr w:type="spellEnd"/>
      <w:r w:rsidRPr="00760D1F">
        <w:rPr>
          <w:i/>
          <w:iCs/>
          <w:sz w:val="20"/>
          <w:szCs w:val="20"/>
        </w:rPr>
        <w:t>-P</w:t>
      </w:r>
      <w:r w:rsidRPr="009E4CBE">
        <w:rPr>
          <w:sz w:val="20"/>
          <w:szCs w:val="20"/>
        </w:rPr>
        <w:t>’ report</w:t>
      </w:r>
      <w:r w:rsidR="00B63612">
        <w:rPr>
          <w:sz w:val="20"/>
          <w:szCs w:val="20"/>
        </w:rPr>
        <w:t>.</w:t>
      </w:r>
    </w:p>
    <w:p w14:paraId="253A1D02" w14:textId="60622769" w:rsidR="00404DFA" w:rsidRPr="009E4CBE" w:rsidRDefault="00CF46EE" w:rsidP="009E4CBE">
      <w:pPr>
        <w:pStyle w:val="ListParagraph"/>
        <w:numPr>
          <w:ilvl w:val="1"/>
          <w:numId w:val="28"/>
        </w:numPr>
        <w:rPr>
          <w:sz w:val="20"/>
          <w:szCs w:val="20"/>
        </w:rPr>
      </w:pPr>
      <w:r w:rsidRPr="009E4CBE">
        <w:rPr>
          <w:color w:val="FF0000"/>
          <w:sz w:val="20"/>
          <w:szCs w:val="20"/>
        </w:rPr>
        <w:t xml:space="preserve">Note: when periodic or semi-persistent CSI-RS is configured, in case of time-domain Measurement Restriction not configured, the UE can assume that the occasions of the </w:t>
      </w:r>
      <m:oMath>
        <m:sSub>
          <m:sSubPr>
            <m:ctrlPr>
              <w:rPr>
                <w:rFonts w:ascii="Cambria Math" w:hAnsi="Cambria Math"/>
                <w:i/>
                <w:color w:val="FF0000"/>
                <w:sz w:val="20"/>
                <w:szCs w:val="20"/>
              </w:rPr>
            </m:ctrlPr>
          </m:sSubPr>
          <m:e>
            <m:r>
              <w:rPr>
                <w:rFonts w:ascii="Cambria Math" w:hAnsi="Cambria Math"/>
                <w:color w:val="FF0000"/>
                <w:sz w:val="20"/>
                <w:szCs w:val="20"/>
              </w:rPr>
              <m:t>N</m:t>
            </m:r>
          </m:e>
          <m:sub>
            <m:r>
              <m:rPr>
                <m:sty m:val="p"/>
              </m:rPr>
              <w:rPr>
                <w:rFonts w:ascii="Cambria Math" w:hAnsi="Cambria Math"/>
                <w:color w:val="FF0000"/>
                <w:sz w:val="20"/>
                <w:szCs w:val="20"/>
              </w:rPr>
              <m:t>TRP</m:t>
            </m:r>
          </m:sub>
        </m:sSub>
      </m:oMath>
      <w:r w:rsidRPr="009E4CBE">
        <w:rPr>
          <w:color w:val="FF0000"/>
          <w:sz w:val="20"/>
          <w:szCs w:val="20"/>
        </w:rPr>
        <w:t xml:space="preserve"> CSI-RS resources are the latest no later than the CSI reference resource.</w:t>
      </w:r>
    </w:p>
    <w:p w14:paraId="08813636" w14:textId="7380F2EB" w:rsidR="00890B02" w:rsidRDefault="00733A12" w:rsidP="00A40443">
      <w:pPr>
        <w:spacing w:before="240"/>
        <w:rPr>
          <w:b/>
          <w:bCs/>
          <w:sz w:val="28"/>
          <w:szCs w:val="28"/>
          <w:lang w:eastAsia="zh-CN"/>
        </w:rPr>
      </w:pPr>
      <w:r w:rsidRPr="00056599">
        <w:rPr>
          <w:lang w:eastAsia="zh-CN"/>
        </w:rPr>
        <w:t xml:space="preserve">This contribution provides our views on </w:t>
      </w:r>
      <w:r w:rsidR="007E3C3F" w:rsidRPr="00056599">
        <w:rPr>
          <w:lang w:eastAsia="zh-CN"/>
        </w:rPr>
        <w:t xml:space="preserve">CSI enhancements </w:t>
      </w:r>
      <w:r w:rsidR="005D23BC" w:rsidRPr="00056599">
        <w:rPr>
          <w:lang w:eastAsia="zh-CN"/>
        </w:rPr>
        <w:t>for</w:t>
      </w:r>
      <w:r w:rsidR="007E3C3F" w:rsidRPr="00056599">
        <w:rPr>
          <w:lang w:eastAsia="zh-CN"/>
        </w:rPr>
        <w:t xml:space="preserve"> </w:t>
      </w:r>
      <w:r w:rsidR="008066A0" w:rsidRPr="00056599">
        <w:rPr>
          <w:lang w:eastAsia="zh-CN"/>
        </w:rPr>
        <w:t xml:space="preserve">UE reporting </w:t>
      </w:r>
      <w:r w:rsidR="0050773E" w:rsidRPr="00056599">
        <w:rPr>
          <w:lang w:eastAsia="zh-CN"/>
        </w:rPr>
        <w:t xml:space="preserve">for coherent joint transmission </w:t>
      </w:r>
      <w:r w:rsidR="00840995">
        <w:rPr>
          <w:lang w:eastAsia="zh-CN"/>
        </w:rPr>
        <w:t xml:space="preserve">calibration </w:t>
      </w:r>
      <w:r w:rsidR="0050773E" w:rsidRPr="00056599">
        <w:rPr>
          <w:lang w:eastAsia="zh-CN"/>
        </w:rPr>
        <w:t>(CJT</w:t>
      </w:r>
      <w:r w:rsidR="00840995">
        <w:rPr>
          <w:lang w:eastAsia="zh-CN"/>
        </w:rPr>
        <w:t>C</w:t>
      </w:r>
      <w:r w:rsidR="0050773E" w:rsidRPr="00056599">
        <w:rPr>
          <w:lang w:eastAsia="zh-CN"/>
        </w:rPr>
        <w:t>)</w:t>
      </w:r>
      <w:r w:rsidR="004937B5" w:rsidRPr="00056599">
        <w:rPr>
          <w:lang w:eastAsia="zh-CN"/>
        </w:rPr>
        <w:t>.</w:t>
      </w:r>
      <w:r w:rsidR="00890B02">
        <w:rPr>
          <w:lang w:eastAsia="zh-CN"/>
        </w:rPr>
        <w:br w:type="page"/>
      </w:r>
    </w:p>
    <w:p w14:paraId="06981F60" w14:textId="33C562A6" w:rsidR="00FC7716" w:rsidRPr="00FC7716" w:rsidRDefault="00ED2B73" w:rsidP="00520C53">
      <w:pPr>
        <w:pStyle w:val="Heading1"/>
        <w:rPr>
          <w:lang w:eastAsia="zh-CN"/>
        </w:rPr>
      </w:pPr>
      <w:r>
        <w:rPr>
          <w:lang w:eastAsia="zh-CN"/>
        </w:rPr>
        <w:lastRenderedPageBreak/>
        <w:t xml:space="preserve">Enhancements for </w:t>
      </w:r>
      <w:r w:rsidR="00D40660">
        <w:rPr>
          <w:lang w:eastAsia="zh-CN"/>
        </w:rPr>
        <w:t xml:space="preserve">CJT </w:t>
      </w:r>
      <w:r w:rsidR="00806C6D">
        <w:rPr>
          <w:lang w:eastAsia="zh-CN"/>
        </w:rPr>
        <w:t>calibration repo</w:t>
      </w:r>
      <w:r w:rsidR="00C45E3F">
        <w:rPr>
          <w:lang w:eastAsia="zh-CN"/>
        </w:rPr>
        <w:t>rting</w:t>
      </w:r>
    </w:p>
    <w:p w14:paraId="7C450192" w14:textId="63EF9A7B" w:rsidR="0033151A" w:rsidRDefault="0033151A" w:rsidP="0033151A">
      <w:pPr>
        <w:pStyle w:val="Heading2"/>
        <w:rPr>
          <w:lang w:eastAsia="zh-CN"/>
        </w:rPr>
      </w:pPr>
      <w:r>
        <w:rPr>
          <w:lang w:eastAsia="zh-CN"/>
        </w:rPr>
        <w:t xml:space="preserve">On </w:t>
      </w:r>
      <w:r w:rsidR="00D85755">
        <w:rPr>
          <w:lang w:eastAsia="zh-CN"/>
        </w:rPr>
        <w:t xml:space="preserve">the linkage between </w:t>
      </w:r>
      <w:r w:rsidR="006657CD">
        <w:rPr>
          <w:lang w:eastAsia="zh-CN"/>
        </w:rPr>
        <w:t>CJTC Dd and Rel-18 eType-II CJT CSI reports</w:t>
      </w:r>
    </w:p>
    <w:p w14:paraId="5841062B" w14:textId="577CB149" w:rsidR="006B152D" w:rsidRDefault="00576DB2" w:rsidP="00361D3D">
      <w:pPr>
        <w:rPr>
          <w:lang w:eastAsia="zh-CN"/>
        </w:rPr>
      </w:pPr>
      <w:r>
        <w:rPr>
          <w:lang w:eastAsia="zh-CN"/>
        </w:rPr>
        <w:t xml:space="preserve">In </w:t>
      </w:r>
      <w:r w:rsidR="00A31B2F">
        <w:rPr>
          <w:lang w:eastAsia="zh-CN"/>
        </w:rPr>
        <w:t xml:space="preserve">RAN1#118bis, </w:t>
      </w:r>
      <w:r w:rsidR="00A376DC">
        <w:rPr>
          <w:lang w:eastAsia="zh-CN"/>
        </w:rPr>
        <w:t>several</w:t>
      </w:r>
      <w:r w:rsidR="00B12890">
        <w:rPr>
          <w:lang w:eastAsia="zh-CN"/>
        </w:rPr>
        <w:t xml:space="preserve"> agreements on linkage between delay calibration for CJT, i.e., </w:t>
      </w:r>
      <w:proofErr w:type="spellStart"/>
      <w:r w:rsidR="00C948B9" w:rsidRPr="004622F9">
        <w:rPr>
          <w:i/>
          <w:iCs/>
          <w:lang w:eastAsia="zh-CN"/>
        </w:rPr>
        <w:t>ReportQuantity</w:t>
      </w:r>
      <w:proofErr w:type="spellEnd"/>
      <w:r w:rsidR="00B12890">
        <w:rPr>
          <w:lang w:eastAsia="zh-CN"/>
        </w:rPr>
        <w:t xml:space="preserve"> </w:t>
      </w:r>
      <w:r w:rsidR="00E02E16">
        <w:rPr>
          <w:lang w:eastAsia="zh-CN"/>
        </w:rPr>
        <w:t>set to</w:t>
      </w:r>
      <w:r w:rsidR="00C948B9">
        <w:rPr>
          <w:lang w:eastAsia="zh-CN"/>
        </w:rPr>
        <w:t xml:space="preserve"> ‘</w:t>
      </w:r>
      <w:proofErr w:type="spellStart"/>
      <w:r w:rsidR="00C948B9" w:rsidRPr="004622F9">
        <w:rPr>
          <w:i/>
          <w:iCs/>
          <w:lang w:eastAsia="zh-CN"/>
        </w:rPr>
        <w:t>cjtc</w:t>
      </w:r>
      <w:proofErr w:type="spellEnd"/>
      <w:r w:rsidR="00C948B9" w:rsidRPr="004622F9">
        <w:rPr>
          <w:i/>
          <w:iCs/>
          <w:lang w:eastAsia="zh-CN"/>
        </w:rPr>
        <w:t>-Dd</w:t>
      </w:r>
      <w:r w:rsidR="00E02E16">
        <w:rPr>
          <w:lang w:eastAsia="zh-CN"/>
        </w:rPr>
        <w:t>,</w:t>
      </w:r>
      <w:r w:rsidR="00C948B9">
        <w:rPr>
          <w:lang w:eastAsia="zh-CN"/>
        </w:rPr>
        <w:t>’</w:t>
      </w:r>
      <w:r w:rsidR="006B152D">
        <w:rPr>
          <w:lang w:eastAsia="zh-CN"/>
        </w:rPr>
        <w:t xml:space="preserve"> and Rel-18 CJT CSI reports. There are, however, some open issues. </w:t>
      </w:r>
      <w:r w:rsidR="004622F9">
        <w:rPr>
          <w:lang w:eastAsia="zh-CN"/>
        </w:rPr>
        <w:t xml:space="preserve">Here is one </w:t>
      </w:r>
      <w:r w:rsidR="006B152D">
        <w:rPr>
          <w:lang w:eastAsia="zh-CN"/>
        </w:rPr>
        <w:t xml:space="preserve">of </w:t>
      </w:r>
      <w:r w:rsidR="00B96B97">
        <w:rPr>
          <w:lang w:eastAsia="zh-CN"/>
        </w:rPr>
        <w:t>them</w:t>
      </w:r>
      <w:r w:rsidR="006B152D">
        <w:rPr>
          <w:lang w:eastAsia="zh-CN"/>
        </w:rPr>
        <w:t>:</w:t>
      </w:r>
    </w:p>
    <w:p w14:paraId="5B58A1FE" w14:textId="3D294787" w:rsidR="007E5A7C" w:rsidRDefault="00361D3D" w:rsidP="00781296">
      <w:pPr>
        <w:spacing w:before="240"/>
      </w:pPr>
      <w:r>
        <w:rPr>
          <w:noProof/>
        </w:rPr>
        <mc:AlternateContent>
          <mc:Choice Requires="wps">
            <w:drawing>
              <wp:anchor distT="0" distB="0" distL="114300" distR="114300" simplePos="0" relativeHeight="251704832" behindDoc="0" locked="0" layoutInCell="1" allowOverlap="1" wp14:anchorId="56155F4F" wp14:editId="0CF62F32">
                <wp:simplePos x="0" y="0"/>
                <wp:positionH relativeFrom="column">
                  <wp:posOffset>0</wp:posOffset>
                </wp:positionH>
                <wp:positionV relativeFrom="paragraph">
                  <wp:posOffset>0</wp:posOffset>
                </wp:positionV>
                <wp:extent cx="1828800" cy="1828800"/>
                <wp:effectExtent l="0" t="0" r="0" b="0"/>
                <wp:wrapSquare wrapText="bothSides"/>
                <wp:docPr id="165696719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F675E80" w14:textId="77777777" w:rsidR="00361D3D" w:rsidRPr="0039135E" w:rsidRDefault="00361D3D" w:rsidP="007E106E">
                            <w:pPr>
                              <w:rPr>
                                <w:sz w:val="20"/>
                                <w:szCs w:val="20"/>
                              </w:rPr>
                            </w:pPr>
                            <w:r w:rsidRPr="009B32A0">
                              <w:rPr>
                                <w:b/>
                                <w:bCs/>
                                <w:sz w:val="20"/>
                                <w:szCs w:val="20"/>
                                <w:highlight w:val="green"/>
                                <w:lang w:eastAsia="zh-CN"/>
                              </w:rPr>
                              <w:t>Agreement</w:t>
                            </w:r>
                            <w:r>
                              <w:rPr>
                                <w:b/>
                                <w:bCs/>
                                <w:sz w:val="20"/>
                                <w:szCs w:val="20"/>
                                <w:lang w:eastAsia="zh-CN"/>
                              </w:rPr>
                              <w:t>:</w:t>
                            </w:r>
                            <w:r w:rsidRPr="00310FE3">
                              <w:rPr>
                                <w:sz w:val="20"/>
                                <w:szCs w:val="20"/>
                              </w:rPr>
                              <w:t xml:space="preserve"> </w:t>
                            </w:r>
                            <w:r w:rsidRPr="0039135E">
                              <w:rPr>
                                <w:sz w:val="20"/>
                                <w:szCs w:val="20"/>
                              </w:rPr>
                              <w:t>For the Rel-19 aperiodic standalone CJT calibration (CJTC) reporting, when linking CJTC Dd and Rel-18 eType-II CJT CSI reports is configured, confirm the following working assumptions as agreement with the following refinement:</w:t>
                            </w:r>
                          </w:p>
                          <w:p w14:paraId="7BA1329B" w14:textId="77777777" w:rsidR="00361D3D" w:rsidRPr="0039135E" w:rsidRDefault="00361D3D" w:rsidP="000F35A8">
                            <w:pPr>
                              <w:pStyle w:val="ListParagraph"/>
                              <w:numPr>
                                <w:ilvl w:val="0"/>
                                <w:numId w:val="18"/>
                              </w:numPr>
                              <w:rPr>
                                <w:sz w:val="20"/>
                                <w:szCs w:val="20"/>
                              </w:rPr>
                            </w:pPr>
                            <w:r w:rsidRPr="0039135E">
                              <w:rPr>
                                <w:sz w:val="20"/>
                                <w:szCs w:val="20"/>
                              </w:rPr>
                              <w:t>When separately triggered, the delay offset value to be compensated is the latest reported delay offset (DO) whose reporting instance’s last symbol is before the first symbol of DCI triggering of the CJT CSI reporting</w:t>
                            </w:r>
                            <w:r>
                              <w:rPr>
                                <w:sz w:val="20"/>
                                <w:szCs w:val="20"/>
                              </w:rPr>
                              <w:t>.</w:t>
                            </w:r>
                          </w:p>
                          <w:p w14:paraId="721F69E7" w14:textId="77777777" w:rsidR="00361D3D" w:rsidRPr="0039135E" w:rsidRDefault="00361D3D" w:rsidP="000F35A8">
                            <w:pPr>
                              <w:pStyle w:val="ListParagraph"/>
                              <w:numPr>
                                <w:ilvl w:val="0"/>
                                <w:numId w:val="18"/>
                              </w:numPr>
                              <w:rPr>
                                <w:sz w:val="20"/>
                                <w:szCs w:val="20"/>
                              </w:rPr>
                            </w:pPr>
                            <w:r w:rsidRPr="0039135E">
                              <w:rPr>
                                <w:sz w:val="20"/>
                                <w:szCs w:val="20"/>
                              </w:rPr>
                              <w:t>When jointly triggered, the delay offset value to be compensated is the reported delay offset (DO) in the same reporting instance</w:t>
                            </w:r>
                            <w:r>
                              <w:rPr>
                                <w:sz w:val="20"/>
                                <w:szCs w:val="20"/>
                              </w:rPr>
                              <w:t>.</w:t>
                            </w:r>
                          </w:p>
                          <w:p w14:paraId="3A2EBE07" w14:textId="77777777" w:rsidR="00361D3D" w:rsidRPr="0039135E" w:rsidRDefault="00361D3D" w:rsidP="00361D3D">
                            <w:pPr>
                              <w:spacing w:before="120" w:after="0"/>
                              <w:rPr>
                                <w:color w:val="FF0000"/>
                                <w:sz w:val="20"/>
                                <w:szCs w:val="20"/>
                              </w:rPr>
                            </w:pPr>
                            <w:r w:rsidRPr="0039135E">
                              <w:rPr>
                                <w:color w:val="FF0000"/>
                                <w:sz w:val="20"/>
                                <w:szCs w:val="20"/>
                                <w:highlight w:val="yellow"/>
                              </w:rPr>
                              <w:t>FFS</w:t>
                            </w:r>
                            <w:r w:rsidRPr="0039135E">
                              <w:rPr>
                                <w:color w:val="FF0000"/>
                                <w:sz w:val="20"/>
                                <w:szCs w:val="20"/>
                              </w:rPr>
                              <w:t>: Whether an additional UE procedure is needed when the reported DO value is ‘out of range</w:t>
                            </w:r>
                            <w:r>
                              <w:rPr>
                                <w:color w:val="FF0000"/>
                                <w:sz w:val="20"/>
                                <w:szCs w:val="20"/>
                              </w:rPr>
                              <w:t>.</w:t>
                            </w:r>
                            <w:r w:rsidRPr="0039135E">
                              <w:rPr>
                                <w:color w:val="FF0000"/>
                                <w:sz w:val="20"/>
                                <w:szCs w:val="20"/>
                              </w:rPr>
                              <w:t>’</w:t>
                            </w:r>
                          </w:p>
                          <w:p w14:paraId="2E3CD6CE" w14:textId="77777777" w:rsidR="00361D3D" w:rsidRPr="00041E2C" w:rsidRDefault="00361D3D" w:rsidP="00122223">
                            <w:pPr>
                              <w:spacing w:after="0"/>
                              <w:rPr>
                                <w:color w:val="FF0000"/>
                                <w:sz w:val="20"/>
                                <w:szCs w:val="20"/>
                              </w:rPr>
                            </w:pPr>
                            <w:r w:rsidRPr="0039135E">
                              <w:rPr>
                                <w:color w:val="FF0000"/>
                                <w:sz w:val="20"/>
                                <w:szCs w:val="20"/>
                                <w:highlight w:val="yellow"/>
                              </w:rPr>
                              <w:t>FFS</w:t>
                            </w:r>
                            <w:r w:rsidRPr="0039135E">
                              <w:rPr>
                                <w:color w:val="FF0000"/>
                                <w:sz w:val="20"/>
                                <w:szCs w:val="20"/>
                              </w:rPr>
                              <w:t>: Whether the Dd report codepoints need to be reinterpreted from intervals/ranges to values when the linkage mechanism is configured, or in general, a rule is needed to determine the value of DO for the compensation for each CMR for CJT CSI report (including if multiple DOs are reported).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6155F4F" id="_x0000_s1027" type="#_x0000_t202" style="position:absolute;left:0;text-align:left;margin-left:0;margin-top:0;width:2in;height:2in;z-index:2517048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3F675E80" w14:textId="77777777" w:rsidR="00361D3D" w:rsidRPr="0039135E" w:rsidRDefault="00361D3D" w:rsidP="007E106E">
                      <w:pPr>
                        <w:rPr>
                          <w:sz w:val="20"/>
                          <w:szCs w:val="20"/>
                        </w:rPr>
                      </w:pPr>
                      <w:r w:rsidRPr="009B32A0">
                        <w:rPr>
                          <w:b/>
                          <w:bCs/>
                          <w:sz w:val="20"/>
                          <w:szCs w:val="20"/>
                          <w:highlight w:val="green"/>
                          <w:lang w:eastAsia="zh-CN"/>
                        </w:rPr>
                        <w:t>Agreement</w:t>
                      </w:r>
                      <w:r>
                        <w:rPr>
                          <w:b/>
                          <w:bCs/>
                          <w:sz w:val="20"/>
                          <w:szCs w:val="20"/>
                          <w:lang w:eastAsia="zh-CN"/>
                        </w:rPr>
                        <w:t>:</w:t>
                      </w:r>
                      <w:r w:rsidRPr="00310FE3">
                        <w:rPr>
                          <w:sz w:val="20"/>
                          <w:szCs w:val="20"/>
                        </w:rPr>
                        <w:t xml:space="preserve"> </w:t>
                      </w:r>
                      <w:r w:rsidRPr="0039135E">
                        <w:rPr>
                          <w:sz w:val="20"/>
                          <w:szCs w:val="20"/>
                        </w:rPr>
                        <w:t>For the Rel-19 aperiodic standalone CJT calibration (CJTC) reporting, when linking CJTC Dd and Rel-18 eType-II CJT CSI reports is configured, confirm the following working assumptions as agreement with the following refinement:</w:t>
                      </w:r>
                    </w:p>
                    <w:p w14:paraId="7BA1329B" w14:textId="77777777" w:rsidR="00361D3D" w:rsidRPr="0039135E" w:rsidRDefault="00361D3D" w:rsidP="000F35A8">
                      <w:pPr>
                        <w:pStyle w:val="ListParagraph"/>
                        <w:numPr>
                          <w:ilvl w:val="0"/>
                          <w:numId w:val="18"/>
                        </w:numPr>
                        <w:rPr>
                          <w:sz w:val="20"/>
                          <w:szCs w:val="20"/>
                        </w:rPr>
                      </w:pPr>
                      <w:r w:rsidRPr="0039135E">
                        <w:rPr>
                          <w:sz w:val="20"/>
                          <w:szCs w:val="20"/>
                        </w:rPr>
                        <w:t>When separately triggered, the delay offset value to be compensated is the latest reported delay offset (DO) whose reporting instance’s last symbol is before the first symbol of DCI triggering of the CJT CSI reporting</w:t>
                      </w:r>
                      <w:r>
                        <w:rPr>
                          <w:sz w:val="20"/>
                          <w:szCs w:val="20"/>
                        </w:rPr>
                        <w:t>.</w:t>
                      </w:r>
                    </w:p>
                    <w:p w14:paraId="721F69E7" w14:textId="77777777" w:rsidR="00361D3D" w:rsidRPr="0039135E" w:rsidRDefault="00361D3D" w:rsidP="000F35A8">
                      <w:pPr>
                        <w:pStyle w:val="ListParagraph"/>
                        <w:numPr>
                          <w:ilvl w:val="0"/>
                          <w:numId w:val="18"/>
                        </w:numPr>
                        <w:rPr>
                          <w:sz w:val="20"/>
                          <w:szCs w:val="20"/>
                        </w:rPr>
                      </w:pPr>
                      <w:r w:rsidRPr="0039135E">
                        <w:rPr>
                          <w:sz w:val="20"/>
                          <w:szCs w:val="20"/>
                        </w:rPr>
                        <w:t>When jointly triggered, the delay offset value to be compensated is the reported delay offset (DO) in the same reporting instance</w:t>
                      </w:r>
                      <w:r>
                        <w:rPr>
                          <w:sz w:val="20"/>
                          <w:szCs w:val="20"/>
                        </w:rPr>
                        <w:t>.</w:t>
                      </w:r>
                    </w:p>
                    <w:p w14:paraId="3A2EBE07" w14:textId="77777777" w:rsidR="00361D3D" w:rsidRPr="0039135E" w:rsidRDefault="00361D3D" w:rsidP="00361D3D">
                      <w:pPr>
                        <w:spacing w:before="120" w:after="0"/>
                        <w:rPr>
                          <w:color w:val="FF0000"/>
                          <w:sz w:val="20"/>
                          <w:szCs w:val="20"/>
                        </w:rPr>
                      </w:pPr>
                      <w:r w:rsidRPr="0039135E">
                        <w:rPr>
                          <w:color w:val="FF0000"/>
                          <w:sz w:val="20"/>
                          <w:szCs w:val="20"/>
                          <w:highlight w:val="yellow"/>
                        </w:rPr>
                        <w:t>FFS</w:t>
                      </w:r>
                      <w:r w:rsidRPr="0039135E">
                        <w:rPr>
                          <w:color w:val="FF0000"/>
                          <w:sz w:val="20"/>
                          <w:szCs w:val="20"/>
                        </w:rPr>
                        <w:t>: Whether an additional UE procedure is needed when the reported DO value is ‘out of range</w:t>
                      </w:r>
                      <w:r>
                        <w:rPr>
                          <w:color w:val="FF0000"/>
                          <w:sz w:val="20"/>
                          <w:szCs w:val="20"/>
                        </w:rPr>
                        <w:t>.</w:t>
                      </w:r>
                      <w:r w:rsidRPr="0039135E">
                        <w:rPr>
                          <w:color w:val="FF0000"/>
                          <w:sz w:val="20"/>
                          <w:szCs w:val="20"/>
                        </w:rPr>
                        <w:t>’</w:t>
                      </w:r>
                    </w:p>
                    <w:p w14:paraId="2E3CD6CE" w14:textId="77777777" w:rsidR="00361D3D" w:rsidRPr="00041E2C" w:rsidRDefault="00361D3D" w:rsidP="00122223">
                      <w:pPr>
                        <w:spacing w:after="0"/>
                        <w:rPr>
                          <w:color w:val="FF0000"/>
                          <w:sz w:val="20"/>
                          <w:szCs w:val="20"/>
                        </w:rPr>
                      </w:pPr>
                      <w:r w:rsidRPr="0039135E">
                        <w:rPr>
                          <w:color w:val="FF0000"/>
                          <w:sz w:val="20"/>
                          <w:szCs w:val="20"/>
                          <w:highlight w:val="yellow"/>
                        </w:rPr>
                        <w:t>FFS</w:t>
                      </w:r>
                      <w:r w:rsidRPr="0039135E">
                        <w:rPr>
                          <w:color w:val="FF0000"/>
                          <w:sz w:val="20"/>
                          <w:szCs w:val="20"/>
                        </w:rPr>
                        <w:t>: Whether the Dd report codepoints need to be reinterpreted from intervals/ranges to values when the linkage mechanism is configured, or in general, a rule is needed to determine the value of DO for the compensation for each CMR for CJT CSI report (including if multiple DOs are reported).</w:t>
                      </w:r>
                    </w:p>
                  </w:txbxContent>
                </v:textbox>
                <w10:wrap type="square"/>
              </v:shape>
            </w:pict>
          </mc:Fallback>
        </mc:AlternateContent>
      </w:r>
      <w:r w:rsidR="007E5A7C">
        <w:t>T</w:t>
      </w:r>
      <w:r w:rsidR="00B50EC1">
        <w:t xml:space="preserve">he first FFS, </w:t>
      </w:r>
      <w:r w:rsidR="007E5A7C">
        <w:t>was also discussed during RAN1#1</w:t>
      </w:r>
      <w:r w:rsidR="00B02B16">
        <w:t>20</w:t>
      </w:r>
      <w:r w:rsidR="00C35A40">
        <w:t xml:space="preserve"> </w:t>
      </w:r>
      <w:r w:rsidR="00C35A40">
        <w:fldChar w:fldCharType="begin"/>
      </w:r>
      <w:r w:rsidR="00C35A40">
        <w:instrText xml:space="preserve"> REF _Ref194061160 \n \h </w:instrText>
      </w:r>
      <w:r w:rsidR="00C35A40">
        <w:fldChar w:fldCharType="separate"/>
      </w:r>
      <w:r w:rsidR="00152C8D">
        <w:t>[4]</w:t>
      </w:r>
      <w:r w:rsidR="00C35A40">
        <w:fldChar w:fldCharType="end"/>
      </w:r>
      <w:r w:rsidR="00981EC7">
        <w:t>, but no agreement was reached.</w:t>
      </w:r>
      <w:r w:rsidR="005B0BF3">
        <w:t xml:space="preserve"> </w:t>
      </w:r>
    </w:p>
    <w:p w14:paraId="14375B9F" w14:textId="1A894AC7" w:rsidR="006B152D" w:rsidRDefault="00CB51F5" w:rsidP="00781296">
      <w:pPr>
        <w:spacing w:before="240"/>
      </w:pPr>
      <w:r>
        <w:rPr>
          <w:noProof/>
        </w:rPr>
        <mc:AlternateContent>
          <mc:Choice Requires="wps">
            <w:drawing>
              <wp:anchor distT="0" distB="0" distL="114300" distR="114300" simplePos="0" relativeHeight="251706880" behindDoc="0" locked="0" layoutInCell="1" allowOverlap="1" wp14:anchorId="59ABEF48" wp14:editId="6258341B">
                <wp:simplePos x="0" y="0"/>
                <wp:positionH relativeFrom="column">
                  <wp:posOffset>0</wp:posOffset>
                </wp:positionH>
                <wp:positionV relativeFrom="paragraph">
                  <wp:posOffset>0</wp:posOffset>
                </wp:positionV>
                <wp:extent cx="1828800" cy="1828800"/>
                <wp:effectExtent l="0" t="0" r="0" b="0"/>
                <wp:wrapSquare wrapText="bothSides"/>
                <wp:docPr id="95016843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18696C2" w14:textId="7193A029" w:rsidR="00CB51F5" w:rsidRDefault="00CB51F5" w:rsidP="00CB51F5">
                            <w:pPr>
                              <w:spacing w:after="0"/>
                              <w:rPr>
                                <w:sz w:val="20"/>
                                <w:szCs w:val="20"/>
                              </w:rPr>
                            </w:pPr>
                            <w:r w:rsidRPr="0029132C">
                              <w:rPr>
                                <w:b/>
                                <w:bCs/>
                                <w:sz w:val="20"/>
                                <w:szCs w:val="20"/>
                                <w:u w:val="single"/>
                              </w:rPr>
                              <w:t>Proposal 3.</w:t>
                            </w:r>
                            <w:r w:rsidR="00B563A6">
                              <w:rPr>
                                <w:b/>
                                <w:bCs/>
                                <w:sz w:val="20"/>
                                <w:szCs w:val="20"/>
                                <w:u w:val="single"/>
                              </w:rPr>
                              <w:t>A</w:t>
                            </w:r>
                            <w:r w:rsidRPr="0029132C">
                              <w:rPr>
                                <w:b/>
                                <w:bCs/>
                                <w:sz w:val="20"/>
                                <w:szCs w:val="20"/>
                                <w:u w:val="single"/>
                              </w:rPr>
                              <w:t>.2:</w:t>
                            </w:r>
                            <w:r w:rsidRPr="00CB51F5">
                              <w:rPr>
                                <w:sz w:val="20"/>
                                <w:szCs w:val="20"/>
                              </w:rPr>
                              <w:t xml:space="preserve"> </w:t>
                            </w:r>
                            <w:r w:rsidR="00897CA1" w:rsidRPr="00897CA1">
                              <w:rPr>
                                <w:sz w:val="20"/>
                                <w:szCs w:val="20"/>
                              </w:rPr>
                              <w:t>For the Rel-19 aperiodic standalone CJT calibration (CJTC) reporting, when linking CJTC Dd and Rel-18 eType-II CJT CSI reports is configured with a joint trigger, the UE does not perform DO compensation on the Rel-18 type II CJT CSI associated with TRP(s) that are either ‘out of range</w:t>
                            </w:r>
                            <w:r w:rsidR="00897CA1">
                              <w:rPr>
                                <w:sz w:val="20"/>
                                <w:szCs w:val="20"/>
                              </w:rPr>
                              <w:t>.</w:t>
                            </w:r>
                            <w:r w:rsidR="00897CA1" w:rsidRPr="00897CA1">
                              <w:rPr>
                                <w:sz w:val="20"/>
                                <w:szCs w:val="20"/>
                              </w:rPr>
                              <w:t>’</w:t>
                            </w:r>
                          </w:p>
                          <w:p w14:paraId="6AE11208" w14:textId="0DCE60D3" w:rsidR="009F4893" w:rsidRPr="00E128D7" w:rsidRDefault="009F4893" w:rsidP="00362665">
                            <w:pPr>
                              <w:spacing w:before="120" w:after="0"/>
                              <w:rPr>
                                <w:b/>
                                <w:bCs/>
                                <w:sz w:val="20"/>
                                <w:szCs w:val="20"/>
                              </w:rPr>
                            </w:pPr>
                            <w:r w:rsidRPr="0029132C">
                              <w:rPr>
                                <w:b/>
                                <w:bCs/>
                                <w:sz w:val="20"/>
                                <w:szCs w:val="20"/>
                                <w:u w:val="single"/>
                              </w:rPr>
                              <w:t>Proposal 3.</w:t>
                            </w:r>
                            <w:r w:rsidR="00B563A6">
                              <w:rPr>
                                <w:b/>
                                <w:bCs/>
                                <w:sz w:val="20"/>
                                <w:szCs w:val="20"/>
                                <w:u w:val="single"/>
                              </w:rPr>
                              <w:t>A</w:t>
                            </w:r>
                            <w:r w:rsidRPr="0029132C">
                              <w:rPr>
                                <w:b/>
                                <w:bCs/>
                                <w:sz w:val="20"/>
                                <w:szCs w:val="20"/>
                                <w:u w:val="single"/>
                              </w:rPr>
                              <w:t>.</w:t>
                            </w:r>
                            <w:r w:rsidR="00B563A6">
                              <w:rPr>
                                <w:b/>
                                <w:bCs/>
                                <w:sz w:val="20"/>
                                <w:szCs w:val="20"/>
                                <w:u w:val="single"/>
                              </w:rPr>
                              <w:t>3</w:t>
                            </w:r>
                            <w:r w:rsidRPr="0029132C">
                              <w:rPr>
                                <w:b/>
                                <w:bCs/>
                                <w:sz w:val="20"/>
                                <w:szCs w:val="20"/>
                                <w:u w:val="single"/>
                              </w:rPr>
                              <w:t>:</w:t>
                            </w:r>
                            <w:r w:rsidRPr="009F4893">
                              <w:rPr>
                                <w:b/>
                                <w:bCs/>
                                <w:sz w:val="20"/>
                                <w:szCs w:val="20"/>
                              </w:rPr>
                              <w:t xml:space="preserve"> </w:t>
                            </w:r>
                            <w:r w:rsidR="00D34349" w:rsidRPr="00D34349">
                              <w:rPr>
                                <w:sz w:val="20"/>
                                <w:szCs w:val="20"/>
                              </w:rPr>
                              <w:t xml:space="preserve">For the Rel-19 aperiodic standalone CJT calibration (CJTC) reporting, when linking CJTC Dd and Rel-18 eType-II CJT CSI reports is configured with two separate triggers, when at least one of the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TRP</m:t>
                                  </m:r>
                                </m:sub>
                              </m:sSub>
                            </m:oMath>
                            <w:r w:rsidR="00D34349" w:rsidRPr="00D34349">
                              <w:rPr>
                                <w:sz w:val="20"/>
                                <w:szCs w:val="20"/>
                              </w:rPr>
                              <w:t xml:space="preserve"> reported delay offset (DO) values in a linked CJTC Dd report is ‘out of range’, the UE does not perform DO compensation on the triggered Rel-18 eType-II CJT CSI associated with TRP(s) that are ‘out of range</w:t>
                            </w:r>
                            <w:r w:rsidR="00D34349">
                              <w:rPr>
                                <w:sz w:val="20"/>
                                <w:szCs w:val="20"/>
                              </w:rPr>
                              <w:t>.</w:t>
                            </w:r>
                            <w:r w:rsidR="00D34349" w:rsidRPr="00D34349">
                              <w:rPr>
                                <w:sz w:val="20"/>
                                <w:szCs w:val="20"/>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9ABEF48" id="_x0000_t202" coordsize="21600,21600" o:spt="202" path="m,l,21600r21600,l21600,xe">
                <v:stroke joinstyle="miter"/>
                <v:path gradientshapeok="t" o:connecttype="rect"/>
              </v:shapetype>
              <v:shape id="_x0000_s1027" type="#_x0000_t202" style="position:absolute;left:0;text-align:left;margin-left:0;margin-top:0;width:2in;height:2in;z-index:2517068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318696C2" w14:textId="7193A029" w:rsidR="00CB51F5" w:rsidRDefault="00CB51F5" w:rsidP="00CB51F5">
                      <w:pPr>
                        <w:spacing w:after="0"/>
                        <w:rPr>
                          <w:sz w:val="20"/>
                          <w:szCs w:val="20"/>
                        </w:rPr>
                      </w:pPr>
                      <w:r w:rsidRPr="0029132C">
                        <w:rPr>
                          <w:b/>
                          <w:bCs/>
                          <w:sz w:val="20"/>
                          <w:szCs w:val="20"/>
                          <w:u w:val="single"/>
                        </w:rPr>
                        <w:t>Proposal 3.</w:t>
                      </w:r>
                      <w:r w:rsidR="00B563A6">
                        <w:rPr>
                          <w:b/>
                          <w:bCs/>
                          <w:sz w:val="20"/>
                          <w:szCs w:val="20"/>
                          <w:u w:val="single"/>
                        </w:rPr>
                        <w:t>A</w:t>
                      </w:r>
                      <w:r w:rsidRPr="0029132C">
                        <w:rPr>
                          <w:b/>
                          <w:bCs/>
                          <w:sz w:val="20"/>
                          <w:szCs w:val="20"/>
                          <w:u w:val="single"/>
                        </w:rPr>
                        <w:t>.2:</w:t>
                      </w:r>
                      <w:r w:rsidRPr="00CB51F5">
                        <w:rPr>
                          <w:sz w:val="20"/>
                          <w:szCs w:val="20"/>
                        </w:rPr>
                        <w:t xml:space="preserve"> </w:t>
                      </w:r>
                      <w:r w:rsidR="00897CA1" w:rsidRPr="00897CA1">
                        <w:rPr>
                          <w:sz w:val="20"/>
                          <w:szCs w:val="20"/>
                        </w:rPr>
                        <w:t>For the Rel-19 aperiodic standalone CJT calibration (CJTC) reporting, when linking CJTC Dd and Rel-18 eType-II CJT CSI reports is configured with a joint trigger, the UE does not perform DO compensation on the Rel-18 type II CJT CSI associated with TRP(s) that are either ‘out of range</w:t>
                      </w:r>
                      <w:r w:rsidR="00897CA1">
                        <w:rPr>
                          <w:sz w:val="20"/>
                          <w:szCs w:val="20"/>
                        </w:rPr>
                        <w:t>.</w:t>
                      </w:r>
                      <w:r w:rsidR="00897CA1" w:rsidRPr="00897CA1">
                        <w:rPr>
                          <w:sz w:val="20"/>
                          <w:szCs w:val="20"/>
                        </w:rPr>
                        <w:t>’</w:t>
                      </w:r>
                    </w:p>
                    <w:p w14:paraId="6AE11208" w14:textId="0DCE60D3" w:rsidR="009F4893" w:rsidRPr="00E128D7" w:rsidRDefault="009F4893" w:rsidP="00362665">
                      <w:pPr>
                        <w:spacing w:before="120" w:after="0"/>
                        <w:rPr>
                          <w:b/>
                          <w:bCs/>
                          <w:sz w:val="20"/>
                          <w:szCs w:val="20"/>
                        </w:rPr>
                      </w:pPr>
                      <w:r w:rsidRPr="0029132C">
                        <w:rPr>
                          <w:b/>
                          <w:bCs/>
                          <w:sz w:val="20"/>
                          <w:szCs w:val="20"/>
                          <w:u w:val="single"/>
                        </w:rPr>
                        <w:t>Proposal 3.</w:t>
                      </w:r>
                      <w:r w:rsidR="00B563A6">
                        <w:rPr>
                          <w:b/>
                          <w:bCs/>
                          <w:sz w:val="20"/>
                          <w:szCs w:val="20"/>
                          <w:u w:val="single"/>
                        </w:rPr>
                        <w:t>A</w:t>
                      </w:r>
                      <w:r w:rsidRPr="0029132C">
                        <w:rPr>
                          <w:b/>
                          <w:bCs/>
                          <w:sz w:val="20"/>
                          <w:szCs w:val="20"/>
                          <w:u w:val="single"/>
                        </w:rPr>
                        <w:t>.</w:t>
                      </w:r>
                      <w:r w:rsidR="00B563A6">
                        <w:rPr>
                          <w:b/>
                          <w:bCs/>
                          <w:sz w:val="20"/>
                          <w:szCs w:val="20"/>
                          <w:u w:val="single"/>
                        </w:rPr>
                        <w:t>3</w:t>
                      </w:r>
                      <w:r w:rsidRPr="0029132C">
                        <w:rPr>
                          <w:b/>
                          <w:bCs/>
                          <w:sz w:val="20"/>
                          <w:szCs w:val="20"/>
                          <w:u w:val="single"/>
                        </w:rPr>
                        <w:t>:</w:t>
                      </w:r>
                      <w:r w:rsidRPr="009F4893">
                        <w:rPr>
                          <w:b/>
                          <w:bCs/>
                          <w:sz w:val="20"/>
                          <w:szCs w:val="20"/>
                        </w:rPr>
                        <w:t xml:space="preserve"> </w:t>
                      </w:r>
                      <w:r w:rsidR="00D34349" w:rsidRPr="00D34349">
                        <w:rPr>
                          <w:sz w:val="20"/>
                          <w:szCs w:val="20"/>
                        </w:rPr>
                        <w:t xml:space="preserve">For the Rel-19 aperiodic standalone CJT calibration (CJTC) reporting, when linking CJTC Dd and Rel-18 eType-II CJT CSI reports is configured with two separate triggers, when at least one of the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TRP</m:t>
                            </m:r>
                          </m:sub>
                        </m:sSub>
                      </m:oMath>
                      <w:r w:rsidR="00D34349" w:rsidRPr="00D34349">
                        <w:rPr>
                          <w:sz w:val="20"/>
                          <w:szCs w:val="20"/>
                        </w:rPr>
                        <w:t xml:space="preserve"> reported delay offset (DO) values in a linked CJTC Dd report is ‘out of range’, the UE does not perform DO compensation on the triggered Rel-18 eType-II CJT CSI associated with TRP(s) that are ‘out of range</w:t>
                      </w:r>
                      <w:r w:rsidR="00D34349">
                        <w:rPr>
                          <w:sz w:val="20"/>
                          <w:szCs w:val="20"/>
                        </w:rPr>
                        <w:t>.</w:t>
                      </w:r>
                      <w:r w:rsidR="00D34349" w:rsidRPr="00D34349">
                        <w:rPr>
                          <w:sz w:val="20"/>
                          <w:szCs w:val="20"/>
                        </w:rPr>
                        <w:t>’</w:t>
                      </w:r>
                    </w:p>
                  </w:txbxContent>
                </v:textbox>
                <w10:wrap type="square"/>
              </v:shape>
            </w:pict>
          </mc:Fallback>
        </mc:AlternateContent>
      </w:r>
      <w:r w:rsidR="007E5A7C">
        <w:t xml:space="preserve">Regarding the first FFS, some clarification of the UE procedure might be needed. When one or more DO </w:t>
      </w:r>
      <w:r w:rsidR="005B0BF3">
        <w:t>value</w:t>
      </w:r>
      <w:r w:rsidR="00ED5B39">
        <w:t>s in a CJTC Dd report</w:t>
      </w:r>
      <w:r w:rsidR="005B0BF3">
        <w:t xml:space="preserve"> </w:t>
      </w:r>
      <w:r w:rsidR="00ED5B39">
        <w:t xml:space="preserve">are </w:t>
      </w:r>
      <w:r w:rsidR="00391D04">
        <w:t xml:space="preserve">set as </w:t>
      </w:r>
      <w:r w:rsidR="00ED5B39">
        <w:t>‘out of range’</w:t>
      </w:r>
      <w:r w:rsidR="007A08AC">
        <w:t xml:space="preserve"> </w:t>
      </w:r>
      <w:r w:rsidR="00120BF0">
        <w:t xml:space="preserve">in a jointly triggered </w:t>
      </w:r>
      <w:r w:rsidR="00043553">
        <w:t xml:space="preserve">Rel-18 eType-II CJT CSI report or subsequent separately triggered </w:t>
      </w:r>
      <w:r w:rsidR="00413697">
        <w:t>Rel-18 eType-II CJT CSI report(s)</w:t>
      </w:r>
      <w:r w:rsidR="00CA0DCB">
        <w:t xml:space="preserve">, </w:t>
      </w:r>
    </w:p>
    <w:p w14:paraId="76B90922" w14:textId="4B86B271" w:rsidR="00413697" w:rsidRDefault="00781296" w:rsidP="000F35A8">
      <w:pPr>
        <w:pStyle w:val="ListParagraph"/>
        <w:numPr>
          <w:ilvl w:val="0"/>
          <w:numId w:val="19"/>
        </w:numPr>
        <w:spacing w:before="120"/>
        <w:ind w:left="726" w:hanging="357"/>
      </w:pPr>
      <w:r>
        <w:t>t</w:t>
      </w:r>
      <w:r w:rsidR="00413697">
        <w:t xml:space="preserve">he UE </w:t>
      </w:r>
      <w:r w:rsidR="00FE35FF">
        <w:t xml:space="preserve">can </w:t>
      </w:r>
      <w:r w:rsidR="001E0578">
        <w:t>un</w:t>
      </w:r>
      <w:r w:rsidR="00FE35FF">
        <w:t xml:space="preserve">select the TRPs for which </w:t>
      </w:r>
      <w:r w:rsidR="005F2FAD">
        <w:t>‘</w:t>
      </w:r>
      <w:r w:rsidR="009B5835">
        <w:t>out-of-range</w:t>
      </w:r>
      <w:r w:rsidR="005F2FAD">
        <w:t>’</w:t>
      </w:r>
      <w:r w:rsidR="009B5835">
        <w:t xml:space="preserve"> value</w:t>
      </w:r>
      <w:r w:rsidR="0089587F">
        <w:t>s</w:t>
      </w:r>
      <w:r w:rsidR="009B5835">
        <w:t xml:space="preserve"> ha</w:t>
      </w:r>
      <w:r w:rsidR="0089587F">
        <w:t>ve</w:t>
      </w:r>
      <w:r w:rsidR="009B5835">
        <w:t xml:space="preserve"> been reported if </w:t>
      </w:r>
      <w:r w:rsidR="009F5AB4">
        <w:t>th</w:t>
      </w:r>
      <w:r w:rsidR="009B5835">
        <w:t>e</w:t>
      </w:r>
      <w:r w:rsidR="009F5AB4">
        <w:t xml:space="preserve"> n</w:t>
      </w:r>
      <w:r w:rsidR="009B5835">
        <w:t>et</w:t>
      </w:r>
      <w:r w:rsidR="009F5AB4">
        <w:t>w</w:t>
      </w:r>
      <w:r w:rsidR="009B5835">
        <w:t>o</w:t>
      </w:r>
      <w:r w:rsidR="009F5AB4">
        <w:t>rk</w:t>
      </w:r>
      <w:r w:rsidR="009B5835">
        <w:t xml:space="preserve"> has configured</w:t>
      </w:r>
      <w:r w:rsidR="007F3AE3">
        <w:t xml:space="preserve"> </w:t>
      </w:r>
      <w:r w:rsidR="009F5AB4">
        <w:t>the UE with d</w:t>
      </w:r>
      <w:r w:rsidR="007F3AE3">
        <w:t>y</w:t>
      </w:r>
      <w:r w:rsidR="009F5AB4">
        <w:t>namic</w:t>
      </w:r>
      <w:r w:rsidR="007F3AE3">
        <w:t xml:space="preserve"> </w:t>
      </w:r>
      <w:r w:rsidR="009F5AB4">
        <w:t>TRP sel</w:t>
      </w:r>
      <w:r w:rsidR="007F3AE3">
        <w:t>e</w:t>
      </w:r>
      <w:r w:rsidR="009F5AB4">
        <w:t>c</w:t>
      </w:r>
      <w:r w:rsidR="007F3AE3">
        <w:t>t</w:t>
      </w:r>
      <w:r w:rsidR="009F5AB4">
        <w:t>i</w:t>
      </w:r>
      <w:r w:rsidR="007F3AE3">
        <w:t>o</w:t>
      </w:r>
      <w:r w:rsidR="009F5AB4">
        <w:t>n</w:t>
      </w:r>
      <w:r w:rsidR="00807E54">
        <w:t>;</w:t>
      </w:r>
      <w:r w:rsidR="009B5835">
        <w:t xml:space="preserve"> or</w:t>
      </w:r>
    </w:p>
    <w:p w14:paraId="1B6DD7FB" w14:textId="76D3A499" w:rsidR="009B5835" w:rsidRPr="003E1BA8" w:rsidRDefault="009B5835" w:rsidP="000F35A8">
      <w:pPr>
        <w:pStyle w:val="ListParagraph"/>
        <w:numPr>
          <w:ilvl w:val="0"/>
          <w:numId w:val="19"/>
        </w:numPr>
        <w:spacing w:before="120"/>
        <w:ind w:left="726" w:hanging="357"/>
      </w:pPr>
      <w:r>
        <w:t xml:space="preserve">the UE can </w:t>
      </w:r>
      <w:r w:rsidR="005F2FAD">
        <w:t>select the TRP for which ‘out-of-range’ value</w:t>
      </w:r>
      <w:r w:rsidR="00795C12">
        <w:t>s</w:t>
      </w:r>
      <w:r w:rsidR="005F2FAD">
        <w:t xml:space="preserve"> ha</w:t>
      </w:r>
      <w:r w:rsidR="00795C12">
        <w:t>ve</w:t>
      </w:r>
      <w:r w:rsidR="005F2FAD">
        <w:t xml:space="preserve"> been reported</w:t>
      </w:r>
      <w:r w:rsidR="00807E54">
        <w:t>,</w:t>
      </w:r>
      <w:r w:rsidR="00EB6835">
        <w:t xml:space="preserve"> but</w:t>
      </w:r>
      <w:r w:rsidR="00795C12">
        <w:t xml:space="preserve"> it</w:t>
      </w:r>
      <w:r w:rsidR="00EB6835">
        <w:t xml:space="preserve"> does not </w:t>
      </w:r>
      <w:r w:rsidR="00795C12">
        <w:t>perform</w:t>
      </w:r>
      <w:r w:rsidR="00EB6835">
        <w:t xml:space="preserve"> </w:t>
      </w:r>
      <w:r w:rsidR="003C2312">
        <w:t xml:space="preserve">DO </w:t>
      </w:r>
      <w:r w:rsidR="00EB6835">
        <w:t>compensation</w:t>
      </w:r>
      <w:r w:rsidR="003C2312">
        <w:t xml:space="preserve"> </w:t>
      </w:r>
      <w:r w:rsidR="00086ADB" w:rsidRPr="00EA51B4">
        <w:rPr>
          <w:rFonts w:cs="Times"/>
          <w:szCs w:val="20"/>
        </w:rPr>
        <w:t xml:space="preserve">when calculating the </w:t>
      </w:r>
      <w:r w:rsidR="00086ADB" w:rsidRPr="000873EB">
        <w:rPr>
          <w:rFonts w:cs="Times"/>
          <w:szCs w:val="20"/>
        </w:rPr>
        <w:t>Rel-18 Type-II CJT CSI</w:t>
      </w:r>
      <w:r w:rsidR="00807E54">
        <w:rPr>
          <w:rFonts w:cs="Times"/>
          <w:szCs w:val="20"/>
        </w:rPr>
        <w:t>.</w:t>
      </w:r>
    </w:p>
    <w:p w14:paraId="2A5AE460" w14:textId="57B164D2" w:rsidR="00EA2262" w:rsidRDefault="00AA7DEC" w:rsidP="003E1BA8">
      <w:pPr>
        <w:spacing w:before="120"/>
        <w:rPr>
          <w:iCs/>
        </w:rPr>
      </w:pPr>
      <w:r>
        <w:t>T</w:t>
      </w:r>
      <w:r w:rsidR="008332DF">
        <w:t xml:space="preserve">here is at least one more way to proceed. </w:t>
      </w:r>
      <w:r>
        <w:t xml:space="preserve">In fact, </w:t>
      </w:r>
      <w:r w:rsidR="00534AB8">
        <w:t>forgoing</w:t>
      </w:r>
      <w:r w:rsidR="005F2424">
        <w:t xml:space="preserve"> DO compensation when calculating the Rel-18 Type-II CJT CSI </w:t>
      </w:r>
      <w:r w:rsidR="00E76E25">
        <w:t xml:space="preserve">is a </w:t>
      </w:r>
      <w:r>
        <w:t xml:space="preserve">rather </w:t>
      </w:r>
      <w:r w:rsidR="00E76E25">
        <w:t>drastic measure</w:t>
      </w:r>
      <w:r w:rsidR="003B1E47">
        <w:t>. It</w:t>
      </w:r>
      <w:r w:rsidR="001B3FA3">
        <w:t xml:space="preserve"> implies an abrupt </w:t>
      </w:r>
      <w:r w:rsidR="002066FE">
        <w:t>“jump” of the DO</w:t>
      </w:r>
      <w:r w:rsidR="001B3FA3">
        <w:t xml:space="preserve"> compensation</w:t>
      </w:r>
      <w:r w:rsidR="002066FE">
        <w:t xml:space="preserve"> process</w:t>
      </w:r>
      <w:r w:rsidR="003B1E47">
        <w:t>, as</w:t>
      </w:r>
      <w:r w:rsidR="00E76E25">
        <w:t xml:space="preserve"> illustrated in </w:t>
      </w:r>
      <w:r w:rsidR="000D3EB7">
        <w:fldChar w:fldCharType="begin"/>
      </w:r>
      <w:r w:rsidR="000D3EB7">
        <w:instrText xml:space="preserve"> REF _Ref194065234 \h </w:instrText>
      </w:r>
      <w:r w:rsidR="000D3EB7">
        <w:fldChar w:fldCharType="separate"/>
      </w:r>
      <w:r w:rsidR="00152C8D">
        <w:t xml:space="preserve">Figure </w:t>
      </w:r>
      <w:r w:rsidR="00152C8D">
        <w:rPr>
          <w:noProof/>
        </w:rPr>
        <w:t>1</w:t>
      </w:r>
      <w:r w:rsidR="000D3EB7">
        <w:fldChar w:fldCharType="end"/>
      </w:r>
      <w:r w:rsidR="000D3EB7">
        <w:t xml:space="preserve"> for 3 TRPs</w:t>
      </w:r>
      <w:r w:rsidR="00792B38">
        <w:t xml:space="preserve"> serving a UE</w:t>
      </w:r>
      <w:r w:rsidR="000D3EB7">
        <w:t xml:space="preserve">. In this example, </w:t>
      </w:r>
      <w:r w:rsidR="00C91AD9">
        <w:t>TRP 0 is the ref</w:t>
      </w:r>
      <w:r w:rsidR="001E2ADF">
        <w:t>er</w:t>
      </w:r>
      <w:r w:rsidR="00C91AD9">
        <w:t>ence TRP</w:t>
      </w:r>
      <w:r w:rsidR="002066FE">
        <w:t>. T</w:t>
      </w:r>
      <w:r w:rsidR="00C91AD9">
        <w:t xml:space="preserve">he UE reports </w:t>
      </w:r>
      <m:oMath>
        <m:sSub>
          <m:sSubPr>
            <m:ctrlPr>
              <w:rPr>
                <w:rFonts w:ascii="Cambria Math" w:hAnsi="Cambria Math"/>
                <w:i/>
              </w:rPr>
            </m:ctrlPr>
          </m:sSubPr>
          <m:e>
            <m:r>
              <w:rPr>
                <w:rFonts w:ascii="Cambria Math" w:hAnsi="Cambria Math"/>
              </w:rPr>
              <m:t>D</m:t>
            </m:r>
          </m:e>
          <m:sub>
            <m:r>
              <w:rPr>
                <w:rFonts w:ascii="Cambria Math" w:hAnsi="Cambria Math"/>
              </w:rPr>
              <m:t>1,</m:t>
            </m:r>
            <m:r>
              <m:rPr>
                <m:sty m:val="p"/>
              </m:rPr>
              <w:rPr>
                <w:rFonts w:ascii="Cambria Math" w:hAnsi="Cambria Math"/>
              </w:rPr>
              <m:t>offset</m:t>
            </m:r>
          </m:sub>
        </m:sSub>
      </m:oMath>
      <w:r w:rsidR="006E6566">
        <w:t>,</w:t>
      </w:r>
      <w:r w:rsidR="00C91AD9">
        <w:t xml:space="preserve"> </w:t>
      </w:r>
      <m:oMath>
        <m:sSub>
          <m:sSubPr>
            <m:ctrlPr>
              <w:rPr>
                <w:rFonts w:ascii="Cambria Math" w:hAnsi="Cambria Math"/>
                <w:i/>
              </w:rPr>
            </m:ctrlPr>
          </m:sSubPr>
          <m:e>
            <m:r>
              <w:rPr>
                <w:rFonts w:ascii="Cambria Math" w:hAnsi="Cambria Math"/>
              </w:rPr>
              <m:t>D</m:t>
            </m:r>
          </m:e>
          <m:sub>
            <m:r>
              <w:rPr>
                <w:rFonts w:ascii="Cambria Math" w:hAnsi="Cambria Math"/>
              </w:rPr>
              <m:t>2,</m:t>
            </m:r>
            <m:r>
              <m:rPr>
                <m:sty m:val="p"/>
              </m:rPr>
              <w:rPr>
                <w:rFonts w:ascii="Cambria Math" w:hAnsi="Cambria Math"/>
              </w:rPr>
              <m:t>offset</m:t>
            </m:r>
          </m:sub>
        </m:sSub>
      </m:oMath>
      <w:r w:rsidR="00792B38">
        <w:t>,</w:t>
      </w:r>
      <w:r w:rsidR="006E6566">
        <w:t xml:space="preserve"> </w:t>
      </w:r>
      <w:r w:rsidR="002066FE">
        <w:t>for TRPs 1 and 2</w:t>
      </w:r>
      <w:r w:rsidR="00792B38">
        <w:t>, respectively,</w:t>
      </w:r>
      <w:r w:rsidR="00142E2E">
        <w:t xml:space="preserve"> and applies the reported </w:t>
      </w:r>
      <w:r w:rsidR="002066FE">
        <w:t>DO</w:t>
      </w:r>
      <w:r w:rsidR="00142E2E">
        <w:t xml:space="preserve"> values when </w:t>
      </w:r>
      <w:r w:rsidR="00142E2E" w:rsidRPr="00142E2E">
        <w:t xml:space="preserve">calculating the </w:t>
      </w:r>
      <w:r w:rsidR="005E4806">
        <w:t xml:space="preserve">associated </w:t>
      </w:r>
      <w:r w:rsidR="00142E2E" w:rsidRPr="00142E2E">
        <w:t>Rel-18 Type-II CJT CSI</w:t>
      </w:r>
      <w:r w:rsidR="006E6566">
        <w:t xml:space="preserve">. </w:t>
      </w:r>
      <w:r w:rsidR="006C3D32">
        <w:t xml:space="preserve">The network </w:t>
      </w:r>
      <w:r w:rsidR="00AA6F94">
        <w:t>applies</w:t>
      </w:r>
      <w:r w:rsidR="006C3D32">
        <w:t xml:space="preserve"> the corresponding compensation </w:t>
      </w:r>
      <w:r w:rsidR="00AA6F94">
        <w:t>with</w:t>
      </w:r>
      <w:r w:rsidR="006C3D32">
        <w:t xml:space="preserve"> the same DO values </w:t>
      </w:r>
      <w:r w:rsidR="000800B8">
        <w:t>to</w:t>
      </w:r>
      <w:r w:rsidR="006C3D32">
        <w:t xml:space="preserve"> CJT</w:t>
      </w:r>
      <w:r w:rsidR="006B5297">
        <w:t xml:space="preserve"> o</w:t>
      </w:r>
      <w:r w:rsidR="00A001D1">
        <w:t>f</w:t>
      </w:r>
      <w:r w:rsidR="006B5297">
        <w:t xml:space="preserve"> PDSCH</w:t>
      </w:r>
      <w:r w:rsidR="006C3D32">
        <w:t xml:space="preserve">. </w:t>
      </w:r>
      <w:r w:rsidR="009347C3">
        <w:t xml:space="preserve">The UE has been configured with </w:t>
      </w:r>
      <m:oMath>
        <m:sSub>
          <m:sSubPr>
            <m:ctrlPr>
              <w:rPr>
                <w:rFonts w:ascii="Cambria Math" w:hAnsi="Cambria Math"/>
                <w:i/>
              </w:rPr>
            </m:ctrlPr>
          </m:sSubPr>
          <m:e>
            <m:r>
              <w:rPr>
                <w:rFonts w:ascii="Cambria Math" w:hAnsi="Cambria Math"/>
              </w:rPr>
              <m:t>A</m:t>
            </m:r>
          </m:e>
          <m:sub>
            <m:r>
              <m:rPr>
                <m:sty m:val="p"/>
              </m:rPr>
              <w:rPr>
                <w:rFonts w:ascii="Cambria Math" w:hAnsi="Cambria Math"/>
              </w:rPr>
              <m:t>D</m:t>
            </m:r>
          </m:sub>
        </m:sSub>
        <m:r>
          <w:rPr>
            <w:rFonts w:ascii="Cambria Math" w:hAnsi="Cambria Math"/>
          </w:rPr>
          <m:t xml:space="preserve">=0.5 </m:t>
        </m:r>
        <m:r>
          <m:rPr>
            <m:sty m:val="p"/>
          </m:rPr>
          <w:rPr>
            <w:rFonts w:ascii="Cambria Math" w:hAnsi="Cambria Math"/>
          </w:rPr>
          <m:t>CP</m:t>
        </m:r>
      </m:oMath>
      <w:r w:rsidR="006B5297">
        <w:rPr>
          <w:iCs/>
        </w:rPr>
        <w:t xml:space="preserve"> and no </w:t>
      </w:r>
      <w:proofErr w:type="spellStart"/>
      <w:r w:rsidR="006B5297" w:rsidRPr="006B5297">
        <w:rPr>
          <w:i/>
          <w:iCs/>
        </w:rPr>
        <w:t>restrictedCMR</w:t>
      </w:r>
      <w:proofErr w:type="spellEnd"/>
      <w:r w:rsidR="006B5297" w:rsidRPr="006B5297">
        <w:rPr>
          <w:i/>
          <w:iCs/>
        </w:rPr>
        <w:t>-Selection</w:t>
      </w:r>
      <w:r w:rsidR="009347C3">
        <w:rPr>
          <w:iCs/>
        </w:rPr>
        <w:t xml:space="preserve">. </w:t>
      </w:r>
    </w:p>
    <w:p w14:paraId="0ABD34A0" w14:textId="5489F0C4" w:rsidR="008332DF" w:rsidRDefault="00684A61" w:rsidP="003E1BA8">
      <w:pPr>
        <w:spacing w:before="120"/>
      </w:pPr>
      <w:r>
        <w:rPr>
          <w:iCs/>
        </w:rPr>
        <w:t xml:space="preserve">As the UE moves, </w:t>
      </w:r>
      <w:r w:rsidR="009347C3">
        <w:t>however,</w:t>
      </w:r>
      <w:r w:rsidR="005E4806">
        <w:t xml:space="preserve"> the quantity </w:t>
      </w:r>
      <m:oMath>
        <m:sSub>
          <m:sSubPr>
            <m:ctrlPr>
              <w:rPr>
                <w:rFonts w:ascii="Cambria Math" w:hAnsi="Cambria Math"/>
                <w:i/>
              </w:rPr>
            </m:ctrlPr>
          </m:sSubPr>
          <m:e>
            <m:r>
              <w:rPr>
                <w:rFonts w:ascii="Cambria Math" w:hAnsi="Cambria Math"/>
              </w:rPr>
              <m:t>D</m:t>
            </m:r>
          </m:e>
          <m:sub>
            <m:r>
              <w:rPr>
                <w:rFonts w:ascii="Cambria Math" w:hAnsi="Cambria Math"/>
              </w:rPr>
              <m:t>1,</m:t>
            </m:r>
            <m:r>
              <m:rPr>
                <m:sty m:val="p"/>
              </m:rPr>
              <w:rPr>
                <w:rFonts w:ascii="Cambria Math" w:hAnsi="Cambria Math"/>
              </w:rPr>
              <m:t>offset</m:t>
            </m:r>
            <m:r>
              <w:rPr>
                <w:rFonts w:ascii="Cambria Math" w:hAnsi="Cambria Math"/>
              </w:rPr>
              <m:t xml:space="preserve"> </m:t>
            </m:r>
          </m:sub>
        </m:sSub>
      </m:oMath>
      <w:r>
        <w:t>reaches</w:t>
      </w:r>
      <w:r w:rsidR="00EA2262">
        <w:t xml:space="preserve">, at time </w:t>
      </w:r>
      <m:oMath>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0</m:t>
            </m:r>
          </m:sub>
        </m:sSub>
      </m:oMath>
      <w:r w:rsidR="00EA2262">
        <w:t>,</w:t>
      </w:r>
      <w:r w:rsidR="005E4806">
        <w:t xml:space="preserve"> </w:t>
      </w:r>
      <w:r w:rsidR="00EA2262">
        <w:t xml:space="preserve">the value </w:t>
      </w:r>
      <m:oMath>
        <m:sSub>
          <m:sSubPr>
            <m:ctrlPr>
              <w:rPr>
                <w:rFonts w:ascii="Cambria Math" w:hAnsi="Cambria Math"/>
                <w:i/>
              </w:rPr>
            </m:ctrlPr>
          </m:sSubPr>
          <m:e>
            <m:r>
              <w:rPr>
                <w:rFonts w:ascii="Cambria Math" w:hAnsi="Cambria Math"/>
              </w:rPr>
              <m:t>A</m:t>
            </m:r>
          </m:e>
          <m:sub>
            <m:r>
              <w:rPr>
                <w:rFonts w:ascii="Cambria Math" w:hAnsi="Cambria Math"/>
              </w:rPr>
              <m:t>D</m:t>
            </m:r>
          </m:sub>
        </m:sSub>
      </m:oMath>
      <w:r>
        <w:t>,</w:t>
      </w:r>
      <w:r w:rsidR="009347C3">
        <w:t xml:space="preserve"> i.e., the maximum </w:t>
      </w:r>
      <w:r w:rsidR="00250496">
        <w:t xml:space="preserve">dynamic range </w:t>
      </w:r>
      <w:r w:rsidR="00EA2262">
        <w:t xml:space="preserve">as </w:t>
      </w:r>
      <w:r w:rsidR="005905D5">
        <w:t>configure</w:t>
      </w:r>
      <w:r w:rsidR="00250496">
        <w:t>d by the network</w:t>
      </w:r>
      <w:r w:rsidR="006E0625">
        <w:t xml:space="preserve">. Then, according to the behavior specified </w:t>
      </w:r>
      <w:r w:rsidR="006B5297">
        <w:t xml:space="preserve">in the second bullet </w:t>
      </w:r>
      <w:r w:rsidR="00444C1A">
        <w:t>above</w:t>
      </w:r>
      <w:r w:rsidR="00102FB0">
        <w:t xml:space="preserve">, the UE reports an ‘out of range’ event and </w:t>
      </w:r>
      <w:r w:rsidR="00EA2262">
        <w:t>forgoes</w:t>
      </w:r>
      <w:r w:rsidR="00102FB0">
        <w:t xml:space="preserve"> DO </w:t>
      </w:r>
      <w:r w:rsidR="00707768">
        <w:t xml:space="preserve">compensation for </w:t>
      </w:r>
      <w:r w:rsidR="00102FB0">
        <w:t>TRP 1</w:t>
      </w:r>
      <w:r w:rsidR="00CE3E67">
        <w:t xml:space="preserve">, i.e., it acts as if </w:t>
      </w:r>
      <m:oMath>
        <m:sSub>
          <m:sSubPr>
            <m:ctrlPr>
              <w:rPr>
                <w:rFonts w:ascii="Cambria Math" w:hAnsi="Cambria Math"/>
                <w:i/>
              </w:rPr>
            </m:ctrlPr>
          </m:sSubPr>
          <m:e>
            <m:r>
              <w:rPr>
                <w:rFonts w:ascii="Cambria Math" w:hAnsi="Cambria Math"/>
              </w:rPr>
              <m:t>D</m:t>
            </m:r>
          </m:e>
          <m:sub>
            <m:r>
              <w:rPr>
                <w:rFonts w:ascii="Cambria Math" w:hAnsi="Cambria Math"/>
              </w:rPr>
              <m:t>1,</m:t>
            </m:r>
            <m:r>
              <m:rPr>
                <m:sty m:val="p"/>
              </m:rPr>
              <w:rPr>
                <w:rFonts w:ascii="Cambria Math" w:hAnsi="Cambria Math"/>
              </w:rPr>
              <m:t>offset</m:t>
            </m:r>
          </m:sub>
        </m:sSub>
        <m:r>
          <w:rPr>
            <w:rFonts w:ascii="Cambria Math" w:hAnsi="Cambria Math"/>
          </w:rPr>
          <m:t>=0</m:t>
        </m:r>
      </m:oMath>
      <w:r w:rsidR="00102FB0">
        <w:t>.</w:t>
      </w:r>
      <w:r w:rsidR="00707768">
        <w:t xml:space="preserve"> The rational</w:t>
      </w:r>
      <w:r w:rsidR="005B6909">
        <w:t>e</w:t>
      </w:r>
      <w:r w:rsidR="00707768">
        <w:t xml:space="preserve"> is that the actual value </w:t>
      </w:r>
      <w:r w:rsidR="006B3951">
        <w:t xml:space="preserve">of </w:t>
      </w:r>
      <m:oMath>
        <m:sSub>
          <m:sSubPr>
            <m:ctrlPr>
              <w:rPr>
                <w:rFonts w:ascii="Cambria Math" w:hAnsi="Cambria Math"/>
                <w:i/>
              </w:rPr>
            </m:ctrlPr>
          </m:sSubPr>
          <m:e>
            <m:r>
              <w:rPr>
                <w:rFonts w:ascii="Cambria Math" w:hAnsi="Cambria Math"/>
              </w:rPr>
              <m:t>D</m:t>
            </m:r>
          </m:e>
          <m:sub>
            <m:r>
              <w:rPr>
                <w:rFonts w:ascii="Cambria Math" w:hAnsi="Cambria Math"/>
              </w:rPr>
              <m:t>1,</m:t>
            </m:r>
            <m:r>
              <m:rPr>
                <m:sty m:val="p"/>
              </m:rPr>
              <w:rPr>
                <w:rFonts w:ascii="Cambria Math" w:hAnsi="Cambria Math"/>
              </w:rPr>
              <m:t>offset</m:t>
            </m:r>
          </m:sub>
        </m:sSub>
      </m:oMath>
      <w:r w:rsidR="006B3951">
        <w:t xml:space="preserve"> </w:t>
      </w:r>
      <w:r w:rsidR="007F5424">
        <w:t xml:space="preserve">is not known by the network, </w:t>
      </w:r>
      <w:r w:rsidR="00EA2262">
        <w:t xml:space="preserve">as </w:t>
      </w:r>
      <w:r w:rsidR="005B6909">
        <w:t xml:space="preserve">it </w:t>
      </w:r>
      <w:r w:rsidR="007F5424">
        <w:t>exceed</w:t>
      </w:r>
      <w:r w:rsidR="00EA2262">
        <w:t>s</w:t>
      </w:r>
      <w:r w:rsidR="007F5424">
        <w:t xml:space="preserve"> the maximum dynamic</w:t>
      </w:r>
      <w:r w:rsidR="00EA2262">
        <w:t xml:space="preserve"> range</w:t>
      </w:r>
      <w:r w:rsidR="007F5424">
        <w:t xml:space="preserve"> </w:t>
      </w:r>
      <m:oMath>
        <m:sSub>
          <m:sSubPr>
            <m:ctrlPr>
              <w:rPr>
                <w:rFonts w:ascii="Cambria Math" w:hAnsi="Cambria Math"/>
                <w:i/>
              </w:rPr>
            </m:ctrlPr>
          </m:sSubPr>
          <m:e>
            <m:r>
              <w:rPr>
                <w:rFonts w:ascii="Cambria Math" w:hAnsi="Cambria Math"/>
              </w:rPr>
              <m:t>A</m:t>
            </m:r>
          </m:e>
          <m:sub>
            <m:r>
              <m:rPr>
                <m:sty m:val="p"/>
              </m:rPr>
              <w:rPr>
                <w:rFonts w:ascii="Cambria Math" w:hAnsi="Cambria Math"/>
              </w:rPr>
              <m:t>D</m:t>
            </m:r>
          </m:sub>
        </m:sSub>
      </m:oMath>
      <w:r w:rsidR="006B3951">
        <w:t xml:space="preserve"> and</w:t>
      </w:r>
      <w:r w:rsidR="00970DFD">
        <w:t>, therefore,</w:t>
      </w:r>
      <w:r w:rsidR="006B3951">
        <w:t xml:space="preserve"> </w:t>
      </w:r>
      <w:r w:rsidR="007F5424">
        <w:t xml:space="preserve">cannot be reported. This assessment is correct but </w:t>
      </w:r>
      <w:r w:rsidR="005B6909">
        <w:t xml:space="preserve">overly </w:t>
      </w:r>
      <w:r w:rsidR="007F5424">
        <w:t xml:space="preserve">pessimistic. In practice, the actual value </w:t>
      </w:r>
      <w:r w:rsidR="00970DFD">
        <w:t xml:space="preserve">of </w:t>
      </w:r>
      <m:oMath>
        <m:sSub>
          <m:sSubPr>
            <m:ctrlPr>
              <w:rPr>
                <w:rFonts w:ascii="Cambria Math" w:hAnsi="Cambria Math"/>
                <w:i/>
              </w:rPr>
            </m:ctrlPr>
          </m:sSubPr>
          <m:e>
            <m:r>
              <w:rPr>
                <w:rFonts w:ascii="Cambria Math" w:hAnsi="Cambria Math"/>
              </w:rPr>
              <m:t>D</m:t>
            </m:r>
          </m:e>
          <m:sub>
            <m:r>
              <w:rPr>
                <w:rFonts w:ascii="Cambria Math" w:hAnsi="Cambria Math"/>
              </w:rPr>
              <m:t>1,</m:t>
            </m:r>
            <m:r>
              <m:rPr>
                <m:sty m:val="p"/>
              </m:rPr>
              <w:rPr>
                <w:rFonts w:ascii="Cambria Math" w:hAnsi="Cambria Math"/>
              </w:rPr>
              <m:t>offset</m:t>
            </m:r>
          </m:sub>
        </m:sSub>
      </m:oMath>
      <w:r w:rsidR="007F5424">
        <w:t xml:space="preserve"> will </w:t>
      </w:r>
      <w:r w:rsidR="00B64DB1">
        <w:t xml:space="preserve">likely </w:t>
      </w:r>
      <w:r w:rsidR="007F5424">
        <w:t xml:space="preserve">hover </w:t>
      </w:r>
      <w:r>
        <w:t xml:space="preserve">around </w:t>
      </w:r>
      <m:oMath>
        <m:sSub>
          <m:sSubPr>
            <m:ctrlPr>
              <w:rPr>
                <w:rFonts w:ascii="Cambria Math" w:hAnsi="Cambria Math"/>
                <w:i/>
              </w:rPr>
            </m:ctrlPr>
          </m:sSubPr>
          <m:e>
            <m:r>
              <w:rPr>
                <w:rFonts w:ascii="Cambria Math" w:hAnsi="Cambria Math"/>
              </w:rPr>
              <m:t>A</m:t>
            </m:r>
          </m:e>
          <m:sub>
            <m:r>
              <m:rPr>
                <m:sty m:val="p"/>
              </m:rPr>
              <w:rPr>
                <w:rFonts w:ascii="Cambria Math" w:hAnsi="Cambria Math"/>
              </w:rPr>
              <m:t>D</m:t>
            </m:r>
          </m:sub>
        </m:sSub>
      </m:oMath>
      <w:r w:rsidR="00D77079">
        <w:t xml:space="preserve"> for </w:t>
      </w:r>
      <w:r w:rsidR="00C21851">
        <w:t>some time</w:t>
      </w:r>
      <w:r w:rsidR="00B64DB1">
        <w:t>. T</w:t>
      </w:r>
      <w:r w:rsidR="00D77079">
        <w:t>hus</w:t>
      </w:r>
      <w:r w:rsidR="00B64DB1">
        <w:t>,</w:t>
      </w:r>
      <w:r w:rsidR="00D77079">
        <w:t xml:space="preserve"> </w:t>
      </w:r>
      <w:r w:rsidR="00F42AAE">
        <w:t>a better</w:t>
      </w:r>
      <w:r w:rsidR="00D77079">
        <w:t xml:space="preserve"> strategy is to </w:t>
      </w:r>
      <w:r w:rsidR="00A001D1">
        <w:t xml:space="preserve">let both the </w:t>
      </w:r>
      <w:proofErr w:type="gramStart"/>
      <w:r w:rsidR="00A001D1">
        <w:t>UE</w:t>
      </w:r>
      <w:proofErr w:type="gramEnd"/>
      <w:r w:rsidR="00A001D1">
        <w:t xml:space="preserve"> and the network apply </w:t>
      </w:r>
      <m:oMath>
        <m:sSub>
          <m:sSubPr>
            <m:ctrlPr>
              <w:rPr>
                <w:rFonts w:ascii="Cambria Math" w:hAnsi="Cambria Math"/>
                <w:i/>
              </w:rPr>
            </m:ctrlPr>
          </m:sSubPr>
          <m:e>
            <m:r>
              <w:rPr>
                <w:rFonts w:ascii="Cambria Math" w:hAnsi="Cambria Math"/>
              </w:rPr>
              <m:t>D</m:t>
            </m:r>
          </m:e>
          <m:sub>
            <m:r>
              <w:rPr>
                <w:rFonts w:ascii="Cambria Math" w:hAnsi="Cambria Math"/>
              </w:rPr>
              <m:t>1,</m:t>
            </m:r>
            <m:r>
              <m:rPr>
                <m:sty m:val="p"/>
              </m:rPr>
              <w:rPr>
                <w:rFonts w:ascii="Cambria Math" w:hAnsi="Cambria Math"/>
              </w:rPr>
              <m:t>offset</m:t>
            </m:r>
          </m:sub>
        </m:sSub>
        <m:r>
          <w:rPr>
            <w:rFonts w:ascii="Cambria Math" w:hAnsi="Cambria Math"/>
          </w:rPr>
          <m:t>=</m:t>
        </m:r>
        <m:sSub>
          <m:sSubPr>
            <m:ctrlPr>
              <w:rPr>
                <w:rFonts w:ascii="Cambria Math" w:hAnsi="Cambria Math"/>
                <w:i/>
              </w:rPr>
            </m:ctrlPr>
          </m:sSubPr>
          <m:e>
            <m:r>
              <w:rPr>
                <w:rFonts w:ascii="Cambria Math" w:hAnsi="Cambria Math"/>
              </w:rPr>
              <m:t>A</m:t>
            </m:r>
          </m:e>
          <m:sub>
            <m:r>
              <m:rPr>
                <m:sty m:val="p"/>
              </m:rPr>
              <w:rPr>
                <w:rFonts w:ascii="Cambria Math" w:hAnsi="Cambria Math"/>
              </w:rPr>
              <m:t>D</m:t>
            </m:r>
          </m:sub>
        </m:sSub>
      </m:oMath>
      <w:r w:rsidR="00A001D1">
        <w:t xml:space="preserve"> for DO compensation. </w:t>
      </w:r>
      <w:r w:rsidR="00677B2E">
        <w:t xml:space="preserve">Furthermore, </w:t>
      </w:r>
      <w:r w:rsidR="00C95F60">
        <w:t>as</w:t>
      </w:r>
      <w:r w:rsidR="00677B2E">
        <w:t xml:space="preserve"> </w:t>
      </w:r>
      <m:oMath>
        <m:sSub>
          <m:sSubPr>
            <m:ctrlPr>
              <w:rPr>
                <w:rFonts w:ascii="Cambria Math" w:hAnsi="Cambria Math"/>
                <w:i/>
              </w:rPr>
            </m:ctrlPr>
          </m:sSubPr>
          <m:e>
            <m:r>
              <w:rPr>
                <w:rFonts w:ascii="Cambria Math" w:hAnsi="Cambria Math"/>
              </w:rPr>
              <m:t>A</m:t>
            </m:r>
          </m:e>
          <m:sub>
            <m:r>
              <m:rPr>
                <m:sty m:val="p"/>
              </m:rPr>
              <w:rPr>
                <w:rFonts w:ascii="Cambria Math" w:hAnsi="Cambria Math"/>
              </w:rPr>
              <m:t>D</m:t>
            </m:r>
          </m:sub>
        </m:sSub>
        <m:r>
          <w:rPr>
            <w:rFonts w:ascii="Cambria Math" w:hAnsi="Cambria Math"/>
          </w:rPr>
          <m:t>&lt;</m:t>
        </m:r>
        <m:r>
          <m:rPr>
            <m:sty m:val="p"/>
          </m:rPr>
          <w:rPr>
            <w:rFonts w:ascii="Cambria Math" w:hAnsi="Cambria Math"/>
          </w:rPr>
          <m:t>CP</m:t>
        </m:r>
      </m:oMath>
      <w:r w:rsidR="00677B2E">
        <w:rPr>
          <w:iCs/>
        </w:rPr>
        <w:t xml:space="preserve">, </w:t>
      </w:r>
      <w:r w:rsidR="00CD3841">
        <w:rPr>
          <w:iCs/>
        </w:rPr>
        <w:t>there is no</w:t>
      </w:r>
      <w:r w:rsidR="0099234B">
        <w:rPr>
          <w:iCs/>
        </w:rPr>
        <w:t xml:space="preserve"> problem with signals spilling out of</w:t>
      </w:r>
      <w:r w:rsidR="00515B3E">
        <w:rPr>
          <w:iCs/>
        </w:rPr>
        <w:t xml:space="preserve"> the CP window</w:t>
      </w:r>
      <w:r w:rsidR="00C95F60">
        <w:rPr>
          <w:iCs/>
        </w:rPr>
        <w:t>.</w:t>
      </w:r>
      <w:r w:rsidR="005B5FDC">
        <w:rPr>
          <w:iCs/>
        </w:rPr>
        <w:t xml:space="preserve"> </w:t>
      </w:r>
      <w:r w:rsidR="005B5FDC">
        <w:t xml:space="preserve">Some performance degradation can be expected, but less than if </w:t>
      </w:r>
      <m:oMath>
        <m:sSub>
          <m:sSubPr>
            <m:ctrlPr>
              <w:rPr>
                <w:rFonts w:ascii="Cambria Math" w:hAnsi="Cambria Math"/>
                <w:i/>
              </w:rPr>
            </m:ctrlPr>
          </m:sSubPr>
          <m:e>
            <m:r>
              <w:rPr>
                <w:rFonts w:ascii="Cambria Math" w:hAnsi="Cambria Math"/>
              </w:rPr>
              <m:t>D</m:t>
            </m:r>
          </m:e>
          <m:sub>
            <m:r>
              <w:rPr>
                <w:rFonts w:ascii="Cambria Math" w:hAnsi="Cambria Math"/>
              </w:rPr>
              <m:t>1,</m:t>
            </m:r>
            <m:r>
              <m:rPr>
                <m:sty m:val="p"/>
              </m:rPr>
              <w:rPr>
                <w:rFonts w:ascii="Cambria Math" w:hAnsi="Cambria Math"/>
              </w:rPr>
              <m:t>offset</m:t>
            </m:r>
          </m:sub>
        </m:sSub>
        <m:r>
          <w:rPr>
            <w:rFonts w:ascii="Cambria Math" w:hAnsi="Cambria Math"/>
          </w:rPr>
          <m:t>=0</m:t>
        </m:r>
      </m:oMath>
      <w:r w:rsidR="005B5FDC">
        <w:t xml:space="preserve"> were applied. </w:t>
      </w:r>
      <w:r w:rsidR="00DB1B81">
        <w:t xml:space="preserve">The network can now proceed to reconfigure the </w:t>
      </w:r>
      <w:r w:rsidR="00650238">
        <w:t>CJT settings for the UE.</w:t>
      </w:r>
    </w:p>
    <w:p w14:paraId="35C8BEB7" w14:textId="6FE76E5C" w:rsidR="004D0427" w:rsidRDefault="004566D0" w:rsidP="004D0427">
      <w:pPr>
        <w:keepNext/>
        <w:spacing w:before="120"/>
        <w:jc w:val="center"/>
      </w:pPr>
      <w:r w:rsidRPr="004566D0">
        <w:rPr>
          <w:noProof/>
        </w:rPr>
        <w:lastRenderedPageBreak/>
        <w:drawing>
          <wp:inline distT="0" distB="0" distL="0" distR="0" wp14:anchorId="1C81B151" wp14:editId="6BD25357">
            <wp:extent cx="4138518" cy="1893582"/>
            <wp:effectExtent l="0" t="0" r="0" b="0"/>
            <wp:docPr id="1432817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281700" name=""/>
                    <pic:cNvPicPr/>
                  </pic:nvPicPr>
                  <pic:blipFill>
                    <a:blip r:embed="rId7"/>
                    <a:stretch>
                      <a:fillRect/>
                    </a:stretch>
                  </pic:blipFill>
                  <pic:spPr>
                    <a:xfrm>
                      <a:off x="0" y="0"/>
                      <a:ext cx="4142071" cy="1895208"/>
                    </a:xfrm>
                    <a:prstGeom prst="rect">
                      <a:avLst/>
                    </a:prstGeom>
                  </pic:spPr>
                </pic:pic>
              </a:graphicData>
            </a:graphic>
          </wp:inline>
        </w:drawing>
      </w:r>
    </w:p>
    <w:p w14:paraId="5EC2438B" w14:textId="2555B5DB" w:rsidR="004D0427" w:rsidRDefault="004D0427" w:rsidP="002B1C38">
      <w:pPr>
        <w:pStyle w:val="Caption"/>
        <w:jc w:val="left"/>
      </w:pPr>
      <w:bookmarkStart w:id="0" w:name="_Ref194065234"/>
      <w:r>
        <w:t xml:space="preserve">Figure </w:t>
      </w:r>
      <w:r>
        <w:fldChar w:fldCharType="begin"/>
      </w:r>
      <w:r>
        <w:instrText xml:space="preserve"> SEQ Figure \* ARABIC </w:instrText>
      </w:r>
      <w:r>
        <w:fldChar w:fldCharType="separate"/>
      </w:r>
      <w:r w:rsidR="00152C8D">
        <w:rPr>
          <w:noProof/>
        </w:rPr>
        <w:t>1</w:t>
      </w:r>
      <w:r>
        <w:fldChar w:fldCharType="end"/>
      </w:r>
      <w:bookmarkEnd w:id="0"/>
      <w:r>
        <w:t xml:space="preserve">. </w:t>
      </w:r>
      <w:r w:rsidR="00C05536">
        <w:t>Example of UE behavior in an</w:t>
      </w:r>
      <w:r w:rsidR="009843E0">
        <w:t xml:space="preserve"> ‘out of range’</w:t>
      </w:r>
      <w:r w:rsidR="00C05536">
        <w:t xml:space="preserve"> event. Upon hitting </w:t>
      </w:r>
      <w:r w:rsidR="00996383">
        <w:t xml:space="preserve">the </w:t>
      </w:r>
      <m:oMath>
        <m:sSub>
          <m:sSubPr>
            <m:ctrlPr>
              <w:rPr>
                <w:rFonts w:ascii="Cambria Math" w:hAnsi="Cambria Math"/>
                <w:i/>
              </w:rPr>
            </m:ctrlPr>
          </m:sSubPr>
          <m:e>
            <m:r>
              <m:rPr>
                <m:sty m:val="bi"/>
              </m:rPr>
              <w:rPr>
                <w:rFonts w:ascii="Cambria Math" w:hAnsi="Cambria Math"/>
              </w:rPr>
              <m:t>A</m:t>
            </m:r>
          </m:e>
          <m:sub>
            <m:r>
              <m:rPr>
                <m:sty m:val="b"/>
              </m:rPr>
              <w:rPr>
                <w:rFonts w:ascii="Cambria Math" w:hAnsi="Cambria Math"/>
              </w:rPr>
              <m:t>D</m:t>
            </m:r>
          </m:sub>
        </m:sSub>
      </m:oMath>
      <w:r w:rsidR="00996383">
        <w:t xml:space="preserve"> level the UE does not perform </w:t>
      </w:r>
      <w:r w:rsidR="002B1C38">
        <w:t>DO precompensation when calculating the associated Rel-18 Type-II CJT CSI.</w:t>
      </w:r>
    </w:p>
    <w:p w14:paraId="33DAC7CD" w14:textId="51342DCE" w:rsidR="00C72DFF" w:rsidRDefault="00C72DFF" w:rsidP="00765D8B">
      <w:pPr>
        <w:pStyle w:val="ListParagraph"/>
        <w:numPr>
          <w:ilvl w:val="0"/>
          <w:numId w:val="29"/>
        </w:numPr>
        <w:spacing w:before="120"/>
      </w:pPr>
      <w:r>
        <w:t xml:space="preserve"> </w:t>
      </w:r>
      <w:r w:rsidR="00614736" w:rsidRPr="00614736">
        <w:t xml:space="preserve">For the Rel-19 aperiodic standalone CJT calibration (CJTC) reporting, the UE </w:t>
      </w:r>
      <w:r w:rsidR="00462412">
        <w:t xml:space="preserve">may advantageously </w:t>
      </w:r>
      <w:r w:rsidR="00614736" w:rsidRPr="00614736">
        <w:t>perform DO compensation on the Rel-18 type II CJT CSI associated with TRP(s) that are either ‘out of range’ by applying a DO value of A_D, i.e., the maximum dynamic range.</w:t>
      </w:r>
    </w:p>
    <w:p w14:paraId="6578FE19" w14:textId="248ADD06" w:rsidR="00C95F60" w:rsidRDefault="00C95F60" w:rsidP="003E1BA8">
      <w:pPr>
        <w:spacing w:before="120"/>
      </w:pPr>
      <w:r>
        <w:t>Based on the above discussion, we make the following proposal:</w:t>
      </w:r>
    </w:p>
    <w:p w14:paraId="3B51598B" w14:textId="704FFC68" w:rsidR="00BE7E58" w:rsidRDefault="00BE7E58" w:rsidP="000F35A8">
      <w:pPr>
        <w:pStyle w:val="ListParagraph"/>
        <w:numPr>
          <w:ilvl w:val="0"/>
          <w:numId w:val="16"/>
        </w:numPr>
        <w:spacing w:before="120"/>
        <w:ind w:left="714" w:hanging="357"/>
      </w:pPr>
      <w:r w:rsidRPr="003E2DF5">
        <w:rPr>
          <w:b/>
          <w:bCs/>
        </w:rPr>
        <w:t xml:space="preserve"> </w:t>
      </w:r>
      <w:r w:rsidR="003469F5" w:rsidRPr="003469F5">
        <w:t>For the Rel-19 aperiodic standalone CJT calibration (CJTC) reporting, when linking CJTC Dd and Rel-18 eType-II CJT CSI reports is configured with a joint trigger, the UE perform</w:t>
      </w:r>
      <w:r w:rsidR="003E16BC">
        <w:t>s</w:t>
      </w:r>
      <w:r w:rsidR="003469F5" w:rsidRPr="003469F5">
        <w:t xml:space="preserve"> DO compensation on the Rel-18 type II CJT CSI associated with TRP(s) that are ‘out of range’</w:t>
      </w:r>
      <w:r w:rsidR="001F0481">
        <w:t xml:space="preserve"> by applying a DO value of </w:t>
      </w:r>
      <m:oMath>
        <m:sSub>
          <m:sSubPr>
            <m:ctrlPr>
              <w:rPr>
                <w:rFonts w:ascii="Cambria Math" w:hAnsi="Cambria Math"/>
                <w:i/>
              </w:rPr>
            </m:ctrlPr>
          </m:sSubPr>
          <m:e>
            <m:r>
              <w:rPr>
                <w:rFonts w:ascii="Cambria Math" w:hAnsi="Cambria Math"/>
              </w:rPr>
              <m:t>A</m:t>
            </m:r>
          </m:e>
          <m:sub>
            <m:r>
              <m:rPr>
                <m:sty m:val="p"/>
              </m:rPr>
              <w:rPr>
                <w:rFonts w:ascii="Cambria Math" w:hAnsi="Cambria Math"/>
              </w:rPr>
              <m:t>D</m:t>
            </m:r>
          </m:sub>
        </m:sSub>
        <m:r>
          <w:rPr>
            <w:rFonts w:ascii="Cambria Math" w:hAnsi="Cambria Math"/>
          </w:rPr>
          <m:t>,</m:t>
        </m:r>
      </m:oMath>
      <w:r w:rsidR="006B1369">
        <w:t xml:space="preserve"> i.e., the maximum dynamic range.</w:t>
      </w:r>
    </w:p>
    <w:p w14:paraId="68CD1148" w14:textId="02C862AA" w:rsidR="006B1369" w:rsidRPr="003E2DF5" w:rsidRDefault="006B1369" w:rsidP="000F35A8">
      <w:pPr>
        <w:pStyle w:val="ListParagraph"/>
        <w:numPr>
          <w:ilvl w:val="0"/>
          <w:numId w:val="16"/>
        </w:numPr>
        <w:spacing w:before="120"/>
        <w:ind w:left="714" w:hanging="357"/>
      </w:pPr>
      <w:r>
        <w:t xml:space="preserve"> </w:t>
      </w:r>
      <w:r w:rsidRPr="006B1369">
        <w:t xml:space="preserve">For the Rel-19 aperiodic standalone CJT calibration (CJTC) reporting, when linking CJTC Dd and Rel-18 eType-II CJT CSI reports is configured with two separate triggers, when at least one of the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TRP</m:t>
            </m:r>
          </m:sub>
        </m:sSub>
      </m:oMath>
      <w:r w:rsidR="00EA2EC0" w:rsidRPr="00D34349">
        <w:rPr>
          <w:sz w:val="20"/>
          <w:szCs w:val="20"/>
        </w:rPr>
        <w:t xml:space="preserve"> </w:t>
      </w:r>
      <w:r w:rsidRPr="006B1369">
        <w:t>reported delay offset (DO) values in a linked CJTC Dd report is ‘out of range’, the UE perform</w:t>
      </w:r>
      <w:r w:rsidR="00EA2EC0">
        <w:t>s</w:t>
      </w:r>
      <w:r w:rsidRPr="006B1369">
        <w:t xml:space="preserve"> DO compensation on the triggered Rel-18 eType-II CJT CSI associated with TRP(s) that are ‘out of range’</w:t>
      </w:r>
      <w:r w:rsidR="00EA2EC0" w:rsidRPr="00EA2EC0">
        <w:t xml:space="preserve"> </w:t>
      </w:r>
      <w:r w:rsidR="00EA2EC0">
        <w:t xml:space="preserve">by applying a DO value of </w:t>
      </w:r>
      <m:oMath>
        <m:sSub>
          <m:sSubPr>
            <m:ctrlPr>
              <w:rPr>
                <w:rFonts w:ascii="Cambria Math" w:hAnsi="Cambria Math"/>
                <w:i/>
              </w:rPr>
            </m:ctrlPr>
          </m:sSubPr>
          <m:e>
            <m:r>
              <w:rPr>
                <w:rFonts w:ascii="Cambria Math" w:hAnsi="Cambria Math"/>
              </w:rPr>
              <m:t>A</m:t>
            </m:r>
          </m:e>
          <m:sub>
            <m:r>
              <m:rPr>
                <m:sty m:val="p"/>
              </m:rPr>
              <w:rPr>
                <w:rFonts w:ascii="Cambria Math" w:hAnsi="Cambria Math"/>
              </w:rPr>
              <m:t>D</m:t>
            </m:r>
          </m:sub>
        </m:sSub>
        <m:r>
          <w:rPr>
            <w:rFonts w:ascii="Cambria Math" w:hAnsi="Cambria Math"/>
          </w:rPr>
          <m:t>,</m:t>
        </m:r>
      </m:oMath>
      <w:r w:rsidR="00EA2EC0">
        <w:t xml:space="preserve"> i.e., the maximum dynamic range.</w:t>
      </w:r>
    </w:p>
    <w:p w14:paraId="06F4E9AA" w14:textId="6323EFB4" w:rsidR="00AF2E3D" w:rsidRDefault="00AF2E3D" w:rsidP="00AF2E3D">
      <w:pPr>
        <w:spacing w:before="120"/>
      </w:pPr>
      <w:r>
        <w:t xml:space="preserve">Note that the above proposal applies only to those TRPs for which ‘out-of-range’ DO values have been reported in the associated CJTC-Dd report. For the other TRPs, the UE performs DO compensation according to the reported DO values. In the example of </w:t>
      </w:r>
      <w:r>
        <w:fldChar w:fldCharType="begin"/>
      </w:r>
      <w:r>
        <w:instrText xml:space="preserve"> REF _Ref194065234 \h </w:instrText>
      </w:r>
      <w:r>
        <w:fldChar w:fldCharType="separate"/>
      </w:r>
      <w:r w:rsidR="00152C8D">
        <w:t xml:space="preserve">Figure </w:t>
      </w:r>
      <w:r w:rsidR="00152C8D">
        <w:rPr>
          <w:noProof/>
        </w:rPr>
        <w:t>1</w:t>
      </w:r>
      <w:r>
        <w:fldChar w:fldCharType="end"/>
      </w:r>
      <w:r>
        <w:t xml:space="preserve">, the value of </w:t>
      </w:r>
      <m:oMath>
        <m:sSub>
          <m:sSubPr>
            <m:ctrlPr>
              <w:rPr>
                <w:rFonts w:ascii="Cambria Math" w:hAnsi="Cambria Math"/>
                <w:i/>
              </w:rPr>
            </m:ctrlPr>
          </m:sSubPr>
          <m:e>
            <m:r>
              <w:rPr>
                <w:rFonts w:ascii="Cambria Math" w:hAnsi="Cambria Math"/>
              </w:rPr>
              <m:t>D</m:t>
            </m:r>
          </m:e>
          <m:sub>
            <m:r>
              <w:rPr>
                <w:rFonts w:ascii="Cambria Math" w:hAnsi="Cambria Math"/>
              </w:rPr>
              <m:t>2,</m:t>
            </m:r>
            <m:r>
              <m:rPr>
                <m:sty m:val="p"/>
              </m:rPr>
              <w:rPr>
                <w:rFonts w:ascii="Cambria Math" w:hAnsi="Cambria Math"/>
              </w:rPr>
              <m:t>offset</m:t>
            </m:r>
          </m:sub>
        </m:sSub>
      </m:oMath>
      <w:r>
        <w:t xml:space="preserve"> is in-range and DO compensation can be applied to TRP 2 independently of TRP 1.</w:t>
      </w:r>
    </w:p>
    <w:p w14:paraId="456D9D15" w14:textId="79A2AC4D" w:rsidR="001532FC" w:rsidRDefault="001532FC" w:rsidP="004C3D83">
      <w:pPr>
        <w:spacing w:before="120"/>
      </w:pPr>
      <w:r>
        <w:t xml:space="preserve">Regarding the second FFS, </w:t>
      </w:r>
      <w:r w:rsidR="00B64DB1">
        <w:t>we understand</w:t>
      </w:r>
      <w:r w:rsidR="00397046">
        <w:t xml:space="preserve"> that no further clarifications are need</w:t>
      </w:r>
      <w:r w:rsidR="00C11522">
        <w:t>ed</w:t>
      </w:r>
      <w:r w:rsidR="00397046">
        <w:t xml:space="preserve">. </w:t>
      </w:r>
      <w:r w:rsidR="00C11522">
        <w:t>The intervals</w:t>
      </w:r>
      <w:r w:rsidR="00230994">
        <w:t xml:space="preserve"> (</w:t>
      </w:r>
      <w:r w:rsidR="00C11522">
        <w:t>ranges</w:t>
      </w:r>
      <w:r w:rsidR="00230994">
        <w:t>)</w:t>
      </w:r>
      <w:r w:rsidR="00C11522">
        <w:t xml:space="preserve"> associated with</w:t>
      </w:r>
      <w:r w:rsidR="00CB36BD">
        <w:t xml:space="preserve"> the DO values reported by the UE in CJTC Dd reports represent the </w:t>
      </w:r>
      <w:r w:rsidR="00CE7CE0">
        <w:t xml:space="preserve">quantization regions used to quantize the measured DO values. The </w:t>
      </w:r>
      <w:r w:rsidR="009A76E7">
        <w:t xml:space="preserve">mapping between intervals/ranges and values </w:t>
      </w:r>
      <w:r w:rsidR="00230994">
        <w:t>can be left to the implementation</w:t>
      </w:r>
      <w:r w:rsidR="008F6EC4">
        <w:t xml:space="preserve">. </w:t>
      </w:r>
      <w:r w:rsidR="004A2A9C">
        <w:t xml:space="preserve">For example, the NW or the UE may select a value that </w:t>
      </w:r>
      <w:r w:rsidR="004D44DE">
        <w:t xml:space="preserve">minimizes the expected mean squared error or the </w:t>
      </w:r>
      <w:r w:rsidR="00F25068">
        <w:t>“</w:t>
      </w:r>
      <w:r w:rsidR="004D44DE">
        <w:t>reconstructed</w:t>
      </w:r>
      <w:r w:rsidR="00F25068">
        <w:t>”</w:t>
      </w:r>
      <w:r w:rsidR="004D44DE">
        <w:t xml:space="preserve"> DO value</w:t>
      </w:r>
      <w:r w:rsidR="00EE7811">
        <w:t>,</w:t>
      </w:r>
      <w:r w:rsidR="004D4930">
        <w:t xml:space="preserve"> </w:t>
      </w:r>
      <w:proofErr w:type="gramStart"/>
      <w:r w:rsidR="004D4930">
        <w:t>assuming tha</w:t>
      </w:r>
      <w:r w:rsidR="004854D6">
        <w:t>t</w:t>
      </w:r>
      <w:proofErr w:type="gramEnd"/>
      <w:r w:rsidR="004D4930">
        <w:t xml:space="preserve"> the “true” DO value is uniformly distributed over the interval associated with the reported codepoint</w:t>
      </w:r>
      <w:r w:rsidR="004D44DE">
        <w:t>.</w:t>
      </w:r>
      <w:r w:rsidR="004A2A9C">
        <w:t xml:space="preserve"> </w:t>
      </w:r>
    </w:p>
    <w:p w14:paraId="6D4A7478" w14:textId="3031AEAB" w:rsidR="004D44DE" w:rsidRPr="003E2DF5" w:rsidRDefault="00EB58B8" w:rsidP="000F35A8">
      <w:pPr>
        <w:pStyle w:val="ListParagraph"/>
        <w:numPr>
          <w:ilvl w:val="0"/>
          <w:numId w:val="16"/>
        </w:numPr>
        <w:spacing w:before="120"/>
        <w:ind w:left="714" w:hanging="357"/>
      </w:pPr>
      <w:r w:rsidRPr="003E2DF5">
        <w:rPr>
          <w:b/>
          <w:bCs/>
        </w:rPr>
        <w:t xml:space="preserve"> </w:t>
      </w:r>
      <w:r w:rsidRPr="003E2DF5">
        <w:t>The m</w:t>
      </w:r>
      <w:r w:rsidR="00ED24F8" w:rsidRPr="003E2DF5">
        <w:t xml:space="preserve">apping of reported </w:t>
      </w:r>
      <w:r w:rsidR="001C2E5B" w:rsidRPr="003E2DF5">
        <w:t xml:space="preserve">CJTC </w:t>
      </w:r>
      <w:r w:rsidR="00ED24F8" w:rsidRPr="003E2DF5">
        <w:t>Dd codepoints from intervals/ra</w:t>
      </w:r>
      <w:r w:rsidR="002B4DD2" w:rsidRPr="003E2DF5">
        <w:t>n</w:t>
      </w:r>
      <w:r w:rsidR="00ED24F8" w:rsidRPr="003E2DF5">
        <w:t>ges to values w</w:t>
      </w:r>
      <w:r w:rsidR="002B4DD2" w:rsidRPr="003E2DF5">
        <w:t xml:space="preserve">hen the linkage mechanism is configured can be left to </w:t>
      </w:r>
      <w:r w:rsidR="00F969C0" w:rsidRPr="003E2DF5">
        <w:t>the </w:t>
      </w:r>
      <w:r w:rsidR="002B4DD2" w:rsidRPr="003E2DF5">
        <w:t>implementation</w:t>
      </w:r>
      <w:r w:rsidR="004D44DE" w:rsidRPr="003E2DF5">
        <w:t>.</w:t>
      </w:r>
    </w:p>
    <w:p w14:paraId="38315838" w14:textId="77777777" w:rsidR="00F724D4" w:rsidRDefault="00F724D4">
      <w:pPr>
        <w:autoSpaceDE/>
        <w:autoSpaceDN/>
        <w:adjustRightInd/>
        <w:snapToGrid/>
        <w:spacing w:after="0"/>
        <w:jc w:val="left"/>
        <w:rPr>
          <w:b/>
          <w:bCs/>
          <w:sz w:val="24"/>
          <w:lang w:eastAsia="zh-CN"/>
        </w:rPr>
      </w:pPr>
      <w:r>
        <w:rPr>
          <w:lang w:eastAsia="zh-CN"/>
        </w:rPr>
        <w:br w:type="page"/>
      </w:r>
    </w:p>
    <w:p w14:paraId="07183A98" w14:textId="5620823E" w:rsidR="0033151A" w:rsidRDefault="0033151A" w:rsidP="0033151A">
      <w:pPr>
        <w:pStyle w:val="Heading2"/>
        <w:rPr>
          <w:lang w:eastAsia="zh-CN"/>
        </w:rPr>
      </w:pPr>
      <w:r>
        <w:rPr>
          <w:lang w:eastAsia="zh-CN"/>
        </w:rPr>
        <w:lastRenderedPageBreak/>
        <w:t xml:space="preserve">On </w:t>
      </w:r>
      <w:r w:rsidR="00C72D88">
        <w:rPr>
          <w:lang w:eastAsia="zh-CN"/>
        </w:rPr>
        <w:t>UE-specific frequency offset pr</w:t>
      </w:r>
      <w:r w:rsidR="000A77DF">
        <w:rPr>
          <w:lang w:eastAsia="zh-CN"/>
        </w:rPr>
        <w:t>e</w:t>
      </w:r>
      <w:r w:rsidR="00C72D88">
        <w:rPr>
          <w:lang w:eastAsia="zh-CN"/>
        </w:rPr>
        <w:t>-compensation</w:t>
      </w:r>
    </w:p>
    <w:p w14:paraId="478C8248" w14:textId="62E63AA2" w:rsidR="0033151A" w:rsidRDefault="00DF6E55" w:rsidP="0033151A">
      <w:pPr>
        <w:rPr>
          <w:lang w:eastAsia="zh-CN"/>
        </w:rPr>
      </w:pPr>
      <w:r>
        <w:rPr>
          <w:lang w:eastAsia="zh-CN"/>
        </w:rPr>
        <w:t xml:space="preserve">Open </w:t>
      </w:r>
      <w:r w:rsidR="00A721A7">
        <w:rPr>
          <w:lang w:eastAsia="zh-CN"/>
        </w:rPr>
        <w:t>issue</w:t>
      </w:r>
      <w:r w:rsidR="004A7313">
        <w:rPr>
          <w:lang w:eastAsia="zh-CN"/>
        </w:rPr>
        <w:t>s</w:t>
      </w:r>
      <w:r w:rsidR="00A721A7">
        <w:rPr>
          <w:lang w:eastAsia="zh-CN"/>
        </w:rPr>
        <w:t xml:space="preserve"> for UE-specific frequency offset pre-compensation also exist:</w:t>
      </w:r>
    </w:p>
    <w:p w14:paraId="746ECC4F" w14:textId="2660EDFF" w:rsidR="0033151A" w:rsidRDefault="00176DF4" w:rsidP="00433B7F">
      <w:pPr>
        <w:spacing w:before="240"/>
        <w:rPr>
          <w:lang w:eastAsia="zh-CN"/>
        </w:rPr>
      </w:pPr>
      <w:r>
        <w:rPr>
          <w:noProof/>
        </w:rPr>
        <mc:AlternateContent>
          <mc:Choice Requires="wps">
            <w:drawing>
              <wp:anchor distT="0" distB="0" distL="114300" distR="114300" simplePos="0" relativeHeight="251698688" behindDoc="0" locked="0" layoutInCell="1" allowOverlap="1" wp14:anchorId="62A01902" wp14:editId="32EC3E0A">
                <wp:simplePos x="0" y="0"/>
                <wp:positionH relativeFrom="column">
                  <wp:posOffset>0</wp:posOffset>
                </wp:positionH>
                <wp:positionV relativeFrom="paragraph">
                  <wp:posOffset>0</wp:posOffset>
                </wp:positionV>
                <wp:extent cx="1828800" cy="1828800"/>
                <wp:effectExtent l="0" t="0" r="0" b="0"/>
                <wp:wrapSquare wrapText="bothSides"/>
                <wp:docPr id="37715271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054F833" w14:textId="7DACC129" w:rsidR="00A35F13" w:rsidRPr="00FB544D" w:rsidRDefault="00A35F13" w:rsidP="00A35F13">
                            <w:pPr>
                              <w:rPr>
                                <w:sz w:val="20"/>
                                <w:szCs w:val="20"/>
                              </w:rPr>
                            </w:pPr>
                            <w:r w:rsidRPr="00E50023">
                              <w:rPr>
                                <w:b/>
                                <w:bCs/>
                                <w:sz w:val="20"/>
                                <w:szCs w:val="20"/>
                                <w:highlight w:val="green"/>
                              </w:rPr>
                              <w:t>Agreement</w:t>
                            </w:r>
                            <w:r w:rsidRPr="00A35F13">
                              <w:rPr>
                                <w:sz w:val="20"/>
                                <w:szCs w:val="20"/>
                              </w:rPr>
                              <w:t xml:space="preserve"> (RAN1#118)</w:t>
                            </w:r>
                            <w:r>
                              <w:rPr>
                                <w:b/>
                                <w:bCs/>
                                <w:sz w:val="20"/>
                                <w:szCs w:val="20"/>
                              </w:rPr>
                              <w:t>:</w:t>
                            </w:r>
                            <w:r w:rsidRPr="008A2A03">
                              <w:rPr>
                                <w:sz w:val="20"/>
                                <w:szCs w:val="20"/>
                              </w:rPr>
                              <w:t xml:space="preserve"> </w:t>
                            </w:r>
                            <w:r w:rsidRPr="00FB544D">
                              <w:rPr>
                                <w:sz w:val="20"/>
                                <w:szCs w:val="20"/>
                              </w:rPr>
                              <w:t xml:space="preserve">For the Rel-19 aperiodic standalone CJT calibration (CJTC) reporting, to facilitate UE-specific frequency offset pre-compensation on PDSCH by the NW, decide, by </w:t>
                            </w:r>
                            <w:r w:rsidRPr="00FB544D">
                              <w:rPr>
                                <w:sz w:val="20"/>
                                <w:szCs w:val="20"/>
                                <w:highlight w:val="yellow"/>
                              </w:rPr>
                              <w:t>RAN1#118</w:t>
                            </w:r>
                            <w:r w:rsidRPr="00FB544D">
                              <w:rPr>
                                <w:sz w:val="20"/>
                                <w:szCs w:val="20"/>
                              </w:rPr>
                              <w:t xml:space="preserve">, whether to support configuring a UE (via RRC signaling) to perform PMI calculation for the Rel-18 eType-II CJT CSI report assuming pre-compensation using the UE-reported frequency offset (when </w:t>
                            </w:r>
                            <w:proofErr w:type="spellStart"/>
                            <w:r w:rsidRPr="00FB544D">
                              <w:rPr>
                                <w:sz w:val="20"/>
                                <w:szCs w:val="20"/>
                              </w:rPr>
                              <w:t>ReportQuantity</w:t>
                            </w:r>
                            <w:proofErr w:type="spellEnd"/>
                            <w:r w:rsidRPr="00FB544D">
                              <w:rPr>
                                <w:sz w:val="20"/>
                                <w:szCs w:val="20"/>
                              </w:rPr>
                              <w:t xml:space="preserve"> is ‘</w:t>
                            </w:r>
                            <w:proofErr w:type="spellStart"/>
                            <w:r w:rsidRPr="00FB544D">
                              <w:rPr>
                                <w:sz w:val="20"/>
                                <w:szCs w:val="20"/>
                              </w:rPr>
                              <w:t>cjtc</w:t>
                            </w:r>
                            <w:proofErr w:type="spellEnd"/>
                            <w:r w:rsidRPr="00FB544D">
                              <w:rPr>
                                <w:sz w:val="20"/>
                                <w:szCs w:val="20"/>
                              </w:rPr>
                              <w:t xml:space="preserve">-F’). And if supported, </w:t>
                            </w:r>
                            <w:r w:rsidRPr="00E64C6D">
                              <w:rPr>
                                <w:sz w:val="20"/>
                                <w:szCs w:val="20"/>
                                <w:highlight w:val="yellow"/>
                              </w:rPr>
                              <w:t>whether any of the following is additionally supported or not</w:t>
                            </w:r>
                            <w:r w:rsidRPr="00FB544D">
                              <w:rPr>
                                <w:sz w:val="20"/>
                                <w:szCs w:val="20"/>
                              </w:rPr>
                              <w:t xml:space="preserve">: </w:t>
                            </w:r>
                          </w:p>
                          <w:p w14:paraId="66C2A31A" w14:textId="77777777" w:rsidR="00A35F13" w:rsidRPr="0013276E" w:rsidRDefault="00A35F13" w:rsidP="000F35A8">
                            <w:pPr>
                              <w:pStyle w:val="ListParagraph"/>
                              <w:numPr>
                                <w:ilvl w:val="0"/>
                                <w:numId w:val="13"/>
                              </w:numPr>
                              <w:rPr>
                                <w:sz w:val="20"/>
                                <w:szCs w:val="20"/>
                              </w:rPr>
                            </w:pPr>
                            <w:r w:rsidRPr="0013276E">
                              <w:rPr>
                                <w:sz w:val="20"/>
                                <w:szCs w:val="20"/>
                              </w:rPr>
                              <w:t>NW indicates the frequency offset value to be compensated for the Rel-18 eType-II CJT CSI report</w:t>
                            </w:r>
                            <w:r>
                              <w:rPr>
                                <w:sz w:val="20"/>
                                <w:szCs w:val="20"/>
                              </w:rPr>
                              <w:t>;</w:t>
                            </w:r>
                            <w:r w:rsidRPr="0013276E">
                              <w:rPr>
                                <w:sz w:val="20"/>
                                <w:szCs w:val="20"/>
                              </w:rPr>
                              <w:t xml:space="preserve"> and/or</w:t>
                            </w:r>
                          </w:p>
                          <w:p w14:paraId="53F80FD6" w14:textId="77777777" w:rsidR="00A35F13" w:rsidRPr="0013276E" w:rsidRDefault="00A35F13" w:rsidP="000F35A8">
                            <w:pPr>
                              <w:pStyle w:val="ListParagraph"/>
                              <w:numPr>
                                <w:ilvl w:val="0"/>
                                <w:numId w:val="13"/>
                              </w:numPr>
                              <w:rPr>
                                <w:sz w:val="20"/>
                                <w:szCs w:val="20"/>
                              </w:rPr>
                            </w:pPr>
                            <w:r w:rsidRPr="0013276E">
                              <w:rPr>
                                <w:sz w:val="20"/>
                                <w:szCs w:val="20"/>
                              </w:rPr>
                              <w:t>The two separately configured reports (i.e. Rel-18 eType-II CJT CSI report and the CJTC frequency offset report) are always jointly triggered and carried on a same PUSCH (hence on a same slot)</w:t>
                            </w:r>
                            <w:r>
                              <w:rPr>
                                <w:sz w:val="20"/>
                                <w:szCs w:val="20"/>
                              </w:rPr>
                              <w:t>.</w:t>
                            </w:r>
                          </w:p>
                          <w:p w14:paraId="6E845417" w14:textId="77777777" w:rsidR="00A35F13" w:rsidRPr="0013276E" w:rsidRDefault="00A35F13" w:rsidP="000F35A8">
                            <w:pPr>
                              <w:pStyle w:val="ListParagraph"/>
                              <w:numPr>
                                <w:ilvl w:val="0"/>
                                <w:numId w:val="13"/>
                              </w:numPr>
                              <w:rPr>
                                <w:sz w:val="20"/>
                                <w:szCs w:val="20"/>
                              </w:rPr>
                            </w:pPr>
                            <w:r w:rsidRPr="0013276E">
                              <w:rPr>
                                <w:sz w:val="20"/>
                                <w:szCs w:val="20"/>
                              </w:rPr>
                              <w:t xml:space="preserve">The frequency offset value to be compensated is the latest reported </w:t>
                            </w:r>
                            <w:r>
                              <w:rPr>
                                <w:sz w:val="20"/>
                                <w:szCs w:val="20"/>
                              </w:rPr>
                              <w:t>F</w:t>
                            </w:r>
                            <w:r w:rsidRPr="0013276E">
                              <w:rPr>
                                <w:sz w:val="20"/>
                                <w:szCs w:val="20"/>
                              </w:rPr>
                              <w:t>O before the DCI triggering the CJT CSI reporting</w:t>
                            </w:r>
                            <w:r>
                              <w:rPr>
                                <w:sz w:val="20"/>
                                <w:szCs w:val="20"/>
                              </w:rPr>
                              <w:t>.</w:t>
                            </w:r>
                          </w:p>
                          <w:p w14:paraId="659ADDE8" w14:textId="77777777" w:rsidR="00A35F13" w:rsidRPr="00FB544D" w:rsidRDefault="00A35F13" w:rsidP="00A35F13">
                            <w:pPr>
                              <w:spacing w:before="120" w:after="0"/>
                              <w:rPr>
                                <w:sz w:val="20"/>
                                <w:szCs w:val="20"/>
                              </w:rPr>
                            </w:pPr>
                            <w:r w:rsidRPr="0013276E">
                              <w:rPr>
                                <w:sz w:val="20"/>
                                <w:szCs w:val="20"/>
                                <w:highlight w:val="yellow"/>
                              </w:rPr>
                              <w:t>FFS</w:t>
                            </w:r>
                            <w:r w:rsidRPr="00FB544D">
                              <w:rPr>
                                <w:sz w:val="20"/>
                                <w:szCs w:val="20"/>
                              </w:rPr>
                              <w:t>: AP-CSI-RS can be configured for the Rel-18 eType-II CJT report</w:t>
                            </w:r>
                          </w:p>
                          <w:p w14:paraId="22AAE945" w14:textId="4D7890A4" w:rsidR="00176DF4" w:rsidRDefault="00A35F13" w:rsidP="00A35F13">
                            <w:pPr>
                              <w:rPr>
                                <w:sz w:val="20"/>
                                <w:szCs w:val="20"/>
                              </w:rPr>
                            </w:pPr>
                            <w:r w:rsidRPr="00FB544D">
                              <w:rPr>
                                <w:sz w:val="20"/>
                                <w:szCs w:val="20"/>
                              </w:rPr>
                              <w:t>The above only applies when the CMRs do not share common QCL source for Doppler shift indication</w:t>
                            </w:r>
                            <w:r>
                              <w:rPr>
                                <w:sz w:val="20"/>
                                <w:szCs w:val="20"/>
                              </w:rPr>
                              <w:t>.</w:t>
                            </w:r>
                          </w:p>
                          <w:p w14:paraId="5BF0A4F0" w14:textId="5AFBB844" w:rsidR="005F4A67" w:rsidRPr="005F4A67" w:rsidRDefault="005F4A67" w:rsidP="005F4A67">
                            <w:pPr>
                              <w:rPr>
                                <w:sz w:val="20"/>
                                <w:szCs w:val="20"/>
                              </w:rPr>
                            </w:pPr>
                            <w:r w:rsidRPr="005F4A67">
                              <w:rPr>
                                <w:b/>
                                <w:bCs/>
                                <w:sz w:val="20"/>
                                <w:szCs w:val="20"/>
                                <w:u w:val="single"/>
                              </w:rPr>
                              <w:t>Proposal 3.</w:t>
                            </w:r>
                            <w:r w:rsidR="003E43A0">
                              <w:rPr>
                                <w:b/>
                                <w:bCs/>
                                <w:sz w:val="20"/>
                                <w:szCs w:val="20"/>
                                <w:u w:val="single"/>
                              </w:rPr>
                              <w:t>F</w:t>
                            </w:r>
                            <w:r w:rsidRPr="005F4A67">
                              <w:rPr>
                                <w:sz w:val="20"/>
                                <w:szCs w:val="20"/>
                              </w:rPr>
                              <w:t xml:space="preserve"> (</w:t>
                            </w:r>
                            <w:r>
                              <w:rPr>
                                <w:sz w:val="20"/>
                                <w:szCs w:val="20"/>
                              </w:rPr>
                              <w:t>RAN1#1</w:t>
                            </w:r>
                            <w:r w:rsidR="003E43A0">
                              <w:rPr>
                                <w:sz w:val="20"/>
                                <w:szCs w:val="20"/>
                              </w:rPr>
                              <w:t>20</w:t>
                            </w:r>
                            <w:r w:rsidRPr="005F4A67">
                              <w:rPr>
                                <w:sz w:val="20"/>
                                <w:szCs w:val="20"/>
                              </w:rPr>
                              <w:t xml:space="preserve">): </w:t>
                            </w:r>
                            <w:r w:rsidR="000E72CF" w:rsidRPr="000E72CF">
                              <w:rPr>
                                <w:sz w:val="20"/>
                                <w:szCs w:val="20"/>
                              </w:rPr>
                              <w:t xml:space="preserve">For the Rel-19 aperiodic standalone CJT calibration (CJTC) reporting, to facilitate UE-specific frequency offset pre-compensation on PDSCH by the NW, support configuring a UE (via RRC </w:t>
                            </w:r>
                            <w:proofErr w:type="spellStart"/>
                            <w:r w:rsidR="000E72CF" w:rsidRPr="000E72CF">
                              <w:rPr>
                                <w:sz w:val="20"/>
                                <w:szCs w:val="20"/>
                              </w:rPr>
                              <w:t>signalling</w:t>
                            </w:r>
                            <w:proofErr w:type="spellEnd"/>
                            <w:r w:rsidR="000E72CF" w:rsidRPr="000E72CF">
                              <w:rPr>
                                <w:sz w:val="20"/>
                                <w:szCs w:val="20"/>
                              </w:rPr>
                              <w:t xml:space="preserve">) to perform PMI calculation for the Rel-18 eType-II CJT CSI report assuming pre-compensation using the UE-reported frequency offset (when </w:t>
                            </w:r>
                            <w:proofErr w:type="spellStart"/>
                            <w:r w:rsidR="000E72CF" w:rsidRPr="00DE49B1">
                              <w:rPr>
                                <w:i/>
                                <w:iCs/>
                                <w:sz w:val="20"/>
                                <w:szCs w:val="20"/>
                              </w:rPr>
                              <w:t>ReportQuantity</w:t>
                            </w:r>
                            <w:proofErr w:type="spellEnd"/>
                            <w:r w:rsidR="000E72CF" w:rsidRPr="000E72CF">
                              <w:rPr>
                                <w:sz w:val="20"/>
                                <w:szCs w:val="20"/>
                              </w:rPr>
                              <w:t xml:space="preserve"> is ‘</w:t>
                            </w:r>
                            <w:proofErr w:type="spellStart"/>
                            <w:r w:rsidR="000E72CF" w:rsidRPr="00DE49B1">
                              <w:rPr>
                                <w:i/>
                                <w:iCs/>
                                <w:sz w:val="20"/>
                                <w:szCs w:val="20"/>
                              </w:rPr>
                              <w:t>cjtc</w:t>
                            </w:r>
                            <w:proofErr w:type="spellEnd"/>
                            <w:r w:rsidR="000E72CF" w:rsidRPr="00DE49B1">
                              <w:rPr>
                                <w:i/>
                                <w:iCs/>
                                <w:sz w:val="20"/>
                                <w:szCs w:val="20"/>
                              </w:rPr>
                              <w:t>-F</w:t>
                            </w:r>
                            <w:r w:rsidR="000E72CF" w:rsidRPr="000E72CF">
                              <w:rPr>
                                <w:sz w:val="20"/>
                                <w:szCs w:val="20"/>
                              </w:rPr>
                              <w:t xml:space="preserve">’), using the same mechanisms as that for UE-reported delay offset (when </w:t>
                            </w:r>
                            <w:proofErr w:type="spellStart"/>
                            <w:r w:rsidR="000E72CF" w:rsidRPr="00DE49B1">
                              <w:rPr>
                                <w:i/>
                                <w:iCs/>
                                <w:sz w:val="20"/>
                                <w:szCs w:val="20"/>
                              </w:rPr>
                              <w:t>ReportQuantity</w:t>
                            </w:r>
                            <w:proofErr w:type="spellEnd"/>
                            <w:r w:rsidR="000E72CF" w:rsidRPr="000E72CF">
                              <w:rPr>
                                <w:sz w:val="20"/>
                                <w:szCs w:val="20"/>
                              </w:rPr>
                              <w:t xml:space="preserve"> is ‘</w:t>
                            </w:r>
                            <w:proofErr w:type="spellStart"/>
                            <w:r w:rsidR="000E72CF" w:rsidRPr="00DE49B1">
                              <w:rPr>
                                <w:i/>
                                <w:iCs/>
                                <w:sz w:val="20"/>
                                <w:szCs w:val="20"/>
                              </w:rPr>
                              <w:t>cjtc</w:t>
                            </w:r>
                            <w:proofErr w:type="spellEnd"/>
                            <w:r w:rsidR="000E72CF" w:rsidRPr="00DE49B1">
                              <w:rPr>
                                <w:i/>
                                <w:iCs/>
                                <w:sz w:val="20"/>
                                <w:szCs w:val="20"/>
                              </w:rPr>
                              <w:t>-Dd</w:t>
                            </w:r>
                            <w:r w:rsidR="000E72CF" w:rsidRPr="000E72CF">
                              <w:rPr>
                                <w:sz w:val="20"/>
                                <w:szCs w:val="20"/>
                              </w:rPr>
                              <w:t>’).</w:t>
                            </w:r>
                          </w:p>
                          <w:p w14:paraId="4A91F26A" w14:textId="05D8F08F" w:rsidR="00A35F13" w:rsidRPr="005F4A67" w:rsidRDefault="00DE49B1" w:rsidP="000F35A8">
                            <w:pPr>
                              <w:pStyle w:val="ListParagraph"/>
                              <w:numPr>
                                <w:ilvl w:val="0"/>
                                <w:numId w:val="21"/>
                              </w:numPr>
                              <w:rPr>
                                <w:sz w:val="20"/>
                                <w:szCs w:val="20"/>
                              </w:rPr>
                            </w:pPr>
                            <w:r w:rsidRPr="00DE49B1">
                              <w:rPr>
                                <w:rFonts w:ascii="Times" w:eastAsia="Batang" w:hAnsi="Times"/>
                                <w:sz w:val="20"/>
                                <w:lang w:val="en-GB"/>
                              </w:rPr>
                              <w:t xml:space="preserve">This implies that all the supported sub-features associated with </w:t>
                            </w:r>
                            <w:proofErr w:type="spellStart"/>
                            <w:r w:rsidRPr="00DE49B1">
                              <w:rPr>
                                <w:rFonts w:ascii="Times" w:eastAsia="Batang" w:hAnsi="Times"/>
                                <w:i/>
                                <w:iCs/>
                                <w:sz w:val="20"/>
                                <w:lang w:val="en-GB"/>
                              </w:rPr>
                              <w:t>ReportQuantity</w:t>
                            </w:r>
                            <w:proofErr w:type="spellEnd"/>
                            <w:r w:rsidRPr="00DE49B1">
                              <w:rPr>
                                <w:rFonts w:ascii="Times" w:eastAsia="Batang" w:hAnsi="Times"/>
                                <w:sz w:val="20"/>
                                <w:lang w:val="en-GB"/>
                              </w:rPr>
                              <w:t xml:space="preserve"> = ‘</w:t>
                            </w:r>
                            <w:proofErr w:type="spellStart"/>
                            <w:r w:rsidRPr="00DE49B1">
                              <w:rPr>
                                <w:rFonts w:ascii="Times" w:eastAsia="Batang" w:hAnsi="Times"/>
                                <w:i/>
                                <w:iCs/>
                                <w:sz w:val="20"/>
                                <w:lang w:val="en-GB"/>
                              </w:rPr>
                              <w:t>cjtc</w:t>
                            </w:r>
                            <w:proofErr w:type="spellEnd"/>
                            <w:r w:rsidRPr="00DE49B1">
                              <w:rPr>
                                <w:rFonts w:ascii="Times" w:eastAsia="Batang" w:hAnsi="Times"/>
                                <w:i/>
                                <w:iCs/>
                                <w:sz w:val="20"/>
                                <w:lang w:val="en-GB"/>
                              </w:rPr>
                              <w:t>-Dd</w:t>
                            </w:r>
                            <w:r w:rsidRPr="00DE49B1">
                              <w:rPr>
                                <w:rFonts w:ascii="Times" w:eastAsia="Batang" w:hAnsi="Times"/>
                                <w:sz w:val="20"/>
                                <w:lang w:val="en-GB"/>
                              </w:rPr>
                              <w:t xml:space="preserve">’ linked to Rel-18 eType-II CJT CSI are extended to </w:t>
                            </w:r>
                            <w:proofErr w:type="spellStart"/>
                            <w:r w:rsidRPr="00DE49B1">
                              <w:rPr>
                                <w:rFonts w:ascii="Times" w:eastAsia="Batang" w:hAnsi="Times"/>
                                <w:i/>
                                <w:iCs/>
                                <w:sz w:val="20"/>
                                <w:lang w:val="en-GB"/>
                              </w:rPr>
                              <w:t>ReportQuantity</w:t>
                            </w:r>
                            <w:proofErr w:type="spellEnd"/>
                            <w:r w:rsidRPr="00DE49B1">
                              <w:rPr>
                                <w:rFonts w:ascii="Times" w:eastAsia="Batang" w:hAnsi="Times"/>
                                <w:sz w:val="20"/>
                                <w:lang w:val="en-GB"/>
                              </w:rPr>
                              <w:t xml:space="preserve"> = ‘</w:t>
                            </w:r>
                            <w:proofErr w:type="spellStart"/>
                            <w:r w:rsidRPr="00DE49B1">
                              <w:rPr>
                                <w:rFonts w:ascii="Times" w:eastAsia="Batang" w:hAnsi="Times"/>
                                <w:i/>
                                <w:iCs/>
                                <w:sz w:val="20"/>
                                <w:lang w:val="en-GB"/>
                              </w:rPr>
                              <w:t>cjtc</w:t>
                            </w:r>
                            <w:proofErr w:type="spellEnd"/>
                            <w:r w:rsidRPr="00DE49B1">
                              <w:rPr>
                                <w:rFonts w:ascii="Times" w:eastAsia="Batang" w:hAnsi="Times"/>
                                <w:i/>
                                <w:iCs/>
                                <w:sz w:val="20"/>
                                <w:lang w:val="en-GB"/>
                              </w:rPr>
                              <w:t>-F</w:t>
                            </w:r>
                            <w:r w:rsidRPr="00DE49B1">
                              <w:rPr>
                                <w:rFonts w:ascii="Times" w:eastAsia="Batang" w:hAnsi="Times"/>
                                <w:sz w:val="20"/>
                                <w:lang w:val="en-GB"/>
                              </w:rPr>
                              <w:t>’ linked to Rel-18 eType-II CJT CSI</w:t>
                            </w:r>
                            <w:r w:rsidR="00D57A6F">
                              <w:rPr>
                                <w:rFonts w:ascii="Times" w:eastAsia="Batang" w:hAnsi="Times"/>
                                <w:sz w:val="20"/>
                                <w:szCs w:val="20"/>
                                <w:lang w:val="en-GB"/>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2A01902" id="_x0000_s1028" type="#_x0000_t202" style="position:absolute;left:0;text-align:left;margin-left:0;margin-top:0;width:2in;height:2in;z-index:2516986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TJ8UErAgAAWgQAAA4AAAAAAAAAAAAAAAAALgIAAGRycy9lMm9Eb2Mu&#10;eG1sUEsBAi0AFAAGAAgAAAAhALcMAwjXAAAABQEAAA8AAAAAAAAAAAAAAAAAhQQAAGRycy9kb3du&#10;cmV2LnhtbFBLBQYAAAAABAAEAPMAAACJBQAAAAA=&#10;" filled="f" strokeweight=".5pt">
                <v:textbox style="mso-fit-shape-to-text:t">
                  <w:txbxContent>
                    <w:p w14:paraId="5054F833" w14:textId="7DACC129" w:rsidR="00A35F13" w:rsidRPr="00FB544D" w:rsidRDefault="00A35F13" w:rsidP="00A35F13">
                      <w:pPr>
                        <w:rPr>
                          <w:sz w:val="20"/>
                          <w:szCs w:val="20"/>
                        </w:rPr>
                      </w:pPr>
                      <w:r w:rsidRPr="00E50023">
                        <w:rPr>
                          <w:b/>
                          <w:bCs/>
                          <w:sz w:val="20"/>
                          <w:szCs w:val="20"/>
                          <w:highlight w:val="green"/>
                        </w:rPr>
                        <w:t>Agreement</w:t>
                      </w:r>
                      <w:r w:rsidRPr="00A35F13">
                        <w:rPr>
                          <w:sz w:val="20"/>
                          <w:szCs w:val="20"/>
                        </w:rPr>
                        <w:t xml:space="preserve"> (RAN1#118)</w:t>
                      </w:r>
                      <w:r>
                        <w:rPr>
                          <w:b/>
                          <w:bCs/>
                          <w:sz w:val="20"/>
                          <w:szCs w:val="20"/>
                        </w:rPr>
                        <w:t>:</w:t>
                      </w:r>
                      <w:r w:rsidRPr="008A2A03">
                        <w:rPr>
                          <w:sz w:val="20"/>
                          <w:szCs w:val="20"/>
                        </w:rPr>
                        <w:t xml:space="preserve"> </w:t>
                      </w:r>
                      <w:r w:rsidRPr="00FB544D">
                        <w:rPr>
                          <w:sz w:val="20"/>
                          <w:szCs w:val="20"/>
                        </w:rPr>
                        <w:t xml:space="preserve">For the Rel-19 aperiodic standalone CJT calibration (CJTC) reporting, to facilitate UE-specific frequency offset pre-compensation on PDSCH by the NW, decide, by </w:t>
                      </w:r>
                      <w:r w:rsidRPr="00FB544D">
                        <w:rPr>
                          <w:sz w:val="20"/>
                          <w:szCs w:val="20"/>
                          <w:highlight w:val="yellow"/>
                        </w:rPr>
                        <w:t>RAN1#118</w:t>
                      </w:r>
                      <w:r w:rsidRPr="00FB544D">
                        <w:rPr>
                          <w:sz w:val="20"/>
                          <w:szCs w:val="20"/>
                        </w:rPr>
                        <w:t xml:space="preserve">, whether to support configuring a UE (via RRC signaling) to perform PMI calculation for the Rel-18 eType-II CJT CSI report assuming pre-compensation using the UE-reported frequency offset (when </w:t>
                      </w:r>
                      <w:proofErr w:type="spellStart"/>
                      <w:r w:rsidRPr="00FB544D">
                        <w:rPr>
                          <w:sz w:val="20"/>
                          <w:szCs w:val="20"/>
                        </w:rPr>
                        <w:t>ReportQuantity</w:t>
                      </w:r>
                      <w:proofErr w:type="spellEnd"/>
                      <w:r w:rsidRPr="00FB544D">
                        <w:rPr>
                          <w:sz w:val="20"/>
                          <w:szCs w:val="20"/>
                        </w:rPr>
                        <w:t xml:space="preserve"> is ‘</w:t>
                      </w:r>
                      <w:proofErr w:type="spellStart"/>
                      <w:r w:rsidRPr="00FB544D">
                        <w:rPr>
                          <w:sz w:val="20"/>
                          <w:szCs w:val="20"/>
                        </w:rPr>
                        <w:t>cjtc</w:t>
                      </w:r>
                      <w:proofErr w:type="spellEnd"/>
                      <w:r w:rsidRPr="00FB544D">
                        <w:rPr>
                          <w:sz w:val="20"/>
                          <w:szCs w:val="20"/>
                        </w:rPr>
                        <w:t xml:space="preserve">-F’). And if supported, </w:t>
                      </w:r>
                      <w:r w:rsidRPr="00E64C6D">
                        <w:rPr>
                          <w:sz w:val="20"/>
                          <w:szCs w:val="20"/>
                          <w:highlight w:val="yellow"/>
                        </w:rPr>
                        <w:t>whether any of the following is additionally supported or not</w:t>
                      </w:r>
                      <w:r w:rsidRPr="00FB544D">
                        <w:rPr>
                          <w:sz w:val="20"/>
                          <w:szCs w:val="20"/>
                        </w:rPr>
                        <w:t xml:space="preserve">: </w:t>
                      </w:r>
                    </w:p>
                    <w:p w14:paraId="66C2A31A" w14:textId="77777777" w:rsidR="00A35F13" w:rsidRPr="0013276E" w:rsidRDefault="00A35F13" w:rsidP="000F35A8">
                      <w:pPr>
                        <w:pStyle w:val="ListParagraph"/>
                        <w:numPr>
                          <w:ilvl w:val="0"/>
                          <w:numId w:val="13"/>
                        </w:numPr>
                        <w:rPr>
                          <w:sz w:val="20"/>
                          <w:szCs w:val="20"/>
                        </w:rPr>
                      </w:pPr>
                      <w:r w:rsidRPr="0013276E">
                        <w:rPr>
                          <w:sz w:val="20"/>
                          <w:szCs w:val="20"/>
                        </w:rPr>
                        <w:t>NW indicates the frequency offset value to be compensated for the Rel-18 eType-II CJT CSI report</w:t>
                      </w:r>
                      <w:r>
                        <w:rPr>
                          <w:sz w:val="20"/>
                          <w:szCs w:val="20"/>
                        </w:rPr>
                        <w:t>;</w:t>
                      </w:r>
                      <w:r w:rsidRPr="0013276E">
                        <w:rPr>
                          <w:sz w:val="20"/>
                          <w:szCs w:val="20"/>
                        </w:rPr>
                        <w:t xml:space="preserve"> and/or</w:t>
                      </w:r>
                    </w:p>
                    <w:p w14:paraId="53F80FD6" w14:textId="77777777" w:rsidR="00A35F13" w:rsidRPr="0013276E" w:rsidRDefault="00A35F13" w:rsidP="000F35A8">
                      <w:pPr>
                        <w:pStyle w:val="ListParagraph"/>
                        <w:numPr>
                          <w:ilvl w:val="0"/>
                          <w:numId w:val="13"/>
                        </w:numPr>
                        <w:rPr>
                          <w:sz w:val="20"/>
                          <w:szCs w:val="20"/>
                        </w:rPr>
                      </w:pPr>
                      <w:r w:rsidRPr="0013276E">
                        <w:rPr>
                          <w:sz w:val="20"/>
                          <w:szCs w:val="20"/>
                        </w:rPr>
                        <w:t>The two separately configured reports (i.e. Rel-18 eType-II CJT CSI report and the CJTC frequency offset report) are always jointly triggered and carried on a same PUSCH (hence on a same slot)</w:t>
                      </w:r>
                      <w:r>
                        <w:rPr>
                          <w:sz w:val="20"/>
                          <w:szCs w:val="20"/>
                        </w:rPr>
                        <w:t>.</w:t>
                      </w:r>
                    </w:p>
                    <w:p w14:paraId="6E845417" w14:textId="77777777" w:rsidR="00A35F13" w:rsidRPr="0013276E" w:rsidRDefault="00A35F13" w:rsidP="000F35A8">
                      <w:pPr>
                        <w:pStyle w:val="ListParagraph"/>
                        <w:numPr>
                          <w:ilvl w:val="0"/>
                          <w:numId w:val="13"/>
                        </w:numPr>
                        <w:rPr>
                          <w:sz w:val="20"/>
                          <w:szCs w:val="20"/>
                        </w:rPr>
                      </w:pPr>
                      <w:r w:rsidRPr="0013276E">
                        <w:rPr>
                          <w:sz w:val="20"/>
                          <w:szCs w:val="20"/>
                        </w:rPr>
                        <w:t xml:space="preserve">The frequency offset value to be compensated is the latest reported </w:t>
                      </w:r>
                      <w:r>
                        <w:rPr>
                          <w:sz w:val="20"/>
                          <w:szCs w:val="20"/>
                        </w:rPr>
                        <w:t>F</w:t>
                      </w:r>
                      <w:r w:rsidRPr="0013276E">
                        <w:rPr>
                          <w:sz w:val="20"/>
                          <w:szCs w:val="20"/>
                        </w:rPr>
                        <w:t>O before the DCI triggering the CJT CSI reporting</w:t>
                      </w:r>
                      <w:r>
                        <w:rPr>
                          <w:sz w:val="20"/>
                          <w:szCs w:val="20"/>
                        </w:rPr>
                        <w:t>.</w:t>
                      </w:r>
                    </w:p>
                    <w:p w14:paraId="659ADDE8" w14:textId="77777777" w:rsidR="00A35F13" w:rsidRPr="00FB544D" w:rsidRDefault="00A35F13" w:rsidP="00A35F13">
                      <w:pPr>
                        <w:spacing w:before="120" w:after="0"/>
                        <w:rPr>
                          <w:sz w:val="20"/>
                          <w:szCs w:val="20"/>
                        </w:rPr>
                      </w:pPr>
                      <w:r w:rsidRPr="0013276E">
                        <w:rPr>
                          <w:sz w:val="20"/>
                          <w:szCs w:val="20"/>
                          <w:highlight w:val="yellow"/>
                        </w:rPr>
                        <w:t>FFS</w:t>
                      </w:r>
                      <w:r w:rsidRPr="00FB544D">
                        <w:rPr>
                          <w:sz w:val="20"/>
                          <w:szCs w:val="20"/>
                        </w:rPr>
                        <w:t>: AP-CSI-RS can be configured for the Rel-18 eType-II CJT report</w:t>
                      </w:r>
                    </w:p>
                    <w:p w14:paraId="22AAE945" w14:textId="4D7890A4" w:rsidR="00176DF4" w:rsidRDefault="00A35F13" w:rsidP="00A35F13">
                      <w:pPr>
                        <w:rPr>
                          <w:sz w:val="20"/>
                          <w:szCs w:val="20"/>
                        </w:rPr>
                      </w:pPr>
                      <w:r w:rsidRPr="00FB544D">
                        <w:rPr>
                          <w:sz w:val="20"/>
                          <w:szCs w:val="20"/>
                        </w:rPr>
                        <w:t>The above only applies when the CMRs do not share common QCL source for Doppler shift indication</w:t>
                      </w:r>
                      <w:r>
                        <w:rPr>
                          <w:sz w:val="20"/>
                          <w:szCs w:val="20"/>
                        </w:rPr>
                        <w:t>.</w:t>
                      </w:r>
                    </w:p>
                    <w:p w14:paraId="5BF0A4F0" w14:textId="5AFBB844" w:rsidR="005F4A67" w:rsidRPr="005F4A67" w:rsidRDefault="005F4A67" w:rsidP="005F4A67">
                      <w:pPr>
                        <w:rPr>
                          <w:sz w:val="20"/>
                          <w:szCs w:val="20"/>
                        </w:rPr>
                      </w:pPr>
                      <w:r w:rsidRPr="005F4A67">
                        <w:rPr>
                          <w:b/>
                          <w:bCs/>
                          <w:sz w:val="20"/>
                          <w:szCs w:val="20"/>
                          <w:u w:val="single"/>
                        </w:rPr>
                        <w:t>Proposal 3.</w:t>
                      </w:r>
                      <w:r w:rsidR="003E43A0">
                        <w:rPr>
                          <w:b/>
                          <w:bCs/>
                          <w:sz w:val="20"/>
                          <w:szCs w:val="20"/>
                          <w:u w:val="single"/>
                        </w:rPr>
                        <w:t>F</w:t>
                      </w:r>
                      <w:r w:rsidRPr="005F4A67">
                        <w:rPr>
                          <w:sz w:val="20"/>
                          <w:szCs w:val="20"/>
                        </w:rPr>
                        <w:t xml:space="preserve"> (</w:t>
                      </w:r>
                      <w:r>
                        <w:rPr>
                          <w:sz w:val="20"/>
                          <w:szCs w:val="20"/>
                        </w:rPr>
                        <w:t>RAN1#1</w:t>
                      </w:r>
                      <w:r w:rsidR="003E43A0">
                        <w:rPr>
                          <w:sz w:val="20"/>
                          <w:szCs w:val="20"/>
                        </w:rPr>
                        <w:t>20</w:t>
                      </w:r>
                      <w:r w:rsidRPr="005F4A67">
                        <w:rPr>
                          <w:sz w:val="20"/>
                          <w:szCs w:val="20"/>
                        </w:rPr>
                        <w:t xml:space="preserve">): </w:t>
                      </w:r>
                      <w:r w:rsidR="000E72CF" w:rsidRPr="000E72CF">
                        <w:rPr>
                          <w:sz w:val="20"/>
                          <w:szCs w:val="20"/>
                        </w:rPr>
                        <w:t xml:space="preserve">For the Rel-19 aperiodic standalone CJT calibration (CJTC) reporting, to facilitate UE-specific frequency offset pre-compensation on PDSCH by the NW, support configuring a UE (via RRC </w:t>
                      </w:r>
                      <w:proofErr w:type="spellStart"/>
                      <w:r w:rsidR="000E72CF" w:rsidRPr="000E72CF">
                        <w:rPr>
                          <w:sz w:val="20"/>
                          <w:szCs w:val="20"/>
                        </w:rPr>
                        <w:t>signalling</w:t>
                      </w:r>
                      <w:proofErr w:type="spellEnd"/>
                      <w:r w:rsidR="000E72CF" w:rsidRPr="000E72CF">
                        <w:rPr>
                          <w:sz w:val="20"/>
                          <w:szCs w:val="20"/>
                        </w:rPr>
                        <w:t xml:space="preserve">) to perform PMI calculation for the Rel-18 eType-II CJT CSI report assuming pre-compensation using the UE-reported frequency offset (when </w:t>
                      </w:r>
                      <w:proofErr w:type="spellStart"/>
                      <w:r w:rsidR="000E72CF" w:rsidRPr="00DE49B1">
                        <w:rPr>
                          <w:i/>
                          <w:iCs/>
                          <w:sz w:val="20"/>
                          <w:szCs w:val="20"/>
                        </w:rPr>
                        <w:t>ReportQuantity</w:t>
                      </w:r>
                      <w:proofErr w:type="spellEnd"/>
                      <w:r w:rsidR="000E72CF" w:rsidRPr="000E72CF">
                        <w:rPr>
                          <w:sz w:val="20"/>
                          <w:szCs w:val="20"/>
                        </w:rPr>
                        <w:t xml:space="preserve"> is ‘</w:t>
                      </w:r>
                      <w:proofErr w:type="spellStart"/>
                      <w:r w:rsidR="000E72CF" w:rsidRPr="00DE49B1">
                        <w:rPr>
                          <w:i/>
                          <w:iCs/>
                          <w:sz w:val="20"/>
                          <w:szCs w:val="20"/>
                        </w:rPr>
                        <w:t>cjtc</w:t>
                      </w:r>
                      <w:proofErr w:type="spellEnd"/>
                      <w:r w:rsidR="000E72CF" w:rsidRPr="00DE49B1">
                        <w:rPr>
                          <w:i/>
                          <w:iCs/>
                          <w:sz w:val="20"/>
                          <w:szCs w:val="20"/>
                        </w:rPr>
                        <w:t>-F</w:t>
                      </w:r>
                      <w:r w:rsidR="000E72CF" w:rsidRPr="000E72CF">
                        <w:rPr>
                          <w:sz w:val="20"/>
                          <w:szCs w:val="20"/>
                        </w:rPr>
                        <w:t xml:space="preserve">’), using the same mechanisms as that for UE-reported delay offset (when </w:t>
                      </w:r>
                      <w:proofErr w:type="spellStart"/>
                      <w:r w:rsidR="000E72CF" w:rsidRPr="00DE49B1">
                        <w:rPr>
                          <w:i/>
                          <w:iCs/>
                          <w:sz w:val="20"/>
                          <w:szCs w:val="20"/>
                        </w:rPr>
                        <w:t>ReportQuantity</w:t>
                      </w:r>
                      <w:proofErr w:type="spellEnd"/>
                      <w:r w:rsidR="000E72CF" w:rsidRPr="000E72CF">
                        <w:rPr>
                          <w:sz w:val="20"/>
                          <w:szCs w:val="20"/>
                        </w:rPr>
                        <w:t xml:space="preserve"> is ‘</w:t>
                      </w:r>
                      <w:proofErr w:type="spellStart"/>
                      <w:r w:rsidR="000E72CF" w:rsidRPr="00DE49B1">
                        <w:rPr>
                          <w:i/>
                          <w:iCs/>
                          <w:sz w:val="20"/>
                          <w:szCs w:val="20"/>
                        </w:rPr>
                        <w:t>cjtc</w:t>
                      </w:r>
                      <w:proofErr w:type="spellEnd"/>
                      <w:r w:rsidR="000E72CF" w:rsidRPr="00DE49B1">
                        <w:rPr>
                          <w:i/>
                          <w:iCs/>
                          <w:sz w:val="20"/>
                          <w:szCs w:val="20"/>
                        </w:rPr>
                        <w:t>-Dd</w:t>
                      </w:r>
                      <w:r w:rsidR="000E72CF" w:rsidRPr="000E72CF">
                        <w:rPr>
                          <w:sz w:val="20"/>
                          <w:szCs w:val="20"/>
                        </w:rPr>
                        <w:t>’).</w:t>
                      </w:r>
                    </w:p>
                    <w:p w14:paraId="4A91F26A" w14:textId="05D8F08F" w:rsidR="00A35F13" w:rsidRPr="005F4A67" w:rsidRDefault="00DE49B1" w:rsidP="000F35A8">
                      <w:pPr>
                        <w:pStyle w:val="ListParagraph"/>
                        <w:numPr>
                          <w:ilvl w:val="0"/>
                          <w:numId w:val="21"/>
                        </w:numPr>
                        <w:rPr>
                          <w:sz w:val="20"/>
                          <w:szCs w:val="20"/>
                        </w:rPr>
                      </w:pPr>
                      <w:r w:rsidRPr="00DE49B1">
                        <w:rPr>
                          <w:rFonts w:ascii="Times" w:eastAsia="Batang" w:hAnsi="Times"/>
                          <w:sz w:val="20"/>
                          <w:lang w:val="en-GB"/>
                        </w:rPr>
                        <w:t xml:space="preserve">This implies that all the supported sub-features associated with </w:t>
                      </w:r>
                      <w:proofErr w:type="spellStart"/>
                      <w:r w:rsidRPr="00DE49B1">
                        <w:rPr>
                          <w:rFonts w:ascii="Times" w:eastAsia="Batang" w:hAnsi="Times"/>
                          <w:i/>
                          <w:iCs/>
                          <w:sz w:val="20"/>
                          <w:lang w:val="en-GB"/>
                        </w:rPr>
                        <w:t>ReportQuantity</w:t>
                      </w:r>
                      <w:proofErr w:type="spellEnd"/>
                      <w:r w:rsidRPr="00DE49B1">
                        <w:rPr>
                          <w:rFonts w:ascii="Times" w:eastAsia="Batang" w:hAnsi="Times"/>
                          <w:sz w:val="20"/>
                          <w:lang w:val="en-GB"/>
                        </w:rPr>
                        <w:t xml:space="preserve"> = ‘</w:t>
                      </w:r>
                      <w:proofErr w:type="spellStart"/>
                      <w:r w:rsidRPr="00DE49B1">
                        <w:rPr>
                          <w:rFonts w:ascii="Times" w:eastAsia="Batang" w:hAnsi="Times"/>
                          <w:i/>
                          <w:iCs/>
                          <w:sz w:val="20"/>
                          <w:lang w:val="en-GB"/>
                        </w:rPr>
                        <w:t>cjtc</w:t>
                      </w:r>
                      <w:proofErr w:type="spellEnd"/>
                      <w:r w:rsidRPr="00DE49B1">
                        <w:rPr>
                          <w:rFonts w:ascii="Times" w:eastAsia="Batang" w:hAnsi="Times"/>
                          <w:i/>
                          <w:iCs/>
                          <w:sz w:val="20"/>
                          <w:lang w:val="en-GB"/>
                        </w:rPr>
                        <w:t>-Dd</w:t>
                      </w:r>
                      <w:r w:rsidRPr="00DE49B1">
                        <w:rPr>
                          <w:rFonts w:ascii="Times" w:eastAsia="Batang" w:hAnsi="Times"/>
                          <w:sz w:val="20"/>
                          <w:lang w:val="en-GB"/>
                        </w:rPr>
                        <w:t xml:space="preserve">’ linked to Rel-18 eType-II CJT CSI are extended to </w:t>
                      </w:r>
                      <w:proofErr w:type="spellStart"/>
                      <w:r w:rsidRPr="00DE49B1">
                        <w:rPr>
                          <w:rFonts w:ascii="Times" w:eastAsia="Batang" w:hAnsi="Times"/>
                          <w:i/>
                          <w:iCs/>
                          <w:sz w:val="20"/>
                          <w:lang w:val="en-GB"/>
                        </w:rPr>
                        <w:t>ReportQuantity</w:t>
                      </w:r>
                      <w:proofErr w:type="spellEnd"/>
                      <w:r w:rsidRPr="00DE49B1">
                        <w:rPr>
                          <w:rFonts w:ascii="Times" w:eastAsia="Batang" w:hAnsi="Times"/>
                          <w:sz w:val="20"/>
                          <w:lang w:val="en-GB"/>
                        </w:rPr>
                        <w:t xml:space="preserve"> = ‘</w:t>
                      </w:r>
                      <w:proofErr w:type="spellStart"/>
                      <w:r w:rsidRPr="00DE49B1">
                        <w:rPr>
                          <w:rFonts w:ascii="Times" w:eastAsia="Batang" w:hAnsi="Times"/>
                          <w:i/>
                          <w:iCs/>
                          <w:sz w:val="20"/>
                          <w:lang w:val="en-GB"/>
                        </w:rPr>
                        <w:t>cjtc</w:t>
                      </w:r>
                      <w:proofErr w:type="spellEnd"/>
                      <w:r w:rsidRPr="00DE49B1">
                        <w:rPr>
                          <w:rFonts w:ascii="Times" w:eastAsia="Batang" w:hAnsi="Times"/>
                          <w:i/>
                          <w:iCs/>
                          <w:sz w:val="20"/>
                          <w:lang w:val="en-GB"/>
                        </w:rPr>
                        <w:t>-F</w:t>
                      </w:r>
                      <w:r w:rsidRPr="00DE49B1">
                        <w:rPr>
                          <w:rFonts w:ascii="Times" w:eastAsia="Batang" w:hAnsi="Times"/>
                          <w:sz w:val="20"/>
                          <w:lang w:val="en-GB"/>
                        </w:rPr>
                        <w:t>’ linked to Rel-18 eType-II CJT CSI</w:t>
                      </w:r>
                      <w:r w:rsidR="00D57A6F">
                        <w:rPr>
                          <w:rFonts w:ascii="Times" w:eastAsia="Batang" w:hAnsi="Times"/>
                          <w:sz w:val="20"/>
                          <w:szCs w:val="20"/>
                          <w:lang w:val="en-GB"/>
                        </w:rPr>
                        <w:t>.</w:t>
                      </w:r>
                    </w:p>
                  </w:txbxContent>
                </v:textbox>
                <w10:wrap type="square"/>
              </v:shape>
            </w:pict>
          </mc:Fallback>
        </mc:AlternateContent>
      </w:r>
      <w:r w:rsidR="00EF537C">
        <w:rPr>
          <w:lang w:eastAsia="zh-CN"/>
        </w:rPr>
        <w:t xml:space="preserve">The </w:t>
      </w:r>
      <w:r w:rsidR="00152021">
        <w:rPr>
          <w:lang w:eastAsia="zh-CN"/>
        </w:rPr>
        <w:t xml:space="preserve">issues highlighted in the agreement for UE-specific frequency offset pre-compensation are akin to those </w:t>
      </w:r>
      <w:r w:rsidR="00D82D15">
        <w:rPr>
          <w:lang w:eastAsia="zh-CN"/>
        </w:rPr>
        <w:t xml:space="preserve">of UE-specific delay offset pre-compensation. For this reason, we suggest delaying </w:t>
      </w:r>
      <w:r w:rsidR="006327B6">
        <w:rPr>
          <w:lang w:eastAsia="zh-CN"/>
        </w:rPr>
        <w:t xml:space="preserve">the </w:t>
      </w:r>
      <w:r w:rsidR="00D82D15">
        <w:rPr>
          <w:lang w:eastAsia="zh-CN"/>
        </w:rPr>
        <w:t>treat</w:t>
      </w:r>
      <w:r w:rsidR="006327B6">
        <w:rPr>
          <w:lang w:eastAsia="zh-CN"/>
        </w:rPr>
        <w:t>ment of this topic until all the</w:t>
      </w:r>
      <w:r w:rsidR="00D82D15">
        <w:rPr>
          <w:lang w:eastAsia="zh-CN"/>
        </w:rPr>
        <w:t xml:space="preserve"> UE-spe</w:t>
      </w:r>
      <w:r w:rsidR="006327B6">
        <w:rPr>
          <w:lang w:eastAsia="zh-CN"/>
        </w:rPr>
        <w:t>ci</w:t>
      </w:r>
      <w:r w:rsidR="00D82D15">
        <w:rPr>
          <w:lang w:eastAsia="zh-CN"/>
        </w:rPr>
        <w:t xml:space="preserve">fic delay offset pre-compensation </w:t>
      </w:r>
      <w:r w:rsidR="006327B6">
        <w:rPr>
          <w:lang w:eastAsia="zh-CN"/>
        </w:rPr>
        <w:t xml:space="preserve">open issues </w:t>
      </w:r>
      <w:r w:rsidR="00D82D15">
        <w:rPr>
          <w:lang w:eastAsia="zh-CN"/>
        </w:rPr>
        <w:t>ha</w:t>
      </w:r>
      <w:r w:rsidR="006327B6">
        <w:rPr>
          <w:lang w:eastAsia="zh-CN"/>
        </w:rPr>
        <w:t>ve</w:t>
      </w:r>
      <w:r w:rsidR="00D82D15">
        <w:rPr>
          <w:lang w:eastAsia="zh-CN"/>
        </w:rPr>
        <w:t xml:space="preserve"> been resolved.</w:t>
      </w:r>
    </w:p>
    <w:p w14:paraId="2E722940" w14:textId="703B86F8" w:rsidR="00D82D15" w:rsidRPr="003E2DF5" w:rsidRDefault="006327B6" w:rsidP="000F35A8">
      <w:pPr>
        <w:pStyle w:val="ListParagraph"/>
        <w:numPr>
          <w:ilvl w:val="0"/>
          <w:numId w:val="16"/>
        </w:numPr>
        <w:spacing w:before="120"/>
        <w:ind w:left="714" w:hanging="357"/>
      </w:pPr>
      <w:r w:rsidRPr="003E2DF5">
        <w:rPr>
          <w:b/>
          <w:bCs/>
        </w:rPr>
        <w:t xml:space="preserve"> </w:t>
      </w:r>
      <w:r w:rsidR="00305DA4" w:rsidRPr="003E2DF5">
        <w:t xml:space="preserve">For </w:t>
      </w:r>
      <w:r w:rsidR="00300D48" w:rsidRPr="003E2DF5">
        <w:t xml:space="preserve">UE-specific </w:t>
      </w:r>
      <w:r w:rsidR="00305DA4" w:rsidRPr="003E2DF5">
        <w:t xml:space="preserve">frequency </w:t>
      </w:r>
      <w:r w:rsidR="00300D48" w:rsidRPr="003E2DF5">
        <w:t xml:space="preserve">offset </w:t>
      </w:r>
      <w:r w:rsidR="00305DA4" w:rsidRPr="003E2DF5">
        <w:t>pre-compensation</w:t>
      </w:r>
      <w:r w:rsidR="00FF4A33" w:rsidRPr="003E2DF5">
        <w:t>, we are</w:t>
      </w:r>
      <w:r w:rsidR="00300D48" w:rsidRPr="003E2DF5">
        <w:t>, in principle,</w:t>
      </w:r>
      <w:r w:rsidR="00FF4A33" w:rsidRPr="003E2DF5">
        <w:t xml:space="preserve"> </w:t>
      </w:r>
      <w:r w:rsidR="00300D48" w:rsidRPr="003E2DF5">
        <w:t xml:space="preserve">supportive </w:t>
      </w:r>
      <w:r w:rsidR="00DE49B1">
        <w:t xml:space="preserve">Proposal 3-F, i.e., </w:t>
      </w:r>
      <w:r w:rsidR="00DE49B1" w:rsidRPr="00DE49B1">
        <w:t xml:space="preserve">configuring a UE (via RRC signaling) to perform PMI calculation for the Rel-18 eType-II CJT CSI report assuming pre-compensation using the UE-reported frequency offset (when </w:t>
      </w:r>
      <w:proofErr w:type="spellStart"/>
      <w:r w:rsidR="00DE49B1" w:rsidRPr="00DE49B1">
        <w:rPr>
          <w:i/>
          <w:iCs/>
        </w:rPr>
        <w:t>ReportQuantity</w:t>
      </w:r>
      <w:proofErr w:type="spellEnd"/>
      <w:r w:rsidR="00DE49B1" w:rsidRPr="00DE49B1">
        <w:t xml:space="preserve"> is ‘</w:t>
      </w:r>
      <w:proofErr w:type="spellStart"/>
      <w:r w:rsidR="00DE49B1" w:rsidRPr="00DE49B1">
        <w:rPr>
          <w:i/>
          <w:iCs/>
        </w:rPr>
        <w:t>cjtc</w:t>
      </w:r>
      <w:proofErr w:type="spellEnd"/>
      <w:r w:rsidR="00DE49B1" w:rsidRPr="00DE49B1">
        <w:rPr>
          <w:i/>
          <w:iCs/>
        </w:rPr>
        <w:t>-F</w:t>
      </w:r>
      <w:r w:rsidR="00DE49B1" w:rsidRPr="00DE49B1">
        <w:t xml:space="preserve">’), using the same mechanisms as that for UE-reported delay offset (when </w:t>
      </w:r>
      <w:proofErr w:type="spellStart"/>
      <w:r w:rsidR="00DE49B1" w:rsidRPr="00DE49B1">
        <w:rPr>
          <w:i/>
          <w:iCs/>
        </w:rPr>
        <w:t>ReportQuantity</w:t>
      </w:r>
      <w:proofErr w:type="spellEnd"/>
      <w:r w:rsidR="00DE49B1" w:rsidRPr="00DE49B1">
        <w:t xml:space="preserve"> is ‘</w:t>
      </w:r>
      <w:proofErr w:type="spellStart"/>
      <w:r w:rsidR="00DE49B1" w:rsidRPr="00DE49B1">
        <w:rPr>
          <w:i/>
          <w:iCs/>
        </w:rPr>
        <w:t>cjtc</w:t>
      </w:r>
      <w:proofErr w:type="spellEnd"/>
      <w:r w:rsidR="00DE49B1" w:rsidRPr="00DE49B1">
        <w:rPr>
          <w:i/>
          <w:iCs/>
        </w:rPr>
        <w:t>-Dd</w:t>
      </w:r>
      <w:r w:rsidR="00DE49B1" w:rsidRPr="00DE49B1">
        <w:t>’).</w:t>
      </w:r>
    </w:p>
    <w:p w14:paraId="7B9A7D35" w14:textId="77777777" w:rsidR="0047114B" w:rsidRDefault="0047114B">
      <w:pPr>
        <w:autoSpaceDE/>
        <w:autoSpaceDN/>
        <w:adjustRightInd/>
        <w:snapToGrid/>
        <w:spacing w:after="0"/>
        <w:jc w:val="left"/>
        <w:rPr>
          <w:b/>
          <w:bCs/>
          <w:sz w:val="24"/>
          <w:lang w:eastAsia="zh-CN"/>
        </w:rPr>
      </w:pPr>
      <w:r>
        <w:rPr>
          <w:lang w:eastAsia="zh-CN"/>
        </w:rPr>
        <w:br w:type="page"/>
      </w:r>
    </w:p>
    <w:p w14:paraId="02401504" w14:textId="16B01175" w:rsidR="00EC588F" w:rsidRDefault="00EC588F" w:rsidP="00EC588F">
      <w:pPr>
        <w:pStyle w:val="Heading2"/>
        <w:rPr>
          <w:lang w:eastAsia="zh-CN"/>
        </w:rPr>
      </w:pPr>
      <w:r>
        <w:rPr>
          <w:lang w:eastAsia="zh-CN"/>
        </w:rPr>
        <w:lastRenderedPageBreak/>
        <w:t>On wideband reporting of DL/UL phase offset</w:t>
      </w:r>
    </w:p>
    <w:p w14:paraId="6F72DEA4" w14:textId="13ED3B90" w:rsidR="00EC588F" w:rsidRDefault="00EC588F" w:rsidP="00EC588F">
      <w:pPr>
        <w:rPr>
          <w:lang w:eastAsia="zh-CN"/>
        </w:rPr>
      </w:pPr>
      <w:r>
        <w:rPr>
          <w:lang w:eastAsia="zh-CN"/>
        </w:rPr>
        <w:t>In offline discussions during the RAN1#1</w:t>
      </w:r>
      <w:r w:rsidR="00C35A40">
        <w:rPr>
          <w:lang w:eastAsia="zh-CN"/>
        </w:rPr>
        <w:t>20</w:t>
      </w:r>
      <w:r>
        <w:rPr>
          <w:lang w:eastAsia="zh-CN"/>
        </w:rPr>
        <w:t xml:space="preserve"> meeting</w:t>
      </w:r>
      <w:r w:rsidR="00330F1A">
        <w:rPr>
          <w:lang w:eastAsia="zh-CN"/>
        </w:rPr>
        <w:t xml:space="preserve"> </w:t>
      </w:r>
      <w:r w:rsidR="00330F1A">
        <w:rPr>
          <w:lang w:eastAsia="zh-CN"/>
        </w:rPr>
        <w:fldChar w:fldCharType="begin"/>
      </w:r>
      <w:r w:rsidR="00330F1A">
        <w:rPr>
          <w:lang w:eastAsia="zh-CN"/>
        </w:rPr>
        <w:instrText xml:space="preserve"> REF _Ref194061160 \n \h </w:instrText>
      </w:r>
      <w:r w:rsidR="00330F1A">
        <w:rPr>
          <w:lang w:eastAsia="zh-CN"/>
        </w:rPr>
      </w:r>
      <w:r w:rsidR="00330F1A">
        <w:rPr>
          <w:lang w:eastAsia="zh-CN"/>
        </w:rPr>
        <w:fldChar w:fldCharType="separate"/>
      </w:r>
      <w:r w:rsidR="00152C8D">
        <w:rPr>
          <w:lang w:eastAsia="zh-CN"/>
        </w:rPr>
        <w:t>[4]</w:t>
      </w:r>
      <w:r w:rsidR="00330F1A">
        <w:rPr>
          <w:lang w:eastAsia="zh-CN"/>
        </w:rPr>
        <w:fldChar w:fldCharType="end"/>
      </w:r>
      <w:r>
        <w:rPr>
          <w:lang w:eastAsia="zh-CN"/>
        </w:rPr>
        <w:t>, the following proposal was made:</w:t>
      </w:r>
    </w:p>
    <w:p w14:paraId="24D42F85" w14:textId="77777777" w:rsidR="00EC588F" w:rsidRDefault="00EC588F" w:rsidP="00EC588F">
      <w:pPr>
        <w:autoSpaceDE/>
        <w:autoSpaceDN/>
        <w:adjustRightInd/>
        <w:spacing w:after="0"/>
        <w:jc w:val="left"/>
        <w:rPr>
          <w:rFonts w:eastAsia="Malgun Gothic"/>
          <w:i/>
          <w:sz w:val="20"/>
          <w:szCs w:val="20"/>
          <w:lang w:val="en-GB"/>
        </w:rPr>
      </w:pPr>
      <w:r>
        <w:rPr>
          <w:noProof/>
        </w:rPr>
        <mc:AlternateContent>
          <mc:Choice Requires="wps">
            <w:drawing>
              <wp:anchor distT="0" distB="0" distL="114300" distR="114300" simplePos="0" relativeHeight="251708928" behindDoc="0" locked="0" layoutInCell="1" allowOverlap="1" wp14:anchorId="442F170D" wp14:editId="5D942FF4">
                <wp:simplePos x="0" y="0"/>
                <wp:positionH relativeFrom="column">
                  <wp:posOffset>0</wp:posOffset>
                </wp:positionH>
                <wp:positionV relativeFrom="paragraph">
                  <wp:posOffset>0</wp:posOffset>
                </wp:positionV>
                <wp:extent cx="1828800" cy="1828800"/>
                <wp:effectExtent l="0" t="0" r="0" b="0"/>
                <wp:wrapSquare wrapText="bothSides"/>
                <wp:docPr id="55665246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D9F84A3" w14:textId="77777777" w:rsidR="00EC588F" w:rsidRDefault="00EC588F" w:rsidP="00EC588F">
                            <w:pPr>
                              <w:rPr>
                                <w:rFonts w:eastAsia="Malgun Gothic"/>
                                <w:sz w:val="20"/>
                                <w:lang w:val="en-GB"/>
                              </w:rPr>
                            </w:pPr>
                            <w:r>
                              <w:rPr>
                                <w:rFonts w:eastAsia="DengXian"/>
                                <w:b/>
                                <w:bCs/>
                                <w:sz w:val="20"/>
                                <w:u w:val="single"/>
                                <w:lang w:val="en-GB" w:eastAsia="zh-CN"/>
                              </w:rPr>
                              <w:t>Proposal 3.G.1</w:t>
                            </w:r>
                            <w:r>
                              <w:rPr>
                                <w:rFonts w:eastAsia="DengXian"/>
                                <w:b/>
                                <w:bCs/>
                                <w:sz w:val="20"/>
                                <w:lang w:val="en-GB" w:eastAsia="zh-CN"/>
                              </w:rPr>
                              <w:t xml:space="preserve">: </w:t>
                            </w:r>
                            <w:r>
                              <w:rPr>
                                <w:rFonts w:eastAsia="Malgun Gothic"/>
                                <w:sz w:val="20"/>
                                <w:lang w:val="en-GB"/>
                              </w:rPr>
                              <w:t>For the Rel-19 aperiodic standalone CJT calibration reporting, support joint Dd + phase offset (PO) reporting as follows:</w:t>
                            </w:r>
                          </w:p>
                          <w:p w14:paraId="6BB05534" w14:textId="482BD4AD" w:rsidR="00EC588F" w:rsidRDefault="00EC588F" w:rsidP="000F35A8">
                            <w:pPr>
                              <w:pStyle w:val="ListParagraph"/>
                              <w:numPr>
                                <w:ilvl w:val="0"/>
                                <w:numId w:val="14"/>
                              </w:numPr>
                              <w:snapToGrid w:val="0"/>
                              <w:jc w:val="left"/>
                              <w:rPr>
                                <w:rFonts w:eastAsia="Malgun Gothic"/>
                                <w:sz w:val="20"/>
                                <w:szCs w:val="22"/>
                                <w:lang w:val="en-GB"/>
                              </w:rPr>
                            </w:pPr>
                            <w:r>
                              <w:rPr>
                                <w:rFonts w:eastAsia="Malgun Gothic"/>
                                <w:sz w:val="20"/>
                                <w:szCs w:val="22"/>
                                <w:lang w:val="en-GB"/>
                              </w:rPr>
                              <w:t>Only wideband (</w:t>
                            </w:r>
                            <m:oMath>
                              <m:r>
                                <m:rPr>
                                  <m:sty m:val="p"/>
                                </m:rPr>
                                <w:rPr>
                                  <w:rFonts w:ascii="Cambria Math" w:eastAsia="Malgun Gothic" w:hAnsi="Cambria Math"/>
                                  <w:sz w:val="20"/>
                                  <w:szCs w:val="22"/>
                                  <w:lang w:val="en-GB"/>
                                </w:rPr>
                                <m:t>Σ</m:t>
                              </m:r>
                              <m:r>
                                <w:rPr>
                                  <w:rFonts w:ascii="Cambria Math" w:eastAsia="Malgun Gothic" w:hAnsi="Cambria Math"/>
                                  <w:sz w:val="20"/>
                                  <w:szCs w:val="22"/>
                                  <w:lang w:val="en-GB"/>
                                </w:rPr>
                                <m:t>=1</m:t>
                              </m:r>
                            </m:oMath>
                            <w:r>
                              <w:rPr>
                                <w:rFonts w:eastAsia="Malgun Gothic"/>
                                <w:sz w:val="20"/>
                                <w:szCs w:val="22"/>
                                <w:lang w:val="en-GB"/>
                              </w:rPr>
                              <w:t>) PO is supported</w:t>
                            </w:r>
                            <w:r w:rsidR="00330F1A">
                              <w:rPr>
                                <w:rFonts w:eastAsia="Malgun Gothic"/>
                                <w:sz w:val="20"/>
                                <w:szCs w:val="22"/>
                                <w:lang w:val="en-GB"/>
                              </w:rPr>
                              <w:t>.</w:t>
                            </w:r>
                          </w:p>
                          <w:p w14:paraId="66C18C9F" w14:textId="339DE114" w:rsidR="00EC588F" w:rsidRDefault="00EC588F" w:rsidP="000F35A8">
                            <w:pPr>
                              <w:pStyle w:val="ListParagraph"/>
                              <w:numPr>
                                <w:ilvl w:val="0"/>
                                <w:numId w:val="14"/>
                              </w:numPr>
                              <w:snapToGrid w:val="0"/>
                              <w:jc w:val="left"/>
                              <w:rPr>
                                <w:rFonts w:eastAsia="Malgun Gothic"/>
                                <w:sz w:val="20"/>
                                <w:szCs w:val="22"/>
                                <w:lang w:val="en-GB"/>
                              </w:rPr>
                            </w:pPr>
                            <w:r>
                              <w:rPr>
                                <w:rFonts w:eastAsia="Malgun Gothic"/>
                                <w:sz w:val="20"/>
                                <w:szCs w:val="22"/>
                                <w:lang w:val="en-GB"/>
                              </w:rPr>
                              <w:t>No further optimization of CSI reporting format, e.g. configurability of not reporting {</w:t>
                            </w:r>
                            <w:proofErr w:type="spellStart"/>
                            <w:r>
                              <w:rPr>
                                <w:rFonts w:eastAsia="Malgun Gothic"/>
                                <w:sz w:val="20"/>
                                <w:szCs w:val="22"/>
                                <w:lang w:val="en-GB"/>
                              </w:rPr>
                              <w:t>d</w:t>
                            </w:r>
                            <w:r>
                              <w:rPr>
                                <w:rFonts w:eastAsia="Malgun Gothic"/>
                                <w:sz w:val="20"/>
                                <w:szCs w:val="22"/>
                                <w:vertAlign w:val="subscript"/>
                                <w:lang w:val="en-GB"/>
                              </w:rPr>
                              <w:t>n</w:t>
                            </w:r>
                            <w:proofErr w:type="spellEnd"/>
                            <w:r>
                              <w:rPr>
                                <w:rFonts w:eastAsia="Malgun Gothic"/>
                                <w:sz w:val="20"/>
                                <w:szCs w:val="22"/>
                                <w:lang w:val="en-GB"/>
                              </w:rPr>
                              <w:t>}</w:t>
                            </w:r>
                            <w:r w:rsidR="00330F1A">
                              <w:rPr>
                                <w:rFonts w:eastAsia="Malgun Gothic"/>
                                <w:sz w:val="20"/>
                                <w:szCs w:val="22"/>
                                <w:lang w:val="en-GB"/>
                              </w:rPr>
                              <w:t>.</w:t>
                            </w:r>
                          </w:p>
                          <w:p w14:paraId="72578982" w14:textId="47661E1C" w:rsidR="00EC588F" w:rsidRPr="00330F1A" w:rsidRDefault="00EC588F" w:rsidP="009C75DE">
                            <w:pPr>
                              <w:pStyle w:val="ListParagraph"/>
                              <w:numPr>
                                <w:ilvl w:val="0"/>
                                <w:numId w:val="14"/>
                              </w:numPr>
                              <w:snapToGrid w:val="0"/>
                              <w:jc w:val="left"/>
                              <w:rPr>
                                <w:rFonts w:eastAsia="Malgun Gothic"/>
                                <w:sz w:val="20"/>
                                <w:szCs w:val="22"/>
                                <w:lang w:val="en-GB"/>
                              </w:rPr>
                            </w:pPr>
                            <w:r w:rsidRPr="00330F1A">
                              <w:rPr>
                                <w:rFonts w:ascii="Times" w:eastAsia="Batang" w:hAnsi="Times"/>
                                <w:iCs/>
                                <w:sz w:val="20"/>
                                <w:lang w:val="en-GB"/>
                              </w:rPr>
                              <w:t>The UCI parameters are captured in the table below</w:t>
                            </w:r>
                            <w:r w:rsidR="00330F1A" w:rsidRPr="00330F1A">
                              <w:rPr>
                                <w:rFonts w:ascii="Times" w:eastAsia="Batang" w:hAnsi="Times"/>
                                <w:iCs/>
                                <w:sz w:val="20"/>
                                <w:lang w:val="en-GB"/>
                              </w:rPr>
                              <w:t>.</w:t>
                            </w:r>
                          </w:p>
                          <w:p w14:paraId="23432CCD" w14:textId="548AD0D5" w:rsidR="00EC588F" w:rsidRPr="00AA401B" w:rsidRDefault="00EC588F" w:rsidP="00330F1A">
                            <w:pPr>
                              <w:spacing w:before="120"/>
                              <w:rPr>
                                <w:rFonts w:ascii="Times" w:eastAsia="Malgun Gothic" w:hAnsi="Times"/>
                                <w:iCs/>
                                <w:sz w:val="20"/>
                                <w:szCs w:val="24"/>
                                <w:lang w:val="en-GB"/>
                              </w:rPr>
                            </w:pPr>
                            <w:r w:rsidRPr="00AA401B">
                              <w:rPr>
                                <w:rFonts w:ascii="Times" w:eastAsia="Malgun Gothic" w:hAnsi="Times"/>
                                <w:iCs/>
                                <w:sz w:val="20"/>
                                <w:lang w:val="en-GB"/>
                              </w:rPr>
                              <w:t xml:space="preserve">When </w:t>
                            </w:r>
                            <w:proofErr w:type="spellStart"/>
                            <w:r w:rsidRPr="00AA401B">
                              <w:rPr>
                                <w:rFonts w:ascii="Times" w:eastAsia="Malgun Gothic" w:hAnsi="Times"/>
                                <w:i/>
                                <w:sz w:val="20"/>
                                <w:lang w:val="en-GB"/>
                              </w:rPr>
                              <w:t>ReportQuantity</w:t>
                            </w:r>
                            <w:proofErr w:type="spellEnd"/>
                            <w:r w:rsidRPr="00AA401B">
                              <w:rPr>
                                <w:rFonts w:ascii="Times" w:eastAsia="Malgun Gothic" w:hAnsi="Times"/>
                                <w:iCs/>
                                <w:sz w:val="20"/>
                                <w:lang w:val="en-GB"/>
                              </w:rPr>
                              <w:t xml:space="preserve"> is ‘</w:t>
                            </w:r>
                            <w:proofErr w:type="spellStart"/>
                            <w:r w:rsidRPr="00AA401B">
                              <w:rPr>
                                <w:rFonts w:ascii="Times" w:eastAsia="Malgun Gothic" w:hAnsi="Times"/>
                                <w:i/>
                                <w:sz w:val="20"/>
                                <w:lang w:val="en-GB"/>
                              </w:rPr>
                              <w:t>cjtc</w:t>
                            </w:r>
                            <w:proofErr w:type="spellEnd"/>
                            <w:r w:rsidRPr="00AA401B">
                              <w:rPr>
                                <w:rFonts w:ascii="Times" w:eastAsia="Malgun Gothic" w:hAnsi="Times"/>
                                <w:i/>
                                <w:sz w:val="20"/>
                                <w:lang w:val="en-GB"/>
                              </w:rPr>
                              <w:t>-Dd-P</w:t>
                            </w:r>
                            <w:r w:rsidRPr="00AA401B">
                              <w:rPr>
                                <w:rFonts w:ascii="Times" w:eastAsia="Malgun Gothic" w:hAnsi="Times"/>
                                <w:iCs/>
                                <w:sz w:val="20"/>
                                <w:lang w:val="en-GB"/>
                              </w:rPr>
                              <w:t xml:space="preserve">’ (joint </w:t>
                            </w:r>
                            <w:proofErr w:type="spellStart"/>
                            <w:r w:rsidRPr="00AA401B">
                              <w:rPr>
                                <w:rFonts w:ascii="Times" w:eastAsia="Malgun Gothic" w:hAnsi="Times"/>
                                <w:iCs/>
                                <w:sz w:val="20"/>
                                <w:lang w:val="en-GB"/>
                              </w:rPr>
                              <w:t>Doffset+d</w:t>
                            </w:r>
                            <w:proofErr w:type="spellEnd"/>
                            <w:r w:rsidRPr="00AA401B">
                              <w:rPr>
                                <w:rFonts w:ascii="Times" w:eastAsia="Malgun Gothic" w:hAnsi="Times"/>
                                <w:iCs/>
                                <w:sz w:val="20"/>
                                <w:lang w:val="en-GB"/>
                              </w:rPr>
                              <w:t xml:space="preserve"> and PO)</w:t>
                            </w:r>
                            <w:r w:rsidR="00AA401B">
                              <w:rPr>
                                <w:rFonts w:ascii="Times" w:eastAsia="Malgun Gothic" w:hAnsi="Times"/>
                                <w:iCs/>
                                <w:sz w:val="20"/>
                                <w:lang w:val="en-GB"/>
                              </w:rPr>
                              <w:t>:</w:t>
                            </w:r>
                          </w:p>
                          <w:tbl>
                            <w:tblPr>
                              <w:tblStyle w:val="TableGrid"/>
                              <w:tblW w:w="0" w:type="auto"/>
                              <w:tblLayout w:type="fixed"/>
                              <w:tblLook w:val="04A0" w:firstRow="1" w:lastRow="0" w:firstColumn="1" w:lastColumn="0" w:noHBand="0" w:noVBand="1"/>
                            </w:tblPr>
                            <w:tblGrid>
                              <w:gridCol w:w="1875"/>
                              <w:gridCol w:w="4725"/>
                            </w:tblGrid>
                            <w:tr w:rsidR="00EC588F" w14:paraId="61A9C283" w14:textId="77777777" w:rsidTr="005C6AB5">
                              <w:trPr>
                                <w:trHeight w:val="246"/>
                              </w:trPr>
                              <w:tc>
                                <w:tcPr>
                                  <w:tcW w:w="1875" w:type="dxa"/>
                                  <w:tcBorders>
                                    <w:top w:val="single" w:sz="4" w:space="0" w:color="auto"/>
                                    <w:left w:val="single" w:sz="4" w:space="0" w:color="auto"/>
                                    <w:bottom w:val="single" w:sz="4" w:space="0" w:color="auto"/>
                                    <w:right w:val="single" w:sz="4" w:space="0" w:color="auto"/>
                                  </w:tcBorders>
                                  <w:shd w:val="clear" w:color="auto" w:fill="BFBFBF"/>
                                  <w:hideMark/>
                                </w:tcPr>
                                <w:p w14:paraId="631A6F97" w14:textId="77777777" w:rsidR="00EC588F" w:rsidRDefault="00EC588F" w:rsidP="00330F1A">
                                  <w:pPr>
                                    <w:spacing w:after="0"/>
                                    <w:rPr>
                                      <w:rFonts w:ascii="Times" w:eastAsia="Times New Roman" w:hAnsi="Times"/>
                                      <w:sz w:val="18"/>
                                      <w:szCs w:val="18"/>
                                      <w:lang w:val="en-GB" w:eastAsia="zh-CN"/>
                                    </w:rPr>
                                  </w:pPr>
                                  <w:r>
                                    <w:rPr>
                                      <w:rFonts w:ascii="Times" w:hAnsi="Times"/>
                                      <w:sz w:val="18"/>
                                      <w:szCs w:val="18"/>
                                      <w:lang w:val="en-GB" w:eastAsia="zh-CN"/>
                                    </w:rPr>
                                    <w:t>Parameter</w:t>
                                  </w:r>
                                </w:p>
                              </w:tc>
                              <w:tc>
                                <w:tcPr>
                                  <w:tcW w:w="4725" w:type="dxa"/>
                                  <w:tcBorders>
                                    <w:top w:val="single" w:sz="4" w:space="0" w:color="auto"/>
                                    <w:left w:val="single" w:sz="4" w:space="0" w:color="auto"/>
                                    <w:bottom w:val="single" w:sz="4" w:space="0" w:color="auto"/>
                                    <w:right w:val="single" w:sz="4" w:space="0" w:color="auto"/>
                                  </w:tcBorders>
                                  <w:shd w:val="clear" w:color="auto" w:fill="BFBFBF"/>
                                  <w:hideMark/>
                                </w:tcPr>
                                <w:p w14:paraId="0837D9C3" w14:textId="77777777" w:rsidR="00EC588F" w:rsidRDefault="00EC588F" w:rsidP="00330F1A">
                                  <w:pPr>
                                    <w:spacing w:after="0"/>
                                    <w:rPr>
                                      <w:rFonts w:ascii="Times" w:hAnsi="Times"/>
                                      <w:sz w:val="18"/>
                                      <w:szCs w:val="18"/>
                                      <w:lang w:val="en-GB" w:eastAsia="zh-CN"/>
                                    </w:rPr>
                                  </w:pPr>
                                  <w:r>
                                    <w:rPr>
                                      <w:rFonts w:ascii="Times" w:hAnsi="Times"/>
                                      <w:sz w:val="18"/>
                                      <w:szCs w:val="18"/>
                                      <w:lang w:val="en-GB" w:eastAsia="zh-CN"/>
                                    </w:rPr>
                                    <w:t>Details/description</w:t>
                                  </w:r>
                                </w:p>
                              </w:tc>
                            </w:tr>
                            <w:tr w:rsidR="00EC588F" w14:paraId="7D602EBA" w14:textId="77777777" w:rsidTr="005C6AB5">
                              <w:trPr>
                                <w:trHeight w:val="262"/>
                              </w:trPr>
                              <w:tc>
                                <w:tcPr>
                                  <w:tcW w:w="1875" w:type="dxa"/>
                                  <w:tcBorders>
                                    <w:top w:val="single" w:sz="4" w:space="0" w:color="auto"/>
                                    <w:left w:val="single" w:sz="4" w:space="0" w:color="auto"/>
                                    <w:bottom w:val="single" w:sz="4" w:space="0" w:color="auto"/>
                                    <w:right w:val="single" w:sz="4" w:space="0" w:color="auto"/>
                                  </w:tcBorders>
                                  <w:hideMark/>
                                </w:tcPr>
                                <w:p w14:paraId="48981007" w14:textId="29931803" w:rsidR="00EC588F" w:rsidRDefault="00147777" w:rsidP="00330F1A">
                                  <w:pPr>
                                    <w:spacing w:after="0"/>
                                    <w:rPr>
                                      <w:rFonts w:ascii="Times" w:hAnsi="Times"/>
                                      <w:sz w:val="18"/>
                                      <w:szCs w:val="18"/>
                                      <w:lang w:val="en-GB" w:eastAsia="zh-CN"/>
                                    </w:rPr>
                                  </w:pPr>
                                  <m:oMathPara>
                                    <m:oMath>
                                      <m:sSub>
                                        <m:sSubPr>
                                          <m:ctrlPr>
                                            <w:rPr>
                                              <w:rFonts w:ascii="Cambria Math" w:hAnsi="Cambria Math"/>
                                              <w:i/>
                                              <w:sz w:val="18"/>
                                              <w:szCs w:val="18"/>
                                              <w:lang w:val="en-GB" w:eastAsia="zh-CN"/>
                                            </w:rPr>
                                          </m:ctrlPr>
                                        </m:sSubPr>
                                        <m:e>
                                          <m:r>
                                            <w:rPr>
                                              <w:rFonts w:ascii="Cambria Math" w:hAnsi="Cambria Math"/>
                                              <w:sz w:val="18"/>
                                              <w:szCs w:val="18"/>
                                              <w:lang w:val="en-GB" w:eastAsia="zh-CN"/>
                                            </w:rPr>
                                            <m:t>n</m:t>
                                          </m:r>
                                        </m:e>
                                        <m:sub>
                                          <m:r>
                                            <m:rPr>
                                              <m:sty m:val="p"/>
                                            </m:rPr>
                                            <w:rPr>
                                              <w:rFonts w:ascii="Cambria Math" w:hAnsi="Cambria Math"/>
                                              <w:sz w:val="18"/>
                                              <w:szCs w:val="18"/>
                                              <w:lang w:val="en-GB" w:eastAsia="zh-CN"/>
                                            </w:rPr>
                                            <m:t>ref</m:t>
                                          </m:r>
                                          <m:r>
                                            <w:rPr>
                                              <w:rFonts w:ascii="Cambria Math" w:hAnsi="Cambria Math"/>
                                              <w:sz w:val="18"/>
                                              <w:szCs w:val="18"/>
                                              <w:lang w:val="en-GB" w:eastAsia="zh-CN"/>
                                            </w:rPr>
                                            <m:t>1</m:t>
                                          </m:r>
                                        </m:sub>
                                      </m:sSub>
                                    </m:oMath>
                                  </m:oMathPara>
                                </w:p>
                              </w:tc>
                              <w:tc>
                                <w:tcPr>
                                  <w:tcW w:w="4725" w:type="dxa"/>
                                  <w:tcBorders>
                                    <w:top w:val="single" w:sz="4" w:space="0" w:color="auto"/>
                                    <w:left w:val="single" w:sz="4" w:space="0" w:color="auto"/>
                                    <w:bottom w:val="single" w:sz="4" w:space="0" w:color="auto"/>
                                    <w:right w:val="single" w:sz="4" w:space="0" w:color="auto"/>
                                  </w:tcBorders>
                                  <w:hideMark/>
                                </w:tcPr>
                                <w:p w14:paraId="0CABC0BA" w14:textId="77777777" w:rsidR="00EC588F" w:rsidRDefault="00EC588F" w:rsidP="00330F1A">
                                  <w:pPr>
                                    <w:spacing w:after="0"/>
                                    <w:rPr>
                                      <w:rFonts w:ascii="Times" w:eastAsia="Calibri" w:hAnsi="Times"/>
                                      <w:sz w:val="18"/>
                                      <w:szCs w:val="18"/>
                                      <w:lang w:val="en-GB" w:eastAsia="zh-CN"/>
                                    </w:rPr>
                                  </w:pPr>
                                  <w:r>
                                    <w:rPr>
                                      <w:rFonts w:ascii="Times" w:eastAsia="Calibri" w:hAnsi="Times"/>
                                      <w:sz w:val="18"/>
                                      <w:szCs w:val="18"/>
                                      <w:lang w:val="en-GB" w:eastAsia="zh-CN"/>
                                    </w:rPr>
                                    <w:t xml:space="preserve">Reference TRS resource set index for </w:t>
                                  </w:r>
                                  <w:proofErr w:type="spellStart"/>
                                  <w:r>
                                    <w:rPr>
                                      <w:rFonts w:ascii="Times" w:eastAsia="Calibri" w:hAnsi="Times"/>
                                      <w:sz w:val="18"/>
                                      <w:szCs w:val="18"/>
                                      <w:lang w:val="en-GB" w:eastAsia="zh-CN"/>
                                    </w:rPr>
                                    <w:t>Doffset+d</w:t>
                                  </w:r>
                                  <w:proofErr w:type="spellEnd"/>
                                  <w:r>
                                    <w:rPr>
                                      <w:rFonts w:ascii="Times" w:eastAsia="Calibri" w:hAnsi="Times"/>
                                      <w:sz w:val="18"/>
                                      <w:szCs w:val="18"/>
                                      <w:lang w:val="en-GB" w:eastAsia="zh-CN"/>
                                    </w:rPr>
                                    <w:t xml:space="preserve">, based on the ordering from RRC configuration: </w:t>
                                  </w:r>
                                </w:p>
                                <w:p w14:paraId="340D4D6D" w14:textId="06D1BD1F" w:rsidR="00EC588F" w:rsidRDefault="00147777" w:rsidP="00330F1A">
                                  <w:pPr>
                                    <w:spacing w:after="0"/>
                                    <w:rPr>
                                      <w:rFonts w:ascii="Times" w:eastAsia="Times New Roman" w:hAnsi="Times"/>
                                      <w:sz w:val="18"/>
                                      <w:szCs w:val="18"/>
                                      <w:lang w:val="en-GB" w:eastAsia="zh-CN"/>
                                    </w:rPr>
                                  </w:pPr>
                                  <m:oMath>
                                    <m:d>
                                      <m:dPr>
                                        <m:begChr m:val="⌈"/>
                                        <m:endChr m:val="⌉"/>
                                        <m:ctrlPr>
                                          <w:rPr>
                                            <w:rFonts w:ascii="Cambria Math" w:eastAsia="Calibri" w:hAnsi="Cambria Math"/>
                                            <w:i/>
                                            <w:sz w:val="18"/>
                                            <w:szCs w:val="18"/>
                                            <w:lang w:val="en-GB" w:eastAsia="zh-CN"/>
                                          </w:rPr>
                                        </m:ctrlPr>
                                      </m:dPr>
                                      <m:e>
                                        <m:r>
                                          <m:rPr>
                                            <m:sty m:val="p"/>
                                          </m:rPr>
                                          <w:rPr>
                                            <w:rFonts w:ascii="Cambria Math" w:eastAsia="Calibri" w:hAnsi="Cambria Math"/>
                                            <w:sz w:val="18"/>
                                            <w:szCs w:val="18"/>
                                            <w:lang w:val="en-GB" w:eastAsia="zh-CN"/>
                                          </w:rPr>
                                          <m:t>log</m:t>
                                        </m:r>
                                        <m:d>
                                          <m:dPr>
                                            <m:ctrlPr>
                                              <w:rPr>
                                                <w:rFonts w:ascii="Cambria Math" w:eastAsia="Calibri" w:hAnsi="Cambria Math"/>
                                                <w:i/>
                                                <w:sz w:val="18"/>
                                                <w:szCs w:val="18"/>
                                                <w:lang w:val="en-GB" w:eastAsia="zh-CN"/>
                                              </w:rPr>
                                            </m:ctrlPr>
                                          </m:dPr>
                                          <m:e>
                                            <m:sSub>
                                              <m:sSubPr>
                                                <m:ctrlPr>
                                                  <w:rPr>
                                                    <w:rFonts w:ascii="Cambria Math" w:eastAsia="Calibri" w:hAnsi="Cambria Math"/>
                                                    <w:i/>
                                                    <w:sz w:val="18"/>
                                                    <w:szCs w:val="18"/>
                                                    <w:lang w:val="en-GB" w:eastAsia="zh-CN"/>
                                                  </w:rPr>
                                                </m:ctrlPr>
                                              </m:sSubPr>
                                              <m:e>
                                                <m:r>
                                                  <w:rPr>
                                                    <w:rFonts w:ascii="Cambria Math" w:eastAsia="Calibri" w:hAnsi="Cambria Math"/>
                                                    <w:sz w:val="18"/>
                                                    <w:szCs w:val="18"/>
                                                    <w:lang w:val="en-GB" w:eastAsia="zh-CN"/>
                                                  </w:rPr>
                                                  <m:t>N</m:t>
                                                </m:r>
                                              </m:e>
                                              <m:sub>
                                                <m:r>
                                                  <m:rPr>
                                                    <m:sty m:val="p"/>
                                                  </m:rPr>
                                                  <w:rPr>
                                                    <w:rFonts w:ascii="Cambria Math" w:eastAsia="Calibri" w:hAnsi="Cambria Math"/>
                                                    <w:sz w:val="18"/>
                                                    <w:szCs w:val="18"/>
                                                    <w:lang w:val="en-GB" w:eastAsia="zh-CN"/>
                                                  </w:rPr>
                                                  <m:t>TRP</m:t>
                                                </m:r>
                                              </m:sub>
                                            </m:sSub>
                                          </m:e>
                                        </m:d>
                                      </m:e>
                                    </m:d>
                                  </m:oMath>
                                  <w:r w:rsidR="00EC588F">
                                    <w:rPr>
                                      <w:rFonts w:ascii="Times" w:eastAsia="Calibri" w:hAnsi="Times"/>
                                      <w:sz w:val="18"/>
                                      <w:szCs w:val="18"/>
                                      <w:lang w:val="en-GB" w:eastAsia="zh-CN"/>
                                    </w:rPr>
                                    <w:t xml:space="preserve"> bits</w:t>
                                  </w:r>
                                  <w:r w:rsidR="00AA401B">
                                    <w:rPr>
                                      <w:rFonts w:ascii="Times" w:eastAsia="Calibri" w:hAnsi="Times"/>
                                      <w:sz w:val="18"/>
                                      <w:szCs w:val="18"/>
                                      <w:lang w:val="en-GB" w:eastAsia="zh-CN"/>
                                    </w:rPr>
                                    <w:t>.</w:t>
                                  </w:r>
                                </w:p>
                              </w:tc>
                            </w:tr>
                            <w:tr w:rsidR="00EC588F" w14:paraId="120596A4" w14:textId="77777777" w:rsidTr="005C6AB5">
                              <w:trPr>
                                <w:trHeight w:val="246"/>
                              </w:trPr>
                              <w:tc>
                                <w:tcPr>
                                  <w:tcW w:w="1875" w:type="dxa"/>
                                  <w:tcBorders>
                                    <w:top w:val="single" w:sz="4" w:space="0" w:color="auto"/>
                                    <w:left w:val="single" w:sz="4" w:space="0" w:color="auto"/>
                                    <w:bottom w:val="single" w:sz="4" w:space="0" w:color="auto"/>
                                    <w:right w:val="single" w:sz="4" w:space="0" w:color="auto"/>
                                  </w:tcBorders>
                                  <w:hideMark/>
                                </w:tcPr>
                                <w:p w14:paraId="6DED977E" w14:textId="0B012A78" w:rsidR="00EC588F" w:rsidRDefault="00147777" w:rsidP="00330F1A">
                                  <w:pPr>
                                    <w:spacing w:after="0"/>
                                    <w:rPr>
                                      <w:rFonts w:ascii="Times" w:hAnsi="Times"/>
                                      <w:sz w:val="18"/>
                                      <w:szCs w:val="18"/>
                                      <w:lang w:val="en-GB" w:eastAsia="zh-CN"/>
                                    </w:rPr>
                                  </w:pPr>
                                  <m:oMathPara>
                                    <m:oMath>
                                      <m:sSub>
                                        <m:sSubPr>
                                          <m:ctrlPr>
                                            <w:rPr>
                                              <w:rFonts w:ascii="Cambria Math" w:hAnsi="Cambria Math"/>
                                              <w:i/>
                                              <w:sz w:val="18"/>
                                              <w:szCs w:val="18"/>
                                              <w:lang w:val="en-GB" w:eastAsia="zh-CN"/>
                                            </w:rPr>
                                          </m:ctrlPr>
                                        </m:sSubPr>
                                        <m:e>
                                          <m:r>
                                            <w:rPr>
                                              <w:rFonts w:ascii="Cambria Math" w:hAnsi="Cambria Math"/>
                                              <w:sz w:val="18"/>
                                              <w:szCs w:val="18"/>
                                              <w:lang w:val="en-GB" w:eastAsia="zh-CN"/>
                                            </w:rPr>
                                            <m:t>n</m:t>
                                          </m:r>
                                        </m:e>
                                        <m:sub>
                                          <m:r>
                                            <m:rPr>
                                              <m:sty m:val="p"/>
                                            </m:rPr>
                                            <w:rPr>
                                              <w:rFonts w:ascii="Cambria Math" w:hAnsi="Cambria Math"/>
                                              <w:sz w:val="18"/>
                                              <w:szCs w:val="18"/>
                                              <w:lang w:val="en-GB" w:eastAsia="zh-CN"/>
                                            </w:rPr>
                                            <m:t>ref</m:t>
                                          </m:r>
                                          <m:r>
                                            <w:rPr>
                                              <w:rFonts w:ascii="Cambria Math" w:hAnsi="Cambria Math"/>
                                              <w:sz w:val="18"/>
                                              <w:szCs w:val="18"/>
                                              <w:lang w:val="en-GB" w:eastAsia="zh-CN"/>
                                            </w:rPr>
                                            <m:t>2</m:t>
                                          </m:r>
                                        </m:sub>
                                      </m:sSub>
                                    </m:oMath>
                                  </m:oMathPara>
                                </w:p>
                              </w:tc>
                              <w:tc>
                                <w:tcPr>
                                  <w:tcW w:w="4725" w:type="dxa"/>
                                  <w:tcBorders>
                                    <w:top w:val="single" w:sz="4" w:space="0" w:color="auto"/>
                                    <w:left w:val="single" w:sz="4" w:space="0" w:color="auto"/>
                                    <w:bottom w:val="single" w:sz="4" w:space="0" w:color="auto"/>
                                    <w:right w:val="single" w:sz="4" w:space="0" w:color="auto"/>
                                  </w:tcBorders>
                                  <w:hideMark/>
                                </w:tcPr>
                                <w:p w14:paraId="4ED9BBC7" w14:textId="7483C97A" w:rsidR="00EC588F" w:rsidRDefault="00EC588F" w:rsidP="00330F1A">
                                  <w:pPr>
                                    <w:spacing w:after="0"/>
                                    <w:rPr>
                                      <w:rFonts w:ascii="Times" w:hAnsi="Times"/>
                                      <w:sz w:val="18"/>
                                      <w:szCs w:val="18"/>
                                      <w:lang w:val="en-GB" w:eastAsia="zh-CN"/>
                                    </w:rPr>
                                  </w:pPr>
                                  <w:r>
                                    <w:rPr>
                                      <w:rFonts w:ascii="Times" w:eastAsia="Calibri" w:hAnsi="Times"/>
                                      <w:sz w:val="18"/>
                                      <w:szCs w:val="18"/>
                                      <w:lang w:val="en-GB" w:eastAsia="zh-CN"/>
                                    </w:rPr>
                                    <w:t xml:space="preserve">Reference TRS resource set index for PO, based on the ordering from RRC configuration: </w:t>
                                  </w:r>
                                  <m:oMath>
                                    <m:d>
                                      <m:dPr>
                                        <m:begChr m:val="⌈"/>
                                        <m:endChr m:val="⌉"/>
                                        <m:ctrlPr>
                                          <w:rPr>
                                            <w:rFonts w:ascii="Cambria Math" w:eastAsia="Calibri" w:hAnsi="Cambria Math"/>
                                            <w:i/>
                                            <w:sz w:val="18"/>
                                            <w:szCs w:val="18"/>
                                            <w:lang w:val="en-GB" w:eastAsia="zh-CN"/>
                                          </w:rPr>
                                        </m:ctrlPr>
                                      </m:dPr>
                                      <m:e>
                                        <m:r>
                                          <m:rPr>
                                            <m:sty m:val="p"/>
                                          </m:rPr>
                                          <w:rPr>
                                            <w:rFonts w:ascii="Cambria Math" w:eastAsia="Calibri" w:hAnsi="Cambria Math"/>
                                            <w:sz w:val="18"/>
                                            <w:szCs w:val="18"/>
                                            <w:lang w:val="en-GB" w:eastAsia="zh-CN"/>
                                          </w:rPr>
                                          <m:t>log</m:t>
                                        </m:r>
                                        <m:d>
                                          <m:dPr>
                                            <m:ctrlPr>
                                              <w:rPr>
                                                <w:rFonts w:ascii="Cambria Math" w:eastAsia="Calibri" w:hAnsi="Cambria Math"/>
                                                <w:i/>
                                                <w:sz w:val="18"/>
                                                <w:szCs w:val="18"/>
                                                <w:lang w:val="en-GB" w:eastAsia="zh-CN"/>
                                              </w:rPr>
                                            </m:ctrlPr>
                                          </m:dPr>
                                          <m:e>
                                            <m:sSub>
                                              <m:sSubPr>
                                                <m:ctrlPr>
                                                  <w:rPr>
                                                    <w:rFonts w:ascii="Cambria Math" w:eastAsia="Calibri" w:hAnsi="Cambria Math"/>
                                                    <w:i/>
                                                    <w:sz w:val="18"/>
                                                    <w:szCs w:val="18"/>
                                                    <w:lang w:val="en-GB" w:eastAsia="zh-CN"/>
                                                  </w:rPr>
                                                </m:ctrlPr>
                                              </m:sSubPr>
                                              <m:e>
                                                <m:r>
                                                  <w:rPr>
                                                    <w:rFonts w:ascii="Cambria Math" w:eastAsia="Calibri" w:hAnsi="Cambria Math"/>
                                                    <w:sz w:val="18"/>
                                                    <w:szCs w:val="18"/>
                                                    <w:lang w:val="en-GB" w:eastAsia="zh-CN"/>
                                                  </w:rPr>
                                                  <m:t>N</m:t>
                                                </m:r>
                                              </m:e>
                                              <m:sub>
                                                <m:r>
                                                  <m:rPr>
                                                    <m:sty m:val="p"/>
                                                  </m:rPr>
                                                  <w:rPr>
                                                    <w:rFonts w:ascii="Cambria Math" w:eastAsia="Calibri" w:hAnsi="Cambria Math"/>
                                                    <w:sz w:val="18"/>
                                                    <w:szCs w:val="18"/>
                                                    <w:lang w:val="en-GB" w:eastAsia="zh-CN"/>
                                                  </w:rPr>
                                                  <m:t>TRP</m:t>
                                                </m:r>
                                              </m:sub>
                                            </m:sSub>
                                          </m:e>
                                        </m:d>
                                      </m:e>
                                    </m:d>
                                  </m:oMath>
                                  <w:r>
                                    <w:rPr>
                                      <w:rFonts w:ascii="Times" w:eastAsia="Calibri" w:hAnsi="Times"/>
                                      <w:sz w:val="18"/>
                                      <w:szCs w:val="18"/>
                                      <w:lang w:val="en-GB" w:eastAsia="zh-CN"/>
                                    </w:rPr>
                                    <w:t xml:space="preserve"> bits</w:t>
                                  </w:r>
                                  <w:r w:rsidR="00AA401B">
                                    <w:rPr>
                                      <w:rFonts w:ascii="Times" w:eastAsia="Calibri" w:hAnsi="Times"/>
                                      <w:sz w:val="18"/>
                                      <w:szCs w:val="18"/>
                                      <w:lang w:val="en-GB" w:eastAsia="zh-CN"/>
                                    </w:rPr>
                                    <w:t>.</w:t>
                                  </w:r>
                                </w:p>
                              </w:tc>
                            </w:tr>
                            <w:tr w:rsidR="00EC588F" w14:paraId="33E446FD" w14:textId="77777777" w:rsidTr="005C6AB5">
                              <w:trPr>
                                <w:trHeight w:val="246"/>
                              </w:trPr>
                              <w:tc>
                                <w:tcPr>
                                  <w:tcW w:w="1875" w:type="dxa"/>
                                  <w:tcBorders>
                                    <w:top w:val="single" w:sz="4" w:space="0" w:color="auto"/>
                                    <w:left w:val="single" w:sz="4" w:space="0" w:color="auto"/>
                                    <w:bottom w:val="single" w:sz="4" w:space="0" w:color="auto"/>
                                    <w:right w:val="single" w:sz="4" w:space="0" w:color="auto"/>
                                  </w:tcBorders>
                                  <w:hideMark/>
                                </w:tcPr>
                                <w:p w14:paraId="2FA0A321" w14:textId="3E7784CB" w:rsidR="00EC588F" w:rsidRDefault="00AA401B" w:rsidP="00AA401B">
                                  <w:pPr>
                                    <w:spacing w:after="0"/>
                                    <w:rPr>
                                      <w:rFonts w:ascii="Times" w:hAnsi="Times"/>
                                      <w:sz w:val="18"/>
                                      <w:szCs w:val="18"/>
                                      <w:lang w:val="en-GB" w:eastAsia="zh-CN"/>
                                    </w:rPr>
                                  </w:pPr>
                                  <m:oMathPara>
                                    <m:oMath>
                                      <m:r>
                                        <w:rPr>
                                          <w:rFonts w:ascii="Cambria Math" w:hAnsi="Cambria Math"/>
                                          <w:sz w:val="18"/>
                                          <w:szCs w:val="18"/>
                                          <w:lang w:val="en-GB" w:eastAsia="zh-CN"/>
                                        </w:rPr>
                                        <m:t>{</m:t>
                                      </m:r>
                                      <m:sSub>
                                        <m:sSubPr>
                                          <m:ctrlPr>
                                            <w:rPr>
                                              <w:rFonts w:ascii="Cambria Math" w:hAnsi="Cambria Math"/>
                                              <w:i/>
                                              <w:sz w:val="18"/>
                                              <w:szCs w:val="18"/>
                                              <w:lang w:val="en-GB" w:eastAsia="zh-CN"/>
                                            </w:rPr>
                                          </m:ctrlPr>
                                        </m:sSubPr>
                                        <m:e>
                                          <m:r>
                                            <w:rPr>
                                              <w:rFonts w:ascii="Cambria Math" w:hAnsi="Cambria Math"/>
                                              <w:sz w:val="18"/>
                                              <w:szCs w:val="18"/>
                                              <w:lang w:val="en-GB" w:eastAsia="zh-CN"/>
                                            </w:rPr>
                                            <m:t>D</m:t>
                                          </m:r>
                                        </m:e>
                                        <m:sub>
                                          <m:r>
                                            <w:rPr>
                                              <w:rFonts w:ascii="Cambria Math" w:hAnsi="Cambria Math"/>
                                              <w:sz w:val="18"/>
                                              <w:szCs w:val="18"/>
                                              <w:vertAlign w:val="subscript"/>
                                              <w:lang w:val="en-GB" w:eastAsia="zh-CN"/>
                                            </w:rPr>
                                            <m:t>n,</m:t>
                                          </m:r>
                                          <m:r>
                                            <m:rPr>
                                              <m:sty m:val="p"/>
                                            </m:rPr>
                                            <w:rPr>
                                              <w:rFonts w:ascii="Cambria Math" w:hAnsi="Cambria Math"/>
                                              <w:sz w:val="18"/>
                                              <w:szCs w:val="18"/>
                                              <w:vertAlign w:val="subscript"/>
                                              <w:lang w:val="en-GB" w:eastAsia="zh-CN"/>
                                            </w:rPr>
                                            <m:t>offset</m:t>
                                          </m:r>
                                        </m:sub>
                                      </m:sSub>
                                      <m:r>
                                        <w:rPr>
                                          <w:rFonts w:ascii="Cambria Math" w:hAnsi="Cambria Math"/>
                                          <w:sz w:val="18"/>
                                          <w:szCs w:val="18"/>
                                          <w:lang w:val="en-GB" w:eastAsia="zh-CN"/>
                                        </w:rPr>
                                        <m:t xml:space="preserve">,  n=0, 1, …, </m:t>
                                      </m:r>
                                      <m:sSub>
                                        <m:sSubPr>
                                          <m:ctrlPr>
                                            <w:rPr>
                                              <w:rFonts w:ascii="Cambria Math" w:hAnsi="Cambria Math"/>
                                              <w:i/>
                                              <w:sz w:val="18"/>
                                              <w:szCs w:val="18"/>
                                              <w:lang w:val="en-GB" w:eastAsia="zh-CN"/>
                                            </w:rPr>
                                          </m:ctrlPr>
                                        </m:sSubPr>
                                        <m:e>
                                          <m:r>
                                            <w:rPr>
                                              <w:rFonts w:ascii="Cambria Math" w:hAnsi="Cambria Math"/>
                                              <w:sz w:val="18"/>
                                              <w:szCs w:val="18"/>
                                              <w:lang w:val="en-GB" w:eastAsia="zh-CN"/>
                                            </w:rPr>
                                            <m:t>N</m:t>
                                          </m:r>
                                        </m:e>
                                        <m:sub>
                                          <m:r>
                                            <m:rPr>
                                              <m:sty m:val="p"/>
                                            </m:rPr>
                                            <w:rPr>
                                              <w:rFonts w:ascii="Cambria Math" w:hAnsi="Cambria Math"/>
                                              <w:sz w:val="18"/>
                                              <w:szCs w:val="18"/>
                                              <w:vertAlign w:val="subscript"/>
                                              <w:lang w:val="en-GB" w:eastAsia="zh-CN"/>
                                            </w:rPr>
                                            <m:t>TRP</m:t>
                                          </m:r>
                                        </m:sub>
                                      </m:sSub>
                                      <m:r>
                                        <w:rPr>
                                          <w:rFonts w:ascii="Cambria Math" w:hAnsi="Cambria Math"/>
                                          <w:sz w:val="18"/>
                                          <w:szCs w:val="18"/>
                                          <w:lang w:val="en-GB" w:eastAsia="zh-CN"/>
                                        </w:rPr>
                                        <m:t>-1,  n≠</m:t>
                                      </m:r>
                                      <m:sSub>
                                        <m:sSubPr>
                                          <m:ctrlPr>
                                            <w:rPr>
                                              <w:rFonts w:ascii="Cambria Math" w:hAnsi="Cambria Math"/>
                                              <w:i/>
                                              <w:sz w:val="18"/>
                                              <w:szCs w:val="18"/>
                                              <w:lang w:val="en-GB" w:eastAsia="zh-CN"/>
                                            </w:rPr>
                                          </m:ctrlPr>
                                        </m:sSubPr>
                                        <m:e>
                                          <m:r>
                                            <w:rPr>
                                              <w:rFonts w:ascii="Cambria Math" w:hAnsi="Cambria Math"/>
                                              <w:sz w:val="18"/>
                                              <w:szCs w:val="18"/>
                                              <w:lang w:val="en-GB" w:eastAsia="zh-CN"/>
                                            </w:rPr>
                                            <m:t>n</m:t>
                                          </m:r>
                                        </m:e>
                                        <m:sub>
                                          <m:r>
                                            <m:rPr>
                                              <m:sty m:val="p"/>
                                            </m:rPr>
                                            <w:rPr>
                                              <w:rFonts w:ascii="Cambria Math" w:hAnsi="Cambria Math"/>
                                              <w:sz w:val="18"/>
                                              <w:szCs w:val="18"/>
                                              <w:lang w:val="en-GB" w:eastAsia="zh-CN"/>
                                            </w:rPr>
                                            <m:t>ref</m:t>
                                          </m:r>
                                          <m:r>
                                            <w:rPr>
                                              <w:rFonts w:ascii="Cambria Math" w:hAnsi="Cambria Math"/>
                                              <w:sz w:val="18"/>
                                              <w:szCs w:val="18"/>
                                              <w:lang w:val="en-GB" w:eastAsia="zh-CN"/>
                                            </w:rPr>
                                            <m:t>1</m:t>
                                          </m:r>
                                        </m:sub>
                                      </m:sSub>
                                      <m:r>
                                        <w:rPr>
                                          <w:rFonts w:ascii="Cambria Math" w:hAnsi="Cambria Math"/>
                                          <w:sz w:val="18"/>
                                          <w:szCs w:val="18"/>
                                          <w:lang w:val="en-GB" w:eastAsia="zh-CN"/>
                                        </w:rPr>
                                        <m:t>}</m:t>
                                      </m:r>
                                    </m:oMath>
                                  </m:oMathPara>
                                </w:p>
                              </w:tc>
                              <w:tc>
                                <w:tcPr>
                                  <w:tcW w:w="4725" w:type="dxa"/>
                                  <w:tcBorders>
                                    <w:top w:val="single" w:sz="4" w:space="0" w:color="auto"/>
                                    <w:left w:val="single" w:sz="4" w:space="0" w:color="auto"/>
                                    <w:bottom w:val="single" w:sz="4" w:space="0" w:color="auto"/>
                                    <w:right w:val="single" w:sz="4" w:space="0" w:color="auto"/>
                                  </w:tcBorders>
                                  <w:hideMark/>
                                </w:tcPr>
                                <w:p w14:paraId="409F072C" w14:textId="5903144E" w:rsidR="00EC588F" w:rsidRDefault="00EC588F" w:rsidP="00330F1A">
                                  <w:pPr>
                                    <w:spacing w:after="0"/>
                                    <w:rPr>
                                      <w:rFonts w:ascii="Times" w:hAnsi="Times"/>
                                      <w:sz w:val="18"/>
                                      <w:szCs w:val="18"/>
                                      <w:lang w:val="en-GB" w:eastAsia="zh-CN"/>
                                    </w:rPr>
                                  </w:pPr>
                                  <w:r>
                                    <w:rPr>
                                      <w:rFonts w:ascii="Times" w:hAnsi="Times"/>
                                      <w:sz w:val="18"/>
                                      <w:szCs w:val="18"/>
                                      <w:lang w:val="en-GB" w:eastAsia="zh-CN"/>
                                    </w:rPr>
                                    <w:t xml:space="preserve">Delay offset for CSI-RS resource set </w:t>
                                  </w:r>
                                  <m:oMath>
                                    <m:r>
                                      <w:rPr>
                                        <w:rFonts w:ascii="Cambria Math" w:hAnsi="Cambria Math"/>
                                        <w:sz w:val="18"/>
                                        <w:szCs w:val="18"/>
                                        <w:lang w:val="en-GB" w:eastAsia="zh-CN"/>
                                      </w:rPr>
                                      <m:t>n</m:t>
                                    </m:r>
                                  </m:oMath>
                                  <w:r>
                                    <w:rPr>
                                      <w:rFonts w:ascii="Times" w:hAnsi="Times"/>
                                      <w:sz w:val="18"/>
                                      <w:szCs w:val="18"/>
                                      <w:lang w:val="en-GB" w:eastAsia="zh-CN"/>
                                    </w:rPr>
                                    <w:t>:</w:t>
                                  </w:r>
                                </w:p>
                                <w:p w14:paraId="2FE30930" w14:textId="4E8940E4" w:rsidR="00EC588F" w:rsidRDefault="00147777" w:rsidP="00330F1A">
                                  <w:pPr>
                                    <w:spacing w:after="0"/>
                                    <w:rPr>
                                      <w:rFonts w:ascii="Times" w:hAnsi="Times"/>
                                      <w:sz w:val="18"/>
                                      <w:szCs w:val="18"/>
                                      <w:lang w:val="en-GB" w:eastAsia="zh-CN"/>
                                    </w:rPr>
                                  </w:pPr>
                                  <m:oMath>
                                    <m:d>
                                      <m:dPr>
                                        <m:ctrlPr>
                                          <w:rPr>
                                            <w:rFonts w:ascii="Cambria Math" w:eastAsia="Times New Roman" w:hAnsi="Cambria Math"/>
                                            <w:i/>
                                            <w:sz w:val="18"/>
                                            <w:szCs w:val="18"/>
                                            <w:lang w:val="en-GB" w:eastAsia="zh-CN"/>
                                          </w:rPr>
                                        </m:ctrlPr>
                                      </m:dPr>
                                      <m:e>
                                        <m:sSub>
                                          <m:sSubPr>
                                            <m:ctrlPr>
                                              <w:rPr>
                                                <w:rFonts w:ascii="Cambria Math" w:eastAsia="Times New Roman" w:hAnsi="Cambria Math"/>
                                                <w:i/>
                                                <w:sz w:val="18"/>
                                                <w:szCs w:val="18"/>
                                                <w:lang w:val="en-GB" w:eastAsia="zh-CN"/>
                                              </w:rPr>
                                            </m:ctrlPr>
                                          </m:sSubPr>
                                          <m:e>
                                            <m:r>
                                              <w:rPr>
                                                <w:rFonts w:ascii="Cambria Math" w:hAnsi="Cambria Math"/>
                                                <w:sz w:val="18"/>
                                                <w:szCs w:val="18"/>
                                                <w:lang w:val="en-GB" w:eastAsia="zh-CN"/>
                                              </w:rPr>
                                              <m:t>N</m:t>
                                            </m:r>
                                          </m:e>
                                          <m:sub>
                                            <m:r>
                                              <m:rPr>
                                                <m:sty m:val="p"/>
                                              </m:rPr>
                                              <w:rPr>
                                                <w:rFonts w:ascii="Cambria Math" w:hAnsi="Cambria Math"/>
                                                <w:sz w:val="18"/>
                                                <w:szCs w:val="18"/>
                                                <w:lang w:val="en-GB" w:eastAsia="zh-CN"/>
                                              </w:rPr>
                                              <m:t>TRP</m:t>
                                            </m:r>
                                          </m:sub>
                                        </m:sSub>
                                        <m:r>
                                          <w:rPr>
                                            <w:rFonts w:ascii="Cambria Math" w:hAnsi="Cambria Math"/>
                                            <w:sz w:val="18"/>
                                            <w:szCs w:val="18"/>
                                            <w:lang w:val="en-GB" w:eastAsia="zh-CN"/>
                                          </w:rPr>
                                          <m:t>-1</m:t>
                                        </m:r>
                                      </m:e>
                                    </m:d>
                                    <m:d>
                                      <m:dPr>
                                        <m:begChr m:val="⌈"/>
                                        <m:endChr m:val="⌉"/>
                                        <m:ctrlPr>
                                          <w:rPr>
                                            <w:rFonts w:ascii="Cambria Math" w:eastAsia="Calibri" w:hAnsi="Cambria Math"/>
                                            <w:i/>
                                            <w:sz w:val="18"/>
                                            <w:szCs w:val="18"/>
                                            <w:lang w:val="en-GB" w:eastAsia="zh-CN"/>
                                          </w:rPr>
                                        </m:ctrlPr>
                                      </m:dPr>
                                      <m:e>
                                        <m:r>
                                          <m:rPr>
                                            <m:sty m:val="p"/>
                                          </m:rPr>
                                          <w:rPr>
                                            <w:rFonts w:ascii="Cambria Math" w:eastAsia="Calibri" w:hAnsi="Cambria Math"/>
                                            <w:sz w:val="18"/>
                                            <w:szCs w:val="18"/>
                                            <w:lang w:val="en-GB" w:eastAsia="zh-CN"/>
                                          </w:rPr>
                                          <m:t>log</m:t>
                                        </m:r>
                                        <m:d>
                                          <m:dPr>
                                            <m:ctrlPr>
                                              <w:rPr>
                                                <w:rFonts w:ascii="Cambria Math" w:eastAsia="Calibri" w:hAnsi="Cambria Math"/>
                                                <w:i/>
                                                <w:sz w:val="18"/>
                                                <w:szCs w:val="18"/>
                                                <w:lang w:val="en-GB" w:eastAsia="zh-CN"/>
                                              </w:rPr>
                                            </m:ctrlPr>
                                          </m:dPr>
                                          <m:e>
                                            <m:sSub>
                                              <m:sSubPr>
                                                <m:ctrlPr>
                                                  <w:rPr>
                                                    <w:rFonts w:ascii="Cambria Math" w:eastAsia="Calibri" w:hAnsi="Cambria Math"/>
                                                    <w:i/>
                                                    <w:sz w:val="18"/>
                                                    <w:szCs w:val="18"/>
                                                    <w:lang w:val="en-GB" w:eastAsia="zh-CN"/>
                                                  </w:rPr>
                                                </m:ctrlPr>
                                              </m:sSubPr>
                                              <m:e>
                                                <m:r>
                                                  <w:rPr>
                                                    <w:rFonts w:ascii="Cambria Math" w:eastAsia="Calibri" w:hAnsi="Cambria Math"/>
                                                    <w:sz w:val="18"/>
                                                    <w:szCs w:val="18"/>
                                                    <w:lang w:val="en-GB" w:eastAsia="zh-CN"/>
                                                  </w:rPr>
                                                  <m:t>M</m:t>
                                                </m:r>
                                              </m:e>
                                              <m:sub>
                                                <m:r>
                                                  <m:rPr>
                                                    <m:sty m:val="p"/>
                                                  </m:rPr>
                                                  <w:rPr>
                                                    <w:rFonts w:ascii="Cambria Math" w:eastAsia="Calibri" w:hAnsi="Cambria Math"/>
                                                    <w:sz w:val="18"/>
                                                    <w:szCs w:val="18"/>
                                                    <w:lang w:val="en-GB" w:eastAsia="zh-CN"/>
                                                  </w:rPr>
                                                  <m:t>D</m:t>
                                                </m:r>
                                              </m:sub>
                                            </m:sSub>
                                          </m:e>
                                        </m:d>
                                      </m:e>
                                    </m:d>
                                  </m:oMath>
                                  <w:r w:rsidR="00EC588F">
                                    <w:rPr>
                                      <w:rFonts w:ascii="Times" w:eastAsia="Calibri" w:hAnsi="Times"/>
                                      <w:sz w:val="18"/>
                                      <w:szCs w:val="18"/>
                                      <w:lang w:val="en-GB" w:eastAsia="zh-CN"/>
                                    </w:rPr>
                                    <w:t xml:space="preserve"> bits</w:t>
                                  </w:r>
                                  <w:r w:rsidR="00AA401B">
                                    <w:rPr>
                                      <w:rFonts w:ascii="Times" w:eastAsia="Calibri" w:hAnsi="Times"/>
                                      <w:sz w:val="18"/>
                                      <w:szCs w:val="18"/>
                                      <w:lang w:val="en-GB" w:eastAsia="zh-CN"/>
                                    </w:rPr>
                                    <w:t>.</w:t>
                                  </w:r>
                                </w:p>
                              </w:tc>
                            </w:tr>
                            <w:tr w:rsidR="00EC588F" w14:paraId="787E17E8" w14:textId="77777777" w:rsidTr="005C6AB5">
                              <w:trPr>
                                <w:trHeight w:val="246"/>
                              </w:trPr>
                              <w:tc>
                                <w:tcPr>
                                  <w:tcW w:w="1875" w:type="dxa"/>
                                  <w:tcBorders>
                                    <w:top w:val="single" w:sz="4" w:space="0" w:color="auto"/>
                                    <w:left w:val="single" w:sz="4" w:space="0" w:color="auto"/>
                                    <w:bottom w:val="single" w:sz="4" w:space="0" w:color="auto"/>
                                    <w:right w:val="single" w:sz="4" w:space="0" w:color="auto"/>
                                  </w:tcBorders>
                                  <w:hideMark/>
                                </w:tcPr>
                                <w:p w14:paraId="0139B52F" w14:textId="46A458C8" w:rsidR="00EC588F" w:rsidRDefault="0068330D" w:rsidP="0068330D">
                                  <w:pPr>
                                    <w:spacing w:after="0"/>
                                    <w:rPr>
                                      <w:rFonts w:ascii="Times" w:hAnsi="Times"/>
                                      <w:sz w:val="18"/>
                                      <w:szCs w:val="18"/>
                                      <w:lang w:val="pt-BR" w:eastAsia="zh-CN"/>
                                    </w:rPr>
                                  </w:pPr>
                                  <m:oMathPara>
                                    <m:oMath>
                                      <m:r>
                                        <w:rPr>
                                          <w:rFonts w:ascii="Cambria Math" w:hAnsi="Cambria Math"/>
                                          <w:sz w:val="18"/>
                                          <w:szCs w:val="18"/>
                                          <w:lang w:val="pt-BR" w:eastAsia="zh-CN"/>
                                        </w:rPr>
                                        <m:t>{</m:t>
                                      </m:r>
                                      <m:sSub>
                                        <m:sSubPr>
                                          <m:ctrlPr>
                                            <w:rPr>
                                              <w:rFonts w:ascii="Cambria Math" w:hAnsi="Cambria Math"/>
                                              <w:i/>
                                              <w:sz w:val="18"/>
                                              <w:szCs w:val="18"/>
                                              <w:lang w:val="pt-BR" w:eastAsia="zh-CN"/>
                                            </w:rPr>
                                          </m:ctrlPr>
                                        </m:sSubPr>
                                        <m:e>
                                          <m:r>
                                            <w:rPr>
                                              <w:rFonts w:ascii="Cambria Math" w:hAnsi="Cambria Math"/>
                                              <w:sz w:val="18"/>
                                              <w:szCs w:val="18"/>
                                              <w:lang w:val="pt-BR" w:eastAsia="zh-CN"/>
                                            </w:rPr>
                                            <m:t>d</m:t>
                                          </m:r>
                                        </m:e>
                                        <m:sub>
                                          <m:r>
                                            <w:rPr>
                                              <w:rFonts w:ascii="Cambria Math" w:hAnsi="Cambria Math"/>
                                              <w:sz w:val="18"/>
                                              <w:szCs w:val="18"/>
                                              <w:vertAlign w:val="subscript"/>
                                              <w:lang w:val="pt-BR" w:eastAsia="zh-CN"/>
                                            </w:rPr>
                                            <m:t>n</m:t>
                                          </m:r>
                                        </m:sub>
                                      </m:sSub>
                                      <m:r>
                                        <w:rPr>
                                          <w:rFonts w:ascii="Cambria Math" w:hAnsi="Cambria Math"/>
                                          <w:sz w:val="18"/>
                                          <w:szCs w:val="18"/>
                                          <w:lang w:val="pt-BR" w:eastAsia="zh-CN"/>
                                        </w:rPr>
                                        <m:t xml:space="preserve">,  n=0, 1, …, </m:t>
                                      </m:r>
                                      <m:sSub>
                                        <m:sSubPr>
                                          <m:ctrlPr>
                                            <w:rPr>
                                              <w:rFonts w:ascii="Cambria Math" w:hAnsi="Cambria Math"/>
                                              <w:i/>
                                              <w:sz w:val="18"/>
                                              <w:szCs w:val="18"/>
                                              <w:lang w:val="pt-BR" w:eastAsia="zh-CN"/>
                                            </w:rPr>
                                          </m:ctrlPr>
                                        </m:sSubPr>
                                        <m:e>
                                          <m:r>
                                            <w:rPr>
                                              <w:rFonts w:ascii="Cambria Math" w:hAnsi="Cambria Math"/>
                                              <w:sz w:val="18"/>
                                              <w:szCs w:val="18"/>
                                              <w:lang w:val="pt-BR" w:eastAsia="zh-CN"/>
                                            </w:rPr>
                                            <m:t>N</m:t>
                                          </m:r>
                                        </m:e>
                                        <m:sub>
                                          <m:r>
                                            <m:rPr>
                                              <m:sty m:val="p"/>
                                            </m:rPr>
                                            <w:rPr>
                                              <w:rFonts w:ascii="Cambria Math" w:hAnsi="Cambria Math"/>
                                              <w:sz w:val="18"/>
                                              <w:szCs w:val="18"/>
                                              <w:vertAlign w:val="subscript"/>
                                              <w:lang w:val="pt-BR" w:eastAsia="zh-CN"/>
                                            </w:rPr>
                                            <m:t>TRP</m:t>
                                          </m:r>
                                        </m:sub>
                                      </m:sSub>
                                      <m:r>
                                        <w:rPr>
                                          <w:rFonts w:ascii="Cambria Math" w:hAnsi="Cambria Math"/>
                                          <w:sz w:val="18"/>
                                          <w:szCs w:val="18"/>
                                          <w:lang w:val="pt-BR" w:eastAsia="zh-CN"/>
                                        </w:rPr>
                                        <m:t>-1,  n≠</m:t>
                                      </m:r>
                                      <m:sSub>
                                        <m:sSubPr>
                                          <m:ctrlPr>
                                            <w:rPr>
                                              <w:rFonts w:ascii="Cambria Math" w:hAnsi="Cambria Math"/>
                                              <w:i/>
                                              <w:sz w:val="18"/>
                                              <w:szCs w:val="18"/>
                                              <w:lang w:val="en-GB" w:eastAsia="zh-CN"/>
                                            </w:rPr>
                                          </m:ctrlPr>
                                        </m:sSubPr>
                                        <m:e>
                                          <m:r>
                                            <w:rPr>
                                              <w:rFonts w:ascii="Cambria Math" w:hAnsi="Cambria Math"/>
                                              <w:sz w:val="18"/>
                                              <w:szCs w:val="18"/>
                                              <w:lang w:val="en-GB" w:eastAsia="zh-CN"/>
                                            </w:rPr>
                                            <m:t>n</m:t>
                                          </m:r>
                                        </m:e>
                                        <m:sub>
                                          <m:r>
                                            <m:rPr>
                                              <m:sty m:val="p"/>
                                            </m:rPr>
                                            <w:rPr>
                                              <w:rFonts w:ascii="Cambria Math" w:hAnsi="Cambria Math"/>
                                              <w:sz w:val="18"/>
                                              <w:szCs w:val="18"/>
                                              <w:lang w:val="en-GB" w:eastAsia="zh-CN"/>
                                            </w:rPr>
                                            <m:t>ref</m:t>
                                          </m:r>
                                          <m:r>
                                            <w:rPr>
                                              <w:rFonts w:ascii="Cambria Math" w:hAnsi="Cambria Math"/>
                                              <w:sz w:val="18"/>
                                              <w:szCs w:val="18"/>
                                              <w:lang w:val="en-GB" w:eastAsia="zh-CN"/>
                                            </w:rPr>
                                            <m:t>1</m:t>
                                          </m:r>
                                        </m:sub>
                                      </m:sSub>
                                      <m:r>
                                        <w:rPr>
                                          <w:rFonts w:ascii="Cambria Math" w:hAnsi="Cambria Math"/>
                                          <w:sz w:val="18"/>
                                          <w:szCs w:val="18"/>
                                          <w:lang w:val="pt-BR" w:eastAsia="zh-CN"/>
                                        </w:rPr>
                                        <m:t xml:space="preserve"> }</m:t>
                                      </m:r>
                                    </m:oMath>
                                  </m:oMathPara>
                                </w:p>
                              </w:tc>
                              <w:tc>
                                <w:tcPr>
                                  <w:tcW w:w="4725" w:type="dxa"/>
                                  <w:tcBorders>
                                    <w:top w:val="single" w:sz="4" w:space="0" w:color="auto"/>
                                    <w:left w:val="single" w:sz="4" w:space="0" w:color="auto"/>
                                    <w:bottom w:val="single" w:sz="4" w:space="0" w:color="auto"/>
                                    <w:right w:val="single" w:sz="4" w:space="0" w:color="auto"/>
                                  </w:tcBorders>
                                  <w:hideMark/>
                                </w:tcPr>
                                <w:p w14:paraId="1DE86BD9" w14:textId="433D80C3" w:rsidR="00EC588F" w:rsidRDefault="00EC588F" w:rsidP="00330F1A">
                                  <w:pPr>
                                    <w:spacing w:after="0"/>
                                    <w:rPr>
                                      <w:rFonts w:ascii="Times" w:hAnsi="Times"/>
                                      <w:sz w:val="18"/>
                                      <w:szCs w:val="18"/>
                                      <w:lang w:val="en-GB" w:eastAsia="zh-CN"/>
                                    </w:rPr>
                                  </w:pPr>
                                  <w:r>
                                    <w:rPr>
                                      <w:rFonts w:ascii="Times" w:hAnsi="Times"/>
                                      <w:sz w:val="18"/>
                                      <w:szCs w:val="18"/>
                                      <w:lang w:val="en-GB" w:eastAsia="zh-CN"/>
                                    </w:rPr>
                                    <w:t xml:space="preserve">1-bit inside/outside indicator for CSI-RS resource set </w:t>
                                  </w:r>
                                  <m:oMath>
                                    <m:r>
                                      <w:rPr>
                                        <w:rFonts w:ascii="Cambria Math" w:hAnsi="Cambria Math"/>
                                        <w:sz w:val="18"/>
                                        <w:szCs w:val="18"/>
                                        <w:lang w:val="en-GB" w:eastAsia="zh-CN"/>
                                      </w:rPr>
                                      <m:t>n</m:t>
                                    </m:r>
                                  </m:oMath>
                                  <w:r>
                                    <w:rPr>
                                      <w:rFonts w:ascii="Times" w:hAnsi="Times"/>
                                      <w:sz w:val="18"/>
                                      <w:szCs w:val="18"/>
                                      <w:lang w:val="en-GB" w:eastAsia="zh-CN"/>
                                    </w:rPr>
                                    <w:t xml:space="preserve">: </w:t>
                                  </w:r>
                                  <m:oMath>
                                    <m:d>
                                      <m:dPr>
                                        <m:ctrlPr>
                                          <w:rPr>
                                            <w:rFonts w:ascii="Cambria Math" w:eastAsia="Times New Roman" w:hAnsi="Cambria Math"/>
                                            <w:i/>
                                            <w:sz w:val="18"/>
                                            <w:szCs w:val="18"/>
                                            <w:lang w:val="en-GB" w:eastAsia="zh-CN"/>
                                          </w:rPr>
                                        </m:ctrlPr>
                                      </m:dPr>
                                      <m:e>
                                        <m:sSub>
                                          <m:sSubPr>
                                            <m:ctrlPr>
                                              <w:rPr>
                                                <w:rFonts w:ascii="Cambria Math" w:eastAsia="Times New Roman" w:hAnsi="Cambria Math"/>
                                                <w:i/>
                                                <w:sz w:val="18"/>
                                                <w:szCs w:val="18"/>
                                                <w:lang w:val="en-GB" w:eastAsia="zh-CN"/>
                                              </w:rPr>
                                            </m:ctrlPr>
                                          </m:sSubPr>
                                          <m:e>
                                            <m:r>
                                              <w:rPr>
                                                <w:rFonts w:ascii="Cambria Math" w:hAnsi="Cambria Math"/>
                                                <w:sz w:val="18"/>
                                                <w:szCs w:val="18"/>
                                                <w:lang w:val="en-GB" w:eastAsia="zh-CN"/>
                                              </w:rPr>
                                              <m:t>N</m:t>
                                            </m:r>
                                          </m:e>
                                          <m:sub>
                                            <m:r>
                                              <m:rPr>
                                                <m:sty m:val="p"/>
                                              </m:rPr>
                                              <w:rPr>
                                                <w:rFonts w:ascii="Cambria Math" w:hAnsi="Cambria Math"/>
                                                <w:sz w:val="18"/>
                                                <w:szCs w:val="18"/>
                                                <w:lang w:val="en-GB" w:eastAsia="zh-CN"/>
                                              </w:rPr>
                                              <m:t>TRP</m:t>
                                            </m:r>
                                          </m:sub>
                                        </m:sSub>
                                        <m:r>
                                          <w:rPr>
                                            <w:rFonts w:ascii="Cambria Math" w:hAnsi="Cambria Math"/>
                                            <w:sz w:val="18"/>
                                            <w:szCs w:val="18"/>
                                            <w:lang w:val="en-GB" w:eastAsia="zh-CN"/>
                                          </w:rPr>
                                          <m:t>-1</m:t>
                                        </m:r>
                                      </m:e>
                                    </m:d>
                                  </m:oMath>
                                  <w:r>
                                    <w:rPr>
                                      <w:rFonts w:ascii="Times" w:eastAsia="Calibri" w:hAnsi="Times"/>
                                      <w:sz w:val="18"/>
                                      <w:szCs w:val="18"/>
                                      <w:lang w:val="en-GB" w:eastAsia="zh-CN"/>
                                    </w:rPr>
                                    <w:t xml:space="preserve"> bits</w:t>
                                  </w:r>
                                  <w:r w:rsidR="009671C0">
                                    <w:rPr>
                                      <w:rFonts w:ascii="Times" w:eastAsia="Calibri" w:hAnsi="Times"/>
                                      <w:sz w:val="18"/>
                                      <w:szCs w:val="18"/>
                                      <w:lang w:val="en-GB" w:eastAsia="zh-CN"/>
                                    </w:rPr>
                                    <w:t>.</w:t>
                                  </w:r>
                                </w:p>
                              </w:tc>
                            </w:tr>
                            <w:tr w:rsidR="00EC588F" w14:paraId="6830EFA2" w14:textId="77777777" w:rsidTr="005C6AB5">
                              <w:trPr>
                                <w:trHeight w:val="246"/>
                              </w:trPr>
                              <w:tc>
                                <w:tcPr>
                                  <w:tcW w:w="1875" w:type="dxa"/>
                                  <w:tcBorders>
                                    <w:top w:val="single" w:sz="4" w:space="0" w:color="auto"/>
                                    <w:left w:val="single" w:sz="4" w:space="0" w:color="auto"/>
                                    <w:bottom w:val="single" w:sz="4" w:space="0" w:color="auto"/>
                                    <w:right w:val="single" w:sz="4" w:space="0" w:color="auto"/>
                                  </w:tcBorders>
                                  <w:hideMark/>
                                </w:tcPr>
                                <w:p w14:paraId="6AE7B836" w14:textId="0D3FDF38" w:rsidR="00EC588F" w:rsidRDefault="0068330D" w:rsidP="009671C0">
                                  <w:pPr>
                                    <w:spacing w:after="0"/>
                                    <w:rPr>
                                      <w:rFonts w:ascii="Times" w:hAnsi="Times"/>
                                      <w:sz w:val="18"/>
                                      <w:szCs w:val="18"/>
                                      <w:lang w:val="pt-BR" w:eastAsia="zh-CN"/>
                                    </w:rPr>
                                  </w:pPr>
                                  <m:oMathPara>
                                    <m:oMath>
                                      <m:r>
                                        <w:rPr>
                                          <w:rFonts w:ascii="Cambria Math" w:hAnsi="Cambria Math"/>
                                          <w:sz w:val="18"/>
                                          <w:szCs w:val="18"/>
                                          <w:lang w:val="pt-BR" w:eastAsia="zh-CN"/>
                                        </w:rPr>
                                        <m:t>{</m:t>
                                      </m:r>
                                      <m:sSub>
                                        <m:sSubPr>
                                          <m:ctrlPr>
                                            <w:rPr>
                                              <w:rFonts w:ascii="Cambria Math" w:hAnsi="Cambria Math"/>
                                              <w:i/>
                                              <w:sz w:val="18"/>
                                              <w:szCs w:val="18"/>
                                              <w:vertAlign w:val="subscript"/>
                                              <w:lang w:val="pt-BR" w:eastAsia="zh-CN"/>
                                            </w:rPr>
                                          </m:ctrlPr>
                                        </m:sSubPr>
                                        <m:e>
                                          <m:r>
                                            <m:rPr>
                                              <m:sty m:val="p"/>
                                            </m:rPr>
                                            <w:rPr>
                                              <w:rFonts w:ascii="Cambria Math" w:hAnsi="Cambria Math"/>
                                              <w:sz w:val="18"/>
                                              <w:szCs w:val="18"/>
                                              <w:lang w:val="pt-BR" w:eastAsia="zh-CN"/>
                                            </w:rPr>
                                            <m:t>PO</m:t>
                                          </m:r>
                                          <m:ctrlPr>
                                            <w:rPr>
                                              <w:rFonts w:ascii="Cambria Math" w:hAnsi="Cambria Math"/>
                                              <w:i/>
                                              <w:sz w:val="18"/>
                                              <w:szCs w:val="18"/>
                                              <w:lang w:val="pt-BR" w:eastAsia="zh-CN"/>
                                            </w:rPr>
                                          </m:ctrlPr>
                                        </m:e>
                                        <m:sub>
                                          <m:r>
                                            <w:rPr>
                                              <w:rFonts w:ascii="Cambria Math" w:hAnsi="Cambria Math"/>
                                              <w:sz w:val="18"/>
                                              <w:szCs w:val="18"/>
                                              <w:vertAlign w:val="subscript"/>
                                              <w:lang w:val="pt-BR" w:eastAsia="zh-CN"/>
                                            </w:rPr>
                                            <m:t>n</m:t>
                                          </m:r>
                                        </m:sub>
                                      </m:sSub>
                                      <m:r>
                                        <w:rPr>
                                          <w:rFonts w:ascii="Cambria Math" w:hAnsi="Cambria Math"/>
                                          <w:sz w:val="18"/>
                                          <w:szCs w:val="18"/>
                                          <w:lang w:val="pt-BR" w:eastAsia="zh-CN"/>
                                        </w:rPr>
                                        <m:t xml:space="preserve">,  n=0, 1, …, </m:t>
                                      </m:r>
                                      <m:sSub>
                                        <m:sSubPr>
                                          <m:ctrlPr>
                                            <w:rPr>
                                              <w:rFonts w:ascii="Cambria Math" w:hAnsi="Cambria Math"/>
                                              <w:i/>
                                              <w:sz w:val="18"/>
                                              <w:szCs w:val="18"/>
                                              <w:lang w:val="pt-BR" w:eastAsia="zh-CN"/>
                                            </w:rPr>
                                          </m:ctrlPr>
                                        </m:sSubPr>
                                        <m:e>
                                          <m:r>
                                            <w:rPr>
                                              <w:rFonts w:ascii="Cambria Math" w:hAnsi="Cambria Math"/>
                                              <w:sz w:val="18"/>
                                              <w:szCs w:val="18"/>
                                              <w:lang w:val="pt-BR" w:eastAsia="zh-CN"/>
                                            </w:rPr>
                                            <m:t>N</m:t>
                                          </m:r>
                                        </m:e>
                                        <m:sub>
                                          <m:r>
                                            <m:rPr>
                                              <m:sty m:val="p"/>
                                            </m:rPr>
                                            <w:rPr>
                                              <w:rFonts w:ascii="Cambria Math" w:hAnsi="Cambria Math"/>
                                              <w:sz w:val="18"/>
                                              <w:szCs w:val="18"/>
                                              <w:vertAlign w:val="subscript"/>
                                              <w:lang w:val="pt-BR" w:eastAsia="zh-CN"/>
                                            </w:rPr>
                                            <m:t>TRP</m:t>
                                          </m:r>
                                        </m:sub>
                                      </m:sSub>
                                      <m:r>
                                        <w:rPr>
                                          <w:rFonts w:ascii="Cambria Math" w:hAnsi="Cambria Math"/>
                                          <w:sz w:val="18"/>
                                          <w:szCs w:val="18"/>
                                          <w:lang w:val="pt-BR" w:eastAsia="zh-CN"/>
                                        </w:rPr>
                                        <m:t>-1,  n≠</m:t>
                                      </m:r>
                                      <m:sSub>
                                        <m:sSubPr>
                                          <m:ctrlPr>
                                            <w:rPr>
                                              <w:rFonts w:ascii="Cambria Math" w:hAnsi="Cambria Math"/>
                                              <w:i/>
                                              <w:sz w:val="18"/>
                                              <w:szCs w:val="18"/>
                                              <w:lang w:val="en-GB" w:eastAsia="zh-CN"/>
                                            </w:rPr>
                                          </m:ctrlPr>
                                        </m:sSubPr>
                                        <m:e>
                                          <m:r>
                                            <w:rPr>
                                              <w:rFonts w:ascii="Cambria Math" w:hAnsi="Cambria Math"/>
                                              <w:sz w:val="18"/>
                                              <w:szCs w:val="18"/>
                                              <w:lang w:val="en-GB" w:eastAsia="zh-CN"/>
                                            </w:rPr>
                                            <m:t>n</m:t>
                                          </m:r>
                                        </m:e>
                                        <m:sub>
                                          <m:r>
                                            <m:rPr>
                                              <m:sty m:val="p"/>
                                            </m:rPr>
                                            <w:rPr>
                                              <w:rFonts w:ascii="Cambria Math" w:hAnsi="Cambria Math"/>
                                              <w:sz w:val="18"/>
                                              <w:szCs w:val="18"/>
                                              <w:lang w:val="en-GB" w:eastAsia="zh-CN"/>
                                            </w:rPr>
                                            <m:t>ref</m:t>
                                          </m:r>
                                          <m:r>
                                            <w:rPr>
                                              <w:rFonts w:ascii="Cambria Math" w:hAnsi="Cambria Math"/>
                                              <w:sz w:val="18"/>
                                              <w:szCs w:val="18"/>
                                              <w:lang w:val="en-GB" w:eastAsia="zh-CN"/>
                                            </w:rPr>
                                            <m:t>2</m:t>
                                          </m:r>
                                        </m:sub>
                                      </m:sSub>
                                      <m:r>
                                        <w:rPr>
                                          <w:rFonts w:ascii="Cambria Math" w:hAnsi="Cambria Math"/>
                                          <w:sz w:val="18"/>
                                          <w:szCs w:val="18"/>
                                          <w:lang w:val="pt-BR" w:eastAsia="zh-CN"/>
                                        </w:rPr>
                                        <m:t>}</m:t>
                                      </m:r>
                                    </m:oMath>
                                  </m:oMathPara>
                                </w:p>
                              </w:tc>
                              <w:tc>
                                <w:tcPr>
                                  <w:tcW w:w="4725" w:type="dxa"/>
                                  <w:tcBorders>
                                    <w:top w:val="single" w:sz="4" w:space="0" w:color="auto"/>
                                    <w:left w:val="single" w:sz="4" w:space="0" w:color="auto"/>
                                    <w:bottom w:val="single" w:sz="4" w:space="0" w:color="auto"/>
                                    <w:right w:val="single" w:sz="4" w:space="0" w:color="auto"/>
                                  </w:tcBorders>
                                  <w:hideMark/>
                                </w:tcPr>
                                <w:p w14:paraId="5692D7EB" w14:textId="6C495ED8" w:rsidR="00EC588F" w:rsidRDefault="00EC588F" w:rsidP="00330F1A">
                                  <w:pPr>
                                    <w:spacing w:after="0"/>
                                    <w:rPr>
                                      <w:rFonts w:ascii="Times" w:hAnsi="Times"/>
                                      <w:sz w:val="18"/>
                                      <w:szCs w:val="18"/>
                                      <w:lang w:val="en-GB" w:eastAsia="zh-CN"/>
                                    </w:rPr>
                                  </w:pPr>
                                  <w:r>
                                    <w:rPr>
                                      <w:rFonts w:ascii="Times" w:hAnsi="Times"/>
                                      <w:sz w:val="18"/>
                                      <w:szCs w:val="18"/>
                                      <w:lang w:val="en-GB" w:eastAsia="zh-CN"/>
                                    </w:rPr>
                                    <w:t xml:space="preserve">Wideband phase offset for CSI-RS resource </w:t>
                                  </w:r>
                                  <m:oMath>
                                    <m:r>
                                      <w:rPr>
                                        <w:rFonts w:ascii="Cambria Math" w:hAnsi="Cambria Math"/>
                                        <w:sz w:val="18"/>
                                        <w:szCs w:val="18"/>
                                        <w:lang w:val="en-GB" w:eastAsia="zh-CN"/>
                                      </w:rPr>
                                      <m:t>n</m:t>
                                    </m:r>
                                  </m:oMath>
                                  <w:r>
                                    <w:rPr>
                                      <w:rFonts w:ascii="Times" w:hAnsi="Times"/>
                                      <w:sz w:val="18"/>
                                      <w:szCs w:val="18"/>
                                      <w:lang w:val="en-GB" w:eastAsia="zh-CN"/>
                                    </w:rPr>
                                    <w:t xml:space="preserve">: </w:t>
                                  </w:r>
                                </w:p>
                                <w:p w14:paraId="5A722637" w14:textId="57CC4261" w:rsidR="00EC588F" w:rsidRDefault="00147777" w:rsidP="00330F1A">
                                  <w:pPr>
                                    <w:spacing w:after="0"/>
                                    <w:rPr>
                                      <w:rFonts w:ascii="Times" w:hAnsi="Times"/>
                                      <w:sz w:val="18"/>
                                      <w:szCs w:val="18"/>
                                      <w:lang w:val="en-GB" w:eastAsia="zh-CN"/>
                                    </w:rPr>
                                  </w:pPr>
                                  <m:oMath>
                                    <m:d>
                                      <m:dPr>
                                        <m:ctrlPr>
                                          <w:rPr>
                                            <w:rFonts w:ascii="Cambria Math" w:eastAsia="Times New Roman" w:hAnsi="Cambria Math"/>
                                            <w:i/>
                                            <w:sz w:val="18"/>
                                            <w:szCs w:val="18"/>
                                            <w:lang w:val="en-GB" w:eastAsia="zh-CN"/>
                                          </w:rPr>
                                        </m:ctrlPr>
                                      </m:dPr>
                                      <m:e>
                                        <m:sSub>
                                          <m:sSubPr>
                                            <m:ctrlPr>
                                              <w:rPr>
                                                <w:rFonts w:ascii="Cambria Math" w:eastAsia="Times New Roman" w:hAnsi="Cambria Math"/>
                                                <w:i/>
                                                <w:sz w:val="18"/>
                                                <w:szCs w:val="18"/>
                                                <w:lang w:val="en-GB" w:eastAsia="zh-CN"/>
                                              </w:rPr>
                                            </m:ctrlPr>
                                          </m:sSubPr>
                                          <m:e>
                                            <m:r>
                                              <w:rPr>
                                                <w:rFonts w:ascii="Cambria Math" w:hAnsi="Cambria Math"/>
                                                <w:sz w:val="18"/>
                                                <w:szCs w:val="18"/>
                                                <w:lang w:val="en-GB" w:eastAsia="zh-CN"/>
                                              </w:rPr>
                                              <m:t>N</m:t>
                                            </m:r>
                                          </m:e>
                                          <m:sub>
                                            <m:r>
                                              <m:rPr>
                                                <m:sty m:val="p"/>
                                              </m:rPr>
                                              <w:rPr>
                                                <w:rFonts w:ascii="Cambria Math" w:hAnsi="Cambria Math"/>
                                                <w:sz w:val="18"/>
                                                <w:szCs w:val="18"/>
                                                <w:lang w:val="en-GB" w:eastAsia="zh-CN"/>
                                              </w:rPr>
                                              <m:t>TRP</m:t>
                                            </m:r>
                                          </m:sub>
                                        </m:sSub>
                                        <m:r>
                                          <w:rPr>
                                            <w:rFonts w:ascii="Cambria Math" w:hAnsi="Cambria Math"/>
                                            <w:sz w:val="18"/>
                                            <w:szCs w:val="18"/>
                                            <w:lang w:val="en-GB" w:eastAsia="zh-CN"/>
                                          </w:rPr>
                                          <m:t>-1</m:t>
                                        </m:r>
                                      </m:e>
                                    </m:d>
                                    <m:d>
                                      <m:dPr>
                                        <m:begChr m:val="⌈"/>
                                        <m:endChr m:val="⌉"/>
                                        <m:ctrlPr>
                                          <w:rPr>
                                            <w:rFonts w:ascii="Cambria Math" w:eastAsia="Calibri" w:hAnsi="Cambria Math"/>
                                            <w:i/>
                                            <w:sz w:val="18"/>
                                            <w:szCs w:val="18"/>
                                            <w:lang w:val="en-GB" w:eastAsia="zh-CN"/>
                                          </w:rPr>
                                        </m:ctrlPr>
                                      </m:dPr>
                                      <m:e>
                                        <m:r>
                                          <m:rPr>
                                            <m:sty m:val="p"/>
                                          </m:rPr>
                                          <w:rPr>
                                            <w:rFonts w:ascii="Cambria Math" w:eastAsia="Calibri" w:hAnsi="Cambria Math"/>
                                            <w:sz w:val="18"/>
                                            <w:szCs w:val="18"/>
                                            <w:lang w:val="en-GB" w:eastAsia="zh-CN"/>
                                          </w:rPr>
                                          <m:t>log</m:t>
                                        </m:r>
                                        <m:d>
                                          <m:dPr>
                                            <m:ctrlPr>
                                              <w:rPr>
                                                <w:rFonts w:ascii="Cambria Math" w:eastAsia="Calibri" w:hAnsi="Cambria Math"/>
                                                <w:i/>
                                                <w:sz w:val="18"/>
                                                <w:szCs w:val="18"/>
                                                <w:lang w:val="en-GB" w:eastAsia="zh-CN"/>
                                              </w:rPr>
                                            </m:ctrlPr>
                                          </m:dPr>
                                          <m:e>
                                            <m:sSub>
                                              <m:sSubPr>
                                                <m:ctrlPr>
                                                  <w:rPr>
                                                    <w:rFonts w:ascii="Cambria Math" w:eastAsia="Calibri" w:hAnsi="Cambria Math"/>
                                                    <w:i/>
                                                    <w:sz w:val="18"/>
                                                    <w:szCs w:val="18"/>
                                                    <w:lang w:val="en-GB" w:eastAsia="zh-CN"/>
                                                  </w:rPr>
                                                </m:ctrlPr>
                                              </m:sSubPr>
                                              <m:e>
                                                <m:r>
                                                  <w:rPr>
                                                    <w:rFonts w:ascii="Cambria Math" w:eastAsia="Calibri" w:hAnsi="Cambria Math"/>
                                                    <w:sz w:val="18"/>
                                                    <w:szCs w:val="18"/>
                                                    <w:lang w:val="en-GB" w:eastAsia="zh-CN"/>
                                                  </w:rPr>
                                                  <m:t>M</m:t>
                                                </m:r>
                                              </m:e>
                                              <m:sub>
                                                <m:r>
                                                  <m:rPr>
                                                    <m:sty m:val="p"/>
                                                  </m:rPr>
                                                  <w:rPr>
                                                    <w:rFonts w:ascii="Cambria Math" w:eastAsia="Calibri" w:hAnsi="Cambria Math"/>
                                                    <w:sz w:val="18"/>
                                                    <w:szCs w:val="18"/>
                                                    <w:lang w:val="en-GB" w:eastAsia="zh-CN"/>
                                                  </w:rPr>
                                                  <m:t>Φ</m:t>
                                                </m:r>
                                              </m:sub>
                                            </m:sSub>
                                          </m:e>
                                        </m:d>
                                      </m:e>
                                    </m:d>
                                  </m:oMath>
                                  <w:r w:rsidR="00EC588F">
                                    <w:rPr>
                                      <w:rFonts w:ascii="Times" w:eastAsia="Calibri" w:hAnsi="Times"/>
                                      <w:sz w:val="18"/>
                                      <w:szCs w:val="18"/>
                                      <w:lang w:val="en-GB" w:eastAsia="zh-CN"/>
                                    </w:rPr>
                                    <w:t xml:space="preserve"> bits</w:t>
                                  </w:r>
                                  <w:r w:rsidR="009671C0">
                                    <w:rPr>
                                      <w:rFonts w:ascii="Times" w:eastAsia="Calibri" w:hAnsi="Times"/>
                                      <w:sz w:val="18"/>
                                      <w:szCs w:val="18"/>
                                      <w:lang w:val="en-GB" w:eastAsia="zh-CN"/>
                                    </w:rPr>
                                    <w:t>.</w:t>
                                  </w:r>
                                </w:p>
                              </w:tc>
                            </w:tr>
                          </w:tbl>
                          <w:p w14:paraId="3D9B386F" w14:textId="77777777" w:rsidR="00EC588F" w:rsidRDefault="00EC588F" w:rsidP="00330F1A">
                            <w:pPr>
                              <w:pStyle w:val="ListParagraph"/>
                              <w:numPr>
                                <w:ilvl w:val="0"/>
                                <w:numId w:val="14"/>
                              </w:numPr>
                              <w:snapToGrid w:val="0"/>
                              <w:spacing w:before="240"/>
                              <w:jc w:val="left"/>
                              <w:rPr>
                                <w:rFonts w:eastAsia="Malgun Gothic"/>
                                <w:sz w:val="20"/>
                                <w:szCs w:val="22"/>
                                <w:lang w:val="en-GB"/>
                              </w:rPr>
                            </w:pPr>
                            <w:r>
                              <w:rPr>
                                <w:rFonts w:ascii="Times" w:eastAsia="Batang" w:hAnsi="Times"/>
                                <w:iCs/>
                                <w:sz w:val="20"/>
                                <w:lang w:val="en-GB"/>
                              </w:rPr>
                              <w:t>The UCI mapping order is as follows:</w:t>
                            </w:r>
                            <w:r>
                              <w:rPr>
                                <w:rFonts w:ascii="Times" w:eastAsia="Malgun Gothic" w:hAnsi="Times"/>
                                <w:sz w:val="20"/>
                                <w:szCs w:val="20"/>
                                <w:lang w:val="en-GB"/>
                              </w:rPr>
                              <w:t xml:space="preserve"> </w:t>
                            </w:r>
                          </w:p>
                          <w:p w14:paraId="06D0D345" w14:textId="7E671E97" w:rsidR="00EC588F" w:rsidRPr="009671C0" w:rsidRDefault="00147777" w:rsidP="000F35A8">
                            <w:pPr>
                              <w:numPr>
                                <w:ilvl w:val="1"/>
                                <w:numId w:val="14"/>
                              </w:numPr>
                              <w:autoSpaceDE/>
                              <w:autoSpaceDN/>
                              <w:adjustRightInd/>
                              <w:spacing w:after="0"/>
                              <w:jc w:val="left"/>
                              <w:rPr>
                                <w:rFonts w:eastAsia="Malgun Gothic"/>
                                <w:i/>
                                <w:lang w:val="en-GB"/>
                              </w:rPr>
                            </w:pPr>
                            <m:oMath>
                              <m:sSub>
                                <m:sSubPr>
                                  <m:ctrlPr>
                                    <w:rPr>
                                      <w:rFonts w:ascii="Cambria Math" w:hAnsi="Cambria Math"/>
                                      <w:i/>
                                      <w:sz w:val="20"/>
                                      <w:szCs w:val="20"/>
                                      <w:lang w:val="en-GB" w:eastAsia="zh-CN"/>
                                    </w:rPr>
                                  </m:ctrlPr>
                                </m:sSubPr>
                                <m:e>
                                  <m:r>
                                    <w:rPr>
                                      <w:rFonts w:ascii="Cambria Math" w:hAnsi="Cambria Math"/>
                                      <w:sz w:val="20"/>
                                      <w:szCs w:val="20"/>
                                      <w:lang w:val="en-GB" w:eastAsia="zh-CN"/>
                                    </w:rPr>
                                    <m:t>n</m:t>
                                  </m:r>
                                </m:e>
                                <m:sub>
                                  <m:r>
                                    <m:rPr>
                                      <m:sty m:val="p"/>
                                    </m:rPr>
                                    <w:rPr>
                                      <w:rFonts w:ascii="Cambria Math" w:hAnsi="Cambria Math"/>
                                      <w:sz w:val="20"/>
                                      <w:szCs w:val="20"/>
                                      <w:lang w:val="en-GB" w:eastAsia="zh-CN"/>
                                    </w:rPr>
                                    <m:t>ref</m:t>
                                  </m:r>
                                  <m:r>
                                    <w:rPr>
                                      <w:rFonts w:ascii="Cambria Math" w:hAnsi="Cambria Math"/>
                                      <w:sz w:val="20"/>
                                      <w:szCs w:val="20"/>
                                      <w:lang w:val="en-GB" w:eastAsia="zh-CN"/>
                                    </w:rPr>
                                    <m:t>1</m:t>
                                  </m:r>
                                </m:sub>
                              </m:sSub>
                            </m:oMath>
                            <w:r w:rsidR="00EC588F" w:rsidRPr="009671C0">
                              <w:rPr>
                                <w:rFonts w:eastAsia="SimSun"/>
                                <w:lang w:val="en-GB"/>
                              </w:rPr>
                              <w:t xml:space="preserve">, </w:t>
                            </w:r>
                          </w:p>
                          <w:p w14:paraId="1445A27C" w14:textId="488AD8E1" w:rsidR="00EC588F" w:rsidRPr="009671C0" w:rsidRDefault="00147777" w:rsidP="000F35A8">
                            <w:pPr>
                              <w:numPr>
                                <w:ilvl w:val="1"/>
                                <w:numId w:val="14"/>
                              </w:numPr>
                              <w:autoSpaceDE/>
                              <w:autoSpaceDN/>
                              <w:adjustRightInd/>
                              <w:spacing w:after="0"/>
                              <w:jc w:val="left"/>
                              <w:rPr>
                                <w:rFonts w:eastAsia="Malgun Gothic"/>
                                <w:lang w:val="en-GB"/>
                              </w:rPr>
                            </w:pPr>
                            <m:oMath>
                              <m:sSub>
                                <m:sSubPr>
                                  <m:ctrlPr>
                                    <w:rPr>
                                      <w:rFonts w:ascii="Cambria Math" w:hAnsi="Cambria Math"/>
                                      <w:i/>
                                      <w:sz w:val="20"/>
                                      <w:szCs w:val="20"/>
                                      <w:lang w:val="en-GB" w:eastAsia="zh-CN"/>
                                    </w:rPr>
                                  </m:ctrlPr>
                                </m:sSubPr>
                                <m:e>
                                  <m:r>
                                    <w:rPr>
                                      <w:rFonts w:ascii="Cambria Math" w:hAnsi="Cambria Math"/>
                                      <w:sz w:val="20"/>
                                      <w:szCs w:val="20"/>
                                      <w:lang w:val="en-GB" w:eastAsia="zh-CN"/>
                                    </w:rPr>
                                    <m:t>n</m:t>
                                  </m:r>
                                </m:e>
                                <m:sub>
                                  <m:r>
                                    <m:rPr>
                                      <m:sty m:val="p"/>
                                    </m:rPr>
                                    <w:rPr>
                                      <w:rFonts w:ascii="Cambria Math" w:hAnsi="Cambria Math"/>
                                      <w:sz w:val="20"/>
                                      <w:szCs w:val="20"/>
                                      <w:lang w:val="en-GB" w:eastAsia="zh-CN"/>
                                    </w:rPr>
                                    <m:t>ref</m:t>
                                  </m:r>
                                  <m:r>
                                    <w:rPr>
                                      <w:rFonts w:ascii="Cambria Math" w:hAnsi="Cambria Math"/>
                                      <w:sz w:val="20"/>
                                      <w:szCs w:val="20"/>
                                      <w:lang w:val="en-GB" w:eastAsia="zh-CN"/>
                                    </w:rPr>
                                    <m:t>2</m:t>
                                  </m:r>
                                </m:sub>
                              </m:sSub>
                            </m:oMath>
                            <w:r w:rsidR="00EC588F" w:rsidRPr="009671C0">
                              <w:rPr>
                                <w:rFonts w:eastAsia="Malgun Gothic"/>
                                <w:lang w:val="en-GB"/>
                              </w:rPr>
                              <w:t>,</w:t>
                            </w:r>
                          </w:p>
                          <w:p w14:paraId="4E772D29" w14:textId="1CE7F18A" w:rsidR="00EC588F" w:rsidRDefault="009671C0" w:rsidP="000F35A8">
                            <w:pPr>
                              <w:numPr>
                                <w:ilvl w:val="1"/>
                                <w:numId w:val="14"/>
                              </w:numPr>
                              <w:autoSpaceDE/>
                              <w:autoSpaceDN/>
                              <w:adjustRightInd/>
                              <w:spacing w:after="0"/>
                              <w:jc w:val="left"/>
                              <w:rPr>
                                <w:rFonts w:eastAsia="Malgun Gothic"/>
                                <w:i/>
                                <w:sz w:val="20"/>
                                <w:szCs w:val="20"/>
                                <w:lang w:val="en-GB"/>
                              </w:rPr>
                            </w:pPr>
                            <m:oMath>
                              <m:r>
                                <w:rPr>
                                  <w:rFonts w:ascii="Cambria Math" w:hAnsi="Cambria Math"/>
                                  <w:sz w:val="20"/>
                                  <w:szCs w:val="20"/>
                                  <w:lang w:val="en-GB" w:eastAsia="zh-CN"/>
                                </w:rPr>
                                <m:t>{</m:t>
                              </m:r>
                              <m:sSub>
                                <m:sSubPr>
                                  <m:ctrlPr>
                                    <w:rPr>
                                      <w:rFonts w:ascii="Cambria Math" w:hAnsi="Cambria Math"/>
                                      <w:i/>
                                      <w:sz w:val="20"/>
                                      <w:szCs w:val="20"/>
                                      <w:lang w:val="en-GB" w:eastAsia="zh-CN"/>
                                    </w:rPr>
                                  </m:ctrlPr>
                                </m:sSubPr>
                                <m:e>
                                  <m:r>
                                    <w:rPr>
                                      <w:rFonts w:ascii="Cambria Math" w:hAnsi="Cambria Math"/>
                                      <w:sz w:val="20"/>
                                      <w:szCs w:val="20"/>
                                      <w:lang w:val="en-GB" w:eastAsia="zh-CN"/>
                                    </w:rPr>
                                    <m:t>D</m:t>
                                  </m:r>
                                </m:e>
                                <m:sub>
                                  <m:r>
                                    <w:rPr>
                                      <w:rFonts w:ascii="Cambria Math" w:hAnsi="Cambria Math"/>
                                      <w:sz w:val="20"/>
                                      <w:szCs w:val="20"/>
                                      <w:vertAlign w:val="subscript"/>
                                      <w:lang w:val="en-GB" w:eastAsia="zh-CN"/>
                                    </w:rPr>
                                    <m:t>n,</m:t>
                                  </m:r>
                                  <m:r>
                                    <m:rPr>
                                      <m:sty m:val="p"/>
                                    </m:rPr>
                                    <w:rPr>
                                      <w:rFonts w:ascii="Cambria Math" w:hAnsi="Cambria Math"/>
                                      <w:sz w:val="20"/>
                                      <w:szCs w:val="20"/>
                                      <w:vertAlign w:val="subscript"/>
                                      <w:lang w:val="en-GB" w:eastAsia="zh-CN"/>
                                    </w:rPr>
                                    <m:t>offset</m:t>
                                  </m:r>
                                </m:sub>
                              </m:sSub>
                              <m:r>
                                <w:rPr>
                                  <w:rFonts w:ascii="Cambria Math" w:hAnsi="Cambria Math"/>
                                  <w:sz w:val="20"/>
                                  <w:szCs w:val="20"/>
                                  <w:lang w:val="en-GB" w:eastAsia="zh-CN"/>
                                </w:rPr>
                                <m:t xml:space="preserve">,  n=0, 1, …, </m:t>
                              </m:r>
                              <m:sSub>
                                <m:sSubPr>
                                  <m:ctrlPr>
                                    <w:rPr>
                                      <w:rFonts w:ascii="Cambria Math" w:hAnsi="Cambria Math"/>
                                      <w:i/>
                                      <w:sz w:val="20"/>
                                      <w:szCs w:val="20"/>
                                      <w:lang w:val="en-GB" w:eastAsia="zh-CN"/>
                                    </w:rPr>
                                  </m:ctrlPr>
                                </m:sSubPr>
                                <m:e>
                                  <m:r>
                                    <w:rPr>
                                      <w:rFonts w:ascii="Cambria Math" w:hAnsi="Cambria Math"/>
                                      <w:sz w:val="20"/>
                                      <w:szCs w:val="20"/>
                                      <w:lang w:val="en-GB" w:eastAsia="zh-CN"/>
                                    </w:rPr>
                                    <m:t>N</m:t>
                                  </m:r>
                                </m:e>
                                <m:sub>
                                  <m:r>
                                    <m:rPr>
                                      <m:sty m:val="p"/>
                                    </m:rPr>
                                    <w:rPr>
                                      <w:rFonts w:ascii="Cambria Math" w:hAnsi="Cambria Math"/>
                                      <w:sz w:val="20"/>
                                      <w:szCs w:val="20"/>
                                      <w:vertAlign w:val="subscript"/>
                                      <w:lang w:val="en-GB" w:eastAsia="zh-CN"/>
                                    </w:rPr>
                                    <m:t>TRP</m:t>
                                  </m:r>
                                </m:sub>
                              </m:sSub>
                              <m:r>
                                <w:rPr>
                                  <w:rFonts w:ascii="Cambria Math" w:hAnsi="Cambria Math"/>
                                  <w:sz w:val="20"/>
                                  <w:szCs w:val="20"/>
                                  <w:lang w:val="en-GB" w:eastAsia="zh-CN"/>
                                </w:rPr>
                                <m:t>-1,  n≠</m:t>
                              </m:r>
                              <m:sSub>
                                <m:sSubPr>
                                  <m:ctrlPr>
                                    <w:rPr>
                                      <w:rFonts w:ascii="Cambria Math" w:hAnsi="Cambria Math"/>
                                      <w:i/>
                                      <w:sz w:val="20"/>
                                      <w:szCs w:val="20"/>
                                      <w:lang w:val="en-GB" w:eastAsia="zh-CN"/>
                                    </w:rPr>
                                  </m:ctrlPr>
                                </m:sSubPr>
                                <m:e>
                                  <m:r>
                                    <w:rPr>
                                      <w:rFonts w:ascii="Cambria Math" w:hAnsi="Cambria Math"/>
                                      <w:sz w:val="20"/>
                                      <w:szCs w:val="20"/>
                                      <w:lang w:val="en-GB" w:eastAsia="zh-CN"/>
                                    </w:rPr>
                                    <m:t>n</m:t>
                                  </m:r>
                                </m:e>
                                <m:sub>
                                  <m:r>
                                    <m:rPr>
                                      <m:sty m:val="p"/>
                                    </m:rPr>
                                    <w:rPr>
                                      <w:rFonts w:ascii="Cambria Math" w:hAnsi="Cambria Math"/>
                                      <w:sz w:val="20"/>
                                      <w:szCs w:val="20"/>
                                      <w:lang w:val="en-GB" w:eastAsia="zh-CN"/>
                                    </w:rPr>
                                    <m:t>ref</m:t>
                                  </m:r>
                                  <m:r>
                                    <w:rPr>
                                      <w:rFonts w:ascii="Cambria Math" w:hAnsi="Cambria Math"/>
                                      <w:sz w:val="20"/>
                                      <w:szCs w:val="20"/>
                                      <w:lang w:val="en-GB" w:eastAsia="zh-CN"/>
                                    </w:rPr>
                                    <m:t>1</m:t>
                                  </m:r>
                                </m:sub>
                              </m:sSub>
                              <m:r>
                                <w:rPr>
                                  <w:rFonts w:ascii="Cambria Math" w:hAnsi="Cambria Math"/>
                                  <w:sz w:val="20"/>
                                  <w:szCs w:val="20"/>
                                  <w:lang w:val="en-GB" w:eastAsia="zh-CN"/>
                                </w:rPr>
                                <m:t>}</m:t>
                              </m:r>
                            </m:oMath>
                            <w:r w:rsidR="00EC588F">
                              <w:rPr>
                                <w:rFonts w:eastAsia="SimSun"/>
                                <w:sz w:val="20"/>
                                <w:szCs w:val="20"/>
                                <w:lang w:val="en-GB"/>
                              </w:rPr>
                              <w:t xml:space="preserve"> ordered from the lowest to highest CSI-RS resource set ID, </w:t>
                            </w:r>
                          </w:p>
                          <w:p w14:paraId="4D0C6DFD" w14:textId="70E83037" w:rsidR="00EC588F" w:rsidRDefault="009671C0" w:rsidP="000F35A8">
                            <w:pPr>
                              <w:numPr>
                                <w:ilvl w:val="1"/>
                                <w:numId w:val="14"/>
                              </w:numPr>
                              <w:autoSpaceDE/>
                              <w:autoSpaceDN/>
                              <w:adjustRightInd/>
                              <w:spacing w:after="0"/>
                              <w:jc w:val="left"/>
                              <w:rPr>
                                <w:rFonts w:eastAsia="Malgun Gothic"/>
                                <w:i/>
                                <w:sz w:val="20"/>
                                <w:szCs w:val="20"/>
                                <w:lang w:val="en-GB"/>
                              </w:rPr>
                            </w:pPr>
                            <m:oMath>
                              <m:r>
                                <w:rPr>
                                  <w:rFonts w:ascii="Cambria Math" w:hAnsi="Cambria Math"/>
                                  <w:sz w:val="20"/>
                                  <w:szCs w:val="20"/>
                                  <w:lang w:val="pt-BR" w:eastAsia="zh-CN"/>
                                </w:rPr>
                                <m:t>{</m:t>
                              </m:r>
                              <m:sSub>
                                <m:sSubPr>
                                  <m:ctrlPr>
                                    <w:rPr>
                                      <w:rFonts w:ascii="Cambria Math" w:hAnsi="Cambria Math"/>
                                      <w:i/>
                                      <w:sz w:val="20"/>
                                      <w:szCs w:val="20"/>
                                      <w:lang w:val="pt-BR" w:eastAsia="zh-CN"/>
                                    </w:rPr>
                                  </m:ctrlPr>
                                </m:sSubPr>
                                <m:e>
                                  <m:r>
                                    <w:rPr>
                                      <w:rFonts w:ascii="Cambria Math" w:hAnsi="Cambria Math"/>
                                      <w:sz w:val="20"/>
                                      <w:szCs w:val="20"/>
                                      <w:lang w:val="pt-BR" w:eastAsia="zh-CN"/>
                                    </w:rPr>
                                    <m:t>d</m:t>
                                  </m:r>
                                </m:e>
                                <m:sub>
                                  <m:r>
                                    <w:rPr>
                                      <w:rFonts w:ascii="Cambria Math" w:hAnsi="Cambria Math"/>
                                      <w:sz w:val="20"/>
                                      <w:szCs w:val="20"/>
                                      <w:vertAlign w:val="subscript"/>
                                      <w:lang w:val="pt-BR" w:eastAsia="zh-CN"/>
                                    </w:rPr>
                                    <m:t>n</m:t>
                                  </m:r>
                                </m:sub>
                              </m:sSub>
                              <m:r>
                                <w:rPr>
                                  <w:rFonts w:ascii="Cambria Math" w:hAnsi="Cambria Math"/>
                                  <w:sz w:val="20"/>
                                  <w:szCs w:val="20"/>
                                  <w:lang w:val="pt-BR" w:eastAsia="zh-CN"/>
                                </w:rPr>
                                <m:t xml:space="preserve">,  n=0, 1, …, </m:t>
                              </m:r>
                              <m:sSub>
                                <m:sSubPr>
                                  <m:ctrlPr>
                                    <w:rPr>
                                      <w:rFonts w:ascii="Cambria Math" w:hAnsi="Cambria Math"/>
                                      <w:i/>
                                      <w:sz w:val="20"/>
                                      <w:szCs w:val="20"/>
                                      <w:lang w:val="pt-BR" w:eastAsia="zh-CN"/>
                                    </w:rPr>
                                  </m:ctrlPr>
                                </m:sSubPr>
                                <m:e>
                                  <m:r>
                                    <w:rPr>
                                      <w:rFonts w:ascii="Cambria Math" w:hAnsi="Cambria Math"/>
                                      <w:sz w:val="20"/>
                                      <w:szCs w:val="20"/>
                                      <w:lang w:val="pt-BR" w:eastAsia="zh-CN"/>
                                    </w:rPr>
                                    <m:t>N</m:t>
                                  </m:r>
                                </m:e>
                                <m:sub>
                                  <m:r>
                                    <m:rPr>
                                      <m:sty m:val="p"/>
                                    </m:rPr>
                                    <w:rPr>
                                      <w:rFonts w:ascii="Cambria Math" w:hAnsi="Cambria Math"/>
                                      <w:sz w:val="20"/>
                                      <w:szCs w:val="20"/>
                                      <w:vertAlign w:val="subscript"/>
                                      <w:lang w:val="pt-BR" w:eastAsia="zh-CN"/>
                                    </w:rPr>
                                    <m:t>TRP</m:t>
                                  </m:r>
                                </m:sub>
                              </m:sSub>
                              <m:r>
                                <w:rPr>
                                  <w:rFonts w:ascii="Cambria Math" w:hAnsi="Cambria Math"/>
                                  <w:sz w:val="20"/>
                                  <w:szCs w:val="20"/>
                                  <w:lang w:val="pt-BR" w:eastAsia="zh-CN"/>
                                </w:rPr>
                                <m:t>- 1,  n≠</m:t>
                              </m:r>
                              <m:sSub>
                                <m:sSubPr>
                                  <m:ctrlPr>
                                    <w:rPr>
                                      <w:rFonts w:ascii="Cambria Math" w:hAnsi="Cambria Math"/>
                                      <w:i/>
                                      <w:sz w:val="20"/>
                                      <w:szCs w:val="20"/>
                                      <w:lang w:val="en-GB" w:eastAsia="zh-CN"/>
                                    </w:rPr>
                                  </m:ctrlPr>
                                </m:sSubPr>
                                <m:e>
                                  <m:r>
                                    <w:rPr>
                                      <w:rFonts w:ascii="Cambria Math" w:hAnsi="Cambria Math"/>
                                      <w:sz w:val="20"/>
                                      <w:szCs w:val="20"/>
                                      <w:lang w:val="en-GB" w:eastAsia="zh-CN"/>
                                    </w:rPr>
                                    <m:t>n</m:t>
                                  </m:r>
                                </m:e>
                                <m:sub>
                                  <m:r>
                                    <m:rPr>
                                      <m:sty m:val="p"/>
                                    </m:rPr>
                                    <w:rPr>
                                      <w:rFonts w:ascii="Cambria Math" w:hAnsi="Cambria Math"/>
                                      <w:sz w:val="20"/>
                                      <w:szCs w:val="20"/>
                                      <w:lang w:val="en-GB" w:eastAsia="zh-CN"/>
                                    </w:rPr>
                                    <m:t>ref</m:t>
                                  </m:r>
                                  <m:r>
                                    <w:rPr>
                                      <w:rFonts w:ascii="Cambria Math" w:hAnsi="Cambria Math"/>
                                      <w:sz w:val="20"/>
                                      <w:szCs w:val="20"/>
                                      <w:lang w:val="en-GB" w:eastAsia="zh-CN"/>
                                    </w:rPr>
                                    <m:t>1</m:t>
                                  </m:r>
                                </m:sub>
                              </m:sSub>
                              <m:r>
                                <w:rPr>
                                  <w:rFonts w:ascii="Cambria Math" w:hAnsi="Cambria Math"/>
                                  <w:sz w:val="20"/>
                                  <w:szCs w:val="20"/>
                                  <w:lang w:val="pt-BR" w:eastAsia="zh-CN"/>
                                </w:rPr>
                                <m:t xml:space="preserve"> }</m:t>
                              </m:r>
                            </m:oMath>
                            <w:r w:rsidR="00EC588F">
                              <w:rPr>
                                <w:rFonts w:eastAsia="SimSun"/>
                                <w:sz w:val="20"/>
                                <w:szCs w:val="20"/>
                                <w:lang w:val="en-GB"/>
                              </w:rPr>
                              <w:t xml:space="preserve"> ordered from the lowest to highest CSI-RS resource set ID</w:t>
                            </w:r>
                            <w:r w:rsidR="00330F1A">
                              <w:rPr>
                                <w:rFonts w:eastAsia="SimSun"/>
                                <w:sz w:val="20"/>
                                <w:szCs w:val="20"/>
                                <w:lang w:val="en-GB"/>
                              </w:rPr>
                              <w:t>,</w:t>
                            </w:r>
                          </w:p>
                          <w:p w14:paraId="70E4528E" w14:textId="0A97D8AB" w:rsidR="00EC588F" w:rsidRPr="00DC6C3F" w:rsidRDefault="009671C0" w:rsidP="000F35A8">
                            <w:pPr>
                              <w:numPr>
                                <w:ilvl w:val="1"/>
                                <w:numId w:val="14"/>
                              </w:numPr>
                              <w:spacing w:after="0"/>
                              <w:rPr>
                                <w:rFonts w:eastAsia="SimSun"/>
                                <w:sz w:val="20"/>
                                <w:szCs w:val="20"/>
                                <w:lang w:val="en-GB"/>
                              </w:rPr>
                            </w:pPr>
                            <m:oMath>
                              <m:r>
                                <w:rPr>
                                  <w:rFonts w:ascii="Cambria Math" w:hAnsi="Cambria Math"/>
                                  <w:sz w:val="20"/>
                                  <w:szCs w:val="20"/>
                                  <w:lang w:val="pt-BR" w:eastAsia="zh-CN"/>
                                </w:rPr>
                                <m:t>{</m:t>
                              </m:r>
                              <m:sSub>
                                <m:sSubPr>
                                  <m:ctrlPr>
                                    <w:rPr>
                                      <w:rFonts w:ascii="Cambria Math" w:hAnsi="Cambria Math"/>
                                      <w:i/>
                                      <w:sz w:val="20"/>
                                      <w:szCs w:val="20"/>
                                      <w:vertAlign w:val="subscript"/>
                                      <w:lang w:val="pt-BR" w:eastAsia="zh-CN"/>
                                    </w:rPr>
                                  </m:ctrlPr>
                                </m:sSubPr>
                                <m:e>
                                  <m:r>
                                    <m:rPr>
                                      <m:sty m:val="p"/>
                                    </m:rPr>
                                    <w:rPr>
                                      <w:rFonts w:ascii="Cambria Math" w:hAnsi="Cambria Math"/>
                                      <w:sz w:val="20"/>
                                      <w:szCs w:val="20"/>
                                      <w:lang w:val="pt-BR" w:eastAsia="zh-CN"/>
                                    </w:rPr>
                                    <m:t>PO</m:t>
                                  </m:r>
                                  <m:ctrlPr>
                                    <w:rPr>
                                      <w:rFonts w:ascii="Cambria Math" w:hAnsi="Cambria Math"/>
                                      <w:i/>
                                      <w:sz w:val="20"/>
                                      <w:szCs w:val="20"/>
                                      <w:lang w:val="pt-BR" w:eastAsia="zh-CN"/>
                                    </w:rPr>
                                  </m:ctrlPr>
                                </m:e>
                                <m:sub>
                                  <m:r>
                                    <w:rPr>
                                      <w:rFonts w:ascii="Cambria Math" w:hAnsi="Cambria Math"/>
                                      <w:sz w:val="20"/>
                                      <w:szCs w:val="20"/>
                                      <w:vertAlign w:val="subscript"/>
                                      <w:lang w:val="pt-BR" w:eastAsia="zh-CN"/>
                                    </w:rPr>
                                    <m:t>n</m:t>
                                  </m:r>
                                </m:sub>
                              </m:sSub>
                              <m:r>
                                <w:rPr>
                                  <w:rFonts w:ascii="Cambria Math" w:hAnsi="Cambria Math"/>
                                  <w:sz w:val="20"/>
                                  <w:szCs w:val="20"/>
                                  <w:lang w:val="pt-BR" w:eastAsia="zh-CN"/>
                                </w:rPr>
                                <m:t xml:space="preserve">,  n=0, 1, …, </m:t>
                              </m:r>
                              <m:sSub>
                                <m:sSubPr>
                                  <m:ctrlPr>
                                    <w:rPr>
                                      <w:rFonts w:ascii="Cambria Math" w:hAnsi="Cambria Math"/>
                                      <w:i/>
                                      <w:sz w:val="20"/>
                                      <w:szCs w:val="20"/>
                                      <w:lang w:val="pt-BR" w:eastAsia="zh-CN"/>
                                    </w:rPr>
                                  </m:ctrlPr>
                                </m:sSubPr>
                                <m:e>
                                  <m:r>
                                    <w:rPr>
                                      <w:rFonts w:ascii="Cambria Math" w:hAnsi="Cambria Math"/>
                                      <w:sz w:val="20"/>
                                      <w:szCs w:val="20"/>
                                      <w:lang w:val="pt-BR" w:eastAsia="zh-CN"/>
                                    </w:rPr>
                                    <m:t>N</m:t>
                                  </m:r>
                                </m:e>
                                <m:sub>
                                  <m:r>
                                    <m:rPr>
                                      <m:sty m:val="p"/>
                                    </m:rPr>
                                    <w:rPr>
                                      <w:rFonts w:ascii="Cambria Math" w:hAnsi="Cambria Math"/>
                                      <w:sz w:val="20"/>
                                      <w:szCs w:val="20"/>
                                      <w:vertAlign w:val="subscript"/>
                                      <w:lang w:val="pt-BR" w:eastAsia="zh-CN"/>
                                    </w:rPr>
                                    <m:t>TRP</m:t>
                                  </m:r>
                                </m:sub>
                              </m:sSub>
                              <m:r>
                                <w:rPr>
                                  <w:rFonts w:ascii="Cambria Math" w:hAnsi="Cambria Math"/>
                                  <w:sz w:val="20"/>
                                  <w:szCs w:val="20"/>
                                  <w:lang w:val="pt-BR" w:eastAsia="zh-CN"/>
                                </w:rPr>
                                <m:t>-1,  n≠</m:t>
                              </m:r>
                              <m:sSub>
                                <m:sSubPr>
                                  <m:ctrlPr>
                                    <w:rPr>
                                      <w:rFonts w:ascii="Cambria Math" w:hAnsi="Cambria Math"/>
                                      <w:i/>
                                      <w:sz w:val="20"/>
                                      <w:szCs w:val="20"/>
                                      <w:lang w:val="en-GB" w:eastAsia="zh-CN"/>
                                    </w:rPr>
                                  </m:ctrlPr>
                                </m:sSubPr>
                                <m:e>
                                  <m:r>
                                    <w:rPr>
                                      <w:rFonts w:ascii="Cambria Math" w:hAnsi="Cambria Math"/>
                                      <w:sz w:val="20"/>
                                      <w:szCs w:val="20"/>
                                      <w:lang w:val="en-GB" w:eastAsia="zh-CN"/>
                                    </w:rPr>
                                    <m:t>n</m:t>
                                  </m:r>
                                </m:e>
                                <m:sub>
                                  <m:r>
                                    <m:rPr>
                                      <m:sty m:val="p"/>
                                    </m:rPr>
                                    <w:rPr>
                                      <w:rFonts w:ascii="Cambria Math" w:hAnsi="Cambria Math"/>
                                      <w:sz w:val="20"/>
                                      <w:szCs w:val="20"/>
                                      <w:lang w:val="en-GB" w:eastAsia="zh-CN"/>
                                    </w:rPr>
                                    <m:t>ref</m:t>
                                  </m:r>
                                  <m:r>
                                    <w:rPr>
                                      <w:rFonts w:ascii="Cambria Math" w:hAnsi="Cambria Math"/>
                                      <w:sz w:val="20"/>
                                      <w:szCs w:val="20"/>
                                      <w:lang w:val="en-GB" w:eastAsia="zh-CN"/>
                                    </w:rPr>
                                    <m:t>2</m:t>
                                  </m:r>
                                </m:sub>
                              </m:sSub>
                              <m:r>
                                <w:rPr>
                                  <w:rFonts w:ascii="Cambria Math" w:hAnsi="Cambria Math"/>
                                  <w:sz w:val="20"/>
                                  <w:szCs w:val="20"/>
                                  <w:lang w:val="pt-BR" w:eastAsia="zh-CN"/>
                                </w:rPr>
                                <m:t>}</m:t>
                              </m:r>
                            </m:oMath>
                            <w:r w:rsidR="00EC588F">
                              <w:rPr>
                                <w:rFonts w:eastAsia="SimSun"/>
                                <w:sz w:val="20"/>
                                <w:szCs w:val="20"/>
                                <w:lang w:val="en-GB"/>
                              </w:rPr>
                              <w:t xml:space="preserve"> ordered from the lowest to highest CSI-RS resource ID</w:t>
                            </w:r>
                            <w:r w:rsidR="00330F1A">
                              <w:rPr>
                                <w:rFonts w:eastAsia="SimSun"/>
                                <w:sz w:val="20"/>
                                <w:szCs w:val="20"/>
                                <w:lang w:val="en-GB"/>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42F170D" id="_x0000_t202" coordsize="21600,21600" o:spt="202" path="m,l,21600r21600,l21600,xe">
                <v:stroke joinstyle="miter"/>
                <v:path gradientshapeok="t" o:connecttype="rect"/>
              </v:shapetype>
              <v:shape id="_x0000_s1029" type="#_x0000_t202" style="position:absolute;margin-left:0;margin-top:0;width:2in;height:2in;z-index:2517089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TJ8UErAgAAWgQAAA4AAAAAAAAAAAAAAAAALgIAAGRycy9lMm9Eb2Mu&#10;eG1sUEsBAi0AFAAGAAgAAAAhALcMAwjXAAAABQEAAA8AAAAAAAAAAAAAAAAAhQQAAGRycy9kb3du&#10;cmV2LnhtbFBLBQYAAAAABAAEAPMAAACJBQAAAAA=&#10;" filled="f" strokeweight=".5pt">
                <v:textbox style="mso-fit-shape-to-text:t">
                  <w:txbxContent>
                    <w:p w14:paraId="7D9F84A3" w14:textId="77777777" w:rsidR="00EC588F" w:rsidRDefault="00EC588F" w:rsidP="00EC588F">
                      <w:pPr>
                        <w:rPr>
                          <w:rFonts w:eastAsia="Malgun Gothic"/>
                          <w:sz w:val="20"/>
                          <w:lang w:val="en-GB"/>
                        </w:rPr>
                      </w:pPr>
                      <w:r>
                        <w:rPr>
                          <w:rFonts w:eastAsia="DengXian"/>
                          <w:b/>
                          <w:bCs/>
                          <w:sz w:val="20"/>
                          <w:u w:val="single"/>
                          <w:lang w:val="en-GB" w:eastAsia="zh-CN"/>
                        </w:rPr>
                        <w:t>Proposal 3.G.1</w:t>
                      </w:r>
                      <w:r>
                        <w:rPr>
                          <w:rFonts w:eastAsia="DengXian"/>
                          <w:b/>
                          <w:bCs/>
                          <w:sz w:val="20"/>
                          <w:lang w:val="en-GB" w:eastAsia="zh-CN"/>
                        </w:rPr>
                        <w:t xml:space="preserve">: </w:t>
                      </w:r>
                      <w:r>
                        <w:rPr>
                          <w:rFonts w:eastAsia="Malgun Gothic"/>
                          <w:sz w:val="20"/>
                          <w:lang w:val="en-GB"/>
                        </w:rPr>
                        <w:t>For the Rel-19 aperiodic standalone CJT calibration reporting, support joint Dd + phase offset (PO) reporting as follows:</w:t>
                      </w:r>
                    </w:p>
                    <w:p w14:paraId="6BB05534" w14:textId="482BD4AD" w:rsidR="00EC588F" w:rsidRDefault="00EC588F" w:rsidP="000F35A8">
                      <w:pPr>
                        <w:pStyle w:val="ListParagraph"/>
                        <w:numPr>
                          <w:ilvl w:val="0"/>
                          <w:numId w:val="14"/>
                        </w:numPr>
                        <w:snapToGrid w:val="0"/>
                        <w:jc w:val="left"/>
                        <w:rPr>
                          <w:rFonts w:eastAsia="Malgun Gothic"/>
                          <w:sz w:val="20"/>
                          <w:szCs w:val="22"/>
                          <w:lang w:val="en-GB"/>
                        </w:rPr>
                      </w:pPr>
                      <w:r>
                        <w:rPr>
                          <w:rFonts w:eastAsia="Malgun Gothic"/>
                          <w:sz w:val="20"/>
                          <w:szCs w:val="22"/>
                          <w:lang w:val="en-GB"/>
                        </w:rPr>
                        <w:t>Only wideband (</w:t>
                      </w:r>
                      <m:oMath>
                        <m:r>
                          <m:rPr>
                            <m:sty m:val="p"/>
                          </m:rPr>
                          <w:rPr>
                            <w:rFonts w:ascii="Cambria Math" w:eastAsia="Malgun Gothic" w:hAnsi="Cambria Math"/>
                            <w:sz w:val="20"/>
                            <w:szCs w:val="22"/>
                            <w:lang w:val="en-GB"/>
                          </w:rPr>
                          <m:t>Σ</m:t>
                        </m:r>
                        <m:r>
                          <w:rPr>
                            <w:rFonts w:ascii="Cambria Math" w:eastAsia="Malgun Gothic" w:hAnsi="Cambria Math"/>
                            <w:sz w:val="20"/>
                            <w:szCs w:val="22"/>
                            <w:lang w:val="en-GB"/>
                          </w:rPr>
                          <m:t>=1</m:t>
                        </m:r>
                      </m:oMath>
                      <w:r>
                        <w:rPr>
                          <w:rFonts w:eastAsia="Malgun Gothic"/>
                          <w:sz w:val="20"/>
                          <w:szCs w:val="22"/>
                          <w:lang w:val="en-GB"/>
                        </w:rPr>
                        <w:t>) PO is supported</w:t>
                      </w:r>
                      <w:r w:rsidR="00330F1A">
                        <w:rPr>
                          <w:rFonts w:eastAsia="Malgun Gothic"/>
                          <w:sz w:val="20"/>
                          <w:szCs w:val="22"/>
                          <w:lang w:val="en-GB"/>
                        </w:rPr>
                        <w:t>.</w:t>
                      </w:r>
                    </w:p>
                    <w:p w14:paraId="66C18C9F" w14:textId="339DE114" w:rsidR="00EC588F" w:rsidRDefault="00EC588F" w:rsidP="000F35A8">
                      <w:pPr>
                        <w:pStyle w:val="ListParagraph"/>
                        <w:numPr>
                          <w:ilvl w:val="0"/>
                          <w:numId w:val="14"/>
                        </w:numPr>
                        <w:snapToGrid w:val="0"/>
                        <w:jc w:val="left"/>
                        <w:rPr>
                          <w:rFonts w:eastAsia="Malgun Gothic"/>
                          <w:sz w:val="20"/>
                          <w:szCs w:val="22"/>
                          <w:lang w:val="en-GB"/>
                        </w:rPr>
                      </w:pPr>
                      <w:r>
                        <w:rPr>
                          <w:rFonts w:eastAsia="Malgun Gothic"/>
                          <w:sz w:val="20"/>
                          <w:szCs w:val="22"/>
                          <w:lang w:val="en-GB"/>
                        </w:rPr>
                        <w:t>No further optimization of CSI reporting format, e.g. configurability of not reporting {</w:t>
                      </w:r>
                      <w:proofErr w:type="spellStart"/>
                      <w:r>
                        <w:rPr>
                          <w:rFonts w:eastAsia="Malgun Gothic"/>
                          <w:sz w:val="20"/>
                          <w:szCs w:val="22"/>
                          <w:lang w:val="en-GB"/>
                        </w:rPr>
                        <w:t>d</w:t>
                      </w:r>
                      <w:r>
                        <w:rPr>
                          <w:rFonts w:eastAsia="Malgun Gothic"/>
                          <w:sz w:val="20"/>
                          <w:szCs w:val="22"/>
                          <w:vertAlign w:val="subscript"/>
                          <w:lang w:val="en-GB"/>
                        </w:rPr>
                        <w:t>n</w:t>
                      </w:r>
                      <w:proofErr w:type="spellEnd"/>
                      <w:r>
                        <w:rPr>
                          <w:rFonts w:eastAsia="Malgun Gothic"/>
                          <w:sz w:val="20"/>
                          <w:szCs w:val="22"/>
                          <w:lang w:val="en-GB"/>
                        </w:rPr>
                        <w:t>}</w:t>
                      </w:r>
                      <w:r w:rsidR="00330F1A">
                        <w:rPr>
                          <w:rFonts w:eastAsia="Malgun Gothic"/>
                          <w:sz w:val="20"/>
                          <w:szCs w:val="22"/>
                          <w:lang w:val="en-GB"/>
                        </w:rPr>
                        <w:t>.</w:t>
                      </w:r>
                    </w:p>
                    <w:p w14:paraId="72578982" w14:textId="47661E1C" w:rsidR="00EC588F" w:rsidRPr="00330F1A" w:rsidRDefault="00EC588F" w:rsidP="009C75DE">
                      <w:pPr>
                        <w:pStyle w:val="ListParagraph"/>
                        <w:numPr>
                          <w:ilvl w:val="0"/>
                          <w:numId w:val="14"/>
                        </w:numPr>
                        <w:snapToGrid w:val="0"/>
                        <w:jc w:val="left"/>
                        <w:rPr>
                          <w:rFonts w:eastAsia="Malgun Gothic"/>
                          <w:sz w:val="20"/>
                          <w:szCs w:val="22"/>
                          <w:lang w:val="en-GB"/>
                        </w:rPr>
                      </w:pPr>
                      <w:r w:rsidRPr="00330F1A">
                        <w:rPr>
                          <w:rFonts w:ascii="Times" w:eastAsia="Batang" w:hAnsi="Times"/>
                          <w:iCs/>
                          <w:sz w:val="20"/>
                          <w:lang w:val="en-GB"/>
                        </w:rPr>
                        <w:t>The UCI parameters are captured in the table below</w:t>
                      </w:r>
                      <w:r w:rsidR="00330F1A" w:rsidRPr="00330F1A">
                        <w:rPr>
                          <w:rFonts w:ascii="Times" w:eastAsia="Batang" w:hAnsi="Times"/>
                          <w:iCs/>
                          <w:sz w:val="20"/>
                          <w:lang w:val="en-GB"/>
                        </w:rPr>
                        <w:t>.</w:t>
                      </w:r>
                    </w:p>
                    <w:p w14:paraId="23432CCD" w14:textId="548AD0D5" w:rsidR="00EC588F" w:rsidRPr="00AA401B" w:rsidRDefault="00EC588F" w:rsidP="00330F1A">
                      <w:pPr>
                        <w:spacing w:before="120"/>
                        <w:rPr>
                          <w:rFonts w:ascii="Times" w:eastAsia="Malgun Gothic" w:hAnsi="Times"/>
                          <w:iCs/>
                          <w:sz w:val="20"/>
                          <w:szCs w:val="24"/>
                          <w:lang w:val="en-GB"/>
                        </w:rPr>
                      </w:pPr>
                      <w:r w:rsidRPr="00AA401B">
                        <w:rPr>
                          <w:rFonts w:ascii="Times" w:eastAsia="Malgun Gothic" w:hAnsi="Times"/>
                          <w:iCs/>
                          <w:sz w:val="20"/>
                          <w:lang w:val="en-GB"/>
                        </w:rPr>
                        <w:t xml:space="preserve">When </w:t>
                      </w:r>
                      <w:proofErr w:type="spellStart"/>
                      <w:r w:rsidRPr="00AA401B">
                        <w:rPr>
                          <w:rFonts w:ascii="Times" w:eastAsia="Malgun Gothic" w:hAnsi="Times"/>
                          <w:i/>
                          <w:sz w:val="20"/>
                          <w:lang w:val="en-GB"/>
                        </w:rPr>
                        <w:t>ReportQuantity</w:t>
                      </w:r>
                      <w:proofErr w:type="spellEnd"/>
                      <w:r w:rsidRPr="00AA401B">
                        <w:rPr>
                          <w:rFonts w:ascii="Times" w:eastAsia="Malgun Gothic" w:hAnsi="Times"/>
                          <w:iCs/>
                          <w:sz w:val="20"/>
                          <w:lang w:val="en-GB"/>
                        </w:rPr>
                        <w:t xml:space="preserve"> is ‘</w:t>
                      </w:r>
                      <w:proofErr w:type="spellStart"/>
                      <w:r w:rsidRPr="00AA401B">
                        <w:rPr>
                          <w:rFonts w:ascii="Times" w:eastAsia="Malgun Gothic" w:hAnsi="Times"/>
                          <w:i/>
                          <w:sz w:val="20"/>
                          <w:lang w:val="en-GB"/>
                        </w:rPr>
                        <w:t>cjtc</w:t>
                      </w:r>
                      <w:proofErr w:type="spellEnd"/>
                      <w:r w:rsidRPr="00AA401B">
                        <w:rPr>
                          <w:rFonts w:ascii="Times" w:eastAsia="Malgun Gothic" w:hAnsi="Times"/>
                          <w:i/>
                          <w:sz w:val="20"/>
                          <w:lang w:val="en-GB"/>
                        </w:rPr>
                        <w:t>-Dd-P</w:t>
                      </w:r>
                      <w:r w:rsidRPr="00AA401B">
                        <w:rPr>
                          <w:rFonts w:ascii="Times" w:eastAsia="Malgun Gothic" w:hAnsi="Times"/>
                          <w:iCs/>
                          <w:sz w:val="20"/>
                          <w:lang w:val="en-GB"/>
                        </w:rPr>
                        <w:t xml:space="preserve">’ (joint </w:t>
                      </w:r>
                      <w:proofErr w:type="spellStart"/>
                      <w:r w:rsidRPr="00AA401B">
                        <w:rPr>
                          <w:rFonts w:ascii="Times" w:eastAsia="Malgun Gothic" w:hAnsi="Times"/>
                          <w:iCs/>
                          <w:sz w:val="20"/>
                          <w:lang w:val="en-GB"/>
                        </w:rPr>
                        <w:t>Doffset+d</w:t>
                      </w:r>
                      <w:proofErr w:type="spellEnd"/>
                      <w:r w:rsidRPr="00AA401B">
                        <w:rPr>
                          <w:rFonts w:ascii="Times" w:eastAsia="Malgun Gothic" w:hAnsi="Times"/>
                          <w:iCs/>
                          <w:sz w:val="20"/>
                          <w:lang w:val="en-GB"/>
                        </w:rPr>
                        <w:t xml:space="preserve"> and PO)</w:t>
                      </w:r>
                      <w:r w:rsidR="00AA401B">
                        <w:rPr>
                          <w:rFonts w:ascii="Times" w:eastAsia="Malgun Gothic" w:hAnsi="Times"/>
                          <w:iCs/>
                          <w:sz w:val="20"/>
                          <w:lang w:val="en-GB"/>
                        </w:rPr>
                        <w:t>:</w:t>
                      </w:r>
                    </w:p>
                    <w:tbl>
                      <w:tblPr>
                        <w:tblStyle w:val="TableGrid"/>
                        <w:tblW w:w="0" w:type="auto"/>
                        <w:tblLayout w:type="fixed"/>
                        <w:tblLook w:val="04A0" w:firstRow="1" w:lastRow="0" w:firstColumn="1" w:lastColumn="0" w:noHBand="0" w:noVBand="1"/>
                      </w:tblPr>
                      <w:tblGrid>
                        <w:gridCol w:w="1875"/>
                        <w:gridCol w:w="4725"/>
                      </w:tblGrid>
                      <w:tr w:rsidR="00EC588F" w14:paraId="61A9C283" w14:textId="77777777" w:rsidTr="005C6AB5">
                        <w:trPr>
                          <w:trHeight w:val="246"/>
                        </w:trPr>
                        <w:tc>
                          <w:tcPr>
                            <w:tcW w:w="1875" w:type="dxa"/>
                            <w:tcBorders>
                              <w:top w:val="single" w:sz="4" w:space="0" w:color="auto"/>
                              <w:left w:val="single" w:sz="4" w:space="0" w:color="auto"/>
                              <w:bottom w:val="single" w:sz="4" w:space="0" w:color="auto"/>
                              <w:right w:val="single" w:sz="4" w:space="0" w:color="auto"/>
                            </w:tcBorders>
                            <w:shd w:val="clear" w:color="auto" w:fill="BFBFBF"/>
                            <w:hideMark/>
                          </w:tcPr>
                          <w:p w14:paraId="631A6F97" w14:textId="77777777" w:rsidR="00EC588F" w:rsidRDefault="00EC588F" w:rsidP="00330F1A">
                            <w:pPr>
                              <w:spacing w:after="0"/>
                              <w:rPr>
                                <w:rFonts w:ascii="Times" w:eastAsia="Times New Roman" w:hAnsi="Times"/>
                                <w:sz w:val="18"/>
                                <w:szCs w:val="18"/>
                                <w:lang w:val="en-GB" w:eastAsia="zh-CN"/>
                              </w:rPr>
                            </w:pPr>
                            <w:r>
                              <w:rPr>
                                <w:rFonts w:ascii="Times" w:hAnsi="Times"/>
                                <w:sz w:val="18"/>
                                <w:szCs w:val="18"/>
                                <w:lang w:val="en-GB" w:eastAsia="zh-CN"/>
                              </w:rPr>
                              <w:t>Parameter</w:t>
                            </w:r>
                          </w:p>
                        </w:tc>
                        <w:tc>
                          <w:tcPr>
                            <w:tcW w:w="4725" w:type="dxa"/>
                            <w:tcBorders>
                              <w:top w:val="single" w:sz="4" w:space="0" w:color="auto"/>
                              <w:left w:val="single" w:sz="4" w:space="0" w:color="auto"/>
                              <w:bottom w:val="single" w:sz="4" w:space="0" w:color="auto"/>
                              <w:right w:val="single" w:sz="4" w:space="0" w:color="auto"/>
                            </w:tcBorders>
                            <w:shd w:val="clear" w:color="auto" w:fill="BFBFBF"/>
                            <w:hideMark/>
                          </w:tcPr>
                          <w:p w14:paraId="0837D9C3" w14:textId="77777777" w:rsidR="00EC588F" w:rsidRDefault="00EC588F" w:rsidP="00330F1A">
                            <w:pPr>
                              <w:spacing w:after="0"/>
                              <w:rPr>
                                <w:rFonts w:ascii="Times" w:hAnsi="Times"/>
                                <w:sz w:val="18"/>
                                <w:szCs w:val="18"/>
                                <w:lang w:val="en-GB" w:eastAsia="zh-CN"/>
                              </w:rPr>
                            </w:pPr>
                            <w:r>
                              <w:rPr>
                                <w:rFonts w:ascii="Times" w:hAnsi="Times"/>
                                <w:sz w:val="18"/>
                                <w:szCs w:val="18"/>
                                <w:lang w:val="en-GB" w:eastAsia="zh-CN"/>
                              </w:rPr>
                              <w:t>Details/description</w:t>
                            </w:r>
                          </w:p>
                        </w:tc>
                      </w:tr>
                      <w:tr w:rsidR="00EC588F" w14:paraId="7D602EBA" w14:textId="77777777" w:rsidTr="005C6AB5">
                        <w:trPr>
                          <w:trHeight w:val="262"/>
                        </w:trPr>
                        <w:tc>
                          <w:tcPr>
                            <w:tcW w:w="1875" w:type="dxa"/>
                            <w:tcBorders>
                              <w:top w:val="single" w:sz="4" w:space="0" w:color="auto"/>
                              <w:left w:val="single" w:sz="4" w:space="0" w:color="auto"/>
                              <w:bottom w:val="single" w:sz="4" w:space="0" w:color="auto"/>
                              <w:right w:val="single" w:sz="4" w:space="0" w:color="auto"/>
                            </w:tcBorders>
                            <w:hideMark/>
                          </w:tcPr>
                          <w:p w14:paraId="48981007" w14:textId="29931803" w:rsidR="00EC588F" w:rsidRDefault="00147777" w:rsidP="00330F1A">
                            <w:pPr>
                              <w:spacing w:after="0"/>
                              <w:rPr>
                                <w:rFonts w:ascii="Times" w:hAnsi="Times"/>
                                <w:sz w:val="18"/>
                                <w:szCs w:val="18"/>
                                <w:lang w:val="en-GB" w:eastAsia="zh-CN"/>
                              </w:rPr>
                            </w:pPr>
                            <m:oMathPara>
                              <m:oMath>
                                <m:sSub>
                                  <m:sSubPr>
                                    <m:ctrlPr>
                                      <w:rPr>
                                        <w:rFonts w:ascii="Cambria Math" w:hAnsi="Cambria Math"/>
                                        <w:i/>
                                        <w:sz w:val="18"/>
                                        <w:szCs w:val="18"/>
                                        <w:lang w:val="en-GB" w:eastAsia="zh-CN"/>
                                      </w:rPr>
                                    </m:ctrlPr>
                                  </m:sSubPr>
                                  <m:e>
                                    <m:r>
                                      <w:rPr>
                                        <w:rFonts w:ascii="Cambria Math" w:hAnsi="Cambria Math"/>
                                        <w:sz w:val="18"/>
                                        <w:szCs w:val="18"/>
                                        <w:lang w:val="en-GB" w:eastAsia="zh-CN"/>
                                      </w:rPr>
                                      <m:t>n</m:t>
                                    </m:r>
                                  </m:e>
                                  <m:sub>
                                    <m:r>
                                      <m:rPr>
                                        <m:sty m:val="p"/>
                                      </m:rPr>
                                      <w:rPr>
                                        <w:rFonts w:ascii="Cambria Math" w:hAnsi="Cambria Math"/>
                                        <w:sz w:val="18"/>
                                        <w:szCs w:val="18"/>
                                        <w:lang w:val="en-GB" w:eastAsia="zh-CN"/>
                                      </w:rPr>
                                      <m:t>ref</m:t>
                                    </m:r>
                                    <m:r>
                                      <w:rPr>
                                        <w:rFonts w:ascii="Cambria Math" w:hAnsi="Cambria Math"/>
                                        <w:sz w:val="18"/>
                                        <w:szCs w:val="18"/>
                                        <w:lang w:val="en-GB" w:eastAsia="zh-CN"/>
                                      </w:rPr>
                                      <m:t>1</m:t>
                                    </m:r>
                                  </m:sub>
                                </m:sSub>
                              </m:oMath>
                            </m:oMathPara>
                          </w:p>
                        </w:tc>
                        <w:tc>
                          <w:tcPr>
                            <w:tcW w:w="4725" w:type="dxa"/>
                            <w:tcBorders>
                              <w:top w:val="single" w:sz="4" w:space="0" w:color="auto"/>
                              <w:left w:val="single" w:sz="4" w:space="0" w:color="auto"/>
                              <w:bottom w:val="single" w:sz="4" w:space="0" w:color="auto"/>
                              <w:right w:val="single" w:sz="4" w:space="0" w:color="auto"/>
                            </w:tcBorders>
                            <w:hideMark/>
                          </w:tcPr>
                          <w:p w14:paraId="0CABC0BA" w14:textId="77777777" w:rsidR="00EC588F" w:rsidRDefault="00EC588F" w:rsidP="00330F1A">
                            <w:pPr>
                              <w:spacing w:after="0"/>
                              <w:rPr>
                                <w:rFonts w:ascii="Times" w:eastAsia="Calibri" w:hAnsi="Times"/>
                                <w:sz w:val="18"/>
                                <w:szCs w:val="18"/>
                                <w:lang w:val="en-GB" w:eastAsia="zh-CN"/>
                              </w:rPr>
                            </w:pPr>
                            <w:r>
                              <w:rPr>
                                <w:rFonts w:ascii="Times" w:eastAsia="Calibri" w:hAnsi="Times"/>
                                <w:sz w:val="18"/>
                                <w:szCs w:val="18"/>
                                <w:lang w:val="en-GB" w:eastAsia="zh-CN"/>
                              </w:rPr>
                              <w:t xml:space="preserve">Reference TRS resource set index for </w:t>
                            </w:r>
                            <w:proofErr w:type="spellStart"/>
                            <w:r>
                              <w:rPr>
                                <w:rFonts w:ascii="Times" w:eastAsia="Calibri" w:hAnsi="Times"/>
                                <w:sz w:val="18"/>
                                <w:szCs w:val="18"/>
                                <w:lang w:val="en-GB" w:eastAsia="zh-CN"/>
                              </w:rPr>
                              <w:t>Doffset+d</w:t>
                            </w:r>
                            <w:proofErr w:type="spellEnd"/>
                            <w:r>
                              <w:rPr>
                                <w:rFonts w:ascii="Times" w:eastAsia="Calibri" w:hAnsi="Times"/>
                                <w:sz w:val="18"/>
                                <w:szCs w:val="18"/>
                                <w:lang w:val="en-GB" w:eastAsia="zh-CN"/>
                              </w:rPr>
                              <w:t xml:space="preserve">, based on the ordering from RRC configuration: </w:t>
                            </w:r>
                          </w:p>
                          <w:p w14:paraId="340D4D6D" w14:textId="06D1BD1F" w:rsidR="00EC588F" w:rsidRDefault="00147777" w:rsidP="00330F1A">
                            <w:pPr>
                              <w:spacing w:after="0"/>
                              <w:rPr>
                                <w:rFonts w:ascii="Times" w:eastAsia="Times New Roman" w:hAnsi="Times"/>
                                <w:sz w:val="18"/>
                                <w:szCs w:val="18"/>
                                <w:lang w:val="en-GB" w:eastAsia="zh-CN"/>
                              </w:rPr>
                            </w:pPr>
                            <m:oMath>
                              <m:d>
                                <m:dPr>
                                  <m:begChr m:val="⌈"/>
                                  <m:endChr m:val="⌉"/>
                                  <m:ctrlPr>
                                    <w:rPr>
                                      <w:rFonts w:ascii="Cambria Math" w:eastAsia="Calibri" w:hAnsi="Cambria Math"/>
                                      <w:i/>
                                      <w:sz w:val="18"/>
                                      <w:szCs w:val="18"/>
                                      <w:lang w:val="en-GB" w:eastAsia="zh-CN"/>
                                    </w:rPr>
                                  </m:ctrlPr>
                                </m:dPr>
                                <m:e>
                                  <m:r>
                                    <m:rPr>
                                      <m:sty m:val="p"/>
                                    </m:rPr>
                                    <w:rPr>
                                      <w:rFonts w:ascii="Cambria Math" w:eastAsia="Calibri" w:hAnsi="Cambria Math"/>
                                      <w:sz w:val="18"/>
                                      <w:szCs w:val="18"/>
                                      <w:lang w:val="en-GB" w:eastAsia="zh-CN"/>
                                    </w:rPr>
                                    <m:t>log</m:t>
                                  </m:r>
                                  <m:d>
                                    <m:dPr>
                                      <m:ctrlPr>
                                        <w:rPr>
                                          <w:rFonts w:ascii="Cambria Math" w:eastAsia="Calibri" w:hAnsi="Cambria Math"/>
                                          <w:i/>
                                          <w:sz w:val="18"/>
                                          <w:szCs w:val="18"/>
                                          <w:lang w:val="en-GB" w:eastAsia="zh-CN"/>
                                        </w:rPr>
                                      </m:ctrlPr>
                                    </m:dPr>
                                    <m:e>
                                      <m:sSub>
                                        <m:sSubPr>
                                          <m:ctrlPr>
                                            <w:rPr>
                                              <w:rFonts w:ascii="Cambria Math" w:eastAsia="Calibri" w:hAnsi="Cambria Math"/>
                                              <w:i/>
                                              <w:sz w:val="18"/>
                                              <w:szCs w:val="18"/>
                                              <w:lang w:val="en-GB" w:eastAsia="zh-CN"/>
                                            </w:rPr>
                                          </m:ctrlPr>
                                        </m:sSubPr>
                                        <m:e>
                                          <m:r>
                                            <w:rPr>
                                              <w:rFonts w:ascii="Cambria Math" w:eastAsia="Calibri" w:hAnsi="Cambria Math"/>
                                              <w:sz w:val="18"/>
                                              <w:szCs w:val="18"/>
                                              <w:lang w:val="en-GB" w:eastAsia="zh-CN"/>
                                            </w:rPr>
                                            <m:t>N</m:t>
                                          </m:r>
                                        </m:e>
                                        <m:sub>
                                          <m:r>
                                            <m:rPr>
                                              <m:sty m:val="p"/>
                                            </m:rPr>
                                            <w:rPr>
                                              <w:rFonts w:ascii="Cambria Math" w:eastAsia="Calibri" w:hAnsi="Cambria Math"/>
                                              <w:sz w:val="18"/>
                                              <w:szCs w:val="18"/>
                                              <w:lang w:val="en-GB" w:eastAsia="zh-CN"/>
                                            </w:rPr>
                                            <m:t>TRP</m:t>
                                          </m:r>
                                        </m:sub>
                                      </m:sSub>
                                    </m:e>
                                  </m:d>
                                </m:e>
                              </m:d>
                            </m:oMath>
                            <w:r w:rsidR="00EC588F">
                              <w:rPr>
                                <w:rFonts w:ascii="Times" w:eastAsia="Calibri" w:hAnsi="Times"/>
                                <w:sz w:val="18"/>
                                <w:szCs w:val="18"/>
                                <w:lang w:val="en-GB" w:eastAsia="zh-CN"/>
                              </w:rPr>
                              <w:t xml:space="preserve"> bits</w:t>
                            </w:r>
                            <w:r w:rsidR="00AA401B">
                              <w:rPr>
                                <w:rFonts w:ascii="Times" w:eastAsia="Calibri" w:hAnsi="Times"/>
                                <w:sz w:val="18"/>
                                <w:szCs w:val="18"/>
                                <w:lang w:val="en-GB" w:eastAsia="zh-CN"/>
                              </w:rPr>
                              <w:t>.</w:t>
                            </w:r>
                          </w:p>
                        </w:tc>
                      </w:tr>
                      <w:tr w:rsidR="00EC588F" w14:paraId="120596A4" w14:textId="77777777" w:rsidTr="005C6AB5">
                        <w:trPr>
                          <w:trHeight w:val="246"/>
                        </w:trPr>
                        <w:tc>
                          <w:tcPr>
                            <w:tcW w:w="1875" w:type="dxa"/>
                            <w:tcBorders>
                              <w:top w:val="single" w:sz="4" w:space="0" w:color="auto"/>
                              <w:left w:val="single" w:sz="4" w:space="0" w:color="auto"/>
                              <w:bottom w:val="single" w:sz="4" w:space="0" w:color="auto"/>
                              <w:right w:val="single" w:sz="4" w:space="0" w:color="auto"/>
                            </w:tcBorders>
                            <w:hideMark/>
                          </w:tcPr>
                          <w:p w14:paraId="6DED977E" w14:textId="0B012A78" w:rsidR="00EC588F" w:rsidRDefault="00147777" w:rsidP="00330F1A">
                            <w:pPr>
                              <w:spacing w:after="0"/>
                              <w:rPr>
                                <w:rFonts w:ascii="Times" w:hAnsi="Times"/>
                                <w:sz w:val="18"/>
                                <w:szCs w:val="18"/>
                                <w:lang w:val="en-GB" w:eastAsia="zh-CN"/>
                              </w:rPr>
                            </w:pPr>
                            <m:oMathPara>
                              <m:oMath>
                                <m:sSub>
                                  <m:sSubPr>
                                    <m:ctrlPr>
                                      <w:rPr>
                                        <w:rFonts w:ascii="Cambria Math" w:hAnsi="Cambria Math"/>
                                        <w:i/>
                                        <w:sz w:val="18"/>
                                        <w:szCs w:val="18"/>
                                        <w:lang w:val="en-GB" w:eastAsia="zh-CN"/>
                                      </w:rPr>
                                    </m:ctrlPr>
                                  </m:sSubPr>
                                  <m:e>
                                    <m:r>
                                      <w:rPr>
                                        <w:rFonts w:ascii="Cambria Math" w:hAnsi="Cambria Math"/>
                                        <w:sz w:val="18"/>
                                        <w:szCs w:val="18"/>
                                        <w:lang w:val="en-GB" w:eastAsia="zh-CN"/>
                                      </w:rPr>
                                      <m:t>n</m:t>
                                    </m:r>
                                  </m:e>
                                  <m:sub>
                                    <m:r>
                                      <m:rPr>
                                        <m:sty m:val="p"/>
                                      </m:rPr>
                                      <w:rPr>
                                        <w:rFonts w:ascii="Cambria Math" w:hAnsi="Cambria Math"/>
                                        <w:sz w:val="18"/>
                                        <w:szCs w:val="18"/>
                                        <w:lang w:val="en-GB" w:eastAsia="zh-CN"/>
                                      </w:rPr>
                                      <m:t>ref</m:t>
                                    </m:r>
                                    <m:r>
                                      <w:rPr>
                                        <w:rFonts w:ascii="Cambria Math" w:hAnsi="Cambria Math"/>
                                        <w:sz w:val="18"/>
                                        <w:szCs w:val="18"/>
                                        <w:lang w:val="en-GB" w:eastAsia="zh-CN"/>
                                      </w:rPr>
                                      <m:t>2</m:t>
                                    </m:r>
                                  </m:sub>
                                </m:sSub>
                              </m:oMath>
                            </m:oMathPara>
                          </w:p>
                        </w:tc>
                        <w:tc>
                          <w:tcPr>
                            <w:tcW w:w="4725" w:type="dxa"/>
                            <w:tcBorders>
                              <w:top w:val="single" w:sz="4" w:space="0" w:color="auto"/>
                              <w:left w:val="single" w:sz="4" w:space="0" w:color="auto"/>
                              <w:bottom w:val="single" w:sz="4" w:space="0" w:color="auto"/>
                              <w:right w:val="single" w:sz="4" w:space="0" w:color="auto"/>
                            </w:tcBorders>
                            <w:hideMark/>
                          </w:tcPr>
                          <w:p w14:paraId="4ED9BBC7" w14:textId="7483C97A" w:rsidR="00EC588F" w:rsidRDefault="00EC588F" w:rsidP="00330F1A">
                            <w:pPr>
                              <w:spacing w:after="0"/>
                              <w:rPr>
                                <w:rFonts w:ascii="Times" w:hAnsi="Times"/>
                                <w:sz w:val="18"/>
                                <w:szCs w:val="18"/>
                                <w:lang w:val="en-GB" w:eastAsia="zh-CN"/>
                              </w:rPr>
                            </w:pPr>
                            <w:r>
                              <w:rPr>
                                <w:rFonts w:ascii="Times" w:eastAsia="Calibri" w:hAnsi="Times"/>
                                <w:sz w:val="18"/>
                                <w:szCs w:val="18"/>
                                <w:lang w:val="en-GB" w:eastAsia="zh-CN"/>
                              </w:rPr>
                              <w:t xml:space="preserve">Reference TRS resource set index for PO, based on the ordering from RRC configuration: </w:t>
                            </w:r>
                            <m:oMath>
                              <m:d>
                                <m:dPr>
                                  <m:begChr m:val="⌈"/>
                                  <m:endChr m:val="⌉"/>
                                  <m:ctrlPr>
                                    <w:rPr>
                                      <w:rFonts w:ascii="Cambria Math" w:eastAsia="Calibri" w:hAnsi="Cambria Math"/>
                                      <w:i/>
                                      <w:sz w:val="18"/>
                                      <w:szCs w:val="18"/>
                                      <w:lang w:val="en-GB" w:eastAsia="zh-CN"/>
                                    </w:rPr>
                                  </m:ctrlPr>
                                </m:dPr>
                                <m:e>
                                  <m:r>
                                    <m:rPr>
                                      <m:sty m:val="p"/>
                                    </m:rPr>
                                    <w:rPr>
                                      <w:rFonts w:ascii="Cambria Math" w:eastAsia="Calibri" w:hAnsi="Cambria Math"/>
                                      <w:sz w:val="18"/>
                                      <w:szCs w:val="18"/>
                                      <w:lang w:val="en-GB" w:eastAsia="zh-CN"/>
                                    </w:rPr>
                                    <m:t>log</m:t>
                                  </m:r>
                                  <m:d>
                                    <m:dPr>
                                      <m:ctrlPr>
                                        <w:rPr>
                                          <w:rFonts w:ascii="Cambria Math" w:eastAsia="Calibri" w:hAnsi="Cambria Math"/>
                                          <w:i/>
                                          <w:sz w:val="18"/>
                                          <w:szCs w:val="18"/>
                                          <w:lang w:val="en-GB" w:eastAsia="zh-CN"/>
                                        </w:rPr>
                                      </m:ctrlPr>
                                    </m:dPr>
                                    <m:e>
                                      <m:sSub>
                                        <m:sSubPr>
                                          <m:ctrlPr>
                                            <w:rPr>
                                              <w:rFonts w:ascii="Cambria Math" w:eastAsia="Calibri" w:hAnsi="Cambria Math"/>
                                              <w:i/>
                                              <w:sz w:val="18"/>
                                              <w:szCs w:val="18"/>
                                              <w:lang w:val="en-GB" w:eastAsia="zh-CN"/>
                                            </w:rPr>
                                          </m:ctrlPr>
                                        </m:sSubPr>
                                        <m:e>
                                          <m:r>
                                            <w:rPr>
                                              <w:rFonts w:ascii="Cambria Math" w:eastAsia="Calibri" w:hAnsi="Cambria Math"/>
                                              <w:sz w:val="18"/>
                                              <w:szCs w:val="18"/>
                                              <w:lang w:val="en-GB" w:eastAsia="zh-CN"/>
                                            </w:rPr>
                                            <m:t>N</m:t>
                                          </m:r>
                                        </m:e>
                                        <m:sub>
                                          <m:r>
                                            <m:rPr>
                                              <m:sty m:val="p"/>
                                            </m:rPr>
                                            <w:rPr>
                                              <w:rFonts w:ascii="Cambria Math" w:eastAsia="Calibri" w:hAnsi="Cambria Math"/>
                                              <w:sz w:val="18"/>
                                              <w:szCs w:val="18"/>
                                              <w:lang w:val="en-GB" w:eastAsia="zh-CN"/>
                                            </w:rPr>
                                            <m:t>TRP</m:t>
                                          </m:r>
                                        </m:sub>
                                      </m:sSub>
                                    </m:e>
                                  </m:d>
                                </m:e>
                              </m:d>
                            </m:oMath>
                            <w:r>
                              <w:rPr>
                                <w:rFonts w:ascii="Times" w:eastAsia="Calibri" w:hAnsi="Times"/>
                                <w:sz w:val="18"/>
                                <w:szCs w:val="18"/>
                                <w:lang w:val="en-GB" w:eastAsia="zh-CN"/>
                              </w:rPr>
                              <w:t xml:space="preserve"> bits</w:t>
                            </w:r>
                            <w:r w:rsidR="00AA401B">
                              <w:rPr>
                                <w:rFonts w:ascii="Times" w:eastAsia="Calibri" w:hAnsi="Times"/>
                                <w:sz w:val="18"/>
                                <w:szCs w:val="18"/>
                                <w:lang w:val="en-GB" w:eastAsia="zh-CN"/>
                              </w:rPr>
                              <w:t>.</w:t>
                            </w:r>
                          </w:p>
                        </w:tc>
                      </w:tr>
                      <w:tr w:rsidR="00EC588F" w14:paraId="33E446FD" w14:textId="77777777" w:rsidTr="005C6AB5">
                        <w:trPr>
                          <w:trHeight w:val="246"/>
                        </w:trPr>
                        <w:tc>
                          <w:tcPr>
                            <w:tcW w:w="1875" w:type="dxa"/>
                            <w:tcBorders>
                              <w:top w:val="single" w:sz="4" w:space="0" w:color="auto"/>
                              <w:left w:val="single" w:sz="4" w:space="0" w:color="auto"/>
                              <w:bottom w:val="single" w:sz="4" w:space="0" w:color="auto"/>
                              <w:right w:val="single" w:sz="4" w:space="0" w:color="auto"/>
                            </w:tcBorders>
                            <w:hideMark/>
                          </w:tcPr>
                          <w:p w14:paraId="2FA0A321" w14:textId="3E7784CB" w:rsidR="00EC588F" w:rsidRDefault="00AA401B" w:rsidP="00AA401B">
                            <w:pPr>
                              <w:spacing w:after="0"/>
                              <w:rPr>
                                <w:rFonts w:ascii="Times" w:hAnsi="Times"/>
                                <w:sz w:val="18"/>
                                <w:szCs w:val="18"/>
                                <w:lang w:val="en-GB" w:eastAsia="zh-CN"/>
                              </w:rPr>
                            </w:pPr>
                            <m:oMathPara>
                              <m:oMath>
                                <m:r>
                                  <w:rPr>
                                    <w:rFonts w:ascii="Cambria Math" w:hAnsi="Cambria Math"/>
                                    <w:sz w:val="18"/>
                                    <w:szCs w:val="18"/>
                                    <w:lang w:val="en-GB" w:eastAsia="zh-CN"/>
                                  </w:rPr>
                                  <m:t>{</m:t>
                                </m:r>
                                <m:sSub>
                                  <m:sSubPr>
                                    <m:ctrlPr>
                                      <w:rPr>
                                        <w:rFonts w:ascii="Cambria Math" w:hAnsi="Cambria Math"/>
                                        <w:i/>
                                        <w:sz w:val="18"/>
                                        <w:szCs w:val="18"/>
                                        <w:lang w:val="en-GB" w:eastAsia="zh-CN"/>
                                      </w:rPr>
                                    </m:ctrlPr>
                                  </m:sSubPr>
                                  <m:e>
                                    <m:r>
                                      <w:rPr>
                                        <w:rFonts w:ascii="Cambria Math" w:hAnsi="Cambria Math"/>
                                        <w:sz w:val="18"/>
                                        <w:szCs w:val="18"/>
                                        <w:lang w:val="en-GB" w:eastAsia="zh-CN"/>
                                      </w:rPr>
                                      <m:t>D</m:t>
                                    </m:r>
                                  </m:e>
                                  <m:sub>
                                    <m:r>
                                      <w:rPr>
                                        <w:rFonts w:ascii="Cambria Math" w:hAnsi="Cambria Math"/>
                                        <w:sz w:val="18"/>
                                        <w:szCs w:val="18"/>
                                        <w:vertAlign w:val="subscript"/>
                                        <w:lang w:val="en-GB" w:eastAsia="zh-CN"/>
                                      </w:rPr>
                                      <m:t>n,</m:t>
                                    </m:r>
                                    <m:r>
                                      <m:rPr>
                                        <m:sty m:val="p"/>
                                      </m:rPr>
                                      <w:rPr>
                                        <w:rFonts w:ascii="Cambria Math" w:hAnsi="Cambria Math"/>
                                        <w:sz w:val="18"/>
                                        <w:szCs w:val="18"/>
                                        <w:vertAlign w:val="subscript"/>
                                        <w:lang w:val="en-GB" w:eastAsia="zh-CN"/>
                                      </w:rPr>
                                      <m:t>offset</m:t>
                                    </m:r>
                                  </m:sub>
                                </m:sSub>
                                <m:r>
                                  <w:rPr>
                                    <w:rFonts w:ascii="Cambria Math" w:hAnsi="Cambria Math"/>
                                    <w:sz w:val="18"/>
                                    <w:szCs w:val="18"/>
                                    <w:lang w:val="en-GB" w:eastAsia="zh-CN"/>
                                  </w:rPr>
                                  <m:t xml:space="preserve">,  n=0, 1, …, </m:t>
                                </m:r>
                                <m:sSub>
                                  <m:sSubPr>
                                    <m:ctrlPr>
                                      <w:rPr>
                                        <w:rFonts w:ascii="Cambria Math" w:hAnsi="Cambria Math"/>
                                        <w:i/>
                                        <w:sz w:val="18"/>
                                        <w:szCs w:val="18"/>
                                        <w:lang w:val="en-GB" w:eastAsia="zh-CN"/>
                                      </w:rPr>
                                    </m:ctrlPr>
                                  </m:sSubPr>
                                  <m:e>
                                    <m:r>
                                      <w:rPr>
                                        <w:rFonts w:ascii="Cambria Math" w:hAnsi="Cambria Math"/>
                                        <w:sz w:val="18"/>
                                        <w:szCs w:val="18"/>
                                        <w:lang w:val="en-GB" w:eastAsia="zh-CN"/>
                                      </w:rPr>
                                      <m:t>N</m:t>
                                    </m:r>
                                  </m:e>
                                  <m:sub>
                                    <m:r>
                                      <m:rPr>
                                        <m:sty m:val="p"/>
                                      </m:rPr>
                                      <w:rPr>
                                        <w:rFonts w:ascii="Cambria Math" w:hAnsi="Cambria Math"/>
                                        <w:sz w:val="18"/>
                                        <w:szCs w:val="18"/>
                                        <w:vertAlign w:val="subscript"/>
                                        <w:lang w:val="en-GB" w:eastAsia="zh-CN"/>
                                      </w:rPr>
                                      <m:t>TRP</m:t>
                                    </m:r>
                                  </m:sub>
                                </m:sSub>
                                <m:r>
                                  <w:rPr>
                                    <w:rFonts w:ascii="Cambria Math" w:hAnsi="Cambria Math"/>
                                    <w:sz w:val="18"/>
                                    <w:szCs w:val="18"/>
                                    <w:lang w:val="en-GB" w:eastAsia="zh-CN"/>
                                  </w:rPr>
                                  <m:t>-1,  n≠</m:t>
                                </m:r>
                                <m:sSub>
                                  <m:sSubPr>
                                    <m:ctrlPr>
                                      <w:rPr>
                                        <w:rFonts w:ascii="Cambria Math" w:hAnsi="Cambria Math"/>
                                        <w:i/>
                                        <w:sz w:val="18"/>
                                        <w:szCs w:val="18"/>
                                        <w:lang w:val="en-GB" w:eastAsia="zh-CN"/>
                                      </w:rPr>
                                    </m:ctrlPr>
                                  </m:sSubPr>
                                  <m:e>
                                    <m:r>
                                      <w:rPr>
                                        <w:rFonts w:ascii="Cambria Math" w:hAnsi="Cambria Math"/>
                                        <w:sz w:val="18"/>
                                        <w:szCs w:val="18"/>
                                        <w:lang w:val="en-GB" w:eastAsia="zh-CN"/>
                                      </w:rPr>
                                      <m:t>n</m:t>
                                    </m:r>
                                  </m:e>
                                  <m:sub>
                                    <m:r>
                                      <m:rPr>
                                        <m:sty m:val="p"/>
                                      </m:rPr>
                                      <w:rPr>
                                        <w:rFonts w:ascii="Cambria Math" w:hAnsi="Cambria Math"/>
                                        <w:sz w:val="18"/>
                                        <w:szCs w:val="18"/>
                                        <w:lang w:val="en-GB" w:eastAsia="zh-CN"/>
                                      </w:rPr>
                                      <m:t>ref</m:t>
                                    </m:r>
                                    <m:r>
                                      <w:rPr>
                                        <w:rFonts w:ascii="Cambria Math" w:hAnsi="Cambria Math"/>
                                        <w:sz w:val="18"/>
                                        <w:szCs w:val="18"/>
                                        <w:lang w:val="en-GB" w:eastAsia="zh-CN"/>
                                      </w:rPr>
                                      <m:t>1</m:t>
                                    </m:r>
                                  </m:sub>
                                </m:sSub>
                                <m:r>
                                  <w:rPr>
                                    <w:rFonts w:ascii="Cambria Math" w:hAnsi="Cambria Math"/>
                                    <w:sz w:val="18"/>
                                    <w:szCs w:val="18"/>
                                    <w:lang w:val="en-GB" w:eastAsia="zh-CN"/>
                                  </w:rPr>
                                  <m:t>}</m:t>
                                </m:r>
                              </m:oMath>
                            </m:oMathPara>
                          </w:p>
                        </w:tc>
                        <w:tc>
                          <w:tcPr>
                            <w:tcW w:w="4725" w:type="dxa"/>
                            <w:tcBorders>
                              <w:top w:val="single" w:sz="4" w:space="0" w:color="auto"/>
                              <w:left w:val="single" w:sz="4" w:space="0" w:color="auto"/>
                              <w:bottom w:val="single" w:sz="4" w:space="0" w:color="auto"/>
                              <w:right w:val="single" w:sz="4" w:space="0" w:color="auto"/>
                            </w:tcBorders>
                            <w:hideMark/>
                          </w:tcPr>
                          <w:p w14:paraId="409F072C" w14:textId="5903144E" w:rsidR="00EC588F" w:rsidRDefault="00EC588F" w:rsidP="00330F1A">
                            <w:pPr>
                              <w:spacing w:after="0"/>
                              <w:rPr>
                                <w:rFonts w:ascii="Times" w:hAnsi="Times"/>
                                <w:sz w:val="18"/>
                                <w:szCs w:val="18"/>
                                <w:lang w:val="en-GB" w:eastAsia="zh-CN"/>
                              </w:rPr>
                            </w:pPr>
                            <w:r>
                              <w:rPr>
                                <w:rFonts w:ascii="Times" w:hAnsi="Times"/>
                                <w:sz w:val="18"/>
                                <w:szCs w:val="18"/>
                                <w:lang w:val="en-GB" w:eastAsia="zh-CN"/>
                              </w:rPr>
                              <w:t xml:space="preserve">Delay offset for CSI-RS resource set </w:t>
                            </w:r>
                            <m:oMath>
                              <m:r>
                                <w:rPr>
                                  <w:rFonts w:ascii="Cambria Math" w:hAnsi="Cambria Math"/>
                                  <w:sz w:val="18"/>
                                  <w:szCs w:val="18"/>
                                  <w:lang w:val="en-GB" w:eastAsia="zh-CN"/>
                                </w:rPr>
                                <m:t>n</m:t>
                              </m:r>
                            </m:oMath>
                            <w:r>
                              <w:rPr>
                                <w:rFonts w:ascii="Times" w:hAnsi="Times"/>
                                <w:sz w:val="18"/>
                                <w:szCs w:val="18"/>
                                <w:lang w:val="en-GB" w:eastAsia="zh-CN"/>
                              </w:rPr>
                              <w:t>:</w:t>
                            </w:r>
                          </w:p>
                          <w:p w14:paraId="2FE30930" w14:textId="4E8940E4" w:rsidR="00EC588F" w:rsidRDefault="00147777" w:rsidP="00330F1A">
                            <w:pPr>
                              <w:spacing w:after="0"/>
                              <w:rPr>
                                <w:rFonts w:ascii="Times" w:hAnsi="Times"/>
                                <w:sz w:val="18"/>
                                <w:szCs w:val="18"/>
                                <w:lang w:val="en-GB" w:eastAsia="zh-CN"/>
                              </w:rPr>
                            </w:pPr>
                            <m:oMath>
                              <m:d>
                                <m:dPr>
                                  <m:ctrlPr>
                                    <w:rPr>
                                      <w:rFonts w:ascii="Cambria Math" w:eastAsia="Times New Roman" w:hAnsi="Cambria Math"/>
                                      <w:i/>
                                      <w:sz w:val="18"/>
                                      <w:szCs w:val="18"/>
                                      <w:lang w:val="en-GB" w:eastAsia="zh-CN"/>
                                    </w:rPr>
                                  </m:ctrlPr>
                                </m:dPr>
                                <m:e>
                                  <m:sSub>
                                    <m:sSubPr>
                                      <m:ctrlPr>
                                        <w:rPr>
                                          <w:rFonts w:ascii="Cambria Math" w:eastAsia="Times New Roman" w:hAnsi="Cambria Math"/>
                                          <w:i/>
                                          <w:sz w:val="18"/>
                                          <w:szCs w:val="18"/>
                                          <w:lang w:val="en-GB" w:eastAsia="zh-CN"/>
                                        </w:rPr>
                                      </m:ctrlPr>
                                    </m:sSubPr>
                                    <m:e>
                                      <m:r>
                                        <w:rPr>
                                          <w:rFonts w:ascii="Cambria Math" w:hAnsi="Cambria Math"/>
                                          <w:sz w:val="18"/>
                                          <w:szCs w:val="18"/>
                                          <w:lang w:val="en-GB" w:eastAsia="zh-CN"/>
                                        </w:rPr>
                                        <m:t>N</m:t>
                                      </m:r>
                                    </m:e>
                                    <m:sub>
                                      <m:r>
                                        <m:rPr>
                                          <m:sty m:val="p"/>
                                        </m:rPr>
                                        <w:rPr>
                                          <w:rFonts w:ascii="Cambria Math" w:hAnsi="Cambria Math"/>
                                          <w:sz w:val="18"/>
                                          <w:szCs w:val="18"/>
                                          <w:lang w:val="en-GB" w:eastAsia="zh-CN"/>
                                        </w:rPr>
                                        <m:t>TRP</m:t>
                                      </m:r>
                                    </m:sub>
                                  </m:sSub>
                                  <m:r>
                                    <w:rPr>
                                      <w:rFonts w:ascii="Cambria Math" w:hAnsi="Cambria Math"/>
                                      <w:sz w:val="18"/>
                                      <w:szCs w:val="18"/>
                                      <w:lang w:val="en-GB" w:eastAsia="zh-CN"/>
                                    </w:rPr>
                                    <m:t>-1</m:t>
                                  </m:r>
                                </m:e>
                              </m:d>
                              <m:d>
                                <m:dPr>
                                  <m:begChr m:val="⌈"/>
                                  <m:endChr m:val="⌉"/>
                                  <m:ctrlPr>
                                    <w:rPr>
                                      <w:rFonts w:ascii="Cambria Math" w:eastAsia="Calibri" w:hAnsi="Cambria Math"/>
                                      <w:i/>
                                      <w:sz w:val="18"/>
                                      <w:szCs w:val="18"/>
                                      <w:lang w:val="en-GB" w:eastAsia="zh-CN"/>
                                    </w:rPr>
                                  </m:ctrlPr>
                                </m:dPr>
                                <m:e>
                                  <m:r>
                                    <m:rPr>
                                      <m:sty m:val="p"/>
                                    </m:rPr>
                                    <w:rPr>
                                      <w:rFonts w:ascii="Cambria Math" w:eastAsia="Calibri" w:hAnsi="Cambria Math"/>
                                      <w:sz w:val="18"/>
                                      <w:szCs w:val="18"/>
                                      <w:lang w:val="en-GB" w:eastAsia="zh-CN"/>
                                    </w:rPr>
                                    <m:t>log</m:t>
                                  </m:r>
                                  <m:d>
                                    <m:dPr>
                                      <m:ctrlPr>
                                        <w:rPr>
                                          <w:rFonts w:ascii="Cambria Math" w:eastAsia="Calibri" w:hAnsi="Cambria Math"/>
                                          <w:i/>
                                          <w:sz w:val="18"/>
                                          <w:szCs w:val="18"/>
                                          <w:lang w:val="en-GB" w:eastAsia="zh-CN"/>
                                        </w:rPr>
                                      </m:ctrlPr>
                                    </m:dPr>
                                    <m:e>
                                      <m:sSub>
                                        <m:sSubPr>
                                          <m:ctrlPr>
                                            <w:rPr>
                                              <w:rFonts w:ascii="Cambria Math" w:eastAsia="Calibri" w:hAnsi="Cambria Math"/>
                                              <w:i/>
                                              <w:sz w:val="18"/>
                                              <w:szCs w:val="18"/>
                                              <w:lang w:val="en-GB" w:eastAsia="zh-CN"/>
                                            </w:rPr>
                                          </m:ctrlPr>
                                        </m:sSubPr>
                                        <m:e>
                                          <m:r>
                                            <w:rPr>
                                              <w:rFonts w:ascii="Cambria Math" w:eastAsia="Calibri" w:hAnsi="Cambria Math"/>
                                              <w:sz w:val="18"/>
                                              <w:szCs w:val="18"/>
                                              <w:lang w:val="en-GB" w:eastAsia="zh-CN"/>
                                            </w:rPr>
                                            <m:t>M</m:t>
                                          </m:r>
                                        </m:e>
                                        <m:sub>
                                          <m:r>
                                            <m:rPr>
                                              <m:sty m:val="p"/>
                                            </m:rPr>
                                            <w:rPr>
                                              <w:rFonts w:ascii="Cambria Math" w:eastAsia="Calibri" w:hAnsi="Cambria Math"/>
                                              <w:sz w:val="18"/>
                                              <w:szCs w:val="18"/>
                                              <w:lang w:val="en-GB" w:eastAsia="zh-CN"/>
                                            </w:rPr>
                                            <m:t>D</m:t>
                                          </m:r>
                                        </m:sub>
                                      </m:sSub>
                                    </m:e>
                                  </m:d>
                                </m:e>
                              </m:d>
                            </m:oMath>
                            <w:r w:rsidR="00EC588F">
                              <w:rPr>
                                <w:rFonts w:ascii="Times" w:eastAsia="Calibri" w:hAnsi="Times"/>
                                <w:sz w:val="18"/>
                                <w:szCs w:val="18"/>
                                <w:lang w:val="en-GB" w:eastAsia="zh-CN"/>
                              </w:rPr>
                              <w:t xml:space="preserve"> bits</w:t>
                            </w:r>
                            <w:r w:rsidR="00AA401B">
                              <w:rPr>
                                <w:rFonts w:ascii="Times" w:eastAsia="Calibri" w:hAnsi="Times"/>
                                <w:sz w:val="18"/>
                                <w:szCs w:val="18"/>
                                <w:lang w:val="en-GB" w:eastAsia="zh-CN"/>
                              </w:rPr>
                              <w:t>.</w:t>
                            </w:r>
                          </w:p>
                        </w:tc>
                      </w:tr>
                      <w:tr w:rsidR="00EC588F" w14:paraId="787E17E8" w14:textId="77777777" w:rsidTr="005C6AB5">
                        <w:trPr>
                          <w:trHeight w:val="246"/>
                        </w:trPr>
                        <w:tc>
                          <w:tcPr>
                            <w:tcW w:w="1875" w:type="dxa"/>
                            <w:tcBorders>
                              <w:top w:val="single" w:sz="4" w:space="0" w:color="auto"/>
                              <w:left w:val="single" w:sz="4" w:space="0" w:color="auto"/>
                              <w:bottom w:val="single" w:sz="4" w:space="0" w:color="auto"/>
                              <w:right w:val="single" w:sz="4" w:space="0" w:color="auto"/>
                            </w:tcBorders>
                            <w:hideMark/>
                          </w:tcPr>
                          <w:p w14:paraId="0139B52F" w14:textId="46A458C8" w:rsidR="00EC588F" w:rsidRDefault="0068330D" w:rsidP="0068330D">
                            <w:pPr>
                              <w:spacing w:after="0"/>
                              <w:rPr>
                                <w:rFonts w:ascii="Times" w:hAnsi="Times"/>
                                <w:sz w:val="18"/>
                                <w:szCs w:val="18"/>
                                <w:lang w:val="pt-BR" w:eastAsia="zh-CN"/>
                              </w:rPr>
                            </w:pPr>
                            <m:oMathPara>
                              <m:oMath>
                                <m:r>
                                  <w:rPr>
                                    <w:rFonts w:ascii="Cambria Math" w:hAnsi="Cambria Math"/>
                                    <w:sz w:val="18"/>
                                    <w:szCs w:val="18"/>
                                    <w:lang w:val="pt-BR" w:eastAsia="zh-CN"/>
                                  </w:rPr>
                                  <m:t>{</m:t>
                                </m:r>
                                <m:sSub>
                                  <m:sSubPr>
                                    <m:ctrlPr>
                                      <w:rPr>
                                        <w:rFonts w:ascii="Cambria Math" w:hAnsi="Cambria Math"/>
                                        <w:i/>
                                        <w:sz w:val="18"/>
                                        <w:szCs w:val="18"/>
                                        <w:lang w:val="pt-BR" w:eastAsia="zh-CN"/>
                                      </w:rPr>
                                    </m:ctrlPr>
                                  </m:sSubPr>
                                  <m:e>
                                    <m:r>
                                      <w:rPr>
                                        <w:rFonts w:ascii="Cambria Math" w:hAnsi="Cambria Math"/>
                                        <w:sz w:val="18"/>
                                        <w:szCs w:val="18"/>
                                        <w:lang w:val="pt-BR" w:eastAsia="zh-CN"/>
                                      </w:rPr>
                                      <m:t>d</m:t>
                                    </m:r>
                                  </m:e>
                                  <m:sub>
                                    <m:r>
                                      <w:rPr>
                                        <w:rFonts w:ascii="Cambria Math" w:hAnsi="Cambria Math"/>
                                        <w:sz w:val="18"/>
                                        <w:szCs w:val="18"/>
                                        <w:vertAlign w:val="subscript"/>
                                        <w:lang w:val="pt-BR" w:eastAsia="zh-CN"/>
                                      </w:rPr>
                                      <m:t>n</m:t>
                                    </m:r>
                                  </m:sub>
                                </m:sSub>
                                <m:r>
                                  <w:rPr>
                                    <w:rFonts w:ascii="Cambria Math" w:hAnsi="Cambria Math"/>
                                    <w:sz w:val="18"/>
                                    <w:szCs w:val="18"/>
                                    <w:lang w:val="pt-BR" w:eastAsia="zh-CN"/>
                                  </w:rPr>
                                  <m:t xml:space="preserve">,  n=0, 1, …, </m:t>
                                </m:r>
                                <m:sSub>
                                  <m:sSubPr>
                                    <m:ctrlPr>
                                      <w:rPr>
                                        <w:rFonts w:ascii="Cambria Math" w:hAnsi="Cambria Math"/>
                                        <w:i/>
                                        <w:sz w:val="18"/>
                                        <w:szCs w:val="18"/>
                                        <w:lang w:val="pt-BR" w:eastAsia="zh-CN"/>
                                      </w:rPr>
                                    </m:ctrlPr>
                                  </m:sSubPr>
                                  <m:e>
                                    <m:r>
                                      <w:rPr>
                                        <w:rFonts w:ascii="Cambria Math" w:hAnsi="Cambria Math"/>
                                        <w:sz w:val="18"/>
                                        <w:szCs w:val="18"/>
                                        <w:lang w:val="pt-BR" w:eastAsia="zh-CN"/>
                                      </w:rPr>
                                      <m:t>N</m:t>
                                    </m:r>
                                  </m:e>
                                  <m:sub>
                                    <m:r>
                                      <m:rPr>
                                        <m:sty m:val="p"/>
                                      </m:rPr>
                                      <w:rPr>
                                        <w:rFonts w:ascii="Cambria Math" w:hAnsi="Cambria Math"/>
                                        <w:sz w:val="18"/>
                                        <w:szCs w:val="18"/>
                                        <w:vertAlign w:val="subscript"/>
                                        <w:lang w:val="pt-BR" w:eastAsia="zh-CN"/>
                                      </w:rPr>
                                      <m:t>TRP</m:t>
                                    </m:r>
                                  </m:sub>
                                </m:sSub>
                                <m:r>
                                  <w:rPr>
                                    <w:rFonts w:ascii="Cambria Math" w:hAnsi="Cambria Math"/>
                                    <w:sz w:val="18"/>
                                    <w:szCs w:val="18"/>
                                    <w:lang w:val="pt-BR" w:eastAsia="zh-CN"/>
                                  </w:rPr>
                                  <m:t>-1,  n≠</m:t>
                                </m:r>
                                <m:sSub>
                                  <m:sSubPr>
                                    <m:ctrlPr>
                                      <w:rPr>
                                        <w:rFonts w:ascii="Cambria Math" w:hAnsi="Cambria Math"/>
                                        <w:i/>
                                        <w:sz w:val="18"/>
                                        <w:szCs w:val="18"/>
                                        <w:lang w:val="en-GB" w:eastAsia="zh-CN"/>
                                      </w:rPr>
                                    </m:ctrlPr>
                                  </m:sSubPr>
                                  <m:e>
                                    <m:r>
                                      <w:rPr>
                                        <w:rFonts w:ascii="Cambria Math" w:hAnsi="Cambria Math"/>
                                        <w:sz w:val="18"/>
                                        <w:szCs w:val="18"/>
                                        <w:lang w:val="en-GB" w:eastAsia="zh-CN"/>
                                      </w:rPr>
                                      <m:t>n</m:t>
                                    </m:r>
                                  </m:e>
                                  <m:sub>
                                    <m:r>
                                      <m:rPr>
                                        <m:sty m:val="p"/>
                                      </m:rPr>
                                      <w:rPr>
                                        <w:rFonts w:ascii="Cambria Math" w:hAnsi="Cambria Math"/>
                                        <w:sz w:val="18"/>
                                        <w:szCs w:val="18"/>
                                        <w:lang w:val="en-GB" w:eastAsia="zh-CN"/>
                                      </w:rPr>
                                      <m:t>ref</m:t>
                                    </m:r>
                                    <m:r>
                                      <w:rPr>
                                        <w:rFonts w:ascii="Cambria Math" w:hAnsi="Cambria Math"/>
                                        <w:sz w:val="18"/>
                                        <w:szCs w:val="18"/>
                                        <w:lang w:val="en-GB" w:eastAsia="zh-CN"/>
                                      </w:rPr>
                                      <m:t>1</m:t>
                                    </m:r>
                                  </m:sub>
                                </m:sSub>
                                <m:r>
                                  <w:rPr>
                                    <w:rFonts w:ascii="Cambria Math" w:hAnsi="Cambria Math"/>
                                    <w:sz w:val="18"/>
                                    <w:szCs w:val="18"/>
                                    <w:lang w:val="pt-BR" w:eastAsia="zh-CN"/>
                                  </w:rPr>
                                  <m:t xml:space="preserve"> }</m:t>
                                </m:r>
                              </m:oMath>
                            </m:oMathPara>
                          </w:p>
                        </w:tc>
                        <w:tc>
                          <w:tcPr>
                            <w:tcW w:w="4725" w:type="dxa"/>
                            <w:tcBorders>
                              <w:top w:val="single" w:sz="4" w:space="0" w:color="auto"/>
                              <w:left w:val="single" w:sz="4" w:space="0" w:color="auto"/>
                              <w:bottom w:val="single" w:sz="4" w:space="0" w:color="auto"/>
                              <w:right w:val="single" w:sz="4" w:space="0" w:color="auto"/>
                            </w:tcBorders>
                            <w:hideMark/>
                          </w:tcPr>
                          <w:p w14:paraId="1DE86BD9" w14:textId="433D80C3" w:rsidR="00EC588F" w:rsidRDefault="00EC588F" w:rsidP="00330F1A">
                            <w:pPr>
                              <w:spacing w:after="0"/>
                              <w:rPr>
                                <w:rFonts w:ascii="Times" w:hAnsi="Times"/>
                                <w:sz w:val="18"/>
                                <w:szCs w:val="18"/>
                                <w:lang w:val="en-GB" w:eastAsia="zh-CN"/>
                              </w:rPr>
                            </w:pPr>
                            <w:r>
                              <w:rPr>
                                <w:rFonts w:ascii="Times" w:hAnsi="Times"/>
                                <w:sz w:val="18"/>
                                <w:szCs w:val="18"/>
                                <w:lang w:val="en-GB" w:eastAsia="zh-CN"/>
                              </w:rPr>
                              <w:t xml:space="preserve">1-bit inside/outside indicator for CSI-RS resource set </w:t>
                            </w:r>
                            <m:oMath>
                              <m:r>
                                <w:rPr>
                                  <w:rFonts w:ascii="Cambria Math" w:hAnsi="Cambria Math"/>
                                  <w:sz w:val="18"/>
                                  <w:szCs w:val="18"/>
                                  <w:lang w:val="en-GB" w:eastAsia="zh-CN"/>
                                </w:rPr>
                                <m:t>n</m:t>
                              </m:r>
                            </m:oMath>
                            <w:r>
                              <w:rPr>
                                <w:rFonts w:ascii="Times" w:hAnsi="Times"/>
                                <w:sz w:val="18"/>
                                <w:szCs w:val="18"/>
                                <w:lang w:val="en-GB" w:eastAsia="zh-CN"/>
                              </w:rPr>
                              <w:t xml:space="preserve">: </w:t>
                            </w:r>
                            <m:oMath>
                              <m:d>
                                <m:dPr>
                                  <m:ctrlPr>
                                    <w:rPr>
                                      <w:rFonts w:ascii="Cambria Math" w:eastAsia="Times New Roman" w:hAnsi="Cambria Math"/>
                                      <w:i/>
                                      <w:sz w:val="18"/>
                                      <w:szCs w:val="18"/>
                                      <w:lang w:val="en-GB" w:eastAsia="zh-CN"/>
                                    </w:rPr>
                                  </m:ctrlPr>
                                </m:dPr>
                                <m:e>
                                  <m:sSub>
                                    <m:sSubPr>
                                      <m:ctrlPr>
                                        <w:rPr>
                                          <w:rFonts w:ascii="Cambria Math" w:eastAsia="Times New Roman" w:hAnsi="Cambria Math"/>
                                          <w:i/>
                                          <w:sz w:val="18"/>
                                          <w:szCs w:val="18"/>
                                          <w:lang w:val="en-GB" w:eastAsia="zh-CN"/>
                                        </w:rPr>
                                      </m:ctrlPr>
                                    </m:sSubPr>
                                    <m:e>
                                      <m:r>
                                        <w:rPr>
                                          <w:rFonts w:ascii="Cambria Math" w:hAnsi="Cambria Math"/>
                                          <w:sz w:val="18"/>
                                          <w:szCs w:val="18"/>
                                          <w:lang w:val="en-GB" w:eastAsia="zh-CN"/>
                                        </w:rPr>
                                        <m:t>N</m:t>
                                      </m:r>
                                    </m:e>
                                    <m:sub>
                                      <m:r>
                                        <m:rPr>
                                          <m:sty m:val="p"/>
                                        </m:rPr>
                                        <w:rPr>
                                          <w:rFonts w:ascii="Cambria Math" w:hAnsi="Cambria Math"/>
                                          <w:sz w:val="18"/>
                                          <w:szCs w:val="18"/>
                                          <w:lang w:val="en-GB" w:eastAsia="zh-CN"/>
                                        </w:rPr>
                                        <m:t>TRP</m:t>
                                      </m:r>
                                    </m:sub>
                                  </m:sSub>
                                  <m:r>
                                    <w:rPr>
                                      <w:rFonts w:ascii="Cambria Math" w:hAnsi="Cambria Math"/>
                                      <w:sz w:val="18"/>
                                      <w:szCs w:val="18"/>
                                      <w:lang w:val="en-GB" w:eastAsia="zh-CN"/>
                                    </w:rPr>
                                    <m:t>-1</m:t>
                                  </m:r>
                                </m:e>
                              </m:d>
                            </m:oMath>
                            <w:r>
                              <w:rPr>
                                <w:rFonts w:ascii="Times" w:eastAsia="Calibri" w:hAnsi="Times"/>
                                <w:sz w:val="18"/>
                                <w:szCs w:val="18"/>
                                <w:lang w:val="en-GB" w:eastAsia="zh-CN"/>
                              </w:rPr>
                              <w:t xml:space="preserve"> bits</w:t>
                            </w:r>
                            <w:r w:rsidR="009671C0">
                              <w:rPr>
                                <w:rFonts w:ascii="Times" w:eastAsia="Calibri" w:hAnsi="Times"/>
                                <w:sz w:val="18"/>
                                <w:szCs w:val="18"/>
                                <w:lang w:val="en-GB" w:eastAsia="zh-CN"/>
                              </w:rPr>
                              <w:t>.</w:t>
                            </w:r>
                          </w:p>
                        </w:tc>
                      </w:tr>
                      <w:tr w:rsidR="00EC588F" w14:paraId="6830EFA2" w14:textId="77777777" w:rsidTr="005C6AB5">
                        <w:trPr>
                          <w:trHeight w:val="246"/>
                        </w:trPr>
                        <w:tc>
                          <w:tcPr>
                            <w:tcW w:w="1875" w:type="dxa"/>
                            <w:tcBorders>
                              <w:top w:val="single" w:sz="4" w:space="0" w:color="auto"/>
                              <w:left w:val="single" w:sz="4" w:space="0" w:color="auto"/>
                              <w:bottom w:val="single" w:sz="4" w:space="0" w:color="auto"/>
                              <w:right w:val="single" w:sz="4" w:space="0" w:color="auto"/>
                            </w:tcBorders>
                            <w:hideMark/>
                          </w:tcPr>
                          <w:p w14:paraId="6AE7B836" w14:textId="0D3FDF38" w:rsidR="00EC588F" w:rsidRDefault="0068330D" w:rsidP="009671C0">
                            <w:pPr>
                              <w:spacing w:after="0"/>
                              <w:rPr>
                                <w:rFonts w:ascii="Times" w:hAnsi="Times"/>
                                <w:sz w:val="18"/>
                                <w:szCs w:val="18"/>
                                <w:lang w:val="pt-BR" w:eastAsia="zh-CN"/>
                              </w:rPr>
                            </w:pPr>
                            <m:oMathPara>
                              <m:oMath>
                                <m:r>
                                  <w:rPr>
                                    <w:rFonts w:ascii="Cambria Math" w:hAnsi="Cambria Math"/>
                                    <w:sz w:val="18"/>
                                    <w:szCs w:val="18"/>
                                    <w:lang w:val="pt-BR" w:eastAsia="zh-CN"/>
                                  </w:rPr>
                                  <m:t>{</m:t>
                                </m:r>
                                <m:sSub>
                                  <m:sSubPr>
                                    <m:ctrlPr>
                                      <w:rPr>
                                        <w:rFonts w:ascii="Cambria Math" w:hAnsi="Cambria Math"/>
                                        <w:i/>
                                        <w:sz w:val="18"/>
                                        <w:szCs w:val="18"/>
                                        <w:vertAlign w:val="subscript"/>
                                        <w:lang w:val="pt-BR" w:eastAsia="zh-CN"/>
                                      </w:rPr>
                                    </m:ctrlPr>
                                  </m:sSubPr>
                                  <m:e>
                                    <m:r>
                                      <m:rPr>
                                        <m:sty m:val="p"/>
                                      </m:rPr>
                                      <w:rPr>
                                        <w:rFonts w:ascii="Cambria Math" w:hAnsi="Cambria Math"/>
                                        <w:sz w:val="18"/>
                                        <w:szCs w:val="18"/>
                                        <w:lang w:val="pt-BR" w:eastAsia="zh-CN"/>
                                      </w:rPr>
                                      <m:t>PO</m:t>
                                    </m:r>
                                    <m:ctrlPr>
                                      <w:rPr>
                                        <w:rFonts w:ascii="Cambria Math" w:hAnsi="Cambria Math"/>
                                        <w:i/>
                                        <w:sz w:val="18"/>
                                        <w:szCs w:val="18"/>
                                        <w:lang w:val="pt-BR" w:eastAsia="zh-CN"/>
                                      </w:rPr>
                                    </m:ctrlPr>
                                  </m:e>
                                  <m:sub>
                                    <m:r>
                                      <w:rPr>
                                        <w:rFonts w:ascii="Cambria Math" w:hAnsi="Cambria Math"/>
                                        <w:sz w:val="18"/>
                                        <w:szCs w:val="18"/>
                                        <w:vertAlign w:val="subscript"/>
                                        <w:lang w:val="pt-BR" w:eastAsia="zh-CN"/>
                                      </w:rPr>
                                      <m:t>n</m:t>
                                    </m:r>
                                  </m:sub>
                                </m:sSub>
                                <m:r>
                                  <w:rPr>
                                    <w:rFonts w:ascii="Cambria Math" w:hAnsi="Cambria Math"/>
                                    <w:sz w:val="18"/>
                                    <w:szCs w:val="18"/>
                                    <w:lang w:val="pt-BR" w:eastAsia="zh-CN"/>
                                  </w:rPr>
                                  <m:t xml:space="preserve">,  n=0, 1, …, </m:t>
                                </m:r>
                                <m:sSub>
                                  <m:sSubPr>
                                    <m:ctrlPr>
                                      <w:rPr>
                                        <w:rFonts w:ascii="Cambria Math" w:hAnsi="Cambria Math"/>
                                        <w:i/>
                                        <w:sz w:val="18"/>
                                        <w:szCs w:val="18"/>
                                        <w:lang w:val="pt-BR" w:eastAsia="zh-CN"/>
                                      </w:rPr>
                                    </m:ctrlPr>
                                  </m:sSubPr>
                                  <m:e>
                                    <m:r>
                                      <w:rPr>
                                        <w:rFonts w:ascii="Cambria Math" w:hAnsi="Cambria Math"/>
                                        <w:sz w:val="18"/>
                                        <w:szCs w:val="18"/>
                                        <w:lang w:val="pt-BR" w:eastAsia="zh-CN"/>
                                      </w:rPr>
                                      <m:t>N</m:t>
                                    </m:r>
                                  </m:e>
                                  <m:sub>
                                    <m:r>
                                      <m:rPr>
                                        <m:sty m:val="p"/>
                                      </m:rPr>
                                      <w:rPr>
                                        <w:rFonts w:ascii="Cambria Math" w:hAnsi="Cambria Math"/>
                                        <w:sz w:val="18"/>
                                        <w:szCs w:val="18"/>
                                        <w:vertAlign w:val="subscript"/>
                                        <w:lang w:val="pt-BR" w:eastAsia="zh-CN"/>
                                      </w:rPr>
                                      <m:t>TRP</m:t>
                                    </m:r>
                                  </m:sub>
                                </m:sSub>
                                <m:r>
                                  <w:rPr>
                                    <w:rFonts w:ascii="Cambria Math" w:hAnsi="Cambria Math"/>
                                    <w:sz w:val="18"/>
                                    <w:szCs w:val="18"/>
                                    <w:lang w:val="pt-BR" w:eastAsia="zh-CN"/>
                                  </w:rPr>
                                  <m:t>-1,  n≠</m:t>
                                </m:r>
                                <m:sSub>
                                  <m:sSubPr>
                                    <m:ctrlPr>
                                      <w:rPr>
                                        <w:rFonts w:ascii="Cambria Math" w:hAnsi="Cambria Math"/>
                                        <w:i/>
                                        <w:sz w:val="18"/>
                                        <w:szCs w:val="18"/>
                                        <w:lang w:val="en-GB" w:eastAsia="zh-CN"/>
                                      </w:rPr>
                                    </m:ctrlPr>
                                  </m:sSubPr>
                                  <m:e>
                                    <m:r>
                                      <w:rPr>
                                        <w:rFonts w:ascii="Cambria Math" w:hAnsi="Cambria Math"/>
                                        <w:sz w:val="18"/>
                                        <w:szCs w:val="18"/>
                                        <w:lang w:val="en-GB" w:eastAsia="zh-CN"/>
                                      </w:rPr>
                                      <m:t>n</m:t>
                                    </m:r>
                                  </m:e>
                                  <m:sub>
                                    <m:r>
                                      <m:rPr>
                                        <m:sty m:val="p"/>
                                      </m:rPr>
                                      <w:rPr>
                                        <w:rFonts w:ascii="Cambria Math" w:hAnsi="Cambria Math"/>
                                        <w:sz w:val="18"/>
                                        <w:szCs w:val="18"/>
                                        <w:lang w:val="en-GB" w:eastAsia="zh-CN"/>
                                      </w:rPr>
                                      <m:t>ref</m:t>
                                    </m:r>
                                    <m:r>
                                      <w:rPr>
                                        <w:rFonts w:ascii="Cambria Math" w:hAnsi="Cambria Math"/>
                                        <w:sz w:val="18"/>
                                        <w:szCs w:val="18"/>
                                        <w:lang w:val="en-GB" w:eastAsia="zh-CN"/>
                                      </w:rPr>
                                      <m:t>2</m:t>
                                    </m:r>
                                  </m:sub>
                                </m:sSub>
                                <m:r>
                                  <w:rPr>
                                    <w:rFonts w:ascii="Cambria Math" w:hAnsi="Cambria Math"/>
                                    <w:sz w:val="18"/>
                                    <w:szCs w:val="18"/>
                                    <w:lang w:val="pt-BR" w:eastAsia="zh-CN"/>
                                  </w:rPr>
                                  <m:t>}</m:t>
                                </m:r>
                              </m:oMath>
                            </m:oMathPara>
                          </w:p>
                        </w:tc>
                        <w:tc>
                          <w:tcPr>
                            <w:tcW w:w="4725" w:type="dxa"/>
                            <w:tcBorders>
                              <w:top w:val="single" w:sz="4" w:space="0" w:color="auto"/>
                              <w:left w:val="single" w:sz="4" w:space="0" w:color="auto"/>
                              <w:bottom w:val="single" w:sz="4" w:space="0" w:color="auto"/>
                              <w:right w:val="single" w:sz="4" w:space="0" w:color="auto"/>
                            </w:tcBorders>
                            <w:hideMark/>
                          </w:tcPr>
                          <w:p w14:paraId="5692D7EB" w14:textId="6C495ED8" w:rsidR="00EC588F" w:rsidRDefault="00EC588F" w:rsidP="00330F1A">
                            <w:pPr>
                              <w:spacing w:after="0"/>
                              <w:rPr>
                                <w:rFonts w:ascii="Times" w:hAnsi="Times"/>
                                <w:sz w:val="18"/>
                                <w:szCs w:val="18"/>
                                <w:lang w:val="en-GB" w:eastAsia="zh-CN"/>
                              </w:rPr>
                            </w:pPr>
                            <w:r>
                              <w:rPr>
                                <w:rFonts w:ascii="Times" w:hAnsi="Times"/>
                                <w:sz w:val="18"/>
                                <w:szCs w:val="18"/>
                                <w:lang w:val="en-GB" w:eastAsia="zh-CN"/>
                              </w:rPr>
                              <w:t xml:space="preserve">Wideband phase offset for CSI-RS resource </w:t>
                            </w:r>
                            <m:oMath>
                              <m:r>
                                <w:rPr>
                                  <w:rFonts w:ascii="Cambria Math" w:hAnsi="Cambria Math"/>
                                  <w:sz w:val="18"/>
                                  <w:szCs w:val="18"/>
                                  <w:lang w:val="en-GB" w:eastAsia="zh-CN"/>
                                </w:rPr>
                                <m:t>n</m:t>
                              </m:r>
                            </m:oMath>
                            <w:r>
                              <w:rPr>
                                <w:rFonts w:ascii="Times" w:hAnsi="Times"/>
                                <w:sz w:val="18"/>
                                <w:szCs w:val="18"/>
                                <w:lang w:val="en-GB" w:eastAsia="zh-CN"/>
                              </w:rPr>
                              <w:t xml:space="preserve">: </w:t>
                            </w:r>
                          </w:p>
                          <w:p w14:paraId="5A722637" w14:textId="57CC4261" w:rsidR="00EC588F" w:rsidRDefault="00147777" w:rsidP="00330F1A">
                            <w:pPr>
                              <w:spacing w:after="0"/>
                              <w:rPr>
                                <w:rFonts w:ascii="Times" w:hAnsi="Times"/>
                                <w:sz w:val="18"/>
                                <w:szCs w:val="18"/>
                                <w:lang w:val="en-GB" w:eastAsia="zh-CN"/>
                              </w:rPr>
                            </w:pPr>
                            <m:oMath>
                              <m:d>
                                <m:dPr>
                                  <m:ctrlPr>
                                    <w:rPr>
                                      <w:rFonts w:ascii="Cambria Math" w:eastAsia="Times New Roman" w:hAnsi="Cambria Math"/>
                                      <w:i/>
                                      <w:sz w:val="18"/>
                                      <w:szCs w:val="18"/>
                                      <w:lang w:val="en-GB" w:eastAsia="zh-CN"/>
                                    </w:rPr>
                                  </m:ctrlPr>
                                </m:dPr>
                                <m:e>
                                  <m:sSub>
                                    <m:sSubPr>
                                      <m:ctrlPr>
                                        <w:rPr>
                                          <w:rFonts w:ascii="Cambria Math" w:eastAsia="Times New Roman" w:hAnsi="Cambria Math"/>
                                          <w:i/>
                                          <w:sz w:val="18"/>
                                          <w:szCs w:val="18"/>
                                          <w:lang w:val="en-GB" w:eastAsia="zh-CN"/>
                                        </w:rPr>
                                      </m:ctrlPr>
                                    </m:sSubPr>
                                    <m:e>
                                      <m:r>
                                        <w:rPr>
                                          <w:rFonts w:ascii="Cambria Math" w:hAnsi="Cambria Math"/>
                                          <w:sz w:val="18"/>
                                          <w:szCs w:val="18"/>
                                          <w:lang w:val="en-GB" w:eastAsia="zh-CN"/>
                                        </w:rPr>
                                        <m:t>N</m:t>
                                      </m:r>
                                    </m:e>
                                    <m:sub>
                                      <m:r>
                                        <m:rPr>
                                          <m:sty m:val="p"/>
                                        </m:rPr>
                                        <w:rPr>
                                          <w:rFonts w:ascii="Cambria Math" w:hAnsi="Cambria Math"/>
                                          <w:sz w:val="18"/>
                                          <w:szCs w:val="18"/>
                                          <w:lang w:val="en-GB" w:eastAsia="zh-CN"/>
                                        </w:rPr>
                                        <m:t>TRP</m:t>
                                      </m:r>
                                    </m:sub>
                                  </m:sSub>
                                  <m:r>
                                    <w:rPr>
                                      <w:rFonts w:ascii="Cambria Math" w:hAnsi="Cambria Math"/>
                                      <w:sz w:val="18"/>
                                      <w:szCs w:val="18"/>
                                      <w:lang w:val="en-GB" w:eastAsia="zh-CN"/>
                                    </w:rPr>
                                    <m:t>-1</m:t>
                                  </m:r>
                                </m:e>
                              </m:d>
                              <m:d>
                                <m:dPr>
                                  <m:begChr m:val="⌈"/>
                                  <m:endChr m:val="⌉"/>
                                  <m:ctrlPr>
                                    <w:rPr>
                                      <w:rFonts w:ascii="Cambria Math" w:eastAsia="Calibri" w:hAnsi="Cambria Math"/>
                                      <w:i/>
                                      <w:sz w:val="18"/>
                                      <w:szCs w:val="18"/>
                                      <w:lang w:val="en-GB" w:eastAsia="zh-CN"/>
                                    </w:rPr>
                                  </m:ctrlPr>
                                </m:dPr>
                                <m:e>
                                  <m:r>
                                    <m:rPr>
                                      <m:sty m:val="p"/>
                                    </m:rPr>
                                    <w:rPr>
                                      <w:rFonts w:ascii="Cambria Math" w:eastAsia="Calibri" w:hAnsi="Cambria Math"/>
                                      <w:sz w:val="18"/>
                                      <w:szCs w:val="18"/>
                                      <w:lang w:val="en-GB" w:eastAsia="zh-CN"/>
                                    </w:rPr>
                                    <m:t>log</m:t>
                                  </m:r>
                                  <m:d>
                                    <m:dPr>
                                      <m:ctrlPr>
                                        <w:rPr>
                                          <w:rFonts w:ascii="Cambria Math" w:eastAsia="Calibri" w:hAnsi="Cambria Math"/>
                                          <w:i/>
                                          <w:sz w:val="18"/>
                                          <w:szCs w:val="18"/>
                                          <w:lang w:val="en-GB" w:eastAsia="zh-CN"/>
                                        </w:rPr>
                                      </m:ctrlPr>
                                    </m:dPr>
                                    <m:e>
                                      <m:sSub>
                                        <m:sSubPr>
                                          <m:ctrlPr>
                                            <w:rPr>
                                              <w:rFonts w:ascii="Cambria Math" w:eastAsia="Calibri" w:hAnsi="Cambria Math"/>
                                              <w:i/>
                                              <w:sz w:val="18"/>
                                              <w:szCs w:val="18"/>
                                              <w:lang w:val="en-GB" w:eastAsia="zh-CN"/>
                                            </w:rPr>
                                          </m:ctrlPr>
                                        </m:sSubPr>
                                        <m:e>
                                          <m:r>
                                            <w:rPr>
                                              <w:rFonts w:ascii="Cambria Math" w:eastAsia="Calibri" w:hAnsi="Cambria Math"/>
                                              <w:sz w:val="18"/>
                                              <w:szCs w:val="18"/>
                                              <w:lang w:val="en-GB" w:eastAsia="zh-CN"/>
                                            </w:rPr>
                                            <m:t>M</m:t>
                                          </m:r>
                                        </m:e>
                                        <m:sub>
                                          <m:r>
                                            <m:rPr>
                                              <m:sty m:val="p"/>
                                            </m:rPr>
                                            <w:rPr>
                                              <w:rFonts w:ascii="Cambria Math" w:eastAsia="Calibri" w:hAnsi="Cambria Math"/>
                                              <w:sz w:val="18"/>
                                              <w:szCs w:val="18"/>
                                              <w:lang w:val="en-GB" w:eastAsia="zh-CN"/>
                                            </w:rPr>
                                            <m:t>Φ</m:t>
                                          </m:r>
                                        </m:sub>
                                      </m:sSub>
                                    </m:e>
                                  </m:d>
                                </m:e>
                              </m:d>
                            </m:oMath>
                            <w:r w:rsidR="00EC588F">
                              <w:rPr>
                                <w:rFonts w:ascii="Times" w:eastAsia="Calibri" w:hAnsi="Times"/>
                                <w:sz w:val="18"/>
                                <w:szCs w:val="18"/>
                                <w:lang w:val="en-GB" w:eastAsia="zh-CN"/>
                              </w:rPr>
                              <w:t xml:space="preserve"> bits</w:t>
                            </w:r>
                            <w:r w:rsidR="009671C0">
                              <w:rPr>
                                <w:rFonts w:ascii="Times" w:eastAsia="Calibri" w:hAnsi="Times"/>
                                <w:sz w:val="18"/>
                                <w:szCs w:val="18"/>
                                <w:lang w:val="en-GB" w:eastAsia="zh-CN"/>
                              </w:rPr>
                              <w:t>.</w:t>
                            </w:r>
                          </w:p>
                        </w:tc>
                      </w:tr>
                    </w:tbl>
                    <w:p w14:paraId="3D9B386F" w14:textId="77777777" w:rsidR="00EC588F" w:rsidRDefault="00EC588F" w:rsidP="00330F1A">
                      <w:pPr>
                        <w:pStyle w:val="ListParagraph"/>
                        <w:numPr>
                          <w:ilvl w:val="0"/>
                          <w:numId w:val="14"/>
                        </w:numPr>
                        <w:snapToGrid w:val="0"/>
                        <w:spacing w:before="240"/>
                        <w:jc w:val="left"/>
                        <w:rPr>
                          <w:rFonts w:eastAsia="Malgun Gothic"/>
                          <w:sz w:val="20"/>
                          <w:szCs w:val="22"/>
                          <w:lang w:val="en-GB"/>
                        </w:rPr>
                      </w:pPr>
                      <w:r>
                        <w:rPr>
                          <w:rFonts w:ascii="Times" w:eastAsia="Batang" w:hAnsi="Times"/>
                          <w:iCs/>
                          <w:sz w:val="20"/>
                          <w:lang w:val="en-GB"/>
                        </w:rPr>
                        <w:t>The UCI mapping order is as follows:</w:t>
                      </w:r>
                      <w:r>
                        <w:rPr>
                          <w:rFonts w:ascii="Times" w:eastAsia="Malgun Gothic" w:hAnsi="Times"/>
                          <w:sz w:val="20"/>
                          <w:szCs w:val="20"/>
                          <w:lang w:val="en-GB"/>
                        </w:rPr>
                        <w:t xml:space="preserve"> </w:t>
                      </w:r>
                    </w:p>
                    <w:p w14:paraId="06D0D345" w14:textId="7E671E97" w:rsidR="00EC588F" w:rsidRPr="009671C0" w:rsidRDefault="00147777" w:rsidP="000F35A8">
                      <w:pPr>
                        <w:numPr>
                          <w:ilvl w:val="1"/>
                          <w:numId w:val="14"/>
                        </w:numPr>
                        <w:autoSpaceDE/>
                        <w:autoSpaceDN/>
                        <w:adjustRightInd/>
                        <w:spacing w:after="0"/>
                        <w:jc w:val="left"/>
                        <w:rPr>
                          <w:rFonts w:eastAsia="Malgun Gothic"/>
                          <w:i/>
                          <w:lang w:val="en-GB"/>
                        </w:rPr>
                      </w:pPr>
                      <m:oMath>
                        <m:sSub>
                          <m:sSubPr>
                            <m:ctrlPr>
                              <w:rPr>
                                <w:rFonts w:ascii="Cambria Math" w:hAnsi="Cambria Math"/>
                                <w:i/>
                                <w:sz w:val="20"/>
                                <w:szCs w:val="20"/>
                                <w:lang w:val="en-GB" w:eastAsia="zh-CN"/>
                              </w:rPr>
                            </m:ctrlPr>
                          </m:sSubPr>
                          <m:e>
                            <m:r>
                              <w:rPr>
                                <w:rFonts w:ascii="Cambria Math" w:hAnsi="Cambria Math"/>
                                <w:sz w:val="20"/>
                                <w:szCs w:val="20"/>
                                <w:lang w:val="en-GB" w:eastAsia="zh-CN"/>
                              </w:rPr>
                              <m:t>n</m:t>
                            </m:r>
                          </m:e>
                          <m:sub>
                            <m:r>
                              <m:rPr>
                                <m:sty m:val="p"/>
                              </m:rPr>
                              <w:rPr>
                                <w:rFonts w:ascii="Cambria Math" w:hAnsi="Cambria Math"/>
                                <w:sz w:val="20"/>
                                <w:szCs w:val="20"/>
                                <w:lang w:val="en-GB" w:eastAsia="zh-CN"/>
                              </w:rPr>
                              <m:t>ref</m:t>
                            </m:r>
                            <m:r>
                              <w:rPr>
                                <w:rFonts w:ascii="Cambria Math" w:hAnsi="Cambria Math"/>
                                <w:sz w:val="20"/>
                                <w:szCs w:val="20"/>
                                <w:lang w:val="en-GB" w:eastAsia="zh-CN"/>
                              </w:rPr>
                              <m:t>1</m:t>
                            </m:r>
                          </m:sub>
                        </m:sSub>
                      </m:oMath>
                      <w:r w:rsidR="00EC588F" w:rsidRPr="009671C0">
                        <w:rPr>
                          <w:rFonts w:eastAsia="SimSun"/>
                          <w:lang w:val="en-GB"/>
                        </w:rPr>
                        <w:t xml:space="preserve">, </w:t>
                      </w:r>
                    </w:p>
                    <w:p w14:paraId="1445A27C" w14:textId="488AD8E1" w:rsidR="00EC588F" w:rsidRPr="009671C0" w:rsidRDefault="00147777" w:rsidP="000F35A8">
                      <w:pPr>
                        <w:numPr>
                          <w:ilvl w:val="1"/>
                          <w:numId w:val="14"/>
                        </w:numPr>
                        <w:autoSpaceDE/>
                        <w:autoSpaceDN/>
                        <w:adjustRightInd/>
                        <w:spacing w:after="0"/>
                        <w:jc w:val="left"/>
                        <w:rPr>
                          <w:rFonts w:eastAsia="Malgun Gothic"/>
                          <w:lang w:val="en-GB"/>
                        </w:rPr>
                      </w:pPr>
                      <m:oMath>
                        <m:sSub>
                          <m:sSubPr>
                            <m:ctrlPr>
                              <w:rPr>
                                <w:rFonts w:ascii="Cambria Math" w:hAnsi="Cambria Math"/>
                                <w:i/>
                                <w:sz w:val="20"/>
                                <w:szCs w:val="20"/>
                                <w:lang w:val="en-GB" w:eastAsia="zh-CN"/>
                              </w:rPr>
                            </m:ctrlPr>
                          </m:sSubPr>
                          <m:e>
                            <m:r>
                              <w:rPr>
                                <w:rFonts w:ascii="Cambria Math" w:hAnsi="Cambria Math"/>
                                <w:sz w:val="20"/>
                                <w:szCs w:val="20"/>
                                <w:lang w:val="en-GB" w:eastAsia="zh-CN"/>
                              </w:rPr>
                              <m:t>n</m:t>
                            </m:r>
                          </m:e>
                          <m:sub>
                            <m:r>
                              <m:rPr>
                                <m:sty m:val="p"/>
                              </m:rPr>
                              <w:rPr>
                                <w:rFonts w:ascii="Cambria Math" w:hAnsi="Cambria Math"/>
                                <w:sz w:val="20"/>
                                <w:szCs w:val="20"/>
                                <w:lang w:val="en-GB" w:eastAsia="zh-CN"/>
                              </w:rPr>
                              <m:t>ref</m:t>
                            </m:r>
                            <m:r>
                              <w:rPr>
                                <w:rFonts w:ascii="Cambria Math" w:hAnsi="Cambria Math"/>
                                <w:sz w:val="20"/>
                                <w:szCs w:val="20"/>
                                <w:lang w:val="en-GB" w:eastAsia="zh-CN"/>
                              </w:rPr>
                              <m:t>2</m:t>
                            </m:r>
                          </m:sub>
                        </m:sSub>
                      </m:oMath>
                      <w:r w:rsidR="00EC588F" w:rsidRPr="009671C0">
                        <w:rPr>
                          <w:rFonts w:eastAsia="Malgun Gothic"/>
                          <w:lang w:val="en-GB"/>
                        </w:rPr>
                        <w:t>,</w:t>
                      </w:r>
                    </w:p>
                    <w:p w14:paraId="4E772D29" w14:textId="1CE7F18A" w:rsidR="00EC588F" w:rsidRDefault="009671C0" w:rsidP="000F35A8">
                      <w:pPr>
                        <w:numPr>
                          <w:ilvl w:val="1"/>
                          <w:numId w:val="14"/>
                        </w:numPr>
                        <w:autoSpaceDE/>
                        <w:autoSpaceDN/>
                        <w:adjustRightInd/>
                        <w:spacing w:after="0"/>
                        <w:jc w:val="left"/>
                        <w:rPr>
                          <w:rFonts w:eastAsia="Malgun Gothic"/>
                          <w:i/>
                          <w:sz w:val="20"/>
                          <w:szCs w:val="20"/>
                          <w:lang w:val="en-GB"/>
                        </w:rPr>
                      </w:pPr>
                      <m:oMath>
                        <m:r>
                          <w:rPr>
                            <w:rFonts w:ascii="Cambria Math" w:hAnsi="Cambria Math"/>
                            <w:sz w:val="20"/>
                            <w:szCs w:val="20"/>
                            <w:lang w:val="en-GB" w:eastAsia="zh-CN"/>
                          </w:rPr>
                          <m:t>{</m:t>
                        </m:r>
                        <m:sSub>
                          <m:sSubPr>
                            <m:ctrlPr>
                              <w:rPr>
                                <w:rFonts w:ascii="Cambria Math" w:hAnsi="Cambria Math"/>
                                <w:i/>
                                <w:sz w:val="20"/>
                                <w:szCs w:val="20"/>
                                <w:lang w:val="en-GB" w:eastAsia="zh-CN"/>
                              </w:rPr>
                            </m:ctrlPr>
                          </m:sSubPr>
                          <m:e>
                            <m:r>
                              <w:rPr>
                                <w:rFonts w:ascii="Cambria Math" w:hAnsi="Cambria Math"/>
                                <w:sz w:val="20"/>
                                <w:szCs w:val="20"/>
                                <w:lang w:val="en-GB" w:eastAsia="zh-CN"/>
                              </w:rPr>
                              <m:t>D</m:t>
                            </m:r>
                          </m:e>
                          <m:sub>
                            <m:r>
                              <w:rPr>
                                <w:rFonts w:ascii="Cambria Math" w:hAnsi="Cambria Math"/>
                                <w:sz w:val="20"/>
                                <w:szCs w:val="20"/>
                                <w:vertAlign w:val="subscript"/>
                                <w:lang w:val="en-GB" w:eastAsia="zh-CN"/>
                              </w:rPr>
                              <m:t>n,</m:t>
                            </m:r>
                            <m:r>
                              <m:rPr>
                                <m:sty m:val="p"/>
                              </m:rPr>
                              <w:rPr>
                                <w:rFonts w:ascii="Cambria Math" w:hAnsi="Cambria Math"/>
                                <w:sz w:val="20"/>
                                <w:szCs w:val="20"/>
                                <w:vertAlign w:val="subscript"/>
                                <w:lang w:val="en-GB" w:eastAsia="zh-CN"/>
                              </w:rPr>
                              <m:t>offset</m:t>
                            </m:r>
                          </m:sub>
                        </m:sSub>
                        <m:r>
                          <w:rPr>
                            <w:rFonts w:ascii="Cambria Math" w:hAnsi="Cambria Math"/>
                            <w:sz w:val="20"/>
                            <w:szCs w:val="20"/>
                            <w:lang w:val="en-GB" w:eastAsia="zh-CN"/>
                          </w:rPr>
                          <m:t xml:space="preserve">,  n=0, 1, …, </m:t>
                        </m:r>
                        <m:sSub>
                          <m:sSubPr>
                            <m:ctrlPr>
                              <w:rPr>
                                <w:rFonts w:ascii="Cambria Math" w:hAnsi="Cambria Math"/>
                                <w:i/>
                                <w:sz w:val="20"/>
                                <w:szCs w:val="20"/>
                                <w:lang w:val="en-GB" w:eastAsia="zh-CN"/>
                              </w:rPr>
                            </m:ctrlPr>
                          </m:sSubPr>
                          <m:e>
                            <m:r>
                              <w:rPr>
                                <w:rFonts w:ascii="Cambria Math" w:hAnsi="Cambria Math"/>
                                <w:sz w:val="20"/>
                                <w:szCs w:val="20"/>
                                <w:lang w:val="en-GB" w:eastAsia="zh-CN"/>
                              </w:rPr>
                              <m:t>N</m:t>
                            </m:r>
                          </m:e>
                          <m:sub>
                            <m:r>
                              <m:rPr>
                                <m:sty m:val="p"/>
                              </m:rPr>
                              <w:rPr>
                                <w:rFonts w:ascii="Cambria Math" w:hAnsi="Cambria Math"/>
                                <w:sz w:val="20"/>
                                <w:szCs w:val="20"/>
                                <w:vertAlign w:val="subscript"/>
                                <w:lang w:val="en-GB" w:eastAsia="zh-CN"/>
                              </w:rPr>
                              <m:t>TRP</m:t>
                            </m:r>
                          </m:sub>
                        </m:sSub>
                        <m:r>
                          <w:rPr>
                            <w:rFonts w:ascii="Cambria Math" w:hAnsi="Cambria Math"/>
                            <w:sz w:val="20"/>
                            <w:szCs w:val="20"/>
                            <w:lang w:val="en-GB" w:eastAsia="zh-CN"/>
                          </w:rPr>
                          <m:t>-1,  n≠</m:t>
                        </m:r>
                        <m:sSub>
                          <m:sSubPr>
                            <m:ctrlPr>
                              <w:rPr>
                                <w:rFonts w:ascii="Cambria Math" w:hAnsi="Cambria Math"/>
                                <w:i/>
                                <w:sz w:val="20"/>
                                <w:szCs w:val="20"/>
                                <w:lang w:val="en-GB" w:eastAsia="zh-CN"/>
                              </w:rPr>
                            </m:ctrlPr>
                          </m:sSubPr>
                          <m:e>
                            <m:r>
                              <w:rPr>
                                <w:rFonts w:ascii="Cambria Math" w:hAnsi="Cambria Math"/>
                                <w:sz w:val="20"/>
                                <w:szCs w:val="20"/>
                                <w:lang w:val="en-GB" w:eastAsia="zh-CN"/>
                              </w:rPr>
                              <m:t>n</m:t>
                            </m:r>
                          </m:e>
                          <m:sub>
                            <m:r>
                              <m:rPr>
                                <m:sty m:val="p"/>
                              </m:rPr>
                              <w:rPr>
                                <w:rFonts w:ascii="Cambria Math" w:hAnsi="Cambria Math"/>
                                <w:sz w:val="20"/>
                                <w:szCs w:val="20"/>
                                <w:lang w:val="en-GB" w:eastAsia="zh-CN"/>
                              </w:rPr>
                              <m:t>ref</m:t>
                            </m:r>
                            <m:r>
                              <w:rPr>
                                <w:rFonts w:ascii="Cambria Math" w:hAnsi="Cambria Math"/>
                                <w:sz w:val="20"/>
                                <w:szCs w:val="20"/>
                                <w:lang w:val="en-GB" w:eastAsia="zh-CN"/>
                              </w:rPr>
                              <m:t>1</m:t>
                            </m:r>
                          </m:sub>
                        </m:sSub>
                        <m:r>
                          <w:rPr>
                            <w:rFonts w:ascii="Cambria Math" w:hAnsi="Cambria Math"/>
                            <w:sz w:val="20"/>
                            <w:szCs w:val="20"/>
                            <w:lang w:val="en-GB" w:eastAsia="zh-CN"/>
                          </w:rPr>
                          <m:t>}</m:t>
                        </m:r>
                      </m:oMath>
                      <w:r w:rsidR="00EC588F">
                        <w:rPr>
                          <w:rFonts w:eastAsia="SimSun"/>
                          <w:sz w:val="20"/>
                          <w:szCs w:val="20"/>
                          <w:lang w:val="en-GB"/>
                        </w:rPr>
                        <w:t xml:space="preserve"> ordered from the lowest to highest CSI-RS resource set ID, </w:t>
                      </w:r>
                    </w:p>
                    <w:p w14:paraId="4D0C6DFD" w14:textId="70E83037" w:rsidR="00EC588F" w:rsidRDefault="009671C0" w:rsidP="000F35A8">
                      <w:pPr>
                        <w:numPr>
                          <w:ilvl w:val="1"/>
                          <w:numId w:val="14"/>
                        </w:numPr>
                        <w:autoSpaceDE/>
                        <w:autoSpaceDN/>
                        <w:adjustRightInd/>
                        <w:spacing w:after="0"/>
                        <w:jc w:val="left"/>
                        <w:rPr>
                          <w:rFonts w:eastAsia="Malgun Gothic"/>
                          <w:i/>
                          <w:sz w:val="20"/>
                          <w:szCs w:val="20"/>
                          <w:lang w:val="en-GB"/>
                        </w:rPr>
                      </w:pPr>
                      <m:oMath>
                        <m:r>
                          <w:rPr>
                            <w:rFonts w:ascii="Cambria Math" w:hAnsi="Cambria Math"/>
                            <w:sz w:val="20"/>
                            <w:szCs w:val="20"/>
                            <w:lang w:val="pt-BR" w:eastAsia="zh-CN"/>
                          </w:rPr>
                          <m:t>{</m:t>
                        </m:r>
                        <m:sSub>
                          <m:sSubPr>
                            <m:ctrlPr>
                              <w:rPr>
                                <w:rFonts w:ascii="Cambria Math" w:hAnsi="Cambria Math"/>
                                <w:i/>
                                <w:sz w:val="20"/>
                                <w:szCs w:val="20"/>
                                <w:lang w:val="pt-BR" w:eastAsia="zh-CN"/>
                              </w:rPr>
                            </m:ctrlPr>
                          </m:sSubPr>
                          <m:e>
                            <m:r>
                              <w:rPr>
                                <w:rFonts w:ascii="Cambria Math" w:hAnsi="Cambria Math"/>
                                <w:sz w:val="20"/>
                                <w:szCs w:val="20"/>
                                <w:lang w:val="pt-BR" w:eastAsia="zh-CN"/>
                              </w:rPr>
                              <m:t>d</m:t>
                            </m:r>
                          </m:e>
                          <m:sub>
                            <m:r>
                              <w:rPr>
                                <w:rFonts w:ascii="Cambria Math" w:hAnsi="Cambria Math"/>
                                <w:sz w:val="20"/>
                                <w:szCs w:val="20"/>
                                <w:vertAlign w:val="subscript"/>
                                <w:lang w:val="pt-BR" w:eastAsia="zh-CN"/>
                              </w:rPr>
                              <m:t>n</m:t>
                            </m:r>
                          </m:sub>
                        </m:sSub>
                        <m:r>
                          <w:rPr>
                            <w:rFonts w:ascii="Cambria Math" w:hAnsi="Cambria Math"/>
                            <w:sz w:val="20"/>
                            <w:szCs w:val="20"/>
                            <w:lang w:val="pt-BR" w:eastAsia="zh-CN"/>
                          </w:rPr>
                          <m:t xml:space="preserve">,  n=0, 1, …, </m:t>
                        </m:r>
                        <m:sSub>
                          <m:sSubPr>
                            <m:ctrlPr>
                              <w:rPr>
                                <w:rFonts w:ascii="Cambria Math" w:hAnsi="Cambria Math"/>
                                <w:i/>
                                <w:sz w:val="20"/>
                                <w:szCs w:val="20"/>
                                <w:lang w:val="pt-BR" w:eastAsia="zh-CN"/>
                              </w:rPr>
                            </m:ctrlPr>
                          </m:sSubPr>
                          <m:e>
                            <m:r>
                              <w:rPr>
                                <w:rFonts w:ascii="Cambria Math" w:hAnsi="Cambria Math"/>
                                <w:sz w:val="20"/>
                                <w:szCs w:val="20"/>
                                <w:lang w:val="pt-BR" w:eastAsia="zh-CN"/>
                              </w:rPr>
                              <m:t>N</m:t>
                            </m:r>
                          </m:e>
                          <m:sub>
                            <m:r>
                              <m:rPr>
                                <m:sty m:val="p"/>
                              </m:rPr>
                              <w:rPr>
                                <w:rFonts w:ascii="Cambria Math" w:hAnsi="Cambria Math"/>
                                <w:sz w:val="20"/>
                                <w:szCs w:val="20"/>
                                <w:vertAlign w:val="subscript"/>
                                <w:lang w:val="pt-BR" w:eastAsia="zh-CN"/>
                              </w:rPr>
                              <m:t>TRP</m:t>
                            </m:r>
                          </m:sub>
                        </m:sSub>
                        <m:r>
                          <w:rPr>
                            <w:rFonts w:ascii="Cambria Math" w:hAnsi="Cambria Math"/>
                            <w:sz w:val="20"/>
                            <w:szCs w:val="20"/>
                            <w:lang w:val="pt-BR" w:eastAsia="zh-CN"/>
                          </w:rPr>
                          <m:t>- 1,  n≠</m:t>
                        </m:r>
                        <m:sSub>
                          <m:sSubPr>
                            <m:ctrlPr>
                              <w:rPr>
                                <w:rFonts w:ascii="Cambria Math" w:hAnsi="Cambria Math"/>
                                <w:i/>
                                <w:sz w:val="20"/>
                                <w:szCs w:val="20"/>
                                <w:lang w:val="en-GB" w:eastAsia="zh-CN"/>
                              </w:rPr>
                            </m:ctrlPr>
                          </m:sSubPr>
                          <m:e>
                            <m:r>
                              <w:rPr>
                                <w:rFonts w:ascii="Cambria Math" w:hAnsi="Cambria Math"/>
                                <w:sz w:val="20"/>
                                <w:szCs w:val="20"/>
                                <w:lang w:val="en-GB" w:eastAsia="zh-CN"/>
                              </w:rPr>
                              <m:t>n</m:t>
                            </m:r>
                          </m:e>
                          <m:sub>
                            <m:r>
                              <m:rPr>
                                <m:sty m:val="p"/>
                              </m:rPr>
                              <w:rPr>
                                <w:rFonts w:ascii="Cambria Math" w:hAnsi="Cambria Math"/>
                                <w:sz w:val="20"/>
                                <w:szCs w:val="20"/>
                                <w:lang w:val="en-GB" w:eastAsia="zh-CN"/>
                              </w:rPr>
                              <m:t>ref</m:t>
                            </m:r>
                            <m:r>
                              <w:rPr>
                                <w:rFonts w:ascii="Cambria Math" w:hAnsi="Cambria Math"/>
                                <w:sz w:val="20"/>
                                <w:szCs w:val="20"/>
                                <w:lang w:val="en-GB" w:eastAsia="zh-CN"/>
                              </w:rPr>
                              <m:t>1</m:t>
                            </m:r>
                          </m:sub>
                        </m:sSub>
                        <m:r>
                          <w:rPr>
                            <w:rFonts w:ascii="Cambria Math" w:hAnsi="Cambria Math"/>
                            <w:sz w:val="20"/>
                            <w:szCs w:val="20"/>
                            <w:lang w:val="pt-BR" w:eastAsia="zh-CN"/>
                          </w:rPr>
                          <m:t xml:space="preserve"> }</m:t>
                        </m:r>
                      </m:oMath>
                      <w:r w:rsidR="00EC588F">
                        <w:rPr>
                          <w:rFonts w:eastAsia="SimSun"/>
                          <w:sz w:val="20"/>
                          <w:szCs w:val="20"/>
                          <w:lang w:val="en-GB"/>
                        </w:rPr>
                        <w:t xml:space="preserve"> ordered from the lowest to highest CSI-RS resource set ID</w:t>
                      </w:r>
                      <w:r w:rsidR="00330F1A">
                        <w:rPr>
                          <w:rFonts w:eastAsia="SimSun"/>
                          <w:sz w:val="20"/>
                          <w:szCs w:val="20"/>
                          <w:lang w:val="en-GB"/>
                        </w:rPr>
                        <w:t>,</w:t>
                      </w:r>
                    </w:p>
                    <w:p w14:paraId="70E4528E" w14:textId="0A97D8AB" w:rsidR="00EC588F" w:rsidRPr="00DC6C3F" w:rsidRDefault="009671C0" w:rsidP="000F35A8">
                      <w:pPr>
                        <w:numPr>
                          <w:ilvl w:val="1"/>
                          <w:numId w:val="14"/>
                        </w:numPr>
                        <w:spacing w:after="0"/>
                        <w:rPr>
                          <w:rFonts w:eastAsia="SimSun"/>
                          <w:sz w:val="20"/>
                          <w:szCs w:val="20"/>
                          <w:lang w:val="en-GB"/>
                        </w:rPr>
                      </w:pPr>
                      <m:oMath>
                        <m:r>
                          <w:rPr>
                            <w:rFonts w:ascii="Cambria Math" w:hAnsi="Cambria Math"/>
                            <w:sz w:val="20"/>
                            <w:szCs w:val="20"/>
                            <w:lang w:val="pt-BR" w:eastAsia="zh-CN"/>
                          </w:rPr>
                          <m:t>{</m:t>
                        </m:r>
                        <m:sSub>
                          <m:sSubPr>
                            <m:ctrlPr>
                              <w:rPr>
                                <w:rFonts w:ascii="Cambria Math" w:hAnsi="Cambria Math"/>
                                <w:i/>
                                <w:sz w:val="20"/>
                                <w:szCs w:val="20"/>
                                <w:vertAlign w:val="subscript"/>
                                <w:lang w:val="pt-BR" w:eastAsia="zh-CN"/>
                              </w:rPr>
                            </m:ctrlPr>
                          </m:sSubPr>
                          <m:e>
                            <m:r>
                              <m:rPr>
                                <m:sty m:val="p"/>
                              </m:rPr>
                              <w:rPr>
                                <w:rFonts w:ascii="Cambria Math" w:hAnsi="Cambria Math"/>
                                <w:sz w:val="20"/>
                                <w:szCs w:val="20"/>
                                <w:lang w:val="pt-BR" w:eastAsia="zh-CN"/>
                              </w:rPr>
                              <m:t>PO</m:t>
                            </m:r>
                            <m:ctrlPr>
                              <w:rPr>
                                <w:rFonts w:ascii="Cambria Math" w:hAnsi="Cambria Math"/>
                                <w:i/>
                                <w:sz w:val="20"/>
                                <w:szCs w:val="20"/>
                                <w:lang w:val="pt-BR" w:eastAsia="zh-CN"/>
                              </w:rPr>
                            </m:ctrlPr>
                          </m:e>
                          <m:sub>
                            <m:r>
                              <w:rPr>
                                <w:rFonts w:ascii="Cambria Math" w:hAnsi="Cambria Math"/>
                                <w:sz w:val="20"/>
                                <w:szCs w:val="20"/>
                                <w:vertAlign w:val="subscript"/>
                                <w:lang w:val="pt-BR" w:eastAsia="zh-CN"/>
                              </w:rPr>
                              <m:t>n</m:t>
                            </m:r>
                          </m:sub>
                        </m:sSub>
                        <m:r>
                          <w:rPr>
                            <w:rFonts w:ascii="Cambria Math" w:hAnsi="Cambria Math"/>
                            <w:sz w:val="20"/>
                            <w:szCs w:val="20"/>
                            <w:lang w:val="pt-BR" w:eastAsia="zh-CN"/>
                          </w:rPr>
                          <m:t xml:space="preserve">,  n=0, 1, …, </m:t>
                        </m:r>
                        <m:sSub>
                          <m:sSubPr>
                            <m:ctrlPr>
                              <w:rPr>
                                <w:rFonts w:ascii="Cambria Math" w:hAnsi="Cambria Math"/>
                                <w:i/>
                                <w:sz w:val="20"/>
                                <w:szCs w:val="20"/>
                                <w:lang w:val="pt-BR" w:eastAsia="zh-CN"/>
                              </w:rPr>
                            </m:ctrlPr>
                          </m:sSubPr>
                          <m:e>
                            <m:r>
                              <w:rPr>
                                <w:rFonts w:ascii="Cambria Math" w:hAnsi="Cambria Math"/>
                                <w:sz w:val="20"/>
                                <w:szCs w:val="20"/>
                                <w:lang w:val="pt-BR" w:eastAsia="zh-CN"/>
                              </w:rPr>
                              <m:t>N</m:t>
                            </m:r>
                          </m:e>
                          <m:sub>
                            <m:r>
                              <m:rPr>
                                <m:sty m:val="p"/>
                              </m:rPr>
                              <w:rPr>
                                <w:rFonts w:ascii="Cambria Math" w:hAnsi="Cambria Math"/>
                                <w:sz w:val="20"/>
                                <w:szCs w:val="20"/>
                                <w:vertAlign w:val="subscript"/>
                                <w:lang w:val="pt-BR" w:eastAsia="zh-CN"/>
                              </w:rPr>
                              <m:t>TRP</m:t>
                            </m:r>
                          </m:sub>
                        </m:sSub>
                        <m:r>
                          <w:rPr>
                            <w:rFonts w:ascii="Cambria Math" w:hAnsi="Cambria Math"/>
                            <w:sz w:val="20"/>
                            <w:szCs w:val="20"/>
                            <w:lang w:val="pt-BR" w:eastAsia="zh-CN"/>
                          </w:rPr>
                          <m:t>-1,  n≠</m:t>
                        </m:r>
                        <m:sSub>
                          <m:sSubPr>
                            <m:ctrlPr>
                              <w:rPr>
                                <w:rFonts w:ascii="Cambria Math" w:hAnsi="Cambria Math"/>
                                <w:i/>
                                <w:sz w:val="20"/>
                                <w:szCs w:val="20"/>
                                <w:lang w:val="en-GB" w:eastAsia="zh-CN"/>
                              </w:rPr>
                            </m:ctrlPr>
                          </m:sSubPr>
                          <m:e>
                            <m:r>
                              <w:rPr>
                                <w:rFonts w:ascii="Cambria Math" w:hAnsi="Cambria Math"/>
                                <w:sz w:val="20"/>
                                <w:szCs w:val="20"/>
                                <w:lang w:val="en-GB" w:eastAsia="zh-CN"/>
                              </w:rPr>
                              <m:t>n</m:t>
                            </m:r>
                          </m:e>
                          <m:sub>
                            <m:r>
                              <m:rPr>
                                <m:sty m:val="p"/>
                              </m:rPr>
                              <w:rPr>
                                <w:rFonts w:ascii="Cambria Math" w:hAnsi="Cambria Math"/>
                                <w:sz w:val="20"/>
                                <w:szCs w:val="20"/>
                                <w:lang w:val="en-GB" w:eastAsia="zh-CN"/>
                              </w:rPr>
                              <m:t>ref</m:t>
                            </m:r>
                            <m:r>
                              <w:rPr>
                                <w:rFonts w:ascii="Cambria Math" w:hAnsi="Cambria Math"/>
                                <w:sz w:val="20"/>
                                <w:szCs w:val="20"/>
                                <w:lang w:val="en-GB" w:eastAsia="zh-CN"/>
                              </w:rPr>
                              <m:t>2</m:t>
                            </m:r>
                          </m:sub>
                        </m:sSub>
                        <m:r>
                          <w:rPr>
                            <w:rFonts w:ascii="Cambria Math" w:hAnsi="Cambria Math"/>
                            <w:sz w:val="20"/>
                            <w:szCs w:val="20"/>
                            <w:lang w:val="pt-BR" w:eastAsia="zh-CN"/>
                          </w:rPr>
                          <m:t>}</m:t>
                        </m:r>
                      </m:oMath>
                      <w:r w:rsidR="00EC588F">
                        <w:rPr>
                          <w:rFonts w:eastAsia="SimSun"/>
                          <w:sz w:val="20"/>
                          <w:szCs w:val="20"/>
                          <w:lang w:val="en-GB"/>
                        </w:rPr>
                        <w:t xml:space="preserve"> ordered from the lowest to highest CSI-RS resource ID</w:t>
                      </w:r>
                      <w:r w:rsidR="00330F1A">
                        <w:rPr>
                          <w:rFonts w:eastAsia="SimSun"/>
                          <w:sz w:val="20"/>
                          <w:szCs w:val="20"/>
                          <w:lang w:val="en-GB"/>
                        </w:rPr>
                        <w:t>.</w:t>
                      </w:r>
                    </w:p>
                  </w:txbxContent>
                </v:textbox>
                <w10:wrap type="square"/>
              </v:shape>
            </w:pict>
          </mc:Fallback>
        </mc:AlternateContent>
      </w:r>
    </w:p>
    <w:p w14:paraId="7B2FC81F" w14:textId="7815BF09" w:rsidR="00EC588F" w:rsidRDefault="00EC588F" w:rsidP="00EC588F">
      <w:pPr>
        <w:rPr>
          <w:lang w:eastAsia="zh-CN"/>
        </w:rPr>
      </w:pPr>
      <w:r>
        <w:rPr>
          <w:lang w:eastAsia="zh-CN"/>
        </w:rPr>
        <w:t>In our view, joint Dd + WB PO reporting provides a more efficient alternative to sub-band PO reporting regarding CSI reporting overhead. Moreover, contributions to RAN1#118bis and RAN1#1</w:t>
      </w:r>
      <w:r w:rsidR="005A1D2C">
        <w:rPr>
          <w:lang w:eastAsia="zh-CN"/>
        </w:rPr>
        <w:t>19</w:t>
      </w:r>
      <w:r>
        <w:rPr>
          <w:lang w:eastAsia="zh-CN"/>
        </w:rPr>
        <w:t xml:space="preserve"> showed that under certain operating conditions, joint Dd + WB PO reporting performs at least as well as sub-band PO reporting. We therefore support this proposal.</w:t>
      </w:r>
    </w:p>
    <w:p w14:paraId="0EC67789" w14:textId="64C064E0" w:rsidR="002E7B20" w:rsidRDefault="00EC588F" w:rsidP="00A4340D">
      <w:pPr>
        <w:pStyle w:val="ListParagraph"/>
        <w:numPr>
          <w:ilvl w:val="0"/>
          <w:numId w:val="16"/>
        </w:numPr>
        <w:spacing w:before="120"/>
        <w:ind w:left="714" w:hanging="357"/>
        <w:rPr>
          <w:b/>
          <w:bCs/>
          <w:sz w:val="28"/>
          <w:szCs w:val="28"/>
        </w:rPr>
      </w:pPr>
      <w:r w:rsidRPr="003E2DF5">
        <w:rPr>
          <w:b/>
          <w:bCs/>
        </w:rPr>
        <w:t xml:space="preserve"> </w:t>
      </w:r>
      <w:bookmarkStart w:id="1" w:name="_Hlk194069250"/>
      <w:r w:rsidRPr="003E2DF5">
        <w:t>For the Rel-19 aperiodic standalone CJT calibration reporting, support joint Dd + phase offset (PO) reporting</w:t>
      </w:r>
      <w:r w:rsidR="00882F59">
        <w:t xml:space="preserve"> as per Proposal </w:t>
      </w:r>
      <w:proofErr w:type="gramStart"/>
      <w:r w:rsidR="00882F59">
        <w:t>3.G.</w:t>
      </w:r>
      <w:proofErr w:type="gramEnd"/>
      <w:r w:rsidR="00882F59">
        <w:t>1</w:t>
      </w:r>
      <w:r w:rsidRPr="003E2DF5">
        <w:t>.</w:t>
      </w:r>
      <w:bookmarkStart w:id="2" w:name="_Hlk47387515"/>
      <w:bookmarkEnd w:id="1"/>
      <w:r w:rsidR="002E7B20">
        <w:br w:type="page"/>
      </w:r>
    </w:p>
    <w:p w14:paraId="49881D09" w14:textId="2A836BAC" w:rsidR="00E4164F" w:rsidRPr="00EB45F6" w:rsidRDefault="00094F43" w:rsidP="005A3AB6">
      <w:pPr>
        <w:pStyle w:val="Heading1"/>
        <w:spacing w:after="80"/>
        <w:jc w:val="left"/>
        <w:rPr>
          <w:lang w:eastAsia="zh-CN"/>
        </w:rPr>
      </w:pPr>
      <w:r w:rsidRPr="00EB45F6">
        <w:rPr>
          <w:lang w:eastAsia="zh-CN"/>
        </w:rPr>
        <w:lastRenderedPageBreak/>
        <w:t>Conclusions</w:t>
      </w:r>
    </w:p>
    <w:p w14:paraId="523D8FB4" w14:textId="16FA4252" w:rsidR="008D1184" w:rsidRDefault="008B0291" w:rsidP="008143FC">
      <w:r>
        <w:rPr>
          <w:bCs/>
        </w:rPr>
        <w:t>We made</w:t>
      </w:r>
      <w:r w:rsidRPr="00EB45F6" w:rsidDel="00FD6C36">
        <w:rPr>
          <w:bCs/>
        </w:rPr>
        <w:t xml:space="preserve"> </w:t>
      </w:r>
      <w:r>
        <w:rPr>
          <w:bCs/>
        </w:rPr>
        <w:t>t</w:t>
      </w:r>
      <w:r w:rsidRPr="00EB45F6">
        <w:rPr>
          <w:bCs/>
        </w:rPr>
        <w:t>he following observations and proposals</w:t>
      </w:r>
      <w:r>
        <w:t>:</w:t>
      </w:r>
    </w:p>
    <w:p w14:paraId="020325BA" w14:textId="52F85432" w:rsidR="00E47F01" w:rsidRDefault="00E47F01" w:rsidP="00147777">
      <w:pPr>
        <w:pStyle w:val="ListParagraph"/>
        <w:numPr>
          <w:ilvl w:val="0"/>
          <w:numId w:val="23"/>
        </w:numPr>
        <w:spacing w:after="120"/>
        <w:ind w:left="714" w:hanging="357"/>
      </w:pPr>
      <w:r>
        <w:t xml:space="preserve"> </w:t>
      </w:r>
      <w:r w:rsidR="00152C8D" w:rsidRPr="00614736">
        <w:t xml:space="preserve">For the Rel-19 aperiodic standalone CJT calibration (CJTC) reporting, the UE </w:t>
      </w:r>
      <w:r w:rsidR="00152C8D">
        <w:t xml:space="preserve">may advantageously </w:t>
      </w:r>
      <w:r w:rsidR="00152C8D" w:rsidRPr="00614736">
        <w:t xml:space="preserve">perform DO compensation on the Rel-18 type II CJT CSI associated with TRP(s) that are either ‘out of range’ by applying a DO value of </w:t>
      </w:r>
      <m:oMath>
        <m:sSub>
          <m:sSubPr>
            <m:ctrlPr>
              <w:rPr>
                <w:rFonts w:ascii="Cambria Math" w:hAnsi="Cambria Math"/>
                <w:i/>
              </w:rPr>
            </m:ctrlPr>
          </m:sSubPr>
          <m:e>
            <m:r>
              <w:rPr>
                <w:rFonts w:ascii="Cambria Math" w:hAnsi="Cambria Math"/>
              </w:rPr>
              <m:t>A</m:t>
            </m:r>
          </m:e>
          <m:sub>
            <m:r>
              <m:rPr>
                <m:sty m:val="p"/>
              </m:rPr>
              <w:rPr>
                <w:rFonts w:ascii="Cambria Math" w:hAnsi="Cambria Math"/>
              </w:rPr>
              <m:t>D</m:t>
            </m:r>
          </m:sub>
        </m:sSub>
      </m:oMath>
      <w:r w:rsidR="00152C8D" w:rsidRPr="00614736">
        <w:t>, i.e., the maximum dynamic range</w:t>
      </w:r>
      <w:r w:rsidRPr="00E47F01">
        <w:t>.</w:t>
      </w:r>
      <w:r w:rsidR="003E2DF5" w:rsidRPr="00E727BE">
        <w:rPr>
          <w:sz w:val="20"/>
          <w:szCs w:val="20"/>
        </w:rPr>
        <w:t xml:space="preserve"> </w:t>
      </w:r>
    </w:p>
    <w:p w14:paraId="099C1F63" w14:textId="7FE19F90" w:rsidR="00E47F01" w:rsidRPr="003E2DF5" w:rsidRDefault="00E47F01" w:rsidP="00147777">
      <w:pPr>
        <w:pStyle w:val="ListParagraph"/>
        <w:numPr>
          <w:ilvl w:val="0"/>
          <w:numId w:val="24"/>
        </w:numPr>
        <w:spacing w:after="120"/>
        <w:ind w:left="714" w:hanging="357"/>
      </w:pPr>
      <w:r w:rsidRPr="003E2DF5">
        <w:t xml:space="preserve"> </w:t>
      </w:r>
      <w:r w:rsidR="00F724D4" w:rsidRPr="00F724D4">
        <w:t xml:space="preserve">For the Rel-19 aperiodic standalone CJT calibration (CJTC) reporting, when linking CJTC Dd and Rel-18 eType-II CJT CSI reports is configured with a joint trigger, the UE performs DO compensation on the Rel-18 type II CJT CSI associated with TRP(s) that are ‘out of range’ by applying a DO value of </w:t>
      </w:r>
      <m:oMath>
        <m:sSub>
          <m:sSubPr>
            <m:ctrlPr>
              <w:rPr>
                <w:rFonts w:ascii="Cambria Math" w:hAnsi="Cambria Math"/>
                <w:i/>
              </w:rPr>
            </m:ctrlPr>
          </m:sSubPr>
          <m:e>
            <m:r>
              <w:rPr>
                <w:rFonts w:ascii="Cambria Math" w:hAnsi="Cambria Math"/>
              </w:rPr>
              <m:t>A</m:t>
            </m:r>
          </m:e>
          <m:sub>
            <m:r>
              <m:rPr>
                <m:sty m:val="p"/>
              </m:rPr>
              <w:rPr>
                <w:rFonts w:ascii="Cambria Math" w:hAnsi="Cambria Math"/>
              </w:rPr>
              <m:t>D</m:t>
            </m:r>
          </m:sub>
        </m:sSub>
      </m:oMath>
      <w:r w:rsidR="00F724D4" w:rsidRPr="00F724D4">
        <w:t>, i.e., the maximum dynamic range</w:t>
      </w:r>
      <w:r w:rsidRPr="003E2DF5">
        <w:t>.</w:t>
      </w:r>
    </w:p>
    <w:p w14:paraId="0E050CA3" w14:textId="1F247EC8" w:rsidR="00E47F01" w:rsidRPr="003E2DF5" w:rsidRDefault="00E47F01" w:rsidP="00147777">
      <w:pPr>
        <w:pStyle w:val="ListParagraph"/>
        <w:numPr>
          <w:ilvl w:val="0"/>
          <w:numId w:val="24"/>
        </w:numPr>
        <w:spacing w:after="120"/>
        <w:ind w:left="714" w:hanging="357"/>
      </w:pPr>
      <w:r w:rsidRPr="003E2DF5">
        <w:t xml:space="preserve"> </w:t>
      </w:r>
      <w:r w:rsidR="00F724D4" w:rsidRPr="00F724D4">
        <w:t xml:space="preserve">For the Rel-19 aperiodic standalone CJT calibration (CJTC) reporting, when linking CJTC Dd and Rel-18 eType-II CJT CSI reports is configured with two separate triggers, when at least one of the N_TRP reported delay offset (DO) values in a linked CJTC Dd report is ‘out of range’, the UE performs DO compensation on the triggered Rel-18 eType-II CJT CSI associated with TRP(s) that are ‘out of range’ by applying a DO value of </w:t>
      </w:r>
      <m:oMath>
        <m:sSub>
          <m:sSubPr>
            <m:ctrlPr>
              <w:rPr>
                <w:rFonts w:ascii="Cambria Math" w:hAnsi="Cambria Math"/>
                <w:i/>
              </w:rPr>
            </m:ctrlPr>
          </m:sSubPr>
          <m:e>
            <m:r>
              <w:rPr>
                <w:rFonts w:ascii="Cambria Math" w:hAnsi="Cambria Math"/>
              </w:rPr>
              <m:t>A</m:t>
            </m:r>
          </m:e>
          <m:sub>
            <m:r>
              <w:rPr>
                <w:rFonts w:ascii="Cambria Math" w:hAnsi="Cambria Math"/>
              </w:rPr>
              <m:t>D</m:t>
            </m:r>
          </m:sub>
        </m:sSub>
      </m:oMath>
      <w:r w:rsidR="00F724D4" w:rsidRPr="00F724D4">
        <w:t>, i.e., the maximum dynamic range.</w:t>
      </w:r>
    </w:p>
    <w:p w14:paraId="18FCF1EB" w14:textId="7B58A6A2" w:rsidR="00E47F01" w:rsidRPr="003E2DF5" w:rsidRDefault="00E47F01" w:rsidP="00147777">
      <w:pPr>
        <w:pStyle w:val="ListParagraph"/>
        <w:numPr>
          <w:ilvl w:val="0"/>
          <w:numId w:val="24"/>
        </w:numPr>
        <w:spacing w:after="120"/>
        <w:ind w:left="714" w:hanging="357"/>
      </w:pPr>
      <w:r w:rsidRPr="003E2DF5">
        <w:t xml:space="preserve"> </w:t>
      </w:r>
      <w:r w:rsidR="00F724D4" w:rsidRPr="00F724D4">
        <w:t>The mapping of reported CJTC Dd codepoints from intervals/ranges to values when the linkage mechanism is configured can be left to the implementation.</w:t>
      </w:r>
    </w:p>
    <w:p w14:paraId="4481986C" w14:textId="154FB216" w:rsidR="009E3525" w:rsidRPr="003E2DF5" w:rsidRDefault="009E3525" w:rsidP="00147777">
      <w:pPr>
        <w:pStyle w:val="ListParagraph"/>
        <w:numPr>
          <w:ilvl w:val="0"/>
          <w:numId w:val="24"/>
        </w:numPr>
        <w:spacing w:after="120"/>
        <w:ind w:left="714" w:hanging="357"/>
      </w:pPr>
      <w:r w:rsidRPr="003E2DF5">
        <w:t xml:space="preserve"> </w:t>
      </w:r>
      <w:r w:rsidR="00F724D4" w:rsidRPr="00F724D4">
        <w:t>Proposal 4.</w:t>
      </w:r>
      <w:r w:rsidR="00F724D4" w:rsidRPr="00F724D4">
        <w:tab/>
        <w:t xml:space="preserve"> For UE-specific frequency offset pre-compensation, we are, in principle, supportive Proposal 3-F, i.e., configuring a UE (via RRC signaling) to perform PMI calculation for the Rel-18 eType-II CJT CSI report assuming pre-compensation using the UE-reported frequency offset (when </w:t>
      </w:r>
      <w:proofErr w:type="spellStart"/>
      <w:r w:rsidR="00F724D4" w:rsidRPr="00F724D4">
        <w:rPr>
          <w:i/>
          <w:iCs/>
        </w:rPr>
        <w:t>ReportQuantity</w:t>
      </w:r>
      <w:proofErr w:type="spellEnd"/>
      <w:r w:rsidR="00F724D4" w:rsidRPr="00F724D4">
        <w:t xml:space="preserve"> is ‘</w:t>
      </w:r>
      <w:proofErr w:type="spellStart"/>
      <w:r w:rsidR="00F724D4" w:rsidRPr="00F724D4">
        <w:rPr>
          <w:i/>
          <w:iCs/>
        </w:rPr>
        <w:t>cjtc</w:t>
      </w:r>
      <w:proofErr w:type="spellEnd"/>
      <w:r w:rsidR="00F724D4" w:rsidRPr="00F724D4">
        <w:rPr>
          <w:i/>
          <w:iCs/>
        </w:rPr>
        <w:t>-F</w:t>
      </w:r>
      <w:r w:rsidR="00F724D4" w:rsidRPr="00F724D4">
        <w:t xml:space="preserve">’), using the same mechanisms as that for UE-reported delay offset (when </w:t>
      </w:r>
      <w:proofErr w:type="spellStart"/>
      <w:r w:rsidR="00F724D4" w:rsidRPr="00F724D4">
        <w:rPr>
          <w:i/>
          <w:iCs/>
        </w:rPr>
        <w:t>ReportQuantity</w:t>
      </w:r>
      <w:proofErr w:type="spellEnd"/>
      <w:r w:rsidR="00F724D4" w:rsidRPr="00F724D4">
        <w:t xml:space="preserve"> is ‘</w:t>
      </w:r>
      <w:proofErr w:type="spellStart"/>
      <w:r w:rsidR="00F724D4" w:rsidRPr="00F724D4">
        <w:rPr>
          <w:i/>
          <w:iCs/>
        </w:rPr>
        <w:t>cjtc</w:t>
      </w:r>
      <w:proofErr w:type="spellEnd"/>
      <w:r w:rsidR="00F724D4" w:rsidRPr="00F724D4">
        <w:rPr>
          <w:i/>
          <w:iCs/>
        </w:rPr>
        <w:t>-Dd</w:t>
      </w:r>
      <w:r w:rsidR="00F724D4" w:rsidRPr="00F724D4">
        <w:t>’).</w:t>
      </w:r>
    </w:p>
    <w:p w14:paraId="76B7F5BC" w14:textId="5A4581E4" w:rsidR="00940D70" w:rsidRPr="00940D70" w:rsidRDefault="009E3525" w:rsidP="00147777">
      <w:pPr>
        <w:pStyle w:val="ListParagraph"/>
        <w:numPr>
          <w:ilvl w:val="0"/>
          <w:numId w:val="24"/>
        </w:numPr>
        <w:spacing w:after="120"/>
        <w:ind w:left="714" w:hanging="357"/>
      </w:pPr>
      <w:r w:rsidRPr="003E2DF5">
        <w:t xml:space="preserve"> </w:t>
      </w:r>
      <w:r w:rsidR="0047114B" w:rsidRPr="0047114B">
        <w:t>For the Rel-19 aperiodic standalone CJT calibration reporting, support joint Dd + phase offset (PO) reporting as per Proposal 3.G.1</w:t>
      </w:r>
      <w:r w:rsidRPr="003E2DF5">
        <w:t>.</w:t>
      </w:r>
    </w:p>
    <w:p w14:paraId="7E226C27" w14:textId="77777777" w:rsidR="00E47F01" w:rsidRPr="00E47F01" w:rsidRDefault="00E47F01" w:rsidP="00E47F01"/>
    <w:p w14:paraId="4C01472E" w14:textId="77777777" w:rsidR="00E47F01" w:rsidRDefault="00E47F01" w:rsidP="008143FC"/>
    <w:bookmarkEnd w:id="2"/>
    <w:p w14:paraId="4D00C76A" w14:textId="77777777" w:rsidR="002E7B20" w:rsidRDefault="002E7B20">
      <w:pPr>
        <w:autoSpaceDE/>
        <w:autoSpaceDN/>
        <w:adjustRightInd/>
        <w:snapToGrid/>
        <w:spacing w:after="0"/>
        <w:jc w:val="left"/>
        <w:rPr>
          <w:b/>
          <w:bCs/>
          <w:sz w:val="28"/>
          <w:szCs w:val="28"/>
          <w:lang w:eastAsia="zh-CN"/>
        </w:rPr>
      </w:pPr>
      <w:r>
        <w:rPr>
          <w:lang w:eastAsia="zh-CN"/>
        </w:rPr>
        <w:br w:type="page"/>
      </w:r>
    </w:p>
    <w:p w14:paraId="1A7ED4E3" w14:textId="6EE47246" w:rsidR="002348EF" w:rsidRPr="00502565" w:rsidRDefault="002348EF" w:rsidP="002348EF">
      <w:pPr>
        <w:pStyle w:val="Heading1"/>
        <w:spacing w:after="80"/>
        <w:jc w:val="left"/>
        <w:rPr>
          <w:sz w:val="24"/>
          <w:szCs w:val="24"/>
          <w:lang w:eastAsia="zh-CN"/>
        </w:rPr>
      </w:pPr>
      <w:r w:rsidRPr="00502565">
        <w:rPr>
          <w:lang w:eastAsia="zh-CN"/>
        </w:rPr>
        <w:lastRenderedPageBreak/>
        <w:t>Reference</w:t>
      </w:r>
      <w:r w:rsidR="00E25E48" w:rsidRPr="00502565">
        <w:rPr>
          <w:lang w:eastAsia="zh-CN"/>
        </w:rPr>
        <w:t>s</w:t>
      </w:r>
    </w:p>
    <w:p w14:paraId="766B461E" w14:textId="4599530D" w:rsidR="009727A5" w:rsidRDefault="002D09F4" w:rsidP="00527321">
      <w:pPr>
        <w:pStyle w:val="ListParagraph"/>
        <w:numPr>
          <w:ilvl w:val="0"/>
          <w:numId w:val="6"/>
        </w:numPr>
        <w:ind w:left="426" w:hanging="426"/>
        <w:jc w:val="left"/>
        <w:rPr>
          <w:rFonts w:ascii="Times New Roman" w:hAnsi="Times New Roman" w:cs="Times New Roman"/>
          <w:sz w:val="22"/>
          <w:szCs w:val="22"/>
        </w:rPr>
      </w:pPr>
      <w:bookmarkStart w:id="3" w:name="_Ref156907492"/>
      <w:bookmarkStart w:id="4" w:name="_Ref110438210"/>
      <w:bookmarkStart w:id="5" w:name="_Ref61816816"/>
      <w:r w:rsidRPr="009A209C">
        <w:rPr>
          <w:rFonts w:ascii="Times New Roman" w:hAnsi="Times New Roman" w:cs="Times New Roman"/>
          <w:sz w:val="22"/>
          <w:szCs w:val="22"/>
        </w:rPr>
        <w:t>“</w:t>
      </w:r>
      <w:r w:rsidR="00AD080B" w:rsidRPr="009A209C">
        <w:rPr>
          <w:rFonts w:ascii="Times New Roman" w:hAnsi="Times New Roman" w:cs="Times New Roman"/>
          <w:sz w:val="22"/>
          <w:szCs w:val="22"/>
        </w:rPr>
        <w:t>Draft report</w:t>
      </w:r>
      <w:r w:rsidR="0001669F" w:rsidRPr="009A209C">
        <w:rPr>
          <w:rFonts w:ascii="Times New Roman" w:hAnsi="Times New Roman" w:cs="Times New Roman"/>
          <w:sz w:val="22"/>
          <w:szCs w:val="22"/>
        </w:rPr>
        <w:t xml:space="preserve"> of 3GPP TSG RAN WG1 #1</w:t>
      </w:r>
      <w:r w:rsidR="00130410">
        <w:rPr>
          <w:rFonts w:ascii="Times New Roman" w:hAnsi="Times New Roman" w:cs="Times New Roman"/>
          <w:sz w:val="22"/>
          <w:szCs w:val="22"/>
        </w:rPr>
        <w:t>20</w:t>
      </w:r>
      <w:r w:rsidR="0001669F" w:rsidRPr="009A209C">
        <w:rPr>
          <w:rFonts w:ascii="Times New Roman" w:hAnsi="Times New Roman" w:cs="Times New Roman"/>
          <w:sz w:val="22"/>
          <w:szCs w:val="22"/>
        </w:rPr>
        <w:t xml:space="preserve"> </w:t>
      </w:r>
      <w:r w:rsidR="009A209C" w:rsidRPr="009A209C">
        <w:rPr>
          <w:rFonts w:ascii="Times New Roman" w:hAnsi="Times New Roman" w:cs="Times New Roman"/>
          <w:sz w:val="22"/>
          <w:szCs w:val="22"/>
        </w:rPr>
        <w:t>v</w:t>
      </w:r>
      <w:r w:rsidR="00130410">
        <w:rPr>
          <w:rFonts w:ascii="Times New Roman" w:hAnsi="Times New Roman" w:cs="Times New Roman"/>
          <w:sz w:val="22"/>
          <w:szCs w:val="22"/>
        </w:rPr>
        <w:t>0.2.</w:t>
      </w:r>
      <w:r w:rsidR="005A0183">
        <w:rPr>
          <w:rFonts w:ascii="Times New Roman" w:hAnsi="Times New Roman" w:cs="Times New Roman"/>
          <w:sz w:val="22"/>
          <w:szCs w:val="22"/>
        </w:rPr>
        <w:t>0</w:t>
      </w:r>
      <w:r w:rsidR="003D045C" w:rsidRPr="009A209C">
        <w:rPr>
          <w:rFonts w:ascii="Times New Roman" w:hAnsi="Times New Roman" w:cs="Times New Roman"/>
          <w:sz w:val="22"/>
          <w:szCs w:val="22"/>
        </w:rPr>
        <w:t>,</w:t>
      </w:r>
      <w:r w:rsidRPr="009A209C">
        <w:rPr>
          <w:rFonts w:ascii="Times New Roman" w:hAnsi="Times New Roman" w:cs="Times New Roman"/>
          <w:sz w:val="22"/>
          <w:szCs w:val="22"/>
        </w:rPr>
        <w:t>”</w:t>
      </w:r>
      <w:r w:rsidR="003D045C" w:rsidRPr="009A209C">
        <w:rPr>
          <w:rFonts w:ascii="Times New Roman" w:hAnsi="Times New Roman" w:cs="Times New Roman"/>
          <w:sz w:val="22"/>
          <w:szCs w:val="22"/>
        </w:rPr>
        <w:t xml:space="preserve"> </w:t>
      </w:r>
      <w:r w:rsidR="00CB2C5C" w:rsidRPr="009A209C">
        <w:rPr>
          <w:rFonts w:ascii="Times New Roman" w:hAnsi="Times New Roman" w:cs="Times New Roman"/>
          <w:sz w:val="22"/>
          <w:szCs w:val="22"/>
        </w:rPr>
        <w:t>RAN1 chair</w:t>
      </w:r>
      <w:r w:rsidR="003D045C" w:rsidRPr="009A209C">
        <w:rPr>
          <w:rFonts w:ascii="Times New Roman" w:hAnsi="Times New Roman" w:cs="Times New Roman"/>
          <w:sz w:val="22"/>
          <w:szCs w:val="22"/>
        </w:rPr>
        <w:t>.</w:t>
      </w:r>
      <w:bookmarkEnd w:id="3"/>
    </w:p>
    <w:p w14:paraId="1644367A" w14:textId="28C52DB1" w:rsidR="006426E2" w:rsidRDefault="006426E2" w:rsidP="00527321">
      <w:pPr>
        <w:pStyle w:val="ListParagraph"/>
        <w:numPr>
          <w:ilvl w:val="0"/>
          <w:numId w:val="6"/>
        </w:numPr>
        <w:ind w:left="426" w:hanging="426"/>
        <w:jc w:val="left"/>
        <w:rPr>
          <w:rFonts w:ascii="Times New Roman" w:hAnsi="Times New Roman" w:cs="Times New Roman"/>
          <w:sz w:val="22"/>
          <w:szCs w:val="22"/>
        </w:rPr>
      </w:pPr>
      <w:r>
        <w:rPr>
          <w:rFonts w:ascii="Times New Roman" w:hAnsi="Times New Roman" w:cs="Times New Roman"/>
          <w:sz w:val="22"/>
          <w:szCs w:val="22"/>
        </w:rPr>
        <w:t>R1-</w:t>
      </w:r>
      <w:r w:rsidR="00057B0B">
        <w:rPr>
          <w:rFonts w:ascii="Times New Roman" w:hAnsi="Times New Roman" w:cs="Times New Roman"/>
          <w:sz w:val="22"/>
          <w:szCs w:val="22"/>
        </w:rPr>
        <w:t>2</w:t>
      </w:r>
      <w:r w:rsidR="006B0A46">
        <w:rPr>
          <w:rFonts w:ascii="Times New Roman" w:hAnsi="Times New Roman" w:cs="Times New Roman"/>
          <w:sz w:val="22"/>
          <w:szCs w:val="22"/>
        </w:rPr>
        <w:t>5</w:t>
      </w:r>
      <w:r w:rsidR="00057B0B">
        <w:rPr>
          <w:rFonts w:ascii="Times New Roman" w:hAnsi="Times New Roman" w:cs="Times New Roman"/>
          <w:sz w:val="22"/>
          <w:szCs w:val="22"/>
        </w:rPr>
        <w:t>0</w:t>
      </w:r>
      <w:r w:rsidR="001A125E">
        <w:rPr>
          <w:rFonts w:ascii="Times New Roman" w:hAnsi="Times New Roman" w:cs="Times New Roman"/>
          <w:sz w:val="22"/>
          <w:szCs w:val="22"/>
        </w:rPr>
        <w:t>0840</w:t>
      </w:r>
      <w:r w:rsidR="00E72CCB">
        <w:rPr>
          <w:rFonts w:ascii="Times New Roman" w:hAnsi="Times New Roman" w:cs="Times New Roman"/>
          <w:sz w:val="22"/>
          <w:szCs w:val="22"/>
        </w:rPr>
        <w:t>, “Moderator summary</w:t>
      </w:r>
      <w:r w:rsidR="001A125E">
        <w:rPr>
          <w:rFonts w:ascii="Times New Roman" w:hAnsi="Times New Roman" w:cs="Times New Roman"/>
          <w:sz w:val="22"/>
          <w:szCs w:val="22"/>
        </w:rPr>
        <w:t>#1</w:t>
      </w:r>
      <w:r w:rsidR="00E72CCB">
        <w:rPr>
          <w:rFonts w:ascii="Times New Roman" w:hAnsi="Times New Roman" w:cs="Times New Roman"/>
          <w:sz w:val="22"/>
          <w:szCs w:val="22"/>
        </w:rPr>
        <w:t xml:space="preserve"> on Rel-19 CSI enhancements</w:t>
      </w:r>
      <w:r w:rsidR="005420EB">
        <w:rPr>
          <w:rFonts w:ascii="Times New Roman" w:hAnsi="Times New Roman" w:cs="Times New Roman"/>
          <w:sz w:val="22"/>
          <w:szCs w:val="22"/>
        </w:rPr>
        <w:t>: Round 1</w:t>
      </w:r>
      <w:r w:rsidR="006B43E4">
        <w:rPr>
          <w:rFonts w:ascii="Times New Roman" w:hAnsi="Times New Roman" w:cs="Times New Roman"/>
          <w:sz w:val="22"/>
          <w:szCs w:val="22"/>
        </w:rPr>
        <w:t>,</w:t>
      </w:r>
      <w:r w:rsidR="00E72CCB">
        <w:rPr>
          <w:rFonts w:ascii="Times New Roman" w:hAnsi="Times New Roman" w:cs="Times New Roman"/>
          <w:sz w:val="22"/>
          <w:szCs w:val="22"/>
        </w:rPr>
        <w:t>”</w:t>
      </w:r>
      <w:r w:rsidR="006B43E4">
        <w:rPr>
          <w:rFonts w:ascii="Times New Roman" w:hAnsi="Times New Roman" w:cs="Times New Roman"/>
          <w:sz w:val="22"/>
          <w:szCs w:val="22"/>
        </w:rPr>
        <w:t xml:space="preserve"> Moderator (Samsung).</w:t>
      </w:r>
    </w:p>
    <w:p w14:paraId="05CF4F79" w14:textId="0BE70FBD" w:rsidR="00EB7520" w:rsidRDefault="00EB7520" w:rsidP="00527321">
      <w:pPr>
        <w:pStyle w:val="ListParagraph"/>
        <w:numPr>
          <w:ilvl w:val="0"/>
          <w:numId w:val="6"/>
        </w:numPr>
        <w:ind w:left="426" w:hanging="426"/>
        <w:jc w:val="left"/>
        <w:rPr>
          <w:rFonts w:ascii="Times New Roman" w:hAnsi="Times New Roman" w:cs="Times New Roman"/>
          <w:sz w:val="22"/>
          <w:szCs w:val="22"/>
        </w:rPr>
      </w:pPr>
      <w:r>
        <w:rPr>
          <w:rFonts w:ascii="Times New Roman" w:hAnsi="Times New Roman" w:cs="Times New Roman"/>
          <w:sz w:val="22"/>
          <w:szCs w:val="22"/>
        </w:rPr>
        <w:t>R1-2</w:t>
      </w:r>
      <w:r w:rsidR="00A566EA">
        <w:rPr>
          <w:rFonts w:ascii="Times New Roman" w:hAnsi="Times New Roman" w:cs="Times New Roman"/>
          <w:sz w:val="22"/>
          <w:szCs w:val="22"/>
        </w:rPr>
        <w:t>5</w:t>
      </w:r>
      <w:r w:rsidR="00480750">
        <w:rPr>
          <w:rFonts w:ascii="Times New Roman" w:hAnsi="Times New Roman" w:cs="Times New Roman"/>
          <w:sz w:val="22"/>
          <w:szCs w:val="22"/>
        </w:rPr>
        <w:t>0</w:t>
      </w:r>
      <w:r>
        <w:rPr>
          <w:rFonts w:ascii="Times New Roman" w:hAnsi="Times New Roman" w:cs="Times New Roman"/>
          <w:sz w:val="22"/>
          <w:szCs w:val="22"/>
        </w:rPr>
        <w:t>1</w:t>
      </w:r>
      <w:r w:rsidR="00480750">
        <w:rPr>
          <w:rFonts w:ascii="Times New Roman" w:hAnsi="Times New Roman" w:cs="Times New Roman"/>
          <w:sz w:val="22"/>
          <w:szCs w:val="22"/>
        </w:rPr>
        <w:t>362</w:t>
      </w:r>
      <w:r>
        <w:rPr>
          <w:rFonts w:ascii="Times New Roman" w:hAnsi="Times New Roman" w:cs="Times New Roman"/>
          <w:sz w:val="22"/>
          <w:szCs w:val="22"/>
        </w:rPr>
        <w:t>, “Moderator summary for 1</w:t>
      </w:r>
      <w:r>
        <w:rPr>
          <w:rFonts w:ascii="Times New Roman" w:hAnsi="Times New Roman" w:cs="Times New Roman"/>
          <w:sz w:val="22"/>
          <w:szCs w:val="22"/>
          <w:vertAlign w:val="superscript"/>
        </w:rPr>
        <w:t xml:space="preserve">st </w:t>
      </w:r>
      <w:r>
        <w:rPr>
          <w:rFonts w:ascii="Times New Roman" w:hAnsi="Times New Roman" w:cs="Times New Roman"/>
          <w:sz w:val="22"/>
          <w:szCs w:val="22"/>
        </w:rPr>
        <w:t>offline on Rel-19 CSI enhancements,” Moderator (Samsung).</w:t>
      </w:r>
    </w:p>
    <w:p w14:paraId="5C80ABAA" w14:textId="690106FC" w:rsidR="0097696A" w:rsidRPr="00E11240" w:rsidRDefault="00DA0DE4" w:rsidP="00242F05">
      <w:pPr>
        <w:pStyle w:val="ListParagraph"/>
        <w:numPr>
          <w:ilvl w:val="0"/>
          <w:numId w:val="6"/>
        </w:numPr>
        <w:ind w:left="426" w:hanging="426"/>
        <w:jc w:val="left"/>
        <w:rPr>
          <w:rFonts w:ascii="Times New Roman" w:hAnsi="Times New Roman" w:cs="Times New Roman"/>
          <w:sz w:val="22"/>
          <w:szCs w:val="22"/>
        </w:rPr>
      </w:pPr>
      <w:bookmarkStart w:id="6" w:name="_Ref194061160"/>
      <w:r w:rsidRPr="00E11240">
        <w:rPr>
          <w:rFonts w:ascii="Times New Roman" w:hAnsi="Times New Roman" w:cs="Times New Roman"/>
          <w:sz w:val="22"/>
          <w:szCs w:val="22"/>
        </w:rPr>
        <w:t>R1-</w:t>
      </w:r>
      <w:r w:rsidR="005420EB">
        <w:rPr>
          <w:rFonts w:ascii="Times New Roman" w:hAnsi="Times New Roman" w:cs="Times New Roman"/>
          <w:sz w:val="22"/>
          <w:szCs w:val="22"/>
        </w:rPr>
        <w:t>2501361</w:t>
      </w:r>
      <w:r w:rsidRPr="00E11240">
        <w:rPr>
          <w:rFonts w:ascii="Times New Roman" w:hAnsi="Times New Roman" w:cs="Times New Roman"/>
          <w:sz w:val="22"/>
          <w:szCs w:val="22"/>
        </w:rPr>
        <w:t xml:space="preserve">, </w:t>
      </w:r>
      <w:bookmarkStart w:id="7" w:name="_Ref178964818"/>
      <w:r w:rsidR="00EE043E" w:rsidRPr="00E11240">
        <w:rPr>
          <w:rFonts w:ascii="Times New Roman" w:hAnsi="Times New Roman" w:cs="Times New Roman"/>
          <w:sz w:val="22"/>
          <w:szCs w:val="22"/>
        </w:rPr>
        <w:t>“Moderator summary</w:t>
      </w:r>
      <w:r w:rsidR="00993EE1" w:rsidRPr="00E11240">
        <w:rPr>
          <w:rFonts w:ascii="Times New Roman" w:hAnsi="Times New Roman" w:cs="Times New Roman"/>
          <w:sz w:val="22"/>
          <w:szCs w:val="22"/>
        </w:rPr>
        <w:t>#2</w:t>
      </w:r>
      <w:r w:rsidR="00EE043E" w:rsidRPr="00E11240">
        <w:rPr>
          <w:rFonts w:ascii="Times New Roman" w:hAnsi="Times New Roman" w:cs="Times New Roman"/>
          <w:sz w:val="22"/>
          <w:szCs w:val="22"/>
        </w:rPr>
        <w:t xml:space="preserve"> on Rel-19 CSI enhancements</w:t>
      </w:r>
      <w:r w:rsidR="00993EE1" w:rsidRPr="00E11240">
        <w:rPr>
          <w:rFonts w:ascii="Times New Roman" w:hAnsi="Times New Roman" w:cs="Times New Roman"/>
          <w:sz w:val="22"/>
          <w:szCs w:val="22"/>
        </w:rPr>
        <w:t>: Round 2</w:t>
      </w:r>
      <w:r w:rsidR="00EE043E" w:rsidRPr="00E11240">
        <w:rPr>
          <w:rFonts w:ascii="Times New Roman" w:hAnsi="Times New Roman" w:cs="Times New Roman"/>
          <w:sz w:val="22"/>
          <w:szCs w:val="22"/>
        </w:rPr>
        <w:t>,” Moderator (Samsung).</w:t>
      </w:r>
      <w:bookmarkEnd w:id="7"/>
      <w:bookmarkEnd w:id="6"/>
    </w:p>
    <w:p w14:paraId="52613B9B" w14:textId="0114E5ED" w:rsidR="00EE043E" w:rsidRDefault="000E47F9" w:rsidP="004E5C75">
      <w:pPr>
        <w:pStyle w:val="ListParagraph"/>
        <w:numPr>
          <w:ilvl w:val="0"/>
          <w:numId w:val="6"/>
        </w:numPr>
        <w:ind w:left="426" w:hanging="426"/>
        <w:jc w:val="left"/>
        <w:rPr>
          <w:rFonts w:ascii="Times New Roman" w:hAnsi="Times New Roman" w:cs="Times New Roman"/>
          <w:sz w:val="22"/>
          <w:szCs w:val="22"/>
        </w:rPr>
      </w:pPr>
      <w:bookmarkStart w:id="8" w:name="_Ref192253009"/>
      <w:r w:rsidRPr="00841289">
        <w:rPr>
          <w:rFonts w:ascii="Times New Roman" w:hAnsi="Times New Roman" w:cs="Times New Roman"/>
          <w:sz w:val="22"/>
          <w:szCs w:val="22"/>
        </w:rPr>
        <w:t>R1-</w:t>
      </w:r>
      <w:r w:rsidR="005420EB">
        <w:rPr>
          <w:rFonts w:ascii="Times New Roman" w:hAnsi="Times New Roman" w:cs="Times New Roman"/>
          <w:sz w:val="22"/>
          <w:szCs w:val="22"/>
        </w:rPr>
        <w:t>2501571</w:t>
      </w:r>
      <w:r w:rsidRPr="00841289">
        <w:rPr>
          <w:rFonts w:ascii="Times New Roman" w:hAnsi="Times New Roman" w:cs="Times New Roman"/>
          <w:sz w:val="22"/>
          <w:szCs w:val="22"/>
        </w:rPr>
        <w:t xml:space="preserve">, </w:t>
      </w:r>
      <w:r w:rsidR="00225B53" w:rsidRPr="00841289">
        <w:rPr>
          <w:rFonts w:ascii="Times New Roman" w:hAnsi="Times New Roman" w:cs="Times New Roman"/>
          <w:sz w:val="22"/>
          <w:szCs w:val="22"/>
        </w:rPr>
        <w:t>“Moderator s</w:t>
      </w:r>
      <w:r w:rsidR="00323899" w:rsidRPr="00841289">
        <w:rPr>
          <w:rFonts w:ascii="Times New Roman" w:hAnsi="Times New Roman" w:cs="Times New Roman"/>
          <w:sz w:val="22"/>
          <w:szCs w:val="22"/>
        </w:rPr>
        <w:t>u</w:t>
      </w:r>
      <w:r w:rsidR="00225B53" w:rsidRPr="00841289">
        <w:rPr>
          <w:rFonts w:ascii="Times New Roman" w:hAnsi="Times New Roman" w:cs="Times New Roman"/>
          <w:sz w:val="22"/>
          <w:szCs w:val="22"/>
        </w:rPr>
        <w:t>mmary</w:t>
      </w:r>
      <w:r w:rsidR="00993EE1" w:rsidRPr="00841289">
        <w:rPr>
          <w:rFonts w:ascii="Times New Roman" w:hAnsi="Times New Roman" w:cs="Times New Roman"/>
          <w:sz w:val="22"/>
          <w:szCs w:val="22"/>
        </w:rPr>
        <w:t>#3</w:t>
      </w:r>
      <w:r w:rsidR="00225B53" w:rsidRPr="00841289">
        <w:rPr>
          <w:rFonts w:ascii="Times New Roman" w:hAnsi="Times New Roman" w:cs="Times New Roman"/>
          <w:sz w:val="22"/>
          <w:szCs w:val="22"/>
        </w:rPr>
        <w:t xml:space="preserve"> on Rel-19</w:t>
      </w:r>
      <w:r w:rsidR="004C0D6C" w:rsidRPr="00841289">
        <w:rPr>
          <w:rFonts w:ascii="Times New Roman" w:hAnsi="Times New Roman" w:cs="Times New Roman"/>
          <w:sz w:val="22"/>
          <w:szCs w:val="22"/>
        </w:rPr>
        <w:t xml:space="preserve"> CSI enhancements</w:t>
      </w:r>
      <w:r w:rsidR="00993EE1" w:rsidRPr="00841289">
        <w:rPr>
          <w:rFonts w:ascii="Times New Roman" w:hAnsi="Times New Roman" w:cs="Times New Roman"/>
          <w:sz w:val="22"/>
          <w:szCs w:val="22"/>
        </w:rPr>
        <w:t>: Round 3</w:t>
      </w:r>
      <w:r w:rsidR="004C0D6C" w:rsidRPr="00841289">
        <w:rPr>
          <w:rFonts w:ascii="Times New Roman" w:hAnsi="Times New Roman" w:cs="Times New Roman"/>
          <w:sz w:val="22"/>
          <w:szCs w:val="22"/>
        </w:rPr>
        <w:t>,” Moderator (Samsung).</w:t>
      </w:r>
      <w:bookmarkEnd w:id="8"/>
    </w:p>
    <w:p w14:paraId="3D735D7F" w14:textId="74543F01" w:rsidR="0062378A" w:rsidRDefault="0062378A" w:rsidP="004E5C75">
      <w:pPr>
        <w:pStyle w:val="ListParagraph"/>
        <w:numPr>
          <w:ilvl w:val="0"/>
          <w:numId w:val="6"/>
        </w:numPr>
        <w:ind w:left="426" w:hanging="426"/>
        <w:jc w:val="left"/>
        <w:rPr>
          <w:rFonts w:ascii="Times New Roman" w:hAnsi="Times New Roman" w:cs="Times New Roman"/>
          <w:sz w:val="22"/>
          <w:szCs w:val="22"/>
        </w:rPr>
      </w:pPr>
      <w:bookmarkStart w:id="9" w:name="_Ref181781638"/>
      <w:r w:rsidRPr="005C34DA">
        <w:rPr>
          <w:rFonts w:ascii="Times New Roman" w:hAnsi="Times New Roman" w:cs="Times New Roman"/>
          <w:sz w:val="22"/>
          <w:szCs w:val="22"/>
        </w:rPr>
        <w:t>R1-2406468, “More views on CSI enhancements,” Sony.</w:t>
      </w:r>
      <w:bookmarkEnd w:id="9"/>
    </w:p>
    <w:bookmarkEnd w:id="4"/>
    <w:bookmarkEnd w:id="5"/>
    <w:p w14:paraId="1E852281" w14:textId="214141F2" w:rsidR="00360EFB" w:rsidRDefault="00360EFB" w:rsidP="005C34DA">
      <w:pPr>
        <w:keepNext/>
        <w:spacing w:before="120" w:after="80"/>
        <w:jc w:val="left"/>
        <w:outlineLvl w:val="0"/>
      </w:pPr>
    </w:p>
    <w:sectPr w:rsidR="00360EF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0C0FA" w14:textId="77777777" w:rsidR="00754972" w:rsidRDefault="00754972">
      <w:r>
        <w:separator/>
      </w:r>
    </w:p>
  </w:endnote>
  <w:endnote w:type="continuationSeparator" w:id="0">
    <w:p w14:paraId="41F8AB7F" w14:textId="77777777" w:rsidR="00754972" w:rsidRDefault="00754972">
      <w:r>
        <w:continuationSeparator/>
      </w:r>
    </w:p>
  </w:endnote>
  <w:endnote w:type="continuationNotice" w:id="1">
    <w:p w14:paraId="28E3C5E8" w14:textId="77777777" w:rsidR="00754972" w:rsidRDefault="007549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F306F" w14:textId="77777777" w:rsidR="00754972" w:rsidRDefault="00754972">
      <w:r>
        <w:separator/>
      </w:r>
    </w:p>
  </w:footnote>
  <w:footnote w:type="continuationSeparator" w:id="0">
    <w:p w14:paraId="1A020281" w14:textId="77777777" w:rsidR="00754972" w:rsidRDefault="00754972">
      <w:r>
        <w:continuationSeparator/>
      </w:r>
    </w:p>
  </w:footnote>
  <w:footnote w:type="continuationNotice" w:id="1">
    <w:p w14:paraId="1EBA9598" w14:textId="77777777" w:rsidR="00754972" w:rsidRDefault="00754972">
      <w:pPr>
        <w:spacing w:after="0"/>
      </w:pPr>
    </w:p>
  </w:footnote>
</w:footnotes>
</file>

<file path=word/intelligence.xml><?xml version="1.0" encoding="utf-8"?>
<int:Intelligence xmlns:oel="http://schemas.microsoft.com/office/2019/extlst" xmlns:int="http://schemas.microsoft.com/office/intelligence/2019/intelligence">
  <int:IntelligenceSettings>
    <int:extLst>
      <oel:ext uri="74B372B9-2EFF-4315-9A3F-32BA87CA82B1">
        <int:Goals Version="1" Formality="2"/>
      </oel:ext>
    </int:extLst>
  </int:IntelligenceSettings>
  <int:Manifest>
    <int:WordHash hashCode="49xFuwRCAnE/Jc" id="3u1y529P"/>
    <int:WordHash hashCode="vaSxw84AeELDje" id="GN5ZdJFG"/>
    <int:WordHash hashCode="M1xMHi8FtSl6Vn" id="SXAO6H0A"/>
    <int:WordHash hashCode="a7X/VNNYq0VXgz" id="fRzKHCm7"/>
    <int:WordHash hashCode="m/D4/19di8v/ud" id="WcTzc27Z"/>
    <int:WordHash hashCode="6xX40Nbu8SUY24" id="Bx86Pip0"/>
    <int:WordHash hashCode="H87rAO+oaOWaPZ" id="MLTSJIrP"/>
    <int:WordHash hashCode="p+BVZvPurF+bhG" id="9ArmxssO"/>
    <int:WordHash hashCode="FOsU7OUt+ZwoS4" id="yDmdGbrh"/>
    <int:WordHash hashCode="itfSHHGwSbcAO6" id="J3IEz0i5"/>
    <int:WordHash hashCode="jI2dZKd8NRxqr/" id="biHy0pvE"/>
    <int:WordHash hashCode="e3+TZqNgMaC5Vf" id="91WvW1jo"/>
    <int:ParagraphRange paragraphId="1095574979" textId="491933688" start="355" length="7" invalidationStart="355" invalidationLength="7" id="5htoR850"/>
    <int:WordHash hashCode="6bVNq+N7VCJ8bt" id="94rSSqh5"/>
  </int:Manifest>
  <int:Observations>
    <int:Content id="3u1y529P">
      <int:Rejection type="LegacyProofing"/>
    </int:Content>
    <int:Content id="GN5ZdJFG">
      <int:Rejection type="LegacyProofing"/>
    </int:Content>
    <int:Content id="SXAO6H0A">
      <int:Rejection type="AugLoop_Text_Critique"/>
    </int:Content>
    <int:Content id="fRzKHCm7">
      <int:Rejection type="AugLoop_Text_Critique"/>
    </int:Content>
    <int:Content id="WcTzc27Z">
      <int:Rejection type="AugLoop_Text_Critique"/>
    </int:Content>
    <int:Content id="Bx86Pip0">
      <int:Rejection type="AugLoop_Text_Critique"/>
    </int:Content>
    <int:Content id="MLTSJIrP">
      <int:Rejection type="AugLoop_Text_Critique"/>
    </int:Content>
    <int:Content id="9ArmxssO">
      <int:Rejection type="AugLoop_Text_Critique"/>
    </int:Content>
    <int:Content id="yDmdGbrh">
      <int:Rejection type="AugLoop_Text_Critique"/>
    </int:Content>
    <int:Content id="J3IEz0i5">
      <int:Rejection type="AugLoop_Text_Critique"/>
    </int:Content>
    <int:Content id="biHy0pvE">
      <int:Rejection type="AugLoop_Text_Critique"/>
    </int:Content>
    <int:Content id="91WvW1jo">
      <int:Rejection type="AugLoop_Text_Critique"/>
    </int:Content>
    <int:Content id="5htoR850">
      <int:Rejection type="LegacyProofing"/>
    </int:Content>
    <int:Content id="94rSSqh5">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F36A72"/>
    <w:multiLevelType w:val="hybridMultilevel"/>
    <w:tmpl w:val="DD1E6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BC370A"/>
    <w:multiLevelType w:val="hybridMultilevel"/>
    <w:tmpl w:val="97E0FCE6"/>
    <w:lvl w:ilvl="0" w:tplc="FFFFFFFF">
      <w:start w:val="1"/>
      <w:numFmt w:val="decimal"/>
      <w:lvlText w:val="Observation %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5395C68"/>
    <w:multiLevelType w:val="hybridMultilevel"/>
    <w:tmpl w:val="BBF66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82021D"/>
    <w:multiLevelType w:val="hybridMultilevel"/>
    <w:tmpl w:val="86C23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05369F"/>
    <w:multiLevelType w:val="hybridMultilevel"/>
    <w:tmpl w:val="571AD2B2"/>
    <w:lvl w:ilvl="0" w:tplc="B38EF380">
      <w:start w:val="1"/>
      <w:numFmt w:val="decimal"/>
      <w:lvlText w:val="[%1]"/>
      <w:lvlJc w:val="left"/>
      <w:pPr>
        <w:ind w:left="720" w:hanging="360"/>
      </w:pPr>
      <w:rPr>
        <w:rFonts w:hint="eastAsia"/>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070A3A"/>
    <w:multiLevelType w:val="hybridMultilevel"/>
    <w:tmpl w:val="4B4619A8"/>
    <w:lvl w:ilvl="0" w:tplc="04090001">
      <w:start w:val="1"/>
      <w:numFmt w:val="bullet"/>
      <w:lvlText w:val=""/>
      <w:lvlJc w:val="left"/>
      <w:pPr>
        <w:ind w:left="731" w:hanging="360"/>
      </w:pPr>
      <w:rPr>
        <w:rFonts w:ascii="Symbol" w:hAnsi="Symbol" w:hint="default"/>
      </w:rPr>
    </w:lvl>
    <w:lvl w:ilvl="1" w:tplc="04090003">
      <w:start w:val="1"/>
      <w:numFmt w:val="bullet"/>
      <w:lvlText w:val="o"/>
      <w:lvlJc w:val="left"/>
      <w:pPr>
        <w:ind w:left="1451" w:hanging="360"/>
      </w:pPr>
      <w:rPr>
        <w:rFonts w:ascii="Courier New" w:hAnsi="Courier New" w:cs="Courier New" w:hint="default"/>
      </w:rPr>
    </w:lvl>
    <w:lvl w:ilvl="2" w:tplc="04090005" w:tentative="1">
      <w:start w:val="1"/>
      <w:numFmt w:val="bullet"/>
      <w:lvlText w:val=""/>
      <w:lvlJc w:val="left"/>
      <w:pPr>
        <w:ind w:left="2171" w:hanging="360"/>
      </w:pPr>
      <w:rPr>
        <w:rFonts w:ascii="Wingdings" w:hAnsi="Wingdings" w:hint="default"/>
      </w:rPr>
    </w:lvl>
    <w:lvl w:ilvl="3" w:tplc="04090001" w:tentative="1">
      <w:start w:val="1"/>
      <w:numFmt w:val="bullet"/>
      <w:lvlText w:val=""/>
      <w:lvlJc w:val="left"/>
      <w:pPr>
        <w:ind w:left="2891" w:hanging="360"/>
      </w:pPr>
      <w:rPr>
        <w:rFonts w:ascii="Symbol" w:hAnsi="Symbol" w:hint="default"/>
      </w:rPr>
    </w:lvl>
    <w:lvl w:ilvl="4" w:tplc="04090003" w:tentative="1">
      <w:start w:val="1"/>
      <w:numFmt w:val="bullet"/>
      <w:lvlText w:val="o"/>
      <w:lvlJc w:val="left"/>
      <w:pPr>
        <w:ind w:left="3611" w:hanging="360"/>
      </w:pPr>
      <w:rPr>
        <w:rFonts w:ascii="Courier New" w:hAnsi="Courier New" w:cs="Courier New" w:hint="default"/>
      </w:rPr>
    </w:lvl>
    <w:lvl w:ilvl="5" w:tplc="04090005" w:tentative="1">
      <w:start w:val="1"/>
      <w:numFmt w:val="bullet"/>
      <w:lvlText w:val=""/>
      <w:lvlJc w:val="left"/>
      <w:pPr>
        <w:ind w:left="4331" w:hanging="360"/>
      </w:pPr>
      <w:rPr>
        <w:rFonts w:ascii="Wingdings" w:hAnsi="Wingdings" w:hint="default"/>
      </w:rPr>
    </w:lvl>
    <w:lvl w:ilvl="6" w:tplc="04090001" w:tentative="1">
      <w:start w:val="1"/>
      <w:numFmt w:val="bullet"/>
      <w:lvlText w:val=""/>
      <w:lvlJc w:val="left"/>
      <w:pPr>
        <w:ind w:left="5051" w:hanging="360"/>
      </w:pPr>
      <w:rPr>
        <w:rFonts w:ascii="Symbol" w:hAnsi="Symbol" w:hint="default"/>
      </w:rPr>
    </w:lvl>
    <w:lvl w:ilvl="7" w:tplc="04090003" w:tentative="1">
      <w:start w:val="1"/>
      <w:numFmt w:val="bullet"/>
      <w:lvlText w:val="o"/>
      <w:lvlJc w:val="left"/>
      <w:pPr>
        <w:ind w:left="5771" w:hanging="360"/>
      </w:pPr>
      <w:rPr>
        <w:rFonts w:ascii="Courier New" w:hAnsi="Courier New" w:cs="Courier New" w:hint="default"/>
      </w:rPr>
    </w:lvl>
    <w:lvl w:ilvl="8" w:tplc="04090005" w:tentative="1">
      <w:start w:val="1"/>
      <w:numFmt w:val="bullet"/>
      <w:lvlText w:val=""/>
      <w:lvlJc w:val="left"/>
      <w:pPr>
        <w:ind w:left="6491" w:hanging="360"/>
      </w:pPr>
      <w:rPr>
        <w:rFonts w:ascii="Wingdings" w:hAnsi="Wingdings" w:hint="default"/>
      </w:rPr>
    </w:lvl>
  </w:abstractNum>
  <w:abstractNum w:abstractNumId="8" w15:restartNumberingAfterBreak="0">
    <w:nsid w:val="27FA4FB0"/>
    <w:multiLevelType w:val="hybridMultilevel"/>
    <w:tmpl w:val="937A3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4A380A"/>
    <w:multiLevelType w:val="hybridMultilevel"/>
    <w:tmpl w:val="43547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98D4ABF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5FF412D"/>
    <w:multiLevelType w:val="hybridMultilevel"/>
    <w:tmpl w:val="3CACE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3" w15:restartNumberingAfterBreak="0">
    <w:nsid w:val="3D6A5509"/>
    <w:multiLevelType w:val="hybridMultilevel"/>
    <w:tmpl w:val="B2785D1A"/>
    <w:lvl w:ilvl="0" w:tplc="CC8E23A8">
      <w:start w:val="1"/>
      <w:numFmt w:val="decimal"/>
      <w:lvlText w:val="Proposal %1."/>
      <w:lvlJc w:val="left"/>
      <w:pPr>
        <w:ind w:left="720" w:hanging="360"/>
      </w:pPr>
      <w:rPr>
        <w:rFonts w:hint="default"/>
        <w:b/>
        <w:bCs/>
        <w:sz w:val="21"/>
        <w:szCs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E02D52"/>
    <w:multiLevelType w:val="hybridMultilevel"/>
    <w:tmpl w:val="97E0FCE6"/>
    <w:lvl w:ilvl="0" w:tplc="46C6721C">
      <w:start w:val="1"/>
      <w:numFmt w:val="decimal"/>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F10317"/>
    <w:multiLevelType w:val="multilevel"/>
    <w:tmpl w:val="AFBC4856"/>
    <w:styleLink w:val="StyleBulletedSymbolsymbolLeft025Hanging0252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18" w15:restartNumberingAfterBreak="0">
    <w:nsid w:val="56246EDE"/>
    <w:multiLevelType w:val="hybridMultilevel"/>
    <w:tmpl w:val="5DF4ECBA"/>
    <w:lvl w:ilvl="0" w:tplc="04090001">
      <w:start w:val="1"/>
      <w:numFmt w:val="bullet"/>
      <w:lvlText w:val=""/>
      <w:lvlJc w:val="left"/>
      <w:pPr>
        <w:ind w:left="731" w:hanging="360"/>
      </w:pPr>
      <w:rPr>
        <w:rFonts w:ascii="Symbol" w:hAnsi="Symbol" w:hint="default"/>
      </w:rPr>
    </w:lvl>
    <w:lvl w:ilvl="1" w:tplc="04090003">
      <w:start w:val="1"/>
      <w:numFmt w:val="bullet"/>
      <w:lvlText w:val="o"/>
      <w:lvlJc w:val="left"/>
      <w:pPr>
        <w:ind w:left="1451" w:hanging="360"/>
      </w:pPr>
      <w:rPr>
        <w:rFonts w:ascii="Courier New" w:hAnsi="Courier New" w:cs="Courier New" w:hint="default"/>
      </w:rPr>
    </w:lvl>
    <w:lvl w:ilvl="2" w:tplc="04090005" w:tentative="1">
      <w:start w:val="1"/>
      <w:numFmt w:val="bullet"/>
      <w:lvlText w:val=""/>
      <w:lvlJc w:val="left"/>
      <w:pPr>
        <w:ind w:left="2171" w:hanging="360"/>
      </w:pPr>
      <w:rPr>
        <w:rFonts w:ascii="Wingdings" w:hAnsi="Wingdings" w:hint="default"/>
      </w:rPr>
    </w:lvl>
    <w:lvl w:ilvl="3" w:tplc="04090001" w:tentative="1">
      <w:start w:val="1"/>
      <w:numFmt w:val="bullet"/>
      <w:lvlText w:val=""/>
      <w:lvlJc w:val="left"/>
      <w:pPr>
        <w:ind w:left="2891" w:hanging="360"/>
      </w:pPr>
      <w:rPr>
        <w:rFonts w:ascii="Symbol" w:hAnsi="Symbol" w:hint="default"/>
      </w:rPr>
    </w:lvl>
    <w:lvl w:ilvl="4" w:tplc="04090003" w:tentative="1">
      <w:start w:val="1"/>
      <w:numFmt w:val="bullet"/>
      <w:lvlText w:val="o"/>
      <w:lvlJc w:val="left"/>
      <w:pPr>
        <w:ind w:left="3611" w:hanging="360"/>
      </w:pPr>
      <w:rPr>
        <w:rFonts w:ascii="Courier New" w:hAnsi="Courier New" w:cs="Courier New" w:hint="default"/>
      </w:rPr>
    </w:lvl>
    <w:lvl w:ilvl="5" w:tplc="04090005" w:tentative="1">
      <w:start w:val="1"/>
      <w:numFmt w:val="bullet"/>
      <w:lvlText w:val=""/>
      <w:lvlJc w:val="left"/>
      <w:pPr>
        <w:ind w:left="4331" w:hanging="360"/>
      </w:pPr>
      <w:rPr>
        <w:rFonts w:ascii="Wingdings" w:hAnsi="Wingdings" w:hint="default"/>
      </w:rPr>
    </w:lvl>
    <w:lvl w:ilvl="6" w:tplc="04090001" w:tentative="1">
      <w:start w:val="1"/>
      <w:numFmt w:val="bullet"/>
      <w:lvlText w:val=""/>
      <w:lvlJc w:val="left"/>
      <w:pPr>
        <w:ind w:left="5051" w:hanging="360"/>
      </w:pPr>
      <w:rPr>
        <w:rFonts w:ascii="Symbol" w:hAnsi="Symbol" w:hint="default"/>
      </w:rPr>
    </w:lvl>
    <w:lvl w:ilvl="7" w:tplc="04090003" w:tentative="1">
      <w:start w:val="1"/>
      <w:numFmt w:val="bullet"/>
      <w:lvlText w:val="o"/>
      <w:lvlJc w:val="left"/>
      <w:pPr>
        <w:ind w:left="5771" w:hanging="360"/>
      </w:pPr>
      <w:rPr>
        <w:rFonts w:ascii="Courier New" w:hAnsi="Courier New" w:cs="Courier New" w:hint="default"/>
      </w:rPr>
    </w:lvl>
    <w:lvl w:ilvl="8" w:tplc="04090005" w:tentative="1">
      <w:start w:val="1"/>
      <w:numFmt w:val="bullet"/>
      <w:lvlText w:val=""/>
      <w:lvlJc w:val="left"/>
      <w:pPr>
        <w:ind w:left="6491" w:hanging="360"/>
      </w:pPr>
      <w:rPr>
        <w:rFonts w:ascii="Wingdings" w:hAnsi="Wingdings" w:hint="default"/>
      </w:rPr>
    </w:lvl>
  </w:abstractNum>
  <w:abstractNum w:abstractNumId="19" w15:restartNumberingAfterBreak="0">
    <w:nsid w:val="63341FF3"/>
    <w:multiLevelType w:val="hybridMultilevel"/>
    <w:tmpl w:val="B2785D1A"/>
    <w:lvl w:ilvl="0" w:tplc="FFFFFFFF">
      <w:start w:val="1"/>
      <w:numFmt w:val="decimal"/>
      <w:lvlText w:val="Proposal %1."/>
      <w:lvlJc w:val="left"/>
      <w:pPr>
        <w:ind w:left="720" w:hanging="360"/>
      </w:pPr>
      <w:rPr>
        <w:rFonts w:hint="default"/>
        <w:b/>
        <w:bCs/>
        <w:sz w:val="21"/>
        <w:szCs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68AF61BB"/>
    <w:multiLevelType w:val="hybridMultilevel"/>
    <w:tmpl w:val="37121DFA"/>
    <w:lvl w:ilvl="0" w:tplc="46C6721C">
      <w:start w:val="1"/>
      <w:numFmt w:val="decimal"/>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4" w15:restartNumberingAfterBreak="0">
    <w:nsid w:val="70F66F84"/>
    <w:multiLevelType w:val="hybridMultilevel"/>
    <w:tmpl w:val="EA9609AA"/>
    <w:lvl w:ilvl="0" w:tplc="51188A6C">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E248AA"/>
    <w:multiLevelType w:val="hybridMultilevel"/>
    <w:tmpl w:val="0E9A69E6"/>
    <w:lvl w:ilvl="0" w:tplc="04090001">
      <w:start w:val="1"/>
      <w:numFmt w:val="bullet"/>
      <w:lvlText w:val=""/>
      <w:lvlJc w:val="left"/>
      <w:pPr>
        <w:ind w:left="731" w:hanging="360"/>
      </w:pPr>
      <w:rPr>
        <w:rFonts w:ascii="Symbol" w:hAnsi="Symbol" w:hint="default"/>
      </w:rPr>
    </w:lvl>
    <w:lvl w:ilvl="1" w:tplc="04090003">
      <w:start w:val="1"/>
      <w:numFmt w:val="bullet"/>
      <w:lvlText w:val="o"/>
      <w:lvlJc w:val="left"/>
      <w:pPr>
        <w:ind w:left="1451" w:hanging="360"/>
      </w:pPr>
      <w:rPr>
        <w:rFonts w:ascii="Courier New" w:hAnsi="Courier New" w:cs="Courier New" w:hint="default"/>
      </w:rPr>
    </w:lvl>
    <w:lvl w:ilvl="2" w:tplc="04090005" w:tentative="1">
      <w:start w:val="1"/>
      <w:numFmt w:val="bullet"/>
      <w:lvlText w:val=""/>
      <w:lvlJc w:val="left"/>
      <w:pPr>
        <w:ind w:left="2171" w:hanging="360"/>
      </w:pPr>
      <w:rPr>
        <w:rFonts w:ascii="Wingdings" w:hAnsi="Wingdings" w:hint="default"/>
      </w:rPr>
    </w:lvl>
    <w:lvl w:ilvl="3" w:tplc="04090001" w:tentative="1">
      <w:start w:val="1"/>
      <w:numFmt w:val="bullet"/>
      <w:lvlText w:val=""/>
      <w:lvlJc w:val="left"/>
      <w:pPr>
        <w:ind w:left="2891" w:hanging="360"/>
      </w:pPr>
      <w:rPr>
        <w:rFonts w:ascii="Symbol" w:hAnsi="Symbol" w:hint="default"/>
      </w:rPr>
    </w:lvl>
    <w:lvl w:ilvl="4" w:tplc="04090003" w:tentative="1">
      <w:start w:val="1"/>
      <w:numFmt w:val="bullet"/>
      <w:lvlText w:val="o"/>
      <w:lvlJc w:val="left"/>
      <w:pPr>
        <w:ind w:left="3611" w:hanging="360"/>
      </w:pPr>
      <w:rPr>
        <w:rFonts w:ascii="Courier New" w:hAnsi="Courier New" w:cs="Courier New" w:hint="default"/>
      </w:rPr>
    </w:lvl>
    <w:lvl w:ilvl="5" w:tplc="04090005" w:tentative="1">
      <w:start w:val="1"/>
      <w:numFmt w:val="bullet"/>
      <w:lvlText w:val=""/>
      <w:lvlJc w:val="left"/>
      <w:pPr>
        <w:ind w:left="4331" w:hanging="360"/>
      </w:pPr>
      <w:rPr>
        <w:rFonts w:ascii="Wingdings" w:hAnsi="Wingdings" w:hint="default"/>
      </w:rPr>
    </w:lvl>
    <w:lvl w:ilvl="6" w:tplc="04090001" w:tentative="1">
      <w:start w:val="1"/>
      <w:numFmt w:val="bullet"/>
      <w:lvlText w:val=""/>
      <w:lvlJc w:val="left"/>
      <w:pPr>
        <w:ind w:left="5051" w:hanging="360"/>
      </w:pPr>
      <w:rPr>
        <w:rFonts w:ascii="Symbol" w:hAnsi="Symbol" w:hint="default"/>
      </w:rPr>
    </w:lvl>
    <w:lvl w:ilvl="7" w:tplc="04090003" w:tentative="1">
      <w:start w:val="1"/>
      <w:numFmt w:val="bullet"/>
      <w:lvlText w:val="o"/>
      <w:lvlJc w:val="left"/>
      <w:pPr>
        <w:ind w:left="5771" w:hanging="360"/>
      </w:pPr>
      <w:rPr>
        <w:rFonts w:ascii="Courier New" w:hAnsi="Courier New" w:cs="Courier New" w:hint="default"/>
      </w:rPr>
    </w:lvl>
    <w:lvl w:ilvl="8" w:tplc="04090005" w:tentative="1">
      <w:start w:val="1"/>
      <w:numFmt w:val="bullet"/>
      <w:lvlText w:val=""/>
      <w:lvlJc w:val="left"/>
      <w:pPr>
        <w:ind w:left="6491" w:hanging="360"/>
      </w:pPr>
      <w:rPr>
        <w:rFonts w:ascii="Wingdings" w:hAnsi="Wingdings" w:hint="default"/>
      </w:rPr>
    </w:lvl>
  </w:abstractNum>
  <w:abstractNum w:abstractNumId="26"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A54032"/>
    <w:multiLevelType w:val="hybridMultilevel"/>
    <w:tmpl w:val="0BFCF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1813579">
    <w:abstractNumId w:val="12"/>
  </w:num>
  <w:num w:numId="2" w16cid:durableId="391199827">
    <w:abstractNumId w:val="10"/>
  </w:num>
  <w:num w:numId="3" w16cid:durableId="1254630000">
    <w:abstractNumId w:val="27"/>
  </w:num>
  <w:num w:numId="4" w16cid:durableId="82844352">
    <w:abstractNumId w:val="17"/>
  </w:num>
  <w:num w:numId="5" w16cid:durableId="1974674985">
    <w:abstractNumId w:val="22"/>
  </w:num>
  <w:num w:numId="6" w16cid:durableId="1745255085">
    <w:abstractNumId w:val="6"/>
  </w:num>
  <w:num w:numId="7" w16cid:durableId="175467637">
    <w:abstractNumId w:val="20"/>
  </w:num>
  <w:num w:numId="8" w16cid:durableId="1406145240">
    <w:abstractNumId w:val="2"/>
  </w:num>
  <w:num w:numId="9" w16cid:durableId="1069184739">
    <w:abstractNumId w:val="23"/>
  </w:num>
  <w:num w:numId="10" w16cid:durableId="1989162665">
    <w:abstractNumId w:val="16"/>
  </w:num>
  <w:num w:numId="11" w16cid:durableId="1073360464">
    <w:abstractNumId w:val="0"/>
  </w:num>
  <w:num w:numId="12" w16cid:durableId="26833606">
    <w:abstractNumId w:val="15"/>
  </w:num>
  <w:num w:numId="13" w16cid:durableId="496775865">
    <w:abstractNumId w:val="9"/>
  </w:num>
  <w:num w:numId="14" w16cid:durableId="184640010">
    <w:abstractNumId w:val="26"/>
  </w:num>
  <w:num w:numId="15" w16cid:durableId="178351716">
    <w:abstractNumId w:val="14"/>
  </w:num>
  <w:num w:numId="16" w16cid:durableId="854467227">
    <w:abstractNumId w:val="13"/>
  </w:num>
  <w:num w:numId="17" w16cid:durableId="1007438825">
    <w:abstractNumId w:val="25"/>
  </w:num>
  <w:num w:numId="18" w16cid:durableId="2098478291">
    <w:abstractNumId w:val="11"/>
  </w:num>
  <w:num w:numId="19" w16cid:durableId="1363357997">
    <w:abstractNumId w:val="18"/>
  </w:num>
  <w:num w:numId="20" w16cid:durableId="510527498">
    <w:abstractNumId w:val="7"/>
  </w:num>
  <w:num w:numId="21" w16cid:durableId="1094011008">
    <w:abstractNumId w:val="8"/>
  </w:num>
  <w:num w:numId="22" w16cid:durableId="1574774792">
    <w:abstractNumId w:val="28"/>
  </w:num>
  <w:num w:numId="23" w16cid:durableId="659307123">
    <w:abstractNumId w:val="3"/>
  </w:num>
  <w:num w:numId="24" w16cid:durableId="1762600820">
    <w:abstractNumId w:val="19"/>
  </w:num>
  <w:num w:numId="25" w16cid:durableId="780731445">
    <w:abstractNumId w:val="5"/>
  </w:num>
  <w:num w:numId="26" w16cid:durableId="368844702">
    <w:abstractNumId w:val="4"/>
  </w:num>
  <w:num w:numId="27" w16cid:durableId="681784106">
    <w:abstractNumId w:val="1"/>
  </w:num>
  <w:num w:numId="28" w16cid:durableId="949552328">
    <w:abstractNumId w:val="24"/>
  </w:num>
  <w:num w:numId="29" w16cid:durableId="1437367009">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embedSystemFonts/>
  <w:bordersDoNotSurroundHeader/>
  <w:bordersDoNotSurroundFooter/>
  <w:hideSpellingErrors/>
  <w:hideGrammaticalErrors/>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jOjWgBgxMp2LQAAAA=="/>
  </w:docVars>
  <w:rsids>
    <w:rsidRoot w:val="00CF5263"/>
    <w:rsid w:val="000001C6"/>
    <w:rsid w:val="000003F3"/>
    <w:rsid w:val="000004BA"/>
    <w:rsid w:val="0000078B"/>
    <w:rsid w:val="00000922"/>
    <w:rsid w:val="000009D4"/>
    <w:rsid w:val="00000A12"/>
    <w:rsid w:val="00000CD8"/>
    <w:rsid w:val="00000D04"/>
    <w:rsid w:val="00000DB2"/>
    <w:rsid w:val="00001023"/>
    <w:rsid w:val="00001225"/>
    <w:rsid w:val="00001590"/>
    <w:rsid w:val="000015C0"/>
    <w:rsid w:val="000015CF"/>
    <w:rsid w:val="000018AA"/>
    <w:rsid w:val="00001966"/>
    <w:rsid w:val="0000196E"/>
    <w:rsid w:val="00001C14"/>
    <w:rsid w:val="00001CFD"/>
    <w:rsid w:val="00001E27"/>
    <w:rsid w:val="00001FC1"/>
    <w:rsid w:val="00002564"/>
    <w:rsid w:val="0000257A"/>
    <w:rsid w:val="00002680"/>
    <w:rsid w:val="000027D7"/>
    <w:rsid w:val="00002807"/>
    <w:rsid w:val="00002893"/>
    <w:rsid w:val="00002AD6"/>
    <w:rsid w:val="00002B3B"/>
    <w:rsid w:val="00002BAE"/>
    <w:rsid w:val="0000318F"/>
    <w:rsid w:val="00003210"/>
    <w:rsid w:val="000033A3"/>
    <w:rsid w:val="000034D3"/>
    <w:rsid w:val="000034F9"/>
    <w:rsid w:val="00003566"/>
    <w:rsid w:val="00003605"/>
    <w:rsid w:val="0000362F"/>
    <w:rsid w:val="000036D7"/>
    <w:rsid w:val="00003701"/>
    <w:rsid w:val="00003995"/>
    <w:rsid w:val="00003B9F"/>
    <w:rsid w:val="00003C3F"/>
    <w:rsid w:val="00003C56"/>
    <w:rsid w:val="00003DCD"/>
    <w:rsid w:val="00003DFE"/>
    <w:rsid w:val="00003EC2"/>
    <w:rsid w:val="00003F3A"/>
    <w:rsid w:val="00004041"/>
    <w:rsid w:val="0000409D"/>
    <w:rsid w:val="000040A9"/>
    <w:rsid w:val="000041B7"/>
    <w:rsid w:val="000043C2"/>
    <w:rsid w:val="000043EC"/>
    <w:rsid w:val="00004413"/>
    <w:rsid w:val="0000458E"/>
    <w:rsid w:val="000045AA"/>
    <w:rsid w:val="000046AF"/>
    <w:rsid w:val="0000476F"/>
    <w:rsid w:val="00004CB4"/>
    <w:rsid w:val="00004E70"/>
    <w:rsid w:val="00004F21"/>
    <w:rsid w:val="00005070"/>
    <w:rsid w:val="00005075"/>
    <w:rsid w:val="00005454"/>
    <w:rsid w:val="000055EA"/>
    <w:rsid w:val="000056B2"/>
    <w:rsid w:val="000056F1"/>
    <w:rsid w:val="000057E4"/>
    <w:rsid w:val="00005902"/>
    <w:rsid w:val="00005AC1"/>
    <w:rsid w:val="00005B38"/>
    <w:rsid w:val="00005E27"/>
    <w:rsid w:val="00005F18"/>
    <w:rsid w:val="0000602F"/>
    <w:rsid w:val="0000608A"/>
    <w:rsid w:val="000061F3"/>
    <w:rsid w:val="00006276"/>
    <w:rsid w:val="0000642C"/>
    <w:rsid w:val="0000650A"/>
    <w:rsid w:val="00006653"/>
    <w:rsid w:val="0000676E"/>
    <w:rsid w:val="00006C43"/>
    <w:rsid w:val="00006D01"/>
    <w:rsid w:val="00006F3B"/>
    <w:rsid w:val="00007295"/>
    <w:rsid w:val="000072B6"/>
    <w:rsid w:val="00007464"/>
    <w:rsid w:val="000076DE"/>
    <w:rsid w:val="0000770C"/>
    <w:rsid w:val="000077BF"/>
    <w:rsid w:val="00007813"/>
    <w:rsid w:val="0000785E"/>
    <w:rsid w:val="000078DE"/>
    <w:rsid w:val="0000791C"/>
    <w:rsid w:val="00007927"/>
    <w:rsid w:val="0000799E"/>
    <w:rsid w:val="00007EA7"/>
    <w:rsid w:val="0001038C"/>
    <w:rsid w:val="000109E6"/>
    <w:rsid w:val="00010ABF"/>
    <w:rsid w:val="00010BAE"/>
    <w:rsid w:val="00010E08"/>
    <w:rsid w:val="00011096"/>
    <w:rsid w:val="00011346"/>
    <w:rsid w:val="000113EB"/>
    <w:rsid w:val="00011410"/>
    <w:rsid w:val="00011A54"/>
    <w:rsid w:val="00011F67"/>
    <w:rsid w:val="00012074"/>
    <w:rsid w:val="0001215C"/>
    <w:rsid w:val="000121C3"/>
    <w:rsid w:val="0001241C"/>
    <w:rsid w:val="00012658"/>
    <w:rsid w:val="00012862"/>
    <w:rsid w:val="000128E6"/>
    <w:rsid w:val="00012A12"/>
    <w:rsid w:val="00012FA6"/>
    <w:rsid w:val="00013005"/>
    <w:rsid w:val="00013035"/>
    <w:rsid w:val="00013039"/>
    <w:rsid w:val="0001342C"/>
    <w:rsid w:val="000134B5"/>
    <w:rsid w:val="00013536"/>
    <w:rsid w:val="0001357F"/>
    <w:rsid w:val="00013840"/>
    <w:rsid w:val="00013849"/>
    <w:rsid w:val="000138F4"/>
    <w:rsid w:val="00013A39"/>
    <w:rsid w:val="00013D1F"/>
    <w:rsid w:val="000142E9"/>
    <w:rsid w:val="00014851"/>
    <w:rsid w:val="00014A93"/>
    <w:rsid w:val="00014F18"/>
    <w:rsid w:val="0001505E"/>
    <w:rsid w:val="00015084"/>
    <w:rsid w:val="000152F8"/>
    <w:rsid w:val="00015712"/>
    <w:rsid w:val="0001584F"/>
    <w:rsid w:val="000158ED"/>
    <w:rsid w:val="00015A75"/>
    <w:rsid w:val="00015AC7"/>
    <w:rsid w:val="00015D2D"/>
    <w:rsid w:val="00015DB3"/>
    <w:rsid w:val="00015DEB"/>
    <w:rsid w:val="00015EFB"/>
    <w:rsid w:val="0001604C"/>
    <w:rsid w:val="00016554"/>
    <w:rsid w:val="000165E2"/>
    <w:rsid w:val="000165FE"/>
    <w:rsid w:val="0001669F"/>
    <w:rsid w:val="000168AB"/>
    <w:rsid w:val="000169EE"/>
    <w:rsid w:val="00016AD2"/>
    <w:rsid w:val="00016B91"/>
    <w:rsid w:val="00017020"/>
    <w:rsid w:val="000171BD"/>
    <w:rsid w:val="000171C7"/>
    <w:rsid w:val="00017232"/>
    <w:rsid w:val="00017291"/>
    <w:rsid w:val="000172BE"/>
    <w:rsid w:val="000172BF"/>
    <w:rsid w:val="000174B9"/>
    <w:rsid w:val="0001799B"/>
    <w:rsid w:val="00017CDF"/>
    <w:rsid w:val="00017D8A"/>
    <w:rsid w:val="0002004E"/>
    <w:rsid w:val="00020340"/>
    <w:rsid w:val="00020353"/>
    <w:rsid w:val="00020389"/>
    <w:rsid w:val="0002054F"/>
    <w:rsid w:val="0002079B"/>
    <w:rsid w:val="000207AC"/>
    <w:rsid w:val="00020A9F"/>
    <w:rsid w:val="0002144E"/>
    <w:rsid w:val="00021583"/>
    <w:rsid w:val="00021626"/>
    <w:rsid w:val="000218F5"/>
    <w:rsid w:val="00021D7B"/>
    <w:rsid w:val="00021DC5"/>
    <w:rsid w:val="00022025"/>
    <w:rsid w:val="00022085"/>
    <w:rsid w:val="00022516"/>
    <w:rsid w:val="0002263A"/>
    <w:rsid w:val="000226B5"/>
    <w:rsid w:val="00022DC0"/>
    <w:rsid w:val="00022F4D"/>
    <w:rsid w:val="0002304C"/>
    <w:rsid w:val="00023388"/>
    <w:rsid w:val="00023425"/>
    <w:rsid w:val="000235DB"/>
    <w:rsid w:val="00023683"/>
    <w:rsid w:val="00023D27"/>
    <w:rsid w:val="00024007"/>
    <w:rsid w:val="0002409A"/>
    <w:rsid w:val="000241BE"/>
    <w:rsid w:val="000241D7"/>
    <w:rsid w:val="000242F2"/>
    <w:rsid w:val="000243DC"/>
    <w:rsid w:val="000245DA"/>
    <w:rsid w:val="00024ACC"/>
    <w:rsid w:val="00024CB4"/>
    <w:rsid w:val="00024E1E"/>
    <w:rsid w:val="00024F71"/>
    <w:rsid w:val="00025242"/>
    <w:rsid w:val="000253EC"/>
    <w:rsid w:val="00025D2D"/>
    <w:rsid w:val="000260D1"/>
    <w:rsid w:val="000261D1"/>
    <w:rsid w:val="00026271"/>
    <w:rsid w:val="000262B6"/>
    <w:rsid w:val="000265B2"/>
    <w:rsid w:val="00026813"/>
    <w:rsid w:val="000268FF"/>
    <w:rsid w:val="0002690C"/>
    <w:rsid w:val="00026A38"/>
    <w:rsid w:val="00026BE3"/>
    <w:rsid w:val="00026D4B"/>
    <w:rsid w:val="00026F01"/>
    <w:rsid w:val="000274ED"/>
    <w:rsid w:val="000274F1"/>
    <w:rsid w:val="0002756E"/>
    <w:rsid w:val="000275C6"/>
    <w:rsid w:val="0002772F"/>
    <w:rsid w:val="00027AD6"/>
    <w:rsid w:val="00027CE2"/>
    <w:rsid w:val="00027F91"/>
    <w:rsid w:val="00030031"/>
    <w:rsid w:val="000301BF"/>
    <w:rsid w:val="0003024C"/>
    <w:rsid w:val="00030973"/>
    <w:rsid w:val="000309EA"/>
    <w:rsid w:val="00030BD0"/>
    <w:rsid w:val="00030D0A"/>
    <w:rsid w:val="00030D6B"/>
    <w:rsid w:val="00030E7C"/>
    <w:rsid w:val="0003113E"/>
    <w:rsid w:val="00031278"/>
    <w:rsid w:val="0003141B"/>
    <w:rsid w:val="0003193F"/>
    <w:rsid w:val="00031981"/>
    <w:rsid w:val="00031ADB"/>
    <w:rsid w:val="00032056"/>
    <w:rsid w:val="000323DC"/>
    <w:rsid w:val="00032714"/>
    <w:rsid w:val="00032793"/>
    <w:rsid w:val="000328CA"/>
    <w:rsid w:val="0003298D"/>
    <w:rsid w:val="00032C11"/>
    <w:rsid w:val="00032E40"/>
    <w:rsid w:val="0003302F"/>
    <w:rsid w:val="000333B6"/>
    <w:rsid w:val="000334A1"/>
    <w:rsid w:val="00033716"/>
    <w:rsid w:val="0003376B"/>
    <w:rsid w:val="000339ED"/>
    <w:rsid w:val="00034271"/>
    <w:rsid w:val="00034287"/>
    <w:rsid w:val="0003457B"/>
    <w:rsid w:val="00034676"/>
    <w:rsid w:val="000346B4"/>
    <w:rsid w:val="000346E6"/>
    <w:rsid w:val="00034974"/>
    <w:rsid w:val="00034A87"/>
    <w:rsid w:val="00034AA9"/>
    <w:rsid w:val="00034D57"/>
    <w:rsid w:val="0003510D"/>
    <w:rsid w:val="00035238"/>
    <w:rsid w:val="000352B3"/>
    <w:rsid w:val="0003572F"/>
    <w:rsid w:val="00035987"/>
    <w:rsid w:val="00035DD2"/>
    <w:rsid w:val="00035F82"/>
    <w:rsid w:val="00036263"/>
    <w:rsid w:val="00036428"/>
    <w:rsid w:val="000368A2"/>
    <w:rsid w:val="00036A03"/>
    <w:rsid w:val="00036AA0"/>
    <w:rsid w:val="00036C55"/>
    <w:rsid w:val="0003717F"/>
    <w:rsid w:val="00037216"/>
    <w:rsid w:val="0003722D"/>
    <w:rsid w:val="000378A7"/>
    <w:rsid w:val="00037EBC"/>
    <w:rsid w:val="00037FEB"/>
    <w:rsid w:val="0004023E"/>
    <w:rsid w:val="0004024B"/>
    <w:rsid w:val="00040940"/>
    <w:rsid w:val="00040983"/>
    <w:rsid w:val="00040C3E"/>
    <w:rsid w:val="00041161"/>
    <w:rsid w:val="000411EC"/>
    <w:rsid w:val="0004133A"/>
    <w:rsid w:val="00041341"/>
    <w:rsid w:val="00041C57"/>
    <w:rsid w:val="00041C5F"/>
    <w:rsid w:val="00041CE1"/>
    <w:rsid w:val="00041D94"/>
    <w:rsid w:val="00042029"/>
    <w:rsid w:val="0004202B"/>
    <w:rsid w:val="00042174"/>
    <w:rsid w:val="0004243B"/>
    <w:rsid w:val="0004254A"/>
    <w:rsid w:val="000425B0"/>
    <w:rsid w:val="00042720"/>
    <w:rsid w:val="0004290B"/>
    <w:rsid w:val="00042B8C"/>
    <w:rsid w:val="00042BF4"/>
    <w:rsid w:val="000434B7"/>
    <w:rsid w:val="00043553"/>
    <w:rsid w:val="000435C9"/>
    <w:rsid w:val="000435CF"/>
    <w:rsid w:val="000435E4"/>
    <w:rsid w:val="0004381E"/>
    <w:rsid w:val="00043B33"/>
    <w:rsid w:val="00043BAF"/>
    <w:rsid w:val="00043BDD"/>
    <w:rsid w:val="00043D4B"/>
    <w:rsid w:val="00043E22"/>
    <w:rsid w:val="00043FED"/>
    <w:rsid w:val="00044077"/>
    <w:rsid w:val="000442C2"/>
    <w:rsid w:val="00044686"/>
    <w:rsid w:val="00044819"/>
    <w:rsid w:val="0004483A"/>
    <w:rsid w:val="00044C9E"/>
    <w:rsid w:val="00044E41"/>
    <w:rsid w:val="000454D8"/>
    <w:rsid w:val="00045A8A"/>
    <w:rsid w:val="00045DAD"/>
    <w:rsid w:val="0004620C"/>
    <w:rsid w:val="00046356"/>
    <w:rsid w:val="000466A8"/>
    <w:rsid w:val="00046796"/>
    <w:rsid w:val="000467ED"/>
    <w:rsid w:val="000467FD"/>
    <w:rsid w:val="00046AAF"/>
    <w:rsid w:val="00046AD8"/>
    <w:rsid w:val="00046C41"/>
    <w:rsid w:val="00047127"/>
    <w:rsid w:val="00047225"/>
    <w:rsid w:val="00047551"/>
    <w:rsid w:val="00047567"/>
    <w:rsid w:val="00047583"/>
    <w:rsid w:val="0004771C"/>
    <w:rsid w:val="00047899"/>
    <w:rsid w:val="000479F4"/>
    <w:rsid w:val="00047A8F"/>
    <w:rsid w:val="00047C2A"/>
    <w:rsid w:val="00047C47"/>
    <w:rsid w:val="00047D14"/>
    <w:rsid w:val="00047E60"/>
    <w:rsid w:val="00047FDE"/>
    <w:rsid w:val="000504E6"/>
    <w:rsid w:val="00050841"/>
    <w:rsid w:val="0005098F"/>
    <w:rsid w:val="00050CE7"/>
    <w:rsid w:val="00050EC6"/>
    <w:rsid w:val="00051149"/>
    <w:rsid w:val="0005135D"/>
    <w:rsid w:val="000514BC"/>
    <w:rsid w:val="00051742"/>
    <w:rsid w:val="00051C3E"/>
    <w:rsid w:val="00051DFE"/>
    <w:rsid w:val="00051FC7"/>
    <w:rsid w:val="00052386"/>
    <w:rsid w:val="00052597"/>
    <w:rsid w:val="00052615"/>
    <w:rsid w:val="00052643"/>
    <w:rsid w:val="00052AD2"/>
    <w:rsid w:val="000530DF"/>
    <w:rsid w:val="000533BD"/>
    <w:rsid w:val="00053541"/>
    <w:rsid w:val="000536F1"/>
    <w:rsid w:val="000537D4"/>
    <w:rsid w:val="000538C9"/>
    <w:rsid w:val="00053A5D"/>
    <w:rsid w:val="00053AA6"/>
    <w:rsid w:val="00053ACC"/>
    <w:rsid w:val="00053AE4"/>
    <w:rsid w:val="00053F54"/>
    <w:rsid w:val="00054088"/>
    <w:rsid w:val="00054AE1"/>
    <w:rsid w:val="00054B91"/>
    <w:rsid w:val="00054C38"/>
    <w:rsid w:val="00054D8C"/>
    <w:rsid w:val="00054E0C"/>
    <w:rsid w:val="00054E40"/>
    <w:rsid w:val="0005505C"/>
    <w:rsid w:val="0005523F"/>
    <w:rsid w:val="000553C4"/>
    <w:rsid w:val="0005541D"/>
    <w:rsid w:val="000554B9"/>
    <w:rsid w:val="00055851"/>
    <w:rsid w:val="00055B28"/>
    <w:rsid w:val="00055F08"/>
    <w:rsid w:val="00055F8F"/>
    <w:rsid w:val="0005616A"/>
    <w:rsid w:val="000562AE"/>
    <w:rsid w:val="00056599"/>
    <w:rsid w:val="000565C8"/>
    <w:rsid w:val="0005698D"/>
    <w:rsid w:val="00056A75"/>
    <w:rsid w:val="00056ACF"/>
    <w:rsid w:val="00056D1F"/>
    <w:rsid w:val="0005714C"/>
    <w:rsid w:val="00057467"/>
    <w:rsid w:val="00057547"/>
    <w:rsid w:val="0005754F"/>
    <w:rsid w:val="00057774"/>
    <w:rsid w:val="0005793E"/>
    <w:rsid w:val="00057B0B"/>
    <w:rsid w:val="00057DC8"/>
    <w:rsid w:val="0006008D"/>
    <w:rsid w:val="00060302"/>
    <w:rsid w:val="0006045C"/>
    <w:rsid w:val="000607D0"/>
    <w:rsid w:val="00060AED"/>
    <w:rsid w:val="00061216"/>
    <w:rsid w:val="000612E1"/>
    <w:rsid w:val="000614FE"/>
    <w:rsid w:val="0006158B"/>
    <w:rsid w:val="000618EF"/>
    <w:rsid w:val="00061D4A"/>
    <w:rsid w:val="00061D4C"/>
    <w:rsid w:val="00061F3E"/>
    <w:rsid w:val="00061FD2"/>
    <w:rsid w:val="00062472"/>
    <w:rsid w:val="000626EA"/>
    <w:rsid w:val="00062730"/>
    <w:rsid w:val="00062A4F"/>
    <w:rsid w:val="00062E41"/>
    <w:rsid w:val="00062F56"/>
    <w:rsid w:val="000637B6"/>
    <w:rsid w:val="00063AE1"/>
    <w:rsid w:val="00063F01"/>
    <w:rsid w:val="00063F42"/>
    <w:rsid w:val="00063F5E"/>
    <w:rsid w:val="00063F91"/>
    <w:rsid w:val="00064062"/>
    <w:rsid w:val="00064063"/>
    <w:rsid w:val="00064385"/>
    <w:rsid w:val="000643D3"/>
    <w:rsid w:val="00064712"/>
    <w:rsid w:val="0006494F"/>
    <w:rsid w:val="000649D0"/>
    <w:rsid w:val="00064E65"/>
    <w:rsid w:val="00064E72"/>
    <w:rsid w:val="00065397"/>
    <w:rsid w:val="000653FC"/>
    <w:rsid w:val="00065458"/>
    <w:rsid w:val="00065AD1"/>
    <w:rsid w:val="00065CC3"/>
    <w:rsid w:val="00065D0E"/>
    <w:rsid w:val="00065D38"/>
    <w:rsid w:val="0006604B"/>
    <w:rsid w:val="00066228"/>
    <w:rsid w:val="00066416"/>
    <w:rsid w:val="000667CE"/>
    <w:rsid w:val="000667F3"/>
    <w:rsid w:val="00066DEB"/>
    <w:rsid w:val="00066FB7"/>
    <w:rsid w:val="0006708F"/>
    <w:rsid w:val="000670AE"/>
    <w:rsid w:val="00067571"/>
    <w:rsid w:val="00067A1E"/>
    <w:rsid w:val="00067DD1"/>
    <w:rsid w:val="000703BB"/>
    <w:rsid w:val="00070447"/>
    <w:rsid w:val="000706E7"/>
    <w:rsid w:val="00070992"/>
    <w:rsid w:val="00070C8A"/>
    <w:rsid w:val="00070D54"/>
    <w:rsid w:val="00070E7D"/>
    <w:rsid w:val="00070EF8"/>
    <w:rsid w:val="00070F07"/>
    <w:rsid w:val="00070FFE"/>
    <w:rsid w:val="00071115"/>
    <w:rsid w:val="00071192"/>
    <w:rsid w:val="0007120A"/>
    <w:rsid w:val="000713A7"/>
    <w:rsid w:val="000713D8"/>
    <w:rsid w:val="00071525"/>
    <w:rsid w:val="0007152A"/>
    <w:rsid w:val="000716A2"/>
    <w:rsid w:val="00071733"/>
    <w:rsid w:val="00071CFE"/>
    <w:rsid w:val="00071D8B"/>
    <w:rsid w:val="00072016"/>
    <w:rsid w:val="000720F0"/>
    <w:rsid w:val="00072129"/>
    <w:rsid w:val="00072551"/>
    <w:rsid w:val="0007289C"/>
    <w:rsid w:val="00072A80"/>
    <w:rsid w:val="00072AEB"/>
    <w:rsid w:val="00072D7A"/>
    <w:rsid w:val="00072EC8"/>
    <w:rsid w:val="00073023"/>
    <w:rsid w:val="000731A0"/>
    <w:rsid w:val="000734C3"/>
    <w:rsid w:val="0007362C"/>
    <w:rsid w:val="000736C1"/>
    <w:rsid w:val="00073797"/>
    <w:rsid w:val="0007393D"/>
    <w:rsid w:val="00073D6E"/>
    <w:rsid w:val="00073DEC"/>
    <w:rsid w:val="00073EBE"/>
    <w:rsid w:val="00073EDF"/>
    <w:rsid w:val="000740B1"/>
    <w:rsid w:val="000743A3"/>
    <w:rsid w:val="000743DA"/>
    <w:rsid w:val="00074573"/>
    <w:rsid w:val="000745AA"/>
    <w:rsid w:val="00074632"/>
    <w:rsid w:val="0007491F"/>
    <w:rsid w:val="00074E86"/>
    <w:rsid w:val="00074E9C"/>
    <w:rsid w:val="00074FC4"/>
    <w:rsid w:val="00075073"/>
    <w:rsid w:val="00075109"/>
    <w:rsid w:val="00075308"/>
    <w:rsid w:val="00075405"/>
    <w:rsid w:val="00075620"/>
    <w:rsid w:val="0007568F"/>
    <w:rsid w:val="0007574F"/>
    <w:rsid w:val="00075A8D"/>
    <w:rsid w:val="00075C69"/>
    <w:rsid w:val="00075F4D"/>
    <w:rsid w:val="00076067"/>
    <w:rsid w:val="00076097"/>
    <w:rsid w:val="000761EA"/>
    <w:rsid w:val="0007625A"/>
    <w:rsid w:val="000762E4"/>
    <w:rsid w:val="0007630D"/>
    <w:rsid w:val="00076541"/>
    <w:rsid w:val="000772E0"/>
    <w:rsid w:val="000772F4"/>
    <w:rsid w:val="000776EB"/>
    <w:rsid w:val="000779E8"/>
    <w:rsid w:val="00077AA4"/>
    <w:rsid w:val="00077B4D"/>
    <w:rsid w:val="00077BB0"/>
    <w:rsid w:val="00077ECE"/>
    <w:rsid w:val="000800B8"/>
    <w:rsid w:val="0008013D"/>
    <w:rsid w:val="000804AF"/>
    <w:rsid w:val="00080629"/>
    <w:rsid w:val="000807B1"/>
    <w:rsid w:val="000808B0"/>
    <w:rsid w:val="00080ABF"/>
    <w:rsid w:val="00080BB5"/>
    <w:rsid w:val="00080C50"/>
    <w:rsid w:val="00080EF6"/>
    <w:rsid w:val="00080FAC"/>
    <w:rsid w:val="0008140B"/>
    <w:rsid w:val="00081834"/>
    <w:rsid w:val="00081895"/>
    <w:rsid w:val="00081B72"/>
    <w:rsid w:val="00081DF5"/>
    <w:rsid w:val="00082016"/>
    <w:rsid w:val="00082363"/>
    <w:rsid w:val="000823B0"/>
    <w:rsid w:val="0008243A"/>
    <w:rsid w:val="0008277E"/>
    <w:rsid w:val="00082CA0"/>
    <w:rsid w:val="00082EF4"/>
    <w:rsid w:val="0008335B"/>
    <w:rsid w:val="00083379"/>
    <w:rsid w:val="00083585"/>
    <w:rsid w:val="00083587"/>
    <w:rsid w:val="00083592"/>
    <w:rsid w:val="0008374F"/>
    <w:rsid w:val="00083838"/>
    <w:rsid w:val="00083881"/>
    <w:rsid w:val="00083B1C"/>
    <w:rsid w:val="00083B6A"/>
    <w:rsid w:val="00083FEF"/>
    <w:rsid w:val="00084B65"/>
    <w:rsid w:val="00084E45"/>
    <w:rsid w:val="00084F01"/>
    <w:rsid w:val="00084F87"/>
    <w:rsid w:val="00085102"/>
    <w:rsid w:val="000851E9"/>
    <w:rsid w:val="00085230"/>
    <w:rsid w:val="000857E2"/>
    <w:rsid w:val="00085A43"/>
    <w:rsid w:val="00085D21"/>
    <w:rsid w:val="00085E04"/>
    <w:rsid w:val="00085EB7"/>
    <w:rsid w:val="00085FC7"/>
    <w:rsid w:val="00085FF2"/>
    <w:rsid w:val="00086019"/>
    <w:rsid w:val="000860E4"/>
    <w:rsid w:val="0008661A"/>
    <w:rsid w:val="00086800"/>
    <w:rsid w:val="0008684F"/>
    <w:rsid w:val="00086ACB"/>
    <w:rsid w:val="00086ADB"/>
    <w:rsid w:val="00086FC6"/>
    <w:rsid w:val="00087100"/>
    <w:rsid w:val="0008712A"/>
    <w:rsid w:val="0008740C"/>
    <w:rsid w:val="00087655"/>
    <w:rsid w:val="00087913"/>
    <w:rsid w:val="00087BD7"/>
    <w:rsid w:val="00087C4F"/>
    <w:rsid w:val="00087CC7"/>
    <w:rsid w:val="00087E80"/>
    <w:rsid w:val="00087F84"/>
    <w:rsid w:val="000900D7"/>
    <w:rsid w:val="000902DC"/>
    <w:rsid w:val="00090360"/>
    <w:rsid w:val="000906BB"/>
    <w:rsid w:val="000906E4"/>
    <w:rsid w:val="000909C6"/>
    <w:rsid w:val="000909D8"/>
    <w:rsid w:val="00090CBB"/>
    <w:rsid w:val="00090DD7"/>
    <w:rsid w:val="000910F0"/>
    <w:rsid w:val="00091129"/>
    <w:rsid w:val="000911AE"/>
    <w:rsid w:val="000916C1"/>
    <w:rsid w:val="00091A32"/>
    <w:rsid w:val="00091C08"/>
    <w:rsid w:val="00091C80"/>
    <w:rsid w:val="00091D10"/>
    <w:rsid w:val="00091D51"/>
    <w:rsid w:val="00091F60"/>
    <w:rsid w:val="00092146"/>
    <w:rsid w:val="000926E1"/>
    <w:rsid w:val="00092972"/>
    <w:rsid w:val="00092C34"/>
    <w:rsid w:val="00092C64"/>
    <w:rsid w:val="00092D3D"/>
    <w:rsid w:val="00092F91"/>
    <w:rsid w:val="00093697"/>
    <w:rsid w:val="00093916"/>
    <w:rsid w:val="00093977"/>
    <w:rsid w:val="00093D42"/>
    <w:rsid w:val="00094260"/>
    <w:rsid w:val="00094A16"/>
    <w:rsid w:val="00094B7E"/>
    <w:rsid w:val="00094BD8"/>
    <w:rsid w:val="00094CC3"/>
    <w:rsid w:val="00094DE6"/>
    <w:rsid w:val="00094F43"/>
    <w:rsid w:val="000955C4"/>
    <w:rsid w:val="000956CF"/>
    <w:rsid w:val="000959E0"/>
    <w:rsid w:val="00095A19"/>
    <w:rsid w:val="00095D93"/>
    <w:rsid w:val="00095E23"/>
    <w:rsid w:val="000962C9"/>
    <w:rsid w:val="00096348"/>
    <w:rsid w:val="00096356"/>
    <w:rsid w:val="000964D0"/>
    <w:rsid w:val="000965E5"/>
    <w:rsid w:val="00096753"/>
    <w:rsid w:val="00096900"/>
    <w:rsid w:val="00096E07"/>
    <w:rsid w:val="00097138"/>
    <w:rsid w:val="00097C99"/>
    <w:rsid w:val="00097D31"/>
    <w:rsid w:val="000A0342"/>
    <w:rsid w:val="000A0623"/>
    <w:rsid w:val="000A08F4"/>
    <w:rsid w:val="000A08F6"/>
    <w:rsid w:val="000A0935"/>
    <w:rsid w:val="000A0B9D"/>
    <w:rsid w:val="000A0BBC"/>
    <w:rsid w:val="000A0E2F"/>
    <w:rsid w:val="000A0F14"/>
    <w:rsid w:val="000A0FFD"/>
    <w:rsid w:val="000A1182"/>
    <w:rsid w:val="000A1441"/>
    <w:rsid w:val="000A1584"/>
    <w:rsid w:val="000A1A06"/>
    <w:rsid w:val="000A1B60"/>
    <w:rsid w:val="000A1C22"/>
    <w:rsid w:val="000A2080"/>
    <w:rsid w:val="000A20C4"/>
    <w:rsid w:val="000A21B4"/>
    <w:rsid w:val="000A23AF"/>
    <w:rsid w:val="000A2420"/>
    <w:rsid w:val="000A287C"/>
    <w:rsid w:val="000A28CB"/>
    <w:rsid w:val="000A2B9B"/>
    <w:rsid w:val="000A2CC7"/>
    <w:rsid w:val="000A2D69"/>
    <w:rsid w:val="000A2ED6"/>
    <w:rsid w:val="000A2F50"/>
    <w:rsid w:val="000A338C"/>
    <w:rsid w:val="000A33A9"/>
    <w:rsid w:val="000A34DD"/>
    <w:rsid w:val="000A34E3"/>
    <w:rsid w:val="000A36C5"/>
    <w:rsid w:val="000A36FA"/>
    <w:rsid w:val="000A3786"/>
    <w:rsid w:val="000A392A"/>
    <w:rsid w:val="000A3A9C"/>
    <w:rsid w:val="000A3E17"/>
    <w:rsid w:val="000A3EC2"/>
    <w:rsid w:val="000A4205"/>
    <w:rsid w:val="000A4391"/>
    <w:rsid w:val="000A443F"/>
    <w:rsid w:val="000A4A19"/>
    <w:rsid w:val="000A4A81"/>
    <w:rsid w:val="000A4A9E"/>
    <w:rsid w:val="000A4B05"/>
    <w:rsid w:val="000A4C8D"/>
    <w:rsid w:val="000A4EA0"/>
    <w:rsid w:val="000A52CD"/>
    <w:rsid w:val="000A52FC"/>
    <w:rsid w:val="000A5399"/>
    <w:rsid w:val="000A54F6"/>
    <w:rsid w:val="000A57CE"/>
    <w:rsid w:val="000A5A8F"/>
    <w:rsid w:val="000A5AD2"/>
    <w:rsid w:val="000A5B59"/>
    <w:rsid w:val="000A5D7B"/>
    <w:rsid w:val="000A5DEE"/>
    <w:rsid w:val="000A6351"/>
    <w:rsid w:val="000A63D6"/>
    <w:rsid w:val="000A6419"/>
    <w:rsid w:val="000A6C95"/>
    <w:rsid w:val="000A70DC"/>
    <w:rsid w:val="000A7214"/>
    <w:rsid w:val="000A77DF"/>
    <w:rsid w:val="000A7888"/>
    <w:rsid w:val="000A7B38"/>
    <w:rsid w:val="000A7F5B"/>
    <w:rsid w:val="000B00AA"/>
    <w:rsid w:val="000B0343"/>
    <w:rsid w:val="000B0480"/>
    <w:rsid w:val="000B0530"/>
    <w:rsid w:val="000B0AB1"/>
    <w:rsid w:val="000B0CB1"/>
    <w:rsid w:val="000B0E53"/>
    <w:rsid w:val="000B107F"/>
    <w:rsid w:val="000B127E"/>
    <w:rsid w:val="000B1335"/>
    <w:rsid w:val="000B135C"/>
    <w:rsid w:val="000B1379"/>
    <w:rsid w:val="000B14F7"/>
    <w:rsid w:val="000B16AC"/>
    <w:rsid w:val="000B1737"/>
    <w:rsid w:val="000B1954"/>
    <w:rsid w:val="000B1A8D"/>
    <w:rsid w:val="000B1AB3"/>
    <w:rsid w:val="000B1C97"/>
    <w:rsid w:val="000B1F75"/>
    <w:rsid w:val="000B208C"/>
    <w:rsid w:val="000B21E1"/>
    <w:rsid w:val="000B24A7"/>
    <w:rsid w:val="000B2534"/>
    <w:rsid w:val="000B27C5"/>
    <w:rsid w:val="000B2985"/>
    <w:rsid w:val="000B2AD3"/>
    <w:rsid w:val="000B2B8A"/>
    <w:rsid w:val="000B2C88"/>
    <w:rsid w:val="000B2DD4"/>
    <w:rsid w:val="000B2F87"/>
    <w:rsid w:val="000B301F"/>
    <w:rsid w:val="000B3065"/>
    <w:rsid w:val="000B3140"/>
    <w:rsid w:val="000B3342"/>
    <w:rsid w:val="000B37FD"/>
    <w:rsid w:val="000B3CCF"/>
    <w:rsid w:val="000B3F4E"/>
    <w:rsid w:val="000B439F"/>
    <w:rsid w:val="000B4C13"/>
    <w:rsid w:val="000B4C53"/>
    <w:rsid w:val="000B4CA8"/>
    <w:rsid w:val="000B4F2E"/>
    <w:rsid w:val="000B5015"/>
    <w:rsid w:val="000B5016"/>
    <w:rsid w:val="000B51DD"/>
    <w:rsid w:val="000B51FA"/>
    <w:rsid w:val="000B5905"/>
    <w:rsid w:val="000B590B"/>
    <w:rsid w:val="000B5975"/>
    <w:rsid w:val="000B5B4B"/>
    <w:rsid w:val="000B5C50"/>
    <w:rsid w:val="000B5C8D"/>
    <w:rsid w:val="000B5DA2"/>
    <w:rsid w:val="000B60B4"/>
    <w:rsid w:val="000B60BF"/>
    <w:rsid w:val="000B615E"/>
    <w:rsid w:val="000B633A"/>
    <w:rsid w:val="000B6421"/>
    <w:rsid w:val="000B6A1C"/>
    <w:rsid w:val="000B6D7C"/>
    <w:rsid w:val="000B6E2C"/>
    <w:rsid w:val="000B736B"/>
    <w:rsid w:val="000B7520"/>
    <w:rsid w:val="000B7580"/>
    <w:rsid w:val="000B76C5"/>
    <w:rsid w:val="000B7A10"/>
    <w:rsid w:val="000B7AEA"/>
    <w:rsid w:val="000B7C48"/>
    <w:rsid w:val="000C01E2"/>
    <w:rsid w:val="000C028B"/>
    <w:rsid w:val="000C04B0"/>
    <w:rsid w:val="000C069D"/>
    <w:rsid w:val="000C0838"/>
    <w:rsid w:val="000C096C"/>
    <w:rsid w:val="000C0B9A"/>
    <w:rsid w:val="000C0DFC"/>
    <w:rsid w:val="000C0FF0"/>
    <w:rsid w:val="000C115D"/>
    <w:rsid w:val="000C1481"/>
    <w:rsid w:val="000C1535"/>
    <w:rsid w:val="000C16F0"/>
    <w:rsid w:val="000C182F"/>
    <w:rsid w:val="000C1AF7"/>
    <w:rsid w:val="000C1D16"/>
    <w:rsid w:val="000C1E39"/>
    <w:rsid w:val="000C1F90"/>
    <w:rsid w:val="000C1F9C"/>
    <w:rsid w:val="000C201F"/>
    <w:rsid w:val="000C21B0"/>
    <w:rsid w:val="000C252B"/>
    <w:rsid w:val="000C27FA"/>
    <w:rsid w:val="000C2A8C"/>
    <w:rsid w:val="000C2F06"/>
    <w:rsid w:val="000C2F41"/>
    <w:rsid w:val="000C2F81"/>
    <w:rsid w:val="000C2FBD"/>
    <w:rsid w:val="000C320C"/>
    <w:rsid w:val="000C33D3"/>
    <w:rsid w:val="000C37EF"/>
    <w:rsid w:val="000C3B0C"/>
    <w:rsid w:val="000C3CCE"/>
    <w:rsid w:val="000C3D3B"/>
    <w:rsid w:val="000C41E8"/>
    <w:rsid w:val="000C420E"/>
    <w:rsid w:val="000C422D"/>
    <w:rsid w:val="000C43C5"/>
    <w:rsid w:val="000C497B"/>
    <w:rsid w:val="000C4AFF"/>
    <w:rsid w:val="000C4D90"/>
    <w:rsid w:val="000C4DD0"/>
    <w:rsid w:val="000C53B4"/>
    <w:rsid w:val="000C53CA"/>
    <w:rsid w:val="000C5634"/>
    <w:rsid w:val="000C5960"/>
    <w:rsid w:val="000C5974"/>
    <w:rsid w:val="000C5BDE"/>
    <w:rsid w:val="000C5F91"/>
    <w:rsid w:val="000C6025"/>
    <w:rsid w:val="000C6099"/>
    <w:rsid w:val="000C612C"/>
    <w:rsid w:val="000C62CF"/>
    <w:rsid w:val="000C6370"/>
    <w:rsid w:val="000C652E"/>
    <w:rsid w:val="000C659D"/>
    <w:rsid w:val="000C66EE"/>
    <w:rsid w:val="000C679C"/>
    <w:rsid w:val="000C6AA4"/>
    <w:rsid w:val="000C6D54"/>
    <w:rsid w:val="000C70B9"/>
    <w:rsid w:val="000C718B"/>
    <w:rsid w:val="000C733D"/>
    <w:rsid w:val="000C75D3"/>
    <w:rsid w:val="000C7871"/>
    <w:rsid w:val="000C79C0"/>
    <w:rsid w:val="000C7B4E"/>
    <w:rsid w:val="000C7C5B"/>
    <w:rsid w:val="000C7F23"/>
    <w:rsid w:val="000C7FE7"/>
    <w:rsid w:val="000D03FB"/>
    <w:rsid w:val="000D0489"/>
    <w:rsid w:val="000D0565"/>
    <w:rsid w:val="000D066D"/>
    <w:rsid w:val="000D097F"/>
    <w:rsid w:val="000D0A03"/>
    <w:rsid w:val="000D0B8A"/>
    <w:rsid w:val="000D0D8D"/>
    <w:rsid w:val="000D0E02"/>
    <w:rsid w:val="000D0E4E"/>
    <w:rsid w:val="000D0EED"/>
    <w:rsid w:val="000D104D"/>
    <w:rsid w:val="000D1068"/>
    <w:rsid w:val="000D113C"/>
    <w:rsid w:val="000D12B5"/>
    <w:rsid w:val="000D12D1"/>
    <w:rsid w:val="000D1320"/>
    <w:rsid w:val="000D13DF"/>
    <w:rsid w:val="000D159A"/>
    <w:rsid w:val="000D16D5"/>
    <w:rsid w:val="000D190A"/>
    <w:rsid w:val="000D1B6C"/>
    <w:rsid w:val="000D1D1B"/>
    <w:rsid w:val="000D1D79"/>
    <w:rsid w:val="000D203B"/>
    <w:rsid w:val="000D208D"/>
    <w:rsid w:val="000D20AC"/>
    <w:rsid w:val="000D210F"/>
    <w:rsid w:val="000D22CC"/>
    <w:rsid w:val="000D2325"/>
    <w:rsid w:val="000D2916"/>
    <w:rsid w:val="000D2984"/>
    <w:rsid w:val="000D299E"/>
    <w:rsid w:val="000D2BD5"/>
    <w:rsid w:val="000D2D2D"/>
    <w:rsid w:val="000D2F74"/>
    <w:rsid w:val="000D30E1"/>
    <w:rsid w:val="000D30EA"/>
    <w:rsid w:val="000D31C9"/>
    <w:rsid w:val="000D3323"/>
    <w:rsid w:val="000D36AE"/>
    <w:rsid w:val="000D38A1"/>
    <w:rsid w:val="000D38DD"/>
    <w:rsid w:val="000D3960"/>
    <w:rsid w:val="000D3EB7"/>
    <w:rsid w:val="000D3F5E"/>
    <w:rsid w:val="000D4123"/>
    <w:rsid w:val="000D416F"/>
    <w:rsid w:val="000D452C"/>
    <w:rsid w:val="000D480A"/>
    <w:rsid w:val="000D48E8"/>
    <w:rsid w:val="000D4AD4"/>
    <w:rsid w:val="000D4C4E"/>
    <w:rsid w:val="000D4CB9"/>
    <w:rsid w:val="000D4DBF"/>
    <w:rsid w:val="000D4F99"/>
    <w:rsid w:val="000D5077"/>
    <w:rsid w:val="000D51EC"/>
    <w:rsid w:val="000D5362"/>
    <w:rsid w:val="000D567F"/>
    <w:rsid w:val="000D5746"/>
    <w:rsid w:val="000D57EE"/>
    <w:rsid w:val="000D57F8"/>
    <w:rsid w:val="000D5851"/>
    <w:rsid w:val="000D58A7"/>
    <w:rsid w:val="000D5B82"/>
    <w:rsid w:val="000D5C60"/>
    <w:rsid w:val="000D5CD6"/>
    <w:rsid w:val="000D5D6F"/>
    <w:rsid w:val="000D604F"/>
    <w:rsid w:val="000D64BD"/>
    <w:rsid w:val="000D64DF"/>
    <w:rsid w:val="000D66C8"/>
    <w:rsid w:val="000D67D5"/>
    <w:rsid w:val="000D6BE9"/>
    <w:rsid w:val="000D6CCF"/>
    <w:rsid w:val="000D6F40"/>
    <w:rsid w:val="000D70A6"/>
    <w:rsid w:val="000D71BF"/>
    <w:rsid w:val="000D71E2"/>
    <w:rsid w:val="000D732B"/>
    <w:rsid w:val="000D73A5"/>
    <w:rsid w:val="000D7714"/>
    <w:rsid w:val="000D785B"/>
    <w:rsid w:val="000D7A40"/>
    <w:rsid w:val="000D7AE3"/>
    <w:rsid w:val="000D7C07"/>
    <w:rsid w:val="000D7C72"/>
    <w:rsid w:val="000D7CED"/>
    <w:rsid w:val="000E01F5"/>
    <w:rsid w:val="000E07D6"/>
    <w:rsid w:val="000E0B44"/>
    <w:rsid w:val="000E0DF5"/>
    <w:rsid w:val="000E0E51"/>
    <w:rsid w:val="000E121A"/>
    <w:rsid w:val="000E12DB"/>
    <w:rsid w:val="000E1380"/>
    <w:rsid w:val="000E1626"/>
    <w:rsid w:val="000E1661"/>
    <w:rsid w:val="000E172A"/>
    <w:rsid w:val="000E18DF"/>
    <w:rsid w:val="000E1985"/>
    <w:rsid w:val="000E199A"/>
    <w:rsid w:val="000E1C95"/>
    <w:rsid w:val="000E1D31"/>
    <w:rsid w:val="000E1F6D"/>
    <w:rsid w:val="000E2227"/>
    <w:rsid w:val="000E224F"/>
    <w:rsid w:val="000E2288"/>
    <w:rsid w:val="000E2E69"/>
    <w:rsid w:val="000E2F91"/>
    <w:rsid w:val="000E32C7"/>
    <w:rsid w:val="000E32CE"/>
    <w:rsid w:val="000E3469"/>
    <w:rsid w:val="000E3667"/>
    <w:rsid w:val="000E3765"/>
    <w:rsid w:val="000E3E93"/>
    <w:rsid w:val="000E3F7D"/>
    <w:rsid w:val="000E3FFD"/>
    <w:rsid w:val="000E4093"/>
    <w:rsid w:val="000E434E"/>
    <w:rsid w:val="000E443C"/>
    <w:rsid w:val="000E4791"/>
    <w:rsid w:val="000E47F9"/>
    <w:rsid w:val="000E48E7"/>
    <w:rsid w:val="000E4984"/>
    <w:rsid w:val="000E4DB6"/>
    <w:rsid w:val="000E4F23"/>
    <w:rsid w:val="000E50A6"/>
    <w:rsid w:val="000E50F5"/>
    <w:rsid w:val="000E52A2"/>
    <w:rsid w:val="000E565C"/>
    <w:rsid w:val="000E58A5"/>
    <w:rsid w:val="000E59A0"/>
    <w:rsid w:val="000E6311"/>
    <w:rsid w:val="000E6364"/>
    <w:rsid w:val="000E6A08"/>
    <w:rsid w:val="000E6DD1"/>
    <w:rsid w:val="000E72CF"/>
    <w:rsid w:val="000E74E6"/>
    <w:rsid w:val="000E75D9"/>
    <w:rsid w:val="000E7895"/>
    <w:rsid w:val="000E7937"/>
    <w:rsid w:val="000E7A84"/>
    <w:rsid w:val="000F009D"/>
    <w:rsid w:val="000F01D4"/>
    <w:rsid w:val="000F02F9"/>
    <w:rsid w:val="000F069B"/>
    <w:rsid w:val="000F06E1"/>
    <w:rsid w:val="000F0F31"/>
    <w:rsid w:val="000F0F80"/>
    <w:rsid w:val="000F0F9D"/>
    <w:rsid w:val="000F100A"/>
    <w:rsid w:val="000F15BC"/>
    <w:rsid w:val="000F1738"/>
    <w:rsid w:val="000F17DE"/>
    <w:rsid w:val="000F180A"/>
    <w:rsid w:val="000F18E6"/>
    <w:rsid w:val="000F19D7"/>
    <w:rsid w:val="000F1C92"/>
    <w:rsid w:val="000F1E56"/>
    <w:rsid w:val="000F20A7"/>
    <w:rsid w:val="000F212A"/>
    <w:rsid w:val="000F275B"/>
    <w:rsid w:val="000F2879"/>
    <w:rsid w:val="000F2C8F"/>
    <w:rsid w:val="000F2EEE"/>
    <w:rsid w:val="000F3162"/>
    <w:rsid w:val="000F3292"/>
    <w:rsid w:val="000F3440"/>
    <w:rsid w:val="000F35A8"/>
    <w:rsid w:val="000F3697"/>
    <w:rsid w:val="000F392F"/>
    <w:rsid w:val="000F3A64"/>
    <w:rsid w:val="000F3E9D"/>
    <w:rsid w:val="000F4015"/>
    <w:rsid w:val="000F42C8"/>
    <w:rsid w:val="000F43C4"/>
    <w:rsid w:val="000F4B16"/>
    <w:rsid w:val="000F4C09"/>
    <w:rsid w:val="000F4C20"/>
    <w:rsid w:val="000F4DDC"/>
    <w:rsid w:val="000F4E03"/>
    <w:rsid w:val="000F4E6E"/>
    <w:rsid w:val="000F5046"/>
    <w:rsid w:val="000F5247"/>
    <w:rsid w:val="000F5284"/>
    <w:rsid w:val="000F56B8"/>
    <w:rsid w:val="000F5ABF"/>
    <w:rsid w:val="000F5E83"/>
    <w:rsid w:val="000F5F25"/>
    <w:rsid w:val="000F6018"/>
    <w:rsid w:val="000F6563"/>
    <w:rsid w:val="000F66C6"/>
    <w:rsid w:val="000F6726"/>
    <w:rsid w:val="000F6B64"/>
    <w:rsid w:val="000F6C17"/>
    <w:rsid w:val="000F6C6D"/>
    <w:rsid w:val="000F6EAD"/>
    <w:rsid w:val="000F70E0"/>
    <w:rsid w:val="000F70EB"/>
    <w:rsid w:val="000F730C"/>
    <w:rsid w:val="000F765A"/>
    <w:rsid w:val="000F7902"/>
    <w:rsid w:val="000F7C67"/>
    <w:rsid w:val="000F7F58"/>
    <w:rsid w:val="000F7FFE"/>
    <w:rsid w:val="00100128"/>
    <w:rsid w:val="00100186"/>
    <w:rsid w:val="0010039E"/>
    <w:rsid w:val="001004E7"/>
    <w:rsid w:val="0010080C"/>
    <w:rsid w:val="001009B8"/>
    <w:rsid w:val="001009D1"/>
    <w:rsid w:val="00100BC7"/>
    <w:rsid w:val="00100CE1"/>
    <w:rsid w:val="00100E3F"/>
    <w:rsid w:val="00100E65"/>
    <w:rsid w:val="00100FF3"/>
    <w:rsid w:val="001010F1"/>
    <w:rsid w:val="00101586"/>
    <w:rsid w:val="001017BF"/>
    <w:rsid w:val="001017E4"/>
    <w:rsid w:val="00101C5E"/>
    <w:rsid w:val="00101C63"/>
    <w:rsid w:val="00101CBA"/>
    <w:rsid w:val="00101CDA"/>
    <w:rsid w:val="001026CA"/>
    <w:rsid w:val="00102D51"/>
    <w:rsid w:val="00102D71"/>
    <w:rsid w:val="00102EB5"/>
    <w:rsid w:val="00102EC1"/>
    <w:rsid w:val="00102FB0"/>
    <w:rsid w:val="00103300"/>
    <w:rsid w:val="00103471"/>
    <w:rsid w:val="0010363B"/>
    <w:rsid w:val="00103838"/>
    <w:rsid w:val="00103E1D"/>
    <w:rsid w:val="00103EE9"/>
    <w:rsid w:val="00104079"/>
    <w:rsid w:val="001043C2"/>
    <w:rsid w:val="001043E1"/>
    <w:rsid w:val="00104624"/>
    <w:rsid w:val="001046AE"/>
    <w:rsid w:val="001047A8"/>
    <w:rsid w:val="00104CA6"/>
    <w:rsid w:val="00104D1F"/>
    <w:rsid w:val="00104D5C"/>
    <w:rsid w:val="00104FA9"/>
    <w:rsid w:val="0010505A"/>
    <w:rsid w:val="00105153"/>
    <w:rsid w:val="00105354"/>
    <w:rsid w:val="001058AE"/>
    <w:rsid w:val="001058E2"/>
    <w:rsid w:val="00105CC7"/>
    <w:rsid w:val="00105D40"/>
    <w:rsid w:val="00105D63"/>
    <w:rsid w:val="00105DF5"/>
    <w:rsid w:val="001061B1"/>
    <w:rsid w:val="001064BF"/>
    <w:rsid w:val="001068E1"/>
    <w:rsid w:val="00106977"/>
    <w:rsid w:val="00106CA4"/>
    <w:rsid w:val="001072A0"/>
    <w:rsid w:val="0010732C"/>
    <w:rsid w:val="00107779"/>
    <w:rsid w:val="001078C2"/>
    <w:rsid w:val="00107D09"/>
    <w:rsid w:val="00107DE4"/>
    <w:rsid w:val="00107E1C"/>
    <w:rsid w:val="00107F26"/>
    <w:rsid w:val="00110156"/>
    <w:rsid w:val="00110243"/>
    <w:rsid w:val="001107BE"/>
    <w:rsid w:val="00110D2B"/>
    <w:rsid w:val="001110B5"/>
    <w:rsid w:val="001112C4"/>
    <w:rsid w:val="0011130B"/>
    <w:rsid w:val="0011140B"/>
    <w:rsid w:val="00111444"/>
    <w:rsid w:val="00111582"/>
    <w:rsid w:val="00111723"/>
    <w:rsid w:val="0011181C"/>
    <w:rsid w:val="001119A9"/>
    <w:rsid w:val="00111C07"/>
    <w:rsid w:val="00111D03"/>
    <w:rsid w:val="00111E97"/>
    <w:rsid w:val="00111EC3"/>
    <w:rsid w:val="001121AE"/>
    <w:rsid w:val="001123FE"/>
    <w:rsid w:val="00112491"/>
    <w:rsid w:val="001128F4"/>
    <w:rsid w:val="00112928"/>
    <w:rsid w:val="001129B5"/>
    <w:rsid w:val="00112AF0"/>
    <w:rsid w:val="00112CFB"/>
    <w:rsid w:val="00112F44"/>
    <w:rsid w:val="00113333"/>
    <w:rsid w:val="00113406"/>
    <w:rsid w:val="00113432"/>
    <w:rsid w:val="0011375E"/>
    <w:rsid w:val="00113B42"/>
    <w:rsid w:val="00113D4D"/>
    <w:rsid w:val="00113DD5"/>
    <w:rsid w:val="00113DF6"/>
    <w:rsid w:val="001141E3"/>
    <w:rsid w:val="001144DF"/>
    <w:rsid w:val="001145E5"/>
    <w:rsid w:val="001147FE"/>
    <w:rsid w:val="0011486B"/>
    <w:rsid w:val="001149BB"/>
    <w:rsid w:val="001149FE"/>
    <w:rsid w:val="0011557B"/>
    <w:rsid w:val="00115580"/>
    <w:rsid w:val="00115BC1"/>
    <w:rsid w:val="00115C00"/>
    <w:rsid w:val="00115D2C"/>
    <w:rsid w:val="001161E0"/>
    <w:rsid w:val="001162CF"/>
    <w:rsid w:val="001163DF"/>
    <w:rsid w:val="001164B8"/>
    <w:rsid w:val="00116711"/>
    <w:rsid w:val="0011675A"/>
    <w:rsid w:val="00116806"/>
    <w:rsid w:val="00116988"/>
    <w:rsid w:val="00116B9B"/>
    <w:rsid w:val="00116EEF"/>
    <w:rsid w:val="00116FA9"/>
    <w:rsid w:val="001170F0"/>
    <w:rsid w:val="001171D6"/>
    <w:rsid w:val="00117440"/>
    <w:rsid w:val="0011752E"/>
    <w:rsid w:val="00117C85"/>
    <w:rsid w:val="00120238"/>
    <w:rsid w:val="001206A4"/>
    <w:rsid w:val="0012090A"/>
    <w:rsid w:val="001209CD"/>
    <w:rsid w:val="00120B13"/>
    <w:rsid w:val="00120B1F"/>
    <w:rsid w:val="00120BF0"/>
    <w:rsid w:val="00120FF0"/>
    <w:rsid w:val="00120FF6"/>
    <w:rsid w:val="00121019"/>
    <w:rsid w:val="00121082"/>
    <w:rsid w:val="00121430"/>
    <w:rsid w:val="00121808"/>
    <w:rsid w:val="00121AE3"/>
    <w:rsid w:val="00121C01"/>
    <w:rsid w:val="00122223"/>
    <w:rsid w:val="001222F4"/>
    <w:rsid w:val="00122440"/>
    <w:rsid w:val="00122457"/>
    <w:rsid w:val="00122671"/>
    <w:rsid w:val="00122DA9"/>
    <w:rsid w:val="0012343A"/>
    <w:rsid w:val="00123538"/>
    <w:rsid w:val="001235B7"/>
    <w:rsid w:val="00123A34"/>
    <w:rsid w:val="00123B24"/>
    <w:rsid w:val="00123B3E"/>
    <w:rsid w:val="00123F8A"/>
    <w:rsid w:val="00124277"/>
    <w:rsid w:val="00124442"/>
    <w:rsid w:val="00124896"/>
    <w:rsid w:val="00124A01"/>
    <w:rsid w:val="00124CDA"/>
    <w:rsid w:val="00124D84"/>
    <w:rsid w:val="00124E37"/>
    <w:rsid w:val="001250DD"/>
    <w:rsid w:val="00125474"/>
    <w:rsid w:val="00125660"/>
    <w:rsid w:val="00125681"/>
    <w:rsid w:val="00125733"/>
    <w:rsid w:val="001257B3"/>
    <w:rsid w:val="00125A6D"/>
    <w:rsid w:val="00125B70"/>
    <w:rsid w:val="00125C6E"/>
    <w:rsid w:val="0012632B"/>
    <w:rsid w:val="001263AA"/>
    <w:rsid w:val="00126AC0"/>
    <w:rsid w:val="00126B1E"/>
    <w:rsid w:val="00126B95"/>
    <w:rsid w:val="00126CED"/>
    <w:rsid w:val="001272EE"/>
    <w:rsid w:val="00127325"/>
    <w:rsid w:val="0012755E"/>
    <w:rsid w:val="00127662"/>
    <w:rsid w:val="00127856"/>
    <w:rsid w:val="001278A5"/>
    <w:rsid w:val="00127CCF"/>
    <w:rsid w:val="00127F54"/>
    <w:rsid w:val="00127F8B"/>
    <w:rsid w:val="00127FA5"/>
    <w:rsid w:val="00130281"/>
    <w:rsid w:val="001302FE"/>
    <w:rsid w:val="00130410"/>
    <w:rsid w:val="00130779"/>
    <w:rsid w:val="001307A1"/>
    <w:rsid w:val="001308EC"/>
    <w:rsid w:val="001309C9"/>
    <w:rsid w:val="00130C64"/>
    <w:rsid w:val="00130D08"/>
    <w:rsid w:val="00130F7B"/>
    <w:rsid w:val="00131056"/>
    <w:rsid w:val="001311B4"/>
    <w:rsid w:val="001317BE"/>
    <w:rsid w:val="00131816"/>
    <w:rsid w:val="00131A77"/>
    <w:rsid w:val="00131BC0"/>
    <w:rsid w:val="001321D3"/>
    <w:rsid w:val="001323B6"/>
    <w:rsid w:val="001323DA"/>
    <w:rsid w:val="0013276E"/>
    <w:rsid w:val="00132D48"/>
    <w:rsid w:val="0013327A"/>
    <w:rsid w:val="001332BA"/>
    <w:rsid w:val="0013352D"/>
    <w:rsid w:val="00133540"/>
    <w:rsid w:val="00133599"/>
    <w:rsid w:val="00133B3E"/>
    <w:rsid w:val="00133B6D"/>
    <w:rsid w:val="00133BF7"/>
    <w:rsid w:val="00133CCE"/>
    <w:rsid w:val="00133CF9"/>
    <w:rsid w:val="00133D9F"/>
    <w:rsid w:val="00133DB1"/>
    <w:rsid w:val="00134576"/>
    <w:rsid w:val="001345A2"/>
    <w:rsid w:val="001346AF"/>
    <w:rsid w:val="00134939"/>
    <w:rsid w:val="001349B6"/>
    <w:rsid w:val="00134B88"/>
    <w:rsid w:val="00134BF2"/>
    <w:rsid w:val="00134CD0"/>
    <w:rsid w:val="001357E9"/>
    <w:rsid w:val="00135B16"/>
    <w:rsid w:val="00135C44"/>
    <w:rsid w:val="00135C7A"/>
    <w:rsid w:val="00135E1A"/>
    <w:rsid w:val="0013629F"/>
    <w:rsid w:val="0013653A"/>
    <w:rsid w:val="001365EE"/>
    <w:rsid w:val="001366C8"/>
    <w:rsid w:val="001367A0"/>
    <w:rsid w:val="001367BF"/>
    <w:rsid w:val="0013685A"/>
    <w:rsid w:val="0013698B"/>
    <w:rsid w:val="00136A23"/>
    <w:rsid w:val="00136B27"/>
    <w:rsid w:val="00136B99"/>
    <w:rsid w:val="00136BA2"/>
    <w:rsid w:val="00136BAF"/>
    <w:rsid w:val="00136C22"/>
    <w:rsid w:val="00136DFC"/>
    <w:rsid w:val="0013711C"/>
    <w:rsid w:val="00137288"/>
    <w:rsid w:val="00137414"/>
    <w:rsid w:val="0013776B"/>
    <w:rsid w:val="00137D4A"/>
    <w:rsid w:val="00137EDA"/>
    <w:rsid w:val="00137FE1"/>
    <w:rsid w:val="001400F0"/>
    <w:rsid w:val="0014063E"/>
    <w:rsid w:val="00140833"/>
    <w:rsid w:val="0014087D"/>
    <w:rsid w:val="00140BC8"/>
    <w:rsid w:val="00140E08"/>
    <w:rsid w:val="00140F59"/>
    <w:rsid w:val="00140F74"/>
    <w:rsid w:val="00141115"/>
    <w:rsid w:val="00141158"/>
    <w:rsid w:val="00141191"/>
    <w:rsid w:val="001411EB"/>
    <w:rsid w:val="0014125B"/>
    <w:rsid w:val="0014159C"/>
    <w:rsid w:val="00141931"/>
    <w:rsid w:val="00141ADC"/>
    <w:rsid w:val="00141B23"/>
    <w:rsid w:val="00141D0D"/>
    <w:rsid w:val="00142280"/>
    <w:rsid w:val="001422B9"/>
    <w:rsid w:val="00142665"/>
    <w:rsid w:val="00142C65"/>
    <w:rsid w:val="00142E2E"/>
    <w:rsid w:val="00143176"/>
    <w:rsid w:val="001431EE"/>
    <w:rsid w:val="001431F1"/>
    <w:rsid w:val="001433DA"/>
    <w:rsid w:val="0014384A"/>
    <w:rsid w:val="001439AA"/>
    <w:rsid w:val="00143FA4"/>
    <w:rsid w:val="001442F3"/>
    <w:rsid w:val="00144309"/>
    <w:rsid w:val="0014450F"/>
    <w:rsid w:val="00144518"/>
    <w:rsid w:val="0014485A"/>
    <w:rsid w:val="001448A1"/>
    <w:rsid w:val="0014496A"/>
    <w:rsid w:val="00144D32"/>
    <w:rsid w:val="00144D8F"/>
    <w:rsid w:val="00144E78"/>
    <w:rsid w:val="00145332"/>
    <w:rsid w:val="001453A3"/>
    <w:rsid w:val="001453D3"/>
    <w:rsid w:val="001456F1"/>
    <w:rsid w:val="001457D8"/>
    <w:rsid w:val="00145839"/>
    <w:rsid w:val="00145C74"/>
    <w:rsid w:val="00145CF7"/>
    <w:rsid w:val="00145E06"/>
    <w:rsid w:val="00145E87"/>
    <w:rsid w:val="0014628D"/>
    <w:rsid w:val="0014629B"/>
    <w:rsid w:val="001462E9"/>
    <w:rsid w:val="001463F9"/>
    <w:rsid w:val="00146437"/>
    <w:rsid w:val="00146442"/>
    <w:rsid w:val="0014650A"/>
    <w:rsid w:val="001467B1"/>
    <w:rsid w:val="00146AC1"/>
    <w:rsid w:val="00146AFC"/>
    <w:rsid w:val="00146E32"/>
    <w:rsid w:val="001474D9"/>
    <w:rsid w:val="0014752E"/>
    <w:rsid w:val="0014759C"/>
    <w:rsid w:val="001475D2"/>
    <w:rsid w:val="00147777"/>
    <w:rsid w:val="00147B1B"/>
    <w:rsid w:val="00147B64"/>
    <w:rsid w:val="00147CF5"/>
    <w:rsid w:val="00150131"/>
    <w:rsid w:val="001503C9"/>
    <w:rsid w:val="00150423"/>
    <w:rsid w:val="00150586"/>
    <w:rsid w:val="001505ED"/>
    <w:rsid w:val="001511A7"/>
    <w:rsid w:val="001515E8"/>
    <w:rsid w:val="00151619"/>
    <w:rsid w:val="00151772"/>
    <w:rsid w:val="00151B00"/>
    <w:rsid w:val="00151B6C"/>
    <w:rsid w:val="00151CC6"/>
    <w:rsid w:val="00151E89"/>
    <w:rsid w:val="00151ECB"/>
    <w:rsid w:val="00151FDA"/>
    <w:rsid w:val="00152021"/>
    <w:rsid w:val="001521C8"/>
    <w:rsid w:val="001521DF"/>
    <w:rsid w:val="0015220E"/>
    <w:rsid w:val="0015266D"/>
    <w:rsid w:val="00152835"/>
    <w:rsid w:val="00152C8D"/>
    <w:rsid w:val="00152E64"/>
    <w:rsid w:val="001532FC"/>
    <w:rsid w:val="0015346A"/>
    <w:rsid w:val="00153630"/>
    <w:rsid w:val="00153D17"/>
    <w:rsid w:val="00153DC0"/>
    <w:rsid w:val="00153EAC"/>
    <w:rsid w:val="001541AC"/>
    <w:rsid w:val="001554E7"/>
    <w:rsid w:val="001557F5"/>
    <w:rsid w:val="00155927"/>
    <w:rsid w:val="001559FA"/>
    <w:rsid w:val="00155B86"/>
    <w:rsid w:val="00155C27"/>
    <w:rsid w:val="00156091"/>
    <w:rsid w:val="0015633D"/>
    <w:rsid w:val="00156374"/>
    <w:rsid w:val="001566C8"/>
    <w:rsid w:val="00156BD8"/>
    <w:rsid w:val="00156E2F"/>
    <w:rsid w:val="00156E52"/>
    <w:rsid w:val="00156E96"/>
    <w:rsid w:val="001571D7"/>
    <w:rsid w:val="00157285"/>
    <w:rsid w:val="00157330"/>
    <w:rsid w:val="00157478"/>
    <w:rsid w:val="001577D8"/>
    <w:rsid w:val="0015780B"/>
    <w:rsid w:val="00157B75"/>
    <w:rsid w:val="00157CEE"/>
    <w:rsid w:val="00157E6A"/>
    <w:rsid w:val="00157E91"/>
    <w:rsid w:val="00157F24"/>
    <w:rsid w:val="00157FC3"/>
    <w:rsid w:val="00160279"/>
    <w:rsid w:val="00160440"/>
    <w:rsid w:val="00160739"/>
    <w:rsid w:val="001608E0"/>
    <w:rsid w:val="00160AFF"/>
    <w:rsid w:val="00160DDB"/>
    <w:rsid w:val="00161394"/>
    <w:rsid w:val="00161C4D"/>
    <w:rsid w:val="00161D47"/>
    <w:rsid w:val="00161DAA"/>
    <w:rsid w:val="00161E9C"/>
    <w:rsid w:val="00161F1D"/>
    <w:rsid w:val="00162058"/>
    <w:rsid w:val="00162420"/>
    <w:rsid w:val="0016271E"/>
    <w:rsid w:val="00162734"/>
    <w:rsid w:val="00162951"/>
    <w:rsid w:val="00162CCA"/>
    <w:rsid w:val="00162D7A"/>
    <w:rsid w:val="00162EC6"/>
    <w:rsid w:val="00163566"/>
    <w:rsid w:val="001636E0"/>
    <w:rsid w:val="001637C6"/>
    <w:rsid w:val="00163A75"/>
    <w:rsid w:val="00163C5F"/>
    <w:rsid w:val="00163F45"/>
    <w:rsid w:val="0016414C"/>
    <w:rsid w:val="001642DB"/>
    <w:rsid w:val="00164459"/>
    <w:rsid w:val="00164A72"/>
    <w:rsid w:val="00164DAB"/>
    <w:rsid w:val="00164E02"/>
    <w:rsid w:val="00164F94"/>
    <w:rsid w:val="00164FDA"/>
    <w:rsid w:val="00165418"/>
    <w:rsid w:val="001655E3"/>
    <w:rsid w:val="001656C4"/>
    <w:rsid w:val="00165AC3"/>
    <w:rsid w:val="00165BBB"/>
    <w:rsid w:val="00165F6F"/>
    <w:rsid w:val="00166073"/>
    <w:rsid w:val="0016613D"/>
    <w:rsid w:val="0016613F"/>
    <w:rsid w:val="00166215"/>
    <w:rsid w:val="00166591"/>
    <w:rsid w:val="00166752"/>
    <w:rsid w:val="0016677C"/>
    <w:rsid w:val="001668D3"/>
    <w:rsid w:val="00166971"/>
    <w:rsid w:val="001672D4"/>
    <w:rsid w:val="0016759A"/>
    <w:rsid w:val="0016767A"/>
    <w:rsid w:val="00167AB7"/>
    <w:rsid w:val="00167E81"/>
    <w:rsid w:val="00170221"/>
    <w:rsid w:val="00170344"/>
    <w:rsid w:val="0017068C"/>
    <w:rsid w:val="001707C9"/>
    <w:rsid w:val="00170C5C"/>
    <w:rsid w:val="00170E59"/>
    <w:rsid w:val="00170E89"/>
    <w:rsid w:val="001710C3"/>
    <w:rsid w:val="00171143"/>
    <w:rsid w:val="00171313"/>
    <w:rsid w:val="001715BF"/>
    <w:rsid w:val="001715D0"/>
    <w:rsid w:val="001716D6"/>
    <w:rsid w:val="001717C0"/>
    <w:rsid w:val="001717D0"/>
    <w:rsid w:val="00171803"/>
    <w:rsid w:val="0017211C"/>
    <w:rsid w:val="00172175"/>
    <w:rsid w:val="001721C5"/>
    <w:rsid w:val="0017231C"/>
    <w:rsid w:val="00172369"/>
    <w:rsid w:val="00172377"/>
    <w:rsid w:val="00172557"/>
    <w:rsid w:val="00172792"/>
    <w:rsid w:val="00172864"/>
    <w:rsid w:val="00172B82"/>
    <w:rsid w:val="00172C1B"/>
    <w:rsid w:val="00172C76"/>
    <w:rsid w:val="00172EFA"/>
    <w:rsid w:val="00172FAA"/>
    <w:rsid w:val="0017315A"/>
    <w:rsid w:val="00173181"/>
    <w:rsid w:val="001731EB"/>
    <w:rsid w:val="001732D1"/>
    <w:rsid w:val="00173371"/>
    <w:rsid w:val="00173492"/>
    <w:rsid w:val="00173608"/>
    <w:rsid w:val="00173665"/>
    <w:rsid w:val="0017381F"/>
    <w:rsid w:val="00173A68"/>
    <w:rsid w:val="00173DC4"/>
    <w:rsid w:val="00173E85"/>
    <w:rsid w:val="00173EDE"/>
    <w:rsid w:val="00173F98"/>
    <w:rsid w:val="0017401A"/>
    <w:rsid w:val="001740A5"/>
    <w:rsid w:val="001741A4"/>
    <w:rsid w:val="00174206"/>
    <w:rsid w:val="00174386"/>
    <w:rsid w:val="001744AA"/>
    <w:rsid w:val="0017459B"/>
    <w:rsid w:val="001745EC"/>
    <w:rsid w:val="0017464F"/>
    <w:rsid w:val="001747B7"/>
    <w:rsid w:val="00174866"/>
    <w:rsid w:val="00174BA9"/>
    <w:rsid w:val="00174CE9"/>
    <w:rsid w:val="00175C30"/>
    <w:rsid w:val="00175DA1"/>
    <w:rsid w:val="00175DCB"/>
    <w:rsid w:val="00175FE9"/>
    <w:rsid w:val="001761F6"/>
    <w:rsid w:val="00176337"/>
    <w:rsid w:val="00176576"/>
    <w:rsid w:val="00176BD6"/>
    <w:rsid w:val="00176DF4"/>
    <w:rsid w:val="00177069"/>
    <w:rsid w:val="001774EB"/>
    <w:rsid w:val="001774EC"/>
    <w:rsid w:val="0017764F"/>
    <w:rsid w:val="00177CB0"/>
    <w:rsid w:val="00177FC1"/>
    <w:rsid w:val="001802AB"/>
    <w:rsid w:val="00180634"/>
    <w:rsid w:val="0018074C"/>
    <w:rsid w:val="00180ABC"/>
    <w:rsid w:val="00180F8A"/>
    <w:rsid w:val="00181068"/>
    <w:rsid w:val="0018136C"/>
    <w:rsid w:val="0018153A"/>
    <w:rsid w:val="0018158D"/>
    <w:rsid w:val="001815A2"/>
    <w:rsid w:val="001816F8"/>
    <w:rsid w:val="0018170D"/>
    <w:rsid w:val="00181AB5"/>
    <w:rsid w:val="00181E0C"/>
    <w:rsid w:val="00181E11"/>
    <w:rsid w:val="00181E81"/>
    <w:rsid w:val="00181FC1"/>
    <w:rsid w:val="00182027"/>
    <w:rsid w:val="001820DD"/>
    <w:rsid w:val="00182121"/>
    <w:rsid w:val="00182183"/>
    <w:rsid w:val="00182342"/>
    <w:rsid w:val="001823AA"/>
    <w:rsid w:val="0018240F"/>
    <w:rsid w:val="0018261A"/>
    <w:rsid w:val="00182C7D"/>
    <w:rsid w:val="00182CAA"/>
    <w:rsid w:val="00182CAF"/>
    <w:rsid w:val="00183034"/>
    <w:rsid w:val="001830CD"/>
    <w:rsid w:val="001830F7"/>
    <w:rsid w:val="001832B0"/>
    <w:rsid w:val="0018359C"/>
    <w:rsid w:val="00183E9D"/>
    <w:rsid w:val="00183EE6"/>
    <w:rsid w:val="001844D8"/>
    <w:rsid w:val="00184679"/>
    <w:rsid w:val="00184A1C"/>
    <w:rsid w:val="00184A77"/>
    <w:rsid w:val="00184EBD"/>
    <w:rsid w:val="00185280"/>
    <w:rsid w:val="001852BF"/>
    <w:rsid w:val="0018536E"/>
    <w:rsid w:val="001853D2"/>
    <w:rsid w:val="00185552"/>
    <w:rsid w:val="00185654"/>
    <w:rsid w:val="00185852"/>
    <w:rsid w:val="0018588A"/>
    <w:rsid w:val="001859B4"/>
    <w:rsid w:val="00185A59"/>
    <w:rsid w:val="00185E79"/>
    <w:rsid w:val="00185FA5"/>
    <w:rsid w:val="00186566"/>
    <w:rsid w:val="0018671A"/>
    <w:rsid w:val="00186A1C"/>
    <w:rsid w:val="00186A53"/>
    <w:rsid w:val="00186C70"/>
    <w:rsid w:val="00186E32"/>
    <w:rsid w:val="00186F0A"/>
    <w:rsid w:val="00186FAE"/>
    <w:rsid w:val="00187252"/>
    <w:rsid w:val="001874F3"/>
    <w:rsid w:val="00187514"/>
    <w:rsid w:val="001875D7"/>
    <w:rsid w:val="0018782C"/>
    <w:rsid w:val="00187E6F"/>
    <w:rsid w:val="00187E88"/>
    <w:rsid w:val="00187FCE"/>
    <w:rsid w:val="001902B6"/>
    <w:rsid w:val="0019068F"/>
    <w:rsid w:val="00190CD6"/>
    <w:rsid w:val="0019115F"/>
    <w:rsid w:val="00191305"/>
    <w:rsid w:val="00191C91"/>
    <w:rsid w:val="00192197"/>
    <w:rsid w:val="0019245F"/>
    <w:rsid w:val="00192766"/>
    <w:rsid w:val="001928E1"/>
    <w:rsid w:val="00192A2E"/>
    <w:rsid w:val="00192D15"/>
    <w:rsid w:val="00192D6B"/>
    <w:rsid w:val="00192D94"/>
    <w:rsid w:val="00192DD9"/>
    <w:rsid w:val="00192F74"/>
    <w:rsid w:val="001932FA"/>
    <w:rsid w:val="0019346C"/>
    <w:rsid w:val="0019349F"/>
    <w:rsid w:val="00193666"/>
    <w:rsid w:val="00193A6A"/>
    <w:rsid w:val="00193C06"/>
    <w:rsid w:val="00193D8D"/>
    <w:rsid w:val="00193E1E"/>
    <w:rsid w:val="00194081"/>
    <w:rsid w:val="001940A1"/>
    <w:rsid w:val="0019410F"/>
    <w:rsid w:val="00194339"/>
    <w:rsid w:val="0019455C"/>
    <w:rsid w:val="00194848"/>
    <w:rsid w:val="00194CA2"/>
    <w:rsid w:val="00194DB4"/>
    <w:rsid w:val="00194F13"/>
    <w:rsid w:val="00194F2D"/>
    <w:rsid w:val="00195031"/>
    <w:rsid w:val="00195172"/>
    <w:rsid w:val="001952C7"/>
    <w:rsid w:val="00195346"/>
    <w:rsid w:val="0019536D"/>
    <w:rsid w:val="0019564D"/>
    <w:rsid w:val="0019580D"/>
    <w:rsid w:val="001958EA"/>
    <w:rsid w:val="00195977"/>
    <w:rsid w:val="00195C81"/>
    <w:rsid w:val="00195DCA"/>
    <w:rsid w:val="00195E0E"/>
    <w:rsid w:val="00195EED"/>
    <w:rsid w:val="0019640D"/>
    <w:rsid w:val="00196546"/>
    <w:rsid w:val="00196633"/>
    <w:rsid w:val="0019666D"/>
    <w:rsid w:val="0019667C"/>
    <w:rsid w:val="00196E17"/>
    <w:rsid w:val="0019762A"/>
    <w:rsid w:val="0019791D"/>
    <w:rsid w:val="00197AEF"/>
    <w:rsid w:val="00197CDC"/>
    <w:rsid w:val="00197E31"/>
    <w:rsid w:val="001A01CB"/>
    <w:rsid w:val="001A020F"/>
    <w:rsid w:val="001A0588"/>
    <w:rsid w:val="001A058F"/>
    <w:rsid w:val="001A0740"/>
    <w:rsid w:val="001A0E39"/>
    <w:rsid w:val="001A0E65"/>
    <w:rsid w:val="001A0E89"/>
    <w:rsid w:val="001A1087"/>
    <w:rsid w:val="001A125E"/>
    <w:rsid w:val="001A1281"/>
    <w:rsid w:val="001A1363"/>
    <w:rsid w:val="001A14E9"/>
    <w:rsid w:val="001A1799"/>
    <w:rsid w:val="001A180D"/>
    <w:rsid w:val="001A1BAC"/>
    <w:rsid w:val="001A1C87"/>
    <w:rsid w:val="001A202B"/>
    <w:rsid w:val="001A2254"/>
    <w:rsid w:val="001A23CE"/>
    <w:rsid w:val="001A2677"/>
    <w:rsid w:val="001A2C89"/>
    <w:rsid w:val="001A3797"/>
    <w:rsid w:val="001A3C74"/>
    <w:rsid w:val="001A3D3D"/>
    <w:rsid w:val="001A3E25"/>
    <w:rsid w:val="001A3F00"/>
    <w:rsid w:val="001A3F0B"/>
    <w:rsid w:val="001A4028"/>
    <w:rsid w:val="001A4059"/>
    <w:rsid w:val="001A40AC"/>
    <w:rsid w:val="001A414B"/>
    <w:rsid w:val="001A428A"/>
    <w:rsid w:val="001A42B8"/>
    <w:rsid w:val="001A4568"/>
    <w:rsid w:val="001A45C5"/>
    <w:rsid w:val="001A4972"/>
    <w:rsid w:val="001A4BC1"/>
    <w:rsid w:val="001A4BC8"/>
    <w:rsid w:val="001A4E3C"/>
    <w:rsid w:val="001A506E"/>
    <w:rsid w:val="001A5222"/>
    <w:rsid w:val="001A535D"/>
    <w:rsid w:val="001A5531"/>
    <w:rsid w:val="001A55BB"/>
    <w:rsid w:val="001A576A"/>
    <w:rsid w:val="001A5C69"/>
    <w:rsid w:val="001A5E6D"/>
    <w:rsid w:val="001A6552"/>
    <w:rsid w:val="001A6586"/>
    <w:rsid w:val="001A660C"/>
    <w:rsid w:val="001A673E"/>
    <w:rsid w:val="001A675B"/>
    <w:rsid w:val="001A67B2"/>
    <w:rsid w:val="001A68C1"/>
    <w:rsid w:val="001A6B50"/>
    <w:rsid w:val="001A6B74"/>
    <w:rsid w:val="001A6D55"/>
    <w:rsid w:val="001A6D82"/>
    <w:rsid w:val="001A7077"/>
    <w:rsid w:val="001A732E"/>
    <w:rsid w:val="001A7543"/>
    <w:rsid w:val="001A7724"/>
    <w:rsid w:val="001A7763"/>
    <w:rsid w:val="001A7CCD"/>
    <w:rsid w:val="001A7D26"/>
    <w:rsid w:val="001B00B7"/>
    <w:rsid w:val="001B0114"/>
    <w:rsid w:val="001B0156"/>
    <w:rsid w:val="001B0F40"/>
    <w:rsid w:val="001B10E6"/>
    <w:rsid w:val="001B127E"/>
    <w:rsid w:val="001B1405"/>
    <w:rsid w:val="001B1491"/>
    <w:rsid w:val="001B1537"/>
    <w:rsid w:val="001B1630"/>
    <w:rsid w:val="001B1BEB"/>
    <w:rsid w:val="001B27AA"/>
    <w:rsid w:val="001B2964"/>
    <w:rsid w:val="001B2C86"/>
    <w:rsid w:val="001B2EB3"/>
    <w:rsid w:val="001B30ED"/>
    <w:rsid w:val="001B32E5"/>
    <w:rsid w:val="001B35E5"/>
    <w:rsid w:val="001B3964"/>
    <w:rsid w:val="001B396A"/>
    <w:rsid w:val="001B3D43"/>
    <w:rsid w:val="001B3D59"/>
    <w:rsid w:val="001B3FA3"/>
    <w:rsid w:val="001B4040"/>
    <w:rsid w:val="001B421B"/>
    <w:rsid w:val="001B4452"/>
    <w:rsid w:val="001B4457"/>
    <w:rsid w:val="001B466C"/>
    <w:rsid w:val="001B479D"/>
    <w:rsid w:val="001B4860"/>
    <w:rsid w:val="001B48D4"/>
    <w:rsid w:val="001B4B7D"/>
    <w:rsid w:val="001B4BBF"/>
    <w:rsid w:val="001B4CC0"/>
    <w:rsid w:val="001B4F34"/>
    <w:rsid w:val="001B5166"/>
    <w:rsid w:val="001B52EC"/>
    <w:rsid w:val="001B554A"/>
    <w:rsid w:val="001B55D1"/>
    <w:rsid w:val="001B56E2"/>
    <w:rsid w:val="001B5817"/>
    <w:rsid w:val="001B5B29"/>
    <w:rsid w:val="001B5D16"/>
    <w:rsid w:val="001B5E30"/>
    <w:rsid w:val="001B5EAA"/>
    <w:rsid w:val="001B62EF"/>
    <w:rsid w:val="001B6421"/>
    <w:rsid w:val="001B64A2"/>
    <w:rsid w:val="001B64E2"/>
    <w:rsid w:val="001B6564"/>
    <w:rsid w:val="001B67E0"/>
    <w:rsid w:val="001B68BF"/>
    <w:rsid w:val="001B691A"/>
    <w:rsid w:val="001B69B6"/>
    <w:rsid w:val="001B6BB2"/>
    <w:rsid w:val="001B6CD3"/>
    <w:rsid w:val="001B6EB0"/>
    <w:rsid w:val="001B7116"/>
    <w:rsid w:val="001B7311"/>
    <w:rsid w:val="001B74B9"/>
    <w:rsid w:val="001B7596"/>
    <w:rsid w:val="001B7826"/>
    <w:rsid w:val="001B786C"/>
    <w:rsid w:val="001B797D"/>
    <w:rsid w:val="001B7B95"/>
    <w:rsid w:val="001B7BF7"/>
    <w:rsid w:val="001B7C36"/>
    <w:rsid w:val="001B7EDE"/>
    <w:rsid w:val="001C02D8"/>
    <w:rsid w:val="001C0423"/>
    <w:rsid w:val="001C04E3"/>
    <w:rsid w:val="001C0501"/>
    <w:rsid w:val="001C0569"/>
    <w:rsid w:val="001C067A"/>
    <w:rsid w:val="001C09E7"/>
    <w:rsid w:val="001C0BAB"/>
    <w:rsid w:val="001C0C7D"/>
    <w:rsid w:val="001C0C82"/>
    <w:rsid w:val="001C0C93"/>
    <w:rsid w:val="001C10A1"/>
    <w:rsid w:val="001C10E8"/>
    <w:rsid w:val="001C115A"/>
    <w:rsid w:val="001C120E"/>
    <w:rsid w:val="001C14ED"/>
    <w:rsid w:val="001C1803"/>
    <w:rsid w:val="001C1D7E"/>
    <w:rsid w:val="001C1E16"/>
    <w:rsid w:val="001C1FB0"/>
    <w:rsid w:val="001C20DB"/>
    <w:rsid w:val="001C2378"/>
    <w:rsid w:val="001C2550"/>
    <w:rsid w:val="001C2632"/>
    <w:rsid w:val="001C2744"/>
    <w:rsid w:val="001C2B87"/>
    <w:rsid w:val="001C2D8A"/>
    <w:rsid w:val="001C2E5B"/>
    <w:rsid w:val="001C2F70"/>
    <w:rsid w:val="001C32C2"/>
    <w:rsid w:val="001C3419"/>
    <w:rsid w:val="001C3478"/>
    <w:rsid w:val="001C3669"/>
    <w:rsid w:val="001C3700"/>
    <w:rsid w:val="001C3771"/>
    <w:rsid w:val="001C3781"/>
    <w:rsid w:val="001C39E2"/>
    <w:rsid w:val="001C3C8D"/>
    <w:rsid w:val="001C3DC5"/>
    <w:rsid w:val="001C3EE9"/>
    <w:rsid w:val="001C3F9F"/>
    <w:rsid w:val="001C3FA4"/>
    <w:rsid w:val="001C406E"/>
    <w:rsid w:val="001C40F9"/>
    <w:rsid w:val="001C427C"/>
    <w:rsid w:val="001C44E1"/>
    <w:rsid w:val="001C4555"/>
    <w:rsid w:val="001C458B"/>
    <w:rsid w:val="001C4706"/>
    <w:rsid w:val="001C471B"/>
    <w:rsid w:val="001C4AE2"/>
    <w:rsid w:val="001C4BD1"/>
    <w:rsid w:val="001C4BD6"/>
    <w:rsid w:val="001C4C7B"/>
    <w:rsid w:val="001C50F3"/>
    <w:rsid w:val="001C53F1"/>
    <w:rsid w:val="001C57C5"/>
    <w:rsid w:val="001C5B59"/>
    <w:rsid w:val="001C5BCE"/>
    <w:rsid w:val="001C5C17"/>
    <w:rsid w:val="001C5D34"/>
    <w:rsid w:val="001C5D38"/>
    <w:rsid w:val="001C5D4F"/>
    <w:rsid w:val="001C5D80"/>
    <w:rsid w:val="001C5DD7"/>
    <w:rsid w:val="001C64C0"/>
    <w:rsid w:val="001C6688"/>
    <w:rsid w:val="001C69DA"/>
    <w:rsid w:val="001C6A4B"/>
    <w:rsid w:val="001C6A8F"/>
    <w:rsid w:val="001C6AC1"/>
    <w:rsid w:val="001C6B0E"/>
    <w:rsid w:val="001C6E2D"/>
    <w:rsid w:val="001C6F06"/>
    <w:rsid w:val="001C7623"/>
    <w:rsid w:val="001C7736"/>
    <w:rsid w:val="001C79EF"/>
    <w:rsid w:val="001C7D78"/>
    <w:rsid w:val="001C7D9C"/>
    <w:rsid w:val="001C7E40"/>
    <w:rsid w:val="001C7E66"/>
    <w:rsid w:val="001D00CF"/>
    <w:rsid w:val="001D0196"/>
    <w:rsid w:val="001D032F"/>
    <w:rsid w:val="001D05F3"/>
    <w:rsid w:val="001D0731"/>
    <w:rsid w:val="001D0795"/>
    <w:rsid w:val="001D07F1"/>
    <w:rsid w:val="001D08C7"/>
    <w:rsid w:val="001D1187"/>
    <w:rsid w:val="001D18FE"/>
    <w:rsid w:val="001D1B79"/>
    <w:rsid w:val="001D1DEE"/>
    <w:rsid w:val="001D1FCD"/>
    <w:rsid w:val="001D211F"/>
    <w:rsid w:val="001D2360"/>
    <w:rsid w:val="001D24B4"/>
    <w:rsid w:val="001D2680"/>
    <w:rsid w:val="001D275B"/>
    <w:rsid w:val="001D2822"/>
    <w:rsid w:val="001D2932"/>
    <w:rsid w:val="001D2CAE"/>
    <w:rsid w:val="001D2FFA"/>
    <w:rsid w:val="001D30B5"/>
    <w:rsid w:val="001D3109"/>
    <w:rsid w:val="001D332E"/>
    <w:rsid w:val="001D33AF"/>
    <w:rsid w:val="001D36BD"/>
    <w:rsid w:val="001D3761"/>
    <w:rsid w:val="001D382E"/>
    <w:rsid w:val="001D3836"/>
    <w:rsid w:val="001D383A"/>
    <w:rsid w:val="001D395E"/>
    <w:rsid w:val="001D3D66"/>
    <w:rsid w:val="001D40B1"/>
    <w:rsid w:val="001D429C"/>
    <w:rsid w:val="001D45DB"/>
    <w:rsid w:val="001D4AB6"/>
    <w:rsid w:val="001D4AEF"/>
    <w:rsid w:val="001D4B73"/>
    <w:rsid w:val="001D4D63"/>
    <w:rsid w:val="001D4DB0"/>
    <w:rsid w:val="001D5033"/>
    <w:rsid w:val="001D53AF"/>
    <w:rsid w:val="001D53BB"/>
    <w:rsid w:val="001D544E"/>
    <w:rsid w:val="001D57A6"/>
    <w:rsid w:val="001D5AD1"/>
    <w:rsid w:val="001D5C6A"/>
    <w:rsid w:val="001D5C88"/>
    <w:rsid w:val="001D5F4E"/>
    <w:rsid w:val="001D6567"/>
    <w:rsid w:val="001D660E"/>
    <w:rsid w:val="001D695C"/>
    <w:rsid w:val="001D69E6"/>
    <w:rsid w:val="001D6BDC"/>
    <w:rsid w:val="001D6F35"/>
    <w:rsid w:val="001D6FD9"/>
    <w:rsid w:val="001D70DC"/>
    <w:rsid w:val="001D72E2"/>
    <w:rsid w:val="001D7447"/>
    <w:rsid w:val="001D7722"/>
    <w:rsid w:val="001D772F"/>
    <w:rsid w:val="001D7764"/>
    <w:rsid w:val="001D780E"/>
    <w:rsid w:val="001D7865"/>
    <w:rsid w:val="001D7BB2"/>
    <w:rsid w:val="001D7C57"/>
    <w:rsid w:val="001D7D13"/>
    <w:rsid w:val="001D7D86"/>
    <w:rsid w:val="001D7DEB"/>
    <w:rsid w:val="001D7E19"/>
    <w:rsid w:val="001D7EA4"/>
    <w:rsid w:val="001D7F4F"/>
    <w:rsid w:val="001E02B8"/>
    <w:rsid w:val="001E0334"/>
    <w:rsid w:val="001E0578"/>
    <w:rsid w:val="001E05C3"/>
    <w:rsid w:val="001E0AD3"/>
    <w:rsid w:val="001E0C36"/>
    <w:rsid w:val="001E0C90"/>
    <w:rsid w:val="001E0F2E"/>
    <w:rsid w:val="001E0FD3"/>
    <w:rsid w:val="001E102C"/>
    <w:rsid w:val="001E1032"/>
    <w:rsid w:val="001E1147"/>
    <w:rsid w:val="001E152E"/>
    <w:rsid w:val="001E1629"/>
    <w:rsid w:val="001E16DA"/>
    <w:rsid w:val="001E1818"/>
    <w:rsid w:val="001E18D5"/>
    <w:rsid w:val="001E1904"/>
    <w:rsid w:val="001E1A18"/>
    <w:rsid w:val="001E1CDD"/>
    <w:rsid w:val="001E1DC9"/>
    <w:rsid w:val="001E2042"/>
    <w:rsid w:val="001E2083"/>
    <w:rsid w:val="001E226A"/>
    <w:rsid w:val="001E252C"/>
    <w:rsid w:val="001E253F"/>
    <w:rsid w:val="001E25A4"/>
    <w:rsid w:val="001E2611"/>
    <w:rsid w:val="001E271E"/>
    <w:rsid w:val="001E2815"/>
    <w:rsid w:val="001E2ADF"/>
    <w:rsid w:val="001E2BC2"/>
    <w:rsid w:val="001E2DEE"/>
    <w:rsid w:val="001E2E81"/>
    <w:rsid w:val="001E2FDB"/>
    <w:rsid w:val="001E304C"/>
    <w:rsid w:val="001E31C6"/>
    <w:rsid w:val="001E31F3"/>
    <w:rsid w:val="001E322E"/>
    <w:rsid w:val="001E343F"/>
    <w:rsid w:val="001E34EC"/>
    <w:rsid w:val="001E36E4"/>
    <w:rsid w:val="001E379D"/>
    <w:rsid w:val="001E3867"/>
    <w:rsid w:val="001E3A3C"/>
    <w:rsid w:val="001E3C6F"/>
    <w:rsid w:val="001E3E89"/>
    <w:rsid w:val="001E41AE"/>
    <w:rsid w:val="001E422E"/>
    <w:rsid w:val="001E4A7F"/>
    <w:rsid w:val="001E4DC4"/>
    <w:rsid w:val="001E4F90"/>
    <w:rsid w:val="001E5036"/>
    <w:rsid w:val="001E5050"/>
    <w:rsid w:val="001E53A4"/>
    <w:rsid w:val="001E5647"/>
    <w:rsid w:val="001E5791"/>
    <w:rsid w:val="001E57B9"/>
    <w:rsid w:val="001E5952"/>
    <w:rsid w:val="001E5B6B"/>
    <w:rsid w:val="001E5C23"/>
    <w:rsid w:val="001E5E20"/>
    <w:rsid w:val="001E5F90"/>
    <w:rsid w:val="001E6726"/>
    <w:rsid w:val="001E67EA"/>
    <w:rsid w:val="001E68FC"/>
    <w:rsid w:val="001E6F50"/>
    <w:rsid w:val="001E713F"/>
    <w:rsid w:val="001E7504"/>
    <w:rsid w:val="001E7638"/>
    <w:rsid w:val="001E76DF"/>
    <w:rsid w:val="001E7943"/>
    <w:rsid w:val="001E7D43"/>
    <w:rsid w:val="001E7EA6"/>
    <w:rsid w:val="001F0199"/>
    <w:rsid w:val="001F0306"/>
    <w:rsid w:val="001F0481"/>
    <w:rsid w:val="001F0F98"/>
    <w:rsid w:val="001F1308"/>
    <w:rsid w:val="001F1525"/>
    <w:rsid w:val="001F1663"/>
    <w:rsid w:val="001F1C87"/>
    <w:rsid w:val="001F1E87"/>
    <w:rsid w:val="001F1EB6"/>
    <w:rsid w:val="001F207D"/>
    <w:rsid w:val="001F20D1"/>
    <w:rsid w:val="001F20EE"/>
    <w:rsid w:val="001F24BF"/>
    <w:rsid w:val="001F26FE"/>
    <w:rsid w:val="001F299C"/>
    <w:rsid w:val="001F2A0D"/>
    <w:rsid w:val="001F2E23"/>
    <w:rsid w:val="001F2E2B"/>
    <w:rsid w:val="001F2EA1"/>
    <w:rsid w:val="001F2ECF"/>
    <w:rsid w:val="001F31D2"/>
    <w:rsid w:val="001F3346"/>
    <w:rsid w:val="001F341F"/>
    <w:rsid w:val="001F3693"/>
    <w:rsid w:val="001F3911"/>
    <w:rsid w:val="001F3A38"/>
    <w:rsid w:val="001F3C15"/>
    <w:rsid w:val="001F3CB1"/>
    <w:rsid w:val="001F3EF8"/>
    <w:rsid w:val="001F3F1A"/>
    <w:rsid w:val="001F3FF4"/>
    <w:rsid w:val="001F40E2"/>
    <w:rsid w:val="001F496C"/>
    <w:rsid w:val="001F49DB"/>
    <w:rsid w:val="001F4A0F"/>
    <w:rsid w:val="001F4B07"/>
    <w:rsid w:val="001F4CBD"/>
    <w:rsid w:val="001F4FA7"/>
    <w:rsid w:val="001F501E"/>
    <w:rsid w:val="001F524C"/>
    <w:rsid w:val="001F5313"/>
    <w:rsid w:val="001F548C"/>
    <w:rsid w:val="001F5545"/>
    <w:rsid w:val="001F5777"/>
    <w:rsid w:val="001F58A8"/>
    <w:rsid w:val="001F5937"/>
    <w:rsid w:val="001F59E3"/>
    <w:rsid w:val="001F59ED"/>
    <w:rsid w:val="001F5C3C"/>
    <w:rsid w:val="001F5CCA"/>
    <w:rsid w:val="001F5F79"/>
    <w:rsid w:val="001F5FAF"/>
    <w:rsid w:val="001F6152"/>
    <w:rsid w:val="001F6354"/>
    <w:rsid w:val="001F6388"/>
    <w:rsid w:val="001F65F3"/>
    <w:rsid w:val="001F6E34"/>
    <w:rsid w:val="001F7121"/>
    <w:rsid w:val="001F72BE"/>
    <w:rsid w:val="001F747A"/>
    <w:rsid w:val="001F7AC7"/>
    <w:rsid w:val="001F7DF7"/>
    <w:rsid w:val="002000D0"/>
    <w:rsid w:val="00200323"/>
    <w:rsid w:val="00200857"/>
    <w:rsid w:val="00200926"/>
    <w:rsid w:val="00200A3A"/>
    <w:rsid w:val="00200D2C"/>
    <w:rsid w:val="00201408"/>
    <w:rsid w:val="002014C7"/>
    <w:rsid w:val="00201718"/>
    <w:rsid w:val="0020191F"/>
    <w:rsid w:val="002019D8"/>
    <w:rsid w:val="00201EC7"/>
    <w:rsid w:val="00201F53"/>
    <w:rsid w:val="00202169"/>
    <w:rsid w:val="00202261"/>
    <w:rsid w:val="0020248A"/>
    <w:rsid w:val="00202B61"/>
    <w:rsid w:val="00202B78"/>
    <w:rsid w:val="00203360"/>
    <w:rsid w:val="0020340E"/>
    <w:rsid w:val="00203432"/>
    <w:rsid w:val="0020349A"/>
    <w:rsid w:val="002034B4"/>
    <w:rsid w:val="00203A7E"/>
    <w:rsid w:val="00203AD3"/>
    <w:rsid w:val="00203B17"/>
    <w:rsid w:val="00203D45"/>
    <w:rsid w:val="00203DEB"/>
    <w:rsid w:val="00204032"/>
    <w:rsid w:val="00204115"/>
    <w:rsid w:val="00204BAD"/>
    <w:rsid w:val="00204D60"/>
    <w:rsid w:val="00204D8E"/>
    <w:rsid w:val="00204FCF"/>
    <w:rsid w:val="00205206"/>
    <w:rsid w:val="0020532A"/>
    <w:rsid w:val="00205460"/>
    <w:rsid w:val="002055F8"/>
    <w:rsid w:val="00205627"/>
    <w:rsid w:val="002056D0"/>
    <w:rsid w:val="0020584F"/>
    <w:rsid w:val="0020595B"/>
    <w:rsid w:val="00205C05"/>
    <w:rsid w:val="00205C4C"/>
    <w:rsid w:val="00205CEB"/>
    <w:rsid w:val="00205E47"/>
    <w:rsid w:val="002062F7"/>
    <w:rsid w:val="002066FE"/>
    <w:rsid w:val="002068A1"/>
    <w:rsid w:val="00206AEC"/>
    <w:rsid w:val="00206FD1"/>
    <w:rsid w:val="0020707A"/>
    <w:rsid w:val="002072EF"/>
    <w:rsid w:val="002075F5"/>
    <w:rsid w:val="002076F6"/>
    <w:rsid w:val="0020778C"/>
    <w:rsid w:val="00207A6B"/>
    <w:rsid w:val="00207C7C"/>
    <w:rsid w:val="0021020A"/>
    <w:rsid w:val="002103BC"/>
    <w:rsid w:val="002104B7"/>
    <w:rsid w:val="00210647"/>
    <w:rsid w:val="00210860"/>
    <w:rsid w:val="002109D6"/>
    <w:rsid w:val="00210AF5"/>
    <w:rsid w:val="00210B6A"/>
    <w:rsid w:val="00210DEE"/>
    <w:rsid w:val="00210E30"/>
    <w:rsid w:val="00210FC9"/>
    <w:rsid w:val="002110E9"/>
    <w:rsid w:val="002111C2"/>
    <w:rsid w:val="00211784"/>
    <w:rsid w:val="002117BE"/>
    <w:rsid w:val="002118BA"/>
    <w:rsid w:val="00211AB3"/>
    <w:rsid w:val="00211D84"/>
    <w:rsid w:val="002120DB"/>
    <w:rsid w:val="00212109"/>
    <w:rsid w:val="002122A4"/>
    <w:rsid w:val="002126CE"/>
    <w:rsid w:val="002129C5"/>
    <w:rsid w:val="00212B84"/>
    <w:rsid w:val="00212CB6"/>
    <w:rsid w:val="00212D6B"/>
    <w:rsid w:val="00212D71"/>
    <w:rsid w:val="00212D7F"/>
    <w:rsid w:val="00212E37"/>
    <w:rsid w:val="00212ED3"/>
    <w:rsid w:val="00213115"/>
    <w:rsid w:val="00213127"/>
    <w:rsid w:val="0021343F"/>
    <w:rsid w:val="00213898"/>
    <w:rsid w:val="00213CC7"/>
    <w:rsid w:val="002140FF"/>
    <w:rsid w:val="002141FD"/>
    <w:rsid w:val="002143EF"/>
    <w:rsid w:val="002144F4"/>
    <w:rsid w:val="0021475A"/>
    <w:rsid w:val="0021492F"/>
    <w:rsid w:val="00214A7A"/>
    <w:rsid w:val="00214AC4"/>
    <w:rsid w:val="00215203"/>
    <w:rsid w:val="0021534D"/>
    <w:rsid w:val="002154EA"/>
    <w:rsid w:val="0021556F"/>
    <w:rsid w:val="002158EA"/>
    <w:rsid w:val="00215A36"/>
    <w:rsid w:val="00215AFD"/>
    <w:rsid w:val="00215C9E"/>
    <w:rsid w:val="00216182"/>
    <w:rsid w:val="00216422"/>
    <w:rsid w:val="002169DC"/>
    <w:rsid w:val="002170AA"/>
    <w:rsid w:val="002173BE"/>
    <w:rsid w:val="00217858"/>
    <w:rsid w:val="00217AB8"/>
    <w:rsid w:val="00217D5B"/>
    <w:rsid w:val="00217DF2"/>
    <w:rsid w:val="0022031F"/>
    <w:rsid w:val="002207A2"/>
    <w:rsid w:val="00220894"/>
    <w:rsid w:val="00220951"/>
    <w:rsid w:val="00220A3F"/>
    <w:rsid w:val="00220AD4"/>
    <w:rsid w:val="00220B14"/>
    <w:rsid w:val="00220C1E"/>
    <w:rsid w:val="00220D68"/>
    <w:rsid w:val="00221005"/>
    <w:rsid w:val="0022167B"/>
    <w:rsid w:val="00222090"/>
    <w:rsid w:val="00222129"/>
    <w:rsid w:val="00222769"/>
    <w:rsid w:val="00222A34"/>
    <w:rsid w:val="00222AC5"/>
    <w:rsid w:val="00222E93"/>
    <w:rsid w:val="00223012"/>
    <w:rsid w:val="002235A5"/>
    <w:rsid w:val="00223636"/>
    <w:rsid w:val="00223962"/>
    <w:rsid w:val="00223E02"/>
    <w:rsid w:val="00223F25"/>
    <w:rsid w:val="00223F29"/>
    <w:rsid w:val="002241D5"/>
    <w:rsid w:val="0022427D"/>
    <w:rsid w:val="002246D0"/>
    <w:rsid w:val="00224939"/>
    <w:rsid w:val="00224952"/>
    <w:rsid w:val="00224C2F"/>
    <w:rsid w:val="00224DD2"/>
    <w:rsid w:val="00225045"/>
    <w:rsid w:val="00225145"/>
    <w:rsid w:val="00225397"/>
    <w:rsid w:val="00225493"/>
    <w:rsid w:val="00225A58"/>
    <w:rsid w:val="00225A6A"/>
    <w:rsid w:val="00225AC7"/>
    <w:rsid w:val="00225ACC"/>
    <w:rsid w:val="00225ADB"/>
    <w:rsid w:val="00225B53"/>
    <w:rsid w:val="00225BD5"/>
    <w:rsid w:val="00225D21"/>
    <w:rsid w:val="00225E5E"/>
    <w:rsid w:val="0022636D"/>
    <w:rsid w:val="00226680"/>
    <w:rsid w:val="00226CEE"/>
    <w:rsid w:val="00226E0C"/>
    <w:rsid w:val="00227393"/>
    <w:rsid w:val="002274D2"/>
    <w:rsid w:val="0022780A"/>
    <w:rsid w:val="00227B82"/>
    <w:rsid w:val="00227C54"/>
    <w:rsid w:val="00227E38"/>
    <w:rsid w:val="002300DF"/>
    <w:rsid w:val="0023042A"/>
    <w:rsid w:val="002306BD"/>
    <w:rsid w:val="002306E4"/>
    <w:rsid w:val="00230994"/>
    <w:rsid w:val="00230C01"/>
    <w:rsid w:val="0023107E"/>
    <w:rsid w:val="00231394"/>
    <w:rsid w:val="00231403"/>
    <w:rsid w:val="002315BB"/>
    <w:rsid w:val="002317B4"/>
    <w:rsid w:val="0023185B"/>
    <w:rsid w:val="00231A3D"/>
    <w:rsid w:val="00231C25"/>
    <w:rsid w:val="00231C6F"/>
    <w:rsid w:val="00231F2D"/>
    <w:rsid w:val="00231F74"/>
    <w:rsid w:val="002322C3"/>
    <w:rsid w:val="00232447"/>
    <w:rsid w:val="002324AA"/>
    <w:rsid w:val="002328EE"/>
    <w:rsid w:val="00232A90"/>
    <w:rsid w:val="00232AE7"/>
    <w:rsid w:val="00232B95"/>
    <w:rsid w:val="00232BB7"/>
    <w:rsid w:val="00232BF7"/>
    <w:rsid w:val="00233523"/>
    <w:rsid w:val="002336C6"/>
    <w:rsid w:val="00233B5C"/>
    <w:rsid w:val="00233D46"/>
    <w:rsid w:val="00233F77"/>
    <w:rsid w:val="002340A4"/>
    <w:rsid w:val="00234151"/>
    <w:rsid w:val="002341E4"/>
    <w:rsid w:val="00234607"/>
    <w:rsid w:val="00234672"/>
    <w:rsid w:val="0023468E"/>
    <w:rsid w:val="002348AF"/>
    <w:rsid w:val="002348EF"/>
    <w:rsid w:val="00234950"/>
    <w:rsid w:val="00234D26"/>
    <w:rsid w:val="00234F8C"/>
    <w:rsid w:val="0023510E"/>
    <w:rsid w:val="00235170"/>
    <w:rsid w:val="002351B9"/>
    <w:rsid w:val="0023520B"/>
    <w:rsid w:val="00235542"/>
    <w:rsid w:val="00235548"/>
    <w:rsid w:val="00235613"/>
    <w:rsid w:val="00235C67"/>
    <w:rsid w:val="0023603E"/>
    <w:rsid w:val="0023607C"/>
    <w:rsid w:val="00236313"/>
    <w:rsid w:val="00236349"/>
    <w:rsid w:val="002363BB"/>
    <w:rsid w:val="0023641F"/>
    <w:rsid w:val="00236422"/>
    <w:rsid w:val="0023681A"/>
    <w:rsid w:val="0023698E"/>
    <w:rsid w:val="002369B0"/>
    <w:rsid w:val="00236A36"/>
    <w:rsid w:val="00236AD8"/>
    <w:rsid w:val="00236B01"/>
    <w:rsid w:val="00236C08"/>
    <w:rsid w:val="00236EFC"/>
    <w:rsid w:val="002370B7"/>
    <w:rsid w:val="00237276"/>
    <w:rsid w:val="00237460"/>
    <w:rsid w:val="002374F5"/>
    <w:rsid w:val="00237778"/>
    <w:rsid w:val="0024015A"/>
    <w:rsid w:val="00240178"/>
    <w:rsid w:val="002401F5"/>
    <w:rsid w:val="0024026B"/>
    <w:rsid w:val="00240399"/>
    <w:rsid w:val="00240623"/>
    <w:rsid w:val="0024069D"/>
    <w:rsid w:val="0024089B"/>
    <w:rsid w:val="00240995"/>
    <w:rsid w:val="00240D32"/>
    <w:rsid w:val="00240D6D"/>
    <w:rsid w:val="00240E54"/>
    <w:rsid w:val="002413A8"/>
    <w:rsid w:val="0024195A"/>
    <w:rsid w:val="0024216D"/>
    <w:rsid w:val="002422ED"/>
    <w:rsid w:val="00242455"/>
    <w:rsid w:val="0024293A"/>
    <w:rsid w:val="00242B4D"/>
    <w:rsid w:val="00242B5F"/>
    <w:rsid w:val="00242BB5"/>
    <w:rsid w:val="00242CF7"/>
    <w:rsid w:val="00242E06"/>
    <w:rsid w:val="00242F65"/>
    <w:rsid w:val="0024307C"/>
    <w:rsid w:val="002430C0"/>
    <w:rsid w:val="00243246"/>
    <w:rsid w:val="00243329"/>
    <w:rsid w:val="002439E1"/>
    <w:rsid w:val="00243A1A"/>
    <w:rsid w:val="00243FCB"/>
    <w:rsid w:val="00244848"/>
    <w:rsid w:val="00244955"/>
    <w:rsid w:val="00244A8F"/>
    <w:rsid w:val="00244DC3"/>
    <w:rsid w:val="00244E8B"/>
    <w:rsid w:val="00245111"/>
    <w:rsid w:val="002451C5"/>
    <w:rsid w:val="0024522D"/>
    <w:rsid w:val="002456B6"/>
    <w:rsid w:val="002459B7"/>
    <w:rsid w:val="00245A0E"/>
    <w:rsid w:val="00245DDE"/>
    <w:rsid w:val="00245EEF"/>
    <w:rsid w:val="00245F1F"/>
    <w:rsid w:val="00245FAF"/>
    <w:rsid w:val="00246091"/>
    <w:rsid w:val="0024622C"/>
    <w:rsid w:val="002463BC"/>
    <w:rsid w:val="0024663B"/>
    <w:rsid w:val="00246644"/>
    <w:rsid w:val="00246E15"/>
    <w:rsid w:val="00247103"/>
    <w:rsid w:val="00247201"/>
    <w:rsid w:val="0024759C"/>
    <w:rsid w:val="00247A38"/>
    <w:rsid w:val="00247DAE"/>
    <w:rsid w:val="00247DCD"/>
    <w:rsid w:val="00247F5D"/>
    <w:rsid w:val="00250067"/>
    <w:rsid w:val="002500E3"/>
    <w:rsid w:val="00250120"/>
    <w:rsid w:val="0025040C"/>
    <w:rsid w:val="00250496"/>
    <w:rsid w:val="002505AF"/>
    <w:rsid w:val="00250766"/>
    <w:rsid w:val="0025088C"/>
    <w:rsid w:val="0025096B"/>
    <w:rsid w:val="00250BBA"/>
    <w:rsid w:val="00250E2E"/>
    <w:rsid w:val="00250E6E"/>
    <w:rsid w:val="002511B6"/>
    <w:rsid w:val="00251633"/>
    <w:rsid w:val="002516DE"/>
    <w:rsid w:val="00251748"/>
    <w:rsid w:val="002517AB"/>
    <w:rsid w:val="00251A69"/>
    <w:rsid w:val="00251BE6"/>
    <w:rsid w:val="00251F81"/>
    <w:rsid w:val="00251F8A"/>
    <w:rsid w:val="0025272D"/>
    <w:rsid w:val="002527D3"/>
    <w:rsid w:val="00252BE0"/>
    <w:rsid w:val="00253056"/>
    <w:rsid w:val="002530B1"/>
    <w:rsid w:val="0025330C"/>
    <w:rsid w:val="00253588"/>
    <w:rsid w:val="00253823"/>
    <w:rsid w:val="00253881"/>
    <w:rsid w:val="002539C7"/>
    <w:rsid w:val="00253B74"/>
    <w:rsid w:val="00253C38"/>
    <w:rsid w:val="00254659"/>
    <w:rsid w:val="002546F4"/>
    <w:rsid w:val="0025497F"/>
    <w:rsid w:val="00254BBA"/>
    <w:rsid w:val="00254D04"/>
    <w:rsid w:val="00255159"/>
    <w:rsid w:val="002551AE"/>
    <w:rsid w:val="002551D0"/>
    <w:rsid w:val="0025525E"/>
    <w:rsid w:val="00255374"/>
    <w:rsid w:val="00255468"/>
    <w:rsid w:val="002556BC"/>
    <w:rsid w:val="002559AA"/>
    <w:rsid w:val="00255AC0"/>
    <w:rsid w:val="00255E0F"/>
    <w:rsid w:val="00255F8F"/>
    <w:rsid w:val="00255FE7"/>
    <w:rsid w:val="00256368"/>
    <w:rsid w:val="002564D5"/>
    <w:rsid w:val="00256795"/>
    <w:rsid w:val="002567F0"/>
    <w:rsid w:val="00256824"/>
    <w:rsid w:val="00256A44"/>
    <w:rsid w:val="00256AC3"/>
    <w:rsid w:val="00256B83"/>
    <w:rsid w:val="00256FA1"/>
    <w:rsid w:val="002570C0"/>
    <w:rsid w:val="00257290"/>
    <w:rsid w:val="0025756A"/>
    <w:rsid w:val="00257660"/>
    <w:rsid w:val="0025786F"/>
    <w:rsid w:val="00257991"/>
    <w:rsid w:val="002579A4"/>
    <w:rsid w:val="00257BF4"/>
    <w:rsid w:val="00257DBB"/>
    <w:rsid w:val="00257E0C"/>
    <w:rsid w:val="00257EAF"/>
    <w:rsid w:val="00260003"/>
    <w:rsid w:val="00260044"/>
    <w:rsid w:val="0026035D"/>
    <w:rsid w:val="002604EA"/>
    <w:rsid w:val="002606D6"/>
    <w:rsid w:val="00260802"/>
    <w:rsid w:val="0026081C"/>
    <w:rsid w:val="00260A57"/>
    <w:rsid w:val="00261020"/>
    <w:rsid w:val="00261237"/>
    <w:rsid w:val="0026146B"/>
    <w:rsid w:val="0026151A"/>
    <w:rsid w:val="0026168D"/>
    <w:rsid w:val="002617CF"/>
    <w:rsid w:val="0026190F"/>
    <w:rsid w:val="00261B34"/>
    <w:rsid w:val="00261C01"/>
    <w:rsid w:val="00261C98"/>
    <w:rsid w:val="00261D01"/>
    <w:rsid w:val="00261FFD"/>
    <w:rsid w:val="0026215A"/>
    <w:rsid w:val="00262358"/>
    <w:rsid w:val="002623B9"/>
    <w:rsid w:val="0026248E"/>
    <w:rsid w:val="002624B1"/>
    <w:rsid w:val="002627F8"/>
    <w:rsid w:val="00262914"/>
    <w:rsid w:val="00262C23"/>
    <w:rsid w:val="00262C7E"/>
    <w:rsid w:val="00262D75"/>
    <w:rsid w:val="00262E50"/>
    <w:rsid w:val="002630B4"/>
    <w:rsid w:val="002635F5"/>
    <w:rsid w:val="002636AA"/>
    <w:rsid w:val="002636F4"/>
    <w:rsid w:val="002637D8"/>
    <w:rsid w:val="00263E99"/>
    <w:rsid w:val="00264304"/>
    <w:rsid w:val="00264722"/>
    <w:rsid w:val="002647BF"/>
    <w:rsid w:val="002647D5"/>
    <w:rsid w:val="00264826"/>
    <w:rsid w:val="00264898"/>
    <w:rsid w:val="00264EA0"/>
    <w:rsid w:val="00265032"/>
    <w:rsid w:val="002651FB"/>
    <w:rsid w:val="00265310"/>
    <w:rsid w:val="0026538C"/>
    <w:rsid w:val="002656B7"/>
    <w:rsid w:val="00265781"/>
    <w:rsid w:val="00265811"/>
    <w:rsid w:val="00265B84"/>
    <w:rsid w:val="00265D0B"/>
    <w:rsid w:val="00265DDF"/>
    <w:rsid w:val="00265E45"/>
    <w:rsid w:val="00265F7D"/>
    <w:rsid w:val="00265FF1"/>
    <w:rsid w:val="00266011"/>
    <w:rsid w:val="00266096"/>
    <w:rsid w:val="0026614A"/>
    <w:rsid w:val="0026661F"/>
    <w:rsid w:val="0026681C"/>
    <w:rsid w:val="00266976"/>
    <w:rsid w:val="00266B13"/>
    <w:rsid w:val="00266D40"/>
    <w:rsid w:val="00266D70"/>
    <w:rsid w:val="00266DC8"/>
    <w:rsid w:val="002671B0"/>
    <w:rsid w:val="0026724F"/>
    <w:rsid w:val="002672E2"/>
    <w:rsid w:val="00267838"/>
    <w:rsid w:val="0027003D"/>
    <w:rsid w:val="002701BD"/>
    <w:rsid w:val="00270226"/>
    <w:rsid w:val="002702C9"/>
    <w:rsid w:val="002706A1"/>
    <w:rsid w:val="00270728"/>
    <w:rsid w:val="002707BA"/>
    <w:rsid w:val="00270AAB"/>
    <w:rsid w:val="00270CDF"/>
    <w:rsid w:val="00270D42"/>
    <w:rsid w:val="00270ECD"/>
    <w:rsid w:val="00270F2A"/>
    <w:rsid w:val="00270F5F"/>
    <w:rsid w:val="00271108"/>
    <w:rsid w:val="0027148B"/>
    <w:rsid w:val="0027158B"/>
    <w:rsid w:val="002716C9"/>
    <w:rsid w:val="00271733"/>
    <w:rsid w:val="0027195D"/>
    <w:rsid w:val="00272270"/>
    <w:rsid w:val="0027258B"/>
    <w:rsid w:val="0027274E"/>
    <w:rsid w:val="002728DA"/>
    <w:rsid w:val="00272A31"/>
    <w:rsid w:val="00272B03"/>
    <w:rsid w:val="00272B15"/>
    <w:rsid w:val="0027303E"/>
    <w:rsid w:val="002731D2"/>
    <w:rsid w:val="002733E2"/>
    <w:rsid w:val="002736C4"/>
    <w:rsid w:val="0027373E"/>
    <w:rsid w:val="00273CE4"/>
    <w:rsid w:val="00273D56"/>
    <w:rsid w:val="00273DFB"/>
    <w:rsid w:val="0027431C"/>
    <w:rsid w:val="00274441"/>
    <w:rsid w:val="002747A2"/>
    <w:rsid w:val="00274A69"/>
    <w:rsid w:val="00274CF5"/>
    <w:rsid w:val="00274E98"/>
    <w:rsid w:val="002750B1"/>
    <w:rsid w:val="0027553A"/>
    <w:rsid w:val="00275552"/>
    <w:rsid w:val="00275621"/>
    <w:rsid w:val="00275C33"/>
    <w:rsid w:val="00275C51"/>
    <w:rsid w:val="00275CB7"/>
    <w:rsid w:val="00275D30"/>
    <w:rsid w:val="00275D8E"/>
    <w:rsid w:val="00275E5A"/>
    <w:rsid w:val="00275ED3"/>
    <w:rsid w:val="0027614C"/>
    <w:rsid w:val="002767BB"/>
    <w:rsid w:val="002768E2"/>
    <w:rsid w:val="00276A35"/>
    <w:rsid w:val="00276D04"/>
    <w:rsid w:val="00276EF1"/>
    <w:rsid w:val="00276F83"/>
    <w:rsid w:val="00277226"/>
    <w:rsid w:val="0027764A"/>
    <w:rsid w:val="00277835"/>
    <w:rsid w:val="00277980"/>
    <w:rsid w:val="00277A3A"/>
    <w:rsid w:val="00277A8D"/>
    <w:rsid w:val="00277D04"/>
    <w:rsid w:val="00277D35"/>
    <w:rsid w:val="00277F7D"/>
    <w:rsid w:val="0028001B"/>
    <w:rsid w:val="002801A3"/>
    <w:rsid w:val="00280445"/>
    <w:rsid w:val="00280961"/>
    <w:rsid w:val="00280A2B"/>
    <w:rsid w:val="00280AB1"/>
    <w:rsid w:val="00280C9D"/>
    <w:rsid w:val="00280DE9"/>
    <w:rsid w:val="002811AD"/>
    <w:rsid w:val="00281567"/>
    <w:rsid w:val="00281630"/>
    <w:rsid w:val="00281B70"/>
    <w:rsid w:val="00281CB0"/>
    <w:rsid w:val="00281D07"/>
    <w:rsid w:val="00281D0E"/>
    <w:rsid w:val="00282038"/>
    <w:rsid w:val="00282140"/>
    <w:rsid w:val="0028234B"/>
    <w:rsid w:val="002825A1"/>
    <w:rsid w:val="002825ED"/>
    <w:rsid w:val="00282795"/>
    <w:rsid w:val="0028284C"/>
    <w:rsid w:val="002828CE"/>
    <w:rsid w:val="002828F8"/>
    <w:rsid w:val="00282961"/>
    <w:rsid w:val="00282AD4"/>
    <w:rsid w:val="00282AE2"/>
    <w:rsid w:val="00282DFA"/>
    <w:rsid w:val="002830D1"/>
    <w:rsid w:val="002832AD"/>
    <w:rsid w:val="002834EE"/>
    <w:rsid w:val="00283857"/>
    <w:rsid w:val="0028396B"/>
    <w:rsid w:val="00283D1C"/>
    <w:rsid w:val="002840AC"/>
    <w:rsid w:val="00284119"/>
    <w:rsid w:val="002843A8"/>
    <w:rsid w:val="002843E2"/>
    <w:rsid w:val="002845B6"/>
    <w:rsid w:val="002848AB"/>
    <w:rsid w:val="00284BAE"/>
    <w:rsid w:val="00284C48"/>
    <w:rsid w:val="00284D2D"/>
    <w:rsid w:val="00284E10"/>
    <w:rsid w:val="00284E53"/>
    <w:rsid w:val="00284E6A"/>
    <w:rsid w:val="00284F0C"/>
    <w:rsid w:val="00285005"/>
    <w:rsid w:val="00285407"/>
    <w:rsid w:val="002859AF"/>
    <w:rsid w:val="00285E7A"/>
    <w:rsid w:val="00285F84"/>
    <w:rsid w:val="00286096"/>
    <w:rsid w:val="002862FE"/>
    <w:rsid w:val="00286331"/>
    <w:rsid w:val="0028635A"/>
    <w:rsid w:val="0028679B"/>
    <w:rsid w:val="002868E5"/>
    <w:rsid w:val="0028693E"/>
    <w:rsid w:val="00286A7E"/>
    <w:rsid w:val="00286AE7"/>
    <w:rsid w:val="00286AFF"/>
    <w:rsid w:val="00286B69"/>
    <w:rsid w:val="00286C48"/>
    <w:rsid w:val="002870AB"/>
    <w:rsid w:val="00287243"/>
    <w:rsid w:val="0028732C"/>
    <w:rsid w:val="002873F0"/>
    <w:rsid w:val="00287917"/>
    <w:rsid w:val="00287D70"/>
    <w:rsid w:val="00287D9C"/>
    <w:rsid w:val="00287E99"/>
    <w:rsid w:val="00290647"/>
    <w:rsid w:val="00290996"/>
    <w:rsid w:val="00290D75"/>
    <w:rsid w:val="00290DCD"/>
    <w:rsid w:val="002911E1"/>
    <w:rsid w:val="0029132C"/>
    <w:rsid w:val="00291385"/>
    <w:rsid w:val="00291422"/>
    <w:rsid w:val="00291600"/>
    <w:rsid w:val="0029164E"/>
    <w:rsid w:val="002919AB"/>
    <w:rsid w:val="002919F8"/>
    <w:rsid w:val="00291ADC"/>
    <w:rsid w:val="00291CE9"/>
    <w:rsid w:val="00291EA8"/>
    <w:rsid w:val="002920AF"/>
    <w:rsid w:val="0029237F"/>
    <w:rsid w:val="002926D1"/>
    <w:rsid w:val="00292715"/>
    <w:rsid w:val="002929DA"/>
    <w:rsid w:val="00292B07"/>
    <w:rsid w:val="00292B5E"/>
    <w:rsid w:val="00292C77"/>
    <w:rsid w:val="00292D66"/>
    <w:rsid w:val="00292E45"/>
    <w:rsid w:val="0029345F"/>
    <w:rsid w:val="002937DD"/>
    <w:rsid w:val="0029382D"/>
    <w:rsid w:val="0029399E"/>
    <w:rsid w:val="00293BE8"/>
    <w:rsid w:val="00293C8E"/>
    <w:rsid w:val="00293D7B"/>
    <w:rsid w:val="00293E57"/>
    <w:rsid w:val="00294234"/>
    <w:rsid w:val="002947D1"/>
    <w:rsid w:val="002948DF"/>
    <w:rsid w:val="00294AC6"/>
    <w:rsid w:val="00294B55"/>
    <w:rsid w:val="00294D90"/>
    <w:rsid w:val="00294EA2"/>
    <w:rsid w:val="00294EA7"/>
    <w:rsid w:val="002955E9"/>
    <w:rsid w:val="002957D8"/>
    <w:rsid w:val="00295E57"/>
    <w:rsid w:val="002962D6"/>
    <w:rsid w:val="002963DE"/>
    <w:rsid w:val="00296410"/>
    <w:rsid w:val="00296AE3"/>
    <w:rsid w:val="00296B1B"/>
    <w:rsid w:val="00296DCC"/>
    <w:rsid w:val="00296E0F"/>
    <w:rsid w:val="0029710F"/>
    <w:rsid w:val="0029722B"/>
    <w:rsid w:val="00297610"/>
    <w:rsid w:val="00297611"/>
    <w:rsid w:val="00297C6B"/>
    <w:rsid w:val="00297CF9"/>
    <w:rsid w:val="002A00CD"/>
    <w:rsid w:val="002A0713"/>
    <w:rsid w:val="002A08EE"/>
    <w:rsid w:val="002A093D"/>
    <w:rsid w:val="002A09C5"/>
    <w:rsid w:val="002A0BEB"/>
    <w:rsid w:val="002A0C18"/>
    <w:rsid w:val="002A0E1C"/>
    <w:rsid w:val="002A0EC3"/>
    <w:rsid w:val="002A0EE0"/>
    <w:rsid w:val="002A16D2"/>
    <w:rsid w:val="002A1BE0"/>
    <w:rsid w:val="002A1E92"/>
    <w:rsid w:val="002A204D"/>
    <w:rsid w:val="002A207F"/>
    <w:rsid w:val="002A2387"/>
    <w:rsid w:val="002A2556"/>
    <w:rsid w:val="002A2616"/>
    <w:rsid w:val="002A26E1"/>
    <w:rsid w:val="002A2824"/>
    <w:rsid w:val="002A2AC2"/>
    <w:rsid w:val="002A2C2A"/>
    <w:rsid w:val="002A2E3B"/>
    <w:rsid w:val="002A3040"/>
    <w:rsid w:val="002A324B"/>
    <w:rsid w:val="002A32CD"/>
    <w:rsid w:val="002A33BD"/>
    <w:rsid w:val="002A3654"/>
    <w:rsid w:val="002A368A"/>
    <w:rsid w:val="002A3E80"/>
    <w:rsid w:val="002A3F23"/>
    <w:rsid w:val="002A4065"/>
    <w:rsid w:val="002A4095"/>
    <w:rsid w:val="002A4332"/>
    <w:rsid w:val="002A4380"/>
    <w:rsid w:val="002A449A"/>
    <w:rsid w:val="002A4663"/>
    <w:rsid w:val="002A46BC"/>
    <w:rsid w:val="002A4982"/>
    <w:rsid w:val="002A49EF"/>
    <w:rsid w:val="002A4E10"/>
    <w:rsid w:val="002A4E52"/>
    <w:rsid w:val="002A4F8E"/>
    <w:rsid w:val="002A4FC9"/>
    <w:rsid w:val="002A5003"/>
    <w:rsid w:val="002A57D7"/>
    <w:rsid w:val="002A59F0"/>
    <w:rsid w:val="002A5A79"/>
    <w:rsid w:val="002A5C48"/>
    <w:rsid w:val="002A5DF6"/>
    <w:rsid w:val="002A6021"/>
    <w:rsid w:val="002A61FE"/>
    <w:rsid w:val="002A6214"/>
    <w:rsid w:val="002A6432"/>
    <w:rsid w:val="002A67FC"/>
    <w:rsid w:val="002A690E"/>
    <w:rsid w:val="002A6A5C"/>
    <w:rsid w:val="002A6AA5"/>
    <w:rsid w:val="002A6ADD"/>
    <w:rsid w:val="002A6CE8"/>
    <w:rsid w:val="002A6D0A"/>
    <w:rsid w:val="002A6D11"/>
    <w:rsid w:val="002A6F25"/>
    <w:rsid w:val="002A6FD3"/>
    <w:rsid w:val="002A744A"/>
    <w:rsid w:val="002A7737"/>
    <w:rsid w:val="002A7CBF"/>
    <w:rsid w:val="002A7DD1"/>
    <w:rsid w:val="002B0178"/>
    <w:rsid w:val="002B0654"/>
    <w:rsid w:val="002B0739"/>
    <w:rsid w:val="002B076C"/>
    <w:rsid w:val="002B0A7D"/>
    <w:rsid w:val="002B0C12"/>
    <w:rsid w:val="002B0EE3"/>
    <w:rsid w:val="002B1364"/>
    <w:rsid w:val="002B13CA"/>
    <w:rsid w:val="002B1406"/>
    <w:rsid w:val="002B1446"/>
    <w:rsid w:val="002B1505"/>
    <w:rsid w:val="002B1885"/>
    <w:rsid w:val="002B1A69"/>
    <w:rsid w:val="002B1B71"/>
    <w:rsid w:val="002B1C38"/>
    <w:rsid w:val="002B1D47"/>
    <w:rsid w:val="002B1E77"/>
    <w:rsid w:val="002B1F8D"/>
    <w:rsid w:val="002B20B3"/>
    <w:rsid w:val="002B21C4"/>
    <w:rsid w:val="002B2436"/>
    <w:rsid w:val="002B24F0"/>
    <w:rsid w:val="002B2723"/>
    <w:rsid w:val="002B280E"/>
    <w:rsid w:val="002B283A"/>
    <w:rsid w:val="002B2911"/>
    <w:rsid w:val="002B2957"/>
    <w:rsid w:val="002B297D"/>
    <w:rsid w:val="002B29E2"/>
    <w:rsid w:val="002B2B17"/>
    <w:rsid w:val="002B2E6C"/>
    <w:rsid w:val="002B303A"/>
    <w:rsid w:val="002B30C5"/>
    <w:rsid w:val="002B32D7"/>
    <w:rsid w:val="002B34AF"/>
    <w:rsid w:val="002B3713"/>
    <w:rsid w:val="002B3C0E"/>
    <w:rsid w:val="002B4165"/>
    <w:rsid w:val="002B431F"/>
    <w:rsid w:val="002B457C"/>
    <w:rsid w:val="002B46AE"/>
    <w:rsid w:val="002B46B1"/>
    <w:rsid w:val="002B4713"/>
    <w:rsid w:val="002B4727"/>
    <w:rsid w:val="002B4AD2"/>
    <w:rsid w:val="002B4C27"/>
    <w:rsid w:val="002B4DD2"/>
    <w:rsid w:val="002B4E20"/>
    <w:rsid w:val="002B5043"/>
    <w:rsid w:val="002B520D"/>
    <w:rsid w:val="002B528D"/>
    <w:rsid w:val="002B538E"/>
    <w:rsid w:val="002B5417"/>
    <w:rsid w:val="002B5459"/>
    <w:rsid w:val="002B548D"/>
    <w:rsid w:val="002B55F6"/>
    <w:rsid w:val="002B5607"/>
    <w:rsid w:val="002B5951"/>
    <w:rsid w:val="002B5DCA"/>
    <w:rsid w:val="002B6776"/>
    <w:rsid w:val="002B6874"/>
    <w:rsid w:val="002B69BB"/>
    <w:rsid w:val="002B6A7A"/>
    <w:rsid w:val="002B6BDC"/>
    <w:rsid w:val="002B6C3C"/>
    <w:rsid w:val="002B6DFA"/>
    <w:rsid w:val="002B6F97"/>
    <w:rsid w:val="002B70B5"/>
    <w:rsid w:val="002B70F5"/>
    <w:rsid w:val="002B7184"/>
    <w:rsid w:val="002B7342"/>
    <w:rsid w:val="002B75B0"/>
    <w:rsid w:val="002B7705"/>
    <w:rsid w:val="002B775D"/>
    <w:rsid w:val="002B7910"/>
    <w:rsid w:val="002B79D4"/>
    <w:rsid w:val="002B7EAF"/>
    <w:rsid w:val="002C002E"/>
    <w:rsid w:val="002C012C"/>
    <w:rsid w:val="002C03FC"/>
    <w:rsid w:val="002C05A6"/>
    <w:rsid w:val="002C0618"/>
    <w:rsid w:val="002C0726"/>
    <w:rsid w:val="002C099C"/>
    <w:rsid w:val="002C0B74"/>
    <w:rsid w:val="002C0C8B"/>
    <w:rsid w:val="002C0CBB"/>
    <w:rsid w:val="002C1034"/>
    <w:rsid w:val="002C107C"/>
    <w:rsid w:val="002C1092"/>
    <w:rsid w:val="002C1201"/>
    <w:rsid w:val="002C12EA"/>
    <w:rsid w:val="002C13BE"/>
    <w:rsid w:val="002C1460"/>
    <w:rsid w:val="002C1594"/>
    <w:rsid w:val="002C168B"/>
    <w:rsid w:val="002C1AA7"/>
    <w:rsid w:val="002C1BFE"/>
    <w:rsid w:val="002C1DF7"/>
    <w:rsid w:val="002C2083"/>
    <w:rsid w:val="002C20F2"/>
    <w:rsid w:val="002C21B0"/>
    <w:rsid w:val="002C232C"/>
    <w:rsid w:val="002C2461"/>
    <w:rsid w:val="002C2715"/>
    <w:rsid w:val="002C2A32"/>
    <w:rsid w:val="002C2E80"/>
    <w:rsid w:val="002C2F6B"/>
    <w:rsid w:val="002C2FA7"/>
    <w:rsid w:val="002C3077"/>
    <w:rsid w:val="002C35CC"/>
    <w:rsid w:val="002C35ED"/>
    <w:rsid w:val="002C384C"/>
    <w:rsid w:val="002C38B2"/>
    <w:rsid w:val="002C394B"/>
    <w:rsid w:val="002C39D0"/>
    <w:rsid w:val="002C3F9C"/>
    <w:rsid w:val="002C3F9D"/>
    <w:rsid w:val="002C4060"/>
    <w:rsid w:val="002C451A"/>
    <w:rsid w:val="002C45CC"/>
    <w:rsid w:val="002C493E"/>
    <w:rsid w:val="002C49BD"/>
    <w:rsid w:val="002C4B78"/>
    <w:rsid w:val="002C4E66"/>
    <w:rsid w:val="002C5212"/>
    <w:rsid w:val="002C547B"/>
    <w:rsid w:val="002C54F9"/>
    <w:rsid w:val="002C593E"/>
    <w:rsid w:val="002C5AFA"/>
    <w:rsid w:val="002C5CDA"/>
    <w:rsid w:val="002C5E00"/>
    <w:rsid w:val="002C5F32"/>
    <w:rsid w:val="002C6087"/>
    <w:rsid w:val="002C61B0"/>
    <w:rsid w:val="002C633E"/>
    <w:rsid w:val="002C638A"/>
    <w:rsid w:val="002C664D"/>
    <w:rsid w:val="002C6B73"/>
    <w:rsid w:val="002C6B7F"/>
    <w:rsid w:val="002C6BA7"/>
    <w:rsid w:val="002C6D22"/>
    <w:rsid w:val="002C6E82"/>
    <w:rsid w:val="002C7035"/>
    <w:rsid w:val="002C7700"/>
    <w:rsid w:val="002C7827"/>
    <w:rsid w:val="002C79DA"/>
    <w:rsid w:val="002C79E1"/>
    <w:rsid w:val="002C7FEB"/>
    <w:rsid w:val="002D001D"/>
    <w:rsid w:val="002D0033"/>
    <w:rsid w:val="002D01B4"/>
    <w:rsid w:val="002D02DA"/>
    <w:rsid w:val="002D0439"/>
    <w:rsid w:val="002D049C"/>
    <w:rsid w:val="002D0678"/>
    <w:rsid w:val="002D06C1"/>
    <w:rsid w:val="002D06E6"/>
    <w:rsid w:val="002D07EC"/>
    <w:rsid w:val="002D09B2"/>
    <w:rsid w:val="002D09F4"/>
    <w:rsid w:val="002D0D88"/>
    <w:rsid w:val="002D0EBD"/>
    <w:rsid w:val="002D0EF4"/>
    <w:rsid w:val="002D0FC4"/>
    <w:rsid w:val="002D10B7"/>
    <w:rsid w:val="002D11B7"/>
    <w:rsid w:val="002D1940"/>
    <w:rsid w:val="002D1978"/>
    <w:rsid w:val="002D20A4"/>
    <w:rsid w:val="002D232B"/>
    <w:rsid w:val="002D24E5"/>
    <w:rsid w:val="002D253A"/>
    <w:rsid w:val="002D25A8"/>
    <w:rsid w:val="002D25F2"/>
    <w:rsid w:val="002D26B5"/>
    <w:rsid w:val="002D292F"/>
    <w:rsid w:val="002D29C0"/>
    <w:rsid w:val="002D2A95"/>
    <w:rsid w:val="002D3028"/>
    <w:rsid w:val="002D30AC"/>
    <w:rsid w:val="002D32E8"/>
    <w:rsid w:val="002D33FF"/>
    <w:rsid w:val="002D3648"/>
    <w:rsid w:val="002D3BBC"/>
    <w:rsid w:val="002D3D3E"/>
    <w:rsid w:val="002D3D5F"/>
    <w:rsid w:val="002D3FFF"/>
    <w:rsid w:val="002D40B7"/>
    <w:rsid w:val="002D41D8"/>
    <w:rsid w:val="002D4320"/>
    <w:rsid w:val="002D438A"/>
    <w:rsid w:val="002D43FE"/>
    <w:rsid w:val="002D4587"/>
    <w:rsid w:val="002D4611"/>
    <w:rsid w:val="002D464E"/>
    <w:rsid w:val="002D4657"/>
    <w:rsid w:val="002D486D"/>
    <w:rsid w:val="002D4904"/>
    <w:rsid w:val="002D4C49"/>
    <w:rsid w:val="002D50D7"/>
    <w:rsid w:val="002D5476"/>
    <w:rsid w:val="002D5738"/>
    <w:rsid w:val="002D587D"/>
    <w:rsid w:val="002D58F8"/>
    <w:rsid w:val="002D5CB1"/>
    <w:rsid w:val="002D5D08"/>
    <w:rsid w:val="002D5DD8"/>
    <w:rsid w:val="002D5E53"/>
    <w:rsid w:val="002D6060"/>
    <w:rsid w:val="002D62B3"/>
    <w:rsid w:val="002D6333"/>
    <w:rsid w:val="002D63B9"/>
    <w:rsid w:val="002D642E"/>
    <w:rsid w:val="002D6508"/>
    <w:rsid w:val="002D68E6"/>
    <w:rsid w:val="002D6CF4"/>
    <w:rsid w:val="002D6DAE"/>
    <w:rsid w:val="002D6FD0"/>
    <w:rsid w:val="002D7129"/>
    <w:rsid w:val="002D71BF"/>
    <w:rsid w:val="002D7664"/>
    <w:rsid w:val="002D7777"/>
    <w:rsid w:val="002D7795"/>
    <w:rsid w:val="002D77A0"/>
    <w:rsid w:val="002D77C3"/>
    <w:rsid w:val="002D7DD4"/>
    <w:rsid w:val="002E0319"/>
    <w:rsid w:val="002E08D0"/>
    <w:rsid w:val="002E0CB0"/>
    <w:rsid w:val="002E0DC2"/>
    <w:rsid w:val="002E0DFF"/>
    <w:rsid w:val="002E0E49"/>
    <w:rsid w:val="002E0E99"/>
    <w:rsid w:val="002E0F3A"/>
    <w:rsid w:val="002E153B"/>
    <w:rsid w:val="002E166A"/>
    <w:rsid w:val="002E179B"/>
    <w:rsid w:val="002E1954"/>
    <w:rsid w:val="002E1B94"/>
    <w:rsid w:val="002E1C9E"/>
    <w:rsid w:val="002E1D56"/>
    <w:rsid w:val="002E216A"/>
    <w:rsid w:val="002E2263"/>
    <w:rsid w:val="002E23E7"/>
    <w:rsid w:val="002E257B"/>
    <w:rsid w:val="002E25FC"/>
    <w:rsid w:val="002E2A40"/>
    <w:rsid w:val="002E2C65"/>
    <w:rsid w:val="002E2C73"/>
    <w:rsid w:val="002E3205"/>
    <w:rsid w:val="002E385C"/>
    <w:rsid w:val="002E38AD"/>
    <w:rsid w:val="002E38DC"/>
    <w:rsid w:val="002E3B6F"/>
    <w:rsid w:val="002E3BB0"/>
    <w:rsid w:val="002E3C65"/>
    <w:rsid w:val="002E3CEB"/>
    <w:rsid w:val="002E3E20"/>
    <w:rsid w:val="002E3E67"/>
    <w:rsid w:val="002E3E7D"/>
    <w:rsid w:val="002E3F5B"/>
    <w:rsid w:val="002E4179"/>
    <w:rsid w:val="002E4362"/>
    <w:rsid w:val="002E471B"/>
    <w:rsid w:val="002E475E"/>
    <w:rsid w:val="002E4969"/>
    <w:rsid w:val="002E4C90"/>
    <w:rsid w:val="002E4EEA"/>
    <w:rsid w:val="002E4F79"/>
    <w:rsid w:val="002E4FA6"/>
    <w:rsid w:val="002E5035"/>
    <w:rsid w:val="002E52BA"/>
    <w:rsid w:val="002E552A"/>
    <w:rsid w:val="002E59CC"/>
    <w:rsid w:val="002E5CC7"/>
    <w:rsid w:val="002E60CC"/>
    <w:rsid w:val="002E629D"/>
    <w:rsid w:val="002E63D9"/>
    <w:rsid w:val="002E640E"/>
    <w:rsid w:val="002E6686"/>
    <w:rsid w:val="002E66CC"/>
    <w:rsid w:val="002E6A79"/>
    <w:rsid w:val="002E6C35"/>
    <w:rsid w:val="002E6DAD"/>
    <w:rsid w:val="002E71C6"/>
    <w:rsid w:val="002E738D"/>
    <w:rsid w:val="002E73F5"/>
    <w:rsid w:val="002E7542"/>
    <w:rsid w:val="002E7B20"/>
    <w:rsid w:val="002E7B45"/>
    <w:rsid w:val="002E7CC1"/>
    <w:rsid w:val="002E7F89"/>
    <w:rsid w:val="002F0086"/>
    <w:rsid w:val="002F0217"/>
    <w:rsid w:val="002F0472"/>
    <w:rsid w:val="002F04E2"/>
    <w:rsid w:val="002F0C28"/>
    <w:rsid w:val="002F0CF2"/>
    <w:rsid w:val="002F0E7C"/>
    <w:rsid w:val="002F0EB6"/>
    <w:rsid w:val="002F0F3F"/>
    <w:rsid w:val="002F10D3"/>
    <w:rsid w:val="002F1205"/>
    <w:rsid w:val="002F13AD"/>
    <w:rsid w:val="002F13CA"/>
    <w:rsid w:val="002F14A4"/>
    <w:rsid w:val="002F15D0"/>
    <w:rsid w:val="002F1702"/>
    <w:rsid w:val="002F1725"/>
    <w:rsid w:val="002F1757"/>
    <w:rsid w:val="002F1852"/>
    <w:rsid w:val="002F1909"/>
    <w:rsid w:val="002F1974"/>
    <w:rsid w:val="002F1A14"/>
    <w:rsid w:val="002F1B63"/>
    <w:rsid w:val="002F1BEB"/>
    <w:rsid w:val="002F1CB4"/>
    <w:rsid w:val="002F1CFE"/>
    <w:rsid w:val="002F1E44"/>
    <w:rsid w:val="002F201A"/>
    <w:rsid w:val="002F204B"/>
    <w:rsid w:val="002F2353"/>
    <w:rsid w:val="002F23AF"/>
    <w:rsid w:val="002F2498"/>
    <w:rsid w:val="002F24B4"/>
    <w:rsid w:val="002F2547"/>
    <w:rsid w:val="002F2850"/>
    <w:rsid w:val="002F2865"/>
    <w:rsid w:val="002F2CEA"/>
    <w:rsid w:val="002F32C9"/>
    <w:rsid w:val="002F32E3"/>
    <w:rsid w:val="002F35CA"/>
    <w:rsid w:val="002F3A47"/>
    <w:rsid w:val="002F3C3E"/>
    <w:rsid w:val="002F3C76"/>
    <w:rsid w:val="002F3CDE"/>
    <w:rsid w:val="002F3CF1"/>
    <w:rsid w:val="002F45CC"/>
    <w:rsid w:val="002F4A51"/>
    <w:rsid w:val="002F4EE1"/>
    <w:rsid w:val="002F505B"/>
    <w:rsid w:val="002F50BF"/>
    <w:rsid w:val="002F5278"/>
    <w:rsid w:val="002F5499"/>
    <w:rsid w:val="002F5687"/>
    <w:rsid w:val="002F579C"/>
    <w:rsid w:val="002F57D1"/>
    <w:rsid w:val="002F5A7F"/>
    <w:rsid w:val="002F5BD3"/>
    <w:rsid w:val="002F5BDD"/>
    <w:rsid w:val="002F5D33"/>
    <w:rsid w:val="002F5DD6"/>
    <w:rsid w:val="002F5FEA"/>
    <w:rsid w:val="002F6286"/>
    <w:rsid w:val="002F62F0"/>
    <w:rsid w:val="002F63E7"/>
    <w:rsid w:val="002F6404"/>
    <w:rsid w:val="002F68E6"/>
    <w:rsid w:val="002F698D"/>
    <w:rsid w:val="002F6CAC"/>
    <w:rsid w:val="002F6CD0"/>
    <w:rsid w:val="002F709E"/>
    <w:rsid w:val="002F70A6"/>
    <w:rsid w:val="002F712F"/>
    <w:rsid w:val="002F7163"/>
    <w:rsid w:val="002F7282"/>
    <w:rsid w:val="002F7381"/>
    <w:rsid w:val="002F7BE3"/>
    <w:rsid w:val="002F7E6A"/>
    <w:rsid w:val="002F7EF1"/>
    <w:rsid w:val="002F7F94"/>
    <w:rsid w:val="00300143"/>
    <w:rsid w:val="00300165"/>
    <w:rsid w:val="003003BA"/>
    <w:rsid w:val="003005C4"/>
    <w:rsid w:val="0030086B"/>
    <w:rsid w:val="00300D48"/>
    <w:rsid w:val="00300DFE"/>
    <w:rsid w:val="0030109D"/>
    <w:rsid w:val="003010CF"/>
    <w:rsid w:val="003011D2"/>
    <w:rsid w:val="00301472"/>
    <w:rsid w:val="003016A6"/>
    <w:rsid w:val="00301BD9"/>
    <w:rsid w:val="00301C18"/>
    <w:rsid w:val="00301DC9"/>
    <w:rsid w:val="00301DD9"/>
    <w:rsid w:val="00301DFB"/>
    <w:rsid w:val="0030221C"/>
    <w:rsid w:val="003024E3"/>
    <w:rsid w:val="003026CE"/>
    <w:rsid w:val="003028D6"/>
    <w:rsid w:val="00302A65"/>
    <w:rsid w:val="0030319A"/>
    <w:rsid w:val="00303251"/>
    <w:rsid w:val="003032F7"/>
    <w:rsid w:val="00303440"/>
    <w:rsid w:val="00303A45"/>
    <w:rsid w:val="00303C45"/>
    <w:rsid w:val="00303C9B"/>
    <w:rsid w:val="003044AD"/>
    <w:rsid w:val="003047FC"/>
    <w:rsid w:val="0030486D"/>
    <w:rsid w:val="003048B8"/>
    <w:rsid w:val="00304A5A"/>
    <w:rsid w:val="00304B71"/>
    <w:rsid w:val="00304D9B"/>
    <w:rsid w:val="00304DC7"/>
    <w:rsid w:val="0030536E"/>
    <w:rsid w:val="003054FC"/>
    <w:rsid w:val="0030551A"/>
    <w:rsid w:val="0030555D"/>
    <w:rsid w:val="003055CE"/>
    <w:rsid w:val="0030567D"/>
    <w:rsid w:val="0030596E"/>
    <w:rsid w:val="00305AEC"/>
    <w:rsid w:val="00305D1B"/>
    <w:rsid w:val="00305DA4"/>
    <w:rsid w:val="00305DD7"/>
    <w:rsid w:val="00305DD9"/>
    <w:rsid w:val="00305F99"/>
    <w:rsid w:val="00305FF9"/>
    <w:rsid w:val="00306289"/>
    <w:rsid w:val="0030646F"/>
    <w:rsid w:val="00306657"/>
    <w:rsid w:val="003066BA"/>
    <w:rsid w:val="003066D2"/>
    <w:rsid w:val="00306772"/>
    <w:rsid w:val="00306AAE"/>
    <w:rsid w:val="00306E27"/>
    <w:rsid w:val="00306E6B"/>
    <w:rsid w:val="00306ED9"/>
    <w:rsid w:val="00307607"/>
    <w:rsid w:val="0030780A"/>
    <w:rsid w:val="00307826"/>
    <w:rsid w:val="00307919"/>
    <w:rsid w:val="00307B22"/>
    <w:rsid w:val="00307D3D"/>
    <w:rsid w:val="003100C8"/>
    <w:rsid w:val="00310212"/>
    <w:rsid w:val="00310470"/>
    <w:rsid w:val="00310702"/>
    <w:rsid w:val="003107BC"/>
    <w:rsid w:val="00310A14"/>
    <w:rsid w:val="00310E61"/>
    <w:rsid w:val="00310FE3"/>
    <w:rsid w:val="00311161"/>
    <w:rsid w:val="0031116D"/>
    <w:rsid w:val="00311223"/>
    <w:rsid w:val="0031128D"/>
    <w:rsid w:val="00311BE7"/>
    <w:rsid w:val="00311C3D"/>
    <w:rsid w:val="00311D06"/>
    <w:rsid w:val="00311E73"/>
    <w:rsid w:val="0031227C"/>
    <w:rsid w:val="00312306"/>
    <w:rsid w:val="00312339"/>
    <w:rsid w:val="00312400"/>
    <w:rsid w:val="0031257B"/>
    <w:rsid w:val="00312739"/>
    <w:rsid w:val="00312A9C"/>
    <w:rsid w:val="00312AAB"/>
    <w:rsid w:val="00312D10"/>
    <w:rsid w:val="00312F6A"/>
    <w:rsid w:val="00313007"/>
    <w:rsid w:val="00313184"/>
    <w:rsid w:val="00313822"/>
    <w:rsid w:val="003139C1"/>
    <w:rsid w:val="003139F3"/>
    <w:rsid w:val="00313A7B"/>
    <w:rsid w:val="00313BD1"/>
    <w:rsid w:val="00314270"/>
    <w:rsid w:val="003144F9"/>
    <w:rsid w:val="00314A27"/>
    <w:rsid w:val="00314D6C"/>
    <w:rsid w:val="00314D8B"/>
    <w:rsid w:val="00314E3E"/>
    <w:rsid w:val="00314EA2"/>
    <w:rsid w:val="003152C6"/>
    <w:rsid w:val="00315308"/>
    <w:rsid w:val="00315590"/>
    <w:rsid w:val="003155D3"/>
    <w:rsid w:val="003155E3"/>
    <w:rsid w:val="0031571D"/>
    <w:rsid w:val="0031593D"/>
    <w:rsid w:val="0031595D"/>
    <w:rsid w:val="00315A45"/>
    <w:rsid w:val="00315F8C"/>
    <w:rsid w:val="003160A8"/>
    <w:rsid w:val="00316153"/>
    <w:rsid w:val="003162D5"/>
    <w:rsid w:val="00316539"/>
    <w:rsid w:val="00316710"/>
    <w:rsid w:val="003167BF"/>
    <w:rsid w:val="00316C8E"/>
    <w:rsid w:val="00316E94"/>
    <w:rsid w:val="00316F6C"/>
    <w:rsid w:val="00316FE9"/>
    <w:rsid w:val="003170CC"/>
    <w:rsid w:val="0031730E"/>
    <w:rsid w:val="00317888"/>
    <w:rsid w:val="003178DA"/>
    <w:rsid w:val="00317912"/>
    <w:rsid w:val="00317AD0"/>
    <w:rsid w:val="00317CEB"/>
    <w:rsid w:val="00317DB8"/>
    <w:rsid w:val="00317E55"/>
    <w:rsid w:val="00317EA0"/>
    <w:rsid w:val="00320097"/>
    <w:rsid w:val="0032024D"/>
    <w:rsid w:val="0032044B"/>
    <w:rsid w:val="00320457"/>
    <w:rsid w:val="0032051F"/>
    <w:rsid w:val="00320618"/>
    <w:rsid w:val="003206A5"/>
    <w:rsid w:val="00320807"/>
    <w:rsid w:val="00320CA7"/>
    <w:rsid w:val="00320CC3"/>
    <w:rsid w:val="00320D0F"/>
    <w:rsid w:val="00320F91"/>
    <w:rsid w:val="00320FEF"/>
    <w:rsid w:val="0032100B"/>
    <w:rsid w:val="0032120D"/>
    <w:rsid w:val="00321404"/>
    <w:rsid w:val="003218EC"/>
    <w:rsid w:val="00321BD7"/>
    <w:rsid w:val="00321CF3"/>
    <w:rsid w:val="00321D3C"/>
    <w:rsid w:val="00321D80"/>
    <w:rsid w:val="00321EA4"/>
    <w:rsid w:val="00321F4A"/>
    <w:rsid w:val="003222B2"/>
    <w:rsid w:val="0032260F"/>
    <w:rsid w:val="0032271D"/>
    <w:rsid w:val="0032279E"/>
    <w:rsid w:val="003228D7"/>
    <w:rsid w:val="003228DA"/>
    <w:rsid w:val="00322A61"/>
    <w:rsid w:val="00322C00"/>
    <w:rsid w:val="003230AD"/>
    <w:rsid w:val="0032367E"/>
    <w:rsid w:val="00323687"/>
    <w:rsid w:val="00323738"/>
    <w:rsid w:val="00323860"/>
    <w:rsid w:val="00323899"/>
    <w:rsid w:val="00323B1B"/>
    <w:rsid w:val="00323D6B"/>
    <w:rsid w:val="00323E4B"/>
    <w:rsid w:val="003240A9"/>
    <w:rsid w:val="00324202"/>
    <w:rsid w:val="0032421D"/>
    <w:rsid w:val="003245FE"/>
    <w:rsid w:val="003247EF"/>
    <w:rsid w:val="00324D7F"/>
    <w:rsid w:val="00325122"/>
    <w:rsid w:val="003252C8"/>
    <w:rsid w:val="0032542E"/>
    <w:rsid w:val="00325447"/>
    <w:rsid w:val="0032553E"/>
    <w:rsid w:val="00325984"/>
    <w:rsid w:val="00325A1B"/>
    <w:rsid w:val="00325A4F"/>
    <w:rsid w:val="00325BB0"/>
    <w:rsid w:val="00325BDF"/>
    <w:rsid w:val="00325C04"/>
    <w:rsid w:val="00325DCF"/>
    <w:rsid w:val="00325F3C"/>
    <w:rsid w:val="0032600F"/>
    <w:rsid w:val="00326082"/>
    <w:rsid w:val="003267CC"/>
    <w:rsid w:val="00326912"/>
    <w:rsid w:val="00326957"/>
    <w:rsid w:val="00326AE2"/>
    <w:rsid w:val="00326B37"/>
    <w:rsid w:val="00326B45"/>
    <w:rsid w:val="00326CA9"/>
    <w:rsid w:val="00326D38"/>
    <w:rsid w:val="003270D5"/>
    <w:rsid w:val="003270EB"/>
    <w:rsid w:val="00327B0B"/>
    <w:rsid w:val="00327E70"/>
    <w:rsid w:val="00327EC7"/>
    <w:rsid w:val="00330037"/>
    <w:rsid w:val="003301D4"/>
    <w:rsid w:val="00330458"/>
    <w:rsid w:val="003304D1"/>
    <w:rsid w:val="00330F1A"/>
    <w:rsid w:val="00330F5F"/>
    <w:rsid w:val="00330FF6"/>
    <w:rsid w:val="00331211"/>
    <w:rsid w:val="00331212"/>
    <w:rsid w:val="0033151A"/>
    <w:rsid w:val="003316F6"/>
    <w:rsid w:val="0033171D"/>
    <w:rsid w:val="00331728"/>
    <w:rsid w:val="003318E6"/>
    <w:rsid w:val="00331A52"/>
    <w:rsid w:val="00331BF6"/>
    <w:rsid w:val="00331C9A"/>
    <w:rsid w:val="00331DCB"/>
    <w:rsid w:val="00331EB6"/>
    <w:rsid w:val="00331FC3"/>
    <w:rsid w:val="00332454"/>
    <w:rsid w:val="00332773"/>
    <w:rsid w:val="003329B8"/>
    <w:rsid w:val="00332B75"/>
    <w:rsid w:val="00332B80"/>
    <w:rsid w:val="00332C61"/>
    <w:rsid w:val="00332DBB"/>
    <w:rsid w:val="003330F7"/>
    <w:rsid w:val="0033310B"/>
    <w:rsid w:val="00333397"/>
    <w:rsid w:val="003335DD"/>
    <w:rsid w:val="003336B3"/>
    <w:rsid w:val="00333921"/>
    <w:rsid w:val="00333A75"/>
    <w:rsid w:val="00333B51"/>
    <w:rsid w:val="00333C95"/>
    <w:rsid w:val="00333CD5"/>
    <w:rsid w:val="00333CFD"/>
    <w:rsid w:val="0033409A"/>
    <w:rsid w:val="00334321"/>
    <w:rsid w:val="003345EC"/>
    <w:rsid w:val="00334A32"/>
    <w:rsid w:val="00334A8C"/>
    <w:rsid w:val="00334F02"/>
    <w:rsid w:val="0033507A"/>
    <w:rsid w:val="00335211"/>
    <w:rsid w:val="00335807"/>
    <w:rsid w:val="0033585D"/>
    <w:rsid w:val="00335A5C"/>
    <w:rsid w:val="00335B75"/>
    <w:rsid w:val="00335D2B"/>
    <w:rsid w:val="00335D8C"/>
    <w:rsid w:val="00335FB6"/>
    <w:rsid w:val="00336072"/>
    <w:rsid w:val="003363A1"/>
    <w:rsid w:val="00336CA5"/>
    <w:rsid w:val="00336FE2"/>
    <w:rsid w:val="0033724D"/>
    <w:rsid w:val="0033744C"/>
    <w:rsid w:val="0033780B"/>
    <w:rsid w:val="00337DAF"/>
    <w:rsid w:val="00337F15"/>
    <w:rsid w:val="00340022"/>
    <w:rsid w:val="00340061"/>
    <w:rsid w:val="00340313"/>
    <w:rsid w:val="003403FC"/>
    <w:rsid w:val="0034081E"/>
    <w:rsid w:val="00340A09"/>
    <w:rsid w:val="00340A88"/>
    <w:rsid w:val="00340C18"/>
    <w:rsid w:val="0034100E"/>
    <w:rsid w:val="0034108F"/>
    <w:rsid w:val="0034118F"/>
    <w:rsid w:val="0034131E"/>
    <w:rsid w:val="00341371"/>
    <w:rsid w:val="003413A0"/>
    <w:rsid w:val="00341499"/>
    <w:rsid w:val="003416EA"/>
    <w:rsid w:val="00341722"/>
    <w:rsid w:val="0034177D"/>
    <w:rsid w:val="00341B53"/>
    <w:rsid w:val="00341B96"/>
    <w:rsid w:val="00341E79"/>
    <w:rsid w:val="0034226D"/>
    <w:rsid w:val="003422F7"/>
    <w:rsid w:val="003423CC"/>
    <w:rsid w:val="00342586"/>
    <w:rsid w:val="003425CB"/>
    <w:rsid w:val="00342972"/>
    <w:rsid w:val="00342FDD"/>
    <w:rsid w:val="00342FE7"/>
    <w:rsid w:val="0034304B"/>
    <w:rsid w:val="003432F5"/>
    <w:rsid w:val="00343731"/>
    <w:rsid w:val="00343830"/>
    <w:rsid w:val="0034429B"/>
    <w:rsid w:val="0034449C"/>
    <w:rsid w:val="00344866"/>
    <w:rsid w:val="003448B3"/>
    <w:rsid w:val="003449E4"/>
    <w:rsid w:val="00344A3F"/>
    <w:rsid w:val="00344C02"/>
    <w:rsid w:val="00344CE7"/>
    <w:rsid w:val="00344D6D"/>
    <w:rsid w:val="00344EEF"/>
    <w:rsid w:val="00344FE4"/>
    <w:rsid w:val="00345077"/>
    <w:rsid w:val="003450D7"/>
    <w:rsid w:val="0034513F"/>
    <w:rsid w:val="00345197"/>
    <w:rsid w:val="003451F9"/>
    <w:rsid w:val="00345266"/>
    <w:rsid w:val="00345497"/>
    <w:rsid w:val="00345547"/>
    <w:rsid w:val="00345675"/>
    <w:rsid w:val="0034594B"/>
    <w:rsid w:val="003459BB"/>
    <w:rsid w:val="003460BC"/>
    <w:rsid w:val="0034621F"/>
    <w:rsid w:val="0034637F"/>
    <w:rsid w:val="0034638C"/>
    <w:rsid w:val="003465B4"/>
    <w:rsid w:val="00346835"/>
    <w:rsid w:val="0034698B"/>
    <w:rsid w:val="003469F5"/>
    <w:rsid w:val="00346EF1"/>
    <w:rsid w:val="00346F7F"/>
    <w:rsid w:val="00347349"/>
    <w:rsid w:val="00347370"/>
    <w:rsid w:val="003473C5"/>
    <w:rsid w:val="003473DF"/>
    <w:rsid w:val="00347499"/>
    <w:rsid w:val="0034790C"/>
    <w:rsid w:val="00347A77"/>
    <w:rsid w:val="00347D5F"/>
    <w:rsid w:val="003500B2"/>
    <w:rsid w:val="00350108"/>
    <w:rsid w:val="0035018E"/>
    <w:rsid w:val="00350498"/>
    <w:rsid w:val="00350762"/>
    <w:rsid w:val="003507C4"/>
    <w:rsid w:val="003509C4"/>
    <w:rsid w:val="003509E8"/>
    <w:rsid w:val="003511A3"/>
    <w:rsid w:val="003518E3"/>
    <w:rsid w:val="00351903"/>
    <w:rsid w:val="0035190B"/>
    <w:rsid w:val="003519A1"/>
    <w:rsid w:val="00351A08"/>
    <w:rsid w:val="00351AC0"/>
    <w:rsid w:val="00351F80"/>
    <w:rsid w:val="0035205E"/>
    <w:rsid w:val="00352094"/>
    <w:rsid w:val="00352480"/>
    <w:rsid w:val="003527CD"/>
    <w:rsid w:val="003528CE"/>
    <w:rsid w:val="003529BC"/>
    <w:rsid w:val="00352C2A"/>
    <w:rsid w:val="00352EB2"/>
    <w:rsid w:val="003530D2"/>
    <w:rsid w:val="00353126"/>
    <w:rsid w:val="00353240"/>
    <w:rsid w:val="0035324A"/>
    <w:rsid w:val="0035331A"/>
    <w:rsid w:val="003534E1"/>
    <w:rsid w:val="00353DB2"/>
    <w:rsid w:val="00353E79"/>
    <w:rsid w:val="00353F27"/>
    <w:rsid w:val="00353F90"/>
    <w:rsid w:val="00354395"/>
    <w:rsid w:val="00354468"/>
    <w:rsid w:val="003547BC"/>
    <w:rsid w:val="003548D8"/>
    <w:rsid w:val="00354ADD"/>
    <w:rsid w:val="00354B0B"/>
    <w:rsid w:val="00354B32"/>
    <w:rsid w:val="00354FB5"/>
    <w:rsid w:val="003551D2"/>
    <w:rsid w:val="0035537E"/>
    <w:rsid w:val="003554CA"/>
    <w:rsid w:val="00355543"/>
    <w:rsid w:val="003555BB"/>
    <w:rsid w:val="0035580F"/>
    <w:rsid w:val="003559C0"/>
    <w:rsid w:val="00355E63"/>
    <w:rsid w:val="00355ED5"/>
    <w:rsid w:val="0035615B"/>
    <w:rsid w:val="00356246"/>
    <w:rsid w:val="003562FB"/>
    <w:rsid w:val="0035637E"/>
    <w:rsid w:val="003564DA"/>
    <w:rsid w:val="003566A9"/>
    <w:rsid w:val="003567A4"/>
    <w:rsid w:val="003567BF"/>
    <w:rsid w:val="00356983"/>
    <w:rsid w:val="003569DF"/>
    <w:rsid w:val="00356A32"/>
    <w:rsid w:val="00356A47"/>
    <w:rsid w:val="00356C80"/>
    <w:rsid w:val="00356CD0"/>
    <w:rsid w:val="00356E40"/>
    <w:rsid w:val="00356EB6"/>
    <w:rsid w:val="003570C2"/>
    <w:rsid w:val="003574E1"/>
    <w:rsid w:val="0035759D"/>
    <w:rsid w:val="00357C8E"/>
    <w:rsid w:val="00357DCD"/>
    <w:rsid w:val="00360014"/>
    <w:rsid w:val="003600DE"/>
    <w:rsid w:val="00360232"/>
    <w:rsid w:val="003602C3"/>
    <w:rsid w:val="003602E0"/>
    <w:rsid w:val="003604D1"/>
    <w:rsid w:val="00360846"/>
    <w:rsid w:val="0036089B"/>
    <w:rsid w:val="0036096F"/>
    <w:rsid w:val="00360A2E"/>
    <w:rsid w:val="00360C2C"/>
    <w:rsid w:val="00360D01"/>
    <w:rsid w:val="00360D96"/>
    <w:rsid w:val="00360E11"/>
    <w:rsid w:val="00360ED0"/>
    <w:rsid w:val="00360EFB"/>
    <w:rsid w:val="00361240"/>
    <w:rsid w:val="003612F4"/>
    <w:rsid w:val="00361404"/>
    <w:rsid w:val="00361756"/>
    <w:rsid w:val="00361D15"/>
    <w:rsid w:val="00361D3D"/>
    <w:rsid w:val="00361DCC"/>
    <w:rsid w:val="00361DD6"/>
    <w:rsid w:val="00361E75"/>
    <w:rsid w:val="0036202A"/>
    <w:rsid w:val="003623D4"/>
    <w:rsid w:val="003623E1"/>
    <w:rsid w:val="0036246A"/>
    <w:rsid w:val="0036251C"/>
    <w:rsid w:val="00362569"/>
    <w:rsid w:val="00362665"/>
    <w:rsid w:val="0036273D"/>
    <w:rsid w:val="00362983"/>
    <w:rsid w:val="00362E85"/>
    <w:rsid w:val="00363001"/>
    <w:rsid w:val="0036309E"/>
    <w:rsid w:val="00363152"/>
    <w:rsid w:val="003631B4"/>
    <w:rsid w:val="003632DF"/>
    <w:rsid w:val="003636CD"/>
    <w:rsid w:val="003637FA"/>
    <w:rsid w:val="003638A5"/>
    <w:rsid w:val="0036396B"/>
    <w:rsid w:val="00363A84"/>
    <w:rsid w:val="003640FD"/>
    <w:rsid w:val="003641A2"/>
    <w:rsid w:val="003641DE"/>
    <w:rsid w:val="00364207"/>
    <w:rsid w:val="00364220"/>
    <w:rsid w:val="0036487C"/>
    <w:rsid w:val="003648F1"/>
    <w:rsid w:val="00364A68"/>
    <w:rsid w:val="00364BA0"/>
    <w:rsid w:val="00364C53"/>
    <w:rsid w:val="00365127"/>
    <w:rsid w:val="003651A7"/>
    <w:rsid w:val="00365241"/>
    <w:rsid w:val="00365297"/>
    <w:rsid w:val="003652E9"/>
    <w:rsid w:val="00365406"/>
    <w:rsid w:val="00365411"/>
    <w:rsid w:val="003654B1"/>
    <w:rsid w:val="003656B9"/>
    <w:rsid w:val="00365743"/>
    <w:rsid w:val="00365846"/>
    <w:rsid w:val="003658B6"/>
    <w:rsid w:val="00365EAF"/>
    <w:rsid w:val="00365FA2"/>
    <w:rsid w:val="00365FE6"/>
    <w:rsid w:val="00366183"/>
    <w:rsid w:val="00366205"/>
    <w:rsid w:val="003662F3"/>
    <w:rsid w:val="00366356"/>
    <w:rsid w:val="0036647F"/>
    <w:rsid w:val="00366505"/>
    <w:rsid w:val="003665D0"/>
    <w:rsid w:val="00366A0C"/>
    <w:rsid w:val="00366C69"/>
    <w:rsid w:val="00366CDE"/>
    <w:rsid w:val="00366E18"/>
    <w:rsid w:val="00366EA4"/>
    <w:rsid w:val="00366EDD"/>
    <w:rsid w:val="00366FB8"/>
    <w:rsid w:val="00367035"/>
    <w:rsid w:val="003670CF"/>
    <w:rsid w:val="003670F5"/>
    <w:rsid w:val="003671B5"/>
    <w:rsid w:val="003671D9"/>
    <w:rsid w:val="003671F6"/>
    <w:rsid w:val="00367372"/>
    <w:rsid w:val="00367441"/>
    <w:rsid w:val="003678DE"/>
    <w:rsid w:val="00367B1D"/>
    <w:rsid w:val="00367D88"/>
    <w:rsid w:val="00367F4A"/>
    <w:rsid w:val="003701F4"/>
    <w:rsid w:val="003702C9"/>
    <w:rsid w:val="0037094E"/>
    <w:rsid w:val="00370BE7"/>
    <w:rsid w:val="00370C4C"/>
    <w:rsid w:val="00370E4F"/>
    <w:rsid w:val="00370E58"/>
    <w:rsid w:val="00371199"/>
    <w:rsid w:val="00371215"/>
    <w:rsid w:val="00371A0F"/>
    <w:rsid w:val="00371B60"/>
    <w:rsid w:val="00371D73"/>
    <w:rsid w:val="00371FEF"/>
    <w:rsid w:val="00372123"/>
    <w:rsid w:val="00372489"/>
    <w:rsid w:val="003724AA"/>
    <w:rsid w:val="00372EFB"/>
    <w:rsid w:val="00372F0D"/>
    <w:rsid w:val="00372F54"/>
    <w:rsid w:val="00373300"/>
    <w:rsid w:val="00373357"/>
    <w:rsid w:val="0037336D"/>
    <w:rsid w:val="003735CD"/>
    <w:rsid w:val="0037363B"/>
    <w:rsid w:val="003738B9"/>
    <w:rsid w:val="00373BFE"/>
    <w:rsid w:val="00373C1F"/>
    <w:rsid w:val="00373CB2"/>
    <w:rsid w:val="00374059"/>
    <w:rsid w:val="00374147"/>
    <w:rsid w:val="00374210"/>
    <w:rsid w:val="00374378"/>
    <w:rsid w:val="00374500"/>
    <w:rsid w:val="0037470B"/>
    <w:rsid w:val="003748A6"/>
    <w:rsid w:val="00374975"/>
    <w:rsid w:val="003749F4"/>
    <w:rsid w:val="00374A59"/>
    <w:rsid w:val="00374B45"/>
    <w:rsid w:val="00374B68"/>
    <w:rsid w:val="00374D33"/>
    <w:rsid w:val="00374F1E"/>
    <w:rsid w:val="00374FC2"/>
    <w:rsid w:val="00375055"/>
    <w:rsid w:val="00375091"/>
    <w:rsid w:val="0037535B"/>
    <w:rsid w:val="0037538C"/>
    <w:rsid w:val="003753A9"/>
    <w:rsid w:val="0037552D"/>
    <w:rsid w:val="003756DB"/>
    <w:rsid w:val="00375D1D"/>
    <w:rsid w:val="00375E40"/>
    <w:rsid w:val="00375F12"/>
    <w:rsid w:val="00376348"/>
    <w:rsid w:val="00376510"/>
    <w:rsid w:val="003766D6"/>
    <w:rsid w:val="00376795"/>
    <w:rsid w:val="003767F9"/>
    <w:rsid w:val="00376DB5"/>
    <w:rsid w:val="00376DF1"/>
    <w:rsid w:val="00376F78"/>
    <w:rsid w:val="00376FBC"/>
    <w:rsid w:val="003770BB"/>
    <w:rsid w:val="00377254"/>
    <w:rsid w:val="0037735D"/>
    <w:rsid w:val="0037771A"/>
    <w:rsid w:val="00377727"/>
    <w:rsid w:val="0037776E"/>
    <w:rsid w:val="00377BAB"/>
    <w:rsid w:val="00377EAE"/>
    <w:rsid w:val="003801A6"/>
    <w:rsid w:val="003802DC"/>
    <w:rsid w:val="0038076D"/>
    <w:rsid w:val="00380C40"/>
    <w:rsid w:val="00380D66"/>
    <w:rsid w:val="00380E4E"/>
    <w:rsid w:val="00380EDE"/>
    <w:rsid w:val="00380FBF"/>
    <w:rsid w:val="0038133A"/>
    <w:rsid w:val="00381462"/>
    <w:rsid w:val="00381586"/>
    <w:rsid w:val="003818A2"/>
    <w:rsid w:val="003819CE"/>
    <w:rsid w:val="00381B28"/>
    <w:rsid w:val="00381C0B"/>
    <w:rsid w:val="00381C24"/>
    <w:rsid w:val="00381D04"/>
    <w:rsid w:val="00381FB8"/>
    <w:rsid w:val="00381FFF"/>
    <w:rsid w:val="00382438"/>
    <w:rsid w:val="003824B6"/>
    <w:rsid w:val="00382632"/>
    <w:rsid w:val="003826D2"/>
    <w:rsid w:val="003829DE"/>
    <w:rsid w:val="00382A43"/>
    <w:rsid w:val="00382B2B"/>
    <w:rsid w:val="00382D60"/>
    <w:rsid w:val="00382D6B"/>
    <w:rsid w:val="00382E10"/>
    <w:rsid w:val="00382F29"/>
    <w:rsid w:val="003833E8"/>
    <w:rsid w:val="00383443"/>
    <w:rsid w:val="00383826"/>
    <w:rsid w:val="00383AD4"/>
    <w:rsid w:val="00383B2A"/>
    <w:rsid w:val="00383B43"/>
    <w:rsid w:val="00383C8D"/>
    <w:rsid w:val="00383DB1"/>
    <w:rsid w:val="00383DB3"/>
    <w:rsid w:val="00383DBF"/>
    <w:rsid w:val="003840F8"/>
    <w:rsid w:val="003843E1"/>
    <w:rsid w:val="00384571"/>
    <w:rsid w:val="003846CE"/>
    <w:rsid w:val="00384ADC"/>
    <w:rsid w:val="00384F50"/>
    <w:rsid w:val="00385152"/>
    <w:rsid w:val="003851E6"/>
    <w:rsid w:val="00385217"/>
    <w:rsid w:val="003852FB"/>
    <w:rsid w:val="0038536E"/>
    <w:rsid w:val="00385429"/>
    <w:rsid w:val="0038544A"/>
    <w:rsid w:val="00385660"/>
    <w:rsid w:val="00385B05"/>
    <w:rsid w:val="00385BE6"/>
    <w:rsid w:val="00385D37"/>
    <w:rsid w:val="00385EDD"/>
    <w:rsid w:val="00386382"/>
    <w:rsid w:val="003864CC"/>
    <w:rsid w:val="00386532"/>
    <w:rsid w:val="003865EF"/>
    <w:rsid w:val="00386812"/>
    <w:rsid w:val="00386BA9"/>
    <w:rsid w:val="00386D7F"/>
    <w:rsid w:val="003870FA"/>
    <w:rsid w:val="003871B7"/>
    <w:rsid w:val="00387425"/>
    <w:rsid w:val="003876EB"/>
    <w:rsid w:val="003879A8"/>
    <w:rsid w:val="00387AA7"/>
    <w:rsid w:val="00387C77"/>
    <w:rsid w:val="00387CCE"/>
    <w:rsid w:val="00387D65"/>
    <w:rsid w:val="00390017"/>
    <w:rsid w:val="003901A3"/>
    <w:rsid w:val="00390418"/>
    <w:rsid w:val="0039072F"/>
    <w:rsid w:val="00390A13"/>
    <w:rsid w:val="00390C2D"/>
    <w:rsid w:val="00390C9B"/>
    <w:rsid w:val="00390E90"/>
    <w:rsid w:val="00390F5F"/>
    <w:rsid w:val="00390F60"/>
    <w:rsid w:val="00390F8B"/>
    <w:rsid w:val="0039135E"/>
    <w:rsid w:val="00391579"/>
    <w:rsid w:val="00391B88"/>
    <w:rsid w:val="00391C57"/>
    <w:rsid w:val="00391D04"/>
    <w:rsid w:val="003925D6"/>
    <w:rsid w:val="003925E1"/>
    <w:rsid w:val="0039281F"/>
    <w:rsid w:val="00392D4A"/>
    <w:rsid w:val="00392D4C"/>
    <w:rsid w:val="00392E0D"/>
    <w:rsid w:val="00392EAB"/>
    <w:rsid w:val="00393279"/>
    <w:rsid w:val="003940CE"/>
    <w:rsid w:val="003942FE"/>
    <w:rsid w:val="0039472A"/>
    <w:rsid w:val="003947C6"/>
    <w:rsid w:val="0039492D"/>
    <w:rsid w:val="003949C2"/>
    <w:rsid w:val="00394A79"/>
    <w:rsid w:val="00394DE3"/>
    <w:rsid w:val="0039529B"/>
    <w:rsid w:val="00395318"/>
    <w:rsid w:val="003953BF"/>
    <w:rsid w:val="00395674"/>
    <w:rsid w:val="00395B6C"/>
    <w:rsid w:val="00395CFD"/>
    <w:rsid w:val="00395D63"/>
    <w:rsid w:val="00395F04"/>
    <w:rsid w:val="00396949"/>
    <w:rsid w:val="00397046"/>
    <w:rsid w:val="003970AA"/>
    <w:rsid w:val="003970C3"/>
    <w:rsid w:val="003971B8"/>
    <w:rsid w:val="003972B7"/>
    <w:rsid w:val="00397453"/>
    <w:rsid w:val="003978B6"/>
    <w:rsid w:val="00397957"/>
    <w:rsid w:val="00397A6B"/>
    <w:rsid w:val="00397B83"/>
    <w:rsid w:val="00397C10"/>
    <w:rsid w:val="00397C1D"/>
    <w:rsid w:val="00397C8C"/>
    <w:rsid w:val="00397D80"/>
    <w:rsid w:val="00397E43"/>
    <w:rsid w:val="003A000C"/>
    <w:rsid w:val="003A01DF"/>
    <w:rsid w:val="003A01F9"/>
    <w:rsid w:val="003A06AE"/>
    <w:rsid w:val="003A0A1B"/>
    <w:rsid w:val="003A0B93"/>
    <w:rsid w:val="003A0CD9"/>
    <w:rsid w:val="003A0D3D"/>
    <w:rsid w:val="003A129C"/>
    <w:rsid w:val="003A12BA"/>
    <w:rsid w:val="003A134B"/>
    <w:rsid w:val="003A145B"/>
    <w:rsid w:val="003A180F"/>
    <w:rsid w:val="003A18DD"/>
    <w:rsid w:val="003A20C8"/>
    <w:rsid w:val="003A23E8"/>
    <w:rsid w:val="003A2675"/>
    <w:rsid w:val="003A267D"/>
    <w:rsid w:val="003A274A"/>
    <w:rsid w:val="003A2753"/>
    <w:rsid w:val="003A28C5"/>
    <w:rsid w:val="003A29A8"/>
    <w:rsid w:val="003A2A6D"/>
    <w:rsid w:val="003A2C29"/>
    <w:rsid w:val="003A2EC3"/>
    <w:rsid w:val="003A36F2"/>
    <w:rsid w:val="003A372F"/>
    <w:rsid w:val="003A373F"/>
    <w:rsid w:val="003A3BC7"/>
    <w:rsid w:val="003A3C3D"/>
    <w:rsid w:val="003A3CE3"/>
    <w:rsid w:val="003A3D39"/>
    <w:rsid w:val="003A3EC7"/>
    <w:rsid w:val="003A4041"/>
    <w:rsid w:val="003A40B4"/>
    <w:rsid w:val="003A47C0"/>
    <w:rsid w:val="003A48BB"/>
    <w:rsid w:val="003A4D0A"/>
    <w:rsid w:val="003A583B"/>
    <w:rsid w:val="003A5D4B"/>
    <w:rsid w:val="003A5F31"/>
    <w:rsid w:val="003A6019"/>
    <w:rsid w:val="003A6283"/>
    <w:rsid w:val="003A6519"/>
    <w:rsid w:val="003A65D6"/>
    <w:rsid w:val="003A6665"/>
    <w:rsid w:val="003A66E6"/>
    <w:rsid w:val="003A6850"/>
    <w:rsid w:val="003A68F9"/>
    <w:rsid w:val="003A69FF"/>
    <w:rsid w:val="003A6BF2"/>
    <w:rsid w:val="003A6BFF"/>
    <w:rsid w:val="003A6C9F"/>
    <w:rsid w:val="003A6CB1"/>
    <w:rsid w:val="003A6D70"/>
    <w:rsid w:val="003A6F12"/>
    <w:rsid w:val="003A6F74"/>
    <w:rsid w:val="003A7834"/>
    <w:rsid w:val="003A78FB"/>
    <w:rsid w:val="003A7A2E"/>
    <w:rsid w:val="003A7CE6"/>
    <w:rsid w:val="003A7D8E"/>
    <w:rsid w:val="003B020C"/>
    <w:rsid w:val="003B0455"/>
    <w:rsid w:val="003B04F4"/>
    <w:rsid w:val="003B05C8"/>
    <w:rsid w:val="003B0959"/>
    <w:rsid w:val="003B0B5B"/>
    <w:rsid w:val="003B0B68"/>
    <w:rsid w:val="003B0E39"/>
    <w:rsid w:val="003B0E79"/>
    <w:rsid w:val="003B11E7"/>
    <w:rsid w:val="003B12F7"/>
    <w:rsid w:val="003B13B2"/>
    <w:rsid w:val="003B1579"/>
    <w:rsid w:val="003B1882"/>
    <w:rsid w:val="003B19F7"/>
    <w:rsid w:val="003B1B35"/>
    <w:rsid w:val="003B1B70"/>
    <w:rsid w:val="003B1E47"/>
    <w:rsid w:val="003B1F9D"/>
    <w:rsid w:val="003B230A"/>
    <w:rsid w:val="003B279D"/>
    <w:rsid w:val="003B27F0"/>
    <w:rsid w:val="003B2947"/>
    <w:rsid w:val="003B2C7E"/>
    <w:rsid w:val="003B3575"/>
    <w:rsid w:val="003B3655"/>
    <w:rsid w:val="003B369D"/>
    <w:rsid w:val="003B39E7"/>
    <w:rsid w:val="003B3AEC"/>
    <w:rsid w:val="003B3C05"/>
    <w:rsid w:val="003B3FA4"/>
    <w:rsid w:val="003B4224"/>
    <w:rsid w:val="003B4351"/>
    <w:rsid w:val="003B4376"/>
    <w:rsid w:val="003B43E8"/>
    <w:rsid w:val="003B45F6"/>
    <w:rsid w:val="003B4652"/>
    <w:rsid w:val="003B48EA"/>
    <w:rsid w:val="003B48F0"/>
    <w:rsid w:val="003B4989"/>
    <w:rsid w:val="003B4AF6"/>
    <w:rsid w:val="003B4CD1"/>
    <w:rsid w:val="003B4EDC"/>
    <w:rsid w:val="003B50BC"/>
    <w:rsid w:val="003B50F6"/>
    <w:rsid w:val="003B5144"/>
    <w:rsid w:val="003B5201"/>
    <w:rsid w:val="003B52B7"/>
    <w:rsid w:val="003B5469"/>
    <w:rsid w:val="003B5577"/>
    <w:rsid w:val="003B5752"/>
    <w:rsid w:val="003B5B54"/>
    <w:rsid w:val="003B5D97"/>
    <w:rsid w:val="003B5F2C"/>
    <w:rsid w:val="003B6093"/>
    <w:rsid w:val="003B63A4"/>
    <w:rsid w:val="003B642E"/>
    <w:rsid w:val="003B6506"/>
    <w:rsid w:val="003B6636"/>
    <w:rsid w:val="003B68FE"/>
    <w:rsid w:val="003B6A67"/>
    <w:rsid w:val="003B6D7D"/>
    <w:rsid w:val="003B70C3"/>
    <w:rsid w:val="003B7172"/>
    <w:rsid w:val="003B7236"/>
    <w:rsid w:val="003B7658"/>
    <w:rsid w:val="003B7B57"/>
    <w:rsid w:val="003B7C88"/>
    <w:rsid w:val="003B7CF8"/>
    <w:rsid w:val="003B7D7E"/>
    <w:rsid w:val="003B7DB7"/>
    <w:rsid w:val="003B7FC6"/>
    <w:rsid w:val="003C0043"/>
    <w:rsid w:val="003C00EF"/>
    <w:rsid w:val="003C02D2"/>
    <w:rsid w:val="003C041E"/>
    <w:rsid w:val="003C05E4"/>
    <w:rsid w:val="003C064A"/>
    <w:rsid w:val="003C09E3"/>
    <w:rsid w:val="003C1002"/>
    <w:rsid w:val="003C1012"/>
    <w:rsid w:val="003C10DC"/>
    <w:rsid w:val="003C1173"/>
    <w:rsid w:val="003C11C9"/>
    <w:rsid w:val="003C1229"/>
    <w:rsid w:val="003C1295"/>
    <w:rsid w:val="003C15E1"/>
    <w:rsid w:val="003C18EF"/>
    <w:rsid w:val="003C1A60"/>
    <w:rsid w:val="003C1C34"/>
    <w:rsid w:val="003C1C9A"/>
    <w:rsid w:val="003C1E82"/>
    <w:rsid w:val="003C1FBD"/>
    <w:rsid w:val="003C1FC1"/>
    <w:rsid w:val="003C1FD4"/>
    <w:rsid w:val="003C2069"/>
    <w:rsid w:val="003C213D"/>
    <w:rsid w:val="003C21CD"/>
    <w:rsid w:val="003C2312"/>
    <w:rsid w:val="003C2406"/>
    <w:rsid w:val="003C25AD"/>
    <w:rsid w:val="003C2664"/>
    <w:rsid w:val="003C26BF"/>
    <w:rsid w:val="003C2722"/>
    <w:rsid w:val="003C2CDC"/>
    <w:rsid w:val="003C2D21"/>
    <w:rsid w:val="003C309F"/>
    <w:rsid w:val="003C30DD"/>
    <w:rsid w:val="003C32CA"/>
    <w:rsid w:val="003C3475"/>
    <w:rsid w:val="003C34AF"/>
    <w:rsid w:val="003C3686"/>
    <w:rsid w:val="003C3837"/>
    <w:rsid w:val="003C4224"/>
    <w:rsid w:val="003C4605"/>
    <w:rsid w:val="003C4877"/>
    <w:rsid w:val="003C4988"/>
    <w:rsid w:val="003C4E23"/>
    <w:rsid w:val="003C4EBD"/>
    <w:rsid w:val="003C5183"/>
    <w:rsid w:val="003C518B"/>
    <w:rsid w:val="003C5525"/>
    <w:rsid w:val="003C554B"/>
    <w:rsid w:val="003C555C"/>
    <w:rsid w:val="003C55A4"/>
    <w:rsid w:val="003C5696"/>
    <w:rsid w:val="003C569C"/>
    <w:rsid w:val="003C5E6B"/>
    <w:rsid w:val="003C6122"/>
    <w:rsid w:val="003C615D"/>
    <w:rsid w:val="003C61F9"/>
    <w:rsid w:val="003C62CB"/>
    <w:rsid w:val="003C656B"/>
    <w:rsid w:val="003C6944"/>
    <w:rsid w:val="003C6B05"/>
    <w:rsid w:val="003C6B4A"/>
    <w:rsid w:val="003C6B99"/>
    <w:rsid w:val="003C6EB8"/>
    <w:rsid w:val="003C6F89"/>
    <w:rsid w:val="003C73FA"/>
    <w:rsid w:val="003C75BC"/>
    <w:rsid w:val="003C7678"/>
    <w:rsid w:val="003C7AD7"/>
    <w:rsid w:val="003C7B7B"/>
    <w:rsid w:val="003C7C83"/>
    <w:rsid w:val="003C7EED"/>
    <w:rsid w:val="003D00A3"/>
    <w:rsid w:val="003D03E3"/>
    <w:rsid w:val="003D045C"/>
    <w:rsid w:val="003D07CE"/>
    <w:rsid w:val="003D087B"/>
    <w:rsid w:val="003D0C27"/>
    <w:rsid w:val="003D0D48"/>
    <w:rsid w:val="003D0F24"/>
    <w:rsid w:val="003D0FC3"/>
    <w:rsid w:val="003D1023"/>
    <w:rsid w:val="003D1349"/>
    <w:rsid w:val="003D13AD"/>
    <w:rsid w:val="003D15FA"/>
    <w:rsid w:val="003D167B"/>
    <w:rsid w:val="003D17B1"/>
    <w:rsid w:val="003D181A"/>
    <w:rsid w:val="003D196E"/>
    <w:rsid w:val="003D1BED"/>
    <w:rsid w:val="003D1CFD"/>
    <w:rsid w:val="003D1DC5"/>
    <w:rsid w:val="003D1EA0"/>
    <w:rsid w:val="003D2283"/>
    <w:rsid w:val="003D2510"/>
    <w:rsid w:val="003D263B"/>
    <w:rsid w:val="003D26FC"/>
    <w:rsid w:val="003D2BF9"/>
    <w:rsid w:val="003D2C1D"/>
    <w:rsid w:val="003D2C34"/>
    <w:rsid w:val="003D304B"/>
    <w:rsid w:val="003D3100"/>
    <w:rsid w:val="003D31EB"/>
    <w:rsid w:val="003D347B"/>
    <w:rsid w:val="003D35AF"/>
    <w:rsid w:val="003D35D1"/>
    <w:rsid w:val="003D3630"/>
    <w:rsid w:val="003D3892"/>
    <w:rsid w:val="003D3980"/>
    <w:rsid w:val="003D3DDD"/>
    <w:rsid w:val="003D3F5C"/>
    <w:rsid w:val="003D4040"/>
    <w:rsid w:val="003D45AC"/>
    <w:rsid w:val="003D4F6F"/>
    <w:rsid w:val="003D517F"/>
    <w:rsid w:val="003D527C"/>
    <w:rsid w:val="003D53BF"/>
    <w:rsid w:val="003D54E4"/>
    <w:rsid w:val="003D583B"/>
    <w:rsid w:val="003D5842"/>
    <w:rsid w:val="003D58DC"/>
    <w:rsid w:val="003D58F9"/>
    <w:rsid w:val="003D5A5A"/>
    <w:rsid w:val="003D5A84"/>
    <w:rsid w:val="003D5BBB"/>
    <w:rsid w:val="003D5CBF"/>
    <w:rsid w:val="003D62AF"/>
    <w:rsid w:val="003D6359"/>
    <w:rsid w:val="003D63CB"/>
    <w:rsid w:val="003D65E3"/>
    <w:rsid w:val="003D66AA"/>
    <w:rsid w:val="003D66D2"/>
    <w:rsid w:val="003D6790"/>
    <w:rsid w:val="003D6C26"/>
    <w:rsid w:val="003D6D5C"/>
    <w:rsid w:val="003D71E0"/>
    <w:rsid w:val="003D73DB"/>
    <w:rsid w:val="003D7584"/>
    <w:rsid w:val="003D7649"/>
    <w:rsid w:val="003D768F"/>
    <w:rsid w:val="003D76ED"/>
    <w:rsid w:val="003D770C"/>
    <w:rsid w:val="003D7812"/>
    <w:rsid w:val="003D7871"/>
    <w:rsid w:val="003D7C62"/>
    <w:rsid w:val="003D7D86"/>
    <w:rsid w:val="003D7DB3"/>
    <w:rsid w:val="003D7E3A"/>
    <w:rsid w:val="003E0084"/>
    <w:rsid w:val="003E0092"/>
    <w:rsid w:val="003E0186"/>
    <w:rsid w:val="003E0488"/>
    <w:rsid w:val="003E05AE"/>
    <w:rsid w:val="003E0623"/>
    <w:rsid w:val="003E0768"/>
    <w:rsid w:val="003E07AE"/>
    <w:rsid w:val="003E0E56"/>
    <w:rsid w:val="003E0F0F"/>
    <w:rsid w:val="003E101B"/>
    <w:rsid w:val="003E12E2"/>
    <w:rsid w:val="003E147E"/>
    <w:rsid w:val="003E14FC"/>
    <w:rsid w:val="003E166E"/>
    <w:rsid w:val="003E1683"/>
    <w:rsid w:val="003E16BC"/>
    <w:rsid w:val="003E17EE"/>
    <w:rsid w:val="003E1BA8"/>
    <w:rsid w:val="003E1C0B"/>
    <w:rsid w:val="003E1D3D"/>
    <w:rsid w:val="003E2050"/>
    <w:rsid w:val="003E205A"/>
    <w:rsid w:val="003E22B2"/>
    <w:rsid w:val="003E24F3"/>
    <w:rsid w:val="003E27C8"/>
    <w:rsid w:val="003E2976"/>
    <w:rsid w:val="003E2A38"/>
    <w:rsid w:val="003E2DF5"/>
    <w:rsid w:val="003E2E59"/>
    <w:rsid w:val="003E2F0B"/>
    <w:rsid w:val="003E33DF"/>
    <w:rsid w:val="003E39B5"/>
    <w:rsid w:val="003E3D07"/>
    <w:rsid w:val="003E3D47"/>
    <w:rsid w:val="003E3E13"/>
    <w:rsid w:val="003E3F0C"/>
    <w:rsid w:val="003E4185"/>
    <w:rsid w:val="003E43A0"/>
    <w:rsid w:val="003E4508"/>
    <w:rsid w:val="003E4858"/>
    <w:rsid w:val="003E4956"/>
    <w:rsid w:val="003E4AAA"/>
    <w:rsid w:val="003E4AC7"/>
    <w:rsid w:val="003E4B19"/>
    <w:rsid w:val="003E4C3C"/>
    <w:rsid w:val="003E4D02"/>
    <w:rsid w:val="003E5183"/>
    <w:rsid w:val="003E529E"/>
    <w:rsid w:val="003E5308"/>
    <w:rsid w:val="003E53FA"/>
    <w:rsid w:val="003E5433"/>
    <w:rsid w:val="003E5434"/>
    <w:rsid w:val="003E57BA"/>
    <w:rsid w:val="003E5A94"/>
    <w:rsid w:val="003E5E35"/>
    <w:rsid w:val="003E6061"/>
    <w:rsid w:val="003E6063"/>
    <w:rsid w:val="003E62C4"/>
    <w:rsid w:val="003E6316"/>
    <w:rsid w:val="003E63FC"/>
    <w:rsid w:val="003E66AE"/>
    <w:rsid w:val="003E6884"/>
    <w:rsid w:val="003E69AB"/>
    <w:rsid w:val="003E6A13"/>
    <w:rsid w:val="003E6ABD"/>
    <w:rsid w:val="003E6AC5"/>
    <w:rsid w:val="003E6B3E"/>
    <w:rsid w:val="003E6B85"/>
    <w:rsid w:val="003E6C2E"/>
    <w:rsid w:val="003E6D22"/>
    <w:rsid w:val="003E6D23"/>
    <w:rsid w:val="003E6EBA"/>
    <w:rsid w:val="003E6F0B"/>
    <w:rsid w:val="003E702E"/>
    <w:rsid w:val="003E7262"/>
    <w:rsid w:val="003E7614"/>
    <w:rsid w:val="003E778C"/>
    <w:rsid w:val="003E78D6"/>
    <w:rsid w:val="003E7907"/>
    <w:rsid w:val="003E7A6A"/>
    <w:rsid w:val="003E7AF2"/>
    <w:rsid w:val="003E7B63"/>
    <w:rsid w:val="003E7E6A"/>
    <w:rsid w:val="003F0096"/>
    <w:rsid w:val="003F02FA"/>
    <w:rsid w:val="003F035A"/>
    <w:rsid w:val="003F0850"/>
    <w:rsid w:val="003F0D12"/>
    <w:rsid w:val="003F0D7C"/>
    <w:rsid w:val="003F0F18"/>
    <w:rsid w:val="003F0FC4"/>
    <w:rsid w:val="003F0FF1"/>
    <w:rsid w:val="003F11CA"/>
    <w:rsid w:val="003F13ED"/>
    <w:rsid w:val="003F160C"/>
    <w:rsid w:val="003F1951"/>
    <w:rsid w:val="003F1C78"/>
    <w:rsid w:val="003F22E7"/>
    <w:rsid w:val="003F23B8"/>
    <w:rsid w:val="003F2497"/>
    <w:rsid w:val="003F25A4"/>
    <w:rsid w:val="003F2A21"/>
    <w:rsid w:val="003F2C28"/>
    <w:rsid w:val="003F30F5"/>
    <w:rsid w:val="003F324F"/>
    <w:rsid w:val="003F33BC"/>
    <w:rsid w:val="003F36BD"/>
    <w:rsid w:val="003F3744"/>
    <w:rsid w:val="003F3939"/>
    <w:rsid w:val="003F3C04"/>
    <w:rsid w:val="003F3C93"/>
    <w:rsid w:val="003F3C9F"/>
    <w:rsid w:val="003F3D4E"/>
    <w:rsid w:val="003F3D78"/>
    <w:rsid w:val="003F3D92"/>
    <w:rsid w:val="003F3E61"/>
    <w:rsid w:val="003F3FE9"/>
    <w:rsid w:val="003F40C4"/>
    <w:rsid w:val="003F41C9"/>
    <w:rsid w:val="003F44B6"/>
    <w:rsid w:val="003F46D5"/>
    <w:rsid w:val="003F477E"/>
    <w:rsid w:val="003F499B"/>
    <w:rsid w:val="003F4C50"/>
    <w:rsid w:val="003F4E93"/>
    <w:rsid w:val="003F4F2E"/>
    <w:rsid w:val="003F4F4B"/>
    <w:rsid w:val="003F5041"/>
    <w:rsid w:val="003F5065"/>
    <w:rsid w:val="003F50DA"/>
    <w:rsid w:val="003F519E"/>
    <w:rsid w:val="003F5490"/>
    <w:rsid w:val="003F576C"/>
    <w:rsid w:val="003F58B8"/>
    <w:rsid w:val="003F5DBD"/>
    <w:rsid w:val="003F5FBE"/>
    <w:rsid w:val="003F625F"/>
    <w:rsid w:val="003F62AB"/>
    <w:rsid w:val="003F6654"/>
    <w:rsid w:val="003F680B"/>
    <w:rsid w:val="003F69F3"/>
    <w:rsid w:val="003F6B8C"/>
    <w:rsid w:val="003F6CD2"/>
    <w:rsid w:val="003F6CDA"/>
    <w:rsid w:val="003F6F28"/>
    <w:rsid w:val="003F7017"/>
    <w:rsid w:val="003F708C"/>
    <w:rsid w:val="003F745E"/>
    <w:rsid w:val="003F75CC"/>
    <w:rsid w:val="003F75FB"/>
    <w:rsid w:val="003F77E9"/>
    <w:rsid w:val="003F788D"/>
    <w:rsid w:val="003F78C0"/>
    <w:rsid w:val="003F79E8"/>
    <w:rsid w:val="004004FA"/>
    <w:rsid w:val="004005A2"/>
    <w:rsid w:val="004008E6"/>
    <w:rsid w:val="00400CA9"/>
    <w:rsid w:val="00400E83"/>
    <w:rsid w:val="0040126E"/>
    <w:rsid w:val="0040145F"/>
    <w:rsid w:val="004016F7"/>
    <w:rsid w:val="0040180B"/>
    <w:rsid w:val="00401907"/>
    <w:rsid w:val="00401CC2"/>
    <w:rsid w:val="004020D4"/>
    <w:rsid w:val="004020E1"/>
    <w:rsid w:val="0040211E"/>
    <w:rsid w:val="004021B6"/>
    <w:rsid w:val="004023F6"/>
    <w:rsid w:val="00402616"/>
    <w:rsid w:val="00402811"/>
    <w:rsid w:val="00402C08"/>
    <w:rsid w:val="00402C1F"/>
    <w:rsid w:val="00402D34"/>
    <w:rsid w:val="00402DFD"/>
    <w:rsid w:val="0040301A"/>
    <w:rsid w:val="00403083"/>
    <w:rsid w:val="00403106"/>
    <w:rsid w:val="00403384"/>
    <w:rsid w:val="004034C9"/>
    <w:rsid w:val="004034D3"/>
    <w:rsid w:val="00403814"/>
    <w:rsid w:val="0040392C"/>
    <w:rsid w:val="00403A2F"/>
    <w:rsid w:val="00403A47"/>
    <w:rsid w:val="00403A85"/>
    <w:rsid w:val="00403AA7"/>
    <w:rsid w:val="00403BC3"/>
    <w:rsid w:val="00403C42"/>
    <w:rsid w:val="00403D17"/>
    <w:rsid w:val="00403DC1"/>
    <w:rsid w:val="00403E77"/>
    <w:rsid w:val="00403F54"/>
    <w:rsid w:val="00404009"/>
    <w:rsid w:val="00404175"/>
    <w:rsid w:val="00404260"/>
    <w:rsid w:val="00404380"/>
    <w:rsid w:val="00404672"/>
    <w:rsid w:val="004047C4"/>
    <w:rsid w:val="00404B2E"/>
    <w:rsid w:val="00404C7B"/>
    <w:rsid w:val="00404DA2"/>
    <w:rsid w:val="00404DFA"/>
    <w:rsid w:val="00404E1B"/>
    <w:rsid w:val="00405262"/>
    <w:rsid w:val="004052A4"/>
    <w:rsid w:val="00405488"/>
    <w:rsid w:val="004056D3"/>
    <w:rsid w:val="0040570B"/>
    <w:rsid w:val="0040579D"/>
    <w:rsid w:val="004057D1"/>
    <w:rsid w:val="004059D8"/>
    <w:rsid w:val="00405AE0"/>
    <w:rsid w:val="00405EDB"/>
    <w:rsid w:val="00405EE5"/>
    <w:rsid w:val="00405FB1"/>
    <w:rsid w:val="0040618D"/>
    <w:rsid w:val="00406460"/>
    <w:rsid w:val="00406976"/>
    <w:rsid w:val="004069A2"/>
    <w:rsid w:val="00406EEB"/>
    <w:rsid w:val="0040702E"/>
    <w:rsid w:val="0040752B"/>
    <w:rsid w:val="0040766B"/>
    <w:rsid w:val="004076BF"/>
    <w:rsid w:val="00407ACC"/>
    <w:rsid w:val="00407ACE"/>
    <w:rsid w:val="00407E04"/>
    <w:rsid w:val="004100D2"/>
    <w:rsid w:val="0041092F"/>
    <w:rsid w:val="00410B3F"/>
    <w:rsid w:val="00410B99"/>
    <w:rsid w:val="00410BF3"/>
    <w:rsid w:val="00410D64"/>
    <w:rsid w:val="0041157B"/>
    <w:rsid w:val="00411D9D"/>
    <w:rsid w:val="00411E60"/>
    <w:rsid w:val="00412152"/>
    <w:rsid w:val="00412417"/>
    <w:rsid w:val="00412461"/>
    <w:rsid w:val="00412483"/>
    <w:rsid w:val="004124D7"/>
    <w:rsid w:val="00412546"/>
    <w:rsid w:val="004128E5"/>
    <w:rsid w:val="00412B47"/>
    <w:rsid w:val="00412C2F"/>
    <w:rsid w:val="00413053"/>
    <w:rsid w:val="0041319C"/>
    <w:rsid w:val="0041347E"/>
    <w:rsid w:val="004134B7"/>
    <w:rsid w:val="00413650"/>
    <w:rsid w:val="00413697"/>
    <w:rsid w:val="0041378F"/>
    <w:rsid w:val="004137A7"/>
    <w:rsid w:val="004137B6"/>
    <w:rsid w:val="004138A4"/>
    <w:rsid w:val="00413A2A"/>
    <w:rsid w:val="00413A54"/>
    <w:rsid w:val="00413AE9"/>
    <w:rsid w:val="00413AFA"/>
    <w:rsid w:val="00413B60"/>
    <w:rsid w:val="00413C10"/>
    <w:rsid w:val="00413C76"/>
    <w:rsid w:val="00413C9A"/>
    <w:rsid w:val="00413CD9"/>
    <w:rsid w:val="00413E5D"/>
    <w:rsid w:val="00413E92"/>
    <w:rsid w:val="00413F9A"/>
    <w:rsid w:val="00414079"/>
    <w:rsid w:val="004140CA"/>
    <w:rsid w:val="00414179"/>
    <w:rsid w:val="0041421A"/>
    <w:rsid w:val="004145DF"/>
    <w:rsid w:val="00414714"/>
    <w:rsid w:val="00414904"/>
    <w:rsid w:val="00414925"/>
    <w:rsid w:val="00414A42"/>
    <w:rsid w:val="00414C0F"/>
    <w:rsid w:val="00414C65"/>
    <w:rsid w:val="00414F8C"/>
    <w:rsid w:val="00414FCE"/>
    <w:rsid w:val="00415121"/>
    <w:rsid w:val="0041534B"/>
    <w:rsid w:val="00415374"/>
    <w:rsid w:val="00415B5A"/>
    <w:rsid w:val="00415D76"/>
    <w:rsid w:val="00415F69"/>
    <w:rsid w:val="0041606E"/>
    <w:rsid w:val="0041633E"/>
    <w:rsid w:val="00416485"/>
    <w:rsid w:val="004165E7"/>
    <w:rsid w:val="00416665"/>
    <w:rsid w:val="00416A67"/>
    <w:rsid w:val="00416ACB"/>
    <w:rsid w:val="00416C1C"/>
    <w:rsid w:val="0041720C"/>
    <w:rsid w:val="0041724E"/>
    <w:rsid w:val="0041727F"/>
    <w:rsid w:val="00417329"/>
    <w:rsid w:val="0041739E"/>
    <w:rsid w:val="0041742A"/>
    <w:rsid w:val="00417593"/>
    <w:rsid w:val="00417885"/>
    <w:rsid w:val="00417A5F"/>
    <w:rsid w:val="00420013"/>
    <w:rsid w:val="00420240"/>
    <w:rsid w:val="00420894"/>
    <w:rsid w:val="0042106A"/>
    <w:rsid w:val="00421265"/>
    <w:rsid w:val="0042131B"/>
    <w:rsid w:val="0042169A"/>
    <w:rsid w:val="0042177C"/>
    <w:rsid w:val="004218B3"/>
    <w:rsid w:val="0042191E"/>
    <w:rsid w:val="00421B8B"/>
    <w:rsid w:val="00421D6B"/>
    <w:rsid w:val="00421DCF"/>
    <w:rsid w:val="00422341"/>
    <w:rsid w:val="00422A19"/>
    <w:rsid w:val="00422CFB"/>
    <w:rsid w:val="00423152"/>
    <w:rsid w:val="004235B6"/>
    <w:rsid w:val="00423641"/>
    <w:rsid w:val="004237F4"/>
    <w:rsid w:val="00423A23"/>
    <w:rsid w:val="00423D7C"/>
    <w:rsid w:val="004242D1"/>
    <w:rsid w:val="004243F4"/>
    <w:rsid w:val="004247E8"/>
    <w:rsid w:val="00424896"/>
    <w:rsid w:val="00424932"/>
    <w:rsid w:val="0042494A"/>
    <w:rsid w:val="004249CA"/>
    <w:rsid w:val="00424B8E"/>
    <w:rsid w:val="00424C28"/>
    <w:rsid w:val="00424D48"/>
    <w:rsid w:val="00424DDE"/>
    <w:rsid w:val="00424F53"/>
    <w:rsid w:val="004254EF"/>
    <w:rsid w:val="00425941"/>
    <w:rsid w:val="00425A64"/>
    <w:rsid w:val="00425A6F"/>
    <w:rsid w:val="00425ADF"/>
    <w:rsid w:val="00425C0B"/>
    <w:rsid w:val="00425C6D"/>
    <w:rsid w:val="00425F07"/>
    <w:rsid w:val="00426266"/>
    <w:rsid w:val="0042670D"/>
    <w:rsid w:val="00426880"/>
    <w:rsid w:val="00426CF7"/>
    <w:rsid w:val="00426DC0"/>
    <w:rsid w:val="00426ED5"/>
    <w:rsid w:val="004272D5"/>
    <w:rsid w:val="00427642"/>
    <w:rsid w:val="00427690"/>
    <w:rsid w:val="00427A7B"/>
    <w:rsid w:val="00427AEB"/>
    <w:rsid w:val="00427D2C"/>
    <w:rsid w:val="00427F23"/>
    <w:rsid w:val="004300A5"/>
    <w:rsid w:val="00430195"/>
    <w:rsid w:val="004302B0"/>
    <w:rsid w:val="00430461"/>
    <w:rsid w:val="004305BF"/>
    <w:rsid w:val="00430629"/>
    <w:rsid w:val="004306C1"/>
    <w:rsid w:val="004308B5"/>
    <w:rsid w:val="004309DB"/>
    <w:rsid w:val="00430A2D"/>
    <w:rsid w:val="00430A8E"/>
    <w:rsid w:val="0043112A"/>
    <w:rsid w:val="00431279"/>
    <w:rsid w:val="00431505"/>
    <w:rsid w:val="00431622"/>
    <w:rsid w:val="00431749"/>
    <w:rsid w:val="00431AF0"/>
    <w:rsid w:val="00431C8D"/>
    <w:rsid w:val="00431DA9"/>
    <w:rsid w:val="0043213A"/>
    <w:rsid w:val="004326FE"/>
    <w:rsid w:val="00432745"/>
    <w:rsid w:val="00432B48"/>
    <w:rsid w:val="00432B8A"/>
    <w:rsid w:val="00432C0F"/>
    <w:rsid w:val="004330F4"/>
    <w:rsid w:val="004332C1"/>
    <w:rsid w:val="004332EC"/>
    <w:rsid w:val="004333D9"/>
    <w:rsid w:val="0043357B"/>
    <w:rsid w:val="00433590"/>
    <w:rsid w:val="0043366C"/>
    <w:rsid w:val="0043375C"/>
    <w:rsid w:val="0043393D"/>
    <w:rsid w:val="004339F3"/>
    <w:rsid w:val="00433AF9"/>
    <w:rsid w:val="00433B7F"/>
    <w:rsid w:val="00433C58"/>
    <w:rsid w:val="00433CEC"/>
    <w:rsid w:val="00433EE5"/>
    <w:rsid w:val="00434068"/>
    <w:rsid w:val="00434391"/>
    <w:rsid w:val="004344C7"/>
    <w:rsid w:val="00434565"/>
    <w:rsid w:val="004346DB"/>
    <w:rsid w:val="00434B99"/>
    <w:rsid w:val="00434CFC"/>
    <w:rsid w:val="00434DC5"/>
    <w:rsid w:val="00434FC3"/>
    <w:rsid w:val="00435044"/>
    <w:rsid w:val="00435261"/>
    <w:rsid w:val="00435274"/>
    <w:rsid w:val="004352AD"/>
    <w:rsid w:val="004352F6"/>
    <w:rsid w:val="0043545D"/>
    <w:rsid w:val="00435903"/>
    <w:rsid w:val="00435BD8"/>
    <w:rsid w:val="00435C1B"/>
    <w:rsid w:val="00435FE2"/>
    <w:rsid w:val="004360C5"/>
    <w:rsid w:val="00436192"/>
    <w:rsid w:val="0043624A"/>
    <w:rsid w:val="0043643F"/>
    <w:rsid w:val="0043676D"/>
    <w:rsid w:val="0043677F"/>
    <w:rsid w:val="0043696E"/>
    <w:rsid w:val="00436B56"/>
    <w:rsid w:val="00436C7A"/>
    <w:rsid w:val="00436E08"/>
    <w:rsid w:val="00436E2F"/>
    <w:rsid w:val="00436EAB"/>
    <w:rsid w:val="00436EBC"/>
    <w:rsid w:val="004374E4"/>
    <w:rsid w:val="0043771B"/>
    <w:rsid w:val="004377E5"/>
    <w:rsid w:val="00437818"/>
    <w:rsid w:val="0043797D"/>
    <w:rsid w:val="004379C5"/>
    <w:rsid w:val="00437A1B"/>
    <w:rsid w:val="00437C08"/>
    <w:rsid w:val="0044014D"/>
    <w:rsid w:val="00440258"/>
    <w:rsid w:val="00440296"/>
    <w:rsid w:val="00440750"/>
    <w:rsid w:val="00440CB1"/>
    <w:rsid w:val="00440E65"/>
    <w:rsid w:val="00441015"/>
    <w:rsid w:val="0044121F"/>
    <w:rsid w:val="004413F0"/>
    <w:rsid w:val="00441A0D"/>
    <w:rsid w:val="00441AC7"/>
    <w:rsid w:val="00441C03"/>
    <w:rsid w:val="00441F44"/>
    <w:rsid w:val="00441FCC"/>
    <w:rsid w:val="0044201A"/>
    <w:rsid w:val="00442181"/>
    <w:rsid w:val="004421C9"/>
    <w:rsid w:val="00442337"/>
    <w:rsid w:val="00442601"/>
    <w:rsid w:val="00442730"/>
    <w:rsid w:val="0044282A"/>
    <w:rsid w:val="00442B4C"/>
    <w:rsid w:val="004430ED"/>
    <w:rsid w:val="00443BB4"/>
    <w:rsid w:val="00443C85"/>
    <w:rsid w:val="00444007"/>
    <w:rsid w:val="00444318"/>
    <w:rsid w:val="004443D3"/>
    <w:rsid w:val="00444794"/>
    <w:rsid w:val="004447AD"/>
    <w:rsid w:val="004449AA"/>
    <w:rsid w:val="00444A99"/>
    <w:rsid w:val="00444B1D"/>
    <w:rsid w:val="00444C1A"/>
    <w:rsid w:val="00444C38"/>
    <w:rsid w:val="00444CB0"/>
    <w:rsid w:val="00444E7C"/>
    <w:rsid w:val="00444F73"/>
    <w:rsid w:val="00445520"/>
    <w:rsid w:val="004456F9"/>
    <w:rsid w:val="00445D1F"/>
    <w:rsid w:val="00445D33"/>
    <w:rsid w:val="004461D9"/>
    <w:rsid w:val="004461F2"/>
    <w:rsid w:val="004462FD"/>
    <w:rsid w:val="00446421"/>
    <w:rsid w:val="004465F7"/>
    <w:rsid w:val="0044692C"/>
    <w:rsid w:val="00446972"/>
    <w:rsid w:val="00446AC6"/>
    <w:rsid w:val="00446D21"/>
    <w:rsid w:val="00446FDE"/>
    <w:rsid w:val="00447379"/>
    <w:rsid w:val="00447433"/>
    <w:rsid w:val="0044759B"/>
    <w:rsid w:val="0044767A"/>
    <w:rsid w:val="004476D5"/>
    <w:rsid w:val="0044779D"/>
    <w:rsid w:val="00447958"/>
    <w:rsid w:val="004479AE"/>
    <w:rsid w:val="00447B1B"/>
    <w:rsid w:val="00447B73"/>
    <w:rsid w:val="00447D59"/>
    <w:rsid w:val="00447F54"/>
    <w:rsid w:val="0045008C"/>
    <w:rsid w:val="004500E6"/>
    <w:rsid w:val="0045080B"/>
    <w:rsid w:val="0045086A"/>
    <w:rsid w:val="00450B7E"/>
    <w:rsid w:val="00450BCE"/>
    <w:rsid w:val="00450BE8"/>
    <w:rsid w:val="0045101C"/>
    <w:rsid w:val="0045109A"/>
    <w:rsid w:val="004510CD"/>
    <w:rsid w:val="004512EC"/>
    <w:rsid w:val="0045136B"/>
    <w:rsid w:val="004514F3"/>
    <w:rsid w:val="004515DF"/>
    <w:rsid w:val="004515F1"/>
    <w:rsid w:val="00451757"/>
    <w:rsid w:val="00451C54"/>
    <w:rsid w:val="00451C7E"/>
    <w:rsid w:val="00451CB4"/>
    <w:rsid w:val="00451E0D"/>
    <w:rsid w:val="00451FAA"/>
    <w:rsid w:val="0045224E"/>
    <w:rsid w:val="00452275"/>
    <w:rsid w:val="00452350"/>
    <w:rsid w:val="004527E3"/>
    <w:rsid w:val="00452873"/>
    <w:rsid w:val="00452C6A"/>
    <w:rsid w:val="00453086"/>
    <w:rsid w:val="0045329C"/>
    <w:rsid w:val="0045361A"/>
    <w:rsid w:val="0045365D"/>
    <w:rsid w:val="00453BB6"/>
    <w:rsid w:val="00453CAA"/>
    <w:rsid w:val="00453ECD"/>
    <w:rsid w:val="0045405D"/>
    <w:rsid w:val="004540D1"/>
    <w:rsid w:val="004541D3"/>
    <w:rsid w:val="00454260"/>
    <w:rsid w:val="0045440D"/>
    <w:rsid w:val="004544BF"/>
    <w:rsid w:val="00454601"/>
    <w:rsid w:val="00454876"/>
    <w:rsid w:val="004548C5"/>
    <w:rsid w:val="00454AFA"/>
    <w:rsid w:val="00454D9E"/>
    <w:rsid w:val="00454DD2"/>
    <w:rsid w:val="00454FFE"/>
    <w:rsid w:val="0045509E"/>
    <w:rsid w:val="00455113"/>
    <w:rsid w:val="004553B3"/>
    <w:rsid w:val="004553B5"/>
    <w:rsid w:val="0045562B"/>
    <w:rsid w:val="00455A8D"/>
    <w:rsid w:val="00455F7B"/>
    <w:rsid w:val="00455FFB"/>
    <w:rsid w:val="0045627A"/>
    <w:rsid w:val="004563A7"/>
    <w:rsid w:val="004563EF"/>
    <w:rsid w:val="00456421"/>
    <w:rsid w:val="004566D0"/>
    <w:rsid w:val="00456836"/>
    <w:rsid w:val="00456AE9"/>
    <w:rsid w:val="00456D12"/>
    <w:rsid w:val="00456D5F"/>
    <w:rsid w:val="00456DAB"/>
    <w:rsid w:val="00457137"/>
    <w:rsid w:val="00457493"/>
    <w:rsid w:val="004574D8"/>
    <w:rsid w:val="004578F3"/>
    <w:rsid w:val="004579BE"/>
    <w:rsid w:val="004600BF"/>
    <w:rsid w:val="0046010F"/>
    <w:rsid w:val="00460512"/>
    <w:rsid w:val="0046051F"/>
    <w:rsid w:val="004607F8"/>
    <w:rsid w:val="00460BB3"/>
    <w:rsid w:val="00460CC3"/>
    <w:rsid w:val="00460DC6"/>
    <w:rsid w:val="00460E0F"/>
    <w:rsid w:val="00460E78"/>
    <w:rsid w:val="00460E86"/>
    <w:rsid w:val="00460F16"/>
    <w:rsid w:val="0046132B"/>
    <w:rsid w:val="0046141A"/>
    <w:rsid w:val="0046149A"/>
    <w:rsid w:val="004615C1"/>
    <w:rsid w:val="00461A62"/>
    <w:rsid w:val="00461FFE"/>
    <w:rsid w:val="00462035"/>
    <w:rsid w:val="00462062"/>
    <w:rsid w:val="004622F9"/>
    <w:rsid w:val="00462412"/>
    <w:rsid w:val="0046273A"/>
    <w:rsid w:val="00462827"/>
    <w:rsid w:val="00462A1F"/>
    <w:rsid w:val="00462A4E"/>
    <w:rsid w:val="00462ADA"/>
    <w:rsid w:val="00462DED"/>
    <w:rsid w:val="00462F50"/>
    <w:rsid w:val="00463296"/>
    <w:rsid w:val="00463556"/>
    <w:rsid w:val="00463680"/>
    <w:rsid w:val="00463A6F"/>
    <w:rsid w:val="00463BAE"/>
    <w:rsid w:val="00463D0D"/>
    <w:rsid w:val="00464051"/>
    <w:rsid w:val="0046431A"/>
    <w:rsid w:val="004643BF"/>
    <w:rsid w:val="0046441F"/>
    <w:rsid w:val="004645D4"/>
    <w:rsid w:val="004645EE"/>
    <w:rsid w:val="004646B4"/>
    <w:rsid w:val="004646BF"/>
    <w:rsid w:val="0046489A"/>
    <w:rsid w:val="004649BF"/>
    <w:rsid w:val="00464A88"/>
    <w:rsid w:val="00464AE7"/>
    <w:rsid w:val="00464B11"/>
    <w:rsid w:val="00464ECE"/>
    <w:rsid w:val="0046509C"/>
    <w:rsid w:val="004651A0"/>
    <w:rsid w:val="0046527F"/>
    <w:rsid w:val="00465347"/>
    <w:rsid w:val="00465636"/>
    <w:rsid w:val="004656F4"/>
    <w:rsid w:val="004658FA"/>
    <w:rsid w:val="00465A4B"/>
    <w:rsid w:val="00465B56"/>
    <w:rsid w:val="00465EC0"/>
    <w:rsid w:val="00465F7B"/>
    <w:rsid w:val="004660BF"/>
    <w:rsid w:val="004661D0"/>
    <w:rsid w:val="004663F5"/>
    <w:rsid w:val="00466532"/>
    <w:rsid w:val="00466542"/>
    <w:rsid w:val="00466916"/>
    <w:rsid w:val="004669E2"/>
    <w:rsid w:val="00466A98"/>
    <w:rsid w:val="00466B30"/>
    <w:rsid w:val="00466BFE"/>
    <w:rsid w:val="00466C19"/>
    <w:rsid w:val="0046709D"/>
    <w:rsid w:val="00467116"/>
    <w:rsid w:val="004673AC"/>
    <w:rsid w:val="00467468"/>
    <w:rsid w:val="00467488"/>
    <w:rsid w:val="00467741"/>
    <w:rsid w:val="004677A9"/>
    <w:rsid w:val="00467E33"/>
    <w:rsid w:val="00467E76"/>
    <w:rsid w:val="004700A6"/>
    <w:rsid w:val="00470115"/>
    <w:rsid w:val="0047069F"/>
    <w:rsid w:val="0047083E"/>
    <w:rsid w:val="004709EE"/>
    <w:rsid w:val="00470B42"/>
    <w:rsid w:val="00470D17"/>
    <w:rsid w:val="00470E59"/>
    <w:rsid w:val="00470E89"/>
    <w:rsid w:val="00470EB5"/>
    <w:rsid w:val="00471079"/>
    <w:rsid w:val="0047114B"/>
    <w:rsid w:val="004711D4"/>
    <w:rsid w:val="0047143A"/>
    <w:rsid w:val="0047151A"/>
    <w:rsid w:val="004717FE"/>
    <w:rsid w:val="00471964"/>
    <w:rsid w:val="004719AB"/>
    <w:rsid w:val="00471BBB"/>
    <w:rsid w:val="00471C65"/>
    <w:rsid w:val="00471DE2"/>
    <w:rsid w:val="00471E10"/>
    <w:rsid w:val="00471FB2"/>
    <w:rsid w:val="00472249"/>
    <w:rsid w:val="00472277"/>
    <w:rsid w:val="00472495"/>
    <w:rsid w:val="0047256D"/>
    <w:rsid w:val="004725B0"/>
    <w:rsid w:val="0047286B"/>
    <w:rsid w:val="0047286D"/>
    <w:rsid w:val="00472B12"/>
    <w:rsid w:val="00472E27"/>
    <w:rsid w:val="00472E84"/>
    <w:rsid w:val="004730C8"/>
    <w:rsid w:val="0047322D"/>
    <w:rsid w:val="004732F7"/>
    <w:rsid w:val="0047378C"/>
    <w:rsid w:val="00473881"/>
    <w:rsid w:val="004738F5"/>
    <w:rsid w:val="00473B2F"/>
    <w:rsid w:val="00473DE7"/>
    <w:rsid w:val="00473EDD"/>
    <w:rsid w:val="00474063"/>
    <w:rsid w:val="004741BD"/>
    <w:rsid w:val="00474220"/>
    <w:rsid w:val="004742A7"/>
    <w:rsid w:val="0047433A"/>
    <w:rsid w:val="00474550"/>
    <w:rsid w:val="0047465E"/>
    <w:rsid w:val="00474C39"/>
    <w:rsid w:val="00474D47"/>
    <w:rsid w:val="004752D3"/>
    <w:rsid w:val="004752FD"/>
    <w:rsid w:val="00475319"/>
    <w:rsid w:val="004754E1"/>
    <w:rsid w:val="004757FD"/>
    <w:rsid w:val="00475A49"/>
    <w:rsid w:val="00475AA9"/>
    <w:rsid w:val="00475CE0"/>
    <w:rsid w:val="00475D6C"/>
    <w:rsid w:val="00475F5F"/>
    <w:rsid w:val="0047658C"/>
    <w:rsid w:val="00476639"/>
    <w:rsid w:val="00476773"/>
    <w:rsid w:val="00476827"/>
    <w:rsid w:val="00476BD4"/>
    <w:rsid w:val="00476C70"/>
    <w:rsid w:val="00477234"/>
    <w:rsid w:val="004772EA"/>
    <w:rsid w:val="00477405"/>
    <w:rsid w:val="00477571"/>
    <w:rsid w:val="00477B6C"/>
    <w:rsid w:val="00477C35"/>
    <w:rsid w:val="004801C2"/>
    <w:rsid w:val="00480519"/>
    <w:rsid w:val="00480750"/>
    <w:rsid w:val="00480988"/>
    <w:rsid w:val="00480E05"/>
    <w:rsid w:val="00480F2F"/>
    <w:rsid w:val="00481054"/>
    <w:rsid w:val="0048146F"/>
    <w:rsid w:val="00481504"/>
    <w:rsid w:val="00481AC3"/>
    <w:rsid w:val="00481CBA"/>
    <w:rsid w:val="00481E8E"/>
    <w:rsid w:val="00481E90"/>
    <w:rsid w:val="00482063"/>
    <w:rsid w:val="00482078"/>
    <w:rsid w:val="00482282"/>
    <w:rsid w:val="004822C7"/>
    <w:rsid w:val="00482549"/>
    <w:rsid w:val="004825B7"/>
    <w:rsid w:val="00482908"/>
    <w:rsid w:val="00482A6F"/>
    <w:rsid w:val="00482BAB"/>
    <w:rsid w:val="00482BBE"/>
    <w:rsid w:val="00482C23"/>
    <w:rsid w:val="00482D23"/>
    <w:rsid w:val="00482D85"/>
    <w:rsid w:val="0048317E"/>
    <w:rsid w:val="004834BA"/>
    <w:rsid w:val="00483611"/>
    <w:rsid w:val="0048365C"/>
    <w:rsid w:val="004837A8"/>
    <w:rsid w:val="004837FA"/>
    <w:rsid w:val="00483908"/>
    <w:rsid w:val="00483A10"/>
    <w:rsid w:val="00483A12"/>
    <w:rsid w:val="00484093"/>
    <w:rsid w:val="004842CF"/>
    <w:rsid w:val="00484372"/>
    <w:rsid w:val="00484410"/>
    <w:rsid w:val="00484458"/>
    <w:rsid w:val="00484492"/>
    <w:rsid w:val="00484603"/>
    <w:rsid w:val="00484770"/>
    <w:rsid w:val="0048477C"/>
    <w:rsid w:val="004847D7"/>
    <w:rsid w:val="00484A4C"/>
    <w:rsid w:val="00484A77"/>
    <w:rsid w:val="0048540F"/>
    <w:rsid w:val="004854D6"/>
    <w:rsid w:val="0048581D"/>
    <w:rsid w:val="00485970"/>
    <w:rsid w:val="00485ACD"/>
    <w:rsid w:val="00485C0D"/>
    <w:rsid w:val="00485D8B"/>
    <w:rsid w:val="00486086"/>
    <w:rsid w:val="004860DA"/>
    <w:rsid w:val="004861D9"/>
    <w:rsid w:val="00486522"/>
    <w:rsid w:val="00486575"/>
    <w:rsid w:val="0048658A"/>
    <w:rsid w:val="004866D0"/>
    <w:rsid w:val="004866D5"/>
    <w:rsid w:val="004866D7"/>
    <w:rsid w:val="004869B6"/>
    <w:rsid w:val="00486D5D"/>
    <w:rsid w:val="00486D87"/>
    <w:rsid w:val="00486E8C"/>
    <w:rsid w:val="004872D0"/>
    <w:rsid w:val="004874D3"/>
    <w:rsid w:val="004874FF"/>
    <w:rsid w:val="004877B2"/>
    <w:rsid w:val="00487ACD"/>
    <w:rsid w:val="004901E9"/>
    <w:rsid w:val="004902CB"/>
    <w:rsid w:val="004903DD"/>
    <w:rsid w:val="004903E8"/>
    <w:rsid w:val="004905D3"/>
    <w:rsid w:val="00490B58"/>
    <w:rsid w:val="00490E47"/>
    <w:rsid w:val="00490EFF"/>
    <w:rsid w:val="004914F4"/>
    <w:rsid w:val="004918CC"/>
    <w:rsid w:val="00491B24"/>
    <w:rsid w:val="00491B93"/>
    <w:rsid w:val="00491CD4"/>
    <w:rsid w:val="00491CDF"/>
    <w:rsid w:val="00491F03"/>
    <w:rsid w:val="00492435"/>
    <w:rsid w:val="00492613"/>
    <w:rsid w:val="00492647"/>
    <w:rsid w:val="004926EB"/>
    <w:rsid w:val="00492C3C"/>
    <w:rsid w:val="00492D70"/>
    <w:rsid w:val="00492EF6"/>
    <w:rsid w:val="00493063"/>
    <w:rsid w:val="004930E7"/>
    <w:rsid w:val="004930F2"/>
    <w:rsid w:val="0049367C"/>
    <w:rsid w:val="004937B5"/>
    <w:rsid w:val="00493951"/>
    <w:rsid w:val="00493958"/>
    <w:rsid w:val="00493B7D"/>
    <w:rsid w:val="00493B82"/>
    <w:rsid w:val="0049404B"/>
    <w:rsid w:val="00494242"/>
    <w:rsid w:val="0049427B"/>
    <w:rsid w:val="00494299"/>
    <w:rsid w:val="004942ED"/>
    <w:rsid w:val="0049441D"/>
    <w:rsid w:val="00494815"/>
    <w:rsid w:val="00494E8E"/>
    <w:rsid w:val="00494F6B"/>
    <w:rsid w:val="00495270"/>
    <w:rsid w:val="004953A9"/>
    <w:rsid w:val="004955BC"/>
    <w:rsid w:val="0049569D"/>
    <w:rsid w:val="004959EE"/>
    <w:rsid w:val="00495C9E"/>
    <w:rsid w:val="00495CD7"/>
    <w:rsid w:val="00495D63"/>
    <w:rsid w:val="00495F4E"/>
    <w:rsid w:val="00496299"/>
    <w:rsid w:val="0049648F"/>
    <w:rsid w:val="00496606"/>
    <w:rsid w:val="004967EF"/>
    <w:rsid w:val="00496A32"/>
    <w:rsid w:val="00496B42"/>
    <w:rsid w:val="00496F05"/>
    <w:rsid w:val="00497370"/>
    <w:rsid w:val="004974AF"/>
    <w:rsid w:val="004979D1"/>
    <w:rsid w:val="00497C01"/>
    <w:rsid w:val="00497C5D"/>
    <w:rsid w:val="004A01F1"/>
    <w:rsid w:val="004A01F5"/>
    <w:rsid w:val="004A0528"/>
    <w:rsid w:val="004A0590"/>
    <w:rsid w:val="004A06B2"/>
    <w:rsid w:val="004A0765"/>
    <w:rsid w:val="004A08ED"/>
    <w:rsid w:val="004A0AA9"/>
    <w:rsid w:val="004A0CB2"/>
    <w:rsid w:val="004A0F39"/>
    <w:rsid w:val="004A102E"/>
    <w:rsid w:val="004A1541"/>
    <w:rsid w:val="004A18B1"/>
    <w:rsid w:val="004A1B99"/>
    <w:rsid w:val="004A1CE4"/>
    <w:rsid w:val="004A1D16"/>
    <w:rsid w:val="004A1ED3"/>
    <w:rsid w:val="004A223D"/>
    <w:rsid w:val="004A243C"/>
    <w:rsid w:val="004A251F"/>
    <w:rsid w:val="004A26DE"/>
    <w:rsid w:val="004A2A9C"/>
    <w:rsid w:val="004A2AB3"/>
    <w:rsid w:val="004A2ADE"/>
    <w:rsid w:val="004A2FB7"/>
    <w:rsid w:val="004A2FE6"/>
    <w:rsid w:val="004A3253"/>
    <w:rsid w:val="004A3292"/>
    <w:rsid w:val="004A33A9"/>
    <w:rsid w:val="004A3439"/>
    <w:rsid w:val="004A3473"/>
    <w:rsid w:val="004A3ABF"/>
    <w:rsid w:val="004A3B4B"/>
    <w:rsid w:val="004A3BF1"/>
    <w:rsid w:val="004A3C7D"/>
    <w:rsid w:val="004A3CE4"/>
    <w:rsid w:val="004A3E42"/>
    <w:rsid w:val="004A3FBA"/>
    <w:rsid w:val="004A3FF8"/>
    <w:rsid w:val="004A4154"/>
    <w:rsid w:val="004A41E4"/>
    <w:rsid w:val="004A45AE"/>
    <w:rsid w:val="004A4715"/>
    <w:rsid w:val="004A47BB"/>
    <w:rsid w:val="004A4C11"/>
    <w:rsid w:val="004A4D6F"/>
    <w:rsid w:val="004A5046"/>
    <w:rsid w:val="004A50BA"/>
    <w:rsid w:val="004A52D8"/>
    <w:rsid w:val="004A5394"/>
    <w:rsid w:val="004A5599"/>
    <w:rsid w:val="004A559E"/>
    <w:rsid w:val="004A5651"/>
    <w:rsid w:val="004A565E"/>
    <w:rsid w:val="004A5DF3"/>
    <w:rsid w:val="004A5F48"/>
    <w:rsid w:val="004A6036"/>
    <w:rsid w:val="004A6134"/>
    <w:rsid w:val="004A62E8"/>
    <w:rsid w:val="004A639A"/>
    <w:rsid w:val="004A6E80"/>
    <w:rsid w:val="004A6F46"/>
    <w:rsid w:val="004A7092"/>
    <w:rsid w:val="004A7313"/>
    <w:rsid w:val="004A7554"/>
    <w:rsid w:val="004A75E3"/>
    <w:rsid w:val="004A76DE"/>
    <w:rsid w:val="004A7A5A"/>
    <w:rsid w:val="004A7B72"/>
    <w:rsid w:val="004B00F5"/>
    <w:rsid w:val="004B01E8"/>
    <w:rsid w:val="004B05D1"/>
    <w:rsid w:val="004B0941"/>
    <w:rsid w:val="004B0B03"/>
    <w:rsid w:val="004B0D26"/>
    <w:rsid w:val="004B0E6F"/>
    <w:rsid w:val="004B0EDD"/>
    <w:rsid w:val="004B0EDF"/>
    <w:rsid w:val="004B111A"/>
    <w:rsid w:val="004B14CC"/>
    <w:rsid w:val="004B1704"/>
    <w:rsid w:val="004B1A01"/>
    <w:rsid w:val="004B1B2B"/>
    <w:rsid w:val="004B1B9B"/>
    <w:rsid w:val="004B1C0F"/>
    <w:rsid w:val="004B1E63"/>
    <w:rsid w:val="004B23C2"/>
    <w:rsid w:val="004B25B3"/>
    <w:rsid w:val="004B267F"/>
    <w:rsid w:val="004B2993"/>
    <w:rsid w:val="004B29ED"/>
    <w:rsid w:val="004B2EBA"/>
    <w:rsid w:val="004B2EED"/>
    <w:rsid w:val="004B323F"/>
    <w:rsid w:val="004B33F5"/>
    <w:rsid w:val="004B3609"/>
    <w:rsid w:val="004B36A8"/>
    <w:rsid w:val="004B37AB"/>
    <w:rsid w:val="004B38C2"/>
    <w:rsid w:val="004B3901"/>
    <w:rsid w:val="004B3E5D"/>
    <w:rsid w:val="004B3ECF"/>
    <w:rsid w:val="004B3F99"/>
    <w:rsid w:val="004B4164"/>
    <w:rsid w:val="004B423E"/>
    <w:rsid w:val="004B428A"/>
    <w:rsid w:val="004B43D3"/>
    <w:rsid w:val="004B49E6"/>
    <w:rsid w:val="004B4D69"/>
    <w:rsid w:val="004B4F89"/>
    <w:rsid w:val="004B539B"/>
    <w:rsid w:val="004B5811"/>
    <w:rsid w:val="004B5832"/>
    <w:rsid w:val="004B5915"/>
    <w:rsid w:val="004B5A1A"/>
    <w:rsid w:val="004B5DDE"/>
    <w:rsid w:val="004B5DF6"/>
    <w:rsid w:val="004B678E"/>
    <w:rsid w:val="004B6856"/>
    <w:rsid w:val="004B69AB"/>
    <w:rsid w:val="004B7CAA"/>
    <w:rsid w:val="004B7ED5"/>
    <w:rsid w:val="004C0133"/>
    <w:rsid w:val="004C01A8"/>
    <w:rsid w:val="004C0241"/>
    <w:rsid w:val="004C0269"/>
    <w:rsid w:val="004C02A8"/>
    <w:rsid w:val="004C04C2"/>
    <w:rsid w:val="004C0527"/>
    <w:rsid w:val="004C0825"/>
    <w:rsid w:val="004C0871"/>
    <w:rsid w:val="004C0BED"/>
    <w:rsid w:val="004C0D6C"/>
    <w:rsid w:val="004C0E85"/>
    <w:rsid w:val="004C106B"/>
    <w:rsid w:val="004C12F4"/>
    <w:rsid w:val="004C12F6"/>
    <w:rsid w:val="004C1590"/>
    <w:rsid w:val="004C16C9"/>
    <w:rsid w:val="004C1840"/>
    <w:rsid w:val="004C19A3"/>
    <w:rsid w:val="004C1BCB"/>
    <w:rsid w:val="004C1D49"/>
    <w:rsid w:val="004C2130"/>
    <w:rsid w:val="004C2194"/>
    <w:rsid w:val="004C2379"/>
    <w:rsid w:val="004C24C9"/>
    <w:rsid w:val="004C2624"/>
    <w:rsid w:val="004C2627"/>
    <w:rsid w:val="004C2796"/>
    <w:rsid w:val="004C2ADA"/>
    <w:rsid w:val="004C2DEF"/>
    <w:rsid w:val="004C3052"/>
    <w:rsid w:val="004C31B6"/>
    <w:rsid w:val="004C32D7"/>
    <w:rsid w:val="004C3407"/>
    <w:rsid w:val="004C3AC2"/>
    <w:rsid w:val="004C3D83"/>
    <w:rsid w:val="004C3DA2"/>
    <w:rsid w:val="004C3FFE"/>
    <w:rsid w:val="004C412D"/>
    <w:rsid w:val="004C41FD"/>
    <w:rsid w:val="004C4553"/>
    <w:rsid w:val="004C4955"/>
    <w:rsid w:val="004C4AA6"/>
    <w:rsid w:val="004C4B7D"/>
    <w:rsid w:val="004C4D5F"/>
    <w:rsid w:val="004C4F9C"/>
    <w:rsid w:val="004C516B"/>
    <w:rsid w:val="004C52D3"/>
    <w:rsid w:val="004C5319"/>
    <w:rsid w:val="004C53F0"/>
    <w:rsid w:val="004C5893"/>
    <w:rsid w:val="004C5AA1"/>
    <w:rsid w:val="004C5BCD"/>
    <w:rsid w:val="004C5BF9"/>
    <w:rsid w:val="004C5DC8"/>
    <w:rsid w:val="004C5EDE"/>
    <w:rsid w:val="004C616F"/>
    <w:rsid w:val="004C621F"/>
    <w:rsid w:val="004C63D5"/>
    <w:rsid w:val="004C6481"/>
    <w:rsid w:val="004C6566"/>
    <w:rsid w:val="004C6617"/>
    <w:rsid w:val="004C681A"/>
    <w:rsid w:val="004C68CC"/>
    <w:rsid w:val="004C6912"/>
    <w:rsid w:val="004C6E43"/>
    <w:rsid w:val="004C6FBE"/>
    <w:rsid w:val="004C7329"/>
    <w:rsid w:val="004C76F8"/>
    <w:rsid w:val="004C7948"/>
    <w:rsid w:val="004C7BB8"/>
    <w:rsid w:val="004C7C60"/>
    <w:rsid w:val="004D01D1"/>
    <w:rsid w:val="004D01F8"/>
    <w:rsid w:val="004D0418"/>
    <w:rsid w:val="004D0427"/>
    <w:rsid w:val="004D04AE"/>
    <w:rsid w:val="004D08AF"/>
    <w:rsid w:val="004D0DFE"/>
    <w:rsid w:val="004D11CD"/>
    <w:rsid w:val="004D1321"/>
    <w:rsid w:val="004D13CB"/>
    <w:rsid w:val="004D1720"/>
    <w:rsid w:val="004D1774"/>
    <w:rsid w:val="004D1A4E"/>
    <w:rsid w:val="004D1D91"/>
    <w:rsid w:val="004D1EED"/>
    <w:rsid w:val="004D1F5C"/>
    <w:rsid w:val="004D1FB3"/>
    <w:rsid w:val="004D22C3"/>
    <w:rsid w:val="004D2760"/>
    <w:rsid w:val="004D3212"/>
    <w:rsid w:val="004D3282"/>
    <w:rsid w:val="004D369F"/>
    <w:rsid w:val="004D36A6"/>
    <w:rsid w:val="004D38A7"/>
    <w:rsid w:val="004D3906"/>
    <w:rsid w:val="004D391E"/>
    <w:rsid w:val="004D3BB4"/>
    <w:rsid w:val="004D3BDF"/>
    <w:rsid w:val="004D3C9B"/>
    <w:rsid w:val="004D419A"/>
    <w:rsid w:val="004D41A7"/>
    <w:rsid w:val="004D44DE"/>
    <w:rsid w:val="004D45AC"/>
    <w:rsid w:val="004D4663"/>
    <w:rsid w:val="004D4761"/>
    <w:rsid w:val="004D4895"/>
    <w:rsid w:val="004D4930"/>
    <w:rsid w:val="004D498F"/>
    <w:rsid w:val="004D4DAC"/>
    <w:rsid w:val="004D4F4E"/>
    <w:rsid w:val="004D54A8"/>
    <w:rsid w:val="004D59A7"/>
    <w:rsid w:val="004D5CDB"/>
    <w:rsid w:val="004D608D"/>
    <w:rsid w:val="004D63CB"/>
    <w:rsid w:val="004D6470"/>
    <w:rsid w:val="004D65D4"/>
    <w:rsid w:val="004D6A2A"/>
    <w:rsid w:val="004D6A67"/>
    <w:rsid w:val="004D6B20"/>
    <w:rsid w:val="004D6D41"/>
    <w:rsid w:val="004D6F4D"/>
    <w:rsid w:val="004D6F95"/>
    <w:rsid w:val="004D6FBF"/>
    <w:rsid w:val="004D703E"/>
    <w:rsid w:val="004D7093"/>
    <w:rsid w:val="004D72FE"/>
    <w:rsid w:val="004D73B2"/>
    <w:rsid w:val="004D7579"/>
    <w:rsid w:val="004D7B64"/>
    <w:rsid w:val="004D7C57"/>
    <w:rsid w:val="004D7DAE"/>
    <w:rsid w:val="004D7E91"/>
    <w:rsid w:val="004D7EDE"/>
    <w:rsid w:val="004E003A"/>
    <w:rsid w:val="004E0121"/>
    <w:rsid w:val="004E05BA"/>
    <w:rsid w:val="004E05EB"/>
    <w:rsid w:val="004E0631"/>
    <w:rsid w:val="004E0768"/>
    <w:rsid w:val="004E0845"/>
    <w:rsid w:val="004E08C9"/>
    <w:rsid w:val="004E0A30"/>
    <w:rsid w:val="004E0D56"/>
    <w:rsid w:val="004E0E50"/>
    <w:rsid w:val="004E0F44"/>
    <w:rsid w:val="004E1269"/>
    <w:rsid w:val="004E1545"/>
    <w:rsid w:val="004E18EA"/>
    <w:rsid w:val="004E195F"/>
    <w:rsid w:val="004E1A31"/>
    <w:rsid w:val="004E1AB0"/>
    <w:rsid w:val="004E1CDD"/>
    <w:rsid w:val="004E1D69"/>
    <w:rsid w:val="004E1D88"/>
    <w:rsid w:val="004E1EC9"/>
    <w:rsid w:val="004E2780"/>
    <w:rsid w:val="004E2804"/>
    <w:rsid w:val="004E2CA2"/>
    <w:rsid w:val="004E2DC9"/>
    <w:rsid w:val="004E2DE0"/>
    <w:rsid w:val="004E2F63"/>
    <w:rsid w:val="004E35BC"/>
    <w:rsid w:val="004E3676"/>
    <w:rsid w:val="004E3938"/>
    <w:rsid w:val="004E4060"/>
    <w:rsid w:val="004E409A"/>
    <w:rsid w:val="004E432F"/>
    <w:rsid w:val="004E438A"/>
    <w:rsid w:val="004E43A2"/>
    <w:rsid w:val="004E456F"/>
    <w:rsid w:val="004E4577"/>
    <w:rsid w:val="004E4A40"/>
    <w:rsid w:val="004E4EF5"/>
    <w:rsid w:val="004E535C"/>
    <w:rsid w:val="004E5720"/>
    <w:rsid w:val="004E5767"/>
    <w:rsid w:val="004E58E9"/>
    <w:rsid w:val="004E5B45"/>
    <w:rsid w:val="004E5BC6"/>
    <w:rsid w:val="004E5D21"/>
    <w:rsid w:val="004E5D5E"/>
    <w:rsid w:val="004E5D87"/>
    <w:rsid w:val="004E5EFC"/>
    <w:rsid w:val="004E615A"/>
    <w:rsid w:val="004E62BE"/>
    <w:rsid w:val="004E6630"/>
    <w:rsid w:val="004E691D"/>
    <w:rsid w:val="004E6DB9"/>
    <w:rsid w:val="004E7262"/>
    <w:rsid w:val="004E726B"/>
    <w:rsid w:val="004E77A3"/>
    <w:rsid w:val="004E7B38"/>
    <w:rsid w:val="004E7CEB"/>
    <w:rsid w:val="004F0231"/>
    <w:rsid w:val="004F0235"/>
    <w:rsid w:val="004F0325"/>
    <w:rsid w:val="004F082C"/>
    <w:rsid w:val="004F0EE3"/>
    <w:rsid w:val="004F0FB9"/>
    <w:rsid w:val="004F1787"/>
    <w:rsid w:val="004F19BC"/>
    <w:rsid w:val="004F1AA9"/>
    <w:rsid w:val="004F1ABF"/>
    <w:rsid w:val="004F1B58"/>
    <w:rsid w:val="004F1DC6"/>
    <w:rsid w:val="004F2336"/>
    <w:rsid w:val="004F2603"/>
    <w:rsid w:val="004F27FC"/>
    <w:rsid w:val="004F2BC3"/>
    <w:rsid w:val="004F2CA4"/>
    <w:rsid w:val="004F2F37"/>
    <w:rsid w:val="004F2F7E"/>
    <w:rsid w:val="004F32B5"/>
    <w:rsid w:val="004F36BC"/>
    <w:rsid w:val="004F3AE1"/>
    <w:rsid w:val="004F3D7F"/>
    <w:rsid w:val="004F3DAE"/>
    <w:rsid w:val="004F3DB0"/>
    <w:rsid w:val="004F3E10"/>
    <w:rsid w:val="004F407E"/>
    <w:rsid w:val="004F435D"/>
    <w:rsid w:val="004F47BE"/>
    <w:rsid w:val="004F4B40"/>
    <w:rsid w:val="004F4B90"/>
    <w:rsid w:val="004F4BFC"/>
    <w:rsid w:val="004F4CCD"/>
    <w:rsid w:val="004F4F14"/>
    <w:rsid w:val="004F52C7"/>
    <w:rsid w:val="004F5479"/>
    <w:rsid w:val="004F5547"/>
    <w:rsid w:val="004F5812"/>
    <w:rsid w:val="004F593E"/>
    <w:rsid w:val="004F5946"/>
    <w:rsid w:val="004F59B7"/>
    <w:rsid w:val="004F5A37"/>
    <w:rsid w:val="004F5B39"/>
    <w:rsid w:val="004F60E2"/>
    <w:rsid w:val="004F6264"/>
    <w:rsid w:val="004F66EC"/>
    <w:rsid w:val="004F689C"/>
    <w:rsid w:val="004F6B7E"/>
    <w:rsid w:val="004F6FC8"/>
    <w:rsid w:val="004F7061"/>
    <w:rsid w:val="004F73AE"/>
    <w:rsid w:val="004F7528"/>
    <w:rsid w:val="004F78C6"/>
    <w:rsid w:val="004F7BCA"/>
    <w:rsid w:val="004F7C24"/>
    <w:rsid w:val="004F7D89"/>
    <w:rsid w:val="004F7E1C"/>
    <w:rsid w:val="004F7E87"/>
    <w:rsid w:val="004F7EDC"/>
    <w:rsid w:val="004F7F37"/>
    <w:rsid w:val="005001FC"/>
    <w:rsid w:val="00500639"/>
    <w:rsid w:val="00500CB3"/>
    <w:rsid w:val="00500D06"/>
    <w:rsid w:val="005015D8"/>
    <w:rsid w:val="0050163A"/>
    <w:rsid w:val="00501915"/>
    <w:rsid w:val="00501981"/>
    <w:rsid w:val="00501A31"/>
    <w:rsid w:val="00501A85"/>
    <w:rsid w:val="00501BB3"/>
    <w:rsid w:val="00501E24"/>
    <w:rsid w:val="00501E42"/>
    <w:rsid w:val="0050215D"/>
    <w:rsid w:val="005021DD"/>
    <w:rsid w:val="00502565"/>
    <w:rsid w:val="005026CA"/>
    <w:rsid w:val="00502B72"/>
    <w:rsid w:val="00502B7E"/>
    <w:rsid w:val="00502D10"/>
    <w:rsid w:val="00503043"/>
    <w:rsid w:val="00503624"/>
    <w:rsid w:val="00503713"/>
    <w:rsid w:val="00503766"/>
    <w:rsid w:val="00503A24"/>
    <w:rsid w:val="00503F1F"/>
    <w:rsid w:val="00504476"/>
    <w:rsid w:val="0050498A"/>
    <w:rsid w:val="00504BC1"/>
    <w:rsid w:val="00504DFE"/>
    <w:rsid w:val="00505134"/>
    <w:rsid w:val="00505971"/>
    <w:rsid w:val="00505C04"/>
    <w:rsid w:val="00505E47"/>
    <w:rsid w:val="00506032"/>
    <w:rsid w:val="00506117"/>
    <w:rsid w:val="005062E0"/>
    <w:rsid w:val="0050644E"/>
    <w:rsid w:val="00506F2B"/>
    <w:rsid w:val="00507375"/>
    <w:rsid w:val="005073F4"/>
    <w:rsid w:val="0050747D"/>
    <w:rsid w:val="00507543"/>
    <w:rsid w:val="0050773E"/>
    <w:rsid w:val="005077A7"/>
    <w:rsid w:val="005078CB"/>
    <w:rsid w:val="00507E8B"/>
    <w:rsid w:val="00507EDB"/>
    <w:rsid w:val="00510180"/>
    <w:rsid w:val="005106AF"/>
    <w:rsid w:val="0051082A"/>
    <w:rsid w:val="00510DAB"/>
    <w:rsid w:val="005110B1"/>
    <w:rsid w:val="005116BE"/>
    <w:rsid w:val="005116C4"/>
    <w:rsid w:val="00511C6E"/>
    <w:rsid w:val="00511D5A"/>
    <w:rsid w:val="00511E4E"/>
    <w:rsid w:val="00511F15"/>
    <w:rsid w:val="005124E5"/>
    <w:rsid w:val="005126EE"/>
    <w:rsid w:val="0051275F"/>
    <w:rsid w:val="0051295C"/>
    <w:rsid w:val="005129C8"/>
    <w:rsid w:val="00513087"/>
    <w:rsid w:val="0051318C"/>
    <w:rsid w:val="005131CE"/>
    <w:rsid w:val="005132D0"/>
    <w:rsid w:val="005133D9"/>
    <w:rsid w:val="0051340F"/>
    <w:rsid w:val="00513471"/>
    <w:rsid w:val="005137CF"/>
    <w:rsid w:val="0051388E"/>
    <w:rsid w:val="00513895"/>
    <w:rsid w:val="00513D7F"/>
    <w:rsid w:val="005142CD"/>
    <w:rsid w:val="005142DC"/>
    <w:rsid w:val="0051438F"/>
    <w:rsid w:val="005143C9"/>
    <w:rsid w:val="00514969"/>
    <w:rsid w:val="00514B2D"/>
    <w:rsid w:val="00514E0E"/>
    <w:rsid w:val="00515151"/>
    <w:rsid w:val="00515619"/>
    <w:rsid w:val="005157A9"/>
    <w:rsid w:val="00515835"/>
    <w:rsid w:val="0051596A"/>
    <w:rsid w:val="0051598C"/>
    <w:rsid w:val="005159D5"/>
    <w:rsid w:val="00515ADC"/>
    <w:rsid w:val="00515B3E"/>
    <w:rsid w:val="00515B47"/>
    <w:rsid w:val="00515DD8"/>
    <w:rsid w:val="00515ED5"/>
    <w:rsid w:val="0051604F"/>
    <w:rsid w:val="00516199"/>
    <w:rsid w:val="005163D7"/>
    <w:rsid w:val="005164A7"/>
    <w:rsid w:val="00516678"/>
    <w:rsid w:val="005168BC"/>
    <w:rsid w:val="005168FF"/>
    <w:rsid w:val="00516B00"/>
    <w:rsid w:val="00516CA0"/>
    <w:rsid w:val="00516E01"/>
    <w:rsid w:val="00516E70"/>
    <w:rsid w:val="00516F7B"/>
    <w:rsid w:val="005171E0"/>
    <w:rsid w:val="00517268"/>
    <w:rsid w:val="005173A7"/>
    <w:rsid w:val="005174F2"/>
    <w:rsid w:val="0051754F"/>
    <w:rsid w:val="00517616"/>
    <w:rsid w:val="00517656"/>
    <w:rsid w:val="005177E1"/>
    <w:rsid w:val="00517851"/>
    <w:rsid w:val="00517A01"/>
    <w:rsid w:val="00517A2E"/>
    <w:rsid w:val="00517B7C"/>
    <w:rsid w:val="00517C5E"/>
    <w:rsid w:val="00520019"/>
    <w:rsid w:val="00520852"/>
    <w:rsid w:val="00520895"/>
    <w:rsid w:val="005208E9"/>
    <w:rsid w:val="00520BF1"/>
    <w:rsid w:val="00520C0A"/>
    <w:rsid w:val="00520CCF"/>
    <w:rsid w:val="00520DB3"/>
    <w:rsid w:val="00521043"/>
    <w:rsid w:val="00521443"/>
    <w:rsid w:val="005218B6"/>
    <w:rsid w:val="005218C1"/>
    <w:rsid w:val="00521B65"/>
    <w:rsid w:val="00521D7E"/>
    <w:rsid w:val="00522046"/>
    <w:rsid w:val="005220A9"/>
    <w:rsid w:val="00522150"/>
    <w:rsid w:val="00522186"/>
    <w:rsid w:val="00522193"/>
    <w:rsid w:val="00522589"/>
    <w:rsid w:val="0052275F"/>
    <w:rsid w:val="00522C3B"/>
    <w:rsid w:val="00522C4E"/>
    <w:rsid w:val="00522DD1"/>
    <w:rsid w:val="005232A4"/>
    <w:rsid w:val="005234F5"/>
    <w:rsid w:val="00523666"/>
    <w:rsid w:val="005236E4"/>
    <w:rsid w:val="00523838"/>
    <w:rsid w:val="00523948"/>
    <w:rsid w:val="00523F04"/>
    <w:rsid w:val="0052407B"/>
    <w:rsid w:val="0052426E"/>
    <w:rsid w:val="005242D0"/>
    <w:rsid w:val="0052443E"/>
    <w:rsid w:val="0052448A"/>
    <w:rsid w:val="00524545"/>
    <w:rsid w:val="00524794"/>
    <w:rsid w:val="00524803"/>
    <w:rsid w:val="005249E2"/>
    <w:rsid w:val="00524C07"/>
    <w:rsid w:val="00524EBF"/>
    <w:rsid w:val="00524F25"/>
    <w:rsid w:val="00525192"/>
    <w:rsid w:val="005255BF"/>
    <w:rsid w:val="005257A4"/>
    <w:rsid w:val="005257B5"/>
    <w:rsid w:val="005257DE"/>
    <w:rsid w:val="00525861"/>
    <w:rsid w:val="00525A81"/>
    <w:rsid w:val="00525ACE"/>
    <w:rsid w:val="00525C15"/>
    <w:rsid w:val="00525E01"/>
    <w:rsid w:val="00525F0A"/>
    <w:rsid w:val="00525F9A"/>
    <w:rsid w:val="00525FAC"/>
    <w:rsid w:val="0052617B"/>
    <w:rsid w:val="005262B7"/>
    <w:rsid w:val="005263EE"/>
    <w:rsid w:val="005264F7"/>
    <w:rsid w:val="005265A3"/>
    <w:rsid w:val="005266B1"/>
    <w:rsid w:val="00526815"/>
    <w:rsid w:val="005269A8"/>
    <w:rsid w:val="00526C02"/>
    <w:rsid w:val="00526F30"/>
    <w:rsid w:val="00527098"/>
    <w:rsid w:val="00527200"/>
    <w:rsid w:val="00527321"/>
    <w:rsid w:val="005273AF"/>
    <w:rsid w:val="00527405"/>
    <w:rsid w:val="0052744D"/>
    <w:rsid w:val="005275F0"/>
    <w:rsid w:val="00527694"/>
    <w:rsid w:val="005277D1"/>
    <w:rsid w:val="005278DA"/>
    <w:rsid w:val="00527A21"/>
    <w:rsid w:val="00530157"/>
    <w:rsid w:val="005301C0"/>
    <w:rsid w:val="005301FB"/>
    <w:rsid w:val="005302AA"/>
    <w:rsid w:val="005303B7"/>
    <w:rsid w:val="005303D2"/>
    <w:rsid w:val="00530423"/>
    <w:rsid w:val="005309D5"/>
    <w:rsid w:val="00530A0D"/>
    <w:rsid w:val="00530D9C"/>
    <w:rsid w:val="00530F1F"/>
    <w:rsid w:val="00530FFD"/>
    <w:rsid w:val="005312D6"/>
    <w:rsid w:val="00531683"/>
    <w:rsid w:val="0053181D"/>
    <w:rsid w:val="005319C2"/>
    <w:rsid w:val="00531C4B"/>
    <w:rsid w:val="00531CB5"/>
    <w:rsid w:val="00531D8D"/>
    <w:rsid w:val="00531D97"/>
    <w:rsid w:val="00531EA3"/>
    <w:rsid w:val="00531EBE"/>
    <w:rsid w:val="005320C3"/>
    <w:rsid w:val="005320F8"/>
    <w:rsid w:val="0053214C"/>
    <w:rsid w:val="0053225D"/>
    <w:rsid w:val="00532C1A"/>
    <w:rsid w:val="00532CDC"/>
    <w:rsid w:val="00532E17"/>
    <w:rsid w:val="00532F8B"/>
    <w:rsid w:val="00533699"/>
    <w:rsid w:val="00533737"/>
    <w:rsid w:val="00533941"/>
    <w:rsid w:val="00533A3E"/>
    <w:rsid w:val="00533B31"/>
    <w:rsid w:val="00533D4D"/>
    <w:rsid w:val="0053408C"/>
    <w:rsid w:val="005342D3"/>
    <w:rsid w:val="0053433E"/>
    <w:rsid w:val="00534383"/>
    <w:rsid w:val="005345E0"/>
    <w:rsid w:val="005346B4"/>
    <w:rsid w:val="0053493D"/>
    <w:rsid w:val="0053494C"/>
    <w:rsid w:val="00534A5A"/>
    <w:rsid w:val="00534AB8"/>
    <w:rsid w:val="00534E50"/>
    <w:rsid w:val="005354E1"/>
    <w:rsid w:val="005356EB"/>
    <w:rsid w:val="00535714"/>
    <w:rsid w:val="0053598E"/>
    <w:rsid w:val="005359AC"/>
    <w:rsid w:val="00535AF8"/>
    <w:rsid w:val="00535B79"/>
    <w:rsid w:val="00535CF5"/>
    <w:rsid w:val="00535D7C"/>
    <w:rsid w:val="00535E2A"/>
    <w:rsid w:val="00535EF1"/>
    <w:rsid w:val="005360A1"/>
    <w:rsid w:val="00536579"/>
    <w:rsid w:val="0053680D"/>
    <w:rsid w:val="00536835"/>
    <w:rsid w:val="00536C1E"/>
    <w:rsid w:val="00536E5E"/>
    <w:rsid w:val="00536F19"/>
    <w:rsid w:val="00537117"/>
    <w:rsid w:val="00537152"/>
    <w:rsid w:val="00537374"/>
    <w:rsid w:val="00537706"/>
    <w:rsid w:val="00537816"/>
    <w:rsid w:val="0054015C"/>
    <w:rsid w:val="005407BB"/>
    <w:rsid w:val="005407DA"/>
    <w:rsid w:val="00540826"/>
    <w:rsid w:val="005408E0"/>
    <w:rsid w:val="005409F7"/>
    <w:rsid w:val="00540AEB"/>
    <w:rsid w:val="00540C94"/>
    <w:rsid w:val="00540D0A"/>
    <w:rsid w:val="00540D14"/>
    <w:rsid w:val="00540D98"/>
    <w:rsid w:val="00541134"/>
    <w:rsid w:val="00541411"/>
    <w:rsid w:val="0054159A"/>
    <w:rsid w:val="00541C2D"/>
    <w:rsid w:val="00541C69"/>
    <w:rsid w:val="00541D23"/>
    <w:rsid w:val="005420EB"/>
    <w:rsid w:val="00542199"/>
    <w:rsid w:val="005425B8"/>
    <w:rsid w:val="005429D9"/>
    <w:rsid w:val="005429E1"/>
    <w:rsid w:val="00542CC6"/>
    <w:rsid w:val="00543070"/>
    <w:rsid w:val="005430AB"/>
    <w:rsid w:val="0054343A"/>
    <w:rsid w:val="0054354C"/>
    <w:rsid w:val="005436AD"/>
    <w:rsid w:val="00543974"/>
    <w:rsid w:val="00543A6C"/>
    <w:rsid w:val="00543AE1"/>
    <w:rsid w:val="00543EBF"/>
    <w:rsid w:val="005441EC"/>
    <w:rsid w:val="00544213"/>
    <w:rsid w:val="00544851"/>
    <w:rsid w:val="00544ABA"/>
    <w:rsid w:val="00544B96"/>
    <w:rsid w:val="0054525A"/>
    <w:rsid w:val="005453B0"/>
    <w:rsid w:val="00545574"/>
    <w:rsid w:val="0054593A"/>
    <w:rsid w:val="00545AA6"/>
    <w:rsid w:val="00545C83"/>
    <w:rsid w:val="00545D32"/>
    <w:rsid w:val="00546119"/>
    <w:rsid w:val="005461B3"/>
    <w:rsid w:val="0054664A"/>
    <w:rsid w:val="0054666F"/>
    <w:rsid w:val="0054678A"/>
    <w:rsid w:val="005467FB"/>
    <w:rsid w:val="00546AE9"/>
    <w:rsid w:val="00546F15"/>
    <w:rsid w:val="00547016"/>
    <w:rsid w:val="005470BB"/>
    <w:rsid w:val="0054716D"/>
    <w:rsid w:val="00547332"/>
    <w:rsid w:val="0054745A"/>
    <w:rsid w:val="005474D2"/>
    <w:rsid w:val="005475BB"/>
    <w:rsid w:val="00547989"/>
    <w:rsid w:val="005479B0"/>
    <w:rsid w:val="00547CB4"/>
    <w:rsid w:val="005505CB"/>
    <w:rsid w:val="00550620"/>
    <w:rsid w:val="00550DFA"/>
    <w:rsid w:val="00550F3F"/>
    <w:rsid w:val="00551231"/>
    <w:rsid w:val="00551320"/>
    <w:rsid w:val="00551820"/>
    <w:rsid w:val="005518A4"/>
    <w:rsid w:val="00551C64"/>
    <w:rsid w:val="00551E6C"/>
    <w:rsid w:val="00551FA1"/>
    <w:rsid w:val="00552039"/>
    <w:rsid w:val="00552314"/>
    <w:rsid w:val="005523FA"/>
    <w:rsid w:val="00552487"/>
    <w:rsid w:val="00552768"/>
    <w:rsid w:val="005527DB"/>
    <w:rsid w:val="005528C5"/>
    <w:rsid w:val="005528D1"/>
    <w:rsid w:val="00552935"/>
    <w:rsid w:val="00552A96"/>
    <w:rsid w:val="00552C54"/>
    <w:rsid w:val="00553127"/>
    <w:rsid w:val="00553244"/>
    <w:rsid w:val="005533CA"/>
    <w:rsid w:val="00553417"/>
    <w:rsid w:val="00553594"/>
    <w:rsid w:val="00553663"/>
    <w:rsid w:val="0055370D"/>
    <w:rsid w:val="005537D5"/>
    <w:rsid w:val="00553819"/>
    <w:rsid w:val="00553B3B"/>
    <w:rsid w:val="00553BD8"/>
    <w:rsid w:val="00553CB5"/>
    <w:rsid w:val="00553CB7"/>
    <w:rsid w:val="00554291"/>
    <w:rsid w:val="00554827"/>
    <w:rsid w:val="00554BE7"/>
    <w:rsid w:val="00554C4F"/>
    <w:rsid w:val="00554EEE"/>
    <w:rsid w:val="005550DE"/>
    <w:rsid w:val="0055515A"/>
    <w:rsid w:val="0055520B"/>
    <w:rsid w:val="005554AD"/>
    <w:rsid w:val="005554D3"/>
    <w:rsid w:val="00555929"/>
    <w:rsid w:val="00555C3F"/>
    <w:rsid w:val="00556D68"/>
    <w:rsid w:val="00556DBB"/>
    <w:rsid w:val="005570E3"/>
    <w:rsid w:val="005570F8"/>
    <w:rsid w:val="00557173"/>
    <w:rsid w:val="005574E7"/>
    <w:rsid w:val="005575B4"/>
    <w:rsid w:val="00557627"/>
    <w:rsid w:val="005576A1"/>
    <w:rsid w:val="0055778A"/>
    <w:rsid w:val="00557A64"/>
    <w:rsid w:val="00557C74"/>
    <w:rsid w:val="0056017F"/>
    <w:rsid w:val="005602F5"/>
    <w:rsid w:val="0056050A"/>
    <w:rsid w:val="005605C0"/>
    <w:rsid w:val="005607C1"/>
    <w:rsid w:val="00560A71"/>
    <w:rsid w:val="00560B05"/>
    <w:rsid w:val="00560D23"/>
    <w:rsid w:val="00560DB9"/>
    <w:rsid w:val="00560E26"/>
    <w:rsid w:val="00560E59"/>
    <w:rsid w:val="00560E7F"/>
    <w:rsid w:val="00560ED7"/>
    <w:rsid w:val="005615D8"/>
    <w:rsid w:val="0056173E"/>
    <w:rsid w:val="005617FC"/>
    <w:rsid w:val="00561C97"/>
    <w:rsid w:val="00561E2F"/>
    <w:rsid w:val="00561EBA"/>
    <w:rsid w:val="00561F9D"/>
    <w:rsid w:val="00562156"/>
    <w:rsid w:val="005621B4"/>
    <w:rsid w:val="005622DC"/>
    <w:rsid w:val="00562382"/>
    <w:rsid w:val="0056257E"/>
    <w:rsid w:val="005626D6"/>
    <w:rsid w:val="0056287A"/>
    <w:rsid w:val="005629E0"/>
    <w:rsid w:val="00562B0C"/>
    <w:rsid w:val="00562B4C"/>
    <w:rsid w:val="00562C5D"/>
    <w:rsid w:val="00562CD7"/>
    <w:rsid w:val="0056336B"/>
    <w:rsid w:val="00563442"/>
    <w:rsid w:val="0056345E"/>
    <w:rsid w:val="005635FD"/>
    <w:rsid w:val="005638D4"/>
    <w:rsid w:val="00563ACD"/>
    <w:rsid w:val="00563E5C"/>
    <w:rsid w:val="0056442D"/>
    <w:rsid w:val="0056459B"/>
    <w:rsid w:val="005648D3"/>
    <w:rsid w:val="00564A45"/>
    <w:rsid w:val="00564C9C"/>
    <w:rsid w:val="00564DF1"/>
    <w:rsid w:val="00564F3E"/>
    <w:rsid w:val="005651D3"/>
    <w:rsid w:val="0056557C"/>
    <w:rsid w:val="005656ED"/>
    <w:rsid w:val="005658F5"/>
    <w:rsid w:val="00565A80"/>
    <w:rsid w:val="00565F32"/>
    <w:rsid w:val="00565F7A"/>
    <w:rsid w:val="0056608B"/>
    <w:rsid w:val="005662D4"/>
    <w:rsid w:val="005663A6"/>
    <w:rsid w:val="00566544"/>
    <w:rsid w:val="00566608"/>
    <w:rsid w:val="00566756"/>
    <w:rsid w:val="00566953"/>
    <w:rsid w:val="00566954"/>
    <w:rsid w:val="0056696D"/>
    <w:rsid w:val="00566A9A"/>
    <w:rsid w:val="00566C83"/>
    <w:rsid w:val="00566D0A"/>
    <w:rsid w:val="00566D88"/>
    <w:rsid w:val="00566E1F"/>
    <w:rsid w:val="00566F3F"/>
    <w:rsid w:val="00567329"/>
    <w:rsid w:val="005673B2"/>
    <w:rsid w:val="0056751C"/>
    <w:rsid w:val="00567618"/>
    <w:rsid w:val="00567CA6"/>
    <w:rsid w:val="00567CC0"/>
    <w:rsid w:val="00567DE7"/>
    <w:rsid w:val="00567E70"/>
    <w:rsid w:val="0057002E"/>
    <w:rsid w:val="005700FE"/>
    <w:rsid w:val="00570218"/>
    <w:rsid w:val="005705CF"/>
    <w:rsid w:val="00570754"/>
    <w:rsid w:val="00570766"/>
    <w:rsid w:val="005708AB"/>
    <w:rsid w:val="00570CC8"/>
    <w:rsid w:val="00570E24"/>
    <w:rsid w:val="00570E6A"/>
    <w:rsid w:val="00571153"/>
    <w:rsid w:val="00571284"/>
    <w:rsid w:val="005714F4"/>
    <w:rsid w:val="00571512"/>
    <w:rsid w:val="005715DB"/>
    <w:rsid w:val="00571603"/>
    <w:rsid w:val="00571611"/>
    <w:rsid w:val="00571933"/>
    <w:rsid w:val="00571DBE"/>
    <w:rsid w:val="00571ED7"/>
    <w:rsid w:val="00571F25"/>
    <w:rsid w:val="00571F81"/>
    <w:rsid w:val="005720C1"/>
    <w:rsid w:val="0057248A"/>
    <w:rsid w:val="00572760"/>
    <w:rsid w:val="00572882"/>
    <w:rsid w:val="00572CD3"/>
    <w:rsid w:val="00572DA9"/>
    <w:rsid w:val="00572F27"/>
    <w:rsid w:val="00572FC5"/>
    <w:rsid w:val="00573087"/>
    <w:rsid w:val="005730C4"/>
    <w:rsid w:val="0057351B"/>
    <w:rsid w:val="0057394B"/>
    <w:rsid w:val="00573BAA"/>
    <w:rsid w:val="00573DFE"/>
    <w:rsid w:val="0057408B"/>
    <w:rsid w:val="005740E8"/>
    <w:rsid w:val="00574113"/>
    <w:rsid w:val="005742E5"/>
    <w:rsid w:val="005743DE"/>
    <w:rsid w:val="00574440"/>
    <w:rsid w:val="005745BB"/>
    <w:rsid w:val="00574BD1"/>
    <w:rsid w:val="00574DD1"/>
    <w:rsid w:val="00574F3F"/>
    <w:rsid w:val="00575084"/>
    <w:rsid w:val="00575147"/>
    <w:rsid w:val="0057515F"/>
    <w:rsid w:val="00575265"/>
    <w:rsid w:val="00575507"/>
    <w:rsid w:val="0057562C"/>
    <w:rsid w:val="00575921"/>
    <w:rsid w:val="005759F6"/>
    <w:rsid w:val="00575AE5"/>
    <w:rsid w:val="00575D3C"/>
    <w:rsid w:val="00575DDC"/>
    <w:rsid w:val="00575E3E"/>
    <w:rsid w:val="00575E93"/>
    <w:rsid w:val="00575F21"/>
    <w:rsid w:val="00575FFB"/>
    <w:rsid w:val="00576262"/>
    <w:rsid w:val="0057627A"/>
    <w:rsid w:val="00576418"/>
    <w:rsid w:val="005765F5"/>
    <w:rsid w:val="00576778"/>
    <w:rsid w:val="00576B41"/>
    <w:rsid w:val="00576D6C"/>
    <w:rsid w:val="00576DB2"/>
    <w:rsid w:val="00577077"/>
    <w:rsid w:val="00577102"/>
    <w:rsid w:val="0057713C"/>
    <w:rsid w:val="0057730C"/>
    <w:rsid w:val="005774FB"/>
    <w:rsid w:val="0057753B"/>
    <w:rsid w:val="00577A2E"/>
    <w:rsid w:val="00577C7F"/>
    <w:rsid w:val="0058023C"/>
    <w:rsid w:val="0058030D"/>
    <w:rsid w:val="0058048E"/>
    <w:rsid w:val="00580544"/>
    <w:rsid w:val="005805EC"/>
    <w:rsid w:val="005807BD"/>
    <w:rsid w:val="00580B01"/>
    <w:rsid w:val="00580B94"/>
    <w:rsid w:val="00580C18"/>
    <w:rsid w:val="00580D8A"/>
    <w:rsid w:val="00580E48"/>
    <w:rsid w:val="00580EA7"/>
    <w:rsid w:val="00580F0A"/>
    <w:rsid w:val="005810E0"/>
    <w:rsid w:val="00581246"/>
    <w:rsid w:val="005815CA"/>
    <w:rsid w:val="0058168D"/>
    <w:rsid w:val="00581754"/>
    <w:rsid w:val="005817BF"/>
    <w:rsid w:val="005818C1"/>
    <w:rsid w:val="005818DD"/>
    <w:rsid w:val="00581C07"/>
    <w:rsid w:val="00581D71"/>
    <w:rsid w:val="00581E25"/>
    <w:rsid w:val="00582014"/>
    <w:rsid w:val="0058262D"/>
    <w:rsid w:val="005829EC"/>
    <w:rsid w:val="00582C3A"/>
    <w:rsid w:val="00582D03"/>
    <w:rsid w:val="00582DB2"/>
    <w:rsid w:val="00582E1A"/>
    <w:rsid w:val="00582F59"/>
    <w:rsid w:val="00582F7D"/>
    <w:rsid w:val="00583147"/>
    <w:rsid w:val="005832D6"/>
    <w:rsid w:val="0058357B"/>
    <w:rsid w:val="005836DD"/>
    <w:rsid w:val="00583798"/>
    <w:rsid w:val="00583836"/>
    <w:rsid w:val="00583B2F"/>
    <w:rsid w:val="00583DDC"/>
    <w:rsid w:val="00583F23"/>
    <w:rsid w:val="005843A0"/>
    <w:rsid w:val="00584416"/>
    <w:rsid w:val="0058465D"/>
    <w:rsid w:val="005846D4"/>
    <w:rsid w:val="00584808"/>
    <w:rsid w:val="0058482C"/>
    <w:rsid w:val="00584A3F"/>
    <w:rsid w:val="00584B39"/>
    <w:rsid w:val="00584D74"/>
    <w:rsid w:val="00584D87"/>
    <w:rsid w:val="00584E4A"/>
    <w:rsid w:val="00584F1E"/>
    <w:rsid w:val="00585000"/>
    <w:rsid w:val="00585028"/>
    <w:rsid w:val="0058508A"/>
    <w:rsid w:val="0058515F"/>
    <w:rsid w:val="005854D1"/>
    <w:rsid w:val="005855B0"/>
    <w:rsid w:val="00585693"/>
    <w:rsid w:val="00585712"/>
    <w:rsid w:val="00585751"/>
    <w:rsid w:val="005857C8"/>
    <w:rsid w:val="00585F47"/>
    <w:rsid w:val="00585F5B"/>
    <w:rsid w:val="0058620A"/>
    <w:rsid w:val="005862B8"/>
    <w:rsid w:val="00586525"/>
    <w:rsid w:val="00586A96"/>
    <w:rsid w:val="00586BBE"/>
    <w:rsid w:val="00586C78"/>
    <w:rsid w:val="005871CF"/>
    <w:rsid w:val="0058794F"/>
    <w:rsid w:val="00587A4B"/>
    <w:rsid w:val="00587F2B"/>
    <w:rsid w:val="00587FC0"/>
    <w:rsid w:val="00590480"/>
    <w:rsid w:val="0059049B"/>
    <w:rsid w:val="005905D5"/>
    <w:rsid w:val="005906AD"/>
    <w:rsid w:val="00590704"/>
    <w:rsid w:val="00590CC0"/>
    <w:rsid w:val="00590CD1"/>
    <w:rsid w:val="00590D42"/>
    <w:rsid w:val="00590DA6"/>
    <w:rsid w:val="00590EF8"/>
    <w:rsid w:val="00590FC3"/>
    <w:rsid w:val="00590FDD"/>
    <w:rsid w:val="00591043"/>
    <w:rsid w:val="00591073"/>
    <w:rsid w:val="00591473"/>
    <w:rsid w:val="00591537"/>
    <w:rsid w:val="0059156B"/>
    <w:rsid w:val="00591585"/>
    <w:rsid w:val="005916F2"/>
    <w:rsid w:val="00591822"/>
    <w:rsid w:val="00591C7D"/>
    <w:rsid w:val="00591E68"/>
    <w:rsid w:val="00592071"/>
    <w:rsid w:val="00592254"/>
    <w:rsid w:val="0059258E"/>
    <w:rsid w:val="0059267D"/>
    <w:rsid w:val="0059270C"/>
    <w:rsid w:val="00592B03"/>
    <w:rsid w:val="00592B0D"/>
    <w:rsid w:val="00592D7D"/>
    <w:rsid w:val="00592E39"/>
    <w:rsid w:val="00592E3B"/>
    <w:rsid w:val="00593179"/>
    <w:rsid w:val="0059329E"/>
    <w:rsid w:val="005933D1"/>
    <w:rsid w:val="0059379B"/>
    <w:rsid w:val="00593957"/>
    <w:rsid w:val="005939D5"/>
    <w:rsid w:val="00593AB9"/>
    <w:rsid w:val="00593E15"/>
    <w:rsid w:val="005940B6"/>
    <w:rsid w:val="005940E3"/>
    <w:rsid w:val="00594156"/>
    <w:rsid w:val="005941E7"/>
    <w:rsid w:val="005942F9"/>
    <w:rsid w:val="00594737"/>
    <w:rsid w:val="00594787"/>
    <w:rsid w:val="00594852"/>
    <w:rsid w:val="00594931"/>
    <w:rsid w:val="00594ABB"/>
    <w:rsid w:val="00594D1C"/>
    <w:rsid w:val="00594E36"/>
    <w:rsid w:val="00594ECF"/>
    <w:rsid w:val="00594F0A"/>
    <w:rsid w:val="0059525E"/>
    <w:rsid w:val="0059536B"/>
    <w:rsid w:val="00595887"/>
    <w:rsid w:val="005959FE"/>
    <w:rsid w:val="00595B57"/>
    <w:rsid w:val="00595D2C"/>
    <w:rsid w:val="005960B8"/>
    <w:rsid w:val="00596176"/>
    <w:rsid w:val="005961F7"/>
    <w:rsid w:val="005961FB"/>
    <w:rsid w:val="005969BB"/>
    <w:rsid w:val="005969DF"/>
    <w:rsid w:val="00596B9C"/>
    <w:rsid w:val="00596DD2"/>
    <w:rsid w:val="00596E08"/>
    <w:rsid w:val="00596E7A"/>
    <w:rsid w:val="00597026"/>
    <w:rsid w:val="0059785D"/>
    <w:rsid w:val="00597D11"/>
    <w:rsid w:val="005A0183"/>
    <w:rsid w:val="005A0258"/>
    <w:rsid w:val="005A03B7"/>
    <w:rsid w:val="005A0435"/>
    <w:rsid w:val="005A054D"/>
    <w:rsid w:val="005A0933"/>
    <w:rsid w:val="005A0A46"/>
    <w:rsid w:val="005A0FCA"/>
    <w:rsid w:val="005A10B9"/>
    <w:rsid w:val="005A1124"/>
    <w:rsid w:val="005A11B0"/>
    <w:rsid w:val="005A11EA"/>
    <w:rsid w:val="005A11F4"/>
    <w:rsid w:val="005A12D4"/>
    <w:rsid w:val="005A1499"/>
    <w:rsid w:val="005A14E3"/>
    <w:rsid w:val="005A1635"/>
    <w:rsid w:val="005A19F0"/>
    <w:rsid w:val="005A1B11"/>
    <w:rsid w:val="005A1BC2"/>
    <w:rsid w:val="005A1D2C"/>
    <w:rsid w:val="005A1DA8"/>
    <w:rsid w:val="005A1EDA"/>
    <w:rsid w:val="005A241C"/>
    <w:rsid w:val="005A269F"/>
    <w:rsid w:val="005A26D9"/>
    <w:rsid w:val="005A305E"/>
    <w:rsid w:val="005A30BB"/>
    <w:rsid w:val="005A3244"/>
    <w:rsid w:val="005A326E"/>
    <w:rsid w:val="005A3375"/>
    <w:rsid w:val="005A3707"/>
    <w:rsid w:val="005A3746"/>
    <w:rsid w:val="005A3887"/>
    <w:rsid w:val="005A3AB6"/>
    <w:rsid w:val="005A3BF2"/>
    <w:rsid w:val="005A4255"/>
    <w:rsid w:val="005A4468"/>
    <w:rsid w:val="005A4540"/>
    <w:rsid w:val="005A468F"/>
    <w:rsid w:val="005A47A0"/>
    <w:rsid w:val="005A4824"/>
    <w:rsid w:val="005A4C49"/>
    <w:rsid w:val="005A4CE2"/>
    <w:rsid w:val="005A4D65"/>
    <w:rsid w:val="005A4E45"/>
    <w:rsid w:val="005A4E81"/>
    <w:rsid w:val="005A540C"/>
    <w:rsid w:val="005A56E0"/>
    <w:rsid w:val="005A5705"/>
    <w:rsid w:val="005A5910"/>
    <w:rsid w:val="005A5C26"/>
    <w:rsid w:val="005A5D15"/>
    <w:rsid w:val="005A5F49"/>
    <w:rsid w:val="005A6404"/>
    <w:rsid w:val="005A65C6"/>
    <w:rsid w:val="005A669D"/>
    <w:rsid w:val="005A6737"/>
    <w:rsid w:val="005A6846"/>
    <w:rsid w:val="005A69E4"/>
    <w:rsid w:val="005A6F77"/>
    <w:rsid w:val="005A70BF"/>
    <w:rsid w:val="005A70DA"/>
    <w:rsid w:val="005A7241"/>
    <w:rsid w:val="005A742D"/>
    <w:rsid w:val="005A7734"/>
    <w:rsid w:val="005A77AF"/>
    <w:rsid w:val="005A7A91"/>
    <w:rsid w:val="005A7AA4"/>
    <w:rsid w:val="005A7BFC"/>
    <w:rsid w:val="005A7D6F"/>
    <w:rsid w:val="005A7E03"/>
    <w:rsid w:val="005B01B5"/>
    <w:rsid w:val="005B04AE"/>
    <w:rsid w:val="005B04EE"/>
    <w:rsid w:val="005B0542"/>
    <w:rsid w:val="005B063A"/>
    <w:rsid w:val="005B0735"/>
    <w:rsid w:val="005B0BF3"/>
    <w:rsid w:val="005B0CF2"/>
    <w:rsid w:val="005B0D8C"/>
    <w:rsid w:val="005B0DEF"/>
    <w:rsid w:val="005B10E2"/>
    <w:rsid w:val="005B1339"/>
    <w:rsid w:val="005B1848"/>
    <w:rsid w:val="005B1E30"/>
    <w:rsid w:val="005B208D"/>
    <w:rsid w:val="005B21D2"/>
    <w:rsid w:val="005B2225"/>
    <w:rsid w:val="005B2799"/>
    <w:rsid w:val="005B2B3A"/>
    <w:rsid w:val="005B2B77"/>
    <w:rsid w:val="005B2C8D"/>
    <w:rsid w:val="005B2CC2"/>
    <w:rsid w:val="005B2DF2"/>
    <w:rsid w:val="005B3277"/>
    <w:rsid w:val="005B3D30"/>
    <w:rsid w:val="005B3D4A"/>
    <w:rsid w:val="005B47FE"/>
    <w:rsid w:val="005B4BE4"/>
    <w:rsid w:val="005B4CB5"/>
    <w:rsid w:val="005B4D87"/>
    <w:rsid w:val="005B535D"/>
    <w:rsid w:val="005B53ED"/>
    <w:rsid w:val="005B57AB"/>
    <w:rsid w:val="005B5804"/>
    <w:rsid w:val="005B580A"/>
    <w:rsid w:val="005B5AA0"/>
    <w:rsid w:val="005B5C1B"/>
    <w:rsid w:val="005B5EED"/>
    <w:rsid w:val="005B5FDC"/>
    <w:rsid w:val="005B5FF7"/>
    <w:rsid w:val="005B6279"/>
    <w:rsid w:val="005B675A"/>
    <w:rsid w:val="005B6909"/>
    <w:rsid w:val="005B6F4A"/>
    <w:rsid w:val="005B718B"/>
    <w:rsid w:val="005B736B"/>
    <w:rsid w:val="005B7674"/>
    <w:rsid w:val="005B77F5"/>
    <w:rsid w:val="005B7DD1"/>
    <w:rsid w:val="005B7E12"/>
    <w:rsid w:val="005B7E74"/>
    <w:rsid w:val="005C00A0"/>
    <w:rsid w:val="005C02A4"/>
    <w:rsid w:val="005C02B4"/>
    <w:rsid w:val="005C0949"/>
    <w:rsid w:val="005C0ADF"/>
    <w:rsid w:val="005C0B18"/>
    <w:rsid w:val="005C0BD9"/>
    <w:rsid w:val="005C10E7"/>
    <w:rsid w:val="005C1182"/>
    <w:rsid w:val="005C11AE"/>
    <w:rsid w:val="005C13E7"/>
    <w:rsid w:val="005C14AB"/>
    <w:rsid w:val="005C1A2A"/>
    <w:rsid w:val="005C1B22"/>
    <w:rsid w:val="005C1D9C"/>
    <w:rsid w:val="005C2063"/>
    <w:rsid w:val="005C2403"/>
    <w:rsid w:val="005C275A"/>
    <w:rsid w:val="005C2876"/>
    <w:rsid w:val="005C28FA"/>
    <w:rsid w:val="005C2B84"/>
    <w:rsid w:val="005C2C21"/>
    <w:rsid w:val="005C30D2"/>
    <w:rsid w:val="005C310F"/>
    <w:rsid w:val="005C3218"/>
    <w:rsid w:val="005C34DA"/>
    <w:rsid w:val="005C3658"/>
    <w:rsid w:val="005C365B"/>
    <w:rsid w:val="005C3976"/>
    <w:rsid w:val="005C3B3F"/>
    <w:rsid w:val="005C3DD4"/>
    <w:rsid w:val="005C3F44"/>
    <w:rsid w:val="005C4031"/>
    <w:rsid w:val="005C40F4"/>
    <w:rsid w:val="005C420C"/>
    <w:rsid w:val="005C43BE"/>
    <w:rsid w:val="005C44F3"/>
    <w:rsid w:val="005C45FD"/>
    <w:rsid w:val="005C4AF1"/>
    <w:rsid w:val="005C4B71"/>
    <w:rsid w:val="005C4B72"/>
    <w:rsid w:val="005C4DBA"/>
    <w:rsid w:val="005C53E5"/>
    <w:rsid w:val="005C555A"/>
    <w:rsid w:val="005C5758"/>
    <w:rsid w:val="005C5867"/>
    <w:rsid w:val="005C588C"/>
    <w:rsid w:val="005C5A01"/>
    <w:rsid w:val="005C5C45"/>
    <w:rsid w:val="005C6249"/>
    <w:rsid w:val="005C6425"/>
    <w:rsid w:val="005C6601"/>
    <w:rsid w:val="005C671C"/>
    <w:rsid w:val="005C6A3F"/>
    <w:rsid w:val="005C6AB5"/>
    <w:rsid w:val="005C6B12"/>
    <w:rsid w:val="005C6B37"/>
    <w:rsid w:val="005C6CD7"/>
    <w:rsid w:val="005C707D"/>
    <w:rsid w:val="005C7123"/>
    <w:rsid w:val="005C712C"/>
    <w:rsid w:val="005C712D"/>
    <w:rsid w:val="005C72BE"/>
    <w:rsid w:val="005C7468"/>
    <w:rsid w:val="005C7477"/>
    <w:rsid w:val="005C7C75"/>
    <w:rsid w:val="005C7CD0"/>
    <w:rsid w:val="005C7D03"/>
    <w:rsid w:val="005C7F5D"/>
    <w:rsid w:val="005D03F7"/>
    <w:rsid w:val="005D0668"/>
    <w:rsid w:val="005D0DFF"/>
    <w:rsid w:val="005D0E4F"/>
    <w:rsid w:val="005D0F58"/>
    <w:rsid w:val="005D136C"/>
    <w:rsid w:val="005D1404"/>
    <w:rsid w:val="005D14D0"/>
    <w:rsid w:val="005D15D0"/>
    <w:rsid w:val="005D1D7B"/>
    <w:rsid w:val="005D1E32"/>
    <w:rsid w:val="005D1FBA"/>
    <w:rsid w:val="005D206B"/>
    <w:rsid w:val="005D22B7"/>
    <w:rsid w:val="005D22D3"/>
    <w:rsid w:val="005D23BC"/>
    <w:rsid w:val="005D2491"/>
    <w:rsid w:val="005D24C3"/>
    <w:rsid w:val="005D275B"/>
    <w:rsid w:val="005D2947"/>
    <w:rsid w:val="005D2BDE"/>
    <w:rsid w:val="005D3A21"/>
    <w:rsid w:val="005D3B60"/>
    <w:rsid w:val="005D3D76"/>
    <w:rsid w:val="005D3F19"/>
    <w:rsid w:val="005D4125"/>
    <w:rsid w:val="005D41F9"/>
    <w:rsid w:val="005D4578"/>
    <w:rsid w:val="005D4709"/>
    <w:rsid w:val="005D49B6"/>
    <w:rsid w:val="005D4CB5"/>
    <w:rsid w:val="005D4EFA"/>
    <w:rsid w:val="005D5179"/>
    <w:rsid w:val="005D519E"/>
    <w:rsid w:val="005D524C"/>
    <w:rsid w:val="005D55BA"/>
    <w:rsid w:val="005D5663"/>
    <w:rsid w:val="005D59EC"/>
    <w:rsid w:val="005D5ADB"/>
    <w:rsid w:val="005D5BC3"/>
    <w:rsid w:val="005D5C7C"/>
    <w:rsid w:val="005D5CA1"/>
    <w:rsid w:val="005D5CA7"/>
    <w:rsid w:val="005D5D89"/>
    <w:rsid w:val="005D6232"/>
    <w:rsid w:val="005D648A"/>
    <w:rsid w:val="005D6847"/>
    <w:rsid w:val="005D6D8C"/>
    <w:rsid w:val="005D6DEC"/>
    <w:rsid w:val="005D6E82"/>
    <w:rsid w:val="005D7226"/>
    <w:rsid w:val="005D746C"/>
    <w:rsid w:val="005D752C"/>
    <w:rsid w:val="005D7754"/>
    <w:rsid w:val="005D7802"/>
    <w:rsid w:val="005D7AAF"/>
    <w:rsid w:val="005D7B39"/>
    <w:rsid w:val="005D7E0D"/>
    <w:rsid w:val="005D7FF5"/>
    <w:rsid w:val="005E01B4"/>
    <w:rsid w:val="005E05CA"/>
    <w:rsid w:val="005E0618"/>
    <w:rsid w:val="005E0F67"/>
    <w:rsid w:val="005E108F"/>
    <w:rsid w:val="005E10CC"/>
    <w:rsid w:val="005E146D"/>
    <w:rsid w:val="005E15BE"/>
    <w:rsid w:val="005E190F"/>
    <w:rsid w:val="005E1997"/>
    <w:rsid w:val="005E1BBF"/>
    <w:rsid w:val="005E1BD0"/>
    <w:rsid w:val="005E1F60"/>
    <w:rsid w:val="005E2193"/>
    <w:rsid w:val="005E21AB"/>
    <w:rsid w:val="005E234A"/>
    <w:rsid w:val="005E25DD"/>
    <w:rsid w:val="005E28A8"/>
    <w:rsid w:val="005E29E9"/>
    <w:rsid w:val="005E2CC7"/>
    <w:rsid w:val="005E2CE3"/>
    <w:rsid w:val="005E2F4B"/>
    <w:rsid w:val="005E31DA"/>
    <w:rsid w:val="005E325F"/>
    <w:rsid w:val="005E32DF"/>
    <w:rsid w:val="005E33B4"/>
    <w:rsid w:val="005E35CC"/>
    <w:rsid w:val="005E3660"/>
    <w:rsid w:val="005E3713"/>
    <w:rsid w:val="005E371E"/>
    <w:rsid w:val="005E3776"/>
    <w:rsid w:val="005E3ADA"/>
    <w:rsid w:val="005E3D69"/>
    <w:rsid w:val="005E3DAE"/>
    <w:rsid w:val="005E3E21"/>
    <w:rsid w:val="005E450C"/>
    <w:rsid w:val="005E457A"/>
    <w:rsid w:val="005E4697"/>
    <w:rsid w:val="005E4806"/>
    <w:rsid w:val="005E488E"/>
    <w:rsid w:val="005E4AAB"/>
    <w:rsid w:val="005E5144"/>
    <w:rsid w:val="005E53F9"/>
    <w:rsid w:val="005E58BC"/>
    <w:rsid w:val="005E6046"/>
    <w:rsid w:val="005E621C"/>
    <w:rsid w:val="005E650D"/>
    <w:rsid w:val="005E6971"/>
    <w:rsid w:val="005E6A54"/>
    <w:rsid w:val="005E6A78"/>
    <w:rsid w:val="005E6C3E"/>
    <w:rsid w:val="005E6E6C"/>
    <w:rsid w:val="005E7004"/>
    <w:rsid w:val="005E7222"/>
    <w:rsid w:val="005E7384"/>
    <w:rsid w:val="005E7409"/>
    <w:rsid w:val="005E771D"/>
    <w:rsid w:val="005E775D"/>
    <w:rsid w:val="005E7EED"/>
    <w:rsid w:val="005F0181"/>
    <w:rsid w:val="005F02E1"/>
    <w:rsid w:val="005F03A9"/>
    <w:rsid w:val="005F04F1"/>
    <w:rsid w:val="005F0A43"/>
    <w:rsid w:val="005F157B"/>
    <w:rsid w:val="005F17BD"/>
    <w:rsid w:val="005F1981"/>
    <w:rsid w:val="005F1A56"/>
    <w:rsid w:val="005F1F15"/>
    <w:rsid w:val="005F1FAB"/>
    <w:rsid w:val="005F2273"/>
    <w:rsid w:val="005F2424"/>
    <w:rsid w:val="005F27BF"/>
    <w:rsid w:val="005F28FD"/>
    <w:rsid w:val="005F29DF"/>
    <w:rsid w:val="005F2FAD"/>
    <w:rsid w:val="005F340B"/>
    <w:rsid w:val="005F3435"/>
    <w:rsid w:val="005F3438"/>
    <w:rsid w:val="005F3553"/>
    <w:rsid w:val="005F3642"/>
    <w:rsid w:val="005F3839"/>
    <w:rsid w:val="005F3867"/>
    <w:rsid w:val="005F3A1B"/>
    <w:rsid w:val="005F3AC3"/>
    <w:rsid w:val="005F3AD5"/>
    <w:rsid w:val="005F3C8B"/>
    <w:rsid w:val="005F3F13"/>
    <w:rsid w:val="005F3FBF"/>
    <w:rsid w:val="005F4171"/>
    <w:rsid w:val="005F44B2"/>
    <w:rsid w:val="005F4614"/>
    <w:rsid w:val="005F46D6"/>
    <w:rsid w:val="005F4A67"/>
    <w:rsid w:val="005F4DD6"/>
    <w:rsid w:val="005F4E10"/>
    <w:rsid w:val="005F4ECA"/>
    <w:rsid w:val="005F50D8"/>
    <w:rsid w:val="005F53A1"/>
    <w:rsid w:val="005F553B"/>
    <w:rsid w:val="005F57AB"/>
    <w:rsid w:val="005F57AE"/>
    <w:rsid w:val="005F5938"/>
    <w:rsid w:val="005F59D7"/>
    <w:rsid w:val="005F5CF9"/>
    <w:rsid w:val="005F5D7A"/>
    <w:rsid w:val="005F5FDD"/>
    <w:rsid w:val="005F6219"/>
    <w:rsid w:val="005F62D1"/>
    <w:rsid w:val="005F6331"/>
    <w:rsid w:val="005F690A"/>
    <w:rsid w:val="005F6951"/>
    <w:rsid w:val="005F6B77"/>
    <w:rsid w:val="005F6D87"/>
    <w:rsid w:val="005F6E5A"/>
    <w:rsid w:val="005F70A9"/>
    <w:rsid w:val="005F72F9"/>
    <w:rsid w:val="005F7487"/>
    <w:rsid w:val="005F78B5"/>
    <w:rsid w:val="005F7A84"/>
    <w:rsid w:val="005F7EA2"/>
    <w:rsid w:val="0060019D"/>
    <w:rsid w:val="006002C7"/>
    <w:rsid w:val="0060033F"/>
    <w:rsid w:val="0060060B"/>
    <w:rsid w:val="0060088E"/>
    <w:rsid w:val="006009DC"/>
    <w:rsid w:val="00600A23"/>
    <w:rsid w:val="00600B9E"/>
    <w:rsid w:val="00600D36"/>
    <w:rsid w:val="00600D63"/>
    <w:rsid w:val="00600F95"/>
    <w:rsid w:val="0060107B"/>
    <w:rsid w:val="00601213"/>
    <w:rsid w:val="006016A2"/>
    <w:rsid w:val="00601839"/>
    <w:rsid w:val="00601DA6"/>
    <w:rsid w:val="006023C8"/>
    <w:rsid w:val="006024F3"/>
    <w:rsid w:val="006026A7"/>
    <w:rsid w:val="0060270A"/>
    <w:rsid w:val="00602759"/>
    <w:rsid w:val="0060277A"/>
    <w:rsid w:val="00602B7C"/>
    <w:rsid w:val="00602BE2"/>
    <w:rsid w:val="00602E1A"/>
    <w:rsid w:val="00602EF1"/>
    <w:rsid w:val="00603002"/>
    <w:rsid w:val="00603033"/>
    <w:rsid w:val="006031FA"/>
    <w:rsid w:val="00603312"/>
    <w:rsid w:val="00603352"/>
    <w:rsid w:val="00603516"/>
    <w:rsid w:val="00603594"/>
    <w:rsid w:val="00603631"/>
    <w:rsid w:val="0060389C"/>
    <w:rsid w:val="006039C9"/>
    <w:rsid w:val="00603BB6"/>
    <w:rsid w:val="00603F8B"/>
    <w:rsid w:val="00604153"/>
    <w:rsid w:val="00604668"/>
    <w:rsid w:val="00604923"/>
    <w:rsid w:val="00604A32"/>
    <w:rsid w:val="00604DC7"/>
    <w:rsid w:val="00604E47"/>
    <w:rsid w:val="00605282"/>
    <w:rsid w:val="006053C6"/>
    <w:rsid w:val="00605441"/>
    <w:rsid w:val="006055C7"/>
    <w:rsid w:val="00605606"/>
    <w:rsid w:val="006056EA"/>
    <w:rsid w:val="006058C4"/>
    <w:rsid w:val="00605C24"/>
    <w:rsid w:val="00605CEF"/>
    <w:rsid w:val="0060631C"/>
    <w:rsid w:val="006066BB"/>
    <w:rsid w:val="00606784"/>
    <w:rsid w:val="0060690F"/>
    <w:rsid w:val="00606970"/>
    <w:rsid w:val="00606A20"/>
    <w:rsid w:val="00606A45"/>
    <w:rsid w:val="00606B2B"/>
    <w:rsid w:val="00606BDE"/>
    <w:rsid w:val="0060716E"/>
    <w:rsid w:val="006072C6"/>
    <w:rsid w:val="0060748B"/>
    <w:rsid w:val="00607605"/>
    <w:rsid w:val="00607654"/>
    <w:rsid w:val="00607685"/>
    <w:rsid w:val="0060773C"/>
    <w:rsid w:val="006078F3"/>
    <w:rsid w:val="00607A2E"/>
    <w:rsid w:val="00607A99"/>
    <w:rsid w:val="00607ED6"/>
    <w:rsid w:val="006100AB"/>
    <w:rsid w:val="00610315"/>
    <w:rsid w:val="006103C3"/>
    <w:rsid w:val="006105FF"/>
    <w:rsid w:val="006107EB"/>
    <w:rsid w:val="00610931"/>
    <w:rsid w:val="00610944"/>
    <w:rsid w:val="00610BCA"/>
    <w:rsid w:val="00611388"/>
    <w:rsid w:val="00611525"/>
    <w:rsid w:val="00611634"/>
    <w:rsid w:val="00611692"/>
    <w:rsid w:val="00611698"/>
    <w:rsid w:val="0061171F"/>
    <w:rsid w:val="00611878"/>
    <w:rsid w:val="00611944"/>
    <w:rsid w:val="00611A26"/>
    <w:rsid w:val="00611DC1"/>
    <w:rsid w:val="006124EE"/>
    <w:rsid w:val="006125F4"/>
    <w:rsid w:val="006126B8"/>
    <w:rsid w:val="006129CD"/>
    <w:rsid w:val="0061307E"/>
    <w:rsid w:val="006130F5"/>
    <w:rsid w:val="006130F7"/>
    <w:rsid w:val="0061367E"/>
    <w:rsid w:val="006138A1"/>
    <w:rsid w:val="0061395F"/>
    <w:rsid w:val="00613A6B"/>
    <w:rsid w:val="00613AF8"/>
    <w:rsid w:val="00613CC1"/>
    <w:rsid w:val="00613D8E"/>
    <w:rsid w:val="00613F8F"/>
    <w:rsid w:val="00613FFB"/>
    <w:rsid w:val="0061416D"/>
    <w:rsid w:val="006142E0"/>
    <w:rsid w:val="006143AF"/>
    <w:rsid w:val="0061462D"/>
    <w:rsid w:val="00614736"/>
    <w:rsid w:val="0061487F"/>
    <w:rsid w:val="00614B06"/>
    <w:rsid w:val="00614B56"/>
    <w:rsid w:val="00614C18"/>
    <w:rsid w:val="00614C39"/>
    <w:rsid w:val="00614E24"/>
    <w:rsid w:val="00614E40"/>
    <w:rsid w:val="006159DB"/>
    <w:rsid w:val="00615CA8"/>
    <w:rsid w:val="00615EC0"/>
    <w:rsid w:val="006160BA"/>
    <w:rsid w:val="00616112"/>
    <w:rsid w:val="006162F4"/>
    <w:rsid w:val="00616301"/>
    <w:rsid w:val="00616350"/>
    <w:rsid w:val="00616B9E"/>
    <w:rsid w:val="00616C0E"/>
    <w:rsid w:val="00616D6E"/>
    <w:rsid w:val="00616FAE"/>
    <w:rsid w:val="00617340"/>
    <w:rsid w:val="00617478"/>
    <w:rsid w:val="00617576"/>
    <w:rsid w:val="006175A9"/>
    <w:rsid w:val="006176B8"/>
    <w:rsid w:val="00617908"/>
    <w:rsid w:val="0061793A"/>
    <w:rsid w:val="00617B8E"/>
    <w:rsid w:val="00617BCE"/>
    <w:rsid w:val="00617E63"/>
    <w:rsid w:val="00620088"/>
    <w:rsid w:val="0062024B"/>
    <w:rsid w:val="00620312"/>
    <w:rsid w:val="006205CA"/>
    <w:rsid w:val="00620716"/>
    <w:rsid w:val="006207F3"/>
    <w:rsid w:val="0062098C"/>
    <w:rsid w:val="00620AD4"/>
    <w:rsid w:val="00620D3B"/>
    <w:rsid w:val="00621078"/>
    <w:rsid w:val="006210B5"/>
    <w:rsid w:val="006213A3"/>
    <w:rsid w:val="006213AD"/>
    <w:rsid w:val="0062144C"/>
    <w:rsid w:val="0062145A"/>
    <w:rsid w:val="0062148D"/>
    <w:rsid w:val="00621555"/>
    <w:rsid w:val="00621711"/>
    <w:rsid w:val="006218E0"/>
    <w:rsid w:val="00621A12"/>
    <w:rsid w:val="00621EEB"/>
    <w:rsid w:val="00621F53"/>
    <w:rsid w:val="006221D0"/>
    <w:rsid w:val="00622455"/>
    <w:rsid w:val="0062252B"/>
    <w:rsid w:val="00622785"/>
    <w:rsid w:val="00622CA2"/>
    <w:rsid w:val="00622E2A"/>
    <w:rsid w:val="00622EEA"/>
    <w:rsid w:val="00622F4E"/>
    <w:rsid w:val="00623089"/>
    <w:rsid w:val="0062308E"/>
    <w:rsid w:val="00623244"/>
    <w:rsid w:val="006234C4"/>
    <w:rsid w:val="006236AF"/>
    <w:rsid w:val="0062378A"/>
    <w:rsid w:val="006237DC"/>
    <w:rsid w:val="006237E3"/>
    <w:rsid w:val="00623808"/>
    <w:rsid w:val="00623815"/>
    <w:rsid w:val="00623B4C"/>
    <w:rsid w:val="00623C89"/>
    <w:rsid w:val="00623DAF"/>
    <w:rsid w:val="00624010"/>
    <w:rsid w:val="0062407B"/>
    <w:rsid w:val="00624121"/>
    <w:rsid w:val="006241E8"/>
    <w:rsid w:val="00624358"/>
    <w:rsid w:val="00624393"/>
    <w:rsid w:val="006244C9"/>
    <w:rsid w:val="006245F6"/>
    <w:rsid w:val="00624612"/>
    <w:rsid w:val="006246F4"/>
    <w:rsid w:val="0062475D"/>
    <w:rsid w:val="00624898"/>
    <w:rsid w:val="0062495F"/>
    <w:rsid w:val="00624970"/>
    <w:rsid w:val="00624A22"/>
    <w:rsid w:val="00624A64"/>
    <w:rsid w:val="00624BA9"/>
    <w:rsid w:val="006254D6"/>
    <w:rsid w:val="006259BB"/>
    <w:rsid w:val="00625A2D"/>
    <w:rsid w:val="00625BEB"/>
    <w:rsid w:val="00625D4E"/>
    <w:rsid w:val="00626003"/>
    <w:rsid w:val="0062609F"/>
    <w:rsid w:val="006261A4"/>
    <w:rsid w:val="00626239"/>
    <w:rsid w:val="0062660B"/>
    <w:rsid w:val="00626813"/>
    <w:rsid w:val="00626AD1"/>
    <w:rsid w:val="00626CE9"/>
    <w:rsid w:val="00627573"/>
    <w:rsid w:val="0062799C"/>
    <w:rsid w:val="00627ABD"/>
    <w:rsid w:val="00627D3D"/>
    <w:rsid w:val="00627EAD"/>
    <w:rsid w:val="00627F1A"/>
    <w:rsid w:val="006300F8"/>
    <w:rsid w:val="00630213"/>
    <w:rsid w:val="006304B1"/>
    <w:rsid w:val="006304BC"/>
    <w:rsid w:val="0063050A"/>
    <w:rsid w:val="006307EA"/>
    <w:rsid w:val="00630840"/>
    <w:rsid w:val="00630DCE"/>
    <w:rsid w:val="006311C4"/>
    <w:rsid w:val="0063120A"/>
    <w:rsid w:val="0063150B"/>
    <w:rsid w:val="00631585"/>
    <w:rsid w:val="006315E2"/>
    <w:rsid w:val="00631621"/>
    <w:rsid w:val="00631708"/>
    <w:rsid w:val="006318C9"/>
    <w:rsid w:val="00631AA9"/>
    <w:rsid w:val="006322C0"/>
    <w:rsid w:val="00632319"/>
    <w:rsid w:val="006323C3"/>
    <w:rsid w:val="00632592"/>
    <w:rsid w:val="0063275E"/>
    <w:rsid w:val="006327B6"/>
    <w:rsid w:val="006327F1"/>
    <w:rsid w:val="00632851"/>
    <w:rsid w:val="00632946"/>
    <w:rsid w:val="00632AA7"/>
    <w:rsid w:val="00632C8E"/>
    <w:rsid w:val="00632CC2"/>
    <w:rsid w:val="00632D93"/>
    <w:rsid w:val="00633051"/>
    <w:rsid w:val="00633149"/>
    <w:rsid w:val="00633736"/>
    <w:rsid w:val="006337C1"/>
    <w:rsid w:val="0063391D"/>
    <w:rsid w:val="00633B4A"/>
    <w:rsid w:val="00633C46"/>
    <w:rsid w:val="006340AA"/>
    <w:rsid w:val="0063425E"/>
    <w:rsid w:val="006344FC"/>
    <w:rsid w:val="006346CA"/>
    <w:rsid w:val="006348D7"/>
    <w:rsid w:val="00634ACF"/>
    <w:rsid w:val="00634D1F"/>
    <w:rsid w:val="00634E46"/>
    <w:rsid w:val="00634E6D"/>
    <w:rsid w:val="00634FE1"/>
    <w:rsid w:val="00635035"/>
    <w:rsid w:val="006355D7"/>
    <w:rsid w:val="00635601"/>
    <w:rsid w:val="00635731"/>
    <w:rsid w:val="0063580D"/>
    <w:rsid w:val="00635824"/>
    <w:rsid w:val="00635A0A"/>
    <w:rsid w:val="00635A32"/>
    <w:rsid w:val="00635CAE"/>
    <w:rsid w:val="00635D4B"/>
    <w:rsid w:val="00635D60"/>
    <w:rsid w:val="00635DB7"/>
    <w:rsid w:val="00635E33"/>
    <w:rsid w:val="00635ED7"/>
    <w:rsid w:val="006360F6"/>
    <w:rsid w:val="006361CF"/>
    <w:rsid w:val="006367B9"/>
    <w:rsid w:val="00636943"/>
    <w:rsid w:val="0063708B"/>
    <w:rsid w:val="00637240"/>
    <w:rsid w:val="006375B3"/>
    <w:rsid w:val="006378C3"/>
    <w:rsid w:val="00637D56"/>
    <w:rsid w:val="006400DA"/>
    <w:rsid w:val="006403C6"/>
    <w:rsid w:val="006406F5"/>
    <w:rsid w:val="00640758"/>
    <w:rsid w:val="0064084E"/>
    <w:rsid w:val="00640857"/>
    <w:rsid w:val="00640ABA"/>
    <w:rsid w:val="00640B4A"/>
    <w:rsid w:val="00640B94"/>
    <w:rsid w:val="00640FD1"/>
    <w:rsid w:val="00640FD4"/>
    <w:rsid w:val="006411D1"/>
    <w:rsid w:val="006411E5"/>
    <w:rsid w:val="00641256"/>
    <w:rsid w:val="0064126C"/>
    <w:rsid w:val="0064133E"/>
    <w:rsid w:val="006414A1"/>
    <w:rsid w:val="006416BF"/>
    <w:rsid w:val="00641B4F"/>
    <w:rsid w:val="00641F02"/>
    <w:rsid w:val="00642179"/>
    <w:rsid w:val="00642421"/>
    <w:rsid w:val="006426E2"/>
    <w:rsid w:val="0064276B"/>
    <w:rsid w:val="00642CA7"/>
    <w:rsid w:val="0064334D"/>
    <w:rsid w:val="006435CA"/>
    <w:rsid w:val="006435FF"/>
    <w:rsid w:val="00643639"/>
    <w:rsid w:val="00643660"/>
    <w:rsid w:val="00643AD4"/>
    <w:rsid w:val="00643E7D"/>
    <w:rsid w:val="00644048"/>
    <w:rsid w:val="0064406A"/>
    <w:rsid w:val="00644B4F"/>
    <w:rsid w:val="00644DE9"/>
    <w:rsid w:val="00644E8D"/>
    <w:rsid w:val="0064543E"/>
    <w:rsid w:val="00645624"/>
    <w:rsid w:val="00645671"/>
    <w:rsid w:val="00645673"/>
    <w:rsid w:val="00645739"/>
    <w:rsid w:val="006459CB"/>
    <w:rsid w:val="00645B91"/>
    <w:rsid w:val="00645F3E"/>
    <w:rsid w:val="006464A8"/>
    <w:rsid w:val="006467CD"/>
    <w:rsid w:val="0064687F"/>
    <w:rsid w:val="00646BE5"/>
    <w:rsid w:val="00646C2D"/>
    <w:rsid w:val="00646D78"/>
    <w:rsid w:val="00646DB4"/>
    <w:rsid w:val="00647051"/>
    <w:rsid w:val="00647082"/>
    <w:rsid w:val="00647243"/>
    <w:rsid w:val="00647253"/>
    <w:rsid w:val="006473B3"/>
    <w:rsid w:val="006476C5"/>
    <w:rsid w:val="0064781C"/>
    <w:rsid w:val="0064783A"/>
    <w:rsid w:val="0064795F"/>
    <w:rsid w:val="00647A4F"/>
    <w:rsid w:val="00647A5E"/>
    <w:rsid w:val="00647C1A"/>
    <w:rsid w:val="00647CD9"/>
    <w:rsid w:val="00647DB4"/>
    <w:rsid w:val="00650139"/>
    <w:rsid w:val="00650238"/>
    <w:rsid w:val="0065045F"/>
    <w:rsid w:val="00650574"/>
    <w:rsid w:val="006505AC"/>
    <w:rsid w:val="0065077F"/>
    <w:rsid w:val="00650817"/>
    <w:rsid w:val="00650899"/>
    <w:rsid w:val="00650C51"/>
    <w:rsid w:val="00650DB7"/>
    <w:rsid w:val="00650E24"/>
    <w:rsid w:val="00651061"/>
    <w:rsid w:val="00651AFD"/>
    <w:rsid w:val="00651E5F"/>
    <w:rsid w:val="0065203B"/>
    <w:rsid w:val="006523AD"/>
    <w:rsid w:val="006523C9"/>
    <w:rsid w:val="00652674"/>
    <w:rsid w:val="00652756"/>
    <w:rsid w:val="00652927"/>
    <w:rsid w:val="00652AD8"/>
    <w:rsid w:val="00652B79"/>
    <w:rsid w:val="00652E73"/>
    <w:rsid w:val="00652E77"/>
    <w:rsid w:val="0065310A"/>
    <w:rsid w:val="00653122"/>
    <w:rsid w:val="00653212"/>
    <w:rsid w:val="0065326D"/>
    <w:rsid w:val="006533C3"/>
    <w:rsid w:val="0065346D"/>
    <w:rsid w:val="006534B9"/>
    <w:rsid w:val="006535E4"/>
    <w:rsid w:val="00653630"/>
    <w:rsid w:val="00653654"/>
    <w:rsid w:val="00653937"/>
    <w:rsid w:val="0065399A"/>
    <w:rsid w:val="00653F8A"/>
    <w:rsid w:val="00653FF6"/>
    <w:rsid w:val="00654068"/>
    <w:rsid w:val="0065413D"/>
    <w:rsid w:val="00654160"/>
    <w:rsid w:val="0065426C"/>
    <w:rsid w:val="00654478"/>
    <w:rsid w:val="00654867"/>
    <w:rsid w:val="0065495F"/>
    <w:rsid w:val="00654B38"/>
    <w:rsid w:val="00654B69"/>
    <w:rsid w:val="00654B83"/>
    <w:rsid w:val="00654BB8"/>
    <w:rsid w:val="00654BC9"/>
    <w:rsid w:val="00654C3A"/>
    <w:rsid w:val="00654DE8"/>
    <w:rsid w:val="00655061"/>
    <w:rsid w:val="0065510C"/>
    <w:rsid w:val="006551C1"/>
    <w:rsid w:val="00655319"/>
    <w:rsid w:val="006553BE"/>
    <w:rsid w:val="006555AE"/>
    <w:rsid w:val="00655649"/>
    <w:rsid w:val="00655840"/>
    <w:rsid w:val="00655846"/>
    <w:rsid w:val="0065586F"/>
    <w:rsid w:val="00655882"/>
    <w:rsid w:val="00655B63"/>
    <w:rsid w:val="00656104"/>
    <w:rsid w:val="006562F5"/>
    <w:rsid w:val="006565C7"/>
    <w:rsid w:val="0065678A"/>
    <w:rsid w:val="0065694D"/>
    <w:rsid w:val="00656A5C"/>
    <w:rsid w:val="00656E74"/>
    <w:rsid w:val="00657078"/>
    <w:rsid w:val="006571F6"/>
    <w:rsid w:val="0065759D"/>
    <w:rsid w:val="006576A3"/>
    <w:rsid w:val="00657754"/>
    <w:rsid w:val="006579B2"/>
    <w:rsid w:val="00657A5B"/>
    <w:rsid w:val="00657C91"/>
    <w:rsid w:val="00657D5A"/>
    <w:rsid w:val="00657EBE"/>
    <w:rsid w:val="0066000C"/>
    <w:rsid w:val="0066024E"/>
    <w:rsid w:val="00660509"/>
    <w:rsid w:val="006606A7"/>
    <w:rsid w:val="006608F4"/>
    <w:rsid w:val="0066096C"/>
    <w:rsid w:val="00660C6D"/>
    <w:rsid w:val="006611D5"/>
    <w:rsid w:val="006618CC"/>
    <w:rsid w:val="0066192C"/>
    <w:rsid w:val="00661A30"/>
    <w:rsid w:val="00661AAA"/>
    <w:rsid w:val="00662099"/>
    <w:rsid w:val="00662111"/>
    <w:rsid w:val="00662118"/>
    <w:rsid w:val="00662681"/>
    <w:rsid w:val="006627F8"/>
    <w:rsid w:val="00662B8F"/>
    <w:rsid w:val="00662D26"/>
    <w:rsid w:val="00662DF4"/>
    <w:rsid w:val="00663042"/>
    <w:rsid w:val="00663250"/>
    <w:rsid w:val="00663525"/>
    <w:rsid w:val="0066376F"/>
    <w:rsid w:val="006638AD"/>
    <w:rsid w:val="00663B21"/>
    <w:rsid w:val="00663BC1"/>
    <w:rsid w:val="00663DE4"/>
    <w:rsid w:val="00663EAF"/>
    <w:rsid w:val="00663ECA"/>
    <w:rsid w:val="006643C8"/>
    <w:rsid w:val="00664956"/>
    <w:rsid w:val="00664A1E"/>
    <w:rsid w:val="00664AF3"/>
    <w:rsid w:val="006651BD"/>
    <w:rsid w:val="0066534B"/>
    <w:rsid w:val="006657CD"/>
    <w:rsid w:val="00665A04"/>
    <w:rsid w:val="00665CEC"/>
    <w:rsid w:val="00665E00"/>
    <w:rsid w:val="00665F3E"/>
    <w:rsid w:val="0066609E"/>
    <w:rsid w:val="006662C5"/>
    <w:rsid w:val="00666388"/>
    <w:rsid w:val="0066657A"/>
    <w:rsid w:val="006665B4"/>
    <w:rsid w:val="00666829"/>
    <w:rsid w:val="00667020"/>
    <w:rsid w:val="0066715A"/>
    <w:rsid w:val="0066732C"/>
    <w:rsid w:val="006673A6"/>
    <w:rsid w:val="006679F5"/>
    <w:rsid w:val="00667A8C"/>
    <w:rsid w:val="00667B77"/>
    <w:rsid w:val="00667BF6"/>
    <w:rsid w:val="006700CC"/>
    <w:rsid w:val="00670689"/>
    <w:rsid w:val="00670E3C"/>
    <w:rsid w:val="00671026"/>
    <w:rsid w:val="00671115"/>
    <w:rsid w:val="0067123B"/>
    <w:rsid w:val="006712F2"/>
    <w:rsid w:val="006713DE"/>
    <w:rsid w:val="0067143D"/>
    <w:rsid w:val="006716DA"/>
    <w:rsid w:val="00671965"/>
    <w:rsid w:val="00671A78"/>
    <w:rsid w:val="00671BC7"/>
    <w:rsid w:val="00671E11"/>
    <w:rsid w:val="006728ED"/>
    <w:rsid w:val="00672CCC"/>
    <w:rsid w:val="00672D90"/>
    <w:rsid w:val="00672FAA"/>
    <w:rsid w:val="006732B1"/>
    <w:rsid w:val="006734CA"/>
    <w:rsid w:val="0067363A"/>
    <w:rsid w:val="00673EA1"/>
    <w:rsid w:val="006743F0"/>
    <w:rsid w:val="0067446F"/>
    <w:rsid w:val="006744E4"/>
    <w:rsid w:val="00674614"/>
    <w:rsid w:val="006746A4"/>
    <w:rsid w:val="006748B2"/>
    <w:rsid w:val="00674BA2"/>
    <w:rsid w:val="00675021"/>
    <w:rsid w:val="0067513E"/>
    <w:rsid w:val="00675558"/>
    <w:rsid w:val="006755BC"/>
    <w:rsid w:val="00675611"/>
    <w:rsid w:val="00675656"/>
    <w:rsid w:val="00675676"/>
    <w:rsid w:val="006756CA"/>
    <w:rsid w:val="0067593F"/>
    <w:rsid w:val="00675A07"/>
    <w:rsid w:val="00675A4A"/>
    <w:rsid w:val="00675A60"/>
    <w:rsid w:val="00675DDD"/>
    <w:rsid w:val="00675FF6"/>
    <w:rsid w:val="0067616F"/>
    <w:rsid w:val="00676308"/>
    <w:rsid w:val="0067642C"/>
    <w:rsid w:val="006766E3"/>
    <w:rsid w:val="0067697E"/>
    <w:rsid w:val="00676C09"/>
    <w:rsid w:val="00676D8F"/>
    <w:rsid w:val="00677333"/>
    <w:rsid w:val="00677443"/>
    <w:rsid w:val="00677549"/>
    <w:rsid w:val="0067769A"/>
    <w:rsid w:val="0067769F"/>
    <w:rsid w:val="00677B2E"/>
    <w:rsid w:val="00677BA4"/>
    <w:rsid w:val="00677CE7"/>
    <w:rsid w:val="00680030"/>
    <w:rsid w:val="006800FF"/>
    <w:rsid w:val="00680196"/>
    <w:rsid w:val="00680256"/>
    <w:rsid w:val="006804A5"/>
    <w:rsid w:val="006804C0"/>
    <w:rsid w:val="00680528"/>
    <w:rsid w:val="006806A3"/>
    <w:rsid w:val="006806A6"/>
    <w:rsid w:val="006807F2"/>
    <w:rsid w:val="00680974"/>
    <w:rsid w:val="006809B9"/>
    <w:rsid w:val="00680A8F"/>
    <w:rsid w:val="00680B5B"/>
    <w:rsid w:val="00681211"/>
    <w:rsid w:val="006812C2"/>
    <w:rsid w:val="00681308"/>
    <w:rsid w:val="006815D7"/>
    <w:rsid w:val="006819BD"/>
    <w:rsid w:val="00681B36"/>
    <w:rsid w:val="00681CA5"/>
    <w:rsid w:val="00681D39"/>
    <w:rsid w:val="00681E1A"/>
    <w:rsid w:val="00682017"/>
    <w:rsid w:val="00682560"/>
    <w:rsid w:val="006828C3"/>
    <w:rsid w:val="00682DF6"/>
    <w:rsid w:val="00682E14"/>
    <w:rsid w:val="00682E89"/>
    <w:rsid w:val="00683308"/>
    <w:rsid w:val="0068330D"/>
    <w:rsid w:val="006835B7"/>
    <w:rsid w:val="00683FB4"/>
    <w:rsid w:val="0068407E"/>
    <w:rsid w:val="00684311"/>
    <w:rsid w:val="0068436C"/>
    <w:rsid w:val="0068450B"/>
    <w:rsid w:val="00684A61"/>
    <w:rsid w:val="00684CA9"/>
    <w:rsid w:val="00684FDE"/>
    <w:rsid w:val="006851ED"/>
    <w:rsid w:val="006853A6"/>
    <w:rsid w:val="0068545E"/>
    <w:rsid w:val="00685460"/>
    <w:rsid w:val="006858B4"/>
    <w:rsid w:val="00685C90"/>
    <w:rsid w:val="00685D4C"/>
    <w:rsid w:val="00685DD3"/>
    <w:rsid w:val="00685FD4"/>
    <w:rsid w:val="00686200"/>
    <w:rsid w:val="00686212"/>
    <w:rsid w:val="0068625C"/>
    <w:rsid w:val="00686612"/>
    <w:rsid w:val="0068661E"/>
    <w:rsid w:val="00686836"/>
    <w:rsid w:val="006868B3"/>
    <w:rsid w:val="00686BB6"/>
    <w:rsid w:val="00686D9A"/>
    <w:rsid w:val="00686F63"/>
    <w:rsid w:val="0068704C"/>
    <w:rsid w:val="006871F9"/>
    <w:rsid w:val="00687234"/>
    <w:rsid w:val="00687343"/>
    <w:rsid w:val="006873FC"/>
    <w:rsid w:val="006879BC"/>
    <w:rsid w:val="00687C66"/>
    <w:rsid w:val="00687F76"/>
    <w:rsid w:val="00687FAD"/>
    <w:rsid w:val="006906A9"/>
    <w:rsid w:val="006907B8"/>
    <w:rsid w:val="00690A49"/>
    <w:rsid w:val="00690A7D"/>
    <w:rsid w:val="00690B1F"/>
    <w:rsid w:val="00690BB6"/>
    <w:rsid w:val="00690DBD"/>
    <w:rsid w:val="00691170"/>
    <w:rsid w:val="0069152F"/>
    <w:rsid w:val="006915CD"/>
    <w:rsid w:val="0069196D"/>
    <w:rsid w:val="00691B30"/>
    <w:rsid w:val="00691BB5"/>
    <w:rsid w:val="00691BD2"/>
    <w:rsid w:val="00691D6B"/>
    <w:rsid w:val="00691ED7"/>
    <w:rsid w:val="006920FE"/>
    <w:rsid w:val="006925D0"/>
    <w:rsid w:val="006926E8"/>
    <w:rsid w:val="0069270B"/>
    <w:rsid w:val="00692A89"/>
    <w:rsid w:val="00692C64"/>
    <w:rsid w:val="00692E5C"/>
    <w:rsid w:val="0069316B"/>
    <w:rsid w:val="0069342C"/>
    <w:rsid w:val="006934EE"/>
    <w:rsid w:val="006937F5"/>
    <w:rsid w:val="00693E1F"/>
    <w:rsid w:val="00693ECB"/>
    <w:rsid w:val="00694014"/>
    <w:rsid w:val="00694291"/>
    <w:rsid w:val="00694330"/>
    <w:rsid w:val="006944CE"/>
    <w:rsid w:val="00694701"/>
    <w:rsid w:val="00694761"/>
    <w:rsid w:val="00694797"/>
    <w:rsid w:val="006948D3"/>
    <w:rsid w:val="00694A45"/>
    <w:rsid w:val="00694F6E"/>
    <w:rsid w:val="006950AF"/>
    <w:rsid w:val="0069525D"/>
    <w:rsid w:val="006952E2"/>
    <w:rsid w:val="00695415"/>
    <w:rsid w:val="006954D8"/>
    <w:rsid w:val="00695885"/>
    <w:rsid w:val="00695887"/>
    <w:rsid w:val="00695903"/>
    <w:rsid w:val="00695A73"/>
    <w:rsid w:val="006960D7"/>
    <w:rsid w:val="006961F7"/>
    <w:rsid w:val="006962DF"/>
    <w:rsid w:val="00696308"/>
    <w:rsid w:val="00696605"/>
    <w:rsid w:val="00696744"/>
    <w:rsid w:val="006968B3"/>
    <w:rsid w:val="00696C6A"/>
    <w:rsid w:val="00696DF2"/>
    <w:rsid w:val="00696E99"/>
    <w:rsid w:val="00697502"/>
    <w:rsid w:val="006975D3"/>
    <w:rsid w:val="00697733"/>
    <w:rsid w:val="00697809"/>
    <w:rsid w:val="00697C63"/>
    <w:rsid w:val="00697D38"/>
    <w:rsid w:val="006A0018"/>
    <w:rsid w:val="006A0206"/>
    <w:rsid w:val="006A03B3"/>
    <w:rsid w:val="006A0B89"/>
    <w:rsid w:val="006A0D7C"/>
    <w:rsid w:val="006A0E71"/>
    <w:rsid w:val="006A0F70"/>
    <w:rsid w:val="006A11A1"/>
    <w:rsid w:val="006A1CC2"/>
    <w:rsid w:val="006A254E"/>
    <w:rsid w:val="006A25D6"/>
    <w:rsid w:val="006A293A"/>
    <w:rsid w:val="006A2ADB"/>
    <w:rsid w:val="006A2C30"/>
    <w:rsid w:val="006A2F4C"/>
    <w:rsid w:val="006A3006"/>
    <w:rsid w:val="006A301C"/>
    <w:rsid w:val="006A301E"/>
    <w:rsid w:val="006A33D3"/>
    <w:rsid w:val="006A3793"/>
    <w:rsid w:val="006A384C"/>
    <w:rsid w:val="006A3895"/>
    <w:rsid w:val="006A3CBE"/>
    <w:rsid w:val="006A3E2B"/>
    <w:rsid w:val="006A3F39"/>
    <w:rsid w:val="006A3F9F"/>
    <w:rsid w:val="006A425D"/>
    <w:rsid w:val="006A43CF"/>
    <w:rsid w:val="006A4483"/>
    <w:rsid w:val="006A4613"/>
    <w:rsid w:val="006A4771"/>
    <w:rsid w:val="006A47EC"/>
    <w:rsid w:val="006A4833"/>
    <w:rsid w:val="006A493A"/>
    <w:rsid w:val="006A49C3"/>
    <w:rsid w:val="006A4A0A"/>
    <w:rsid w:val="006A4B28"/>
    <w:rsid w:val="006A4C68"/>
    <w:rsid w:val="006A4FB7"/>
    <w:rsid w:val="006A51AD"/>
    <w:rsid w:val="006A56B9"/>
    <w:rsid w:val="006A59FF"/>
    <w:rsid w:val="006A5A00"/>
    <w:rsid w:val="006A5BD3"/>
    <w:rsid w:val="006A5D51"/>
    <w:rsid w:val="006A5FDE"/>
    <w:rsid w:val="006A6242"/>
    <w:rsid w:val="006A62EF"/>
    <w:rsid w:val="006A666F"/>
    <w:rsid w:val="006A6810"/>
    <w:rsid w:val="006A6A46"/>
    <w:rsid w:val="006A6B5D"/>
    <w:rsid w:val="006A6CC4"/>
    <w:rsid w:val="006A6E17"/>
    <w:rsid w:val="006A6E75"/>
    <w:rsid w:val="006A73BC"/>
    <w:rsid w:val="006A7586"/>
    <w:rsid w:val="006A7846"/>
    <w:rsid w:val="006A7AD0"/>
    <w:rsid w:val="006A7CB8"/>
    <w:rsid w:val="006B009E"/>
    <w:rsid w:val="006B0176"/>
    <w:rsid w:val="006B0289"/>
    <w:rsid w:val="006B032B"/>
    <w:rsid w:val="006B0384"/>
    <w:rsid w:val="006B0582"/>
    <w:rsid w:val="006B0829"/>
    <w:rsid w:val="006B0931"/>
    <w:rsid w:val="006B0A2F"/>
    <w:rsid w:val="006B0A46"/>
    <w:rsid w:val="006B0BFD"/>
    <w:rsid w:val="006B0C53"/>
    <w:rsid w:val="006B0D15"/>
    <w:rsid w:val="006B107E"/>
    <w:rsid w:val="006B120D"/>
    <w:rsid w:val="006B1229"/>
    <w:rsid w:val="006B1369"/>
    <w:rsid w:val="006B152D"/>
    <w:rsid w:val="006B15F0"/>
    <w:rsid w:val="006B1696"/>
    <w:rsid w:val="006B16C2"/>
    <w:rsid w:val="006B17E7"/>
    <w:rsid w:val="006B19B0"/>
    <w:rsid w:val="006B19E8"/>
    <w:rsid w:val="006B1A8A"/>
    <w:rsid w:val="006B1B11"/>
    <w:rsid w:val="006B1B28"/>
    <w:rsid w:val="006B1DEE"/>
    <w:rsid w:val="006B1F4B"/>
    <w:rsid w:val="006B1FD5"/>
    <w:rsid w:val="006B20FA"/>
    <w:rsid w:val="006B2406"/>
    <w:rsid w:val="006B2538"/>
    <w:rsid w:val="006B270F"/>
    <w:rsid w:val="006B2766"/>
    <w:rsid w:val="006B28A3"/>
    <w:rsid w:val="006B2B59"/>
    <w:rsid w:val="006B2DF6"/>
    <w:rsid w:val="006B2F5D"/>
    <w:rsid w:val="006B36F0"/>
    <w:rsid w:val="006B380E"/>
    <w:rsid w:val="006B381D"/>
    <w:rsid w:val="006B3951"/>
    <w:rsid w:val="006B3A90"/>
    <w:rsid w:val="006B3D18"/>
    <w:rsid w:val="006B3EF2"/>
    <w:rsid w:val="006B42B5"/>
    <w:rsid w:val="006B42F7"/>
    <w:rsid w:val="006B43E4"/>
    <w:rsid w:val="006B4591"/>
    <w:rsid w:val="006B48BE"/>
    <w:rsid w:val="006B4C63"/>
    <w:rsid w:val="006B4CBA"/>
    <w:rsid w:val="006B4E72"/>
    <w:rsid w:val="006B5297"/>
    <w:rsid w:val="006B54ED"/>
    <w:rsid w:val="006B555A"/>
    <w:rsid w:val="006B55F5"/>
    <w:rsid w:val="006B5971"/>
    <w:rsid w:val="006B5D14"/>
    <w:rsid w:val="006B5E37"/>
    <w:rsid w:val="006B5FE9"/>
    <w:rsid w:val="006B600A"/>
    <w:rsid w:val="006B6298"/>
    <w:rsid w:val="006B659A"/>
    <w:rsid w:val="006B65CA"/>
    <w:rsid w:val="006B6635"/>
    <w:rsid w:val="006B6733"/>
    <w:rsid w:val="006B6D39"/>
    <w:rsid w:val="006B6E37"/>
    <w:rsid w:val="006B710E"/>
    <w:rsid w:val="006B74B0"/>
    <w:rsid w:val="006B74F1"/>
    <w:rsid w:val="006B7600"/>
    <w:rsid w:val="006B77C0"/>
    <w:rsid w:val="006B78FD"/>
    <w:rsid w:val="006B7D22"/>
    <w:rsid w:val="006B7D2C"/>
    <w:rsid w:val="006B7D50"/>
    <w:rsid w:val="006C019A"/>
    <w:rsid w:val="006C05F0"/>
    <w:rsid w:val="006C0753"/>
    <w:rsid w:val="006C07C3"/>
    <w:rsid w:val="006C0845"/>
    <w:rsid w:val="006C08C4"/>
    <w:rsid w:val="006C0AC5"/>
    <w:rsid w:val="006C0D2D"/>
    <w:rsid w:val="006C0D43"/>
    <w:rsid w:val="006C1019"/>
    <w:rsid w:val="006C202C"/>
    <w:rsid w:val="006C204E"/>
    <w:rsid w:val="006C2064"/>
    <w:rsid w:val="006C2A71"/>
    <w:rsid w:val="006C2B5E"/>
    <w:rsid w:val="006C2BB5"/>
    <w:rsid w:val="006C2BC5"/>
    <w:rsid w:val="006C2BEE"/>
    <w:rsid w:val="006C2C37"/>
    <w:rsid w:val="006C2C40"/>
    <w:rsid w:val="006C2EA5"/>
    <w:rsid w:val="006C3740"/>
    <w:rsid w:val="006C3878"/>
    <w:rsid w:val="006C3AD8"/>
    <w:rsid w:val="006C3D27"/>
    <w:rsid w:val="006C3D32"/>
    <w:rsid w:val="006C3E83"/>
    <w:rsid w:val="006C3ED9"/>
    <w:rsid w:val="006C412F"/>
    <w:rsid w:val="006C43C2"/>
    <w:rsid w:val="006C4516"/>
    <w:rsid w:val="006C455E"/>
    <w:rsid w:val="006C46AD"/>
    <w:rsid w:val="006C4964"/>
    <w:rsid w:val="006C4B56"/>
    <w:rsid w:val="006C4CDD"/>
    <w:rsid w:val="006C4CEF"/>
    <w:rsid w:val="006C4D7B"/>
    <w:rsid w:val="006C4E3A"/>
    <w:rsid w:val="006C507B"/>
    <w:rsid w:val="006C55A8"/>
    <w:rsid w:val="006C55E8"/>
    <w:rsid w:val="006C56B9"/>
    <w:rsid w:val="006C573A"/>
    <w:rsid w:val="006C587C"/>
    <w:rsid w:val="006C5958"/>
    <w:rsid w:val="006C5987"/>
    <w:rsid w:val="006C5B4F"/>
    <w:rsid w:val="006C5BD8"/>
    <w:rsid w:val="006C5D38"/>
    <w:rsid w:val="006C60C2"/>
    <w:rsid w:val="006C62BF"/>
    <w:rsid w:val="006C643C"/>
    <w:rsid w:val="006C6915"/>
    <w:rsid w:val="006C6ADD"/>
    <w:rsid w:val="006C6D87"/>
    <w:rsid w:val="006C6D88"/>
    <w:rsid w:val="006C6E3A"/>
    <w:rsid w:val="006C6FD7"/>
    <w:rsid w:val="006C6FF5"/>
    <w:rsid w:val="006C703A"/>
    <w:rsid w:val="006C7053"/>
    <w:rsid w:val="006C76CF"/>
    <w:rsid w:val="006C7A86"/>
    <w:rsid w:val="006C7AE3"/>
    <w:rsid w:val="006C7F62"/>
    <w:rsid w:val="006D0034"/>
    <w:rsid w:val="006D00DB"/>
    <w:rsid w:val="006D0243"/>
    <w:rsid w:val="006D0361"/>
    <w:rsid w:val="006D054B"/>
    <w:rsid w:val="006D0556"/>
    <w:rsid w:val="006D05D3"/>
    <w:rsid w:val="006D0810"/>
    <w:rsid w:val="006D0880"/>
    <w:rsid w:val="006D08AB"/>
    <w:rsid w:val="006D0B31"/>
    <w:rsid w:val="006D0E02"/>
    <w:rsid w:val="006D13C4"/>
    <w:rsid w:val="006D16B0"/>
    <w:rsid w:val="006D17AD"/>
    <w:rsid w:val="006D18A9"/>
    <w:rsid w:val="006D191A"/>
    <w:rsid w:val="006D1BF9"/>
    <w:rsid w:val="006D1C8F"/>
    <w:rsid w:val="006D1D0F"/>
    <w:rsid w:val="006D1D64"/>
    <w:rsid w:val="006D1DF5"/>
    <w:rsid w:val="006D201C"/>
    <w:rsid w:val="006D2182"/>
    <w:rsid w:val="006D228E"/>
    <w:rsid w:val="006D2444"/>
    <w:rsid w:val="006D254B"/>
    <w:rsid w:val="006D2744"/>
    <w:rsid w:val="006D289B"/>
    <w:rsid w:val="006D2CD1"/>
    <w:rsid w:val="006D2EB7"/>
    <w:rsid w:val="006D2ED8"/>
    <w:rsid w:val="006D31E7"/>
    <w:rsid w:val="006D334E"/>
    <w:rsid w:val="006D366A"/>
    <w:rsid w:val="006D367E"/>
    <w:rsid w:val="006D368A"/>
    <w:rsid w:val="006D3698"/>
    <w:rsid w:val="006D370C"/>
    <w:rsid w:val="006D3717"/>
    <w:rsid w:val="006D3B87"/>
    <w:rsid w:val="006D3BE1"/>
    <w:rsid w:val="006D3C8D"/>
    <w:rsid w:val="006D3E6B"/>
    <w:rsid w:val="006D43BD"/>
    <w:rsid w:val="006D4654"/>
    <w:rsid w:val="006D46D0"/>
    <w:rsid w:val="006D48FC"/>
    <w:rsid w:val="006D4B7C"/>
    <w:rsid w:val="006D4BDC"/>
    <w:rsid w:val="006D4BE2"/>
    <w:rsid w:val="006D54CA"/>
    <w:rsid w:val="006D59E6"/>
    <w:rsid w:val="006D5A78"/>
    <w:rsid w:val="006D5FAD"/>
    <w:rsid w:val="006D613A"/>
    <w:rsid w:val="006D6147"/>
    <w:rsid w:val="006D62BC"/>
    <w:rsid w:val="006D6348"/>
    <w:rsid w:val="006D6450"/>
    <w:rsid w:val="006D6626"/>
    <w:rsid w:val="006D689C"/>
    <w:rsid w:val="006D6939"/>
    <w:rsid w:val="006D6987"/>
    <w:rsid w:val="006D6ABC"/>
    <w:rsid w:val="006D6BF0"/>
    <w:rsid w:val="006D6CCE"/>
    <w:rsid w:val="006D6DA3"/>
    <w:rsid w:val="006D6ED4"/>
    <w:rsid w:val="006D7040"/>
    <w:rsid w:val="006D74F3"/>
    <w:rsid w:val="006D75B4"/>
    <w:rsid w:val="006D7BAD"/>
    <w:rsid w:val="006D7D9E"/>
    <w:rsid w:val="006D7DB0"/>
    <w:rsid w:val="006D7EB0"/>
    <w:rsid w:val="006E0138"/>
    <w:rsid w:val="006E0251"/>
    <w:rsid w:val="006E02FD"/>
    <w:rsid w:val="006E0421"/>
    <w:rsid w:val="006E0494"/>
    <w:rsid w:val="006E0625"/>
    <w:rsid w:val="006E06C4"/>
    <w:rsid w:val="006E08CB"/>
    <w:rsid w:val="006E0B01"/>
    <w:rsid w:val="006E0BB0"/>
    <w:rsid w:val="006E0D34"/>
    <w:rsid w:val="006E117B"/>
    <w:rsid w:val="006E12C3"/>
    <w:rsid w:val="006E1356"/>
    <w:rsid w:val="006E1392"/>
    <w:rsid w:val="006E155D"/>
    <w:rsid w:val="006E1666"/>
    <w:rsid w:val="006E1E60"/>
    <w:rsid w:val="006E1FCB"/>
    <w:rsid w:val="006E20FB"/>
    <w:rsid w:val="006E225C"/>
    <w:rsid w:val="006E2472"/>
    <w:rsid w:val="006E2529"/>
    <w:rsid w:val="006E265D"/>
    <w:rsid w:val="006E2853"/>
    <w:rsid w:val="006E2B23"/>
    <w:rsid w:val="006E2B39"/>
    <w:rsid w:val="006E2E36"/>
    <w:rsid w:val="006E317D"/>
    <w:rsid w:val="006E35C7"/>
    <w:rsid w:val="006E369A"/>
    <w:rsid w:val="006E376A"/>
    <w:rsid w:val="006E37A4"/>
    <w:rsid w:val="006E37C7"/>
    <w:rsid w:val="006E39BA"/>
    <w:rsid w:val="006E3A38"/>
    <w:rsid w:val="006E3E47"/>
    <w:rsid w:val="006E4462"/>
    <w:rsid w:val="006E4465"/>
    <w:rsid w:val="006E45F3"/>
    <w:rsid w:val="006E4A2F"/>
    <w:rsid w:val="006E4ED4"/>
    <w:rsid w:val="006E4EF6"/>
    <w:rsid w:val="006E4F06"/>
    <w:rsid w:val="006E4F83"/>
    <w:rsid w:val="006E53F1"/>
    <w:rsid w:val="006E5432"/>
    <w:rsid w:val="006E56D5"/>
    <w:rsid w:val="006E57DC"/>
    <w:rsid w:val="006E58B9"/>
    <w:rsid w:val="006E5A6C"/>
    <w:rsid w:val="006E5AC0"/>
    <w:rsid w:val="006E5ADC"/>
    <w:rsid w:val="006E5AEA"/>
    <w:rsid w:val="006E5B94"/>
    <w:rsid w:val="006E5E19"/>
    <w:rsid w:val="006E605E"/>
    <w:rsid w:val="006E61C3"/>
    <w:rsid w:val="006E6289"/>
    <w:rsid w:val="006E6566"/>
    <w:rsid w:val="006E6706"/>
    <w:rsid w:val="006E696F"/>
    <w:rsid w:val="006E69CF"/>
    <w:rsid w:val="006E6AA8"/>
    <w:rsid w:val="006E6B18"/>
    <w:rsid w:val="006E6BFF"/>
    <w:rsid w:val="006E747B"/>
    <w:rsid w:val="006E756F"/>
    <w:rsid w:val="006E76E4"/>
    <w:rsid w:val="006E788B"/>
    <w:rsid w:val="006E799D"/>
    <w:rsid w:val="006E7B2C"/>
    <w:rsid w:val="006E7B4E"/>
    <w:rsid w:val="006E7B58"/>
    <w:rsid w:val="006E7BB6"/>
    <w:rsid w:val="006E7FC4"/>
    <w:rsid w:val="006F01D4"/>
    <w:rsid w:val="006F0200"/>
    <w:rsid w:val="006F0422"/>
    <w:rsid w:val="006F0593"/>
    <w:rsid w:val="006F06AF"/>
    <w:rsid w:val="006F07B5"/>
    <w:rsid w:val="006F08CD"/>
    <w:rsid w:val="006F0A29"/>
    <w:rsid w:val="006F0CD7"/>
    <w:rsid w:val="006F0CF8"/>
    <w:rsid w:val="006F0CFD"/>
    <w:rsid w:val="006F0F8A"/>
    <w:rsid w:val="006F1064"/>
    <w:rsid w:val="006F13FA"/>
    <w:rsid w:val="006F14F3"/>
    <w:rsid w:val="006F1749"/>
    <w:rsid w:val="006F1981"/>
    <w:rsid w:val="006F1B0D"/>
    <w:rsid w:val="006F1E7D"/>
    <w:rsid w:val="006F1EB7"/>
    <w:rsid w:val="006F2065"/>
    <w:rsid w:val="006F2373"/>
    <w:rsid w:val="006F23F4"/>
    <w:rsid w:val="006F2577"/>
    <w:rsid w:val="006F266D"/>
    <w:rsid w:val="006F2AEA"/>
    <w:rsid w:val="006F2DFB"/>
    <w:rsid w:val="006F36BD"/>
    <w:rsid w:val="006F371D"/>
    <w:rsid w:val="006F375C"/>
    <w:rsid w:val="006F378A"/>
    <w:rsid w:val="006F395F"/>
    <w:rsid w:val="006F3B4A"/>
    <w:rsid w:val="006F3C06"/>
    <w:rsid w:val="006F3D6B"/>
    <w:rsid w:val="006F3DB6"/>
    <w:rsid w:val="006F40BE"/>
    <w:rsid w:val="006F40D6"/>
    <w:rsid w:val="006F49C9"/>
    <w:rsid w:val="006F4AEF"/>
    <w:rsid w:val="006F4C0A"/>
    <w:rsid w:val="006F4D52"/>
    <w:rsid w:val="006F4E45"/>
    <w:rsid w:val="006F4F58"/>
    <w:rsid w:val="006F4FB6"/>
    <w:rsid w:val="006F4FE7"/>
    <w:rsid w:val="006F515C"/>
    <w:rsid w:val="006F52E5"/>
    <w:rsid w:val="006F55E6"/>
    <w:rsid w:val="006F5725"/>
    <w:rsid w:val="006F59C4"/>
    <w:rsid w:val="006F5C60"/>
    <w:rsid w:val="006F6066"/>
    <w:rsid w:val="006F6134"/>
    <w:rsid w:val="006F660C"/>
    <w:rsid w:val="006F6657"/>
    <w:rsid w:val="006F6850"/>
    <w:rsid w:val="006F688D"/>
    <w:rsid w:val="006F68FC"/>
    <w:rsid w:val="006F6B03"/>
    <w:rsid w:val="006F707E"/>
    <w:rsid w:val="006F7171"/>
    <w:rsid w:val="006F71F7"/>
    <w:rsid w:val="006F72BC"/>
    <w:rsid w:val="006F79C5"/>
    <w:rsid w:val="006F7A61"/>
    <w:rsid w:val="006F7ACD"/>
    <w:rsid w:val="006F7B84"/>
    <w:rsid w:val="006F7E09"/>
    <w:rsid w:val="007000E8"/>
    <w:rsid w:val="007001C5"/>
    <w:rsid w:val="007001D9"/>
    <w:rsid w:val="007001DC"/>
    <w:rsid w:val="007003A1"/>
    <w:rsid w:val="0070050F"/>
    <w:rsid w:val="007009D5"/>
    <w:rsid w:val="00700A32"/>
    <w:rsid w:val="00700B8B"/>
    <w:rsid w:val="00700BD8"/>
    <w:rsid w:val="00700BF7"/>
    <w:rsid w:val="00700E87"/>
    <w:rsid w:val="00701156"/>
    <w:rsid w:val="00701247"/>
    <w:rsid w:val="00701431"/>
    <w:rsid w:val="007014F8"/>
    <w:rsid w:val="00701758"/>
    <w:rsid w:val="0070185A"/>
    <w:rsid w:val="007019AD"/>
    <w:rsid w:val="00701B8E"/>
    <w:rsid w:val="00701C0E"/>
    <w:rsid w:val="00701D17"/>
    <w:rsid w:val="00701E47"/>
    <w:rsid w:val="00701F98"/>
    <w:rsid w:val="00702368"/>
    <w:rsid w:val="007025CB"/>
    <w:rsid w:val="00702B3B"/>
    <w:rsid w:val="00702B54"/>
    <w:rsid w:val="00702E49"/>
    <w:rsid w:val="0070321C"/>
    <w:rsid w:val="0070348F"/>
    <w:rsid w:val="007034AA"/>
    <w:rsid w:val="00703751"/>
    <w:rsid w:val="00703B32"/>
    <w:rsid w:val="00703C9D"/>
    <w:rsid w:val="00703CB7"/>
    <w:rsid w:val="00703DAB"/>
    <w:rsid w:val="00703DE9"/>
    <w:rsid w:val="00703F4E"/>
    <w:rsid w:val="0070435B"/>
    <w:rsid w:val="00704557"/>
    <w:rsid w:val="0070490C"/>
    <w:rsid w:val="0070495E"/>
    <w:rsid w:val="00704A42"/>
    <w:rsid w:val="00704D67"/>
    <w:rsid w:val="00704DFC"/>
    <w:rsid w:val="00704E5A"/>
    <w:rsid w:val="00704E5D"/>
    <w:rsid w:val="00704F05"/>
    <w:rsid w:val="0070510F"/>
    <w:rsid w:val="007054C2"/>
    <w:rsid w:val="007054F5"/>
    <w:rsid w:val="00705731"/>
    <w:rsid w:val="0070592C"/>
    <w:rsid w:val="00705C38"/>
    <w:rsid w:val="00705C51"/>
    <w:rsid w:val="00705E2C"/>
    <w:rsid w:val="00706423"/>
    <w:rsid w:val="00706465"/>
    <w:rsid w:val="007064B6"/>
    <w:rsid w:val="007065E2"/>
    <w:rsid w:val="00706708"/>
    <w:rsid w:val="0070679B"/>
    <w:rsid w:val="0070695A"/>
    <w:rsid w:val="00706C75"/>
    <w:rsid w:val="00706E05"/>
    <w:rsid w:val="0070700F"/>
    <w:rsid w:val="0070728B"/>
    <w:rsid w:val="00707350"/>
    <w:rsid w:val="00707768"/>
    <w:rsid w:val="0070782D"/>
    <w:rsid w:val="00707EC1"/>
    <w:rsid w:val="00707EF5"/>
    <w:rsid w:val="00710119"/>
    <w:rsid w:val="007101B7"/>
    <w:rsid w:val="0071022D"/>
    <w:rsid w:val="00710565"/>
    <w:rsid w:val="00710776"/>
    <w:rsid w:val="007109C2"/>
    <w:rsid w:val="00710AEC"/>
    <w:rsid w:val="00710BB1"/>
    <w:rsid w:val="00710CAD"/>
    <w:rsid w:val="00710F3B"/>
    <w:rsid w:val="00710FE8"/>
    <w:rsid w:val="00711128"/>
    <w:rsid w:val="00711223"/>
    <w:rsid w:val="00711340"/>
    <w:rsid w:val="0071157A"/>
    <w:rsid w:val="007116AD"/>
    <w:rsid w:val="007116DE"/>
    <w:rsid w:val="007116F0"/>
    <w:rsid w:val="0071196D"/>
    <w:rsid w:val="00711A08"/>
    <w:rsid w:val="00711BC6"/>
    <w:rsid w:val="00711CE6"/>
    <w:rsid w:val="00711E80"/>
    <w:rsid w:val="00711EAA"/>
    <w:rsid w:val="0071242C"/>
    <w:rsid w:val="00712723"/>
    <w:rsid w:val="00712A5F"/>
    <w:rsid w:val="00712B8D"/>
    <w:rsid w:val="00712C42"/>
    <w:rsid w:val="00712C80"/>
    <w:rsid w:val="007133CA"/>
    <w:rsid w:val="007135E7"/>
    <w:rsid w:val="0071365D"/>
    <w:rsid w:val="00713D1D"/>
    <w:rsid w:val="00713DE4"/>
    <w:rsid w:val="00713E54"/>
    <w:rsid w:val="00713EFE"/>
    <w:rsid w:val="00713F58"/>
    <w:rsid w:val="00713F80"/>
    <w:rsid w:val="007141F2"/>
    <w:rsid w:val="00714269"/>
    <w:rsid w:val="007142D5"/>
    <w:rsid w:val="00714632"/>
    <w:rsid w:val="0071465B"/>
    <w:rsid w:val="007146B1"/>
    <w:rsid w:val="00714C47"/>
    <w:rsid w:val="00715246"/>
    <w:rsid w:val="00715383"/>
    <w:rsid w:val="0071541A"/>
    <w:rsid w:val="0071568E"/>
    <w:rsid w:val="007156D9"/>
    <w:rsid w:val="00715B90"/>
    <w:rsid w:val="00715BFD"/>
    <w:rsid w:val="0071611C"/>
    <w:rsid w:val="00716344"/>
    <w:rsid w:val="00716462"/>
    <w:rsid w:val="00716851"/>
    <w:rsid w:val="007168DD"/>
    <w:rsid w:val="00716C10"/>
    <w:rsid w:val="00717279"/>
    <w:rsid w:val="007172B1"/>
    <w:rsid w:val="007172F8"/>
    <w:rsid w:val="0071794B"/>
    <w:rsid w:val="00717A86"/>
    <w:rsid w:val="00717CBA"/>
    <w:rsid w:val="00717CDA"/>
    <w:rsid w:val="00717F5F"/>
    <w:rsid w:val="007200BB"/>
    <w:rsid w:val="00720142"/>
    <w:rsid w:val="0072036D"/>
    <w:rsid w:val="007204E7"/>
    <w:rsid w:val="007207C1"/>
    <w:rsid w:val="00720AB5"/>
    <w:rsid w:val="00721084"/>
    <w:rsid w:val="00721252"/>
    <w:rsid w:val="00721262"/>
    <w:rsid w:val="0072155B"/>
    <w:rsid w:val="0072173D"/>
    <w:rsid w:val="007217BB"/>
    <w:rsid w:val="00721860"/>
    <w:rsid w:val="00721BF0"/>
    <w:rsid w:val="00721D9B"/>
    <w:rsid w:val="00721DB3"/>
    <w:rsid w:val="00721EDF"/>
    <w:rsid w:val="00722121"/>
    <w:rsid w:val="007224B9"/>
    <w:rsid w:val="007227DB"/>
    <w:rsid w:val="00722878"/>
    <w:rsid w:val="00722993"/>
    <w:rsid w:val="00722A0B"/>
    <w:rsid w:val="00722CC8"/>
    <w:rsid w:val="00722D6A"/>
    <w:rsid w:val="00722D73"/>
    <w:rsid w:val="00722F94"/>
    <w:rsid w:val="0072349E"/>
    <w:rsid w:val="007235EF"/>
    <w:rsid w:val="00723791"/>
    <w:rsid w:val="007237B0"/>
    <w:rsid w:val="00723907"/>
    <w:rsid w:val="007239C6"/>
    <w:rsid w:val="00723AA7"/>
    <w:rsid w:val="00723CFB"/>
    <w:rsid w:val="00723E3F"/>
    <w:rsid w:val="007242A9"/>
    <w:rsid w:val="007242E1"/>
    <w:rsid w:val="0072432E"/>
    <w:rsid w:val="00724B6F"/>
    <w:rsid w:val="00725240"/>
    <w:rsid w:val="00725268"/>
    <w:rsid w:val="00725348"/>
    <w:rsid w:val="007254AB"/>
    <w:rsid w:val="0072558F"/>
    <w:rsid w:val="007257E7"/>
    <w:rsid w:val="00726036"/>
    <w:rsid w:val="00726181"/>
    <w:rsid w:val="00726279"/>
    <w:rsid w:val="0072642C"/>
    <w:rsid w:val="00726578"/>
    <w:rsid w:val="00726757"/>
    <w:rsid w:val="00726A9B"/>
    <w:rsid w:val="00726BD9"/>
    <w:rsid w:val="00726CB1"/>
    <w:rsid w:val="00726CB9"/>
    <w:rsid w:val="00727275"/>
    <w:rsid w:val="007272AE"/>
    <w:rsid w:val="00727530"/>
    <w:rsid w:val="0072788C"/>
    <w:rsid w:val="0072795B"/>
    <w:rsid w:val="00727B98"/>
    <w:rsid w:val="00727E27"/>
    <w:rsid w:val="00730395"/>
    <w:rsid w:val="007305CD"/>
    <w:rsid w:val="00730891"/>
    <w:rsid w:val="00730A6D"/>
    <w:rsid w:val="00730AA4"/>
    <w:rsid w:val="00730D37"/>
    <w:rsid w:val="00731005"/>
    <w:rsid w:val="00731367"/>
    <w:rsid w:val="007313CA"/>
    <w:rsid w:val="007313D9"/>
    <w:rsid w:val="0073171F"/>
    <w:rsid w:val="0073178C"/>
    <w:rsid w:val="00731C86"/>
    <w:rsid w:val="00731E7C"/>
    <w:rsid w:val="007320CD"/>
    <w:rsid w:val="0073229B"/>
    <w:rsid w:val="0073232A"/>
    <w:rsid w:val="00732361"/>
    <w:rsid w:val="00732724"/>
    <w:rsid w:val="0073273B"/>
    <w:rsid w:val="007329EF"/>
    <w:rsid w:val="007329FD"/>
    <w:rsid w:val="00732A96"/>
    <w:rsid w:val="00732C4A"/>
    <w:rsid w:val="00732D1C"/>
    <w:rsid w:val="00732DDB"/>
    <w:rsid w:val="00732E5F"/>
    <w:rsid w:val="00732E8E"/>
    <w:rsid w:val="00732E99"/>
    <w:rsid w:val="0073327A"/>
    <w:rsid w:val="00733388"/>
    <w:rsid w:val="00733519"/>
    <w:rsid w:val="00733542"/>
    <w:rsid w:val="00733559"/>
    <w:rsid w:val="00733A12"/>
    <w:rsid w:val="00733A15"/>
    <w:rsid w:val="00733A34"/>
    <w:rsid w:val="00733EBF"/>
    <w:rsid w:val="00733F3C"/>
    <w:rsid w:val="00733F9E"/>
    <w:rsid w:val="00734339"/>
    <w:rsid w:val="00734556"/>
    <w:rsid w:val="007345B9"/>
    <w:rsid w:val="007345D5"/>
    <w:rsid w:val="007345F0"/>
    <w:rsid w:val="00734761"/>
    <w:rsid w:val="00734844"/>
    <w:rsid w:val="00734C4A"/>
    <w:rsid w:val="00734E7D"/>
    <w:rsid w:val="00734EBE"/>
    <w:rsid w:val="00734F70"/>
    <w:rsid w:val="00734FAE"/>
    <w:rsid w:val="00735468"/>
    <w:rsid w:val="00735516"/>
    <w:rsid w:val="00735522"/>
    <w:rsid w:val="00735564"/>
    <w:rsid w:val="007355BE"/>
    <w:rsid w:val="00735855"/>
    <w:rsid w:val="007359F3"/>
    <w:rsid w:val="00735A0F"/>
    <w:rsid w:val="00735DE5"/>
    <w:rsid w:val="007361F4"/>
    <w:rsid w:val="00736247"/>
    <w:rsid w:val="00736511"/>
    <w:rsid w:val="00736532"/>
    <w:rsid w:val="007365D2"/>
    <w:rsid w:val="007366A8"/>
    <w:rsid w:val="007367F2"/>
    <w:rsid w:val="00736DD8"/>
    <w:rsid w:val="00736EBF"/>
    <w:rsid w:val="007370A3"/>
    <w:rsid w:val="00737447"/>
    <w:rsid w:val="00737BBD"/>
    <w:rsid w:val="00737C57"/>
    <w:rsid w:val="00737F9B"/>
    <w:rsid w:val="0074019B"/>
    <w:rsid w:val="00740550"/>
    <w:rsid w:val="00740635"/>
    <w:rsid w:val="00740660"/>
    <w:rsid w:val="0074076A"/>
    <w:rsid w:val="00740A6A"/>
    <w:rsid w:val="00741037"/>
    <w:rsid w:val="00741227"/>
    <w:rsid w:val="0074147F"/>
    <w:rsid w:val="007414F2"/>
    <w:rsid w:val="00741649"/>
    <w:rsid w:val="00741658"/>
    <w:rsid w:val="00741AF4"/>
    <w:rsid w:val="00741D75"/>
    <w:rsid w:val="00741DCC"/>
    <w:rsid w:val="0074203A"/>
    <w:rsid w:val="00742121"/>
    <w:rsid w:val="00742139"/>
    <w:rsid w:val="007421D7"/>
    <w:rsid w:val="00742210"/>
    <w:rsid w:val="007423F6"/>
    <w:rsid w:val="00742438"/>
    <w:rsid w:val="0074245F"/>
    <w:rsid w:val="00742560"/>
    <w:rsid w:val="007427B5"/>
    <w:rsid w:val="00742865"/>
    <w:rsid w:val="0074296C"/>
    <w:rsid w:val="00742C83"/>
    <w:rsid w:val="00742D34"/>
    <w:rsid w:val="0074360F"/>
    <w:rsid w:val="00743715"/>
    <w:rsid w:val="00743B9F"/>
    <w:rsid w:val="00743EBE"/>
    <w:rsid w:val="00744044"/>
    <w:rsid w:val="00744276"/>
    <w:rsid w:val="00744374"/>
    <w:rsid w:val="007443F5"/>
    <w:rsid w:val="0074463C"/>
    <w:rsid w:val="00744A64"/>
    <w:rsid w:val="00744D47"/>
    <w:rsid w:val="00744EA0"/>
    <w:rsid w:val="0074503F"/>
    <w:rsid w:val="0074515C"/>
    <w:rsid w:val="007451B1"/>
    <w:rsid w:val="00745644"/>
    <w:rsid w:val="00745B4B"/>
    <w:rsid w:val="00745D2E"/>
    <w:rsid w:val="00745F95"/>
    <w:rsid w:val="007462EC"/>
    <w:rsid w:val="00746330"/>
    <w:rsid w:val="0074638D"/>
    <w:rsid w:val="00746484"/>
    <w:rsid w:val="0074672D"/>
    <w:rsid w:val="00746852"/>
    <w:rsid w:val="00746864"/>
    <w:rsid w:val="00746BC3"/>
    <w:rsid w:val="00746D3D"/>
    <w:rsid w:val="00746D64"/>
    <w:rsid w:val="00746F0A"/>
    <w:rsid w:val="0074704F"/>
    <w:rsid w:val="007471E5"/>
    <w:rsid w:val="00747266"/>
    <w:rsid w:val="00747803"/>
    <w:rsid w:val="00747D57"/>
    <w:rsid w:val="00747F48"/>
    <w:rsid w:val="00747F4C"/>
    <w:rsid w:val="00750117"/>
    <w:rsid w:val="00750BDA"/>
    <w:rsid w:val="00750D70"/>
    <w:rsid w:val="00751091"/>
    <w:rsid w:val="00751384"/>
    <w:rsid w:val="00751532"/>
    <w:rsid w:val="00751B83"/>
    <w:rsid w:val="00751FBD"/>
    <w:rsid w:val="007520C2"/>
    <w:rsid w:val="007522BB"/>
    <w:rsid w:val="007524A9"/>
    <w:rsid w:val="0075285A"/>
    <w:rsid w:val="007529CF"/>
    <w:rsid w:val="00752A63"/>
    <w:rsid w:val="00752DB8"/>
    <w:rsid w:val="007530D7"/>
    <w:rsid w:val="0075317B"/>
    <w:rsid w:val="0075345A"/>
    <w:rsid w:val="00753594"/>
    <w:rsid w:val="007535AD"/>
    <w:rsid w:val="00753871"/>
    <w:rsid w:val="007538DD"/>
    <w:rsid w:val="00753B80"/>
    <w:rsid w:val="00753EB5"/>
    <w:rsid w:val="00753EE0"/>
    <w:rsid w:val="00753F91"/>
    <w:rsid w:val="00753FE4"/>
    <w:rsid w:val="0075418C"/>
    <w:rsid w:val="00754278"/>
    <w:rsid w:val="00754359"/>
    <w:rsid w:val="00754411"/>
    <w:rsid w:val="0075464C"/>
    <w:rsid w:val="007547DF"/>
    <w:rsid w:val="00754972"/>
    <w:rsid w:val="00754ABB"/>
    <w:rsid w:val="00754AEF"/>
    <w:rsid w:val="00754B6D"/>
    <w:rsid w:val="00754BD9"/>
    <w:rsid w:val="00754DE8"/>
    <w:rsid w:val="00754E7A"/>
    <w:rsid w:val="0075516E"/>
    <w:rsid w:val="007552CF"/>
    <w:rsid w:val="007553A9"/>
    <w:rsid w:val="0075540C"/>
    <w:rsid w:val="007556DC"/>
    <w:rsid w:val="00755723"/>
    <w:rsid w:val="00755944"/>
    <w:rsid w:val="00755A52"/>
    <w:rsid w:val="00755AC4"/>
    <w:rsid w:val="00755C87"/>
    <w:rsid w:val="00755DB1"/>
    <w:rsid w:val="00755FA4"/>
    <w:rsid w:val="00756241"/>
    <w:rsid w:val="0075655A"/>
    <w:rsid w:val="00756673"/>
    <w:rsid w:val="00756734"/>
    <w:rsid w:val="00756887"/>
    <w:rsid w:val="0075690A"/>
    <w:rsid w:val="00756A63"/>
    <w:rsid w:val="00757075"/>
    <w:rsid w:val="00757185"/>
    <w:rsid w:val="00757473"/>
    <w:rsid w:val="007574FC"/>
    <w:rsid w:val="0075767A"/>
    <w:rsid w:val="0075775D"/>
    <w:rsid w:val="0075780E"/>
    <w:rsid w:val="00757A76"/>
    <w:rsid w:val="00757FDD"/>
    <w:rsid w:val="00760080"/>
    <w:rsid w:val="00760917"/>
    <w:rsid w:val="00760975"/>
    <w:rsid w:val="007609B8"/>
    <w:rsid w:val="00760D1F"/>
    <w:rsid w:val="00761254"/>
    <w:rsid w:val="007613B0"/>
    <w:rsid w:val="00761653"/>
    <w:rsid w:val="0076167E"/>
    <w:rsid w:val="00761747"/>
    <w:rsid w:val="007619AD"/>
    <w:rsid w:val="00761CAA"/>
    <w:rsid w:val="00761FDA"/>
    <w:rsid w:val="00762137"/>
    <w:rsid w:val="007621FF"/>
    <w:rsid w:val="007622CD"/>
    <w:rsid w:val="007629D4"/>
    <w:rsid w:val="00762B9A"/>
    <w:rsid w:val="00762EFC"/>
    <w:rsid w:val="0076334A"/>
    <w:rsid w:val="0076339F"/>
    <w:rsid w:val="0076342C"/>
    <w:rsid w:val="007634E3"/>
    <w:rsid w:val="0076357A"/>
    <w:rsid w:val="00763607"/>
    <w:rsid w:val="0076382E"/>
    <w:rsid w:val="007639D2"/>
    <w:rsid w:val="00763B7D"/>
    <w:rsid w:val="00763C0F"/>
    <w:rsid w:val="00764194"/>
    <w:rsid w:val="0076488B"/>
    <w:rsid w:val="00764B50"/>
    <w:rsid w:val="00764B56"/>
    <w:rsid w:val="00765291"/>
    <w:rsid w:val="00765842"/>
    <w:rsid w:val="00765907"/>
    <w:rsid w:val="00765941"/>
    <w:rsid w:val="0076598E"/>
    <w:rsid w:val="00765B80"/>
    <w:rsid w:val="00765D9D"/>
    <w:rsid w:val="00765ED3"/>
    <w:rsid w:val="00766055"/>
    <w:rsid w:val="007665FD"/>
    <w:rsid w:val="00766787"/>
    <w:rsid w:val="0076681D"/>
    <w:rsid w:val="0076695F"/>
    <w:rsid w:val="00766A65"/>
    <w:rsid w:val="00766B8D"/>
    <w:rsid w:val="00766BF5"/>
    <w:rsid w:val="00766BFA"/>
    <w:rsid w:val="00766D28"/>
    <w:rsid w:val="00766D80"/>
    <w:rsid w:val="00766FAC"/>
    <w:rsid w:val="007671F5"/>
    <w:rsid w:val="00767349"/>
    <w:rsid w:val="007676B8"/>
    <w:rsid w:val="007676F3"/>
    <w:rsid w:val="00767AE5"/>
    <w:rsid w:val="00767D85"/>
    <w:rsid w:val="00767E38"/>
    <w:rsid w:val="007703A1"/>
    <w:rsid w:val="00770711"/>
    <w:rsid w:val="007707AC"/>
    <w:rsid w:val="00770E8C"/>
    <w:rsid w:val="0077175C"/>
    <w:rsid w:val="00771870"/>
    <w:rsid w:val="00771BB3"/>
    <w:rsid w:val="00771BF9"/>
    <w:rsid w:val="00772552"/>
    <w:rsid w:val="007725C4"/>
    <w:rsid w:val="00772603"/>
    <w:rsid w:val="007727A2"/>
    <w:rsid w:val="00772B4E"/>
    <w:rsid w:val="00772B9F"/>
    <w:rsid w:val="00772F8A"/>
    <w:rsid w:val="00772FD6"/>
    <w:rsid w:val="0077302F"/>
    <w:rsid w:val="00773137"/>
    <w:rsid w:val="0077349E"/>
    <w:rsid w:val="007736BD"/>
    <w:rsid w:val="007736C3"/>
    <w:rsid w:val="00773887"/>
    <w:rsid w:val="007739C6"/>
    <w:rsid w:val="00773DB0"/>
    <w:rsid w:val="00774295"/>
    <w:rsid w:val="007743D0"/>
    <w:rsid w:val="0077450B"/>
    <w:rsid w:val="00774585"/>
    <w:rsid w:val="00774889"/>
    <w:rsid w:val="00774A6B"/>
    <w:rsid w:val="00774CF5"/>
    <w:rsid w:val="00774DFC"/>
    <w:rsid w:val="00774FF5"/>
    <w:rsid w:val="007750B3"/>
    <w:rsid w:val="007752A8"/>
    <w:rsid w:val="0077561E"/>
    <w:rsid w:val="00775874"/>
    <w:rsid w:val="00775A35"/>
    <w:rsid w:val="00775B46"/>
    <w:rsid w:val="00775B74"/>
    <w:rsid w:val="00775BE3"/>
    <w:rsid w:val="00775C46"/>
    <w:rsid w:val="00775CE2"/>
    <w:rsid w:val="00775F76"/>
    <w:rsid w:val="007760E8"/>
    <w:rsid w:val="00776171"/>
    <w:rsid w:val="00776197"/>
    <w:rsid w:val="00776245"/>
    <w:rsid w:val="0077632C"/>
    <w:rsid w:val="00776371"/>
    <w:rsid w:val="00776418"/>
    <w:rsid w:val="0077652B"/>
    <w:rsid w:val="007765F3"/>
    <w:rsid w:val="0077660D"/>
    <w:rsid w:val="007766E7"/>
    <w:rsid w:val="0077696A"/>
    <w:rsid w:val="007769C4"/>
    <w:rsid w:val="00776AEA"/>
    <w:rsid w:val="00776E2F"/>
    <w:rsid w:val="00776F18"/>
    <w:rsid w:val="00777370"/>
    <w:rsid w:val="007775CC"/>
    <w:rsid w:val="007778E1"/>
    <w:rsid w:val="00777923"/>
    <w:rsid w:val="00777A9C"/>
    <w:rsid w:val="00777BA0"/>
    <w:rsid w:val="00777F2D"/>
    <w:rsid w:val="007800B6"/>
    <w:rsid w:val="007800F7"/>
    <w:rsid w:val="007803BD"/>
    <w:rsid w:val="007807F8"/>
    <w:rsid w:val="00780A01"/>
    <w:rsid w:val="007811DC"/>
    <w:rsid w:val="00781296"/>
    <w:rsid w:val="007812EF"/>
    <w:rsid w:val="0078153B"/>
    <w:rsid w:val="007817F7"/>
    <w:rsid w:val="00781B16"/>
    <w:rsid w:val="00781B55"/>
    <w:rsid w:val="00781C04"/>
    <w:rsid w:val="00781D8C"/>
    <w:rsid w:val="00781D90"/>
    <w:rsid w:val="00781EAA"/>
    <w:rsid w:val="00781FD3"/>
    <w:rsid w:val="007820FA"/>
    <w:rsid w:val="00782133"/>
    <w:rsid w:val="00782139"/>
    <w:rsid w:val="0078285F"/>
    <w:rsid w:val="00782A89"/>
    <w:rsid w:val="00782AA5"/>
    <w:rsid w:val="00783207"/>
    <w:rsid w:val="007832FA"/>
    <w:rsid w:val="00783372"/>
    <w:rsid w:val="00783480"/>
    <w:rsid w:val="00783577"/>
    <w:rsid w:val="007836FF"/>
    <w:rsid w:val="00783A2F"/>
    <w:rsid w:val="00783A92"/>
    <w:rsid w:val="00783DB3"/>
    <w:rsid w:val="00783E1D"/>
    <w:rsid w:val="00783EC0"/>
    <w:rsid w:val="0078400C"/>
    <w:rsid w:val="007843CE"/>
    <w:rsid w:val="007845DD"/>
    <w:rsid w:val="00784820"/>
    <w:rsid w:val="0078483B"/>
    <w:rsid w:val="00784A1E"/>
    <w:rsid w:val="00784A7C"/>
    <w:rsid w:val="00784D77"/>
    <w:rsid w:val="00784EED"/>
    <w:rsid w:val="0078537B"/>
    <w:rsid w:val="0078566B"/>
    <w:rsid w:val="00785900"/>
    <w:rsid w:val="00785BC4"/>
    <w:rsid w:val="00786061"/>
    <w:rsid w:val="007860EC"/>
    <w:rsid w:val="007861B5"/>
    <w:rsid w:val="007861DF"/>
    <w:rsid w:val="00786666"/>
    <w:rsid w:val="00786958"/>
    <w:rsid w:val="00786B04"/>
    <w:rsid w:val="00786C49"/>
    <w:rsid w:val="00786CC4"/>
    <w:rsid w:val="00786D1C"/>
    <w:rsid w:val="00786E71"/>
    <w:rsid w:val="0078717E"/>
    <w:rsid w:val="0078722B"/>
    <w:rsid w:val="00787410"/>
    <w:rsid w:val="00787801"/>
    <w:rsid w:val="007878A4"/>
    <w:rsid w:val="00787962"/>
    <w:rsid w:val="00787A25"/>
    <w:rsid w:val="00787A59"/>
    <w:rsid w:val="00787ABF"/>
    <w:rsid w:val="00787DE3"/>
    <w:rsid w:val="00787FC6"/>
    <w:rsid w:val="00790026"/>
    <w:rsid w:val="00790675"/>
    <w:rsid w:val="00790726"/>
    <w:rsid w:val="00790772"/>
    <w:rsid w:val="00790847"/>
    <w:rsid w:val="00790867"/>
    <w:rsid w:val="007909F4"/>
    <w:rsid w:val="00790ADC"/>
    <w:rsid w:val="00790B28"/>
    <w:rsid w:val="00790CEF"/>
    <w:rsid w:val="00790DDA"/>
    <w:rsid w:val="00791083"/>
    <w:rsid w:val="0079125D"/>
    <w:rsid w:val="00791307"/>
    <w:rsid w:val="0079162F"/>
    <w:rsid w:val="007916DE"/>
    <w:rsid w:val="007919CA"/>
    <w:rsid w:val="00791C4C"/>
    <w:rsid w:val="00791F2D"/>
    <w:rsid w:val="00791F39"/>
    <w:rsid w:val="007920FB"/>
    <w:rsid w:val="007922B1"/>
    <w:rsid w:val="00792344"/>
    <w:rsid w:val="007924C7"/>
    <w:rsid w:val="0079262F"/>
    <w:rsid w:val="00792A6F"/>
    <w:rsid w:val="00792B21"/>
    <w:rsid w:val="00792B38"/>
    <w:rsid w:val="00792E20"/>
    <w:rsid w:val="00792E8B"/>
    <w:rsid w:val="00793091"/>
    <w:rsid w:val="007934BE"/>
    <w:rsid w:val="00793539"/>
    <w:rsid w:val="00793985"/>
    <w:rsid w:val="00793AC7"/>
    <w:rsid w:val="00793B34"/>
    <w:rsid w:val="00793CB0"/>
    <w:rsid w:val="00793E7C"/>
    <w:rsid w:val="00794196"/>
    <w:rsid w:val="007943DA"/>
    <w:rsid w:val="00794415"/>
    <w:rsid w:val="00794459"/>
    <w:rsid w:val="007945E0"/>
    <w:rsid w:val="0079468D"/>
    <w:rsid w:val="00794924"/>
    <w:rsid w:val="00794B41"/>
    <w:rsid w:val="00794C40"/>
    <w:rsid w:val="00794C8A"/>
    <w:rsid w:val="00795246"/>
    <w:rsid w:val="0079532D"/>
    <w:rsid w:val="007954F5"/>
    <w:rsid w:val="007954FA"/>
    <w:rsid w:val="007958E8"/>
    <w:rsid w:val="007958F3"/>
    <w:rsid w:val="0079598C"/>
    <w:rsid w:val="00795AD4"/>
    <w:rsid w:val="00795BBB"/>
    <w:rsid w:val="00795C12"/>
    <w:rsid w:val="00795C3C"/>
    <w:rsid w:val="00796044"/>
    <w:rsid w:val="00796051"/>
    <w:rsid w:val="0079607E"/>
    <w:rsid w:val="00796088"/>
    <w:rsid w:val="0079620B"/>
    <w:rsid w:val="00796543"/>
    <w:rsid w:val="007967EE"/>
    <w:rsid w:val="00796891"/>
    <w:rsid w:val="0079694A"/>
    <w:rsid w:val="00796A06"/>
    <w:rsid w:val="00796A23"/>
    <w:rsid w:val="00796D35"/>
    <w:rsid w:val="0079703F"/>
    <w:rsid w:val="0079707C"/>
    <w:rsid w:val="0079722C"/>
    <w:rsid w:val="007972D4"/>
    <w:rsid w:val="007973AD"/>
    <w:rsid w:val="00797A8E"/>
    <w:rsid w:val="00797B89"/>
    <w:rsid w:val="00797ED9"/>
    <w:rsid w:val="007A0140"/>
    <w:rsid w:val="007A08AC"/>
    <w:rsid w:val="007A0AAC"/>
    <w:rsid w:val="007A0B7C"/>
    <w:rsid w:val="007A0B99"/>
    <w:rsid w:val="007A0BC2"/>
    <w:rsid w:val="007A0EEF"/>
    <w:rsid w:val="007A1216"/>
    <w:rsid w:val="007A16C0"/>
    <w:rsid w:val="007A1770"/>
    <w:rsid w:val="007A1822"/>
    <w:rsid w:val="007A1CF3"/>
    <w:rsid w:val="007A1E64"/>
    <w:rsid w:val="007A1F44"/>
    <w:rsid w:val="007A20E0"/>
    <w:rsid w:val="007A2185"/>
    <w:rsid w:val="007A23FF"/>
    <w:rsid w:val="007A295B"/>
    <w:rsid w:val="007A2AE0"/>
    <w:rsid w:val="007A2E47"/>
    <w:rsid w:val="007A3424"/>
    <w:rsid w:val="007A34F5"/>
    <w:rsid w:val="007A35EF"/>
    <w:rsid w:val="007A393C"/>
    <w:rsid w:val="007A3ACD"/>
    <w:rsid w:val="007A3BB2"/>
    <w:rsid w:val="007A3BCF"/>
    <w:rsid w:val="007A3BF1"/>
    <w:rsid w:val="007A3E0E"/>
    <w:rsid w:val="007A40A4"/>
    <w:rsid w:val="007A4151"/>
    <w:rsid w:val="007A41EE"/>
    <w:rsid w:val="007A4269"/>
    <w:rsid w:val="007A43A2"/>
    <w:rsid w:val="007A47BC"/>
    <w:rsid w:val="007A4C27"/>
    <w:rsid w:val="007A4D04"/>
    <w:rsid w:val="007A4DD5"/>
    <w:rsid w:val="007A4E6C"/>
    <w:rsid w:val="007A51EC"/>
    <w:rsid w:val="007A580B"/>
    <w:rsid w:val="007A5D40"/>
    <w:rsid w:val="007A5F9A"/>
    <w:rsid w:val="007A6004"/>
    <w:rsid w:val="007A6071"/>
    <w:rsid w:val="007A639A"/>
    <w:rsid w:val="007A64F1"/>
    <w:rsid w:val="007A6541"/>
    <w:rsid w:val="007A665C"/>
    <w:rsid w:val="007A66DA"/>
    <w:rsid w:val="007A67A4"/>
    <w:rsid w:val="007A6B42"/>
    <w:rsid w:val="007A6CBB"/>
    <w:rsid w:val="007A6D04"/>
    <w:rsid w:val="007A6DA5"/>
    <w:rsid w:val="007A6F9C"/>
    <w:rsid w:val="007A7008"/>
    <w:rsid w:val="007A710E"/>
    <w:rsid w:val="007A71C4"/>
    <w:rsid w:val="007A748D"/>
    <w:rsid w:val="007A7697"/>
    <w:rsid w:val="007A7762"/>
    <w:rsid w:val="007A77E7"/>
    <w:rsid w:val="007A77F6"/>
    <w:rsid w:val="007A7A96"/>
    <w:rsid w:val="007A7B24"/>
    <w:rsid w:val="007A7B7A"/>
    <w:rsid w:val="007A7B8F"/>
    <w:rsid w:val="007A7CDD"/>
    <w:rsid w:val="007A7E62"/>
    <w:rsid w:val="007B008B"/>
    <w:rsid w:val="007B0093"/>
    <w:rsid w:val="007B0325"/>
    <w:rsid w:val="007B03AF"/>
    <w:rsid w:val="007B04E8"/>
    <w:rsid w:val="007B05F1"/>
    <w:rsid w:val="007B06AA"/>
    <w:rsid w:val="007B0973"/>
    <w:rsid w:val="007B0A65"/>
    <w:rsid w:val="007B0A92"/>
    <w:rsid w:val="007B0AF3"/>
    <w:rsid w:val="007B0BDE"/>
    <w:rsid w:val="007B0C5B"/>
    <w:rsid w:val="007B0D77"/>
    <w:rsid w:val="007B0ED5"/>
    <w:rsid w:val="007B1019"/>
    <w:rsid w:val="007B1187"/>
    <w:rsid w:val="007B12AC"/>
    <w:rsid w:val="007B132C"/>
    <w:rsid w:val="007B142F"/>
    <w:rsid w:val="007B1543"/>
    <w:rsid w:val="007B1AC0"/>
    <w:rsid w:val="007B1B35"/>
    <w:rsid w:val="007B1CCF"/>
    <w:rsid w:val="007B1D3F"/>
    <w:rsid w:val="007B1D85"/>
    <w:rsid w:val="007B1E83"/>
    <w:rsid w:val="007B1F0C"/>
    <w:rsid w:val="007B20A8"/>
    <w:rsid w:val="007B2146"/>
    <w:rsid w:val="007B23C4"/>
    <w:rsid w:val="007B245D"/>
    <w:rsid w:val="007B24C8"/>
    <w:rsid w:val="007B2595"/>
    <w:rsid w:val="007B2617"/>
    <w:rsid w:val="007B26E4"/>
    <w:rsid w:val="007B270A"/>
    <w:rsid w:val="007B2B33"/>
    <w:rsid w:val="007B2D3B"/>
    <w:rsid w:val="007B2D5B"/>
    <w:rsid w:val="007B2FAF"/>
    <w:rsid w:val="007B30AF"/>
    <w:rsid w:val="007B32ED"/>
    <w:rsid w:val="007B34DD"/>
    <w:rsid w:val="007B355B"/>
    <w:rsid w:val="007B36D6"/>
    <w:rsid w:val="007B388C"/>
    <w:rsid w:val="007B3976"/>
    <w:rsid w:val="007B3C31"/>
    <w:rsid w:val="007B4087"/>
    <w:rsid w:val="007B430F"/>
    <w:rsid w:val="007B48EA"/>
    <w:rsid w:val="007B49E3"/>
    <w:rsid w:val="007B4A1C"/>
    <w:rsid w:val="007B4C75"/>
    <w:rsid w:val="007B4C92"/>
    <w:rsid w:val="007B4E35"/>
    <w:rsid w:val="007B4F52"/>
    <w:rsid w:val="007B511E"/>
    <w:rsid w:val="007B52CD"/>
    <w:rsid w:val="007B5409"/>
    <w:rsid w:val="007B56B0"/>
    <w:rsid w:val="007B58EB"/>
    <w:rsid w:val="007B5A80"/>
    <w:rsid w:val="007B5D1C"/>
    <w:rsid w:val="007B5F89"/>
    <w:rsid w:val="007B6227"/>
    <w:rsid w:val="007B622E"/>
    <w:rsid w:val="007B6892"/>
    <w:rsid w:val="007B70A9"/>
    <w:rsid w:val="007B7380"/>
    <w:rsid w:val="007B73A5"/>
    <w:rsid w:val="007B741E"/>
    <w:rsid w:val="007B7AC8"/>
    <w:rsid w:val="007B7DC1"/>
    <w:rsid w:val="007B7EDB"/>
    <w:rsid w:val="007B7F07"/>
    <w:rsid w:val="007C0284"/>
    <w:rsid w:val="007C02EB"/>
    <w:rsid w:val="007C02F5"/>
    <w:rsid w:val="007C03E0"/>
    <w:rsid w:val="007C062B"/>
    <w:rsid w:val="007C0638"/>
    <w:rsid w:val="007C06E6"/>
    <w:rsid w:val="007C06EB"/>
    <w:rsid w:val="007C0A57"/>
    <w:rsid w:val="007C0A8C"/>
    <w:rsid w:val="007C0AA7"/>
    <w:rsid w:val="007C0E80"/>
    <w:rsid w:val="007C15AE"/>
    <w:rsid w:val="007C19AD"/>
    <w:rsid w:val="007C19FF"/>
    <w:rsid w:val="007C1BEA"/>
    <w:rsid w:val="007C1D90"/>
    <w:rsid w:val="007C1E13"/>
    <w:rsid w:val="007C1F7A"/>
    <w:rsid w:val="007C22DC"/>
    <w:rsid w:val="007C22F9"/>
    <w:rsid w:val="007C24F2"/>
    <w:rsid w:val="007C26BF"/>
    <w:rsid w:val="007C27FF"/>
    <w:rsid w:val="007C2E1E"/>
    <w:rsid w:val="007C2F79"/>
    <w:rsid w:val="007C3378"/>
    <w:rsid w:val="007C3497"/>
    <w:rsid w:val="007C34CF"/>
    <w:rsid w:val="007C3598"/>
    <w:rsid w:val="007C36C4"/>
    <w:rsid w:val="007C384B"/>
    <w:rsid w:val="007C3B4C"/>
    <w:rsid w:val="007C3BD3"/>
    <w:rsid w:val="007C3ECE"/>
    <w:rsid w:val="007C3FA8"/>
    <w:rsid w:val="007C40D4"/>
    <w:rsid w:val="007C40EB"/>
    <w:rsid w:val="007C42E2"/>
    <w:rsid w:val="007C43C8"/>
    <w:rsid w:val="007C449B"/>
    <w:rsid w:val="007C4C66"/>
    <w:rsid w:val="007C5953"/>
    <w:rsid w:val="007C5CED"/>
    <w:rsid w:val="007C5F62"/>
    <w:rsid w:val="007C6590"/>
    <w:rsid w:val="007C68DA"/>
    <w:rsid w:val="007C6928"/>
    <w:rsid w:val="007C6BC5"/>
    <w:rsid w:val="007C74C6"/>
    <w:rsid w:val="007C7536"/>
    <w:rsid w:val="007C7893"/>
    <w:rsid w:val="007C7C22"/>
    <w:rsid w:val="007C7CFC"/>
    <w:rsid w:val="007C7EDC"/>
    <w:rsid w:val="007D0295"/>
    <w:rsid w:val="007D0A9D"/>
    <w:rsid w:val="007D0CE1"/>
    <w:rsid w:val="007D0D30"/>
    <w:rsid w:val="007D0DF0"/>
    <w:rsid w:val="007D0F4D"/>
    <w:rsid w:val="007D0F9B"/>
    <w:rsid w:val="007D131B"/>
    <w:rsid w:val="007D13FB"/>
    <w:rsid w:val="007D145A"/>
    <w:rsid w:val="007D1771"/>
    <w:rsid w:val="007D1B85"/>
    <w:rsid w:val="007D1BE2"/>
    <w:rsid w:val="007D1E66"/>
    <w:rsid w:val="007D1F34"/>
    <w:rsid w:val="007D229A"/>
    <w:rsid w:val="007D2302"/>
    <w:rsid w:val="007D2355"/>
    <w:rsid w:val="007D2490"/>
    <w:rsid w:val="007D2526"/>
    <w:rsid w:val="007D26B0"/>
    <w:rsid w:val="007D281D"/>
    <w:rsid w:val="007D291E"/>
    <w:rsid w:val="007D298B"/>
    <w:rsid w:val="007D29AA"/>
    <w:rsid w:val="007D2E5A"/>
    <w:rsid w:val="007D2E82"/>
    <w:rsid w:val="007D2F09"/>
    <w:rsid w:val="007D2F1C"/>
    <w:rsid w:val="007D2F44"/>
    <w:rsid w:val="007D2F4D"/>
    <w:rsid w:val="007D3096"/>
    <w:rsid w:val="007D3544"/>
    <w:rsid w:val="007D37C1"/>
    <w:rsid w:val="007D39B4"/>
    <w:rsid w:val="007D3B4A"/>
    <w:rsid w:val="007D40DA"/>
    <w:rsid w:val="007D4178"/>
    <w:rsid w:val="007D42EC"/>
    <w:rsid w:val="007D46BA"/>
    <w:rsid w:val="007D4AF2"/>
    <w:rsid w:val="007D4B92"/>
    <w:rsid w:val="007D4C00"/>
    <w:rsid w:val="007D4C6B"/>
    <w:rsid w:val="007D4D33"/>
    <w:rsid w:val="007D4F21"/>
    <w:rsid w:val="007D5059"/>
    <w:rsid w:val="007D585F"/>
    <w:rsid w:val="007D5952"/>
    <w:rsid w:val="007D5C06"/>
    <w:rsid w:val="007D5CEB"/>
    <w:rsid w:val="007D5D0F"/>
    <w:rsid w:val="007D5F4E"/>
    <w:rsid w:val="007D5FC3"/>
    <w:rsid w:val="007D604D"/>
    <w:rsid w:val="007D670C"/>
    <w:rsid w:val="007D6712"/>
    <w:rsid w:val="007D67F3"/>
    <w:rsid w:val="007D6E07"/>
    <w:rsid w:val="007D7175"/>
    <w:rsid w:val="007D7265"/>
    <w:rsid w:val="007D72E8"/>
    <w:rsid w:val="007D74EC"/>
    <w:rsid w:val="007D7C9C"/>
    <w:rsid w:val="007D7CF7"/>
    <w:rsid w:val="007E0823"/>
    <w:rsid w:val="007E088B"/>
    <w:rsid w:val="007E0B48"/>
    <w:rsid w:val="007E0BDA"/>
    <w:rsid w:val="007E0D5B"/>
    <w:rsid w:val="007E0EC3"/>
    <w:rsid w:val="007E0FC5"/>
    <w:rsid w:val="007E106E"/>
    <w:rsid w:val="007E11B9"/>
    <w:rsid w:val="007E1369"/>
    <w:rsid w:val="007E18EA"/>
    <w:rsid w:val="007E1A1B"/>
    <w:rsid w:val="007E1A88"/>
    <w:rsid w:val="007E1ACC"/>
    <w:rsid w:val="007E2935"/>
    <w:rsid w:val="007E2B3C"/>
    <w:rsid w:val="007E2D8A"/>
    <w:rsid w:val="007E3139"/>
    <w:rsid w:val="007E3322"/>
    <w:rsid w:val="007E3545"/>
    <w:rsid w:val="007E35CD"/>
    <w:rsid w:val="007E365F"/>
    <w:rsid w:val="007E3A60"/>
    <w:rsid w:val="007E3C3F"/>
    <w:rsid w:val="007E42A2"/>
    <w:rsid w:val="007E44DF"/>
    <w:rsid w:val="007E469A"/>
    <w:rsid w:val="007E48BD"/>
    <w:rsid w:val="007E49E1"/>
    <w:rsid w:val="007E4C88"/>
    <w:rsid w:val="007E4FF1"/>
    <w:rsid w:val="007E5123"/>
    <w:rsid w:val="007E5148"/>
    <w:rsid w:val="007E52FC"/>
    <w:rsid w:val="007E54D2"/>
    <w:rsid w:val="007E5510"/>
    <w:rsid w:val="007E585E"/>
    <w:rsid w:val="007E59C2"/>
    <w:rsid w:val="007E59D2"/>
    <w:rsid w:val="007E5A7C"/>
    <w:rsid w:val="007E61A8"/>
    <w:rsid w:val="007E66BB"/>
    <w:rsid w:val="007E6712"/>
    <w:rsid w:val="007E67C2"/>
    <w:rsid w:val="007E6A6F"/>
    <w:rsid w:val="007E6AB3"/>
    <w:rsid w:val="007E6BF1"/>
    <w:rsid w:val="007E6CFA"/>
    <w:rsid w:val="007E6CFC"/>
    <w:rsid w:val="007E6ECD"/>
    <w:rsid w:val="007E6EDE"/>
    <w:rsid w:val="007E6EEA"/>
    <w:rsid w:val="007E6F4D"/>
    <w:rsid w:val="007E714C"/>
    <w:rsid w:val="007E74EB"/>
    <w:rsid w:val="007E77EA"/>
    <w:rsid w:val="007E7C8A"/>
    <w:rsid w:val="007E7DDF"/>
    <w:rsid w:val="007E7FDE"/>
    <w:rsid w:val="007F068A"/>
    <w:rsid w:val="007F06E1"/>
    <w:rsid w:val="007F11C8"/>
    <w:rsid w:val="007F11FD"/>
    <w:rsid w:val="007F120A"/>
    <w:rsid w:val="007F126C"/>
    <w:rsid w:val="007F1619"/>
    <w:rsid w:val="007F1CF1"/>
    <w:rsid w:val="007F1CFB"/>
    <w:rsid w:val="007F20E3"/>
    <w:rsid w:val="007F220B"/>
    <w:rsid w:val="007F22C8"/>
    <w:rsid w:val="007F25E9"/>
    <w:rsid w:val="007F2684"/>
    <w:rsid w:val="007F27DD"/>
    <w:rsid w:val="007F2959"/>
    <w:rsid w:val="007F2AE3"/>
    <w:rsid w:val="007F2C74"/>
    <w:rsid w:val="007F2CFA"/>
    <w:rsid w:val="007F2D86"/>
    <w:rsid w:val="007F2DF8"/>
    <w:rsid w:val="007F2F48"/>
    <w:rsid w:val="007F30AB"/>
    <w:rsid w:val="007F31AE"/>
    <w:rsid w:val="007F3252"/>
    <w:rsid w:val="007F328D"/>
    <w:rsid w:val="007F3522"/>
    <w:rsid w:val="007F35ED"/>
    <w:rsid w:val="007F36FD"/>
    <w:rsid w:val="007F380E"/>
    <w:rsid w:val="007F395C"/>
    <w:rsid w:val="007F3986"/>
    <w:rsid w:val="007F3A95"/>
    <w:rsid w:val="007F3AE3"/>
    <w:rsid w:val="007F3D0B"/>
    <w:rsid w:val="007F3D8B"/>
    <w:rsid w:val="007F3ECA"/>
    <w:rsid w:val="007F3EDD"/>
    <w:rsid w:val="007F405B"/>
    <w:rsid w:val="007F40F2"/>
    <w:rsid w:val="007F443C"/>
    <w:rsid w:val="007F451C"/>
    <w:rsid w:val="007F4566"/>
    <w:rsid w:val="007F46E2"/>
    <w:rsid w:val="007F482A"/>
    <w:rsid w:val="007F4B41"/>
    <w:rsid w:val="007F537C"/>
    <w:rsid w:val="007F5424"/>
    <w:rsid w:val="007F5B1A"/>
    <w:rsid w:val="007F5B60"/>
    <w:rsid w:val="007F5C20"/>
    <w:rsid w:val="007F5DA2"/>
    <w:rsid w:val="007F5EA6"/>
    <w:rsid w:val="007F5F65"/>
    <w:rsid w:val="007F5FA5"/>
    <w:rsid w:val="007F6880"/>
    <w:rsid w:val="007F698E"/>
    <w:rsid w:val="007F69F1"/>
    <w:rsid w:val="007F6A3B"/>
    <w:rsid w:val="007F6C8B"/>
    <w:rsid w:val="007F7035"/>
    <w:rsid w:val="007F70DF"/>
    <w:rsid w:val="007F7132"/>
    <w:rsid w:val="007F71E9"/>
    <w:rsid w:val="007F7237"/>
    <w:rsid w:val="007F7357"/>
    <w:rsid w:val="007F7534"/>
    <w:rsid w:val="007F76B4"/>
    <w:rsid w:val="007F76E4"/>
    <w:rsid w:val="007F77D0"/>
    <w:rsid w:val="007F7832"/>
    <w:rsid w:val="007F790B"/>
    <w:rsid w:val="007F7C0E"/>
    <w:rsid w:val="00800032"/>
    <w:rsid w:val="008000E8"/>
    <w:rsid w:val="008001B4"/>
    <w:rsid w:val="00800769"/>
    <w:rsid w:val="0080082B"/>
    <w:rsid w:val="00800945"/>
    <w:rsid w:val="00800AAE"/>
    <w:rsid w:val="00800B1E"/>
    <w:rsid w:val="00800BAC"/>
    <w:rsid w:val="00800D7A"/>
    <w:rsid w:val="00800DA1"/>
    <w:rsid w:val="00800ED2"/>
    <w:rsid w:val="008014D8"/>
    <w:rsid w:val="0080162F"/>
    <w:rsid w:val="00801CAD"/>
    <w:rsid w:val="00801CFD"/>
    <w:rsid w:val="0080237E"/>
    <w:rsid w:val="00802521"/>
    <w:rsid w:val="00802536"/>
    <w:rsid w:val="008026C1"/>
    <w:rsid w:val="008028D9"/>
    <w:rsid w:val="00802908"/>
    <w:rsid w:val="00802920"/>
    <w:rsid w:val="00802E27"/>
    <w:rsid w:val="00802E74"/>
    <w:rsid w:val="00802FEC"/>
    <w:rsid w:val="0080301B"/>
    <w:rsid w:val="008031C2"/>
    <w:rsid w:val="008031CA"/>
    <w:rsid w:val="0080355C"/>
    <w:rsid w:val="00803575"/>
    <w:rsid w:val="00803A34"/>
    <w:rsid w:val="00803B89"/>
    <w:rsid w:val="00803D6B"/>
    <w:rsid w:val="00803FC4"/>
    <w:rsid w:val="0080405B"/>
    <w:rsid w:val="008040E0"/>
    <w:rsid w:val="0080420F"/>
    <w:rsid w:val="00804369"/>
    <w:rsid w:val="00804425"/>
    <w:rsid w:val="00804697"/>
    <w:rsid w:val="008046EC"/>
    <w:rsid w:val="0080484B"/>
    <w:rsid w:val="00804A80"/>
    <w:rsid w:val="00804B92"/>
    <w:rsid w:val="00804BDA"/>
    <w:rsid w:val="00804D4C"/>
    <w:rsid w:val="00804DB8"/>
    <w:rsid w:val="00804DD3"/>
    <w:rsid w:val="00804E21"/>
    <w:rsid w:val="00805092"/>
    <w:rsid w:val="0080525D"/>
    <w:rsid w:val="0080551E"/>
    <w:rsid w:val="008055CE"/>
    <w:rsid w:val="008059F0"/>
    <w:rsid w:val="00805DDA"/>
    <w:rsid w:val="008064C6"/>
    <w:rsid w:val="00806630"/>
    <w:rsid w:val="00806639"/>
    <w:rsid w:val="008066A0"/>
    <w:rsid w:val="008067CC"/>
    <w:rsid w:val="00806AAF"/>
    <w:rsid w:val="00806C6D"/>
    <w:rsid w:val="008070AC"/>
    <w:rsid w:val="0080726B"/>
    <w:rsid w:val="0080763B"/>
    <w:rsid w:val="00807730"/>
    <w:rsid w:val="00807786"/>
    <w:rsid w:val="00807B6B"/>
    <w:rsid w:val="00807E54"/>
    <w:rsid w:val="00810113"/>
    <w:rsid w:val="008101FD"/>
    <w:rsid w:val="00810316"/>
    <w:rsid w:val="0081058E"/>
    <w:rsid w:val="008105CC"/>
    <w:rsid w:val="008107EA"/>
    <w:rsid w:val="00810AA8"/>
    <w:rsid w:val="00810D8D"/>
    <w:rsid w:val="00810E59"/>
    <w:rsid w:val="008110DA"/>
    <w:rsid w:val="00811157"/>
    <w:rsid w:val="008111E9"/>
    <w:rsid w:val="008112FC"/>
    <w:rsid w:val="0081177C"/>
    <w:rsid w:val="008117F1"/>
    <w:rsid w:val="00811835"/>
    <w:rsid w:val="008118DE"/>
    <w:rsid w:val="00811B80"/>
    <w:rsid w:val="00811DDF"/>
    <w:rsid w:val="00811FF5"/>
    <w:rsid w:val="00812448"/>
    <w:rsid w:val="0081273B"/>
    <w:rsid w:val="0081283D"/>
    <w:rsid w:val="00812B31"/>
    <w:rsid w:val="00812C33"/>
    <w:rsid w:val="00812ECA"/>
    <w:rsid w:val="00813072"/>
    <w:rsid w:val="008131C4"/>
    <w:rsid w:val="00813226"/>
    <w:rsid w:val="008132B9"/>
    <w:rsid w:val="008133D6"/>
    <w:rsid w:val="008137C5"/>
    <w:rsid w:val="00813AE5"/>
    <w:rsid w:val="00813C06"/>
    <w:rsid w:val="00813D11"/>
    <w:rsid w:val="00813F49"/>
    <w:rsid w:val="008143FC"/>
    <w:rsid w:val="00814536"/>
    <w:rsid w:val="00814631"/>
    <w:rsid w:val="008146BA"/>
    <w:rsid w:val="0081481D"/>
    <w:rsid w:val="00814872"/>
    <w:rsid w:val="00814A89"/>
    <w:rsid w:val="00814AA9"/>
    <w:rsid w:val="00814B6D"/>
    <w:rsid w:val="00814CB8"/>
    <w:rsid w:val="00814D9E"/>
    <w:rsid w:val="00814F06"/>
    <w:rsid w:val="0081505A"/>
    <w:rsid w:val="00815237"/>
    <w:rsid w:val="008152C6"/>
    <w:rsid w:val="00815536"/>
    <w:rsid w:val="008156FA"/>
    <w:rsid w:val="008157B1"/>
    <w:rsid w:val="0081581D"/>
    <w:rsid w:val="00815CDF"/>
    <w:rsid w:val="00815E27"/>
    <w:rsid w:val="008160FC"/>
    <w:rsid w:val="0081611A"/>
    <w:rsid w:val="00816164"/>
    <w:rsid w:val="0081650D"/>
    <w:rsid w:val="008168FD"/>
    <w:rsid w:val="00816970"/>
    <w:rsid w:val="00816C92"/>
    <w:rsid w:val="00816E75"/>
    <w:rsid w:val="00816FC2"/>
    <w:rsid w:val="008172BE"/>
    <w:rsid w:val="008175EE"/>
    <w:rsid w:val="008175F3"/>
    <w:rsid w:val="008179D3"/>
    <w:rsid w:val="008179DA"/>
    <w:rsid w:val="00817A55"/>
    <w:rsid w:val="00817B71"/>
    <w:rsid w:val="00817E46"/>
    <w:rsid w:val="0082017E"/>
    <w:rsid w:val="00820244"/>
    <w:rsid w:val="0082025C"/>
    <w:rsid w:val="00820440"/>
    <w:rsid w:val="0082080D"/>
    <w:rsid w:val="00820948"/>
    <w:rsid w:val="00820C09"/>
    <w:rsid w:val="00820D72"/>
    <w:rsid w:val="00820FF3"/>
    <w:rsid w:val="008221B3"/>
    <w:rsid w:val="008221DB"/>
    <w:rsid w:val="00822290"/>
    <w:rsid w:val="0082248E"/>
    <w:rsid w:val="00822671"/>
    <w:rsid w:val="008226F5"/>
    <w:rsid w:val="008228FD"/>
    <w:rsid w:val="00822B1A"/>
    <w:rsid w:val="00822CB2"/>
    <w:rsid w:val="00822CE6"/>
    <w:rsid w:val="00822FD1"/>
    <w:rsid w:val="00822FE7"/>
    <w:rsid w:val="00823033"/>
    <w:rsid w:val="00823415"/>
    <w:rsid w:val="00823697"/>
    <w:rsid w:val="008237BE"/>
    <w:rsid w:val="0082393F"/>
    <w:rsid w:val="00823D59"/>
    <w:rsid w:val="0082461B"/>
    <w:rsid w:val="00824725"/>
    <w:rsid w:val="00824827"/>
    <w:rsid w:val="00824DE7"/>
    <w:rsid w:val="00824FDF"/>
    <w:rsid w:val="00825058"/>
    <w:rsid w:val="00825125"/>
    <w:rsid w:val="00825126"/>
    <w:rsid w:val="00825193"/>
    <w:rsid w:val="00825200"/>
    <w:rsid w:val="00825595"/>
    <w:rsid w:val="008257CA"/>
    <w:rsid w:val="008257CC"/>
    <w:rsid w:val="00825C78"/>
    <w:rsid w:val="00825D0C"/>
    <w:rsid w:val="00825D58"/>
    <w:rsid w:val="008260CA"/>
    <w:rsid w:val="0082632F"/>
    <w:rsid w:val="008263DA"/>
    <w:rsid w:val="0082661A"/>
    <w:rsid w:val="008266B5"/>
    <w:rsid w:val="00826A15"/>
    <w:rsid w:val="00826B8D"/>
    <w:rsid w:val="00826EC5"/>
    <w:rsid w:val="00826F7A"/>
    <w:rsid w:val="008274BF"/>
    <w:rsid w:val="0082776D"/>
    <w:rsid w:val="00827817"/>
    <w:rsid w:val="00827865"/>
    <w:rsid w:val="00827889"/>
    <w:rsid w:val="00830067"/>
    <w:rsid w:val="00830366"/>
    <w:rsid w:val="00830657"/>
    <w:rsid w:val="0083076D"/>
    <w:rsid w:val="008308FF"/>
    <w:rsid w:val="00830991"/>
    <w:rsid w:val="00830B75"/>
    <w:rsid w:val="00830D1A"/>
    <w:rsid w:val="00830DC3"/>
    <w:rsid w:val="0083130A"/>
    <w:rsid w:val="00831358"/>
    <w:rsid w:val="0083139F"/>
    <w:rsid w:val="0083142B"/>
    <w:rsid w:val="00831517"/>
    <w:rsid w:val="00831555"/>
    <w:rsid w:val="008315F4"/>
    <w:rsid w:val="00831A8A"/>
    <w:rsid w:val="00831CE2"/>
    <w:rsid w:val="00831F52"/>
    <w:rsid w:val="00831FE7"/>
    <w:rsid w:val="00832154"/>
    <w:rsid w:val="00832615"/>
    <w:rsid w:val="00832C5A"/>
    <w:rsid w:val="00832D98"/>
    <w:rsid w:val="00832F5C"/>
    <w:rsid w:val="00833052"/>
    <w:rsid w:val="00833107"/>
    <w:rsid w:val="00833192"/>
    <w:rsid w:val="008332DF"/>
    <w:rsid w:val="00833453"/>
    <w:rsid w:val="008335B9"/>
    <w:rsid w:val="00833736"/>
    <w:rsid w:val="00833985"/>
    <w:rsid w:val="00833AE0"/>
    <w:rsid w:val="00833CD1"/>
    <w:rsid w:val="00833D01"/>
    <w:rsid w:val="00833EE6"/>
    <w:rsid w:val="008344E1"/>
    <w:rsid w:val="00834692"/>
    <w:rsid w:val="00834710"/>
    <w:rsid w:val="00834E0F"/>
    <w:rsid w:val="00834F0C"/>
    <w:rsid w:val="00834FEA"/>
    <w:rsid w:val="00835023"/>
    <w:rsid w:val="008351E3"/>
    <w:rsid w:val="00835370"/>
    <w:rsid w:val="008359E0"/>
    <w:rsid w:val="00835D4F"/>
    <w:rsid w:val="00835EC6"/>
    <w:rsid w:val="00835F35"/>
    <w:rsid w:val="00836339"/>
    <w:rsid w:val="008364CC"/>
    <w:rsid w:val="00836580"/>
    <w:rsid w:val="00836619"/>
    <w:rsid w:val="0083668B"/>
    <w:rsid w:val="00836A9B"/>
    <w:rsid w:val="00836C3E"/>
    <w:rsid w:val="00836C66"/>
    <w:rsid w:val="00836C9E"/>
    <w:rsid w:val="00836FE3"/>
    <w:rsid w:val="0083712D"/>
    <w:rsid w:val="008372DC"/>
    <w:rsid w:val="008373F6"/>
    <w:rsid w:val="00837588"/>
    <w:rsid w:val="0083759F"/>
    <w:rsid w:val="00837658"/>
    <w:rsid w:val="008376F6"/>
    <w:rsid w:val="0083785B"/>
    <w:rsid w:val="00837D5B"/>
    <w:rsid w:val="00837F9C"/>
    <w:rsid w:val="00840114"/>
    <w:rsid w:val="008401E0"/>
    <w:rsid w:val="00840607"/>
    <w:rsid w:val="00840817"/>
    <w:rsid w:val="00840970"/>
    <w:rsid w:val="00840995"/>
    <w:rsid w:val="00840A00"/>
    <w:rsid w:val="00840A73"/>
    <w:rsid w:val="00840D42"/>
    <w:rsid w:val="00840DAF"/>
    <w:rsid w:val="00841289"/>
    <w:rsid w:val="008412E5"/>
    <w:rsid w:val="008414E0"/>
    <w:rsid w:val="008417FE"/>
    <w:rsid w:val="00841959"/>
    <w:rsid w:val="00841BB3"/>
    <w:rsid w:val="00841CD2"/>
    <w:rsid w:val="00842220"/>
    <w:rsid w:val="008428DC"/>
    <w:rsid w:val="00842910"/>
    <w:rsid w:val="00842A12"/>
    <w:rsid w:val="00842A4A"/>
    <w:rsid w:val="00842B77"/>
    <w:rsid w:val="00842E5E"/>
    <w:rsid w:val="00842EEA"/>
    <w:rsid w:val="0084309F"/>
    <w:rsid w:val="0084344D"/>
    <w:rsid w:val="008435A7"/>
    <w:rsid w:val="0084369D"/>
    <w:rsid w:val="00843A59"/>
    <w:rsid w:val="00843E22"/>
    <w:rsid w:val="00843EB9"/>
    <w:rsid w:val="00843FDE"/>
    <w:rsid w:val="00844302"/>
    <w:rsid w:val="00844305"/>
    <w:rsid w:val="008445F2"/>
    <w:rsid w:val="00844613"/>
    <w:rsid w:val="00844659"/>
    <w:rsid w:val="00844A16"/>
    <w:rsid w:val="00844D96"/>
    <w:rsid w:val="00845121"/>
    <w:rsid w:val="0084515D"/>
    <w:rsid w:val="0084540C"/>
    <w:rsid w:val="0084541C"/>
    <w:rsid w:val="00845505"/>
    <w:rsid w:val="008458B6"/>
    <w:rsid w:val="008459A2"/>
    <w:rsid w:val="00845C12"/>
    <w:rsid w:val="00845C68"/>
    <w:rsid w:val="00845ED4"/>
    <w:rsid w:val="00845F0B"/>
    <w:rsid w:val="00846030"/>
    <w:rsid w:val="0084612B"/>
    <w:rsid w:val="0084658B"/>
    <w:rsid w:val="008465B4"/>
    <w:rsid w:val="0084672E"/>
    <w:rsid w:val="00846801"/>
    <w:rsid w:val="008469D9"/>
    <w:rsid w:val="00846A93"/>
    <w:rsid w:val="00846D0A"/>
    <w:rsid w:val="00846D4A"/>
    <w:rsid w:val="00846DC0"/>
    <w:rsid w:val="00846EA4"/>
    <w:rsid w:val="008474A7"/>
    <w:rsid w:val="0084768F"/>
    <w:rsid w:val="00847D0B"/>
    <w:rsid w:val="00847E52"/>
    <w:rsid w:val="00847E8A"/>
    <w:rsid w:val="00850041"/>
    <w:rsid w:val="008505AA"/>
    <w:rsid w:val="00850688"/>
    <w:rsid w:val="008506B6"/>
    <w:rsid w:val="00850743"/>
    <w:rsid w:val="0085085A"/>
    <w:rsid w:val="0085097D"/>
    <w:rsid w:val="00850A64"/>
    <w:rsid w:val="00850AC3"/>
    <w:rsid w:val="00850AE0"/>
    <w:rsid w:val="00850B8B"/>
    <w:rsid w:val="00850BC2"/>
    <w:rsid w:val="008514BE"/>
    <w:rsid w:val="008517A2"/>
    <w:rsid w:val="00851B0C"/>
    <w:rsid w:val="00851BBC"/>
    <w:rsid w:val="00851C17"/>
    <w:rsid w:val="00851C64"/>
    <w:rsid w:val="00851C8A"/>
    <w:rsid w:val="00851DB8"/>
    <w:rsid w:val="00851EF1"/>
    <w:rsid w:val="00851FE4"/>
    <w:rsid w:val="008521F2"/>
    <w:rsid w:val="008524D2"/>
    <w:rsid w:val="0085264A"/>
    <w:rsid w:val="00852828"/>
    <w:rsid w:val="00852905"/>
    <w:rsid w:val="00852963"/>
    <w:rsid w:val="00852B4F"/>
    <w:rsid w:val="00852E19"/>
    <w:rsid w:val="00853356"/>
    <w:rsid w:val="00853672"/>
    <w:rsid w:val="00853999"/>
    <w:rsid w:val="00853B23"/>
    <w:rsid w:val="00853C09"/>
    <w:rsid w:val="00854051"/>
    <w:rsid w:val="008541EA"/>
    <w:rsid w:val="008544D7"/>
    <w:rsid w:val="00854538"/>
    <w:rsid w:val="00854572"/>
    <w:rsid w:val="008546C4"/>
    <w:rsid w:val="00854749"/>
    <w:rsid w:val="00854BD5"/>
    <w:rsid w:val="008551B8"/>
    <w:rsid w:val="008554EF"/>
    <w:rsid w:val="0085552E"/>
    <w:rsid w:val="008557D2"/>
    <w:rsid w:val="00855C3F"/>
    <w:rsid w:val="00855CC9"/>
    <w:rsid w:val="00855CE7"/>
    <w:rsid w:val="00855D6D"/>
    <w:rsid w:val="00855FB8"/>
    <w:rsid w:val="00856318"/>
    <w:rsid w:val="00856833"/>
    <w:rsid w:val="00856840"/>
    <w:rsid w:val="00856879"/>
    <w:rsid w:val="00856967"/>
    <w:rsid w:val="00856A0A"/>
    <w:rsid w:val="00856AC8"/>
    <w:rsid w:val="00856DB7"/>
    <w:rsid w:val="00856DFF"/>
    <w:rsid w:val="00856EEE"/>
    <w:rsid w:val="00857139"/>
    <w:rsid w:val="00857917"/>
    <w:rsid w:val="0085794B"/>
    <w:rsid w:val="00857ACB"/>
    <w:rsid w:val="00857C5B"/>
    <w:rsid w:val="00857CFC"/>
    <w:rsid w:val="0086001C"/>
    <w:rsid w:val="00860175"/>
    <w:rsid w:val="0086020B"/>
    <w:rsid w:val="00860336"/>
    <w:rsid w:val="008605D2"/>
    <w:rsid w:val="00860822"/>
    <w:rsid w:val="0086087C"/>
    <w:rsid w:val="00860963"/>
    <w:rsid w:val="00860AFE"/>
    <w:rsid w:val="00860B84"/>
    <w:rsid w:val="00860D8E"/>
    <w:rsid w:val="0086126B"/>
    <w:rsid w:val="008616F5"/>
    <w:rsid w:val="00861999"/>
    <w:rsid w:val="008619CF"/>
    <w:rsid w:val="00861F73"/>
    <w:rsid w:val="00861F8D"/>
    <w:rsid w:val="00862022"/>
    <w:rsid w:val="0086269A"/>
    <w:rsid w:val="0086275E"/>
    <w:rsid w:val="008628BA"/>
    <w:rsid w:val="008629CB"/>
    <w:rsid w:val="00862B17"/>
    <w:rsid w:val="00862B38"/>
    <w:rsid w:val="00862CEB"/>
    <w:rsid w:val="0086302E"/>
    <w:rsid w:val="0086305A"/>
    <w:rsid w:val="0086313A"/>
    <w:rsid w:val="0086314D"/>
    <w:rsid w:val="008632FF"/>
    <w:rsid w:val="00863304"/>
    <w:rsid w:val="0086331F"/>
    <w:rsid w:val="0086339D"/>
    <w:rsid w:val="008633AE"/>
    <w:rsid w:val="0086380D"/>
    <w:rsid w:val="00863883"/>
    <w:rsid w:val="0086390F"/>
    <w:rsid w:val="00863C55"/>
    <w:rsid w:val="00863DEF"/>
    <w:rsid w:val="00863EA8"/>
    <w:rsid w:val="00863FCD"/>
    <w:rsid w:val="008643BE"/>
    <w:rsid w:val="00864440"/>
    <w:rsid w:val="008647A5"/>
    <w:rsid w:val="00864AB2"/>
    <w:rsid w:val="00864CFB"/>
    <w:rsid w:val="00864D24"/>
    <w:rsid w:val="00864D76"/>
    <w:rsid w:val="00864E73"/>
    <w:rsid w:val="00865031"/>
    <w:rsid w:val="0086503C"/>
    <w:rsid w:val="0086509E"/>
    <w:rsid w:val="008650FC"/>
    <w:rsid w:val="008651B9"/>
    <w:rsid w:val="00865DB4"/>
    <w:rsid w:val="00865E34"/>
    <w:rsid w:val="0086607B"/>
    <w:rsid w:val="008661FD"/>
    <w:rsid w:val="0086626A"/>
    <w:rsid w:val="00866518"/>
    <w:rsid w:val="0086677D"/>
    <w:rsid w:val="008669E2"/>
    <w:rsid w:val="00866B0A"/>
    <w:rsid w:val="00866D3C"/>
    <w:rsid w:val="00866EB3"/>
    <w:rsid w:val="0086701A"/>
    <w:rsid w:val="008672AB"/>
    <w:rsid w:val="0086732D"/>
    <w:rsid w:val="008673F8"/>
    <w:rsid w:val="0086756F"/>
    <w:rsid w:val="008675E9"/>
    <w:rsid w:val="008677B8"/>
    <w:rsid w:val="00867AC4"/>
    <w:rsid w:val="00867BD2"/>
    <w:rsid w:val="00867C54"/>
    <w:rsid w:val="00867DB0"/>
    <w:rsid w:val="00867EEA"/>
    <w:rsid w:val="008700BC"/>
    <w:rsid w:val="0087021A"/>
    <w:rsid w:val="00870283"/>
    <w:rsid w:val="0087029F"/>
    <w:rsid w:val="0087035D"/>
    <w:rsid w:val="008703EE"/>
    <w:rsid w:val="00870597"/>
    <w:rsid w:val="008709E1"/>
    <w:rsid w:val="00870CDC"/>
    <w:rsid w:val="00871030"/>
    <w:rsid w:val="0087106E"/>
    <w:rsid w:val="0087120C"/>
    <w:rsid w:val="0087126C"/>
    <w:rsid w:val="008712FD"/>
    <w:rsid w:val="008713EB"/>
    <w:rsid w:val="00871540"/>
    <w:rsid w:val="008716A1"/>
    <w:rsid w:val="00871908"/>
    <w:rsid w:val="00871966"/>
    <w:rsid w:val="00871CCB"/>
    <w:rsid w:val="00871EC5"/>
    <w:rsid w:val="00871FB4"/>
    <w:rsid w:val="008720B0"/>
    <w:rsid w:val="008720FB"/>
    <w:rsid w:val="0087259A"/>
    <w:rsid w:val="0087267D"/>
    <w:rsid w:val="008726D1"/>
    <w:rsid w:val="008727C1"/>
    <w:rsid w:val="008727E4"/>
    <w:rsid w:val="008728A2"/>
    <w:rsid w:val="00872BD7"/>
    <w:rsid w:val="00872D3F"/>
    <w:rsid w:val="00872E0B"/>
    <w:rsid w:val="00872E22"/>
    <w:rsid w:val="0087300F"/>
    <w:rsid w:val="008733A4"/>
    <w:rsid w:val="008733E4"/>
    <w:rsid w:val="00873AA3"/>
    <w:rsid w:val="00873C9D"/>
    <w:rsid w:val="00873E65"/>
    <w:rsid w:val="00873F15"/>
    <w:rsid w:val="00874096"/>
    <w:rsid w:val="0087415C"/>
    <w:rsid w:val="00874206"/>
    <w:rsid w:val="0087421F"/>
    <w:rsid w:val="0087488F"/>
    <w:rsid w:val="00874A93"/>
    <w:rsid w:val="00874DB9"/>
    <w:rsid w:val="00874E24"/>
    <w:rsid w:val="00874F89"/>
    <w:rsid w:val="00875161"/>
    <w:rsid w:val="0087531E"/>
    <w:rsid w:val="00875630"/>
    <w:rsid w:val="00875669"/>
    <w:rsid w:val="008756A4"/>
    <w:rsid w:val="008758D6"/>
    <w:rsid w:val="00875D39"/>
    <w:rsid w:val="00875EBE"/>
    <w:rsid w:val="00875F73"/>
    <w:rsid w:val="00876100"/>
    <w:rsid w:val="008761A1"/>
    <w:rsid w:val="0087652F"/>
    <w:rsid w:val="00876584"/>
    <w:rsid w:val="008765E2"/>
    <w:rsid w:val="00876683"/>
    <w:rsid w:val="008768F5"/>
    <w:rsid w:val="00877478"/>
    <w:rsid w:val="008774C3"/>
    <w:rsid w:val="00877500"/>
    <w:rsid w:val="00877734"/>
    <w:rsid w:val="008779B6"/>
    <w:rsid w:val="00877AA2"/>
    <w:rsid w:val="00877CB0"/>
    <w:rsid w:val="00877EE6"/>
    <w:rsid w:val="00877FFC"/>
    <w:rsid w:val="00880133"/>
    <w:rsid w:val="008801B3"/>
    <w:rsid w:val="008801E2"/>
    <w:rsid w:val="00880284"/>
    <w:rsid w:val="00880A89"/>
    <w:rsid w:val="00880BB1"/>
    <w:rsid w:val="00880BCB"/>
    <w:rsid w:val="00880F17"/>
    <w:rsid w:val="00880F30"/>
    <w:rsid w:val="00881842"/>
    <w:rsid w:val="00881935"/>
    <w:rsid w:val="00881CE7"/>
    <w:rsid w:val="00881DFD"/>
    <w:rsid w:val="00881E49"/>
    <w:rsid w:val="008820DB"/>
    <w:rsid w:val="00882151"/>
    <w:rsid w:val="00882167"/>
    <w:rsid w:val="00882393"/>
    <w:rsid w:val="008823F3"/>
    <w:rsid w:val="00882471"/>
    <w:rsid w:val="00882507"/>
    <w:rsid w:val="008826EA"/>
    <w:rsid w:val="00882788"/>
    <w:rsid w:val="00882E30"/>
    <w:rsid w:val="00882F59"/>
    <w:rsid w:val="0088309E"/>
    <w:rsid w:val="008833E8"/>
    <w:rsid w:val="00883402"/>
    <w:rsid w:val="00883B6A"/>
    <w:rsid w:val="00883EB3"/>
    <w:rsid w:val="008843BD"/>
    <w:rsid w:val="008843C7"/>
    <w:rsid w:val="00884583"/>
    <w:rsid w:val="008846C5"/>
    <w:rsid w:val="008846F1"/>
    <w:rsid w:val="0088476B"/>
    <w:rsid w:val="00884B22"/>
    <w:rsid w:val="00884B65"/>
    <w:rsid w:val="00884BBF"/>
    <w:rsid w:val="00884DAE"/>
    <w:rsid w:val="00884F37"/>
    <w:rsid w:val="00885279"/>
    <w:rsid w:val="008853C0"/>
    <w:rsid w:val="008859B8"/>
    <w:rsid w:val="00885C0D"/>
    <w:rsid w:val="00885CA4"/>
    <w:rsid w:val="00885DE9"/>
    <w:rsid w:val="00886187"/>
    <w:rsid w:val="0088627D"/>
    <w:rsid w:val="00886425"/>
    <w:rsid w:val="00886B79"/>
    <w:rsid w:val="00886F0B"/>
    <w:rsid w:val="0088718A"/>
    <w:rsid w:val="008871B8"/>
    <w:rsid w:val="0088773B"/>
    <w:rsid w:val="00887B24"/>
    <w:rsid w:val="00887B48"/>
    <w:rsid w:val="00887FAD"/>
    <w:rsid w:val="008900E9"/>
    <w:rsid w:val="00890192"/>
    <w:rsid w:val="0089033E"/>
    <w:rsid w:val="008903AF"/>
    <w:rsid w:val="00890451"/>
    <w:rsid w:val="00890680"/>
    <w:rsid w:val="008906D0"/>
    <w:rsid w:val="00890890"/>
    <w:rsid w:val="00890900"/>
    <w:rsid w:val="00890B02"/>
    <w:rsid w:val="00890F3F"/>
    <w:rsid w:val="008910AF"/>
    <w:rsid w:val="0089176E"/>
    <w:rsid w:val="008917E0"/>
    <w:rsid w:val="00891A22"/>
    <w:rsid w:val="00891A91"/>
    <w:rsid w:val="00891C39"/>
    <w:rsid w:val="00891C5B"/>
    <w:rsid w:val="00891C90"/>
    <w:rsid w:val="00891F12"/>
    <w:rsid w:val="00891F6C"/>
    <w:rsid w:val="0089212B"/>
    <w:rsid w:val="0089214A"/>
    <w:rsid w:val="00892365"/>
    <w:rsid w:val="008926F6"/>
    <w:rsid w:val="0089273F"/>
    <w:rsid w:val="00892785"/>
    <w:rsid w:val="00892BE5"/>
    <w:rsid w:val="00892D46"/>
    <w:rsid w:val="008930BC"/>
    <w:rsid w:val="008934BE"/>
    <w:rsid w:val="00893728"/>
    <w:rsid w:val="00893769"/>
    <w:rsid w:val="0089387C"/>
    <w:rsid w:val="008938E1"/>
    <w:rsid w:val="008939EE"/>
    <w:rsid w:val="00893EEB"/>
    <w:rsid w:val="00893FD6"/>
    <w:rsid w:val="008941ED"/>
    <w:rsid w:val="0089444E"/>
    <w:rsid w:val="0089466A"/>
    <w:rsid w:val="008947AC"/>
    <w:rsid w:val="008948CD"/>
    <w:rsid w:val="008949DF"/>
    <w:rsid w:val="00894CD8"/>
    <w:rsid w:val="00894F04"/>
    <w:rsid w:val="00894F63"/>
    <w:rsid w:val="008951DB"/>
    <w:rsid w:val="008954DC"/>
    <w:rsid w:val="00895588"/>
    <w:rsid w:val="0089568B"/>
    <w:rsid w:val="00895728"/>
    <w:rsid w:val="00895732"/>
    <w:rsid w:val="0089587F"/>
    <w:rsid w:val="008958BE"/>
    <w:rsid w:val="00895C97"/>
    <w:rsid w:val="00895CAC"/>
    <w:rsid w:val="00895D81"/>
    <w:rsid w:val="00895FAC"/>
    <w:rsid w:val="00896119"/>
    <w:rsid w:val="008962B5"/>
    <w:rsid w:val="008964DE"/>
    <w:rsid w:val="008967AB"/>
    <w:rsid w:val="00896BAA"/>
    <w:rsid w:val="00896C81"/>
    <w:rsid w:val="00896D83"/>
    <w:rsid w:val="008972D6"/>
    <w:rsid w:val="00897660"/>
    <w:rsid w:val="008977B9"/>
    <w:rsid w:val="008977FF"/>
    <w:rsid w:val="00897821"/>
    <w:rsid w:val="008979E1"/>
    <w:rsid w:val="00897BC3"/>
    <w:rsid w:val="00897CA1"/>
    <w:rsid w:val="00897F4F"/>
    <w:rsid w:val="008A060E"/>
    <w:rsid w:val="008A079A"/>
    <w:rsid w:val="008A09C7"/>
    <w:rsid w:val="008A0A7D"/>
    <w:rsid w:val="008A0AB2"/>
    <w:rsid w:val="008A0B7A"/>
    <w:rsid w:val="008A0BA3"/>
    <w:rsid w:val="008A0CFC"/>
    <w:rsid w:val="008A1264"/>
    <w:rsid w:val="008A12FE"/>
    <w:rsid w:val="008A14B8"/>
    <w:rsid w:val="008A1A75"/>
    <w:rsid w:val="008A1C40"/>
    <w:rsid w:val="008A209D"/>
    <w:rsid w:val="008A2312"/>
    <w:rsid w:val="008A2339"/>
    <w:rsid w:val="008A23BA"/>
    <w:rsid w:val="008A25B3"/>
    <w:rsid w:val="008A2777"/>
    <w:rsid w:val="008A27A9"/>
    <w:rsid w:val="008A28B6"/>
    <w:rsid w:val="008A2912"/>
    <w:rsid w:val="008A29A1"/>
    <w:rsid w:val="008A2A03"/>
    <w:rsid w:val="008A2ADE"/>
    <w:rsid w:val="008A2BB1"/>
    <w:rsid w:val="008A30FA"/>
    <w:rsid w:val="008A3466"/>
    <w:rsid w:val="008A35BC"/>
    <w:rsid w:val="008A3612"/>
    <w:rsid w:val="008A3616"/>
    <w:rsid w:val="008A37B6"/>
    <w:rsid w:val="008A389F"/>
    <w:rsid w:val="008A3977"/>
    <w:rsid w:val="008A3D02"/>
    <w:rsid w:val="008A440B"/>
    <w:rsid w:val="008A44CE"/>
    <w:rsid w:val="008A4DC6"/>
    <w:rsid w:val="008A4FDB"/>
    <w:rsid w:val="008A51A4"/>
    <w:rsid w:val="008A5527"/>
    <w:rsid w:val="008A56D8"/>
    <w:rsid w:val="008A5940"/>
    <w:rsid w:val="008A59F2"/>
    <w:rsid w:val="008A5BF8"/>
    <w:rsid w:val="008A5D23"/>
    <w:rsid w:val="008A5EF9"/>
    <w:rsid w:val="008A60F5"/>
    <w:rsid w:val="008A68FC"/>
    <w:rsid w:val="008A6A21"/>
    <w:rsid w:val="008A6AC3"/>
    <w:rsid w:val="008A6BCD"/>
    <w:rsid w:val="008A6BDA"/>
    <w:rsid w:val="008A6C4D"/>
    <w:rsid w:val="008A73B2"/>
    <w:rsid w:val="008A7798"/>
    <w:rsid w:val="008A7BCC"/>
    <w:rsid w:val="008A7DA2"/>
    <w:rsid w:val="008B0291"/>
    <w:rsid w:val="008B036B"/>
    <w:rsid w:val="008B043F"/>
    <w:rsid w:val="008B05AD"/>
    <w:rsid w:val="008B07AA"/>
    <w:rsid w:val="008B0808"/>
    <w:rsid w:val="008B0AEC"/>
    <w:rsid w:val="008B1227"/>
    <w:rsid w:val="008B16AA"/>
    <w:rsid w:val="008B1866"/>
    <w:rsid w:val="008B190A"/>
    <w:rsid w:val="008B1CAB"/>
    <w:rsid w:val="008B1DFF"/>
    <w:rsid w:val="008B1E53"/>
    <w:rsid w:val="008B1E5B"/>
    <w:rsid w:val="008B2216"/>
    <w:rsid w:val="008B2398"/>
    <w:rsid w:val="008B26BC"/>
    <w:rsid w:val="008B2CB6"/>
    <w:rsid w:val="008B31D4"/>
    <w:rsid w:val="008B32A0"/>
    <w:rsid w:val="008B389D"/>
    <w:rsid w:val="008B3BE5"/>
    <w:rsid w:val="008B3C5C"/>
    <w:rsid w:val="008B3C62"/>
    <w:rsid w:val="008B3E14"/>
    <w:rsid w:val="008B3F2D"/>
    <w:rsid w:val="008B3F34"/>
    <w:rsid w:val="008B40F2"/>
    <w:rsid w:val="008B4413"/>
    <w:rsid w:val="008B45DA"/>
    <w:rsid w:val="008B46F9"/>
    <w:rsid w:val="008B4755"/>
    <w:rsid w:val="008B4868"/>
    <w:rsid w:val="008B4A0E"/>
    <w:rsid w:val="008B4C5D"/>
    <w:rsid w:val="008B4CA1"/>
    <w:rsid w:val="008B4E60"/>
    <w:rsid w:val="008B5299"/>
    <w:rsid w:val="008B555E"/>
    <w:rsid w:val="008B56CC"/>
    <w:rsid w:val="008B58B5"/>
    <w:rsid w:val="008B5A5F"/>
    <w:rsid w:val="008B5AB0"/>
    <w:rsid w:val="008B5D10"/>
    <w:rsid w:val="008B6054"/>
    <w:rsid w:val="008B610D"/>
    <w:rsid w:val="008B6400"/>
    <w:rsid w:val="008B6469"/>
    <w:rsid w:val="008B67FD"/>
    <w:rsid w:val="008B694E"/>
    <w:rsid w:val="008B6CF3"/>
    <w:rsid w:val="008B70C2"/>
    <w:rsid w:val="008B726A"/>
    <w:rsid w:val="008B72AD"/>
    <w:rsid w:val="008B72D9"/>
    <w:rsid w:val="008B74A7"/>
    <w:rsid w:val="008B7914"/>
    <w:rsid w:val="008B7AA1"/>
    <w:rsid w:val="008B7B08"/>
    <w:rsid w:val="008B7B09"/>
    <w:rsid w:val="008B7D61"/>
    <w:rsid w:val="008B7E19"/>
    <w:rsid w:val="008C00B5"/>
    <w:rsid w:val="008C0A02"/>
    <w:rsid w:val="008C0B25"/>
    <w:rsid w:val="008C0D2B"/>
    <w:rsid w:val="008C0E38"/>
    <w:rsid w:val="008C0FA8"/>
    <w:rsid w:val="008C1396"/>
    <w:rsid w:val="008C13F0"/>
    <w:rsid w:val="008C14DD"/>
    <w:rsid w:val="008C1A09"/>
    <w:rsid w:val="008C1E66"/>
    <w:rsid w:val="008C1F26"/>
    <w:rsid w:val="008C1FC4"/>
    <w:rsid w:val="008C2051"/>
    <w:rsid w:val="008C243C"/>
    <w:rsid w:val="008C2452"/>
    <w:rsid w:val="008C24A3"/>
    <w:rsid w:val="008C24AD"/>
    <w:rsid w:val="008C24CA"/>
    <w:rsid w:val="008C2660"/>
    <w:rsid w:val="008C2677"/>
    <w:rsid w:val="008C2A3A"/>
    <w:rsid w:val="008C2B7A"/>
    <w:rsid w:val="008C2D0B"/>
    <w:rsid w:val="008C2E21"/>
    <w:rsid w:val="008C33D0"/>
    <w:rsid w:val="008C3770"/>
    <w:rsid w:val="008C3805"/>
    <w:rsid w:val="008C3A5E"/>
    <w:rsid w:val="008C3D20"/>
    <w:rsid w:val="008C3EFA"/>
    <w:rsid w:val="008C42F2"/>
    <w:rsid w:val="008C450F"/>
    <w:rsid w:val="008C4A76"/>
    <w:rsid w:val="008C4C7E"/>
    <w:rsid w:val="008C5125"/>
    <w:rsid w:val="008C5263"/>
    <w:rsid w:val="008C544A"/>
    <w:rsid w:val="008C589E"/>
    <w:rsid w:val="008C5C17"/>
    <w:rsid w:val="008C5C46"/>
    <w:rsid w:val="008C6184"/>
    <w:rsid w:val="008C6317"/>
    <w:rsid w:val="008C63B5"/>
    <w:rsid w:val="008C6626"/>
    <w:rsid w:val="008C66CC"/>
    <w:rsid w:val="008C682D"/>
    <w:rsid w:val="008C6D43"/>
    <w:rsid w:val="008C6DEB"/>
    <w:rsid w:val="008C6F25"/>
    <w:rsid w:val="008C7061"/>
    <w:rsid w:val="008C75BA"/>
    <w:rsid w:val="008C7613"/>
    <w:rsid w:val="008C785E"/>
    <w:rsid w:val="008C7F81"/>
    <w:rsid w:val="008D011D"/>
    <w:rsid w:val="008D05AC"/>
    <w:rsid w:val="008D0AFB"/>
    <w:rsid w:val="008D0BC4"/>
    <w:rsid w:val="008D0C81"/>
    <w:rsid w:val="008D0C96"/>
    <w:rsid w:val="008D0FB6"/>
    <w:rsid w:val="008D0FF0"/>
    <w:rsid w:val="008D10AD"/>
    <w:rsid w:val="008D1184"/>
    <w:rsid w:val="008D14EF"/>
    <w:rsid w:val="008D1511"/>
    <w:rsid w:val="008D18C8"/>
    <w:rsid w:val="008D1E96"/>
    <w:rsid w:val="008D206A"/>
    <w:rsid w:val="008D208F"/>
    <w:rsid w:val="008D215C"/>
    <w:rsid w:val="008D2194"/>
    <w:rsid w:val="008D2BE4"/>
    <w:rsid w:val="008D2C68"/>
    <w:rsid w:val="008D2D5E"/>
    <w:rsid w:val="008D3289"/>
    <w:rsid w:val="008D32D7"/>
    <w:rsid w:val="008D32DF"/>
    <w:rsid w:val="008D35E9"/>
    <w:rsid w:val="008D3606"/>
    <w:rsid w:val="008D365F"/>
    <w:rsid w:val="008D3959"/>
    <w:rsid w:val="008D3966"/>
    <w:rsid w:val="008D3A03"/>
    <w:rsid w:val="008D3D12"/>
    <w:rsid w:val="008D3D9E"/>
    <w:rsid w:val="008D3E61"/>
    <w:rsid w:val="008D4017"/>
    <w:rsid w:val="008D4215"/>
    <w:rsid w:val="008D4352"/>
    <w:rsid w:val="008D4658"/>
    <w:rsid w:val="008D46EF"/>
    <w:rsid w:val="008D47DB"/>
    <w:rsid w:val="008D4808"/>
    <w:rsid w:val="008D4A8B"/>
    <w:rsid w:val="008D50BB"/>
    <w:rsid w:val="008D5465"/>
    <w:rsid w:val="008D5A61"/>
    <w:rsid w:val="008D5B2F"/>
    <w:rsid w:val="008D5F1D"/>
    <w:rsid w:val="008D60BC"/>
    <w:rsid w:val="008D6310"/>
    <w:rsid w:val="008D6326"/>
    <w:rsid w:val="008D6602"/>
    <w:rsid w:val="008D6983"/>
    <w:rsid w:val="008D6BC3"/>
    <w:rsid w:val="008D6D7B"/>
    <w:rsid w:val="008D7188"/>
    <w:rsid w:val="008D73FC"/>
    <w:rsid w:val="008D7AA4"/>
    <w:rsid w:val="008D7E70"/>
    <w:rsid w:val="008D7EB7"/>
    <w:rsid w:val="008E02E0"/>
    <w:rsid w:val="008E0507"/>
    <w:rsid w:val="008E0674"/>
    <w:rsid w:val="008E0732"/>
    <w:rsid w:val="008E0A49"/>
    <w:rsid w:val="008E0B77"/>
    <w:rsid w:val="008E0B81"/>
    <w:rsid w:val="008E0EB8"/>
    <w:rsid w:val="008E10A6"/>
    <w:rsid w:val="008E1271"/>
    <w:rsid w:val="008E13B2"/>
    <w:rsid w:val="008E1537"/>
    <w:rsid w:val="008E16B8"/>
    <w:rsid w:val="008E1833"/>
    <w:rsid w:val="008E18D6"/>
    <w:rsid w:val="008E1A10"/>
    <w:rsid w:val="008E1AF2"/>
    <w:rsid w:val="008E219F"/>
    <w:rsid w:val="008E21A0"/>
    <w:rsid w:val="008E2251"/>
    <w:rsid w:val="008E22F4"/>
    <w:rsid w:val="008E24B3"/>
    <w:rsid w:val="008E24CA"/>
    <w:rsid w:val="008E24D5"/>
    <w:rsid w:val="008E259F"/>
    <w:rsid w:val="008E2BA9"/>
    <w:rsid w:val="008E2C1D"/>
    <w:rsid w:val="008E2C32"/>
    <w:rsid w:val="008E2F6E"/>
    <w:rsid w:val="008E2FCA"/>
    <w:rsid w:val="008E32D6"/>
    <w:rsid w:val="008E3305"/>
    <w:rsid w:val="008E345D"/>
    <w:rsid w:val="008E3577"/>
    <w:rsid w:val="008E37B2"/>
    <w:rsid w:val="008E38AD"/>
    <w:rsid w:val="008E3B4D"/>
    <w:rsid w:val="008E3BAC"/>
    <w:rsid w:val="008E3CCA"/>
    <w:rsid w:val="008E3D3F"/>
    <w:rsid w:val="008E3E38"/>
    <w:rsid w:val="008E3E42"/>
    <w:rsid w:val="008E3EEC"/>
    <w:rsid w:val="008E400C"/>
    <w:rsid w:val="008E40F1"/>
    <w:rsid w:val="008E41A9"/>
    <w:rsid w:val="008E449F"/>
    <w:rsid w:val="008E44D1"/>
    <w:rsid w:val="008E454A"/>
    <w:rsid w:val="008E4646"/>
    <w:rsid w:val="008E46BB"/>
    <w:rsid w:val="008E47DA"/>
    <w:rsid w:val="008E491E"/>
    <w:rsid w:val="008E49E7"/>
    <w:rsid w:val="008E4B56"/>
    <w:rsid w:val="008E4BFD"/>
    <w:rsid w:val="008E4E77"/>
    <w:rsid w:val="008E5766"/>
    <w:rsid w:val="008E5805"/>
    <w:rsid w:val="008E5855"/>
    <w:rsid w:val="008E5AB5"/>
    <w:rsid w:val="008E5ACF"/>
    <w:rsid w:val="008E5BF2"/>
    <w:rsid w:val="008E5C81"/>
    <w:rsid w:val="008E5CCC"/>
    <w:rsid w:val="008E5E1E"/>
    <w:rsid w:val="008E5E61"/>
    <w:rsid w:val="008E5FBB"/>
    <w:rsid w:val="008E622E"/>
    <w:rsid w:val="008E63C9"/>
    <w:rsid w:val="008E7546"/>
    <w:rsid w:val="008E7721"/>
    <w:rsid w:val="008E7794"/>
    <w:rsid w:val="008E78B4"/>
    <w:rsid w:val="008E794C"/>
    <w:rsid w:val="008E7B54"/>
    <w:rsid w:val="008E7CBA"/>
    <w:rsid w:val="008E7D14"/>
    <w:rsid w:val="008E7ED2"/>
    <w:rsid w:val="008F0A38"/>
    <w:rsid w:val="008F0B34"/>
    <w:rsid w:val="008F0E1B"/>
    <w:rsid w:val="008F0E2F"/>
    <w:rsid w:val="008F0F84"/>
    <w:rsid w:val="008F1014"/>
    <w:rsid w:val="008F11C9"/>
    <w:rsid w:val="008F1445"/>
    <w:rsid w:val="008F148C"/>
    <w:rsid w:val="008F1B12"/>
    <w:rsid w:val="008F20F7"/>
    <w:rsid w:val="008F23D8"/>
    <w:rsid w:val="008F2468"/>
    <w:rsid w:val="008F248D"/>
    <w:rsid w:val="008F2684"/>
    <w:rsid w:val="008F27D9"/>
    <w:rsid w:val="008F2C9D"/>
    <w:rsid w:val="008F2F3A"/>
    <w:rsid w:val="008F2FD5"/>
    <w:rsid w:val="008F3028"/>
    <w:rsid w:val="008F313D"/>
    <w:rsid w:val="008F3651"/>
    <w:rsid w:val="008F36D8"/>
    <w:rsid w:val="008F37E5"/>
    <w:rsid w:val="008F3D5F"/>
    <w:rsid w:val="008F3EE2"/>
    <w:rsid w:val="008F3F01"/>
    <w:rsid w:val="008F4388"/>
    <w:rsid w:val="008F48C2"/>
    <w:rsid w:val="008F497F"/>
    <w:rsid w:val="008F498B"/>
    <w:rsid w:val="008F4C7C"/>
    <w:rsid w:val="008F4DEE"/>
    <w:rsid w:val="008F4EE4"/>
    <w:rsid w:val="008F4F74"/>
    <w:rsid w:val="008F4F7F"/>
    <w:rsid w:val="008F506B"/>
    <w:rsid w:val="008F5381"/>
    <w:rsid w:val="008F53B3"/>
    <w:rsid w:val="008F55E8"/>
    <w:rsid w:val="008F5702"/>
    <w:rsid w:val="008F57F7"/>
    <w:rsid w:val="008F5840"/>
    <w:rsid w:val="008F5843"/>
    <w:rsid w:val="008F59B0"/>
    <w:rsid w:val="008F59CD"/>
    <w:rsid w:val="008F5B0B"/>
    <w:rsid w:val="008F5BBC"/>
    <w:rsid w:val="008F5EEF"/>
    <w:rsid w:val="008F5F7B"/>
    <w:rsid w:val="008F618F"/>
    <w:rsid w:val="008F64AE"/>
    <w:rsid w:val="008F65A2"/>
    <w:rsid w:val="008F66F5"/>
    <w:rsid w:val="008F66FE"/>
    <w:rsid w:val="008F67FA"/>
    <w:rsid w:val="008F6871"/>
    <w:rsid w:val="008F6906"/>
    <w:rsid w:val="008F6C46"/>
    <w:rsid w:val="008F6EC4"/>
    <w:rsid w:val="008F6FE2"/>
    <w:rsid w:val="008F70BE"/>
    <w:rsid w:val="008F72CC"/>
    <w:rsid w:val="008F72CD"/>
    <w:rsid w:val="008F7333"/>
    <w:rsid w:val="008F75D5"/>
    <w:rsid w:val="008F7729"/>
    <w:rsid w:val="008F79EC"/>
    <w:rsid w:val="008F7B50"/>
    <w:rsid w:val="008F7C11"/>
    <w:rsid w:val="008F7CF4"/>
    <w:rsid w:val="009000EE"/>
    <w:rsid w:val="0090026C"/>
    <w:rsid w:val="009005AA"/>
    <w:rsid w:val="009006F0"/>
    <w:rsid w:val="0090070F"/>
    <w:rsid w:val="009008BA"/>
    <w:rsid w:val="00900F35"/>
    <w:rsid w:val="0090124F"/>
    <w:rsid w:val="0090175D"/>
    <w:rsid w:val="0090198E"/>
    <w:rsid w:val="00901AD7"/>
    <w:rsid w:val="00901F80"/>
    <w:rsid w:val="00901FFF"/>
    <w:rsid w:val="00902132"/>
    <w:rsid w:val="009023CB"/>
    <w:rsid w:val="00902B1A"/>
    <w:rsid w:val="00902F22"/>
    <w:rsid w:val="0090307E"/>
    <w:rsid w:val="009031FB"/>
    <w:rsid w:val="00903226"/>
    <w:rsid w:val="009032AC"/>
    <w:rsid w:val="009034E0"/>
    <w:rsid w:val="00903802"/>
    <w:rsid w:val="009038BE"/>
    <w:rsid w:val="00903946"/>
    <w:rsid w:val="009039F5"/>
    <w:rsid w:val="00903D3F"/>
    <w:rsid w:val="0090418B"/>
    <w:rsid w:val="00904249"/>
    <w:rsid w:val="0090456A"/>
    <w:rsid w:val="009045DA"/>
    <w:rsid w:val="009047AD"/>
    <w:rsid w:val="009047C2"/>
    <w:rsid w:val="00905066"/>
    <w:rsid w:val="0090515C"/>
    <w:rsid w:val="0090533F"/>
    <w:rsid w:val="009057C7"/>
    <w:rsid w:val="00905C9E"/>
    <w:rsid w:val="00906092"/>
    <w:rsid w:val="009062DE"/>
    <w:rsid w:val="0090647F"/>
    <w:rsid w:val="0090669C"/>
    <w:rsid w:val="009066C9"/>
    <w:rsid w:val="00906717"/>
    <w:rsid w:val="0090696D"/>
    <w:rsid w:val="0090699C"/>
    <w:rsid w:val="00906CD6"/>
    <w:rsid w:val="00906E2C"/>
    <w:rsid w:val="00906E4D"/>
    <w:rsid w:val="00906F31"/>
    <w:rsid w:val="00907504"/>
    <w:rsid w:val="009078AE"/>
    <w:rsid w:val="009078B3"/>
    <w:rsid w:val="009079BE"/>
    <w:rsid w:val="00907A77"/>
    <w:rsid w:val="00907B74"/>
    <w:rsid w:val="00907BB0"/>
    <w:rsid w:val="00907CA4"/>
    <w:rsid w:val="00907DEA"/>
    <w:rsid w:val="00907E00"/>
    <w:rsid w:val="00907E1D"/>
    <w:rsid w:val="00910387"/>
    <w:rsid w:val="009103DC"/>
    <w:rsid w:val="0091088D"/>
    <w:rsid w:val="009109F6"/>
    <w:rsid w:val="00910A7A"/>
    <w:rsid w:val="00910AF1"/>
    <w:rsid w:val="00910B76"/>
    <w:rsid w:val="00910EB6"/>
    <w:rsid w:val="00910FC9"/>
    <w:rsid w:val="00911089"/>
    <w:rsid w:val="009110EB"/>
    <w:rsid w:val="0091118B"/>
    <w:rsid w:val="00911220"/>
    <w:rsid w:val="00911473"/>
    <w:rsid w:val="009114B6"/>
    <w:rsid w:val="009117D4"/>
    <w:rsid w:val="009119DA"/>
    <w:rsid w:val="00911C55"/>
    <w:rsid w:val="00911CA3"/>
    <w:rsid w:val="00912023"/>
    <w:rsid w:val="0091210D"/>
    <w:rsid w:val="00912536"/>
    <w:rsid w:val="0091267D"/>
    <w:rsid w:val="0091291A"/>
    <w:rsid w:val="00912B24"/>
    <w:rsid w:val="00912B3A"/>
    <w:rsid w:val="00912BE2"/>
    <w:rsid w:val="00912C12"/>
    <w:rsid w:val="00912C39"/>
    <w:rsid w:val="00912C63"/>
    <w:rsid w:val="00912DEF"/>
    <w:rsid w:val="00913030"/>
    <w:rsid w:val="0091306A"/>
    <w:rsid w:val="009131B4"/>
    <w:rsid w:val="009132EB"/>
    <w:rsid w:val="00913338"/>
    <w:rsid w:val="009133E5"/>
    <w:rsid w:val="00913612"/>
    <w:rsid w:val="0091366A"/>
    <w:rsid w:val="009136BF"/>
    <w:rsid w:val="00913824"/>
    <w:rsid w:val="009138E9"/>
    <w:rsid w:val="00913A4C"/>
    <w:rsid w:val="00913C3B"/>
    <w:rsid w:val="00913ED7"/>
    <w:rsid w:val="00913EFF"/>
    <w:rsid w:val="00913F03"/>
    <w:rsid w:val="00914054"/>
    <w:rsid w:val="00914186"/>
    <w:rsid w:val="00914611"/>
    <w:rsid w:val="00914C54"/>
    <w:rsid w:val="0091513F"/>
    <w:rsid w:val="009152CE"/>
    <w:rsid w:val="00915757"/>
    <w:rsid w:val="009158A7"/>
    <w:rsid w:val="009159B3"/>
    <w:rsid w:val="00915BD7"/>
    <w:rsid w:val="00915D43"/>
    <w:rsid w:val="00915EE0"/>
    <w:rsid w:val="0091613C"/>
    <w:rsid w:val="00916181"/>
    <w:rsid w:val="0091626E"/>
    <w:rsid w:val="009165A0"/>
    <w:rsid w:val="00916A61"/>
    <w:rsid w:val="00916BD3"/>
    <w:rsid w:val="00917081"/>
    <w:rsid w:val="009173D6"/>
    <w:rsid w:val="00917907"/>
    <w:rsid w:val="00917A32"/>
    <w:rsid w:val="00917B32"/>
    <w:rsid w:val="00917E54"/>
    <w:rsid w:val="00917E72"/>
    <w:rsid w:val="009204C5"/>
    <w:rsid w:val="00920592"/>
    <w:rsid w:val="00920673"/>
    <w:rsid w:val="009208BB"/>
    <w:rsid w:val="00920D3D"/>
    <w:rsid w:val="00920EA7"/>
    <w:rsid w:val="00921098"/>
    <w:rsid w:val="00921120"/>
    <w:rsid w:val="009213B8"/>
    <w:rsid w:val="0092153B"/>
    <w:rsid w:val="0092180D"/>
    <w:rsid w:val="009218A1"/>
    <w:rsid w:val="009219A7"/>
    <w:rsid w:val="00921B76"/>
    <w:rsid w:val="00921B96"/>
    <w:rsid w:val="00921C64"/>
    <w:rsid w:val="00921E28"/>
    <w:rsid w:val="00921FDB"/>
    <w:rsid w:val="009220CA"/>
    <w:rsid w:val="0092252D"/>
    <w:rsid w:val="00922636"/>
    <w:rsid w:val="00922678"/>
    <w:rsid w:val="00922949"/>
    <w:rsid w:val="00922B76"/>
    <w:rsid w:val="00922E13"/>
    <w:rsid w:val="0092306A"/>
    <w:rsid w:val="00923137"/>
    <w:rsid w:val="009232B6"/>
    <w:rsid w:val="009232C9"/>
    <w:rsid w:val="009233C1"/>
    <w:rsid w:val="00923608"/>
    <w:rsid w:val="009236E3"/>
    <w:rsid w:val="009238E5"/>
    <w:rsid w:val="00923912"/>
    <w:rsid w:val="00923927"/>
    <w:rsid w:val="00923AC7"/>
    <w:rsid w:val="00923B3D"/>
    <w:rsid w:val="00923C23"/>
    <w:rsid w:val="00923D42"/>
    <w:rsid w:val="00923F12"/>
    <w:rsid w:val="00924249"/>
    <w:rsid w:val="00924302"/>
    <w:rsid w:val="00924353"/>
    <w:rsid w:val="009247D5"/>
    <w:rsid w:val="00924EAB"/>
    <w:rsid w:val="00924FF8"/>
    <w:rsid w:val="0092520F"/>
    <w:rsid w:val="00925477"/>
    <w:rsid w:val="00925798"/>
    <w:rsid w:val="00925B36"/>
    <w:rsid w:val="00925BA8"/>
    <w:rsid w:val="00925D70"/>
    <w:rsid w:val="00926193"/>
    <w:rsid w:val="00926374"/>
    <w:rsid w:val="009266F4"/>
    <w:rsid w:val="009269D3"/>
    <w:rsid w:val="00926DA7"/>
    <w:rsid w:val="00927210"/>
    <w:rsid w:val="009273BD"/>
    <w:rsid w:val="009274A9"/>
    <w:rsid w:val="009275AD"/>
    <w:rsid w:val="009276C1"/>
    <w:rsid w:val="00927ADB"/>
    <w:rsid w:val="00927BF9"/>
    <w:rsid w:val="00927D15"/>
    <w:rsid w:val="00927F8B"/>
    <w:rsid w:val="009300C4"/>
    <w:rsid w:val="0093025C"/>
    <w:rsid w:val="00930442"/>
    <w:rsid w:val="009305CA"/>
    <w:rsid w:val="009306ED"/>
    <w:rsid w:val="0093094D"/>
    <w:rsid w:val="00930C1B"/>
    <w:rsid w:val="00930E6A"/>
    <w:rsid w:val="00930FC6"/>
    <w:rsid w:val="009310A8"/>
    <w:rsid w:val="00931395"/>
    <w:rsid w:val="0093168F"/>
    <w:rsid w:val="00931721"/>
    <w:rsid w:val="009317C6"/>
    <w:rsid w:val="00931891"/>
    <w:rsid w:val="00931C99"/>
    <w:rsid w:val="00931DB3"/>
    <w:rsid w:val="00931DC9"/>
    <w:rsid w:val="00931F0C"/>
    <w:rsid w:val="00931FF5"/>
    <w:rsid w:val="0093220C"/>
    <w:rsid w:val="009322E7"/>
    <w:rsid w:val="00932373"/>
    <w:rsid w:val="009323C5"/>
    <w:rsid w:val="00932832"/>
    <w:rsid w:val="009328C7"/>
    <w:rsid w:val="00932B8A"/>
    <w:rsid w:val="00932D9B"/>
    <w:rsid w:val="00932DCA"/>
    <w:rsid w:val="00933064"/>
    <w:rsid w:val="009330B9"/>
    <w:rsid w:val="0093342E"/>
    <w:rsid w:val="00933591"/>
    <w:rsid w:val="009335AE"/>
    <w:rsid w:val="009336EC"/>
    <w:rsid w:val="00933A9D"/>
    <w:rsid w:val="00933C77"/>
    <w:rsid w:val="00933C88"/>
    <w:rsid w:val="00933EF7"/>
    <w:rsid w:val="00933F56"/>
    <w:rsid w:val="00933F59"/>
    <w:rsid w:val="0093401A"/>
    <w:rsid w:val="009347C3"/>
    <w:rsid w:val="00934B19"/>
    <w:rsid w:val="00934C13"/>
    <w:rsid w:val="00934CA1"/>
    <w:rsid w:val="00934D68"/>
    <w:rsid w:val="00934F66"/>
    <w:rsid w:val="00935228"/>
    <w:rsid w:val="009352FF"/>
    <w:rsid w:val="009355A2"/>
    <w:rsid w:val="009357E7"/>
    <w:rsid w:val="00935A2C"/>
    <w:rsid w:val="00935A3E"/>
    <w:rsid w:val="00935A81"/>
    <w:rsid w:val="00935B91"/>
    <w:rsid w:val="00935BE5"/>
    <w:rsid w:val="00935BE6"/>
    <w:rsid w:val="00935C60"/>
    <w:rsid w:val="00935F4C"/>
    <w:rsid w:val="00935F9E"/>
    <w:rsid w:val="009364CC"/>
    <w:rsid w:val="00936560"/>
    <w:rsid w:val="00936BF4"/>
    <w:rsid w:val="00936D67"/>
    <w:rsid w:val="00936D98"/>
    <w:rsid w:val="00936E03"/>
    <w:rsid w:val="00936F56"/>
    <w:rsid w:val="0093724A"/>
    <w:rsid w:val="00937556"/>
    <w:rsid w:val="00937763"/>
    <w:rsid w:val="00937803"/>
    <w:rsid w:val="00937B68"/>
    <w:rsid w:val="00937C54"/>
    <w:rsid w:val="00940034"/>
    <w:rsid w:val="009406F0"/>
    <w:rsid w:val="00940949"/>
    <w:rsid w:val="00940A9E"/>
    <w:rsid w:val="00940D52"/>
    <w:rsid w:val="00940D70"/>
    <w:rsid w:val="00940D8B"/>
    <w:rsid w:val="00940D92"/>
    <w:rsid w:val="00940DEA"/>
    <w:rsid w:val="00940E40"/>
    <w:rsid w:val="00940F6E"/>
    <w:rsid w:val="009410CE"/>
    <w:rsid w:val="00941165"/>
    <w:rsid w:val="009412C3"/>
    <w:rsid w:val="00941495"/>
    <w:rsid w:val="0094158A"/>
    <w:rsid w:val="00941617"/>
    <w:rsid w:val="00941948"/>
    <w:rsid w:val="0094202B"/>
    <w:rsid w:val="009421FC"/>
    <w:rsid w:val="00942A29"/>
    <w:rsid w:val="00942BD8"/>
    <w:rsid w:val="00942C80"/>
    <w:rsid w:val="00942C94"/>
    <w:rsid w:val="009430A5"/>
    <w:rsid w:val="00943197"/>
    <w:rsid w:val="0094344F"/>
    <w:rsid w:val="009434A7"/>
    <w:rsid w:val="009435E5"/>
    <w:rsid w:val="009435F2"/>
    <w:rsid w:val="00943613"/>
    <w:rsid w:val="009438AA"/>
    <w:rsid w:val="00943C70"/>
    <w:rsid w:val="00943D65"/>
    <w:rsid w:val="009440D1"/>
    <w:rsid w:val="0094416D"/>
    <w:rsid w:val="009441A3"/>
    <w:rsid w:val="009443F6"/>
    <w:rsid w:val="00944624"/>
    <w:rsid w:val="009446E6"/>
    <w:rsid w:val="0094474D"/>
    <w:rsid w:val="00944836"/>
    <w:rsid w:val="00944E56"/>
    <w:rsid w:val="00944EB5"/>
    <w:rsid w:val="009450A2"/>
    <w:rsid w:val="00945180"/>
    <w:rsid w:val="009453CA"/>
    <w:rsid w:val="009454DC"/>
    <w:rsid w:val="009455DD"/>
    <w:rsid w:val="0094590C"/>
    <w:rsid w:val="00946355"/>
    <w:rsid w:val="00946555"/>
    <w:rsid w:val="00946640"/>
    <w:rsid w:val="00946745"/>
    <w:rsid w:val="009468B7"/>
    <w:rsid w:val="009469C3"/>
    <w:rsid w:val="00946A81"/>
    <w:rsid w:val="00946EC0"/>
    <w:rsid w:val="009471C3"/>
    <w:rsid w:val="0094724E"/>
    <w:rsid w:val="00947384"/>
    <w:rsid w:val="00947611"/>
    <w:rsid w:val="009477FD"/>
    <w:rsid w:val="00947824"/>
    <w:rsid w:val="00947BCC"/>
    <w:rsid w:val="00947BE6"/>
    <w:rsid w:val="00947C20"/>
    <w:rsid w:val="00947E85"/>
    <w:rsid w:val="0095017E"/>
    <w:rsid w:val="0095048D"/>
    <w:rsid w:val="00950A6A"/>
    <w:rsid w:val="00950AA4"/>
    <w:rsid w:val="00950D4E"/>
    <w:rsid w:val="00951090"/>
    <w:rsid w:val="00951278"/>
    <w:rsid w:val="009518AE"/>
    <w:rsid w:val="009518C1"/>
    <w:rsid w:val="00951995"/>
    <w:rsid w:val="00951A39"/>
    <w:rsid w:val="00951AAB"/>
    <w:rsid w:val="00951ADB"/>
    <w:rsid w:val="00951C34"/>
    <w:rsid w:val="00951E66"/>
    <w:rsid w:val="00952358"/>
    <w:rsid w:val="009531A2"/>
    <w:rsid w:val="009531A5"/>
    <w:rsid w:val="00953351"/>
    <w:rsid w:val="0095345A"/>
    <w:rsid w:val="0095364F"/>
    <w:rsid w:val="0095380C"/>
    <w:rsid w:val="00953B84"/>
    <w:rsid w:val="00953CB2"/>
    <w:rsid w:val="00953D92"/>
    <w:rsid w:val="00953E47"/>
    <w:rsid w:val="00953F45"/>
    <w:rsid w:val="009540FE"/>
    <w:rsid w:val="0095428F"/>
    <w:rsid w:val="00954293"/>
    <w:rsid w:val="009542FD"/>
    <w:rsid w:val="00954353"/>
    <w:rsid w:val="009543AD"/>
    <w:rsid w:val="009543C6"/>
    <w:rsid w:val="00954414"/>
    <w:rsid w:val="0095448E"/>
    <w:rsid w:val="009546CA"/>
    <w:rsid w:val="009547B8"/>
    <w:rsid w:val="009547C8"/>
    <w:rsid w:val="009549C3"/>
    <w:rsid w:val="00954F1F"/>
    <w:rsid w:val="00955540"/>
    <w:rsid w:val="009557B3"/>
    <w:rsid w:val="009557EC"/>
    <w:rsid w:val="00955B43"/>
    <w:rsid w:val="00955C0A"/>
    <w:rsid w:val="00955C4F"/>
    <w:rsid w:val="00955DB4"/>
    <w:rsid w:val="00955F7B"/>
    <w:rsid w:val="00956119"/>
    <w:rsid w:val="00956141"/>
    <w:rsid w:val="009566BB"/>
    <w:rsid w:val="009566F8"/>
    <w:rsid w:val="00956CF8"/>
    <w:rsid w:val="00956DA7"/>
    <w:rsid w:val="00956DB1"/>
    <w:rsid w:val="00956FDB"/>
    <w:rsid w:val="00957441"/>
    <w:rsid w:val="009574B6"/>
    <w:rsid w:val="00957609"/>
    <w:rsid w:val="00957653"/>
    <w:rsid w:val="00957DD1"/>
    <w:rsid w:val="00957E0B"/>
    <w:rsid w:val="00957EF2"/>
    <w:rsid w:val="009602AF"/>
    <w:rsid w:val="0096046E"/>
    <w:rsid w:val="009604BA"/>
    <w:rsid w:val="009608B7"/>
    <w:rsid w:val="0096094F"/>
    <w:rsid w:val="00960AE8"/>
    <w:rsid w:val="00960BAB"/>
    <w:rsid w:val="00960DAE"/>
    <w:rsid w:val="00960DCB"/>
    <w:rsid w:val="00960ECA"/>
    <w:rsid w:val="00961056"/>
    <w:rsid w:val="00961160"/>
    <w:rsid w:val="009611D2"/>
    <w:rsid w:val="00961572"/>
    <w:rsid w:val="009615D9"/>
    <w:rsid w:val="0096167A"/>
    <w:rsid w:val="009617E8"/>
    <w:rsid w:val="0096185B"/>
    <w:rsid w:val="0096198C"/>
    <w:rsid w:val="00961D1D"/>
    <w:rsid w:val="00961D3E"/>
    <w:rsid w:val="00962688"/>
    <w:rsid w:val="0096286F"/>
    <w:rsid w:val="00962A24"/>
    <w:rsid w:val="009630BB"/>
    <w:rsid w:val="0096371B"/>
    <w:rsid w:val="009637EE"/>
    <w:rsid w:val="00963C85"/>
    <w:rsid w:val="00963E2B"/>
    <w:rsid w:val="00963F85"/>
    <w:rsid w:val="009642BD"/>
    <w:rsid w:val="009643A5"/>
    <w:rsid w:val="009644A3"/>
    <w:rsid w:val="009647AB"/>
    <w:rsid w:val="0096487A"/>
    <w:rsid w:val="00964959"/>
    <w:rsid w:val="00964B3B"/>
    <w:rsid w:val="00964C06"/>
    <w:rsid w:val="00964D65"/>
    <w:rsid w:val="00964FBA"/>
    <w:rsid w:val="009651B1"/>
    <w:rsid w:val="0096578E"/>
    <w:rsid w:val="009657F1"/>
    <w:rsid w:val="00965A0C"/>
    <w:rsid w:val="00965B14"/>
    <w:rsid w:val="00965B3C"/>
    <w:rsid w:val="0096625D"/>
    <w:rsid w:val="0096659D"/>
    <w:rsid w:val="0096673C"/>
    <w:rsid w:val="00966839"/>
    <w:rsid w:val="009669FE"/>
    <w:rsid w:val="00966A20"/>
    <w:rsid w:val="00966CE3"/>
    <w:rsid w:val="00966E03"/>
    <w:rsid w:val="00966E60"/>
    <w:rsid w:val="00966FA6"/>
    <w:rsid w:val="009671C0"/>
    <w:rsid w:val="0096764A"/>
    <w:rsid w:val="0096786A"/>
    <w:rsid w:val="0096787C"/>
    <w:rsid w:val="00967E1F"/>
    <w:rsid w:val="00970304"/>
    <w:rsid w:val="00970371"/>
    <w:rsid w:val="00970376"/>
    <w:rsid w:val="0097039F"/>
    <w:rsid w:val="009703D4"/>
    <w:rsid w:val="0097050C"/>
    <w:rsid w:val="009705FB"/>
    <w:rsid w:val="00970915"/>
    <w:rsid w:val="009709D4"/>
    <w:rsid w:val="009709F8"/>
    <w:rsid w:val="00970AB6"/>
    <w:rsid w:val="00970DFD"/>
    <w:rsid w:val="00970F5E"/>
    <w:rsid w:val="00971104"/>
    <w:rsid w:val="00971511"/>
    <w:rsid w:val="00971ABF"/>
    <w:rsid w:val="00971D9B"/>
    <w:rsid w:val="00971E0B"/>
    <w:rsid w:val="009721BD"/>
    <w:rsid w:val="00972368"/>
    <w:rsid w:val="0097251A"/>
    <w:rsid w:val="009727A5"/>
    <w:rsid w:val="0097284D"/>
    <w:rsid w:val="00972929"/>
    <w:rsid w:val="00972BD7"/>
    <w:rsid w:val="00972BFA"/>
    <w:rsid w:val="00972C39"/>
    <w:rsid w:val="00972E59"/>
    <w:rsid w:val="00972EFF"/>
    <w:rsid w:val="00972F91"/>
    <w:rsid w:val="0097356F"/>
    <w:rsid w:val="00973827"/>
    <w:rsid w:val="0097384E"/>
    <w:rsid w:val="0097394C"/>
    <w:rsid w:val="00973D48"/>
    <w:rsid w:val="00973E1D"/>
    <w:rsid w:val="00973EC2"/>
    <w:rsid w:val="00973F06"/>
    <w:rsid w:val="00973F72"/>
    <w:rsid w:val="009742D3"/>
    <w:rsid w:val="00974323"/>
    <w:rsid w:val="0097461B"/>
    <w:rsid w:val="0097461C"/>
    <w:rsid w:val="00974A1F"/>
    <w:rsid w:val="00974D4B"/>
    <w:rsid w:val="00975199"/>
    <w:rsid w:val="0097524C"/>
    <w:rsid w:val="0097530D"/>
    <w:rsid w:val="009756E0"/>
    <w:rsid w:val="00975798"/>
    <w:rsid w:val="00975C20"/>
    <w:rsid w:val="00975EB1"/>
    <w:rsid w:val="009762E7"/>
    <w:rsid w:val="009763C9"/>
    <w:rsid w:val="00976506"/>
    <w:rsid w:val="0097650F"/>
    <w:rsid w:val="00976686"/>
    <w:rsid w:val="0097692C"/>
    <w:rsid w:val="0097696A"/>
    <w:rsid w:val="00976AB4"/>
    <w:rsid w:val="00977095"/>
    <w:rsid w:val="00977489"/>
    <w:rsid w:val="0097785D"/>
    <w:rsid w:val="009779A2"/>
    <w:rsid w:val="00977BA7"/>
    <w:rsid w:val="00977C17"/>
    <w:rsid w:val="00980012"/>
    <w:rsid w:val="00980302"/>
    <w:rsid w:val="00980540"/>
    <w:rsid w:val="0098054B"/>
    <w:rsid w:val="00980755"/>
    <w:rsid w:val="009809A8"/>
    <w:rsid w:val="00980B88"/>
    <w:rsid w:val="00980C93"/>
    <w:rsid w:val="00980FBD"/>
    <w:rsid w:val="009812C6"/>
    <w:rsid w:val="009813ED"/>
    <w:rsid w:val="00981469"/>
    <w:rsid w:val="009814A9"/>
    <w:rsid w:val="009815DA"/>
    <w:rsid w:val="009815FE"/>
    <w:rsid w:val="0098181C"/>
    <w:rsid w:val="00981846"/>
    <w:rsid w:val="0098194F"/>
    <w:rsid w:val="00981D5C"/>
    <w:rsid w:val="00981E95"/>
    <w:rsid w:val="00981EC7"/>
    <w:rsid w:val="009822BB"/>
    <w:rsid w:val="0098264A"/>
    <w:rsid w:val="0098268D"/>
    <w:rsid w:val="009826C8"/>
    <w:rsid w:val="009829D4"/>
    <w:rsid w:val="00982B11"/>
    <w:rsid w:val="00982C50"/>
    <w:rsid w:val="00982FBC"/>
    <w:rsid w:val="00983159"/>
    <w:rsid w:val="00983427"/>
    <w:rsid w:val="0098363A"/>
    <w:rsid w:val="009836E4"/>
    <w:rsid w:val="00983B27"/>
    <w:rsid w:val="0098412F"/>
    <w:rsid w:val="00984162"/>
    <w:rsid w:val="009841B5"/>
    <w:rsid w:val="009843D2"/>
    <w:rsid w:val="009843E0"/>
    <w:rsid w:val="00984549"/>
    <w:rsid w:val="00984699"/>
    <w:rsid w:val="009847DD"/>
    <w:rsid w:val="009848AB"/>
    <w:rsid w:val="00984A43"/>
    <w:rsid w:val="00984A73"/>
    <w:rsid w:val="00984F28"/>
    <w:rsid w:val="00984F9E"/>
    <w:rsid w:val="0098516C"/>
    <w:rsid w:val="00985622"/>
    <w:rsid w:val="00985926"/>
    <w:rsid w:val="00985DB4"/>
    <w:rsid w:val="00985F28"/>
    <w:rsid w:val="00986149"/>
    <w:rsid w:val="00986176"/>
    <w:rsid w:val="0098646D"/>
    <w:rsid w:val="009869D9"/>
    <w:rsid w:val="009869F8"/>
    <w:rsid w:val="00986B56"/>
    <w:rsid w:val="00986E7F"/>
    <w:rsid w:val="00987141"/>
    <w:rsid w:val="00987199"/>
    <w:rsid w:val="009871FC"/>
    <w:rsid w:val="009872E2"/>
    <w:rsid w:val="009874C9"/>
    <w:rsid w:val="00987536"/>
    <w:rsid w:val="00987776"/>
    <w:rsid w:val="00987A1F"/>
    <w:rsid w:val="00987BA9"/>
    <w:rsid w:val="00987D40"/>
    <w:rsid w:val="009901A5"/>
    <w:rsid w:val="0099023F"/>
    <w:rsid w:val="009903CB"/>
    <w:rsid w:val="0099045B"/>
    <w:rsid w:val="009905DF"/>
    <w:rsid w:val="00990A6A"/>
    <w:rsid w:val="00990BD5"/>
    <w:rsid w:val="00990F08"/>
    <w:rsid w:val="00991091"/>
    <w:rsid w:val="009911B8"/>
    <w:rsid w:val="009914A8"/>
    <w:rsid w:val="0099196F"/>
    <w:rsid w:val="00991C6A"/>
    <w:rsid w:val="00991F2C"/>
    <w:rsid w:val="00991FF6"/>
    <w:rsid w:val="0099234B"/>
    <w:rsid w:val="009925DC"/>
    <w:rsid w:val="00992857"/>
    <w:rsid w:val="00992AC4"/>
    <w:rsid w:val="00992B98"/>
    <w:rsid w:val="0099307F"/>
    <w:rsid w:val="009931AF"/>
    <w:rsid w:val="00993537"/>
    <w:rsid w:val="0099353A"/>
    <w:rsid w:val="0099359F"/>
    <w:rsid w:val="009935C5"/>
    <w:rsid w:val="00993B1E"/>
    <w:rsid w:val="00993B97"/>
    <w:rsid w:val="00993CDF"/>
    <w:rsid w:val="00993E9F"/>
    <w:rsid w:val="00993ED5"/>
    <w:rsid w:val="00993EE1"/>
    <w:rsid w:val="00993FBB"/>
    <w:rsid w:val="009942EF"/>
    <w:rsid w:val="009944FD"/>
    <w:rsid w:val="009945D2"/>
    <w:rsid w:val="00994871"/>
    <w:rsid w:val="00994E08"/>
    <w:rsid w:val="00994F53"/>
    <w:rsid w:val="0099512E"/>
    <w:rsid w:val="00995197"/>
    <w:rsid w:val="009951F9"/>
    <w:rsid w:val="0099566A"/>
    <w:rsid w:val="0099576B"/>
    <w:rsid w:val="00995783"/>
    <w:rsid w:val="0099587F"/>
    <w:rsid w:val="00995933"/>
    <w:rsid w:val="00995AEA"/>
    <w:rsid w:val="00995B9C"/>
    <w:rsid w:val="00995C95"/>
    <w:rsid w:val="00995D3F"/>
    <w:rsid w:val="00995E30"/>
    <w:rsid w:val="00995E85"/>
    <w:rsid w:val="00995F48"/>
    <w:rsid w:val="009961B9"/>
    <w:rsid w:val="009962E8"/>
    <w:rsid w:val="0099635F"/>
    <w:rsid w:val="00996383"/>
    <w:rsid w:val="00996468"/>
    <w:rsid w:val="0099650A"/>
    <w:rsid w:val="00996535"/>
    <w:rsid w:val="00996797"/>
    <w:rsid w:val="00996876"/>
    <w:rsid w:val="009968C3"/>
    <w:rsid w:val="009968D5"/>
    <w:rsid w:val="0099698F"/>
    <w:rsid w:val="00996B58"/>
    <w:rsid w:val="00996C88"/>
    <w:rsid w:val="00996FFA"/>
    <w:rsid w:val="009973F1"/>
    <w:rsid w:val="009973F3"/>
    <w:rsid w:val="009974A6"/>
    <w:rsid w:val="00997916"/>
    <w:rsid w:val="009A0033"/>
    <w:rsid w:val="009A00F7"/>
    <w:rsid w:val="009A010D"/>
    <w:rsid w:val="009A068B"/>
    <w:rsid w:val="009A06E9"/>
    <w:rsid w:val="009A0BC0"/>
    <w:rsid w:val="009A0C6F"/>
    <w:rsid w:val="009A0D9F"/>
    <w:rsid w:val="009A0E32"/>
    <w:rsid w:val="009A0EF7"/>
    <w:rsid w:val="009A0FEE"/>
    <w:rsid w:val="009A11C9"/>
    <w:rsid w:val="009A1475"/>
    <w:rsid w:val="009A14EF"/>
    <w:rsid w:val="009A16C2"/>
    <w:rsid w:val="009A16DF"/>
    <w:rsid w:val="009A1BBD"/>
    <w:rsid w:val="009A1E86"/>
    <w:rsid w:val="009A1F87"/>
    <w:rsid w:val="009A209C"/>
    <w:rsid w:val="009A2371"/>
    <w:rsid w:val="009A2476"/>
    <w:rsid w:val="009A2510"/>
    <w:rsid w:val="009A286E"/>
    <w:rsid w:val="009A2A28"/>
    <w:rsid w:val="009A2A58"/>
    <w:rsid w:val="009A2DF9"/>
    <w:rsid w:val="009A2E6E"/>
    <w:rsid w:val="009A2F42"/>
    <w:rsid w:val="009A2F7D"/>
    <w:rsid w:val="009A308D"/>
    <w:rsid w:val="009A3199"/>
    <w:rsid w:val="009A3201"/>
    <w:rsid w:val="009A3396"/>
    <w:rsid w:val="009A3572"/>
    <w:rsid w:val="009A3A86"/>
    <w:rsid w:val="009A3DFF"/>
    <w:rsid w:val="009A3E90"/>
    <w:rsid w:val="009A41E4"/>
    <w:rsid w:val="009A476D"/>
    <w:rsid w:val="009A483C"/>
    <w:rsid w:val="009A4869"/>
    <w:rsid w:val="009A4A3F"/>
    <w:rsid w:val="009A4F8A"/>
    <w:rsid w:val="009A505F"/>
    <w:rsid w:val="009A5126"/>
    <w:rsid w:val="009A532E"/>
    <w:rsid w:val="009A5659"/>
    <w:rsid w:val="009A5A0B"/>
    <w:rsid w:val="009A609D"/>
    <w:rsid w:val="009A62CB"/>
    <w:rsid w:val="009A6751"/>
    <w:rsid w:val="009A6A27"/>
    <w:rsid w:val="009A6A6B"/>
    <w:rsid w:val="009A6BC2"/>
    <w:rsid w:val="009A6C03"/>
    <w:rsid w:val="009A6E68"/>
    <w:rsid w:val="009A72F9"/>
    <w:rsid w:val="009A76E7"/>
    <w:rsid w:val="009A791C"/>
    <w:rsid w:val="009A7ABD"/>
    <w:rsid w:val="009A7B48"/>
    <w:rsid w:val="009B05B7"/>
    <w:rsid w:val="009B0628"/>
    <w:rsid w:val="009B06FF"/>
    <w:rsid w:val="009B0C11"/>
    <w:rsid w:val="009B0D11"/>
    <w:rsid w:val="009B0E76"/>
    <w:rsid w:val="009B1508"/>
    <w:rsid w:val="009B1857"/>
    <w:rsid w:val="009B1B37"/>
    <w:rsid w:val="009B1E81"/>
    <w:rsid w:val="009B1EF9"/>
    <w:rsid w:val="009B1F0A"/>
    <w:rsid w:val="009B2057"/>
    <w:rsid w:val="009B208B"/>
    <w:rsid w:val="009B2090"/>
    <w:rsid w:val="009B2303"/>
    <w:rsid w:val="009B2432"/>
    <w:rsid w:val="009B26AC"/>
    <w:rsid w:val="009B29A5"/>
    <w:rsid w:val="009B29F4"/>
    <w:rsid w:val="009B2A77"/>
    <w:rsid w:val="009B2BEF"/>
    <w:rsid w:val="009B319D"/>
    <w:rsid w:val="009B32A0"/>
    <w:rsid w:val="009B37E2"/>
    <w:rsid w:val="009B3A41"/>
    <w:rsid w:val="009B3AEB"/>
    <w:rsid w:val="009B40B8"/>
    <w:rsid w:val="009B41B5"/>
    <w:rsid w:val="009B4234"/>
    <w:rsid w:val="009B43C8"/>
    <w:rsid w:val="009B4519"/>
    <w:rsid w:val="009B461E"/>
    <w:rsid w:val="009B49E0"/>
    <w:rsid w:val="009B4BD3"/>
    <w:rsid w:val="009B4E8A"/>
    <w:rsid w:val="009B4EE0"/>
    <w:rsid w:val="009B506B"/>
    <w:rsid w:val="009B5111"/>
    <w:rsid w:val="009B5326"/>
    <w:rsid w:val="009B5468"/>
    <w:rsid w:val="009B54C2"/>
    <w:rsid w:val="009B5742"/>
    <w:rsid w:val="009B57EF"/>
    <w:rsid w:val="009B5835"/>
    <w:rsid w:val="009B5B85"/>
    <w:rsid w:val="009B5DCA"/>
    <w:rsid w:val="009B60A1"/>
    <w:rsid w:val="009B6230"/>
    <w:rsid w:val="009B6298"/>
    <w:rsid w:val="009B642F"/>
    <w:rsid w:val="009B6BF4"/>
    <w:rsid w:val="009B6F93"/>
    <w:rsid w:val="009B704D"/>
    <w:rsid w:val="009B704F"/>
    <w:rsid w:val="009B71E9"/>
    <w:rsid w:val="009B7204"/>
    <w:rsid w:val="009B729B"/>
    <w:rsid w:val="009B746C"/>
    <w:rsid w:val="009B764D"/>
    <w:rsid w:val="009B7820"/>
    <w:rsid w:val="009B7845"/>
    <w:rsid w:val="009B78D4"/>
    <w:rsid w:val="009B79C0"/>
    <w:rsid w:val="009B7C0B"/>
    <w:rsid w:val="009B7FCB"/>
    <w:rsid w:val="009C0074"/>
    <w:rsid w:val="009C009E"/>
    <w:rsid w:val="009C0198"/>
    <w:rsid w:val="009C024C"/>
    <w:rsid w:val="009C02A5"/>
    <w:rsid w:val="009C0564"/>
    <w:rsid w:val="009C0716"/>
    <w:rsid w:val="009C18C4"/>
    <w:rsid w:val="009C1E8D"/>
    <w:rsid w:val="009C20B3"/>
    <w:rsid w:val="009C23DF"/>
    <w:rsid w:val="009C25F5"/>
    <w:rsid w:val="009C2685"/>
    <w:rsid w:val="009C2967"/>
    <w:rsid w:val="009C2AC9"/>
    <w:rsid w:val="009C2DC6"/>
    <w:rsid w:val="009C2E63"/>
    <w:rsid w:val="009C2E98"/>
    <w:rsid w:val="009C32EC"/>
    <w:rsid w:val="009C3373"/>
    <w:rsid w:val="009C37E8"/>
    <w:rsid w:val="009C3899"/>
    <w:rsid w:val="009C38BA"/>
    <w:rsid w:val="009C3964"/>
    <w:rsid w:val="009C39BC"/>
    <w:rsid w:val="009C4052"/>
    <w:rsid w:val="009C4152"/>
    <w:rsid w:val="009C4974"/>
    <w:rsid w:val="009C4A51"/>
    <w:rsid w:val="009C4B5D"/>
    <w:rsid w:val="009C4B7A"/>
    <w:rsid w:val="009C4BA8"/>
    <w:rsid w:val="009C4BC2"/>
    <w:rsid w:val="009C4D22"/>
    <w:rsid w:val="009C4F60"/>
    <w:rsid w:val="009C50B5"/>
    <w:rsid w:val="009C51A9"/>
    <w:rsid w:val="009C5556"/>
    <w:rsid w:val="009C5712"/>
    <w:rsid w:val="009C5749"/>
    <w:rsid w:val="009C580B"/>
    <w:rsid w:val="009C5976"/>
    <w:rsid w:val="009C59E1"/>
    <w:rsid w:val="009C5AC5"/>
    <w:rsid w:val="009C5ADF"/>
    <w:rsid w:val="009C5DD2"/>
    <w:rsid w:val="009C5E8A"/>
    <w:rsid w:val="009C5EE4"/>
    <w:rsid w:val="009C6348"/>
    <w:rsid w:val="009C650E"/>
    <w:rsid w:val="009C675A"/>
    <w:rsid w:val="009C6780"/>
    <w:rsid w:val="009C6786"/>
    <w:rsid w:val="009C6929"/>
    <w:rsid w:val="009C6A1F"/>
    <w:rsid w:val="009C6A6B"/>
    <w:rsid w:val="009C6CA1"/>
    <w:rsid w:val="009C6CDD"/>
    <w:rsid w:val="009C7320"/>
    <w:rsid w:val="009C77BE"/>
    <w:rsid w:val="009C7C84"/>
    <w:rsid w:val="009D01D8"/>
    <w:rsid w:val="009D03C2"/>
    <w:rsid w:val="009D0500"/>
    <w:rsid w:val="009D05BB"/>
    <w:rsid w:val="009D0729"/>
    <w:rsid w:val="009D0A91"/>
    <w:rsid w:val="009D0AAF"/>
    <w:rsid w:val="009D0B8C"/>
    <w:rsid w:val="009D0DC6"/>
    <w:rsid w:val="009D0F66"/>
    <w:rsid w:val="009D14F1"/>
    <w:rsid w:val="009D1630"/>
    <w:rsid w:val="009D1815"/>
    <w:rsid w:val="009D199B"/>
    <w:rsid w:val="009D1A06"/>
    <w:rsid w:val="009D1B87"/>
    <w:rsid w:val="009D1BA4"/>
    <w:rsid w:val="009D1D5A"/>
    <w:rsid w:val="009D1F3D"/>
    <w:rsid w:val="009D1F9A"/>
    <w:rsid w:val="009D210D"/>
    <w:rsid w:val="009D22E4"/>
    <w:rsid w:val="009D22F7"/>
    <w:rsid w:val="009D2301"/>
    <w:rsid w:val="009D2A72"/>
    <w:rsid w:val="009D2B88"/>
    <w:rsid w:val="009D2D6A"/>
    <w:rsid w:val="009D2DD8"/>
    <w:rsid w:val="009D2EA0"/>
    <w:rsid w:val="009D2F47"/>
    <w:rsid w:val="009D319C"/>
    <w:rsid w:val="009D33C5"/>
    <w:rsid w:val="009D33DD"/>
    <w:rsid w:val="009D357B"/>
    <w:rsid w:val="009D39FE"/>
    <w:rsid w:val="009D3A98"/>
    <w:rsid w:val="009D3F2D"/>
    <w:rsid w:val="009D4185"/>
    <w:rsid w:val="009D4415"/>
    <w:rsid w:val="009D4523"/>
    <w:rsid w:val="009D46EF"/>
    <w:rsid w:val="009D482C"/>
    <w:rsid w:val="009D484F"/>
    <w:rsid w:val="009D4887"/>
    <w:rsid w:val="009D4A3D"/>
    <w:rsid w:val="009D4C02"/>
    <w:rsid w:val="009D4EA2"/>
    <w:rsid w:val="009D55B6"/>
    <w:rsid w:val="009D5BAB"/>
    <w:rsid w:val="009D5F77"/>
    <w:rsid w:val="009D6110"/>
    <w:rsid w:val="009D6197"/>
    <w:rsid w:val="009D6253"/>
    <w:rsid w:val="009D62C2"/>
    <w:rsid w:val="009D6586"/>
    <w:rsid w:val="009D68EA"/>
    <w:rsid w:val="009D69B6"/>
    <w:rsid w:val="009D6A0A"/>
    <w:rsid w:val="009D6A5D"/>
    <w:rsid w:val="009D6BBB"/>
    <w:rsid w:val="009D73A9"/>
    <w:rsid w:val="009D7432"/>
    <w:rsid w:val="009D74A3"/>
    <w:rsid w:val="009D74D1"/>
    <w:rsid w:val="009D78C1"/>
    <w:rsid w:val="009D7976"/>
    <w:rsid w:val="009D7AA0"/>
    <w:rsid w:val="009D7D35"/>
    <w:rsid w:val="009E023E"/>
    <w:rsid w:val="009E058F"/>
    <w:rsid w:val="009E0A9E"/>
    <w:rsid w:val="009E0B00"/>
    <w:rsid w:val="009E0B93"/>
    <w:rsid w:val="009E0CAD"/>
    <w:rsid w:val="009E0D43"/>
    <w:rsid w:val="009E0E1F"/>
    <w:rsid w:val="009E1144"/>
    <w:rsid w:val="009E141C"/>
    <w:rsid w:val="009E1598"/>
    <w:rsid w:val="009E15EB"/>
    <w:rsid w:val="009E1786"/>
    <w:rsid w:val="009E184F"/>
    <w:rsid w:val="009E1869"/>
    <w:rsid w:val="009E18C5"/>
    <w:rsid w:val="009E18F9"/>
    <w:rsid w:val="009E1920"/>
    <w:rsid w:val="009E19A2"/>
    <w:rsid w:val="009E1A67"/>
    <w:rsid w:val="009E1A8D"/>
    <w:rsid w:val="009E1B47"/>
    <w:rsid w:val="009E1C36"/>
    <w:rsid w:val="009E1C62"/>
    <w:rsid w:val="009E1D40"/>
    <w:rsid w:val="009E1DCD"/>
    <w:rsid w:val="009E1EFE"/>
    <w:rsid w:val="009E2261"/>
    <w:rsid w:val="009E237A"/>
    <w:rsid w:val="009E2C0E"/>
    <w:rsid w:val="009E2EA1"/>
    <w:rsid w:val="009E311F"/>
    <w:rsid w:val="009E3202"/>
    <w:rsid w:val="009E34B8"/>
    <w:rsid w:val="009E34D0"/>
    <w:rsid w:val="009E3525"/>
    <w:rsid w:val="009E360B"/>
    <w:rsid w:val="009E3AFD"/>
    <w:rsid w:val="009E3CDD"/>
    <w:rsid w:val="009E42B2"/>
    <w:rsid w:val="009E43C2"/>
    <w:rsid w:val="009E47E7"/>
    <w:rsid w:val="009E4B16"/>
    <w:rsid w:val="009E4BB8"/>
    <w:rsid w:val="009E4CBE"/>
    <w:rsid w:val="009E529F"/>
    <w:rsid w:val="009E5446"/>
    <w:rsid w:val="009E54FD"/>
    <w:rsid w:val="009E5B4A"/>
    <w:rsid w:val="009E5C60"/>
    <w:rsid w:val="009E5C9E"/>
    <w:rsid w:val="009E61B9"/>
    <w:rsid w:val="009E62FF"/>
    <w:rsid w:val="009E6359"/>
    <w:rsid w:val="009E64DB"/>
    <w:rsid w:val="009E6574"/>
    <w:rsid w:val="009E66DC"/>
    <w:rsid w:val="009E6726"/>
    <w:rsid w:val="009E6794"/>
    <w:rsid w:val="009E6874"/>
    <w:rsid w:val="009E68D0"/>
    <w:rsid w:val="009E68EB"/>
    <w:rsid w:val="009E7189"/>
    <w:rsid w:val="009E758C"/>
    <w:rsid w:val="009E7E46"/>
    <w:rsid w:val="009E7FC1"/>
    <w:rsid w:val="009F01E1"/>
    <w:rsid w:val="009F05C8"/>
    <w:rsid w:val="009F0689"/>
    <w:rsid w:val="009F07FA"/>
    <w:rsid w:val="009F0855"/>
    <w:rsid w:val="009F0A97"/>
    <w:rsid w:val="009F0B4D"/>
    <w:rsid w:val="009F0EBE"/>
    <w:rsid w:val="009F1096"/>
    <w:rsid w:val="009F12D3"/>
    <w:rsid w:val="009F150E"/>
    <w:rsid w:val="009F1641"/>
    <w:rsid w:val="009F188A"/>
    <w:rsid w:val="009F195D"/>
    <w:rsid w:val="009F19D8"/>
    <w:rsid w:val="009F1D89"/>
    <w:rsid w:val="009F1EE5"/>
    <w:rsid w:val="009F1F15"/>
    <w:rsid w:val="009F1FB3"/>
    <w:rsid w:val="009F2454"/>
    <w:rsid w:val="009F24F4"/>
    <w:rsid w:val="009F2520"/>
    <w:rsid w:val="009F26A8"/>
    <w:rsid w:val="009F278D"/>
    <w:rsid w:val="009F27AD"/>
    <w:rsid w:val="009F28C9"/>
    <w:rsid w:val="009F2A5D"/>
    <w:rsid w:val="009F2B0A"/>
    <w:rsid w:val="009F3111"/>
    <w:rsid w:val="009F31F1"/>
    <w:rsid w:val="009F350D"/>
    <w:rsid w:val="009F37DD"/>
    <w:rsid w:val="009F3809"/>
    <w:rsid w:val="009F3882"/>
    <w:rsid w:val="009F395E"/>
    <w:rsid w:val="009F399E"/>
    <w:rsid w:val="009F3D89"/>
    <w:rsid w:val="009F3EC6"/>
    <w:rsid w:val="009F3FB5"/>
    <w:rsid w:val="009F4193"/>
    <w:rsid w:val="009F4615"/>
    <w:rsid w:val="009F46B1"/>
    <w:rsid w:val="009F4893"/>
    <w:rsid w:val="009F4CFF"/>
    <w:rsid w:val="009F4DBA"/>
    <w:rsid w:val="009F4F66"/>
    <w:rsid w:val="009F4F8C"/>
    <w:rsid w:val="009F510E"/>
    <w:rsid w:val="009F520B"/>
    <w:rsid w:val="009F521F"/>
    <w:rsid w:val="009F531E"/>
    <w:rsid w:val="009F54BE"/>
    <w:rsid w:val="009F54F8"/>
    <w:rsid w:val="009F552C"/>
    <w:rsid w:val="009F553C"/>
    <w:rsid w:val="009F5910"/>
    <w:rsid w:val="009F59F8"/>
    <w:rsid w:val="009F5AB4"/>
    <w:rsid w:val="009F5AFD"/>
    <w:rsid w:val="009F5BA2"/>
    <w:rsid w:val="009F5D8D"/>
    <w:rsid w:val="009F64CB"/>
    <w:rsid w:val="009F6878"/>
    <w:rsid w:val="009F6A6A"/>
    <w:rsid w:val="009F6A88"/>
    <w:rsid w:val="009F6B2A"/>
    <w:rsid w:val="009F6B33"/>
    <w:rsid w:val="009F6B7E"/>
    <w:rsid w:val="009F6D18"/>
    <w:rsid w:val="009F74D0"/>
    <w:rsid w:val="009F7A21"/>
    <w:rsid w:val="009F7AE6"/>
    <w:rsid w:val="009F7B0E"/>
    <w:rsid w:val="009F7B19"/>
    <w:rsid w:val="009F7C84"/>
    <w:rsid w:val="009F7DAB"/>
    <w:rsid w:val="009F7E10"/>
    <w:rsid w:val="00A001D1"/>
    <w:rsid w:val="00A005B0"/>
    <w:rsid w:val="00A00730"/>
    <w:rsid w:val="00A00851"/>
    <w:rsid w:val="00A009E8"/>
    <w:rsid w:val="00A00B76"/>
    <w:rsid w:val="00A00B9B"/>
    <w:rsid w:val="00A00D92"/>
    <w:rsid w:val="00A00F43"/>
    <w:rsid w:val="00A00FE9"/>
    <w:rsid w:val="00A0154C"/>
    <w:rsid w:val="00A015B3"/>
    <w:rsid w:val="00A01800"/>
    <w:rsid w:val="00A018DE"/>
    <w:rsid w:val="00A01AD0"/>
    <w:rsid w:val="00A01B7D"/>
    <w:rsid w:val="00A01F17"/>
    <w:rsid w:val="00A0207A"/>
    <w:rsid w:val="00A022A5"/>
    <w:rsid w:val="00A0247C"/>
    <w:rsid w:val="00A02509"/>
    <w:rsid w:val="00A025BB"/>
    <w:rsid w:val="00A02679"/>
    <w:rsid w:val="00A028AE"/>
    <w:rsid w:val="00A028FC"/>
    <w:rsid w:val="00A029D8"/>
    <w:rsid w:val="00A029E7"/>
    <w:rsid w:val="00A02A6F"/>
    <w:rsid w:val="00A02E18"/>
    <w:rsid w:val="00A02EB5"/>
    <w:rsid w:val="00A030BF"/>
    <w:rsid w:val="00A03270"/>
    <w:rsid w:val="00A0374B"/>
    <w:rsid w:val="00A03871"/>
    <w:rsid w:val="00A039FF"/>
    <w:rsid w:val="00A03A22"/>
    <w:rsid w:val="00A03A32"/>
    <w:rsid w:val="00A03C2F"/>
    <w:rsid w:val="00A0423E"/>
    <w:rsid w:val="00A0430A"/>
    <w:rsid w:val="00A04634"/>
    <w:rsid w:val="00A04B16"/>
    <w:rsid w:val="00A04C4E"/>
    <w:rsid w:val="00A052AB"/>
    <w:rsid w:val="00A055FF"/>
    <w:rsid w:val="00A05798"/>
    <w:rsid w:val="00A05C49"/>
    <w:rsid w:val="00A05EDD"/>
    <w:rsid w:val="00A05F37"/>
    <w:rsid w:val="00A05F4E"/>
    <w:rsid w:val="00A05F6D"/>
    <w:rsid w:val="00A06055"/>
    <w:rsid w:val="00A06119"/>
    <w:rsid w:val="00A061F9"/>
    <w:rsid w:val="00A063D2"/>
    <w:rsid w:val="00A06528"/>
    <w:rsid w:val="00A06560"/>
    <w:rsid w:val="00A06659"/>
    <w:rsid w:val="00A067BC"/>
    <w:rsid w:val="00A069D8"/>
    <w:rsid w:val="00A06A57"/>
    <w:rsid w:val="00A06B36"/>
    <w:rsid w:val="00A06B93"/>
    <w:rsid w:val="00A06C11"/>
    <w:rsid w:val="00A06EAF"/>
    <w:rsid w:val="00A06EE5"/>
    <w:rsid w:val="00A06FDF"/>
    <w:rsid w:val="00A07392"/>
    <w:rsid w:val="00A07579"/>
    <w:rsid w:val="00A0760C"/>
    <w:rsid w:val="00A07A48"/>
    <w:rsid w:val="00A07EBD"/>
    <w:rsid w:val="00A1061E"/>
    <w:rsid w:val="00A108EE"/>
    <w:rsid w:val="00A1093E"/>
    <w:rsid w:val="00A10BB8"/>
    <w:rsid w:val="00A10BC8"/>
    <w:rsid w:val="00A10BF7"/>
    <w:rsid w:val="00A10DD2"/>
    <w:rsid w:val="00A11301"/>
    <w:rsid w:val="00A114E4"/>
    <w:rsid w:val="00A119AA"/>
    <w:rsid w:val="00A11B04"/>
    <w:rsid w:val="00A11CF3"/>
    <w:rsid w:val="00A11E2D"/>
    <w:rsid w:val="00A11F45"/>
    <w:rsid w:val="00A121C4"/>
    <w:rsid w:val="00A12416"/>
    <w:rsid w:val="00A124E2"/>
    <w:rsid w:val="00A12508"/>
    <w:rsid w:val="00A12E80"/>
    <w:rsid w:val="00A12FCD"/>
    <w:rsid w:val="00A13174"/>
    <w:rsid w:val="00A1317B"/>
    <w:rsid w:val="00A131E9"/>
    <w:rsid w:val="00A13439"/>
    <w:rsid w:val="00A1343B"/>
    <w:rsid w:val="00A136CD"/>
    <w:rsid w:val="00A13762"/>
    <w:rsid w:val="00A137E4"/>
    <w:rsid w:val="00A1389D"/>
    <w:rsid w:val="00A138D8"/>
    <w:rsid w:val="00A13BD8"/>
    <w:rsid w:val="00A13D07"/>
    <w:rsid w:val="00A13DB7"/>
    <w:rsid w:val="00A13E30"/>
    <w:rsid w:val="00A13F78"/>
    <w:rsid w:val="00A13F7F"/>
    <w:rsid w:val="00A14066"/>
    <w:rsid w:val="00A140D8"/>
    <w:rsid w:val="00A1434F"/>
    <w:rsid w:val="00A14406"/>
    <w:rsid w:val="00A14422"/>
    <w:rsid w:val="00A144FA"/>
    <w:rsid w:val="00A14813"/>
    <w:rsid w:val="00A14933"/>
    <w:rsid w:val="00A149EB"/>
    <w:rsid w:val="00A14FC5"/>
    <w:rsid w:val="00A14FFD"/>
    <w:rsid w:val="00A151C2"/>
    <w:rsid w:val="00A152A3"/>
    <w:rsid w:val="00A1534F"/>
    <w:rsid w:val="00A15591"/>
    <w:rsid w:val="00A1566A"/>
    <w:rsid w:val="00A15796"/>
    <w:rsid w:val="00A15AF8"/>
    <w:rsid w:val="00A15D72"/>
    <w:rsid w:val="00A15D73"/>
    <w:rsid w:val="00A15E44"/>
    <w:rsid w:val="00A15EE8"/>
    <w:rsid w:val="00A16092"/>
    <w:rsid w:val="00A16224"/>
    <w:rsid w:val="00A165BF"/>
    <w:rsid w:val="00A16778"/>
    <w:rsid w:val="00A169AB"/>
    <w:rsid w:val="00A16AD1"/>
    <w:rsid w:val="00A16B59"/>
    <w:rsid w:val="00A16BE0"/>
    <w:rsid w:val="00A16E63"/>
    <w:rsid w:val="00A16F06"/>
    <w:rsid w:val="00A172E8"/>
    <w:rsid w:val="00A174F9"/>
    <w:rsid w:val="00A179FF"/>
    <w:rsid w:val="00A17C9B"/>
    <w:rsid w:val="00A204A0"/>
    <w:rsid w:val="00A20659"/>
    <w:rsid w:val="00A2065C"/>
    <w:rsid w:val="00A20ED3"/>
    <w:rsid w:val="00A2119C"/>
    <w:rsid w:val="00A2133C"/>
    <w:rsid w:val="00A2155C"/>
    <w:rsid w:val="00A2188E"/>
    <w:rsid w:val="00A21A36"/>
    <w:rsid w:val="00A21B6D"/>
    <w:rsid w:val="00A21ECE"/>
    <w:rsid w:val="00A21F65"/>
    <w:rsid w:val="00A221DE"/>
    <w:rsid w:val="00A226F9"/>
    <w:rsid w:val="00A22E18"/>
    <w:rsid w:val="00A233EF"/>
    <w:rsid w:val="00A23490"/>
    <w:rsid w:val="00A23730"/>
    <w:rsid w:val="00A237B9"/>
    <w:rsid w:val="00A2394C"/>
    <w:rsid w:val="00A23E93"/>
    <w:rsid w:val="00A24160"/>
    <w:rsid w:val="00A241CD"/>
    <w:rsid w:val="00A242D5"/>
    <w:rsid w:val="00A245B9"/>
    <w:rsid w:val="00A248F6"/>
    <w:rsid w:val="00A24E0D"/>
    <w:rsid w:val="00A24FCC"/>
    <w:rsid w:val="00A25007"/>
    <w:rsid w:val="00A25054"/>
    <w:rsid w:val="00A25294"/>
    <w:rsid w:val="00A25316"/>
    <w:rsid w:val="00A254EE"/>
    <w:rsid w:val="00A25799"/>
    <w:rsid w:val="00A25BE7"/>
    <w:rsid w:val="00A25DB0"/>
    <w:rsid w:val="00A26041"/>
    <w:rsid w:val="00A2617B"/>
    <w:rsid w:val="00A2653F"/>
    <w:rsid w:val="00A2667D"/>
    <w:rsid w:val="00A268DC"/>
    <w:rsid w:val="00A26BCC"/>
    <w:rsid w:val="00A26F92"/>
    <w:rsid w:val="00A27008"/>
    <w:rsid w:val="00A27029"/>
    <w:rsid w:val="00A2742C"/>
    <w:rsid w:val="00A278C8"/>
    <w:rsid w:val="00A27928"/>
    <w:rsid w:val="00A27A9F"/>
    <w:rsid w:val="00A27CDF"/>
    <w:rsid w:val="00A27D90"/>
    <w:rsid w:val="00A30429"/>
    <w:rsid w:val="00A30804"/>
    <w:rsid w:val="00A309C6"/>
    <w:rsid w:val="00A30B4E"/>
    <w:rsid w:val="00A30D13"/>
    <w:rsid w:val="00A30DDD"/>
    <w:rsid w:val="00A30F06"/>
    <w:rsid w:val="00A31035"/>
    <w:rsid w:val="00A312A7"/>
    <w:rsid w:val="00A312D5"/>
    <w:rsid w:val="00A317CA"/>
    <w:rsid w:val="00A319D0"/>
    <w:rsid w:val="00A31B2F"/>
    <w:rsid w:val="00A31F9C"/>
    <w:rsid w:val="00A32316"/>
    <w:rsid w:val="00A3255D"/>
    <w:rsid w:val="00A326AB"/>
    <w:rsid w:val="00A326E6"/>
    <w:rsid w:val="00A32809"/>
    <w:rsid w:val="00A32C0B"/>
    <w:rsid w:val="00A32FDA"/>
    <w:rsid w:val="00A330BF"/>
    <w:rsid w:val="00A3314A"/>
    <w:rsid w:val="00A33172"/>
    <w:rsid w:val="00A3353A"/>
    <w:rsid w:val="00A33A4D"/>
    <w:rsid w:val="00A33ABD"/>
    <w:rsid w:val="00A33B43"/>
    <w:rsid w:val="00A33F96"/>
    <w:rsid w:val="00A3432B"/>
    <w:rsid w:val="00A34541"/>
    <w:rsid w:val="00A346BA"/>
    <w:rsid w:val="00A34932"/>
    <w:rsid w:val="00A34C67"/>
    <w:rsid w:val="00A34D12"/>
    <w:rsid w:val="00A34D62"/>
    <w:rsid w:val="00A34DC8"/>
    <w:rsid w:val="00A34EF9"/>
    <w:rsid w:val="00A34F75"/>
    <w:rsid w:val="00A359D3"/>
    <w:rsid w:val="00A35EAC"/>
    <w:rsid w:val="00A35EDF"/>
    <w:rsid w:val="00A35F13"/>
    <w:rsid w:val="00A35FE3"/>
    <w:rsid w:val="00A3607C"/>
    <w:rsid w:val="00A3611D"/>
    <w:rsid w:val="00A3620E"/>
    <w:rsid w:val="00A362C5"/>
    <w:rsid w:val="00A36339"/>
    <w:rsid w:val="00A366E4"/>
    <w:rsid w:val="00A36C16"/>
    <w:rsid w:val="00A36D40"/>
    <w:rsid w:val="00A36FD0"/>
    <w:rsid w:val="00A3732C"/>
    <w:rsid w:val="00A3737C"/>
    <w:rsid w:val="00A375C1"/>
    <w:rsid w:val="00A37639"/>
    <w:rsid w:val="00A376DC"/>
    <w:rsid w:val="00A378AB"/>
    <w:rsid w:val="00A37964"/>
    <w:rsid w:val="00A37ADF"/>
    <w:rsid w:val="00A37B25"/>
    <w:rsid w:val="00A37B33"/>
    <w:rsid w:val="00A37B83"/>
    <w:rsid w:val="00A37CCB"/>
    <w:rsid w:val="00A37E9A"/>
    <w:rsid w:val="00A402A1"/>
    <w:rsid w:val="00A40443"/>
    <w:rsid w:val="00A404EC"/>
    <w:rsid w:val="00A4078D"/>
    <w:rsid w:val="00A40BC0"/>
    <w:rsid w:val="00A40F05"/>
    <w:rsid w:val="00A41334"/>
    <w:rsid w:val="00A415A5"/>
    <w:rsid w:val="00A41B37"/>
    <w:rsid w:val="00A422D8"/>
    <w:rsid w:val="00A42458"/>
    <w:rsid w:val="00A42632"/>
    <w:rsid w:val="00A4266B"/>
    <w:rsid w:val="00A4287A"/>
    <w:rsid w:val="00A42912"/>
    <w:rsid w:val="00A42991"/>
    <w:rsid w:val="00A42AAC"/>
    <w:rsid w:val="00A43084"/>
    <w:rsid w:val="00A431B1"/>
    <w:rsid w:val="00A431E5"/>
    <w:rsid w:val="00A43221"/>
    <w:rsid w:val="00A4340D"/>
    <w:rsid w:val="00A43602"/>
    <w:rsid w:val="00A4376F"/>
    <w:rsid w:val="00A43880"/>
    <w:rsid w:val="00A43C7D"/>
    <w:rsid w:val="00A43D51"/>
    <w:rsid w:val="00A43D5B"/>
    <w:rsid w:val="00A43DB3"/>
    <w:rsid w:val="00A43DFC"/>
    <w:rsid w:val="00A43E53"/>
    <w:rsid w:val="00A440E4"/>
    <w:rsid w:val="00A4438A"/>
    <w:rsid w:val="00A4444D"/>
    <w:rsid w:val="00A44689"/>
    <w:rsid w:val="00A447EC"/>
    <w:rsid w:val="00A44860"/>
    <w:rsid w:val="00A449D8"/>
    <w:rsid w:val="00A44AFE"/>
    <w:rsid w:val="00A44C20"/>
    <w:rsid w:val="00A44C2F"/>
    <w:rsid w:val="00A44E9F"/>
    <w:rsid w:val="00A45066"/>
    <w:rsid w:val="00A45157"/>
    <w:rsid w:val="00A4515D"/>
    <w:rsid w:val="00A453B1"/>
    <w:rsid w:val="00A4549F"/>
    <w:rsid w:val="00A45549"/>
    <w:rsid w:val="00A457AD"/>
    <w:rsid w:val="00A45946"/>
    <w:rsid w:val="00A45A52"/>
    <w:rsid w:val="00A45B9B"/>
    <w:rsid w:val="00A45E8E"/>
    <w:rsid w:val="00A45F6B"/>
    <w:rsid w:val="00A46116"/>
    <w:rsid w:val="00A462FE"/>
    <w:rsid w:val="00A46515"/>
    <w:rsid w:val="00A466E3"/>
    <w:rsid w:val="00A46788"/>
    <w:rsid w:val="00A46927"/>
    <w:rsid w:val="00A469BD"/>
    <w:rsid w:val="00A469FB"/>
    <w:rsid w:val="00A46A20"/>
    <w:rsid w:val="00A46ADE"/>
    <w:rsid w:val="00A46BA1"/>
    <w:rsid w:val="00A46D3A"/>
    <w:rsid w:val="00A46E4A"/>
    <w:rsid w:val="00A46F36"/>
    <w:rsid w:val="00A47057"/>
    <w:rsid w:val="00A477C5"/>
    <w:rsid w:val="00A477FA"/>
    <w:rsid w:val="00A47E12"/>
    <w:rsid w:val="00A47E25"/>
    <w:rsid w:val="00A47F63"/>
    <w:rsid w:val="00A501C9"/>
    <w:rsid w:val="00A50506"/>
    <w:rsid w:val="00A508DF"/>
    <w:rsid w:val="00A50943"/>
    <w:rsid w:val="00A50963"/>
    <w:rsid w:val="00A5096E"/>
    <w:rsid w:val="00A50984"/>
    <w:rsid w:val="00A509CF"/>
    <w:rsid w:val="00A50A5B"/>
    <w:rsid w:val="00A50CE0"/>
    <w:rsid w:val="00A50D56"/>
    <w:rsid w:val="00A50EA5"/>
    <w:rsid w:val="00A50F11"/>
    <w:rsid w:val="00A51227"/>
    <w:rsid w:val="00A51BE9"/>
    <w:rsid w:val="00A51E6E"/>
    <w:rsid w:val="00A51FF7"/>
    <w:rsid w:val="00A52200"/>
    <w:rsid w:val="00A524D3"/>
    <w:rsid w:val="00A52566"/>
    <w:rsid w:val="00A5256C"/>
    <w:rsid w:val="00A5277E"/>
    <w:rsid w:val="00A527DC"/>
    <w:rsid w:val="00A52DD9"/>
    <w:rsid w:val="00A52E4E"/>
    <w:rsid w:val="00A5337D"/>
    <w:rsid w:val="00A5364C"/>
    <w:rsid w:val="00A5385A"/>
    <w:rsid w:val="00A53880"/>
    <w:rsid w:val="00A53967"/>
    <w:rsid w:val="00A53B89"/>
    <w:rsid w:val="00A53BB9"/>
    <w:rsid w:val="00A53CEF"/>
    <w:rsid w:val="00A53D18"/>
    <w:rsid w:val="00A53EF8"/>
    <w:rsid w:val="00A53F55"/>
    <w:rsid w:val="00A54114"/>
    <w:rsid w:val="00A5417B"/>
    <w:rsid w:val="00A543DB"/>
    <w:rsid w:val="00A54599"/>
    <w:rsid w:val="00A54737"/>
    <w:rsid w:val="00A54B28"/>
    <w:rsid w:val="00A54B82"/>
    <w:rsid w:val="00A54E8A"/>
    <w:rsid w:val="00A54FDB"/>
    <w:rsid w:val="00A550ED"/>
    <w:rsid w:val="00A55349"/>
    <w:rsid w:val="00A55656"/>
    <w:rsid w:val="00A5567B"/>
    <w:rsid w:val="00A556F9"/>
    <w:rsid w:val="00A55B48"/>
    <w:rsid w:val="00A55C39"/>
    <w:rsid w:val="00A55CD4"/>
    <w:rsid w:val="00A55E23"/>
    <w:rsid w:val="00A55F79"/>
    <w:rsid w:val="00A55FC1"/>
    <w:rsid w:val="00A56003"/>
    <w:rsid w:val="00A56082"/>
    <w:rsid w:val="00A56284"/>
    <w:rsid w:val="00A5646C"/>
    <w:rsid w:val="00A564D8"/>
    <w:rsid w:val="00A566EA"/>
    <w:rsid w:val="00A569D4"/>
    <w:rsid w:val="00A56A8E"/>
    <w:rsid w:val="00A56BC9"/>
    <w:rsid w:val="00A56BD2"/>
    <w:rsid w:val="00A56C34"/>
    <w:rsid w:val="00A56C53"/>
    <w:rsid w:val="00A56DB1"/>
    <w:rsid w:val="00A56DBC"/>
    <w:rsid w:val="00A573FD"/>
    <w:rsid w:val="00A574B5"/>
    <w:rsid w:val="00A5753C"/>
    <w:rsid w:val="00A57670"/>
    <w:rsid w:val="00A57806"/>
    <w:rsid w:val="00A5782D"/>
    <w:rsid w:val="00A57967"/>
    <w:rsid w:val="00A57B98"/>
    <w:rsid w:val="00A57D09"/>
    <w:rsid w:val="00A57F1A"/>
    <w:rsid w:val="00A60163"/>
    <w:rsid w:val="00A6038D"/>
    <w:rsid w:val="00A607F7"/>
    <w:rsid w:val="00A60843"/>
    <w:rsid w:val="00A60C3B"/>
    <w:rsid w:val="00A60CF0"/>
    <w:rsid w:val="00A60EFF"/>
    <w:rsid w:val="00A60F7F"/>
    <w:rsid w:val="00A60F8C"/>
    <w:rsid w:val="00A613E2"/>
    <w:rsid w:val="00A61429"/>
    <w:rsid w:val="00A614F3"/>
    <w:rsid w:val="00A61514"/>
    <w:rsid w:val="00A61645"/>
    <w:rsid w:val="00A61711"/>
    <w:rsid w:val="00A62051"/>
    <w:rsid w:val="00A62080"/>
    <w:rsid w:val="00A62158"/>
    <w:rsid w:val="00A623E4"/>
    <w:rsid w:val="00A62418"/>
    <w:rsid w:val="00A62857"/>
    <w:rsid w:val="00A628D1"/>
    <w:rsid w:val="00A62986"/>
    <w:rsid w:val="00A62EDD"/>
    <w:rsid w:val="00A62F4E"/>
    <w:rsid w:val="00A63066"/>
    <w:rsid w:val="00A630A2"/>
    <w:rsid w:val="00A63248"/>
    <w:rsid w:val="00A632B8"/>
    <w:rsid w:val="00A634B4"/>
    <w:rsid w:val="00A63579"/>
    <w:rsid w:val="00A635E2"/>
    <w:rsid w:val="00A63A8D"/>
    <w:rsid w:val="00A63B22"/>
    <w:rsid w:val="00A63B5A"/>
    <w:rsid w:val="00A63B6B"/>
    <w:rsid w:val="00A63B92"/>
    <w:rsid w:val="00A63BF3"/>
    <w:rsid w:val="00A63D8C"/>
    <w:rsid w:val="00A6429A"/>
    <w:rsid w:val="00A645FB"/>
    <w:rsid w:val="00A6469E"/>
    <w:rsid w:val="00A648E6"/>
    <w:rsid w:val="00A64942"/>
    <w:rsid w:val="00A64990"/>
    <w:rsid w:val="00A64BA2"/>
    <w:rsid w:val="00A64EA5"/>
    <w:rsid w:val="00A657B4"/>
    <w:rsid w:val="00A65911"/>
    <w:rsid w:val="00A65A21"/>
    <w:rsid w:val="00A65AA1"/>
    <w:rsid w:val="00A65C1E"/>
    <w:rsid w:val="00A6603C"/>
    <w:rsid w:val="00A660A4"/>
    <w:rsid w:val="00A661A1"/>
    <w:rsid w:val="00A6643C"/>
    <w:rsid w:val="00A667C4"/>
    <w:rsid w:val="00A66946"/>
    <w:rsid w:val="00A66AA4"/>
    <w:rsid w:val="00A66E90"/>
    <w:rsid w:val="00A67117"/>
    <w:rsid w:val="00A674C6"/>
    <w:rsid w:val="00A67544"/>
    <w:rsid w:val="00A67571"/>
    <w:rsid w:val="00A675DC"/>
    <w:rsid w:val="00A67673"/>
    <w:rsid w:val="00A6789C"/>
    <w:rsid w:val="00A67BAC"/>
    <w:rsid w:val="00A67CF5"/>
    <w:rsid w:val="00A67CF9"/>
    <w:rsid w:val="00A67DF4"/>
    <w:rsid w:val="00A7011F"/>
    <w:rsid w:val="00A70486"/>
    <w:rsid w:val="00A705DF"/>
    <w:rsid w:val="00A7075B"/>
    <w:rsid w:val="00A70A8D"/>
    <w:rsid w:val="00A70F25"/>
    <w:rsid w:val="00A7105D"/>
    <w:rsid w:val="00A7106B"/>
    <w:rsid w:val="00A712F0"/>
    <w:rsid w:val="00A71473"/>
    <w:rsid w:val="00A71694"/>
    <w:rsid w:val="00A71BB9"/>
    <w:rsid w:val="00A71C4C"/>
    <w:rsid w:val="00A71CE6"/>
    <w:rsid w:val="00A71D23"/>
    <w:rsid w:val="00A71FC3"/>
    <w:rsid w:val="00A720A8"/>
    <w:rsid w:val="00A7217E"/>
    <w:rsid w:val="00A721A7"/>
    <w:rsid w:val="00A721AD"/>
    <w:rsid w:val="00A721F6"/>
    <w:rsid w:val="00A72581"/>
    <w:rsid w:val="00A7264C"/>
    <w:rsid w:val="00A72724"/>
    <w:rsid w:val="00A7272C"/>
    <w:rsid w:val="00A7285C"/>
    <w:rsid w:val="00A728E1"/>
    <w:rsid w:val="00A72F4F"/>
    <w:rsid w:val="00A72FDF"/>
    <w:rsid w:val="00A73209"/>
    <w:rsid w:val="00A732D7"/>
    <w:rsid w:val="00A7330A"/>
    <w:rsid w:val="00A7333A"/>
    <w:rsid w:val="00A73504"/>
    <w:rsid w:val="00A7364D"/>
    <w:rsid w:val="00A73668"/>
    <w:rsid w:val="00A739E8"/>
    <w:rsid w:val="00A73D0D"/>
    <w:rsid w:val="00A741D7"/>
    <w:rsid w:val="00A74242"/>
    <w:rsid w:val="00A7448A"/>
    <w:rsid w:val="00A744B5"/>
    <w:rsid w:val="00A74559"/>
    <w:rsid w:val="00A7455C"/>
    <w:rsid w:val="00A745E1"/>
    <w:rsid w:val="00A749D6"/>
    <w:rsid w:val="00A749E0"/>
    <w:rsid w:val="00A74A92"/>
    <w:rsid w:val="00A74B00"/>
    <w:rsid w:val="00A74C00"/>
    <w:rsid w:val="00A74CDF"/>
    <w:rsid w:val="00A74E2A"/>
    <w:rsid w:val="00A74F20"/>
    <w:rsid w:val="00A751D8"/>
    <w:rsid w:val="00A751F8"/>
    <w:rsid w:val="00A7522B"/>
    <w:rsid w:val="00A75480"/>
    <w:rsid w:val="00A75524"/>
    <w:rsid w:val="00A755EA"/>
    <w:rsid w:val="00A75CC1"/>
    <w:rsid w:val="00A75E88"/>
    <w:rsid w:val="00A75F62"/>
    <w:rsid w:val="00A761F1"/>
    <w:rsid w:val="00A7627C"/>
    <w:rsid w:val="00A76792"/>
    <w:rsid w:val="00A767C2"/>
    <w:rsid w:val="00A76924"/>
    <w:rsid w:val="00A76AC9"/>
    <w:rsid w:val="00A76AD3"/>
    <w:rsid w:val="00A76FCC"/>
    <w:rsid w:val="00A77249"/>
    <w:rsid w:val="00A779AD"/>
    <w:rsid w:val="00A77A72"/>
    <w:rsid w:val="00A77B37"/>
    <w:rsid w:val="00A77B49"/>
    <w:rsid w:val="00A77BF7"/>
    <w:rsid w:val="00A77C24"/>
    <w:rsid w:val="00A77DF3"/>
    <w:rsid w:val="00A77F53"/>
    <w:rsid w:val="00A80147"/>
    <w:rsid w:val="00A803D5"/>
    <w:rsid w:val="00A8052B"/>
    <w:rsid w:val="00A8052C"/>
    <w:rsid w:val="00A8056E"/>
    <w:rsid w:val="00A805F9"/>
    <w:rsid w:val="00A807F6"/>
    <w:rsid w:val="00A8095B"/>
    <w:rsid w:val="00A80ADE"/>
    <w:rsid w:val="00A80C1D"/>
    <w:rsid w:val="00A80C41"/>
    <w:rsid w:val="00A80D6D"/>
    <w:rsid w:val="00A8100D"/>
    <w:rsid w:val="00A81056"/>
    <w:rsid w:val="00A81348"/>
    <w:rsid w:val="00A81353"/>
    <w:rsid w:val="00A8139B"/>
    <w:rsid w:val="00A817B5"/>
    <w:rsid w:val="00A82407"/>
    <w:rsid w:val="00A8240A"/>
    <w:rsid w:val="00A8244E"/>
    <w:rsid w:val="00A824C4"/>
    <w:rsid w:val="00A8253A"/>
    <w:rsid w:val="00A82907"/>
    <w:rsid w:val="00A82A10"/>
    <w:rsid w:val="00A82D58"/>
    <w:rsid w:val="00A82E6B"/>
    <w:rsid w:val="00A83295"/>
    <w:rsid w:val="00A833DA"/>
    <w:rsid w:val="00A83463"/>
    <w:rsid w:val="00A836FF"/>
    <w:rsid w:val="00A83721"/>
    <w:rsid w:val="00A83958"/>
    <w:rsid w:val="00A8397A"/>
    <w:rsid w:val="00A8399D"/>
    <w:rsid w:val="00A839F3"/>
    <w:rsid w:val="00A839F8"/>
    <w:rsid w:val="00A83A2B"/>
    <w:rsid w:val="00A83E3D"/>
    <w:rsid w:val="00A83EBA"/>
    <w:rsid w:val="00A83EFD"/>
    <w:rsid w:val="00A83F72"/>
    <w:rsid w:val="00A8443A"/>
    <w:rsid w:val="00A84482"/>
    <w:rsid w:val="00A8458E"/>
    <w:rsid w:val="00A8479C"/>
    <w:rsid w:val="00A847CB"/>
    <w:rsid w:val="00A8498C"/>
    <w:rsid w:val="00A84B58"/>
    <w:rsid w:val="00A85364"/>
    <w:rsid w:val="00A8557B"/>
    <w:rsid w:val="00A85A05"/>
    <w:rsid w:val="00A85E62"/>
    <w:rsid w:val="00A85FB8"/>
    <w:rsid w:val="00A863D5"/>
    <w:rsid w:val="00A863E8"/>
    <w:rsid w:val="00A8660F"/>
    <w:rsid w:val="00A866FC"/>
    <w:rsid w:val="00A86C52"/>
    <w:rsid w:val="00A86D23"/>
    <w:rsid w:val="00A86D63"/>
    <w:rsid w:val="00A86E00"/>
    <w:rsid w:val="00A86F3D"/>
    <w:rsid w:val="00A87294"/>
    <w:rsid w:val="00A873B8"/>
    <w:rsid w:val="00A873BE"/>
    <w:rsid w:val="00A874C9"/>
    <w:rsid w:val="00A874FB"/>
    <w:rsid w:val="00A8762A"/>
    <w:rsid w:val="00A8766A"/>
    <w:rsid w:val="00A87707"/>
    <w:rsid w:val="00A87797"/>
    <w:rsid w:val="00A90229"/>
    <w:rsid w:val="00A90957"/>
    <w:rsid w:val="00A90A50"/>
    <w:rsid w:val="00A90E4F"/>
    <w:rsid w:val="00A90E72"/>
    <w:rsid w:val="00A9122B"/>
    <w:rsid w:val="00A9143C"/>
    <w:rsid w:val="00A9158D"/>
    <w:rsid w:val="00A91941"/>
    <w:rsid w:val="00A91B78"/>
    <w:rsid w:val="00A92077"/>
    <w:rsid w:val="00A921F1"/>
    <w:rsid w:val="00A922A2"/>
    <w:rsid w:val="00A92389"/>
    <w:rsid w:val="00A92645"/>
    <w:rsid w:val="00A9291A"/>
    <w:rsid w:val="00A92AA8"/>
    <w:rsid w:val="00A92BC9"/>
    <w:rsid w:val="00A92FC3"/>
    <w:rsid w:val="00A930C4"/>
    <w:rsid w:val="00A93104"/>
    <w:rsid w:val="00A9327B"/>
    <w:rsid w:val="00A9328F"/>
    <w:rsid w:val="00A93439"/>
    <w:rsid w:val="00A934C1"/>
    <w:rsid w:val="00A93610"/>
    <w:rsid w:val="00A936FA"/>
    <w:rsid w:val="00A937A1"/>
    <w:rsid w:val="00A9387E"/>
    <w:rsid w:val="00A938A3"/>
    <w:rsid w:val="00A93B69"/>
    <w:rsid w:val="00A93C73"/>
    <w:rsid w:val="00A93F03"/>
    <w:rsid w:val="00A93FA2"/>
    <w:rsid w:val="00A93FC0"/>
    <w:rsid w:val="00A947A1"/>
    <w:rsid w:val="00A94C76"/>
    <w:rsid w:val="00A95082"/>
    <w:rsid w:val="00A951A4"/>
    <w:rsid w:val="00A95357"/>
    <w:rsid w:val="00A95467"/>
    <w:rsid w:val="00A959ED"/>
    <w:rsid w:val="00A95AAA"/>
    <w:rsid w:val="00A95C9A"/>
    <w:rsid w:val="00A95E59"/>
    <w:rsid w:val="00A95F42"/>
    <w:rsid w:val="00A95F6F"/>
    <w:rsid w:val="00A9607A"/>
    <w:rsid w:val="00A963C7"/>
    <w:rsid w:val="00A9656F"/>
    <w:rsid w:val="00A9676F"/>
    <w:rsid w:val="00A96A0E"/>
    <w:rsid w:val="00A96E66"/>
    <w:rsid w:val="00A97044"/>
    <w:rsid w:val="00A9723F"/>
    <w:rsid w:val="00A973B9"/>
    <w:rsid w:val="00A9750E"/>
    <w:rsid w:val="00A9763E"/>
    <w:rsid w:val="00A97731"/>
    <w:rsid w:val="00A97893"/>
    <w:rsid w:val="00A97C54"/>
    <w:rsid w:val="00AA015C"/>
    <w:rsid w:val="00AA01DA"/>
    <w:rsid w:val="00AA0BC9"/>
    <w:rsid w:val="00AA0C66"/>
    <w:rsid w:val="00AA0D83"/>
    <w:rsid w:val="00AA0FBC"/>
    <w:rsid w:val="00AA11FE"/>
    <w:rsid w:val="00AA125E"/>
    <w:rsid w:val="00AA12A2"/>
    <w:rsid w:val="00AA1364"/>
    <w:rsid w:val="00AA1626"/>
    <w:rsid w:val="00AA1653"/>
    <w:rsid w:val="00AA17BC"/>
    <w:rsid w:val="00AA19F2"/>
    <w:rsid w:val="00AA1B79"/>
    <w:rsid w:val="00AA1C25"/>
    <w:rsid w:val="00AA1CD6"/>
    <w:rsid w:val="00AA1D10"/>
    <w:rsid w:val="00AA2305"/>
    <w:rsid w:val="00AA2589"/>
    <w:rsid w:val="00AA2A20"/>
    <w:rsid w:val="00AA2AA1"/>
    <w:rsid w:val="00AA2B2F"/>
    <w:rsid w:val="00AA3016"/>
    <w:rsid w:val="00AA309D"/>
    <w:rsid w:val="00AA30A4"/>
    <w:rsid w:val="00AA371B"/>
    <w:rsid w:val="00AA3803"/>
    <w:rsid w:val="00AA38AA"/>
    <w:rsid w:val="00AA3951"/>
    <w:rsid w:val="00AA39B1"/>
    <w:rsid w:val="00AA3A80"/>
    <w:rsid w:val="00AA3DB7"/>
    <w:rsid w:val="00AA401B"/>
    <w:rsid w:val="00AA41A6"/>
    <w:rsid w:val="00AA4301"/>
    <w:rsid w:val="00AA4581"/>
    <w:rsid w:val="00AA46D8"/>
    <w:rsid w:val="00AA46E2"/>
    <w:rsid w:val="00AA493C"/>
    <w:rsid w:val="00AA4B19"/>
    <w:rsid w:val="00AA4D8A"/>
    <w:rsid w:val="00AA4E9C"/>
    <w:rsid w:val="00AA4F8D"/>
    <w:rsid w:val="00AA5165"/>
    <w:rsid w:val="00AA51F5"/>
    <w:rsid w:val="00AA52C8"/>
    <w:rsid w:val="00AA57D1"/>
    <w:rsid w:val="00AA5D99"/>
    <w:rsid w:val="00AA5DE3"/>
    <w:rsid w:val="00AA5E3B"/>
    <w:rsid w:val="00AA5E62"/>
    <w:rsid w:val="00AA5E80"/>
    <w:rsid w:val="00AA5E9B"/>
    <w:rsid w:val="00AA5EDA"/>
    <w:rsid w:val="00AA6424"/>
    <w:rsid w:val="00AA68B4"/>
    <w:rsid w:val="00AA6923"/>
    <w:rsid w:val="00AA6F94"/>
    <w:rsid w:val="00AA71F3"/>
    <w:rsid w:val="00AA7384"/>
    <w:rsid w:val="00AA7423"/>
    <w:rsid w:val="00AA75B2"/>
    <w:rsid w:val="00AA7798"/>
    <w:rsid w:val="00AA7DEC"/>
    <w:rsid w:val="00AA7F05"/>
    <w:rsid w:val="00AA7F12"/>
    <w:rsid w:val="00AB0008"/>
    <w:rsid w:val="00AB0167"/>
    <w:rsid w:val="00AB01AA"/>
    <w:rsid w:val="00AB02FE"/>
    <w:rsid w:val="00AB0543"/>
    <w:rsid w:val="00AB06F6"/>
    <w:rsid w:val="00AB09EF"/>
    <w:rsid w:val="00AB0AC9"/>
    <w:rsid w:val="00AB0B90"/>
    <w:rsid w:val="00AB0CA1"/>
    <w:rsid w:val="00AB0D3B"/>
    <w:rsid w:val="00AB12E2"/>
    <w:rsid w:val="00AB1439"/>
    <w:rsid w:val="00AB185A"/>
    <w:rsid w:val="00AB1BA7"/>
    <w:rsid w:val="00AB1CE8"/>
    <w:rsid w:val="00AB1E04"/>
    <w:rsid w:val="00AB1E1A"/>
    <w:rsid w:val="00AB2087"/>
    <w:rsid w:val="00AB224A"/>
    <w:rsid w:val="00AB24AF"/>
    <w:rsid w:val="00AB27A6"/>
    <w:rsid w:val="00AB27F9"/>
    <w:rsid w:val="00AB290F"/>
    <w:rsid w:val="00AB291C"/>
    <w:rsid w:val="00AB29DA"/>
    <w:rsid w:val="00AB2A44"/>
    <w:rsid w:val="00AB2A8C"/>
    <w:rsid w:val="00AB2B5A"/>
    <w:rsid w:val="00AB2C33"/>
    <w:rsid w:val="00AB2E0F"/>
    <w:rsid w:val="00AB2EED"/>
    <w:rsid w:val="00AB2FFE"/>
    <w:rsid w:val="00AB3107"/>
    <w:rsid w:val="00AB3113"/>
    <w:rsid w:val="00AB3239"/>
    <w:rsid w:val="00AB33C8"/>
    <w:rsid w:val="00AB344D"/>
    <w:rsid w:val="00AB348A"/>
    <w:rsid w:val="00AB3756"/>
    <w:rsid w:val="00AB37DB"/>
    <w:rsid w:val="00AB3A95"/>
    <w:rsid w:val="00AB3D50"/>
    <w:rsid w:val="00AB3F38"/>
    <w:rsid w:val="00AB4057"/>
    <w:rsid w:val="00AB40FD"/>
    <w:rsid w:val="00AB43EC"/>
    <w:rsid w:val="00AB446A"/>
    <w:rsid w:val="00AB45F7"/>
    <w:rsid w:val="00AB46D4"/>
    <w:rsid w:val="00AB4BF4"/>
    <w:rsid w:val="00AB545F"/>
    <w:rsid w:val="00AB548C"/>
    <w:rsid w:val="00AB56E7"/>
    <w:rsid w:val="00AB591D"/>
    <w:rsid w:val="00AB599F"/>
    <w:rsid w:val="00AB5ADF"/>
    <w:rsid w:val="00AB5B4F"/>
    <w:rsid w:val="00AB5C62"/>
    <w:rsid w:val="00AB5D4E"/>
    <w:rsid w:val="00AB5E57"/>
    <w:rsid w:val="00AB5F46"/>
    <w:rsid w:val="00AB635D"/>
    <w:rsid w:val="00AB677F"/>
    <w:rsid w:val="00AB690D"/>
    <w:rsid w:val="00AB6A07"/>
    <w:rsid w:val="00AB6A30"/>
    <w:rsid w:val="00AB6AA5"/>
    <w:rsid w:val="00AB6AEC"/>
    <w:rsid w:val="00AB725F"/>
    <w:rsid w:val="00AB74A7"/>
    <w:rsid w:val="00AB774E"/>
    <w:rsid w:val="00AB7779"/>
    <w:rsid w:val="00AB7995"/>
    <w:rsid w:val="00AB7E52"/>
    <w:rsid w:val="00AC002C"/>
    <w:rsid w:val="00AC0493"/>
    <w:rsid w:val="00AC0640"/>
    <w:rsid w:val="00AC0705"/>
    <w:rsid w:val="00AC0E36"/>
    <w:rsid w:val="00AC0E88"/>
    <w:rsid w:val="00AC0EA0"/>
    <w:rsid w:val="00AC1076"/>
    <w:rsid w:val="00AC109B"/>
    <w:rsid w:val="00AC1414"/>
    <w:rsid w:val="00AC149E"/>
    <w:rsid w:val="00AC173D"/>
    <w:rsid w:val="00AC191D"/>
    <w:rsid w:val="00AC193A"/>
    <w:rsid w:val="00AC1A07"/>
    <w:rsid w:val="00AC1EBD"/>
    <w:rsid w:val="00AC20D4"/>
    <w:rsid w:val="00AC24B8"/>
    <w:rsid w:val="00AC254D"/>
    <w:rsid w:val="00AC2745"/>
    <w:rsid w:val="00AC2891"/>
    <w:rsid w:val="00AC2896"/>
    <w:rsid w:val="00AC28D4"/>
    <w:rsid w:val="00AC2B97"/>
    <w:rsid w:val="00AC2D2D"/>
    <w:rsid w:val="00AC3988"/>
    <w:rsid w:val="00AC3D1E"/>
    <w:rsid w:val="00AC3F7A"/>
    <w:rsid w:val="00AC41CB"/>
    <w:rsid w:val="00AC472D"/>
    <w:rsid w:val="00AC48DB"/>
    <w:rsid w:val="00AC4BC3"/>
    <w:rsid w:val="00AC4D19"/>
    <w:rsid w:val="00AC4FE6"/>
    <w:rsid w:val="00AC50BD"/>
    <w:rsid w:val="00AC52F9"/>
    <w:rsid w:val="00AC5423"/>
    <w:rsid w:val="00AC5624"/>
    <w:rsid w:val="00AC571C"/>
    <w:rsid w:val="00AC59A5"/>
    <w:rsid w:val="00AC5B79"/>
    <w:rsid w:val="00AC5C75"/>
    <w:rsid w:val="00AC5EBC"/>
    <w:rsid w:val="00AC6287"/>
    <w:rsid w:val="00AC62AC"/>
    <w:rsid w:val="00AC65B0"/>
    <w:rsid w:val="00AC666A"/>
    <w:rsid w:val="00AC6876"/>
    <w:rsid w:val="00AC6C11"/>
    <w:rsid w:val="00AC6DBF"/>
    <w:rsid w:val="00AC6EFC"/>
    <w:rsid w:val="00AC74DA"/>
    <w:rsid w:val="00AC789C"/>
    <w:rsid w:val="00AC7A2B"/>
    <w:rsid w:val="00AC7BD5"/>
    <w:rsid w:val="00AC7C25"/>
    <w:rsid w:val="00AC7C51"/>
    <w:rsid w:val="00AD012D"/>
    <w:rsid w:val="00AD03D3"/>
    <w:rsid w:val="00AD0688"/>
    <w:rsid w:val="00AD075C"/>
    <w:rsid w:val="00AD080B"/>
    <w:rsid w:val="00AD0858"/>
    <w:rsid w:val="00AD09F6"/>
    <w:rsid w:val="00AD0A29"/>
    <w:rsid w:val="00AD0A51"/>
    <w:rsid w:val="00AD0B28"/>
    <w:rsid w:val="00AD0B37"/>
    <w:rsid w:val="00AD0BB4"/>
    <w:rsid w:val="00AD0C40"/>
    <w:rsid w:val="00AD0F81"/>
    <w:rsid w:val="00AD11F7"/>
    <w:rsid w:val="00AD158C"/>
    <w:rsid w:val="00AD172E"/>
    <w:rsid w:val="00AD1896"/>
    <w:rsid w:val="00AD18B4"/>
    <w:rsid w:val="00AD1905"/>
    <w:rsid w:val="00AD1D3C"/>
    <w:rsid w:val="00AD1DB7"/>
    <w:rsid w:val="00AD1E6C"/>
    <w:rsid w:val="00AD2169"/>
    <w:rsid w:val="00AD239A"/>
    <w:rsid w:val="00AD279D"/>
    <w:rsid w:val="00AD2852"/>
    <w:rsid w:val="00AD2F5B"/>
    <w:rsid w:val="00AD3233"/>
    <w:rsid w:val="00AD3496"/>
    <w:rsid w:val="00AD3757"/>
    <w:rsid w:val="00AD3976"/>
    <w:rsid w:val="00AD3C0C"/>
    <w:rsid w:val="00AD3CF3"/>
    <w:rsid w:val="00AD3D07"/>
    <w:rsid w:val="00AD3E69"/>
    <w:rsid w:val="00AD4089"/>
    <w:rsid w:val="00AD4116"/>
    <w:rsid w:val="00AD4149"/>
    <w:rsid w:val="00AD4372"/>
    <w:rsid w:val="00AD43A8"/>
    <w:rsid w:val="00AD44CB"/>
    <w:rsid w:val="00AD4C4D"/>
    <w:rsid w:val="00AD4CFE"/>
    <w:rsid w:val="00AD4D2A"/>
    <w:rsid w:val="00AD4EF9"/>
    <w:rsid w:val="00AD51E8"/>
    <w:rsid w:val="00AD542C"/>
    <w:rsid w:val="00AD542F"/>
    <w:rsid w:val="00AD552D"/>
    <w:rsid w:val="00AD5543"/>
    <w:rsid w:val="00AD56FB"/>
    <w:rsid w:val="00AD5B26"/>
    <w:rsid w:val="00AD5B6C"/>
    <w:rsid w:val="00AD5C61"/>
    <w:rsid w:val="00AD5CF0"/>
    <w:rsid w:val="00AD5D7B"/>
    <w:rsid w:val="00AD5F18"/>
    <w:rsid w:val="00AD601B"/>
    <w:rsid w:val="00AD6094"/>
    <w:rsid w:val="00AD63B2"/>
    <w:rsid w:val="00AD64D5"/>
    <w:rsid w:val="00AD6849"/>
    <w:rsid w:val="00AD6AAA"/>
    <w:rsid w:val="00AD6CA4"/>
    <w:rsid w:val="00AD6CC8"/>
    <w:rsid w:val="00AD6E69"/>
    <w:rsid w:val="00AD6EDD"/>
    <w:rsid w:val="00AD6F91"/>
    <w:rsid w:val="00AD7305"/>
    <w:rsid w:val="00AD7539"/>
    <w:rsid w:val="00AD75B6"/>
    <w:rsid w:val="00AD7B7A"/>
    <w:rsid w:val="00AD7E64"/>
    <w:rsid w:val="00AD7EEF"/>
    <w:rsid w:val="00AD7F1C"/>
    <w:rsid w:val="00AD7F2C"/>
    <w:rsid w:val="00AE000D"/>
    <w:rsid w:val="00AE0293"/>
    <w:rsid w:val="00AE0315"/>
    <w:rsid w:val="00AE0752"/>
    <w:rsid w:val="00AE07ED"/>
    <w:rsid w:val="00AE084F"/>
    <w:rsid w:val="00AE087E"/>
    <w:rsid w:val="00AE0B8A"/>
    <w:rsid w:val="00AE0C56"/>
    <w:rsid w:val="00AE0D4D"/>
    <w:rsid w:val="00AE1021"/>
    <w:rsid w:val="00AE114D"/>
    <w:rsid w:val="00AE1221"/>
    <w:rsid w:val="00AE1384"/>
    <w:rsid w:val="00AE149E"/>
    <w:rsid w:val="00AE14B6"/>
    <w:rsid w:val="00AE1B89"/>
    <w:rsid w:val="00AE1B93"/>
    <w:rsid w:val="00AE1C4F"/>
    <w:rsid w:val="00AE1F4E"/>
    <w:rsid w:val="00AE2221"/>
    <w:rsid w:val="00AE22F2"/>
    <w:rsid w:val="00AE252B"/>
    <w:rsid w:val="00AE2545"/>
    <w:rsid w:val="00AE27E8"/>
    <w:rsid w:val="00AE29FC"/>
    <w:rsid w:val="00AE2A12"/>
    <w:rsid w:val="00AE2DD6"/>
    <w:rsid w:val="00AE2F3F"/>
    <w:rsid w:val="00AE3338"/>
    <w:rsid w:val="00AE3369"/>
    <w:rsid w:val="00AE357F"/>
    <w:rsid w:val="00AE359C"/>
    <w:rsid w:val="00AE35C5"/>
    <w:rsid w:val="00AE3A7A"/>
    <w:rsid w:val="00AE3B3B"/>
    <w:rsid w:val="00AE3B4E"/>
    <w:rsid w:val="00AE3BCD"/>
    <w:rsid w:val="00AE3C85"/>
    <w:rsid w:val="00AE3CB4"/>
    <w:rsid w:val="00AE3E92"/>
    <w:rsid w:val="00AE421C"/>
    <w:rsid w:val="00AE4256"/>
    <w:rsid w:val="00AE4908"/>
    <w:rsid w:val="00AE5346"/>
    <w:rsid w:val="00AE5438"/>
    <w:rsid w:val="00AE5634"/>
    <w:rsid w:val="00AE59EC"/>
    <w:rsid w:val="00AE5AD0"/>
    <w:rsid w:val="00AE5AE1"/>
    <w:rsid w:val="00AE5CE2"/>
    <w:rsid w:val="00AE634C"/>
    <w:rsid w:val="00AE6365"/>
    <w:rsid w:val="00AE65E7"/>
    <w:rsid w:val="00AE67B2"/>
    <w:rsid w:val="00AE67B3"/>
    <w:rsid w:val="00AE67B4"/>
    <w:rsid w:val="00AE690E"/>
    <w:rsid w:val="00AE6A0F"/>
    <w:rsid w:val="00AE6AAE"/>
    <w:rsid w:val="00AE6C46"/>
    <w:rsid w:val="00AE732E"/>
    <w:rsid w:val="00AE7640"/>
    <w:rsid w:val="00AE7864"/>
    <w:rsid w:val="00AE7949"/>
    <w:rsid w:val="00AE7D90"/>
    <w:rsid w:val="00AE7F44"/>
    <w:rsid w:val="00AF03AE"/>
    <w:rsid w:val="00AF03B8"/>
    <w:rsid w:val="00AF04BD"/>
    <w:rsid w:val="00AF0B51"/>
    <w:rsid w:val="00AF0DC6"/>
    <w:rsid w:val="00AF1465"/>
    <w:rsid w:val="00AF15DA"/>
    <w:rsid w:val="00AF165E"/>
    <w:rsid w:val="00AF17C2"/>
    <w:rsid w:val="00AF18A5"/>
    <w:rsid w:val="00AF18D6"/>
    <w:rsid w:val="00AF18E5"/>
    <w:rsid w:val="00AF1A03"/>
    <w:rsid w:val="00AF1DE1"/>
    <w:rsid w:val="00AF1F00"/>
    <w:rsid w:val="00AF20B4"/>
    <w:rsid w:val="00AF2235"/>
    <w:rsid w:val="00AF224C"/>
    <w:rsid w:val="00AF25D5"/>
    <w:rsid w:val="00AF26AB"/>
    <w:rsid w:val="00AF26BE"/>
    <w:rsid w:val="00AF27BF"/>
    <w:rsid w:val="00AF2CF8"/>
    <w:rsid w:val="00AF2D02"/>
    <w:rsid w:val="00AF2D63"/>
    <w:rsid w:val="00AF2E3D"/>
    <w:rsid w:val="00AF3511"/>
    <w:rsid w:val="00AF3618"/>
    <w:rsid w:val="00AF3645"/>
    <w:rsid w:val="00AF3673"/>
    <w:rsid w:val="00AF37B5"/>
    <w:rsid w:val="00AF3992"/>
    <w:rsid w:val="00AF3C53"/>
    <w:rsid w:val="00AF3C65"/>
    <w:rsid w:val="00AF3DBB"/>
    <w:rsid w:val="00AF3FAF"/>
    <w:rsid w:val="00AF40DA"/>
    <w:rsid w:val="00AF4205"/>
    <w:rsid w:val="00AF4291"/>
    <w:rsid w:val="00AF432E"/>
    <w:rsid w:val="00AF4401"/>
    <w:rsid w:val="00AF455A"/>
    <w:rsid w:val="00AF47F0"/>
    <w:rsid w:val="00AF4979"/>
    <w:rsid w:val="00AF4A2D"/>
    <w:rsid w:val="00AF4B3A"/>
    <w:rsid w:val="00AF4E44"/>
    <w:rsid w:val="00AF5004"/>
    <w:rsid w:val="00AF512F"/>
    <w:rsid w:val="00AF5194"/>
    <w:rsid w:val="00AF53EF"/>
    <w:rsid w:val="00AF58E4"/>
    <w:rsid w:val="00AF59BB"/>
    <w:rsid w:val="00AF5EA9"/>
    <w:rsid w:val="00AF5EFD"/>
    <w:rsid w:val="00AF5F69"/>
    <w:rsid w:val="00AF6195"/>
    <w:rsid w:val="00AF6233"/>
    <w:rsid w:val="00AF6399"/>
    <w:rsid w:val="00AF65AE"/>
    <w:rsid w:val="00AF6617"/>
    <w:rsid w:val="00AF6B38"/>
    <w:rsid w:val="00AF6BA1"/>
    <w:rsid w:val="00AF6BA2"/>
    <w:rsid w:val="00AF6F33"/>
    <w:rsid w:val="00AF6FDB"/>
    <w:rsid w:val="00AF6FF0"/>
    <w:rsid w:val="00AF7019"/>
    <w:rsid w:val="00AF7182"/>
    <w:rsid w:val="00AF71D2"/>
    <w:rsid w:val="00AF73C3"/>
    <w:rsid w:val="00AF77F6"/>
    <w:rsid w:val="00AF795C"/>
    <w:rsid w:val="00AF7A0F"/>
    <w:rsid w:val="00B000C4"/>
    <w:rsid w:val="00B00543"/>
    <w:rsid w:val="00B00752"/>
    <w:rsid w:val="00B00A25"/>
    <w:rsid w:val="00B00AC0"/>
    <w:rsid w:val="00B00CB1"/>
    <w:rsid w:val="00B00D3A"/>
    <w:rsid w:val="00B010EF"/>
    <w:rsid w:val="00B011E3"/>
    <w:rsid w:val="00B013FE"/>
    <w:rsid w:val="00B0176E"/>
    <w:rsid w:val="00B01B60"/>
    <w:rsid w:val="00B01CDD"/>
    <w:rsid w:val="00B01DF8"/>
    <w:rsid w:val="00B01F4C"/>
    <w:rsid w:val="00B01F75"/>
    <w:rsid w:val="00B02088"/>
    <w:rsid w:val="00B022D1"/>
    <w:rsid w:val="00B02442"/>
    <w:rsid w:val="00B0263B"/>
    <w:rsid w:val="00B026C1"/>
    <w:rsid w:val="00B02758"/>
    <w:rsid w:val="00B027A7"/>
    <w:rsid w:val="00B02806"/>
    <w:rsid w:val="00B0299D"/>
    <w:rsid w:val="00B029AF"/>
    <w:rsid w:val="00B029DE"/>
    <w:rsid w:val="00B02B16"/>
    <w:rsid w:val="00B02B9C"/>
    <w:rsid w:val="00B02D69"/>
    <w:rsid w:val="00B02E98"/>
    <w:rsid w:val="00B030DA"/>
    <w:rsid w:val="00B0353B"/>
    <w:rsid w:val="00B03A00"/>
    <w:rsid w:val="00B03BFB"/>
    <w:rsid w:val="00B040B2"/>
    <w:rsid w:val="00B04182"/>
    <w:rsid w:val="00B041FA"/>
    <w:rsid w:val="00B0458C"/>
    <w:rsid w:val="00B04954"/>
    <w:rsid w:val="00B04B66"/>
    <w:rsid w:val="00B04C25"/>
    <w:rsid w:val="00B04D57"/>
    <w:rsid w:val="00B05020"/>
    <w:rsid w:val="00B050E9"/>
    <w:rsid w:val="00B051C4"/>
    <w:rsid w:val="00B0590A"/>
    <w:rsid w:val="00B05935"/>
    <w:rsid w:val="00B05A17"/>
    <w:rsid w:val="00B05C03"/>
    <w:rsid w:val="00B05CBB"/>
    <w:rsid w:val="00B05F96"/>
    <w:rsid w:val="00B0612A"/>
    <w:rsid w:val="00B06161"/>
    <w:rsid w:val="00B0616A"/>
    <w:rsid w:val="00B062D2"/>
    <w:rsid w:val="00B065EE"/>
    <w:rsid w:val="00B06797"/>
    <w:rsid w:val="00B06F8D"/>
    <w:rsid w:val="00B07468"/>
    <w:rsid w:val="00B074D5"/>
    <w:rsid w:val="00B0759D"/>
    <w:rsid w:val="00B07617"/>
    <w:rsid w:val="00B07A8C"/>
    <w:rsid w:val="00B07AE3"/>
    <w:rsid w:val="00B07B2F"/>
    <w:rsid w:val="00B07F59"/>
    <w:rsid w:val="00B1022C"/>
    <w:rsid w:val="00B1032A"/>
    <w:rsid w:val="00B104CB"/>
    <w:rsid w:val="00B10558"/>
    <w:rsid w:val="00B105BB"/>
    <w:rsid w:val="00B107EA"/>
    <w:rsid w:val="00B109EA"/>
    <w:rsid w:val="00B10F9D"/>
    <w:rsid w:val="00B11183"/>
    <w:rsid w:val="00B114E4"/>
    <w:rsid w:val="00B11534"/>
    <w:rsid w:val="00B116F0"/>
    <w:rsid w:val="00B11770"/>
    <w:rsid w:val="00B118AF"/>
    <w:rsid w:val="00B1198E"/>
    <w:rsid w:val="00B119FA"/>
    <w:rsid w:val="00B123F1"/>
    <w:rsid w:val="00B12454"/>
    <w:rsid w:val="00B1264C"/>
    <w:rsid w:val="00B126BF"/>
    <w:rsid w:val="00B12890"/>
    <w:rsid w:val="00B12956"/>
    <w:rsid w:val="00B12D00"/>
    <w:rsid w:val="00B12F2F"/>
    <w:rsid w:val="00B13230"/>
    <w:rsid w:val="00B134F2"/>
    <w:rsid w:val="00B1354C"/>
    <w:rsid w:val="00B1362A"/>
    <w:rsid w:val="00B136A2"/>
    <w:rsid w:val="00B1393F"/>
    <w:rsid w:val="00B13B3E"/>
    <w:rsid w:val="00B13DA1"/>
    <w:rsid w:val="00B13DAA"/>
    <w:rsid w:val="00B13F5A"/>
    <w:rsid w:val="00B13FB7"/>
    <w:rsid w:val="00B14112"/>
    <w:rsid w:val="00B143F7"/>
    <w:rsid w:val="00B14615"/>
    <w:rsid w:val="00B14C3D"/>
    <w:rsid w:val="00B14C44"/>
    <w:rsid w:val="00B14C58"/>
    <w:rsid w:val="00B14D3B"/>
    <w:rsid w:val="00B14DAE"/>
    <w:rsid w:val="00B14FD0"/>
    <w:rsid w:val="00B14FEC"/>
    <w:rsid w:val="00B1501B"/>
    <w:rsid w:val="00B15676"/>
    <w:rsid w:val="00B156A9"/>
    <w:rsid w:val="00B157D5"/>
    <w:rsid w:val="00B158AD"/>
    <w:rsid w:val="00B15F83"/>
    <w:rsid w:val="00B15FD8"/>
    <w:rsid w:val="00B160CD"/>
    <w:rsid w:val="00B160FF"/>
    <w:rsid w:val="00B162AB"/>
    <w:rsid w:val="00B16322"/>
    <w:rsid w:val="00B1662E"/>
    <w:rsid w:val="00B166BD"/>
    <w:rsid w:val="00B16747"/>
    <w:rsid w:val="00B16842"/>
    <w:rsid w:val="00B16B54"/>
    <w:rsid w:val="00B16C67"/>
    <w:rsid w:val="00B16E47"/>
    <w:rsid w:val="00B1717D"/>
    <w:rsid w:val="00B171A7"/>
    <w:rsid w:val="00B17415"/>
    <w:rsid w:val="00B175CD"/>
    <w:rsid w:val="00B17B01"/>
    <w:rsid w:val="00B17C66"/>
    <w:rsid w:val="00B17DEC"/>
    <w:rsid w:val="00B17FB8"/>
    <w:rsid w:val="00B20648"/>
    <w:rsid w:val="00B20980"/>
    <w:rsid w:val="00B20A19"/>
    <w:rsid w:val="00B20A8A"/>
    <w:rsid w:val="00B20C4F"/>
    <w:rsid w:val="00B20F02"/>
    <w:rsid w:val="00B212B2"/>
    <w:rsid w:val="00B212D2"/>
    <w:rsid w:val="00B21367"/>
    <w:rsid w:val="00B21422"/>
    <w:rsid w:val="00B2174E"/>
    <w:rsid w:val="00B21B52"/>
    <w:rsid w:val="00B21CBF"/>
    <w:rsid w:val="00B22006"/>
    <w:rsid w:val="00B222C3"/>
    <w:rsid w:val="00B22428"/>
    <w:rsid w:val="00B22450"/>
    <w:rsid w:val="00B2248A"/>
    <w:rsid w:val="00B2252C"/>
    <w:rsid w:val="00B22C0D"/>
    <w:rsid w:val="00B22EB9"/>
    <w:rsid w:val="00B23088"/>
    <w:rsid w:val="00B23227"/>
    <w:rsid w:val="00B236B0"/>
    <w:rsid w:val="00B236C7"/>
    <w:rsid w:val="00B236CE"/>
    <w:rsid w:val="00B238DA"/>
    <w:rsid w:val="00B23A8C"/>
    <w:rsid w:val="00B23AF4"/>
    <w:rsid w:val="00B23B20"/>
    <w:rsid w:val="00B23C15"/>
    <w:rsid w:val="00B23DBD"/>
    <w:rsid w:val="00B2421F"/>
    <w:rsid w:val="00B2470D"/>
    <w:rsid w:val="00B24928"/>
    <w:rsid w:val="00B2497E"/>
    <w:rsid w:val="00B24BB7"/>
    <w:rsid w:val="00B24D42"/>
    <w:rsid w:val="00B250A3"/>
    <w:rsid w:val="00B2520A"/>
    <w:rsid w:val="00B253D9"/>
    <w:rsid w:val="00B25686"/>
    <w:rsid w:val="00B25762"/>
    <w:rsid w:val="00B259E8"/>
    <w:rsid w:val="00B25A92"/>
    <w:rsid w:val="00B25AE0"/>
    <w:rsid w:val="00B25B40"/>
    <w:rsid w:val="00B25D76"/>
    <w:rsid w:val="00B25FDE"/>
    <w:rsid w:val="00B26022"/>
    <w:rsid w:val="00B261EC"/>
    <w:rsid w:val="00B26213"/>
    <w:rsid w:val="00B266D2"/>
    <w:rsid w:val="00B26790"/>
    <w:rsid w:val="00B26851"/>
    <w:rsid w:val="00B26AB0"/>
    <w:rsid w:val="00B26AD2"/>
    <w:rsid w:val="00B26CA2"/>
    <w:rsid w:val="00B26D9D"/>
    <w:rsid w:val="00B2749C"/>
    <w:rsid w:val="00B27545"/>
    <w:rsid w:val="00B2770D"/>
    <w:rsid w:val="00B27780"/>
    <w:rsid w:val="00B278F4"/>
    <w:rsid w:val="00B27C20"/>
    <w:rsid w:val="00B27E25"/>
    <w:rsid w:val="00B30368"/>
    <w:rsid w:val="00B30413"/>
    <w:rsid w:val="00B3049F"/>
    <w:rsid w:val="00B306AD"/>
    <w:rsid w:val="00B3086E"/>
    <w:rsid w:val="00B3093E"/>
    <w:rsid w:val="00B309A5"/>
    <w:rsid w:val="00B30AB1"/>
    <w:rsid w:val="00B30B4E"/>
    <w:rsid w:val="00B31058"/>
    <w:rsid w:val="00B3111C"/>
    <w:rsid w:val="00B31246"/>
    <w:rsid w:val="00B317DC"/>
    <w:rsid w:val="00B32242"/>
    <w:rsid w:val="00B322E8"/>
    <w:rsid w:val="00B323AD"/>
    <w:rsid w:val="00B3242D"/>
    <w:rsid w:val="00B324CC"/>
    <w:rsid w:val="00B324E9"/>
    <w:rsid w:val="00B326FF"/>
    <w:rsid w:val="00B32873"/>
    <w:rsid w:val="00B32C59"/>
    <w:rsid w:val="00B32C89"/>
    <w:rsid w:val="00B32E3F"/>
    <w:rsid w:val="00B3341C"/>
    <w:rsid w:val="00B336F9"/>
    <w:rsid w:val="00B33783"/>
    <w:rsid w:val="00B3389D"/>
    <w:rsid w:val="00B33A0D"/>
    <w:rsid w:val="00B33AB3"/>
    <w:rsid w:val="00B33B9A"/>
    <w:rsid w:val="00B33C87"/>
    <w:rsid w:val="00B33FC3"/>
    <w:rsid w:val="00B34013"/>
    <w:rsid w:val="00B340AA"/>
    <w:rsid w:val="00B34213"/>
    <w:rsid w:val="00B3426A"/>
    <w:rsid w:val="00B3437F"/>
    <w:rsid w:val="00B34431"/>
    <w:rsid w:val="00B344D0"/>
    <w:rsid w:val="00B346D2"/>
    <w:rsid w:val="00B347DF"/>
    <w:rsid w:val="00B34A9F"/>
    <w:rsid w:val="00B34B80"/>
    <w:rsid w:val="00B34D27"/>
    <w:rsid w:val="00B34F63"/>
    <w:rsid w:val="00B3539A"/>
    <w:rsid w:val="00B35442"/>
    <w:rsid w:val="00B354AB"/>
    <w:rsid w:val="00B355F9"/>
    <w:rsid w:val="00B356B0"/>
    <w:rsid w:val="00B35BAC"/>
    <w:rsid w:val="00B35BE3"/>
    <w:rsid w:val="00B35C75"/>
    <w:rsid w:val="00B35CDA"/>
    <w:rsid w:val="00B3621B"/>
    <w:rsid w:val="00B36373"/>
    <w:rsid w:val="00B36416"/>
    <w:rsid w:val="00B36673"/>
    <w:rsid w:val="00B36827"/>
    <w:rsid w:val="00B36920"/>
    <w:rsid w:val="00B36D53"/>
    <w:rsid w:val="00B3728D"/>
    <w:rsid w:val="00B373C0"/>
    <w:rsid w:val="00B37443"/>
    <w:rsid w:val="00B374EF"/>
    <w:rsid w:val="00B3759C"/>
    <w:rsid w:val="00B37800"/>
    <w:rsid w:val="00B37925"/>
    <w:rsid w:val="00B37D97"/>
    <w:rsid w:val="00B37E0E"/>
    <w:rsid w:val="00B4004D"/>
    <w:rsid w:val="00B401E8"/>
    <w:rsid w:val="00B40285"/>
    <w:rsid w:val="00B40429"/>
    <w:rsid w:val="00B407D0"/>
    <w:rsid w:val="00B4089B"/>
    <w:rsid w:val="00B409E8"/>
    <w:rsid w:val="00B40B08"/>
    <w:rsid w:val="00B40B4C"/>
    <w:rsid w:val="00B40B8A"/>
    <w:rsid w:val="00B40E74"/>
    <w:rsid w:val="00B410DA"/>
    <w:rsid w:val="00B411BD"/>
    <w:rsid w:val="00B412A0"/>
    <w:rsid w:val="00B41559"/>
    <w:rsid w:val="00B417A4"/>
    <w:rsid w:val="00B418AA"/>
    <w:rsid w:val="00B418E8"/>
    <w:rsid w:val="00B41901"/>
    <w:rsid w:val="00B4197C"/>
    <w:rsid w:val="00B41C13"/>
    <w:rsid w:val="00B41D98"/>
    <w:rsid w:val="00B41EB7"/>
    <w:rsid w:val="00B421EA"/>
    <w:rsid w:val="00B42285"/>
    <w:rsid w:val="00B422D1"/>
    <w:rsid w:val="00B4237F"/>
    <w:rsid w:val="00B42689"/>
    <w:rsid w:val="00B4274B"/>
    <w:rsid w:val="00B42914"/>
    <w:rsid w:val="00B429DF"/>
    <w:rsid w:val="00B43098"/>
    <w:rsid w:val="00B431F3"/>
    <w:rsid w:val="00B43208"/>
    <w:rsid w:val="00B435B1"/>
    <w:rsid w:val="00B4367F"/>
    <w:rsid w:val="00B4368A"/>
    <w:rsid w:val="00B437B5"/>
    <w:rsid w:val="00B438BA"/>
    <w:rsid w:val="00B43A14"/>
    <w:rsid w:val="00B43B62"/>
    <w:rsid w:val="00B43C69"/>
    <w:rsid w:val="00B43D03"/>
    <w:rsid w:val="00B43FA3"/>
    <w:rsid w:val="00B4402E"/>
    <w:rsid w:val="00B4410B"/>
    <w:rsid w:val="00B4413B"/>
    <w:rsid w:val="00B441F6"/>
    <w:rsid w:val="00B442F3"/>
    <w:rsid w:val="00B44566"/>
    <w:rsid w:val="00B4479D"/>
    <w:rsid w:val="00B448D1"/>
    <w:rsid w:val="00B449C3"/>
    <w:rsid w:val="00B44BF0"/>
    <w:rsid w:val="00B44C82"/>
    <w:rsid w:val="00B44C95"/>
    <w:rsid w:val="00B44DC3"/>
    <w:rsid w:val="00B44F6F"/>
    <w:rsid w:val="00B44F8F"/>
    <w:rsid w:val="00B44F99"/>
    <w:rsid w:val="00B44FD7"/>
    <w:rsid w:val="00B44FE7"/>
    <w:rsid w:val="00B45039"/>
    <w:rsid w:val="00B45081"/>
    <w:rsid w:val="00B45644"/>
    <w:rsid w:val="00B45718"/>
    <w:rsid w:val="00B45876"/>
    <w:rsid w:val="00B458F1"/>
    <w:rsid w:val="00B45B8B"/>
    <w:rsid w:val="00B45D3D"/>
    <w:rsid w:val="00B462F6"/>
    <w:rsid w:val="00B4630E"/>
    <w:rsid w:val="00B4633F"/>
    <w:rsid w:val="00B46407"/>
    <w:rsid w:val="00B4658B"/>
    <w:rsid w:val="00B469CD"/>
    <w:rsid w:val="00B46E02"/>
    <w:rsid w:val="00B46EA7"/>
    <w:rsid w:val="00B46F3F"/>
    <w:rsid w:val="00B46F92"/>
    <w:rsid w:val="00B470BA"/>
    <w:rsid w:val="00B471D3"/>
    <w:rsid w:val="00B4721E"/>
    <w:rsid w:val="00B474CD"/>
    <w:rsid w:val="00B4759B"/>
    <w:rsid w:val="00B476D4"/>
    <w:rsid w:val="00B476E5"/>
    <w:rsid w:val="00B477E2"/>
    <w:rsid w:val="00B4787C"/>
    <w:rsid w:val="00B47981"/>
    <w:rsid w:val="00B479F3"/>
    <w:rsid w:val="00B47BC6"/>
    <w:rsid w:val="00B47CF4"/>
    <w:rsid w:val="00B50086"/>
    <w:rsid w:val="00B5067F"/>
    <w:rsid w:val="00B50B02"/>
    <w:rsid w:val="00B50EC1"/>
    <w:rsid w:val="00B511A1"/>
    <w:rsid w:val="00B51322"/>
    <w:rsid w:val="00B51542"/>
    <w:rsid w:val="00B5160A"/>
    <w:rsid w:val="00B5173F"/>
    <w:rsid w:val="00B51931"/>
    <w:rsid w:val="00B51A14"/>
    <w:rsid w:val="00B51A5A"/>
    <w:rsid w:val="00B51CA6"/>
    <w:rsid w:val="00B51D1D"/>
    <w:rsid w:val="00B51EB8"/>
    <w:rsid w:val="00B52149"/>
    <w:rsid w:val="00B5214C"/>
    <w:rsid w:val="00B52203"/>
    <w:rsid w:val="00B522CB"/>
    <w:rsid w:val="00B524EB"/>
    <w:rsid w:val="00B5259F"/>
    <w:rsid w:val="00B5267E"/>
    <w:rsid w:val="00B52799"/>
    <w:rsid w:val="00B5285D"/>
    <w:rsid w:val="00B52BF7"/>
    <w:rsid w:val="00B52D93"/>
    <w:rsid w:val="00B530F4"/>
    <w:rsid w:val="00B5310E"/>
    <w:rsid w:val="00B538B6"/>
    <w:rsid w:val="00B53A7C"/>
    <w:rsid w:val="00B53B00"/>
    <w:rsid w:val="00B53C07"/>
    <w:rsid w:val="00B53DA6"/>
    <w:rsid w:val="00B542E9"/>
    <w:rsid w:val="00B54ACC"/>
    <w:rsid w:val="00B54CE4"/>
    <w:rsid w:val="00B54D42"/>
    <w:rsid w:val="00B54DCB"/>
    <w:rsid w:val="00B55036"/>
    <w:rsid w:val="00B551C2"/>
    <w:rsid w:val="00B554BB"/>
    <w:rsid w:val="00B55AC2"/>
    <w:rsid w:val="00B55DE9"/>
    <w:rsid w:val="00B55E90"/>
    <w:rsid w:val="00B560C9"/>
    <w:rsid w:val="00B563A6"/>
    <w:rsid w:val="00B56533"/>
    <w:rsid w:val="00B569AD"/>
    <w:rsid w:val="00B569F5"/>
    <w:rsid w:val="00B56B4C"/>
    <w:rsid w:val="00B56CFC"/>
    <w:rsid w:val="00B56D7D"/>
    <w:rsid w:val="00B56D85"/>
    <w:rsid w:val="00B56EE6"/>
    <w:rsid w:val="00B56EFC"/>
    <w:rsid w:val="00B57599"/>
    <w:rsid w:val="00B575AE"/>
    <w:rsid w:val="00B57777"/>
    <w:rsid w:val="00B577D1"/>
    <w:rsid w:val="00B5784C"/>
    <w:rsid w:val="00B57A17"/>
    <w:rsid w:val="00B57D9E"/>
    <w:rsid w:val="00B60012"/>
    <w:rsid w:val="00B60032"/>
    <w:rsid w:val="00B60197"/>
    <w:rsid w:val="00B60225"/>
    <w:rsid w:val="00B60E74"/>
    <w:rsid w:val="00B61099"/>
    <w:rsid w:val="00B61125"/>
    <w:rsid w:val="00B61347"/>
    <w:rsid w:val="00B61B0B"/>
    <w:rsid w:val="00B61B7D"/>
    <w:rsid w:val="00B61B8C"/>
    <w:rsid w:val="00B61BE2"/>
    <w:rsid w:val="00B620D1"/>
    <w:rsid w:val="00B621E4"/>
    <w:rsid w:val="00B622C6"/>
    <w:rsid w:val="00B6256E"/>
    <w:rsid w:val="00B6266F"/>
    <w:rsid w:val="00B626BB"/>
    <w:rsid w:val="00B62953"/>
    <w:rsid w:val="00B62E0B"/>
    <w:rsid w:val="00B62FEC"/>
    <w:rsid w:val="00B6328B"/>
    <w:rsid w:val="00B63462"/>
    <w:rsid w:val="00B63612"/>
    <w:rsid w:val="00B63681"/>
    <w:rsid w:val="00B63762"/>
    <w:rsid w:val="00B638AF"/>
    <w:rsid w:val="00B63977"/>
    <w:rsid w:val="00B63C32"/>
    <w:rsid w:val="00B63C37"/>
    <w:rsid w:val="00B63DF8"/>
    <w:rsid w:val="00B63EE6"/>
    <w:rsid w:val="00B640D3"/>
    <w:rsid w:val="00B6412F"/>
    <w:rsid w:val="00B6439B"/>
    <w:rsid w:val="00B64434"/>
    <w:rsid w:val="00B6445E"/>
    <w:rsid w:val="00B64584"/>
    <w:rsid w:val="00B64605"/>
    <w:rsid w:val="00B64678"/>
    <w:rsid w:val="00B64721"/>
    <w:rsid w:val="00B64A70"/>
    <w:rsid w:val="00B64B06"/>
    <w:rsid w:val="00B64B7F"/>
    <w:rsid w:val="00B64C09"/>
    <w:rsid w:val="00B64DB1"/>
    <w:rsid w:val="00B6512C"/>
    <w:rsid w:val="00B6515D"/>
    <w:rsid w:val="00B6515F"/>
    <w:rsid w:val="00B6528D"/>
    <w:rsid w:val="00B652A1"/>
    <w:rsid w:val="00B652D4"/>
    <w:rsid w:val="00B655B9"/>
    <w:rsid w:val="00B65630"/>
    <w:rsid w:val="00B6596C"/>
    <w:rsid w:val="00B6599B"/>
    <w:rsid w:val="00B65A2B"/>
    <w:rsid w:val="00B65EB5"/>
    <w:rsid w:val="00B66472"/>
    <w:rsid w:val="00B66481"/>
    <w:rsid w:val="00B66C46"/>
    <w:rsid w:val="00B67001"/>
    <w:rsid w:val="00B6727F"/>
    <w:rsid w:val="00B677AF"/>
    <w:rsid w:val="00B67955"/>
    <w:rsid w:val="00B679F4"/>
    <w:rsid w:val="00B67DCF"/>
    <w:rsid w:val="00B67E64"/>
    <w:rsid w:val="00B67E8C"/>
    <w:rsid w:val="00B700D3"/>
    <w:rsid w:val="00B700EA"/>
    <w:rsid w:val="00B701A4"/>
    <w:rsid w:val="00B70238"/>
    <w:rsid w:val="00B702D5"/>
    <w:rsid w:val="00B7037E"/>
    <w:rsid w:val="00B703FC"/>
    <w:rsid w:val="00B704D1"/>
    <w:rsid w:val="00B70A96"/>
    <w:rsid w:val="00B70D93"/>
    <w:rsid w:val="00B70F27"/>
    <w:rsid w:val="00B710C7"/>
    <w:rsid w:val="00B711CE"/>
    <w:rsid w:val="00B7148C"/>
    <w:rsid w:val="00B71518"/>
    <w:rsid w:val="00B7157B"/>
    <w:rsid w:val="00B71822"/>
    <w:rsid w:val="00B71B8B"/>
    <w:rsid w:val="00B71DC6"/>
    <w:rsid w:val="00B71DC8"/>
    <w:rsid w:val="00B71EE8"/>
    <w:rsid w:val="00B71F41"/>
    <w:rsid w:val="00B72007"/>
    <w:rsid w:val="00B721AB"/>
    <w:rsid w:val="00B721E5"/>
    <w:rsid w:val="00B722BE"/>
    <w:rsid w:val="00B722D4"/>
    <w:rsid w:val="00B72488"/>
    <w:rsid w:val="00B72D8C"/>
    <w:rsid w:val="00B72F1A"/>
    <w:rsid w:val="00B72F86"/>
    <w:rsid w:val="00B72FAA"/>
    <w:rsid w:val="00B7307D"/>
    <w:rsid w:val="00B7346B"/>
    <w:rsid w:val="00B73868"/>
    <w:rsid w:val="00B73876"/>
    <w:rsid w:val="00B73D10"/>
    <w:rsid w:val="00B73E2B"/>
    <w:rsid w:val="00B73E80"/>
    <w:rsid w:val="00B74130"/>
    <w:rsid w:val="00B74251"/>
    <w:rsid w:val="00B744FE"/>
    <w:rsid w:val="00B7455A"/>
    <w:rsid w:val="00B745EC"/>
    <w:rsid w:val="00B7465E"/>
    <w:rsid w:val="00B746C6"/>
    <w:rsid w:val="00B746CD"/>
    <w:rsid w:val="00B74937"/>
    <w:rsid w:val="00B74EE3"/>
    <w:rsid w:val="00B75568"/>
    <w:rsid w:val="00B75D09"/>
    <w:rsid w:val="00B76013"/>
    <w:rsid w:val="00B7604C"/>
    <w:rsid w:val="00B761B7"/>
    <w:rsid w:val="00B76454"/>
    <w:rsid w:val="00B7646D"/>
    <w:rsid w:val="00B7652C"/>
    <w:rsid w:val="00B766BF"/>
    <w:rsid w:val="00B76814"/>
    <w:rsid w:val="00B76A80"/>
    <w:rsid w:val="00B76AA7"/>
    <w:rsid w:val="00B76DD5"/>
    <w:rsid w:val="00B76EAF"/>
    <w:rsid w:val="00B76FA6"/>
    <w:rsid w:val="00B771E9"/>
    <w:rsid w:val="00B773D4"/>
    <w:rsid w:val="00B77541"/>
    <w:rsid w:val="00B77640"/>
    <w:rsid w:val="00B77955"/>
    <w:rsid w:val="00B80045"/>
    <w:rsid w:val="00B801A3"/>
    <w:rsid w:val="00B80246"/>
    <w:rsid w:val="00B80501"/>
    <w:rsid w:val="00B80593"/>
    <w:rsid w:val="00B80652"/>
    <w:rsid w:val="00B80793"/>
    <w:rsid w:val="00B80900"/>
    <w:rsid w:val="00B80910"/>
    <w:rsid w:val="00B810F3"/>
    <w:rsid w:val="00B810F5"/>
    <w:rsid w:val="00B81114"/>
    <w:rsid w:val="00B81467"/>
    <w:rsid w:val="00B814C0"/>
    <w:rsid w:val="00B81567"/>
    <w:rsid w:val="00B81743"/>
    <w:rsid w:val="00B818F4"/>
    <w:rsid w:val="00B819F9"/>
    <w:rsid w:val="00B81BC9"/>
    <w:rsid w:val="00B81E72"/>
    <w:rsid w:val="00B8213C"/>
    <w:rsid w:val="00B8222F"/>
    <w:rsid w:val="00B8234A"/>
    <w:rsid w:val="00B82615"/>
    <w:rsid w:val="00B82697"/>
    <w:rsid w:val="00B826BC"/>
    <w:rsid w:val="00B8277E"/>
    <w:rsid w:val="00B82C2C"/>
    <w:rsid w:val="00B82C3F"/>
    <w:rsid w:val="00B82CFE"/>
    <w:rsid w:val="00B832DE"/>
    <w:rsid w:val="00B833CE"/>
    <w:rsid w:val="00B83444"/>
    <w:rsid w:val="00B834B0"/>
    <w:rsid w:val="00B836ED"/>
    <w:rsid w:val="00B838A1"/>
    <w:rsid w:val="00B838E4"/>
    <w:rsid w:val="00B83D11"/>
    <w:rsid w:val="00B83ED2"/>
    <w:rsid w:val="00B84384"/>
    <w:rsid w:val="00B844CA"/>
    <w:rsid w:val="00B844D9"/>
    <w:rsid w:val="00B846D6"/>
    <w:rsid w:val="00B8476D"/>
    <w:rsid w:val="00B849B2"/>
    <w:rsid w:val="00B84B8C"/>
    <w:rsid w:val="00B8502A"/>
    <w:rsid w:val="00B85064"/>
    <w:rsid w:val="00B853BE"/>
    <w:rsid w:val="00B86170"/>
    <w:rsid w:val="00B86300"/>
    <w:rsid w:val="00B86371"/>
    <w:rsid w:val="00B8641F"/>
    <w:rsid w:val="00B86476"/>
    <w:rsid w:val="00B8697F"/>
    <w:rsid w:val="00B86A3D"/>
    <w:rsid w:val="00B86F3B"/>
    <w:rsid w:val="00B87164"/>
    <w:rsid w:val="00B871FC"/>
    <w:rsid w:val="00B873F5"/>
    <w:rsid w:val="00B875C7"/>
    <w:rsid w:val="00B8795F"/>
    <w:rsid w:val="00B901D6"/>
    <w:rsid w:val="00B90304"/>
    <w:rsid w:val="00B9074C"/>
    <w:rsid w:val="00B907D1"/>
    <w:rsid w:val="00B909B8"/>
    <w:rsid w:val="00B90D10"/>
    <w:rsid w:val="00B90D57"/>
    <w:rsid w:val="00B90DF9"/>
    <w:rsid w:val="00B90E02"/>
    <w:rsid w:val="00B90E82"/>
    <w:rsid w:val="00B90FE5"/>
    <w:rsid w:val="00B914B9"/>
    <w:rsid w:val="00B919AD"/>
    <w:rsid w:val="00B91A2B"/>
    <w:rsid w:val="00B91ABA"/>
    <w:rsid w:val="00B91B12"/>
    <w:rsid w:val="00B91FC0"/>
    <w:rsid w:val="00B920F9"/>
    <w:rsid w:val="00B92166"/>
    <w:rsid w:val="00B925EC"/>
    <w:rsid w:val="00B92695"/>
    <w:rsid w:val="00B9270E"/>
    <w:rsid w:val="00B92A3A"/>
    <w:rsid w:val="00B92A71"/>
    <w:rsid w:val="00B92FD2"/>
    <w:rsid w:val="00B93111"/>
    <w:rsid w:val="00B93204"/>
    <w:rsid w:val="00B933F6"/>
    <w:rsid w:val="00B93479"/>
    <w:rsid w:val="00B934E3"/>
    <w:rsid w:val="00B9358D"/>
    <w:rsid w:val="00B93D2D"/>
    <w:rsid w:val="00B93FBE"/>
    <w:rsid w:val="00B93FEB"/>
    <w:rsid w:val="00B940AE"/>
    <w:rsid w:val="00B944F3"/>
    <w:rsid w:val="00B9455B"/>
    <w:rsid w:val="00B94661"/>
    <w:rsid w:val="00B948B4"/>
    <w:rsid w:val="00B94986"/>
    <w:rsid w:val="00B94B31"/>
    <w:rsid w:val="00B94E17"/>
    <w:rsid w:val="00B94F8B"/>
    <w:rsid w:val="00B94FCE"/>
    <w:rsid w:val="00B950CA"/>
    <w:rsid w:val="00B9524C"/>
    <w:rsid w:val="00B95578"/>
    <w:rsid w:val="00B95606"/>
    <w:rsid w:val="00B957FE"/>
    <w:rsid w:val="00B958BB"/>
    <w:rsid w:val="00B95A5B"/>
    <w:rsid w:val="00B95C23"/>
    <w:rsid w:val="00B95E3E"/>
    <w:rsid w:val="00B95F02"/>
    <w:rsid w:val="00B95F31"/>
    <w:rsid w:val="00B95F56"/>
    <w:rsid w:val="00B96168"/>
    <w:rsid w:val="00B96425"/>
    <w:rsid w:val="00B96513"/>
    <w:rsid w:val="00B965BC"/>
    <w:rsid w:val="00B96753"/>
    <w:rsid w:val="00B96A49"/>
    <w:rsid w:val="00B96B97"/>
    <w:rsid w:val="00B96BB9"/>
    <w:rsid w:val="00B96BEF"/>
    <w:rsid w:val="00B96E4B"/>
    <w:rsid w:val="00B96F5B"/>
    <w:rsid w:val="00B96FC0"/>
    <w:rsid w:val="00B97260"/>
    <w:rsid w:val="00B97646"/>
    <w:rsid w:val="00B976C4"/>
    <w:rsid w:val="00B978A5"/>
    <w:rsid w:val="00B97A69"/>
    <w:rsid w:val="00B97BF8"/>
    <w:rsid w:val="00BA0243"/>
    <w:rsid w:val="00BA04EE"/>
    <w:rsid w:val="00BA0524"/>
    <w:rsid w:val="00BA0632"/>
    <w:rsid w:val="00BA0770"/>
    <w:rsid w:val="00BA085E"/>
    <w:rsid w:val="00BA0AAA"/>
    <w:rsid w:val="00BA0AD1"/>
    <w:rsid w:val="00BA0D67"/>
    <w:rsid w:val="00BA0DFB"/>
    <w:rsid w:val="00BA124F"/>
    <w:rsid w:val="00BA13E9"/>
    <w:rsid w:val="00BA1490"/>
    <w:rsid w:val="00BA1F56"/>
    <w:rsid w:val="00BA29FB"/>
    <w:rsid w:val="00BA2E5D"/>
    <w:rsid w:val="00BA2EA0"/>
    <w:rsid w:val="00BA2FEF"/>
    <w:rsid w:val="00BA3451"/>
    <w:rsid w:val="00BA35B2"/>
    <w:rsid w:val="00BA3668"/>
    <w:rsid w:val="00BA3755"/>
    <w:rsid w:val="00BA38AF"/>
    <w:rsid w:val="00BA3909"/>
    <w:rsid w:val="00BA3AC0"/>
    <w:rsid w:val="00BA3D1D"/>
    <w:rsid w:val="00BA3D7A"/>
    <w:rsid w:val="00BA41C3"/>
    <w:rsid w:val="00BA41EC"/>
    <w:rsid w:val="00BA438A"/>
    <w:rsid w:val="00BA46D4"/>
    <w:rsid w:val="00BA4741"/>
    <w:rsid w:val="00BA4809"/>
    <w:rsid w:val="00BA4D68"/>
    <w:rsid w:val="00BA4D94"/>
    <w:rsid w:val="00BA4F99"/>
    <w:rsid w:val="00BA504E"/>
    <w:rsid w:val="00BA576E"/>
    <w:rsid w:val="00BA636C"/>
    <w:rsid w:val="00BA6527"/>
    <w:rsid w:val="00BA69D8"/>
    <w:rsid w:val="00BA6A4A"/>
    <w:rsid w:val="00BA6A86"/>
    <w:rsid w:val="00BA7075"/>
    <w:rsid w:val="00BA757E"/>
    <w:rsid w:val="00BA75E8"/>
    <w:rsid w:val="00BA76DE"/>
    <w:rsid w:val="00BA78F0"/>
    <w:rsid w:val="00BA7ACD"/>
    <w:rsid w:val="00BA7B26"/>
    <w:rsid w:val="00BA7D08"/>
    <w:rsid w:val="00BB0067"/>
    <w:rsid w:val="00BB0075"/>
    <w:rsid w:val="00BB0451"/>
    <w:rsid w:val="00BB055D"/>
    <w:rsid w:val="00BB0663"/>
    <w:rsid w:val="00BB0A0E"/>
    <w:rsid w:val="00BB0AB9"/>
    <w:rsid w:val="00BB0CDC"/>
    <w:rsid w:val="00BB11D3"/>
    <w:rsid w:val="00BB1463"/>
    <w:rsid w:val="00BB1487"/>
    <w:rsid w:val="00BB1548"/>
    <w:rsid w:val="00BB1A39"/>
    <w:rsid w:val="00BB1C6A"/>
    <w:rsid w:val="00BB1C94"/>
    <w:rsid w:val="00BB1CE7"/>
    <w:rsid w:val="00BB1DAF"/>
    <w:rsid w:val="00BB20A1"/>
    <w:rsid w:val="00BB2554"/>
    <w:rsid w:val="00BB266A"/>
    <w:rsid w:val="00BB2776"/>
    <w:rsid w:val="00BB2AD2"/>
    <w:rsid w:val="00BB2FD3"/>
    <w:rsid w:val="00BB2FDF"/>
    <w:rsid w:val="00BB2FFF"/>
    <w:rsid w:val="00BB30DA"/>
    <w:rsid w:val="00BB3228"/>
    <w:rsid w:val="00BB3360"/>
    <w:rsid w:val="00BB36E5"/>
    <w:rsid w:val="00BB3809"/>
    <w:rsid w:val="00BB3B86"/>
    <w:rsid w:val="00BB3BFB"/>
    <w:rsid w:val="00BB3C25"/>
    <w:rsid w:val="00BB4332"/>
    <w:rsid w:val="00BB44C4"/>
    <w:rsid w:val="00BB46E5"/>
    <w:rsid w:val="00BB4B5B"/>
    <w:rsid w:val="00BB4B9E"/>
    <w:rsid w:val="00BB4C08"/>
    <w:rsid w:val="00BB4CE4"/>
    <w:rsid w:val="00BB4E9D"/>
    <w:rsid w:val="00BB5B58"/>
    <w:rsid w:val="00BB5D1B"/>
    <w:rsid w:val="00BB5F11"/>
    <w:rsid w:val="00BB5FCB"/>
    <w:rsid w:val="00BB604B"/>
    <w:rsid w:val="00BB60D5"/>
    <w:rsid w:val="00BB6216"/>
    <w:rsid w:val="00BB65DB"/>
    <w:rsid w:val="00BB6B95"/>
    <w:rsid w:val="00BB6DAD"/>
    <w:rsid w:val="00BB6F5B"/>
    <w:rsid w:val="00BB702B"/>
    <w:rsid w:val="00BB73A3"/>
    <w:rsid w:val="00BB7442"/>
    <w:rsid w:val="00BB7486"/>
    <w:rsid w:val="00BB75C8"/>
    <w:rsid w:val="00BB7862"/>
    <w:rsid w:val="00BB7A8E"/>
    <w:rsid w:val="00BB7ADB"/>
    <w:rsid w:val="00BB7B06"/>
    <w:rsid w:val="00BB7F22"/>
    <w:rsid w:val="00BB7FB2"/>
    <w:rsid w:val="00BC0063"/>
    <w:rsid w:val="00BC00EC"/>
    <w:rsid w:val="00BC0825"/>
    <w:rsid w:val="00BC083A"/>
    <w:rsid w:val="00BC08C5"/>
    <w:rsid w:val="00BC0C26"/>
    <w:rsid w:val="00BC0E97"/>
    <w:rsid w:val="00BC0E9A"/>
    <w:rsid w:val="00BC10CB"/>
    <w:rsid w:val="00BC122A"/>
    <w:rsid w:val="00BC12FB"/>
    <w:rsid w:val="00BC1311"/>
    <w:rsid w:val="00BC17AC"/>
    <w:rsid w:val="00BC1B0E"/>
    <w:rsid w:val="00BC1C3C"/>
    <w:rsid w:val="00BC208C"/>
    <w:rsid w:val="00BC2162"/>
    <w:rsid w:val="00BC22BA"/>
    <w:rsid w:val="00BC2453"/>
    <w:rsid w:val="00BC24FC"/>
    <w:rsid w:val="00BC2808"/>
    <w:rsid w:val="00BC28CC"/>
    <w:rsid w:val="00BC29BA"/>
    <w:rsid w:val="00BC2A20"/>
    <w:rsid w:val="00BC2A61"/>
    <w:rsid w:val="00BC2AC1"/>
    <w:rsid w:val="00BC2CC3"/>
    <w:rsid w:val="00BC307F"/>
    <w:rsid w:val="00BC3106"/>
    <w:rsid w:val="00BC3159"/>
    <w:rsid w:val="00BC31C5"/>
    <w:rsid w:val="00BC31C7"/>
    <w:rsid w:val="00BC3257"/>
    <w:rsid w:val="00BC329A"/>
    <w:rsid w:val="00BC37A1"/>
    <w:rsid w:val="00BC39DB"/>
    <w:rsid w:val="00BC3A32"/>
    <w:rsid w:val="00BC3C98"/>
    <w:rsid w:val="00BC3FD5"/>
    <w:rsid w:val="00BC42A8"/>
    <w:rsid w:val="00BC464F"/>
    <w:rsid w:val="00BC46EF"/>
    <w:rsid w:val="00BC4AAF"/>
    <w:rsid w:val="00BC4BBF"/>
    <w:rsid w:val="00BC4C4F"/>
    <w:rsid w:val="00BC52B3"/>
    <w:rsid w:val="00BC542D"/>
    <w:rsid w:val="00BC5495"/>
    <w:rsid w:val="00BC5998"/>
    <w:rsid w:val="00BC6061"/>
    <w:rsid w:val="00BC6164"/>
    <w:rsid w:val="00BC6167"/>
    <w:rsid w:val="00BC6AA1"/>
    <w:rsid w:val="00BC6CC2"/>
    <w:rsid w:val="00BC6F3D"/>
    <w:rsid w:val="00BC6FD6"/>
    <w:rsid w:val="00BC70C6"/>
    <w:rsid w:val="00BC7155"/>
    <w:rsid w:val="00BC7B0F"/>
    <w:rsid w:val="00BC7CB1"/>
    <w:rsid w:val="00BD008E"/>
    <w:rsid w:val="00BD0136"/>
    <w:rsid w:val="00BD084D"/>
    <w:rsid w:val="00BD0A74"/>
    <w:rsid w:val="00BD10EB"/>
    <w:rsid w:val="00BD1200"/>
    <w:rsid w:val="00BD1B88"/>
    <w:rsid w:val="00BD1ED8"/>
    <w:rsid w:val="00BD1F55"/>
    <w:rsid w:val="00BD1F71"/>
    <w:rsid w:val="00BD208F"/>
    <w:rsid w:val="00BD22EA"/>
    <w:rsid w:val="00BD23D2"/>
    <w:rsid w:val="00BD23FF"/>
    <w:rsid w:val="00BD266A"/>
    <w:rsid w:val="00BD267C"/>
    <w:rsid w:val="00BD2F3B"/>
    <w:rsid w:val="00BD32B6"/>
    <w:rsid w:val="00BD32C0"/>
    <w:rsid w:val="00BD3372"/>
    <w:rsid w:val="00BD35AB"/>
    <w:rsid w:val="00BD394A"/>
    <w:rsid w:val="00BD3B3E"/>
    <w:rsid w:val="00BD40F0"/>
    <w:rsid w:val="00BD4611"/>
    <w:rsid w:val="00BD4E78"/>
    <w:rsid w:val="00BD50AA"/>
    <w:rsid w:val="00BD5104"/>
    <w:rsid w:val="00BD5135"/>
    <w:rsid w:val="00BD516D"/>
    <w:rsid w:val="00BD521A"/>
    <w:rsid w:val="00BD546B"/>
    <w:rsid w:val="00BD5C52"/>
    <w:rsid w:val="00BD5CA8"/>
    <w:rsid w:val="00BD5E66"/>
    <w:rsid w:val="00BD5EDB"/>
    <w:rsid w:val="00BD6048"/>
    <w:rsid w:val="00BD61DB"/>
    <w:rsid w:val="00BD63E9"/>
    <w:rsid w:val="00BD6430"/>
    <w:rsid w:val="00BD6456"/>
    <w:rsid w:val="00BD64E1"/>
    <w:rsid w:val="00BD6520"/>
    <w:rsid w:val="00BD6CDB"/>
    <w:rsid w:val="00BD6E54"/>
    <w:rsid w:val="00BD6E5B"/>
    <w:rsid w:val="00BD6F6F"/>
    <w:rsid w:val="00BD7151"/>
    <w:rsid w:val="00BD7291"/>
    <w:rsid w:val="00BD7352"/>
    <w:rsid w:val="00BD75AF"/>
    <w:rsid w:val="00BD77C4"/>
    <w:rsid w:val="00BD78E4"/>
    <w:rsid w:val="00BD7AA2"/>
    <w:rsid w:val="00BD7E28"/>
    <w:rsid w:val="00BD7EA3"/>
    <w:rsid w:val="00BD7FE2"/>
    <w:rsid w:val="00BE04B6"/>
    <w:rsid w:val="00BE0568"/>
    <w:rsid w:val="00BE0B19"/>
    <w:rsid w:val="00BE0D7F"/>
    <w:rsid w:val="00BE0DD8"/>
    <w:rsid w:val="00BE0DE2"/>
    <w:rsid w:val="00BE0E4C"/>
    <w:rsid w:val="00BE0F4A"/>
    <w:rsid w:val="00BE117F"/>
    <w:rsid w:val="00BE1218"/>
    <w:rsid w:val="00BE1332"/>
    <w:rsid w:val="00BE14BB"/>
    <w:rsid w:val="00BE1AFA"/>
    <w:rsid w:val="00BE1B11"/>
    <w:rsid w:val="00BE1D82"/>
    <w:rsid w:val="00BE1D84"/>
    <w:rsid w:val="00BE1EE4"/>
    <w:rsid w:val="00BE1F8B"/>
    <w:rsid w:val="00BE259C"/>
    <w:rsid w:val="00BE266B"/>
    <w:rsid w:val="00BE26C6"/>
    <w:rsid w:val="00BE2A0E"/>
    <w:rsid w:val="00BE2B3C"/>
    <w:rsid w:val="00BE2B4F"/>
    <w:rsid w:val="00BE2F39"/>
    <w:rsid w:val="00BE332D"/>
    <w:rsid w:val="00BE34E7"/>
    <w:rsid w:val="00BE35C3"/>
    <w:rsid w:val="00BE37C4"/>
    <w:rsid w:val="00BE3933"/>
    <w:rsid w:val="00BE3A58"/>
    <w:rsid w:val="00BE3CF1"/>
    <w:rsid w:val="00BE3EBE"/>
    <w:rsid w:val="00BE41A8"/>
    <w:rsid w:val="00BE44D4"/>
    <w:rsid w:val="00BE4574"/>
    <w:rsid w:val="00BE4786"/>
    <w:rsid w:val="00BE4B20"/>
    <w:rsid w:val="00BE4C94"/>
    <w:rsid w:val="00BE5208"/>
    <w:rsid w:val="00BE5951"/>
    <w:rsid w:val="00BE5986"/>
    <w:rsid w:val="00BE5EA3"/>
    <w:rsid w:val="00BE5EC5"/>
    <w:rsid w:val="00BE5FC4"/>
    <w:rsid w:val="00BE5FCC"/>
    <w:rsid w:val="00BE61F1"/>
    <w:rsid w:val="00BE6607"/>
    <w:rsid w:val="00BE677F"/>
    <w:rsid w:val="00BE68E2"/>
    <w:rsid w:val="00BE6A11"/>
    <w:rsid w:val="00BE6A65"/>
    <w:rsid w:val="00BE6B91"/>
    <w:rsid w:val="00BE6C88"/>
    <w:rsid w:val="00BE72D6"/>
    <w:rsid w:val="00BE73BA"/>
    <w:rsid w:val="00BE760D"/>
    <w:rsid w:val="00BE77E1"/>
    <w:rsid w:val="00BE7C4D"/>
    <w:rsid w:val="00BE7D78"/>
    <w:rsid w:val="00BE7E58"/>
    <w:rsid w:val="00BE7EC2"/>
    <w:rsid w:val="00BE7F34"/>
    <w:rsid w:val="00BE7F6A"/>
    <w:rsid w:val="00BF0271"/>
    <w:rsid w:val="00BF0274"/>
    <w:rsid w:val="00BF04BC"/>
    <w:rsid w:val="00BF073D"/>
    <w:rsid w:val="00BF08C4"/>
    <w:rsid w:val="00BF0A40"/>
    <w:rsid w:val="00BF0B31"/>
    <w:rsid w:val="00BF0BAF"/>
    <w:rsid w:val="00BF0CA5"/>
    <w:rsid w:val="00BF0D12"/>
    <w:rsid w:val="00BF104E"/>
    <w:rsid w:val="00BF145B"/>
    <w:rsid w:val="00BF16F4"/>
    <w:rsid w:val="00BF1876"/>
    <w:rsid w:val="00BF19CE"/>
    <w:rsid w:val="00BF1A25"/>
    <w:rsid w:val="00BF1F04"/>
    <w:rsid w:val="00BF2301"/>
    <w:rsid w:val="00BF2676"/>
    <w:rsid w:val="00BF2733"/>
    <w:rsid w:val="00BF29D1"/>
    <w:rsid w:val="00BF2B6F"/>
    <w:rsid w:val="00BF2F19"/>
    <w:rsid w:val="00BF2F7D"/>
    <w:rsid w:val="00BF3006"/>
    <w:rsid w:val="00BF351A"/>
    <w:rsid w:val="00BF3914"/>
    <w:rsid w:val="00BF39DB"/>
    <w:rsid w:val="00BF3A19"/>
    <w:rsid w:val="00BF3A34"/>
    <w:rsid w:val="00BF3C0D"/>
    <w:rsid w:val="00BF3D01"/>
    <w:rsid w:val="00BF3F3B"/>
    <w:rsid w:val="00BF3F7C"/>
    <w:rsid w:val="00BF41C7"/>
    <w:rsid w:val="00BF4221"/>
    <w:rsid w:val="00BF42CF"/>
    <w:rsid w:val="00BF4607"/>
    <w:rsid w:val="00BF461E"/>
    <w:rsid w:val="00BF4810"/>
    <w:rsid w:val="00BF49B1"/>
    <w:rsid w:val="00BF4ABE"/>
    <w:rsid w:val="00BF4BBF"/>
    <w:rsid w:val="00BF4C98"/>
    <w:rsid w:val="00BF4E48"/>
    <w:rsid w:val="00BF5552"/>
    <w:rsid w:val="00BF585F"/>
    <w:rsid w:val="00BF5924"/>
    <w:rsid w:val="00BF59B5"/>
    <w:rsid w:val="00BF5E90"/>
    <w:rsid w:val="00BF6021"/>
    <w:rsid w:val="00BF613C"/>
    <w:rsid w:val="00BF62F7"/>
    <w:rsid w:val="00BF6442"/>
    <w:rsid w:val="00BF64DC"/>
    <w:rsid w:val="00BF6658"/>
    <w:rsid w:val="00BF69DF"/>
    <w:rsid w:val="00BF6A9E"/>
    <w:rsid w:val="00BF6AF8"/>
    <w:rsid w:val="00BF6B44"/>
    <w:rsid w:val="00BF6FEA"/>
    <w:rsid w:val="00BF706C"/>
    <w:rsid w:val="00BF71FD"/>
    <w:rsid w:val="00BF73F2"/>
    <w:rsid w:val="00BF74D5"/>
    <w:rsid w:val="00BF75D8"/>
    <w:rsid w:val="00BF7732"/>
    <w:rsid w:val="00BF7734"/>
    <w:rsid w:val="00BF7766"/>
    <w:rsid w:val="00BF77CE"/>
    <w:rsid w:val="00BF7900"/>
    <w:rsid w:val="00BF7942"/>
    <w:rsid w:val="00BF7962"/>
    <w:rsid w:val="00C002B6"/>
    <w:rsid w:val="00C002FD"/>
    <w:rsid w:val="00C004E6"/>
    <w:rsid w:val="00C00606"/>
    <w:rsid w:val="00C006B2"/>
    <w:rsid w:val="00C00A63"/>
    <w:rsid w:val="00C00D1B"/>
    <w:rsid w:val="00C00D75"/>
    <w:rsid w:val="00C00D7F"/>
    <w:rsid w:val="00C00F34"/>
    <w:rsid w:val="00C01671"/>
    <w:rsid w:val="00C017BB"/>
    <w:rsid w:val="00C0182B"/>
    <w:rsid w:val="00C0185B"/>
    <w:rsid w:val="00C01896"/>
    <w:rsid w:val="00C01B3A"/>
    <w:rsid w:val="00C01BD1"/>
    <w:rsid w:val="00C01D13"/>
    <w:rsid w:val="00C01D4C"/>
    <w:rsid w:val="00C02419"/>
    <w:rsid w:val="00C024DD"/>
    <w:rsid w:val="00C02766"/>
    <w:rsid w:val="00C02767"/>
    <w:rsid w:val="00C02A39"/>
    <w:rsid w:val="00C02C22"/>
    <w:rsid w:val="00C02C51"/>
    <w:rsid w:val="00C030D0"/>
    <w:rsid w:val="00C03582"/>
    <w:rsid w:val="00C035FF"/>
    <w:rsid w:val="00C036D1"/>
    <w:rsid w:val="00C036EB"/>
    <w:rsid w:val="00C03720"/>
    <w:rsid w:val="00C03B34"/>
    <w:rsid w:val="00C03BA5"/>
    <w:rsid w:val="00C03D68"/>
    <w:rsid w:val="00C03D91"/>
    <w:rsid w:val="00C03E47"/>
    <w:rsid w:val="00C03EE8"/>
    <w:rsid w:val="00C0432B"/>
    <w:rsid w:val="00C04442"/>
    <w:rsid w:val="00C04464"/>
    <w:rsid w:val="00C044ED"/>
    <w:rsid w:val="00C04962"/>
    <w:rsid w:val="00C04AE3"/>
    <w:rsid w:val="00C04B32"/>
    <w:rsid w:val="00C04D84"/>
    <w:rsid w:val="00C04E4D"/>
    <w:rsid w:val="00C04F46"/>
    <w:rsid w:val="00C05003"/>
    <w:rsid w:val="00C051F3"/>
    <w:rsid w:val="00C0522F"/>
    <w:rsid w:val="00C05286"/>
    <w:rsid w:val="00C0543A"/>
    <w:rsid w:val="00C054DD"/>
    <w:rsid w:val="00C05536"/>
    <w:rsid w:val="00C05696"/>
    <w:rsid w:val="00C05742"/>
    <w:rsid w:val="00C058CE"/>
    <w:rsid w:val="00C05972"/>
    <w:rsid w:val="00C05BEC"/>
    <w:rsid w:val="00C05E56"/>
    <w:rsid w:val="00C06043"/>
    <w:rsid w:val="00C060A3"/>
    <w:rsid w:val="00C0619A"/>
    <w:rsid w:val="00C0632B"/>
    <w:rsid w:val="00C06436"/>
    <w:rsid w:val="00C064E7"/>
    <w:rsid w:val="00C06578"/>
    <w:rsid w:val="00C0687F"/>
    <w:rsid w:val="00C06A00"/>
    <w:rsid w:val="00C06CF5"/>
    <w:rsid w:val="00C06E7D"/>
    <w:rsid w:val="00C06EA5"/>
    <w:rsid w:val="00C07202"/>
    <w:rsid w:val="00C07258"/>
    <w:rsid w:val="00C07552"/>
    <w:rsid w:val="00C07579"/>
    <w:rsid w:val="00C079B3"/>
    <w:rsid w:val="00C07D68"/>
    <w:rsid w:val="00C10267"/>
    <w:rsid w:val="00C102DD"/>
    <w:rsid w:val="00C10515"/>
    <w:rsid w:val="00C1070F"/>
    <w:rsid w:val="00C10B57"/>
    <w:rsid w:val="00C10BF3"/>
    <w:rsid w:val="00C10C86"/>
    <w:rsid w:val="00C10D92"/>
    <w:rsid w:val="00C10EB8"/>
    <w:rsid w:val="00C10F43"/>
    <w:rsid w:val="00C1112B"/>
    <w:rsid w:val="00C111FD"/>
    <w:rsid w:val="00C11396"/>
    <w:rsid w:val="00C11465"/>
    <w:rsid w:val="00C11522"/>
    <w:rsid w:val="00C11655"/>
    <w:rsid w:val="00C1165B"/>
    <w:rsid w:val="00C11A88"/>
    <w:rsid w:val="00C11CA5"/>
    <w:rsid w:val="00C11EF6"/>
    <w:rsid w:val="00C11F22"/>
    <w:rsid w:val="00C11F3A"/>
    <w:rsid w:val="00C11FEB"/>
    <w:rsid w:val="00C12002"/>
    <w:rsid w:val="00C12012"/>
    <w:rsid w:val="00C12018"/>
    <w:rsid w:val="00C12053"/>
    <w:rsid w:val="00C120C5"/>
    <w:rsid w:val="00C12218"/>
    <w:rsid w:val="00C1221C"/>
    <w:rsid w:val="00C12251"/>
    <w:rsid w:val="00C124E0"/>
    <w:rsid w:val="00C12504"/>
    <w:rsid w:val="00C12734"/>
    <w:rsid w:val="00C12806"/>
    <w:rsid w:val="00C12874"/>
    <w:rsid w:val="00C12A97"/>
    <w:rsid w:val="00C12BC1"/>
    <w:rsid w:val="00C12BF4"/>
    <w:rsid w:val="00C12C72"/>
    <w:rsid w:val="00C12CF0"/>
    <w:rsid w:val="00C130AE"/>
    <w:rsid w:val="00C13775"/>
    <w:rsid w:val="00C13AC1"/>
    <w:rsid w:val="00C13BDA"/>
    <w:rsid w:val="00C13E2C"/>
    <w:rsid w:val="00C13FFD"/>
    <w:rsid w:val="00C1407F"/>
    <w:rsid w:val="00C143CE"/>
    <w:rsid w:val="00C14411"/>
    <w:rsid w:val="00C14477"/>
    <w:rsid w:val="00C144CE"/>
    <w:rsid w:val="00C14504"/>
    <w:rsid w:val="00C14567"/>
    <w:rsid w:val="00C14632"/>
    <w:rsid w:val="00C147B2"/>
    <w:rsid w:val="00C14856"/>
    <w:rsid w:val="00C14A1A"/>
    <w:rsid w:val="00C14AE0"/>
    <w:rsid w:val="00C14D83"/>
    <w:rsid w:val="00C14DDE"/>
    <w:rsid w:val="00C14FAA"/>
    <w:rsid w:val="00C14FF2"/>
    <w:rsid w:val="00C1516B"/>
    <w:rsid w:val="00C1536B"/>
    <w:rsid w:val="00C15391"/>
    <w:rsid w:val="00C15459"/>
    <w:rsid w:val="00C1547A"/>
    <w:rsid w:val="00C15486"/>
    <w:rsid w:val="00C15616"/>
    <w:rsid w:val="00C1589D"/>
    <w:rsid w:val="00C15948"/>
    <w:rsid w:val="00C159F5"/>
    <w:rsid w:val="00C15C88"/>
    <w:rsid w:val="00C15CB1"/>
    <w:rsid w:val="00C15E80"/>
    <w:rsid w:val="00C161FF"/>
    <w:rsid w:val="00C16291"/>
    <w:rsid w:val="00C162DC"/>
    <w:rsid w:val="00C16699"/>
    <w:rsid w:val="00C16818"/>
    <w:rsid w:val="00C1697E"/>
    <w:rsid w:val="00C16B6D"/>
    <w:rsid w:val="00C16C30"/>
    <w:rsid w:val="00C17299"/>
    <w:rsid w:val="00C17427"/>
    <w:rsid w:val="00C17437"/>
    <w:rsid w:val="00C175D7"/>
    <w:rsid w:val="00C179C7"/>
    <w:rsid w:val="00C17CF6"/>
    <w:rsid w:val="00C17D17"/>
    <w:rsid w:val="00C17D6B"/>
    <w:rsid w:val="00C17DA6"/>
    <w:rsid w:val="00C17E53"/>
    <w:rsid w:val="00C20175"/>
    <w:rsid w:val="00C20214"/>
    <w:rsid w:val="00C20239"/>
    <w:rsid w:val="00C202EC"/>
    <w:rsid w:val="00C20336"/>
    <w:rsid w:val="00C20560"/>
    <w:rsid w:val="00C207DC"/>
    <w:rsid w:val="00C2080A"/>
    <w:rsid w:val="00C20A00"/>
    <w:rsid w:val="00C20B9B"/>
    <w:rsid w:val="00C20E47"/>
    <w:rsid w:val="00C20F87"/>
    <w:rsid w:val="00C21385"/>
    <w:rsid w:val="00C21640"/>
    <w:rsid w:val="00C2164F"/>
    <w:rsid w:val="00C21673"/>
    <w:rsid w:val="00C21729"/>
    <w:rsid w:val="00C21851"/>
    <w:rsid w:val="00C21915"/>
    <w:rsid w:val="00C21A35"/>
    <w:rsid w:val="00C21A9A"/>
    <w:rsid w:val="00C21ACB"/>
    <w:rsid w:val="00C21C7A"/>
    <w:rsid w:val="00C21DF1"/>
    <w:rsid w:val="00C220DF"/>
    <w:rsid w:val="00C2211B"/>
    <w:rsid w:val="00C221F9"/>
    <w:rsid w:val="00C22319"/>
    <w:rsid w:val="00C22372"/>
    <w:rsid w:val="00C223A8"/>
    <w:rsid w:val="00C224B3"/>
    <w:rsid w:val="00C22872"/>
    <w:rsid w:val="00C22EE0"/>
    <w:rsid w:val="00C230C7"/>
    <w:rsid w:val="00C23130"/>
    <w:rsid w:val="00C233BA"/>
    <w:rsid w:val="00C23717"/>
    <w:rsid w:val="00C23A1F"/>
    <w:rsid w:val="00C23C98"/>
    <w:rsid w:val="00C23CC4"/>
    <w:rsid w:val="00C23CC8"/>
    <w:rsid w:val="00C23D8A"/>
    <w:rsid w:val="00C23EB0"/>
    <w:rsid w:val="00C23ECA"/>
    <w:rsid w:val="00C24228"/>
    <w:rsid w:val="00C243EE"/>
    <w:rsid w:val="00C24871"/>
    <w:rsid w:val="00C248FA"/>
    <w:rsid w:val="00C24976"/>
    <w:rsid w:val="00C24999"/>
    <w:rsid w:val="00C24BDC"/>
    <w:rsid w:val="00C24E50"/>
    <w:rsid w:val="00C24E59"/>
    <w:rsid w:val="00C24E6E"/>
    <w:rsid w:val="00C2500A"/>
    <w:rsid w:val="00C250A6"/>
    <w:rsid w:val="00C252C9"/>
    <w:rsid w:val="00C255A5"/>
    <w:rsid w:val="00C25699"/>
    <w:rsid w:val="00C2573B"/>
    <w:rsid w:val="00C2584B"/>
    <w:rsid w:val="00C25942"/>
    <w:rsid w:val="00C25C90"/>
    <w:rsid w:val="00C25D8D"/>
    <w:rsid w:val="00C25DD9"/>
    <w:rsid w:val="00C26361"/>
    <w:rsid w:val="00C264D9"/>
    <w:rsid w:val="00C2663F"/>
    <w:rsid w:val="00C26878"/>
    <w:rsid w:val="00C26BA4"/>
    <w:rsid w:val="00C26CAD"/>
    <w:rsid w:val="00C26D3B"/>
    <w:rsid w:val="00C26DB8"/>
    <w:rsid w:val="00C271D7"/>
    <w:rsid w:val="00C27A99"/>
    <w:rsid w:val="00C300C3"/>
    <w:rsid w:val="00C305B4"/>
    <w:rsid w:val="00C305CE"/>
    <w:rsid w:val="00C30AB2"/>
    <w:rsid w:val="00C30D04"/>
    <w:rsid w:val="00C30F5C"/>
    <w:rsid w:val="00C312C3"/>
    <w:rsid w:val="00C315DC"/>
    <w:rsid w:val="00C31678"/>
    <w:rsid w:val="00C31AAE"/>
    <w:rsid w:val="00C31E03"/>
    <w:rsid w:val="00C31FEB"/>
    <w:rsid w:val="00C32361"/>
    <w:rsid w:val="00C32623"/>
    <w:rsid w:val="00C32B88"/>
    <w:rsid w:val="00C32D07"/>
    <w:rsid w:val="00C33091"/>
    <w:rsid w:val="00C33698"/>
    <w:rsid w:val="00C336A6"/>
    <w:rsid w:val="00C33720"/>
    <w:rsid w:val="00C337E5"/>
    <w:rsid w:val="00C3381E"/>
    <w:rsid w:val="00C339C3"/>
    <w:rsid w:val="00C33A62"/>
    <w:rsid w:val="00C3400F"/>
    <w:rsid w:val="00C34640"/>
    <w:rsid w:val="00C349E9"/>
    <w:rsid w:val="00C34B64"/>
    <w:rsid w:val="00C34C36"/>
    <w:rsid w:val="00C34E22"/>
    <w:rsid w:val="00C34E49"/>
    <w:rsid w:val="00C3510D"/>
    <w:rsid w:val="00C351E2"/>
    <w:rsid w:val="00C352B3"/>
    <w:rsid w:val="00C35542"/>
    <w:rsid w:val="00C35653"/>
    <w:rsid w:val="00C356B5"/>
    <w:rsid w:val="00C3571A"/>
    <w:rsid w:val="00C357AF"/>
    <w:rsid w:val="00C35804"/>
    <w:rsid w:val="00C3598C"/>
    <w:rsid w:val="00C359C8"/>
    <w:rsid w:val="00C35A40"/>
    <w:rsid w:val="00C35B10"/>
    <w:rsid w:val="00C35F1C"/>
    <w:rsid w:val="00C35F52"/>
    <w:rsid w:val="00C35FE0"/>
    <w:rsid w:val="00C3607E"/>
    <w:rsid w:val="00C3654C"/>
    <w:rsid w:val="00C365BA"/>
    <w:rsid w:val="00C3687B"/>
    <w:rsid w:val="00C36BF5"/>
    <w:rsid w:val="00C36DBC"/>
    <w:rsid w:val="00C3725A"/>
    <w:rsid w:val="00C3730C"/>
    <w:rsid w:val="00C373BD"/>
    <w:rsid w:val="00C37592"/>
    <w:rsid w:val="00C376BA"/>
    <w:rsid w:val="00C37A26"/>
    <w:rsid w:val="00C37BA2"/>
    <w:rsid w:val="00C37BCF"/>
    <w:rsid w:val="00C37C8E"/>
    <w:rsid w:val="00C37D5F"/>
    <w:rsid w:val="00C37F2A"/>
    <w:rsid w:val="00C37FBB"/>
    <w:rsid w:val="00C40094"/>
    <w:rsid w:val="00C40213"/>
    <w:rsid w:val="00C40373"/>
    <w:rsid w:val="00C40430"/>
    <w:rsid w:val="00C406A1"/>
    <w:rsid w:val="00C4082D"/>
    <w:rsid w:val="00C40A42"/>
    <w:rsid w:val="00C40AE6"/>
    <w:rsid w:val="00C40AFB"/>
    <w:rsid w:val="00C40C0B"/>
    <w:rsid w:val="00C40FFA"/>
    <w:rsid w:val="00C411AF"/>
    <w:rsid w:val="00C412FE"/>
    <w:rsid w:val="00C4138D"/>
    <w:rsid w:val="00C413BE"/>
    <w:rsid w:val="00C4168F"/>
    <w:rsid w:val="00C41746"/>
    <w:rsid w:val="00C4185D"/>
    <w:rsid w:val="00C41865"/>
    <w:rsid w:val="00C41941"/>
    <w:rsid w:val="00C41979"/>
    <w:rsid w:val="00C41A0E"/>
    <w:rsid w:val="00C41AE3"/>
    <w:rsid w:val="00C41B88"/>
    <w:rsid w:val="00C41C9D"/>
    <w:rsid w:val="00C41E3A"/>
    <w:rsid w:val="00C420B2"/>
    <w:rsid w:val="00C42200"/>
    <w:rsid w:val="00C42DF7"/>
    <w:rsid w:val="00C4304C"/>
    <w:rsid w:val="00C43100"/>
    <w:rsid w:val="00C432DE"/>
    <w:rsid w:val="00C43315"/>
    <w:rsid w:val="00C435C3"/>
    <w:rsid w:val="00C4376D"/>
    <w:rsid w:val="00C439F8"/>
    <w:rsid w:val="00C43D48"/>
    <w:rsid w:val="00C43DC8"/>
    <w:rsid w:val="00C43E11"/>
    <w:rsid w:val="00C44028"/>
    <w:rsid w:val="00C4431B"/>
    <w:rsid w:val="00C44460"/>
    <w:rsid w:val="00C44992"/>
    <w:rsid w:val="00C44C36"/>
    <w:rsid w:val="00C44EB9"/>
    <w:rsid w:val="00C44FC9"/>
    <w:rsid w:val="00C4526B"/>
    <w:rsid w:val="00C452F5"/>
    <w:rsid w:val="00C458DC"/>
    <w:rsid w:val="00C45A1B"/>
    <w:rsid w:val="00C45B02"/>
    <w:rsid w:val="00C45E3F"/>
    <w:rsid w:val="00C45ED7"/>
    <w:rsid w:val="00C45F29"/>
    <w:rsid w:val="00C460FD"/>
    <w:rsid w:val="00C46275"/>
    <w:rsid w:val="00C46358"/>
    <w:rsid w:val="00C46555"/>
    <w:rsid w:val="00C466C1"/>
    <w:rsid w:val="00C46715"/>
    <w:rsid w:val="00C468EA"/>
    <w:rsid w:val="00C46952"/>
    <w:rsid w:val="00C46AA8"/>
    <w:rsid w:val="00C46B15"/>
    <w:rsid w:val="00C46D4B"/>
    <w:rsid w:val="00C46F7D"/>
    <w:rsid w:val="00C47116"/>
    <w:rsid w:val="00C47474"/>
    <w:rsid w:val="00C4750D"/>
    <w:rsid w:val="00C4750E"/>
    <w:rsid w:val="00C47937"/>
    <w:rsid w:val="00C479B5"/>
    <w:rsid w:val="00C47E70"/>
    <w:rsid w:val="00C50031"/>
    <w:rsid w:val="00C50242"/>
    <w:rsid w:val="00C502A7"/>
    <w:rsid w:val="00C5034D"/>
    <w:rsid w:val="00C503D2"/>
    <w:rsid w:val="00C504C7"/>
    <w:rsid w:val="00C5050E"/>
    <w:rsid w:val="00C505B0"/>
    <w:rsid w:val="00C50E99"/>
    <w:rsid w:val="00C51696"/>
    <w:rsid w:val="00C5188D"/>
    <w:rsid w:val="00C51AB4"/>
    <w:rsid w:val="00C51D27"/>
    <w:rsid w:val="00C51E88"/>
    <w:rsid w:val="00C51F03"/>
    <w:rsid w:val="00C51F6F"/>
    <w:rsid w:val="00C5204A"/>
    <w:rsid w:val="00C52108"/>
    <w:rsid w:val="00C52185"/>
    <w:rsid w:val="00C523F7"/>
    <w:rsid w:val="00C52744"/>
    <w:rsid w:val="00C5279B"/>
    <w:rsid w:val="00C52868"/>
    <w:rsid w:val="00C528AF"/>
    <w:rsid w:val="00C52A87"/>
    <w:rsid w:val="00C52F15"/>
    <w:rsid w:val="00C52F54"/>
    <w:rsid w:val="00C530AD"/>
    <w:rsid w:val="00C53660"/>
    <w:rsid w:val="00C536CD"/>
    <w:rsid w:val="00C53A7F"/>
    <w:rsid w:val="00C53B8C"/>
    <w:rsid w:val="00C53BAB"/>
    <w:rsid w:val="00C53E6D"/>
    <w:rsid w:val="00C53E80"/>
    <w:rsid w:val="00C53EB3"/>
    <w:rsid w:val="00C53EC7"/>
    <w:rsid w:val="00C53F1A"/>
    <w:rsid w:val="00C53FA4"/>
    <w:rsid w:val="00C53FDE"/>
    <w:rsid w:val="00C54107"/>
    <w:rsid w:val="00C542D4"/>
    <w:rsid w:val="00C54D71"/>
    <w:rsid w:val="00C55029"/>
    <w:rsid w:val="00C5512C"/>
    <w:rsid w:val="00C55164"/>
    <w:rsid w:val="00C554A8"/>
    <w:rsid w:val="00C55814"/>
    <w:rsid w:val="00C55A6E"/>
    <w:rsid w:val="00C55BE8"/>
    <w:rsid w:val="00C55CD1"/>
    <w:rsid w:val="00C56137"/>
    <w:rsid w:val="00C56149"/>
    <w:rsid w:val="00C5616B"/>
    <w:rsid w:val="00C563F5"/>
    <w:rsid w:val="00C568E9"/>
    <w:rsid w:val="00C57043"/>
    <w:rsid w:val="00C570F7"/>
    <w:rsid w:val="00C57509"/>
    <w:rsid w:val="00C57735"/>
    <w:rsid w:val="00C577A0"/>
    <w:rsid w:val="00C577D8"/>
    <w:rsid w:val="00C57A8C"/>
    <w:rsid w:val="00C57B74"/>
    <w:rsid w:val="00C57C32"/>
    <w:rsid w:val="00C57C72"/>
    <w:rsid w:val="00C57E45"/>
    <w:rsid w:val="00C57F4B"/>
    <w:rsid w:val="00C57FD0"/>
    <w:rsid w:val="00C600E1"/>
    <w:rsid w:val="00C603E5"/>
    <w:rsid w:val="00C6041F"/>
    <w:rsid w:val="00C607A4"/>
    <w:rsid w:val="00C608AE"/>
    <w:rsid w:val="00C60A76"/>
    <w:rsid w:val="00C60A82"/>
    <w:rsid w:val="00C60AB1"/>
    <w:rsid w:val="00C60C08"/>
    <w:rsid w:val="00C60E01"/>
    <w:rsid w:val="00C610FA"/>
    <w:rsid w:val="00C613F9"/>
    <w:rsid w:val="00C614F9"/>
    <w:rsid w:val="00C6165F"/>
    <w:rsid w:val="00C61AF6"/>
    <w:rsid w:val="00C61E6E"/>
    <w:rsid w:val="00C62005"/>
    <w:rsid w:val="00C624F4"/>
    <w:rsid w:val="00C62559"/>
    <w:rsid w:val="00C6255A"/>
    <w:rsid w:val="00C62C4B"/>
    <w:rsid w:val="00C62CD5"/>
    <w:rsid w:val="00C62CDE"/>
    <w:rsid w:val="00C63260"/>
    <w:rsid w:val="00C63408"/>
    <w:rsid w:val="00C63655"/>
    <w:rsid w:val="00C6366B"/>
    <w:rsid w:val="00C6368A"/>
    <w:rsid w:val="00C636E6"/>
    <w:rsid w:val="00C6378B"/>
    <w:rsid w:val="00C637B3"/>
    <w:rsid w:val="00C639D6"/>
    <w:rsid w:val="00C63D25"/>
    <w:rsid w:val="00C63F8E"/>
    <w:rsid w:val="00C64218"/>
    <w:rsid w:val="00C64339"/>
    <w:rsid w:val="00C64512"/>
    <w:rsid w:val="00C647FB"/>
    <w:rsid w:val="00C6490E"/>
    <w:rsid w:val="00C64C36"/>
    <w:rsid w:val="00C64CE3"/>
    <w:rsid w:val="00C64E77"/>
    <w:rsid w:val="00C64F05"/>
    <w:rsid w:val="00C65057"/>
    <w:rsid w:val="00C6506C"/>
    <w:rsid w:val="00C6507C"/>
    <w:rsid w:val="00C65481"/>
    <w:rsid w:val="00C654E0"/>
    <w:rsid w:val="00C65DE6"/>
    <w:rsid w:val="00C65FF1"/>
    <w:rsid w:val="00C66194"/>
    <w:rsid w:val="00C661AE"/>
    <w:rsid w:val="00C667D0"/>
    <w:rsid w:val="00C6696F"/>
    <w:rsid w:val="00C66C50"/>
    <w:rsid w:val="00C66E4B"/>
    <w:rsid w:val="00C66EFA"/>
    <w:rsid w:val="00C671AF"/>
    <w:rsid w:val="00C673D1"/>
    <w:rsid w:val="00C67700"/>
    <w:rsid w:val="00C67E1F"/>
    <w:rsid w:val="00C67E9F"/>
    <w:rsid w:val="00C67EAB"/>
    <w:rsid w:val="00C67FA1"/>
    <w:rsid w:val="00C7014C"/>
    <w:rsid w:val="00C70438"/>
    <w:rsid w:val="00C7074B"/>
    <w:rsid w:val="00C708EA"/>
    <w:rsid w:val="00C70975"/>
    <w:rsid w:val="00C70DFF"/>
    <w:rsid w:val="00C71271"/>
    <w:rsid w:val="00C71411"/>
    <w:rsid w:val="00C71A97"/>
    <w:rsid w:val="00C72147"/>
    <w:rsid w:val="00C7215F"/>
    <w:rsid w:val="00C72274"/>
    <w:rsid w:val="00C725C9"/>
    <w:rsid w:val="00C72602"/>
    <w:rsid w:val="00C726BC"/>
    <w:rsid w:val="00C727FF"/>
    <w:rsid w:val="00C72ACF"/>
    <w:rsid w:val="00C72BD5"/>
    <w:rsid w:val="00C72C02"/>
    <w:rsid w:val="00C72D88"/>
    <w:rsid w:val="00C72DFF"/>
    <w:rsid w:val="00C72E9F"/>
    <w:rsid w:val="00C72EDF"/>
    <w:rsid w:val="00C7368D"/>
    <w:rsid w:val="00C7385B"/>
    <w:rsid w:val="00C73A19"/>
    <w:rsid w:val="00C73F97"/>
    <w:rsid w:val="00C7415A"/>
    <w:rsid w:val="00C744EC"/>
    <w:rsid w:val="00C746B2"/>
    <w:rsid w:val="00C74A6F"/>
    <w:rsid w:val="00C75162"/>
    <w:rsid w:val="00C75172"/>
    <w:rsid w:val="00C753B1"/>
    <w:rsid w:val="00C756EE"/>
    <w:rsid w:val="00C75972"/>
    <w:rsid w:val="00C75A0F"/>
    <w:rsid w:val="00C75A6B"/>
    <w:rsid w:val="00C75AF9"/>
    <w:rsid w:val="00C75B76"/>
    <w:rsid w:val="00C75C5D"/>
    <w:rsid w:val="00C75EF5"/>
    <w:rsid w:val="00C76025"/>
    <w:rsid w:val="00C763B6"/>
    <w:rsid w:val="00C76412"/>
    <w:rsid w:val="00C7644F"/>
    <w:rsid w:val="00C765BA"/>
    <w:rsid w:val="00C765DC"/>
    <w:rsid w:val="00C768F6"/>
    <w:rsid w:val="00C76E01"/>
    <w:rsid w:val="00C76F29"/>
    <w:rsid w:val="00C76F7F"/>
    <w:rsid w:val="00C770F3"/>
    <w:rsid w:val="00C7718B"/>
    <w:rsid w:val="00C7718E"/>
    <w:rsid w:val="00C772C6"/>
    <w:rsid w:val="00C773FF"/>
    <w:rsid w:val="00C774FB"/>
    <w:rsid w:val="00C77779"/>
    <w:rsid w:val="00C7783D"/>
    <w:rsid w:val="00C77BC8"/>
    <w:rsid w:val="00C77F66"/>
    <w:rsid w:val="00C80073"/>
    <w:rsid w:val="00C8032C"/>
    <w:rsid w:val="00C808A1"/>
    <w:rsid w:val="00C80916"/>
    <w:rsid w:val="00C809B3"/>
    <w:rsid w:val="00C809BC"/>
    <w:rsid w:val="00C80C52"/>
    <w:rsid w:val="00C80D49"/>
    <w:rsid w:val="00C80DEA"/>
    <w:rsid w:val="00C81156"/>
    <w:rsid w:val="00C81BFE"/>
    <w:rsid w:val="00C81DC0"/>
    <w:rsid w:val="00C81E38"/>
    <w:rsid w:val="00C82350"/>
    <w:rsid w:val="00C82BF8"/>
    <w:rsid w:val="00C82E19"/>
    <w:rsid w:val="00C82F61"/>
    <w:rsid w:val="00C832AE"/>
    <w:rsid w:val="00C832DC"/>
    <w:rsid w:val="00C83741"/>
    <w:rsid w:val="00C8377F"/>
    <w:rsid w:val="00C837BC"/>
    <w:rsid w:val="00C839C5"/>
    <w:rsid w:val="00C83BFE"/>
    <w:rsid w:val="00C83C7B"/>
    <w:rsid w:val="00C842E8"/>
    <w:rsid w:val="00C842FE"/>
    <w:rsid w:val="00C8473D"/>
    <w:rsid w:val="00C848EB"/>
    <w:rsid w:val="00C84EF5"/>
    <w:rsid w:val="00C84F0A"/>
    <w:rsid w:val="00C84F70"/>
    <w:rsid w:val="00C85148"/>
    <w:rsid w:val="00C85424"/>
    <w:rsid w:val="00C854EF"/>
    <w:rsid w:val="00C855FC"/>
    <w:rsid w:val="00C85A39"/>
    <w:rsid w:val="00C85B0F"/>
    <w:rsid w:val="00C85B7F"/>
    <w:rsid w:val="00C85D1C"/>
    <w:rsid w:val="00C86373"/>
    <w:rsid w:val="00C8646D"/>
    <w:rsid w:val="00C86B85"/>
    <w:rsid w:val="00C86BB6"/>
    <w:rsid w:val="00C86F4B"/>
    <w:rsid w:val="00C870A5"/>
    <w:rsid w:val="00C8715E"/>
    <w:rsid w:val="00C8730D"/>
    <w:rsid w:val="00C87488"/>
    <w:rsid w:val="00C874E0"/>
    <w:rsid w:val="00C8753F"/>
    <w:rsid w:val="00C8764D"/>
    <w:rsid w:val="00C87672"/>
    <w:rsid w:val="00C8779B"/>
    <w:rsid w:val="00C8781C"/>
    <w:rsid w:val="00C8793A"/>
    <w:rsid w:val="00C87997"/>
    <w:rsid w:val="00C879DD"/>
    <w:rsid w:val="00C87C09"/>
    <w:rsid w:val="00C87E93"/>
    <w:rsid w:val="00C902FE"/>
    <w:rsid w:val="00C90478"/>
    <w:rsid w:val="00C905FD"/>
    <w:rsid w:val="00C9067D"/>
    <w:rsid w:val="00C90690"/>
    <w:rsid w:val="00C90C70"/>
    <w:rsid w:val="00C90E96"/>
    <w:rsid w:val="00C90FCD"/>
    <w:rsid w:val="00C9117C"/>
    <w:rsid w:val="00C9134A"/>
    <w:rsid w:val="00C91495"/>
    <w:rsid w:val="00C91619"/>
    <w:rsid w:val="00C9182D"/>
    <w:rsid w:val="00C91885"/>
    <w:rsid w:val="00C91AD9"/>
    <w:rsid w:val="00C91DE3"/>
    <w:rsid w:val="00C91E52"/>
    <w:rsid w:val="00C91FA0"/>
    <w:rsid w:val="00C9205B"/>
    <w:rsid w:val="00C92171"/>
    <w:rsid w:val="00C92732"/>
    <w:rsid w:val="00C92A94"/>
    <w:rsid w:val="00C92B63"/>
    <w:rsid w:val="00C92C7F"/>
    <w:rsid w:val="00C92FA3"/>
    <w:rsid w:val="00C92FDF"/>
    <w:rsid w:val="00C9307D"/>
    <w:rsid w:val="00C9323A"/>
    <w:rsid w:val="00C9349D"/>
    <w:rsid w:val="00C93586"/>
    <w:rsid w:val="00C9369D"/>
    <w:rsid w:val="00C93742"/>
    <w:rsid w:val="00C93E51"/>
    <w:rsid w:val="00C943C2"/>
    <w:rsid w:val="00C944FA"/>
    <w:rsid w:val="00C946A1"/>
    <w:rsid w:val="00C948B9"/>
    <w:rsid w:val="00C9490D"/>
    <w:rsid w:val="00C94920"/>
    <w:rsid w:val="00C95151"/>
    <w:rsid w:val="00C95167"/>
    <w:rsid w:val="00C954DE"/>
    <w:rsid w:val="00C9554F"/>
    <w:rsid w:val="00C955A4"/>
    <w:rsid w:val="00C95685"/>
    <w:rsid w:val="00C95842"/>
    <w:rsid w:val="00C95854"/>
    <w:rsid w:val="00C95C19"/>
    <w:rsid w:val="00C95DB6"/>
    <w:rsid w:val="00C95E20"/>
    <w:rsid w:val="00C95EFF"/>
    <w:rsid w:val="00C95F60"/>
    <w:rsid w:val="00C95FA8"/>
    <w:rsid w:val="00C9644E"/>
    <w:rsid w:val="00C96BC9"/>
    <w:rsid w:val="00C96E6F"/>
    <w:rsid w:val="00C96EAD"/>
    <w:rsid w:val="00C97012"/>
    <w:rsid w:val="00C9701D"/>
    <w:rsid w:val="00C97872"/>
    <w:rsid w:val="00C97C96"/>
    <w:rsid w:val="00C97CE2"/>
    <w:rsid w:val="00CA0391"/>
    <w:rsid w:val="00CA03E0"/>
    <w:rsid w:val="00CA040C"/>
    <w:rsid w:val="00CA0532"/>
    <w:rsid w:val="00CA068E"/>
    <w:rsid w:val="00CA0A75"/>
    <w:rsid w:val="00CA0DCB"/>
    <w:rsid w:val="00CA107C"/>
    <w:rsid w:val="00CA14A5"/>
    <w:rsid w:val="00CA195D"/>
    <w:rsid w:val="00CA1C19"/>
    <w:rsid w:val="00CA1CA8"/>
    <w:rsid w:val="00CA1D16"/>
    <w:rsid w:val="00CA2028"/>
    <w:rsid w:val="00CA217D"/>
    <w:rsid w:val="00CA21D8"/>
    <w:rsid w:val="00CA2241"/>
    <w:rsid w:val="00CA2625"/>
    <w:rsid w:val="00CA27AA"/>
    <w:rsid w:val="00CA28DC"/>
    <w:rsid w:val="00CA294F"/>
    <w:rsid w:val="00CA2AA9"/>
    <w:rsid w:val="00CA37BC"/>
    <w:rsid w:val="00CA396C"/>
    <w:rsid w:val="00CA3A72"/>
    <w:rsid w:val="00CA3CDD"/>
    <w:rsid w:val="00CA3E39"/>
    <w:rsid w:val="00CA403B"/>
    <w:rsid w:val="00CA4064"/>
    <w:rsid w:val="00CA447D"/>
    <w:rsid w:val="00CA4AA0"/>
    <w:rsid w:val="00CA505A"/>
    <w:rsid w:val="00CA50DC"/>
    <w:rsid w:val="00CA5103"/>
    <w:rsid w:val="00CA512C"/>
    <w:rsid w:val="00CA54C6"/>
    <w:rsid w:val="00CA560E"/>
    <w:rsid w:val="00CA5664"/>
    <w:rsid w:val="00CA57AC"/>
    <w:rsid w:val="00CA5822"/>
    <w:rsid w:val="00CA5858"/>
    <w:rsid w:val="00CA5940"/>
    <w:rsid w:val="00CA59DD"/>
    <w:rsid w:val="00CA5C70"/>
    <w:rsid w:val="00CA5DEB"/>
    <w:rsid w:val="00CA5FAE"/>
    <w:rsid w:val="00CA6323"/>
    <w:rsid w:val="00CA633D"/>
    <w:rsid w:val="00CA647D"/>
    <w:rsid w:val="00CA66C0"/>
    <w:rsid w:val="00CA68F4"/>
    <w:rsid w:val="00CA6A5F"/>
    <w:rsid w:val="00CA6B3B"/>
    <w:rsid w:val="00CA7434"/>
    <w:rsid w:val="00CA7533"/>
    <w:rsid w:val="00CA755B"/>
    <w:rsid w:val="00CA78BE"/>
    <w:rsid w:val="00CA79E0"/>
    <w:rsid w:val="00CA7AD2"/>
    <w:rsid w:val="00CA7B4E"/>
    <w:rsid w:val="00CA7B93"/>
    <w:rsid w:val="00CA7D6B"/>
    <w:rsid w:val="00CA7DF2"/>
    <w:rsid w:val="00CA7EB5"/>
    <w:rsid w:val="00CB008E"/>
    <w:rsid w:val="00CB01FA"/>
    <w:rsid w:val="00CB06CD"/>
    <w:rsid w:val="00CB0737"/>
    <w:rsid w:val="00CB097A"/>
    <w:rsid w:val="00CB0D6B"/>
    <w:rsid w:val="00CB0E3E"/>
    <w:rsid w:val="00CB16D1"/>
    <w:rsid w:val="00CB1CCB"/>
    <w:rsid w:val="00CB1E6A"/>
    <w:rsid w:val="00CB1FA1"/>
    <w:rsid w:val="00CB21D8"/>
    <w:rsid w:val="00CB22A7"/>
    <w:rsid w:val="00CB232A"/>
    <w:rsid w:val="00CB25A5"/>
    <w:rsid w:val="00CB25C4"/>
    <w:rsid w:val="00CB26EC"/>
    <w:rsid w:val="00CB275C"/>
    <w:rsid w:val="00CB2C5C"/>
    <w:rsid w:val="00CB2D2A"/>
    <w:rsid w:val="00CB2F57"/>
    <w:rsid w:val="00CB3429"/>
    <w:rsid w:val="00CB36BD"/>
    <w:rsid w:val="00CB3991"/>
    <w:rsid w:val="00CB3AC4"/>
    <w:rsid w:val="00CB3DDB"/>
    <w:rsid w:val="00CB3E2E"/>
    <w:rsid w:val="00CB4100"/>
    <w:rsid w:val="00CB45F0"/>
    <w:rsid w:val="00CB4A62"/>
    <w:rsid w:val="00CB4EE2"/>
    <w:rsid w:val="00CB5120"/>
    <w:rsid w:val="00CB51F5"/>
    <w:rsid w:val="00CB541B"/>
    <w:rsid w:val="00CB58E2"/>
    <w:rsid w:val="00CB593C"/>
    <w:rsid w:val="00CB5B1E"/>
    <w:rsid w:val="00CB5C78"/>
    <w:rsid w:val="00CB5D73"/>
    <w:rsid w:val="00CB62D7"/>
    <w:rsid w:val="00CB6596"/>
    <w:rsid w:val="00CB676D"/>
    <w:rsid w:val="00CB6C38"/>
    <w:rsid w:val="00CB6F85"/>
    <w:rsid w:val="00CB77B3"/>
    <w:rsid w:val="00CB787A"/>
    <w:rsid w:val="00CB7889"/>
    <w:rsid w:val="00CB78A0"/>
    <w:rsid w:val="00CB7BEB"/>
    <w:rsid w:val="00CB7CD3"/>
    <w:rsid w:val="00CB7D87"/>
    <w:rsid w:val="00CB7E7F"/>
    <w:rsid w:val="00CC000E"/>
    <w:rsid w:val="00CC039D"/>
    <w:rsid w:val="00CC039F"/>
    <w:rsid w:val="00CC0478"/>
    <w:rsid w:val="00CC04B8"/>
    <w:rsid w:val="00CC0546"/>
    <w:rsid w:val="00CC0957"/>
    <w:rsid w:val="00CC09C1"/>
    <w:rsid w:val="00CC0A35"/>
    <w:rsid w:val="00CC0B58"/>
    <w:rsid w:val="00CC0C4A"/>
    <w:rsid w:val="00CC0E27"/>
    <w:rsid w:val="00CC0F88"/>
    <w:rsid w:val="00CC1139"/>
    <w:rsid w:val="00CC11E9"/>
    <w:rsid w:val="00CC131A"/>
    <w:rsid w:val="00CC17F0"/>
    <w:rsid w:val="00CC1853"/>
    <w:rsid w:val="00CC194F"/>
    <w:rsid w:val="00CC1A0A"/>
    <w:rsid w:val="00CC1A0C"/>
    <w:rsid w:val="00CC1A2F"/>
    <w:rsid w:val="00CC1CB3"/>
    <w:rsid w:val="00CC1DC8"/>
    <w:rsid w:val="00CC1FAE"/>
    <w:rsid w:val="00CC2356"/>
    <w:rsid w:val="00CC249B"/>
    <w:rsid w:val="00CC25BD"/>
    <w:rsid w:val="00CC27A7"/>
    <w:rsid w:val="00CC2B2A"/>
    <w:rsid w:val="00CC2B5F"/>
    <w:rsid w:val="00CC2CDF"/>
    <w:rsid w:val="00CC2D6B"/>
    <w:rsid w:val="00CC31B5"/>
    <w:rsid w:val="00CC3A23"/>
    <w:rsid w:val="00CC3D07"/>
    <w:rsid w:val="00CC3D6A"/>
    <w:rsid w:val="00CC433A"/>
    <w:rsid w:val="00CC4577"/>
    <w:rsid w:val="00CC472A"/>
    <w:rsid w:val="00CC487B"/>
    <w:rsid w:val="00CC4FC5"/>
    <w:rsid w:val="00CC57FC"/>
    <w:rsid w:val="00CC5C5B"/>
    <w:rsid w:val="00CC5D59"/>
    <w:rsid w:val="00CC61F5"/>
    <w:rsid w:val="00CC67B1"/>
    <w:rsid w:val="00CC6AD6"/>
    <w:rsid w:val="00CC6D4F"/>
    <w:rsid w:val="00CC70F6"/>
    <w:rsid w:val="00CC737C"/>
    <w:rsid w:val="00CC7860"/>
    <w:rsid w:val="00CC7932"/>
    <w:rsid w:val="00CC7A4E"/>
    <w:rsid w:val="00CC7CBF"/>
    <w:rsid w:val="00CD005D"/>
    <w:rsid w:val="00CD0111"/>
    <w:rsid w:val="00CD0210"/>
    <w:rsid w:val="00CD04F4"/>
    <w:rsid w:val="00CD05A0"/>
    <w:rsid w:val="00CD05E5"/>
    <w:rsid w:val="00CD0636"/>
    <w:rsid w:val="00CD0688"/>
    <w:rsid w:val="00CD075A"/>
    <w:rsid w:val="00CD087D"/>
    <w:rsid w:val="00CD0B26"/>
    <w:rsid w:val="00CD0B93"/>
    <w:rsid w:val="00CD0F5D"/>
    <w:rsid w:val="00CD1512"/>
    <w:rsid w:val="00CD1AB0"/>
    <w:rsid w:val="00CD1C0B"/>
    <w:rsid w:val="00CD1E93"/>
    <w:rsid w:val="00CD1F0D"/>
    <w:rsid w:val="00CD1F9F"/>
    <w:rsid w:val="00CD1FF2"/>
    <w:rsid w:val="00CD20BA"/>
    <w:rsid w:val="00CD2293"/>
    <w:rsid w:val="00CD239A"/>
    <w:rsid w:val="00CD25B6"/>
    <w:rsid w:val="00CD278B"/>
    <w:rsid w:val="00CD28A1"/>
    <w:rsid w:val="00CD2AF5"/>
    <w:rsid w:val="00CD30BF"/>
    <w:rsid w:val="00CD31B8"/>
    <w:rsid w:val="00CD35A2"/>
    <w:rsid w:val="00CD37DE"/>
    <w:rsid w:val="00CD3841"/>
    <w:rsid w:val="00CD3845"/>
    <w:rsid w:val="00CD389A"/>
    <w:rsid w:val="00CD39D9"/>
    <w:rsid w:val="00CD3CF5"/>
    <w:rsid w:val="00CD3D7E"/>
    <w:rsid w:val="00CD40E5"/>
    <w:rsid w:val="00CD4166"/>
    <w:rsid w:val="00CD41AA"/>
    <w:rsid w:val="00CD41CC"/>
    <w:rsid w:val="00CD4415"/>
    <w:rsid w:val="00CD44B2"/>
    <w:rsid w:val="00CD46DA"/>
    <w:rsid w:val="00CD47F9"/>
    <w:rsid w:val="00CD4A32"/>
    <w:rsid w:val="00CD4E82"/>
    <w:rsid w:val="00CD4F7C"/>
    <w:rsid w:val="00CD50C5"/>
    <w:rsid w:val="00CD5512"/>
    <w:rsid w:val="00CD5560"/>
    <w:rsid w:val="00CD55C4"/>
    <w:rsid w:val="00CD5603"/>
    <w:rsid w:val="00CD5939"/>
    <w:rsid w:val="00CD59BB"/>
    <w:rsid w:val="00CD5A86"/>
    <w:rsid w:val="00CD5C74"/>
    <w:rsid w:val="00CD67F1"/>
    <w:rsid w:val="00CD69DF"/>
    <w:rsid w:val="00CD69EC"/>
    <w:rsid w:val="00CD6E3D"/>
    <w:rsid w:val="00CD6F18"/>
    <w:rsid w:val="00CD7058"/>
    <w:rsid w:val="00CD71AB"/>
    <w:rsid w:val="00CD7400"/>
    <w:rsid w:val="00CD75C3"/>
    <w:rsid w:val="00CD76A1"/>
    <w:rsid w:val="00CD7750"/>
    <w:rsid w:val="00CD796F"/>
    <w:rsid w:val="00CD7A78"/>
    <w:rsid w:val="00CD7A8D"/>
    <w:rsid w:val="00CD7C4E"/>
    <w:rsid w:val="00CE00CB"/>
    <w:rsid w:val="00CE0109"/>
    <w:rsid w:val="00CE0402"/>
    <w:rsid w:val="00CE09AC"/>
    <w:rsid w:val="00CE0AD5"/>
    <w:rsid w:val="00CE0BCE"/>
    <w:rsid w:val="00CE0D05"/>
    <w:rsid w:val="00CE0D8C"/>
    <w:rsid w:val="00CE1213"/>
    <w:rsid w:val="00CE13C3"/>
    <w:rsid w:val="00CE1D83"/>
    <w:rsid w:val="00CE1FC5"/>
    <w:rsid w:val="00CE207A"/>
    <w:rsid w:val="00CE2190"/>
    <w:rsid w:val="00CE229B"/>
    <w:rsid w:val="00CE241B"/>
    <w:rsid w:val="00CE2489"/>
    <w:rsid w:val="00CE2640"/>
    <w:rsid w:val="00CE26A3"/>
    <w:rsid w:val="00CE2AC9"/>
    <w:rsid w:val="00CE2EAF"/>
    <w:rsid w:val="00CE2F74"/>
    <w:rsid w:val="00CE324B"/>
    <w:rsid w:val="00CE3769"/>
    <w:rsid w:val="00CE3A72"/>
    <w:rsid w:val="00CE3E43"/>
    <w:rsid w:val="00CE3E67"/>
    <w:rsid w:val="00CE3F86"/>
    <w:rsid w:val="00CE40F5"/>
    <w:rsid w:val="00CE4179"/>
    <w:rsid w:val="00CE4183"/>
    <w:rsid w:val="00CE43C8"/>
    <w:rsid w:val="00CE4423"/>
    <w:rsid w:val="00CE446F"/>
    <w:rsid w:val="00CE4611"/>
    <w:rsid w:val="00CE46E5"/>
    <w:rsid w:val="00CE485A"/>
    <w:rsid w:val="00CE48F3"/>
    <w:rsid w:val="00CE4AAE"/>
    <w:rsid w:val="00CE4AB7"/>
    <w:rsid w:val="00CE5019"/>
    <w:rsid w:val="00CE50E4"/>
    <w:rsid w:val="00CE5279"/>
    <w:rsid w:val="00CE544E"/>
    <w:rsid w:val="00CE58D5"/>
    <w:rsid w:val="00CE58F1"/>
    <w:rsid w:val="00CE594C"/>
    <w:rsid w:val="00CE5A78"/>
    <w:rsid w:val="00CE5ABC"/>
    <w:rsid w:val="00CE5B58"/>
    <w:rsid w:val="00CE5C69"/>
    <w:rsid w:val="00CE6429"/>
    <w:rsid w:val="00CE67FD"/>
    <w:rsid w:val="00CE6B0D"/>
    <w:rsid w:val="00CE6C56"/>
    <w:rsid w:val="00CE6F06"/>
    <w:rsid w:val="00CE6F29"/>
    <w:rsid w:val="00CE7282"/>
    <w:rsid w:val="00CE72B7"/>
    <w:rsid w:val="00CE736A"/>
    <w:rsid w:val="00CE7408"/>
    <w:rsid w:val="00CE77E8"/>
    <w:rsid w:val="00CE7827"/>
    <w:rsid w:val="00CE78AE"/>
    <w:rsid w:val="00CE7CE0"/>
    <w:rsid w:val="00CE7E62"/>
    <w:rsid w:val="00CE7EDD"/>
    <w:rsid w:val="00CE7F68"/>
    <w:rsid w:val="00CF0262"/>
    <w:rsid w:val="00CF03EF"/>
    <w:rsid w:val="00CF0683"/>
    <w:rsid w:val="00CF06AA"/>
    <w:rsid w:val="00CF0780"/>
    <w:rsid w:val="00CF0824"/>
    <w:rsid w:val="00CF0A74"/>
    <w:rsid w:val="00CF0B1E"/>
    <w:rsid w:val="00CF155D"/>
    <w:rsid w:val="00CF19DA"/>
    <w:rsid w:val="00CF1C7F"/>
    <w:rsid w:val="00CF1CC0"/>
    <w:rsid w:val="00CF1E27"/>
    <w:rsid w:val="00CF241F"/>
    <w:rsid w:val="00CF2485"/>
    <w:rsid w:val="00CF24F8"/>
    <w:rsid w:val="00CF2653"/>
    <w:rsid w:val="00CF2C03"/>
    <w:rsid w:val="00CF2CF1"/>
    <w:rsid w:val="00CF2DDE"/>
    <w:rsid w:val="00CF2EBF"/>
    <w:rsid w:val="00CF3061"/>
    <w:rsid w:val="00CF30D3"/>
    <w:rsid w:val="00CF310C"/>
    <w:rsid w:val="00CF33ED"/>
    <w:rsid w:val="00CF36FF"/>
    <w:rsid w:val="00CF3BE8"/>
    <w:rsid w:val="00CF3D4A"/>
    <w:rsid w:val="00CF4247"/>
    <w:rsid w:val="00CF465C"/>
    <w:rsid w:val="00CF46EE"/>
    <w:rsid w:val="00CF4CB1"/>
    <w:rsid w:val="00CF4F6B"/>
    <w:rsid w:val="00CF50BA"/>
    <w:rsid w:val="00CF5263"/>
    <w:rsid w:val="00CF52C5"/>
    <w:rsid w:val="00CF536E"/>
    <w:rsid w:val="00CF5379"/>
    <w:rsid w:val="00CF550C"/>
    <w:rsid w:val="00CF56CC"/>
    <w:rsid w:val="00CF5A2C"/>
    <w:rsid w:val="00CF5B3B"/>
    <w:rsid w:val="00CF60B5"/>
    <w:rsid w:val="00CF60DC"/>
    <w:rsid w:val="00CF6199"/>
    <w:rsid w:val="00CF6315"/>
    <w:rsid w:val="00CF68D6"/>
    <w:rsid w:val="00CF71BB"/>
    <w:rsid w:val="00CF7355"/>
    <w:rsid w:val="00CF76C0"/>
    <w:rsid w:val="00CF76F5"/>
    <w:rsid w:val="00CF770B"/>
    <w:rsid w:val="00CF78DE"/>
    <w:rsid w:val="00CF7A6A"/>
    <w:rsid w:val="00CF7AD5"/>
    <w:rsid w:val="00CF7B7C"/>
    <w:rsid w:val="00CF7E2F"/>
    <w:rsid w:val="00CF7E71"/>
    <w:rsid w:val="00CF7E7B"/>
    <w:rsid w:val="00D00068"/>
    <w:rsid w:val="00D0027D"/>
    <w:rsid w:val="00D0040A"/>
    <w:rsid w:val="00D00429"/>
    <w:rsid w:val="00D004FA"/>
    <w:rsid w:val="00D00743"/>
    <w:rsid w:val="00D00791"/>
    <w:rsid w:val="00D00884"/>
    <w:rsid w:val="00D00B70"/>
    <w:rsid w:val="00D00C1F"/>
    <w:rsid w:val="00D0129D"/>
    <w:rsid w:val="00D01812"/>
    <w:rsid w:val="00D019D3"/>
    <w:rsid w:val="00D01A3C"/>
    <w:rsid w:val="00D01B21"/>
    <w:rsid w:val="00D01B6B"/>
    <w:rsid w:val="00D01DFD"/>
    <w:rsid w:val="00D01E2F"/>
    <w:rsid w:val="00D02263"/>
    <w:rsid w:val="00D022F2"/>
    <w:rsid w:val="00D02350"/>
    <w:rsid w:val="00D0253A"/>
    <w:rsid w:val="00D02A52"/>
    <w:rsid w:val="00D02B7D"/>
    <w:rsid w:val="00D02DB5"/>
    <w:rsid w:val="00D03102"/>
    <w:rsid w:val="00D03161"/>
    <w:rsid w:val="00D0340B"/>
    <w:rsid w:val="00D03727"/>
    <w:rsid w:val="00D0378A"/>
    <w:rsid w:val="00D03AC1"/>
    <w:rsid w:val="00D03B13"/>
    <w:rsid w:val="00D04258"/>
    <w:rsid w:val="00D045F7"/>
    <w:rsid w:val="00D04BFB"/>
    <w:rsid w:val="00D04C71"/>
    <w:rsid w:val="00D04C8D"/>
    <w:rsid w:val="00D04DB1"/>
    <w:rsid w:val="00D050F8"/>
    <w:rsid w:val="00D05132"/>
    <w:rsid w:val="00D0544F"/>
    <w:rsid w:val="00D05477"/>
    <w:rsid w:val="00D05487"/>
    <w:rsid w:val="00D056EC"/>
    <w:rsid w:val="00D058AB"/>
    <w:rsid w:val="00D05D0B"/>
    <w:rsid w:val="00D05E18"/>
    <w:rsid w:val="00D05EA9"/>
    <w:rsid w:val="00D05F70"/>
    <w:rsid w:val="00D05FF4"/>
    <w:rsid w:val="00D061CF"/>
    <w:rsid w:val="00D06240"/>
    <w:rsid w:val="00D06315"/>
    <w:rsid w:val="00D0668F"/>
    <w:rsid w:val="00D066ED"/>
    <w:rsid w:val="00D067E2"/>
    <w:rsid w:val="00D0681C"/>
    <w:rsid w:val="00D06A8F"/>
    <w:rsid w:val="00D06B92"/>
    <w:rsid w:val="00D06FB9"/>
    <w:rsid w:val="00D070B5"/>
    <w:rsid w:val="00D07190"/>
    <w:rsid w:val="00D071F8"/>
    <w:rsid w:val="00D07252"/>
    <w:rsid w:val="00D072AB"/>
    <w:rsid w:val="00D074C3"/>
    <w:rsid w:val="00D074F4"/>
    <w:rsid w:val="00D0757A"/>
    <w:rsid w:val="00D076A7"/>
    <w:rsid w:val="00D0774B"/>
    <w:rsid w:val="00D078FE"/>
    <w:rsid w:val="00D07CE1"/>
    <w:rsid w:val="00D07E14"/>
    <w:rsid w:val="00D1002E"/>
    <w:rsid w:val="00D1002F"/>
    <w:rsid w:val="00D1015B"/>
    <w:rsid w:val="00D1026A"/>
    <w:rsid w:val="00D103DA"/>
    <w:rsid w:val="00D107CF"/>
    <w:rsid w:val="00D108AD"/>
    <w:rsid w:val="00D10AEF"/>
    <w:rsid w:val="00D10FFA"/>
    <w:rsid w:val="00D11248"/>
    <w:rsid w:val="00D113B7"/>
    <w:rsid w:val="00D115A5"/>
    <w:rsid w:val="00D11622"/>
    <w:rsid w:val="00D11832"/>
    <w:rsid w:val="00D11953"/>
    <w:rsid w:val="00D119BF"/>
    <w:rsid w:val="00D11B0B"/>
    <w:rsid w:val="00D11BD2"/>
    <w:rsid w:val="00D11BFF"/>
    <w:rsid w:val="00D11D79"/>
    <w:rsid w:val="00D12293"/>
    <w:rsid w:val="00D127FB"/>
    <w:rsid w:val="00D12AEE"/>
    <w:rsid w:val="00D12D76"/>
    <w:rsid w:val="00D12FF6"/>
    <w:rsid w:val="00D130AD"/>
    <w:rsid w:val="00D131DC"/>
    <w:rsid w:val="00D1336A"/>
    <w:rsid w:val="00D133E9"/>
    <w:rsid w:val="00D13A89"/>
    <w:rsid w:val="00D13B13"/>
    <w:rsid w:val="00D13CCD"/>
    <w:rsid w:val="00D1422C"/>
    <w:rsid w:val="00D14236"/>
    <w:rsid w:val="00D14290"/>
    <w:rsid w:val="00D142BD"/>
    <w:rsid w:val="00D143CD"/>
    <w:rsid w:val="00D14499"/>
    <w:rsid w:val="00D14553"/>
    <w:rsid w:val="00D1459F"/>
    <w:rsid w:val="00D146AA"/>
    <w:rsid w:val="00D14C5F"/>
    <w:rsid w:val="00D14C83"/>
    <w:rsid w:val="00D14CB4"/>
    <w:rsid w:val="00D14DB1"/>
    <w:rsid w:val="00D15027"/>
    <w:rsid w:val="00D15255"/>
    <w:rsid w:val="00D15893"/>
    <w:rsid w:val="00D15A76"/>
    <w:rsid w:val="00D15B56"/>
    <w:rsid w:val="00D15D56"/>
    <w:rsid w:val="00D15DBA"/>
    <w:rsid w:val="00D15F43"/>
    <w:rsid w:val="00D1620A"/>
    <w:rsid w:val="00D164C3"/>
    <w:rsid w:val="00D165D0"/>
    <w:rsid w:val="00D16873"/>
    <w:rsid w:val="00D16B48"/>
    <w:rsid w:val="00D16BD1"/>
    <w:rsid w:val="00D16C16"/>
    <w:rsid w:val="00D16CFE"/>
    <w:rsid w:val="00D16E87"/>
    <w:rsid w:val="00D170B6"/>
    <w:rsid w:val="00D1737C"/>
    <w:rsid w:val="00D173F6"/>
    <w:rsid w:val="00D174CC"/>
    <w:rsid w:val="00D17553"/>
    <w:rsid w:val="00D17620"/>
    <w:rsid w:val="00D176D9"/>
    <w:rsid w:val="00D1796F"/>
    <w:rsid w:val="00D17B86"/>
    <w:rsid w:val="00D17E8A"/>
    <w:rsid w:val="00D20193"/>
    <w:rsid w:val="00D203B8"/>
    <w:rsid w:val="00D2044C"/>
    <w:rsid w:val="00D20512"/>
    <w:rsid w:val="00D2063B"/>
    <w:rsid w:val="00D2067C"/>
    <w:rsid w:val="00D20684"/>
    <w:rsid w:val="00D206DD"/>
    <w:rsid w:val="00D206E7"/>
    <w:rsid w:val="00D2072C"/>
    <w:rsid w:val="00D208D9"/>
    <w:rsid w:val="00D20905"/>
    <w:rsid w:val="00D20B8B"/>
    <w:rsid w:val="00D20E14"/>
    <w:rsid w:val="00D210F0"/>
    <w:rsid w:val="00D2162C"/>
    <w:rsid w:val="00D21A3C"/>
    <w:rsid w:val="00D21A6B"/>
    <w:rsid w:val="00D21DD2"/>
    <w:rsid w:val="00D22465"/>
    <w:rsid w:val="00D22497"/>
    <w:rsid w:val="00D226D4"/>
    <w:rsid w:val="00D2273E"/>
    <w:rsid w:val="00D22847"/>
    <w:rsid w:val="00D22B32"/>
    <w:rsid w:val="00D22B39"/>
    <w:rsid w:val="00D230C9"/>
    <w:rsid w:val="00D232C5"/>
    <w:rsid w:val="00D233F1"/>
    <w:rsid w:val="00D23640"/>
    <w:rsid w:val="00D236E4"/>
    <w:rsid w:val="00D2384D"/>
    <w:rsid w:val="00D238E6"/>
    <w:rsid w:val="00D23BE1"/>
    <w:rsid w:val="00D23D97"/>
    <w:rsid w:val="00D23FF7"/>
    <w:rsid w:val="00D24385"/>
    <w:rsid w:val="00D24498"/>
    <w:rsid w:val="00D248B2"/>
    <w:rsid w:val="00D24929"/>
    <w:rsid w:val="00D24B2B"/>
    <w:rsid w:val="00D24D2B"/>
    <w:rsid w:val="00D24D92"/>
    <w:rsid w:val="00D250CB"/>
    <w:rsid w:val="00D251EF"/>
    <w:rsid w:val="00D2545F"/>
    <w:rsid w:val="00D256F8"/>
    <w:rsid w:val="00D25A2D"/>
    <w:rsid w:val="00D25A6E"/>
    <w:rsid w:val="00D25AE7"/>
    <w:rsid w:val="00D25B6B"/>
    <w:rsid w:val="00D25BF5"/>
    <w:rsid w:val="00D25EC1"/>
    <w:rsid w:val="00D2604D"/>
    <w:rsid w:val="00D2605B"/>
    <w:rsid w:val="00D26508"/>
    <w:rsid w:val="00D267A0"/>
    <w:rsid w:val="00D2685C"/>
    <w:rsid w:val="00D26A3B"/>
    <w:rsid w:val="00D26B1F"/>
    <w:rsid w:val="00D26C6E"/>
    <w:rsid w:val="00D26F8E"/>
    <w:rsid w:val="00D2732A"/>
    <w:rsid w:val="00D274A5"/>
    <w:rsid w:val="00D277AC"/>
    <w:rsid w:val="00D277C3"/>
    <w:rsid w:val="00D27819"/>
    <w:rsid w:val="00D27BF1"/>
    <w:rsid w:val="00D27E8E"/>
    <w:rsid w:val="00D302FD"/>
    <w:rsid w:val="00D3038A"/>
    <w:rsid w:val="00D304F4"/>
    <w:rsid w:val="00D307C1"/>
    <w:rsid w:val="00D3098D"/>
    <w:rsid w:val="00D30B34"/>
    <w:rsid w:val="00D30B72"/>
    <w:rsid w:val="00D30E75"/>
    <w:rsid w:val="00D31561"/>
    <w:rsid w:val="00D3178C"/>
    <w:rsid w:val="00D31825"/>
    <w:rsid w:val="00D31A02"/>
    <w:rsid w:val="00D31CEB"/>
    <w:rsid w:val="00D31E7F"/>
    <w:rsid w:val="00D32251"/>
    <w:rsid w:val="00D327CA"/>
    <w:rsid w:val="00D32AD1"/>
    <w:rsid w:val="00D330C8"/>
    <w:rsid w:val="00D3323C"/>
    <w:rsid w:val="00D33242"/>
    <w:rsid w:val="00D33275"/>
    <w:rsid w:val="00D333DB"/>
    <w:rsid w:val="00D33456"/>
    <w:rsid w:val="00D336DD"/>
    <w:rsid w:val="00D338A0"/>
    <w:rsid w:val="00D3396F"/>
    <w:rsid w:val="00D339C2"/>
    <w:rsid w:val="00D339FD"/>
    <w:rsid w:val="00D33A92"/>
    <w:rsid w:val="00D33D4D"/>
    <w:rsid w:val="00D33E30"/>
    <w:rsid w:val="00D33E44"/>
    <w:rsid w:val="00D33EB9"/>
    <w:rsid w:val="00D34285"/>
    <w:rsid w:val="00D342C1"/>
    <w:rsid w:val="00D34349"/>
    <w:rsid w:val="00D3434F"/>
    <w:rsid w:val="00D347F0"/>
    <w:rsid w:val="00D34890"/>
    <w:rsid w:val="00D34A0B"/>
    <w:rsid w:val="00D34AE1"/>
    <w:rsid w:val="00D34B10"/>
    <w:rsid w:val="00D34BD0"/>
    <w:rsid w:val="00D34C24"/>
    <w:rsid w:val="00D34C8E"/>
    <w:rsid w:val="00D34CDA"/>
    <w:rsid w:val="00D34F58"/>
    <w:rsid w:val="00D34F9C"/>
    <w:rsid w:val="00D3532D"/>
    <w:rsid w:val="00D353E6"/>
    <w:rsid w:val="00D357C0"/>
    <w:rsid w:val="00D3580A"/>
    <w:rsid w:val="00D3591C"/>
    <w:rsid w:val="00D35ADE"/>
    <w:rsid w:val="00D35E05"/>
    <w:rsid w:val="00D35E59"/>
    <w:rsid w:val="00D36024"/>
    <w:rsid w:val="00D36100"/>
    <w:rsid w:val="00D36151"/>
    <w:rsid w:val="00D361A2"/>
    <w:rsid w:val="00D36234"/>
    <w:rsid w:val="00D36371"/>
    <w:rsid w:val="00D3665E"/>
    <w:rsid w:val="00D367DC"/>
    <w:rsid w:val="00D36956"/>
    <w:rsid w:val="00D36C72"/>
    <w:rsid w:val="00D3710C"/>
    <w:rsid w:val="00D3720E"/>
    <w:rsid w:val="00D373F3"/>
    <w:rsid w:val="00D37661"/>
    <w:rsid w:val="00D376BC"/>
    <w:rsid w:val="00D37992"/>
    <w:rsid w:val="00D379AB"/>
    <w:rsid w:val="00D37C47"/>
    <w:rsid w:val="00D37E19"/>
    <w:rsid w:val="00D401AB"/>
    <w:rsid w:val="00D40230"/>
    <w:rsid w:val="00D405B3"/>
    <w:rsid w:val="00D40660"/>
    <w:rsid w:val="00D40B5F"/>
    <w:rsid w:val="00D40D05"/>
    <w:rsid w:val="00D40EFE"/>
    <w:rsid w:val="00D40FEF"/>
    <w:rsid w:val="00D41107"/>
    <w:rsid w:val="00D416C2"/>
    <w:rsid w:val="00D41966"/>
    <w:rsid w:val="00D41AA1"/>
    <w:rsid w:val="00D41AEB"/>
    <w:rsid w:val="00D42333"/>
    <w:rsid w:val="00D42626"/>
    <w:rsid w:val="00D42D73"/>
    <w:rsid w:val="00D42E6B"/>
    <w:rsid w:val="00D42FD2"/>
    <w:rsid w:val="00D42FFE"/>
    <w:rsid w:val="00D43057"/>
    <w:rsid w:val="00D4320C"/>
    <w:rsid w:val="00D43379"/>
    <w:rsid w:val="00D43520"/>
    <w:rsid w:val="00D437D8"/>
    <w:rsid w:val="00D43871"/>
    <w:rsid w:val="00D43BBD"/>
    <w:rsid w:val="00D43D6A"/>
    <w:rsid w:val="00D44224"/>
    <w:rsid w:val="00D4461C"/>
    <w:rsid w:val="00D44994"/>
    <w:rsid w:val="00D44A2E"/>
    <w:rsid w:val="00D44DDF"/>
    <w:rsid w:val="00D44F06"/>
    <w:rsid w:val="00D45402"/>
    <w:rsid w:val="00D455B3"/>
    <w:rsid w:val="00D45693"/>
    <w:rsid w:val="00D45748"/>
    <w:rsid w:val="00D458BF"/>
    <w:rsid w:val="00D45B94"/>
    <w:rsid w:val="00D45BC9"/>
    <w:rsid w:val="00D45DF3"/>
    <w:rsid w:val="00D46174"/>
    <w:rsid w:val="00D46182"/>
    <w:rsid w:val="00D462AE"/>
    <w:rsid w:val="00D462F8"/>
    <w:rsid w:val="00D4665D"/>
    <w:rsid w:val="00D466D3"/>
    <w:rsid w:val="00D46DCA"/>
    <w:rsid w:val="00D46F71"/>
    <w:rsid w:val="00D476DA"/>
    <w:rsid w:val="00D477AC"/>
    <w:rsid w:val="00D47D70"/>
    <w:rsid w:val="00D47DAC"/>
    <w:rsid w:val="00D47DB7"/>
    <w:rsid w:val="00D47DD0"/>
    <w:rsid w:val="00D50183"/>
    <w:rsid w:val="00D50579"/>
    <w:rsid w:val="00D50771"/>
    <w:rsid w:val="00D508CD"/>
    <w:rsid w:val="00D50960"/>
    <w:rsid w:val="00D50C13"/>
    <w:rsid w:val="00D51084"/>
    <w:rsid w:val="00D5170B"/>
    <w:rsid w:val="00D51B98"/>
    <w:rsid w:val="00D51D12"/>
    <w:rsid w:val="00D51D40"/>
    <w:rsid w:val="00D51DED"/>
    <w:rsid w:val="00D52095"/>
    <w:rsid w:val="00D52195"/>
    <w:rsid w:val="00D52576"/>
    <w:rsid w:val="00D52865"/>
    <w:rsid w:val="00D52B76"/>
    <w:rsid w:val="00D53203"/>
    <w:rsid w:val="00D53348"/>
    <w:rsid w:val="00D534A9"/>
    <w:rsid w:val="00D5362B"/>
    <w:rsid w:val="00D53BA5"/>
    <w:rsid w:val="00D53DB5"/>
    <w:rsid w:val="00D53FDA"/>
    <w:rsid w:val="00D5418F"/>
    <w:rsid w:val="00D546E4"/>
    <w:rsid w:val="00D546EE"/>
    <w:rsid w:val="00D549C4"/>
    <w:rsid w:val="00D549EA"/>
    <w:rsid w:val="00D54CD8"/>
    <w:rsid w:val="00D54E91"/>
    <w:rsid w:val="00D54EBF"/>
    <w:rsid w:val="00D54F03"/>
    <w:rsid w:val="00D55072"/>
    <w:rsid w:val="00D551B5"/>
    <w:rsid w:val="00D55538"/>
    <w:rsid w:val="00D556B9"/>
    <w:rsid w:val="00D55CEB"/>
    <w:rsid w:val="00D55F39"/>
    <w:rsid w:val="00D5606E"/>
    <w:rsid w:val="00D563C3"/>
    <w:rsid w:val="00D563FF"/>
    <w:rsid w:val="00D564A3"/>
    <w:rsid w:val="00D566BA"/>
    <w:rsid w:val="00D56739"/>
    <w:rsid w:val="00D5679B"/>
    <w:rsid w:val="00D567BB"/>
    <w:rsid w:val="00D56C0B"/>
    <w:rsid w:val="00D56DB2"/>
    <w:rsid w:val="00D56E1D"/>
    <w:rsid w:val="00D57314"/>
    <w:rsid w:val="00D5747F"/>
    <w:rsid w:val="00D57495"/>
    <w:rsid w:val="00D574C8"/>
    <w:rsid w:val="00D574FA"/>
    <w:rsid w:val="00D57582"/>
    <w:rsid w:val="00D57A10"/>
    <w:rsid w:val="00D57A6F"/>
    <w:rsid w:val="00D57E8B"/>
    <w:rsid w:val="00D60368"/>
    <w:rsid w:val="00D6096A"/>
    <w:rsid w:val="00D60A37"/>
    <w:rsid w:val="00D60BB0"/>
    <w:rsid w:val="00D60BD2"/>
    <w:rsid w:val="00D60C8D"/>
    <w:rsid w:val="00D60D30"/>
    <w:rsid w:val="00D612A9"/>
    <w:rsid w:val="00D61374"/>
    <w:rsid w:val="00D61392"/>
    <w:rsid w:val="00D6168A"/>
    <w:rsid w:val="00D616A5"/>
    <w:rsid w:val="00D61E9B"/>
    <w:rsid w:val="00D61EB9"/>
    <w:rsid w:val="00D61F65"/>
    <w:rsid w:val="00D61FF0"/>
    <w:rsid w:val="00D6211D"/>
    <w:rsid w:val="00D624BC"/>
    <w:rsid w:val="00D6264E"/>
    <w:rsid w:val="00D6267E"/>
    <w:rsid w:val="00D626E4"/>
    <w:rsid w:val="00D62822"/>
    <w:rsid w:val="00D628F2"/>
    <w:rsid w:val="00D62A55"/>
    <w:rsid w:val="00D62C5D"/>
    <w:rsid w:val="00D62C97"/>
    <w:rsid w:val="00D62D85"/>
    <w:rsid w:val="00D632A1"/>
    <w:rsid w:val="00D63517"/>
    <w:rsid w:val="00D63B75"/>
    <w:rsid w:val="00D63C82"/>
    <w:rsid w:val="00D63F33"/>
    <w:rsid w:val="00D640E7"/>
    <w:rsid w:val="00D643A7"/>
    <w:rsid w:val="00D64578"/>
    <w:rsid w:val="00D64A1B"/>
    <w:rsid w:val="00D64FA4"/>
    <w:rsid w:val="00D6500C"/>
    <w:rsid w:val="00D650A8"/>
    <w:rsid w:val="00D6515C"/>
    <w:rsid w:val="00D654D1"/>
    <w:rsid w:val="00D6570B"/>
    <w:rsid w:val="00D659B1"/>
    <w:rsid w:val="00D65BE2"/>
    <w:rsid w:val="00D662F2"/>
    <w:rsid w:val="00D6633C"/>
    <w:rsid w:val="00D6646E"/>
    <w:rsid w:val="00D66697"/>
    <w:rsid w:val="00D669CD"/>
    <w:rsid w:val="00D66E18"/>
    <w:rsid w:val="00D66F11"/>
    <w:rsid w:val="00D66F1C"/>
    <w:rsid w:val="00D67107"/>
    <w:rsid w:val="00D671CD"/>
    <w:rsid w:val="00D6734D"/>
    <w:rsid w:val="00D6752A"/>
    <w:rsid w:val="00D67629"/>
    <w:rsid w:val="00D679CF"/>
    <w:rsid w:val="00D679D3"/>
    <w:rsid w:val="00D67A5A"/>
    <w:rsid w:val="00D67A78"/>
    <w:rsid w:val="00D67C42"/>
    <w:rsid w:val="00D67F1D"/>
    <w:rsid w:val="00D67FC1"/>
    <w:rsid w:val="00D701BF"/>
    <w:rsid w:val="00D702BC"/>
    <w:rsid w:val="00D70376"/>
    <w:rsid w:val="00D70521"/>
    <w:rsid w:val="00D70D87"/>
    <w:rsid w:val="00D70DDA"/>
    <w:rsid w:val="00D71076"/>
    <w:rsid w:val="00D71208"/>
    <w:rsid w:val="00D713EE"/>
    <w:rsid w:val="00D7149D"/>
    <w:rsid w:val="00D716BE"/>
    <w:rsid w:val="00D71917"/>
    <w:rsid w:val="00D71A7F"/>
    <w:rsid w:val="00D71B0D"/>
    <w:rsid w:val="00D7215B"/>
    <w:rsid w:val="00D7217D"/>
    <w:rsid w:val="00D7237A"/>
    <w:rsid w:val="00D72407"/>
    <w:rsid w:val="00D725D8"/>
    <w:rsid w:val="00D72861"/>
    <w:rsid w:val="00D72A87"/>
    <w:rsid w:val="00D72C35"/>
    <w:rsid w:val="00D72EA5"/>
    <w:rsid w:val="00D7356F"/>
    <w:rsid w:val="00D73587"/>
    <w:rsid w:val="00D7372A"/>
    <w:rsid w:val="00D73959"/>
    <w:rsid w:val="00D739F5"/>
    <w:rsid w:val="00D73C48"/>
    <w:rsid w:val="00D73C55"/>
    <w:rsid w:val="00D73EA8"/>
    <w:rsid w:val="00D73EBB"/>
    <w:rsid w:val="00D74029"/>
    <w:rsid w:val="00D74087"/>
    <w:rsid w:val="00D7469D"/>
    <w:rsid w:val="00D7472C"/>
    <w:rsid w:val="00D748CB"/>
    <w:rsid w:val="00D74995"/>
    <w:rsid w:val="00D749C9"/>
    <w:rsid w:val="00D749F3"/>
    <w:rsid w:val="00D74BC1"/>
    <w:rsid w:val="00D74F12"/>
    <w:rsid w:val="00D751FB"/>
    <w:rsid w:val="00D753CE"/>
    <w:rsid w:val="00D754D6"/>
    <w:rsid w:val="00D75A44"/>
    <w:rsid w:val="00D75ACD"/>
    <w:rsid w:val="00D75E10"/>
    <w:rsid w:val="00D75F6B"/>
    <w:rsid w:val="00D761AA"/>
    <w:rsid w:val="00D762D8"/>
    <w:rsid w:val="00D763EC"/>
    <w:rsid w:val="00D766E8"/>
    <w:rsid w:val="00D76971"/>
    <w:rsid w:val="00D769D1"/>
    <w:rsid w:val="00D76BCC"/>
    <w:rsid w:val="00D76F86"/>
    <w:rsid w:val="00D76FAE"/>
    <w:rsid w:val="00D77079"/>
    <w:rsid w:val="00D77473"/>
    <w:rsid w:val="00D77787"/>
    <w:rsid w:val="00D777D7"/>
    <w:rsid w:val="00D77E78"/>
    <w:rsid w:val="00D77E7D"/>
    <w:rsid w:val="00D77F98"/>
    <w:rsid w:val="00D80050"/>
    <w:rsid w:val="00D800F7"/>
    <w:rsid w:val="00D803EE"/>
    <w:rsid w:val="00D804EA"/>
    <w:rsid w:val="00D805BF"/>
    <w:rsid w:val="00D806BF"/>
    <w:rsid w:val="00D807C6"/>
    <w:rsid w:val="00D807F6"/>
    <w:rsid w:val="00D80883"/>
    <w:rsid w:val="00D80A24"/>
    <w:rsid w:val="00D80AA7"/>
    <w:rsid w:val="00D80AB8"/>
    <w:rsid w:val="00D80B53"/>
    <w:rsid w:val="00D80C4C"/>
    <w:rsid w:val="00D80D1C"/>
    <w:rsid w:val="00D80F75"/>
    <w:rsid w:val="00D81282"/>
    <w:rsid w:val="00D812F9"/>
    <w:rsid w:val="00D816E2"/>
    <w:rsid w:val="00D81725"/>
    <w:rsid w:val="00D8173A"/>
    <w:rsid w:val="00D8178C"/>
    <w:rsid w:val="00D81792"/>
    <w:rsid w:val="00D819B1"/>
    <w:rsid w:val="00D81A6A"/>
    <w:rsid w:val="00D81C24"/>
    <w:rsid w:val="00D82437"/>
    <w:rsid w:val="00D82494"/>
    <w:rsid w:val="00D8255C"/>
    <w:rsid w:val="00D826E4"/>
    <w:rsid w:val="00D828A0"/>
    <w:rsid w:val="00D828DD"/>
    <w:rsid w:val="00D82B23"/>
    <w:rsid w:val="00D82BE6"/>
    <w:rsid w:val="00D82D15"/>
    <w:rsid w:val="00D8344B"/>
    <w:rsid w:val="00D83463"/>
    <w:rsid w:val="00D834A6"/>
    <w:rsid w:val="00D83692"/>
    <w:rsid w:val="00D836A4"/>
    <w:rsid w:val="00D837EB"/>
    <w:rsid w:val="00D837EC"/>
    <w:rsid w:val="00D83AE9"/>
    <w:rsid w:val="00D83BA3"/>
    <w:rsid w:val="00D83D98"/>
    <w:rsid w:val="00D83EAC"/>
    <w:rsid w:val="00D84156"/>
    <w:rsid w:val="00D84245"/>
    <w:rsid w:val="00D84250"/>
    <w:rsid w:val="00D849A5"/>
    <w:rsid w:val="00D84BA8"/>
    <w:rsid w:val="00D84C67"/>
    <w:rsid w:val="00D84CFC"/>
    <w:rsid w:val="00D84DF8"/>
    <w:rsid w:val="00D84ECC"/>
    <w:rsid w:val="00D84FB7"/>
    <w:rsid w:val="00D8518C"/>
    <w:rsid w:val="00D851E4"/>
    <w:rsid w:val="00D85254"/>
    <w:rsid w:val="00D85439"/>
    <w:rsid w:val="00D854EC"/>
    <w:rsid w:val="00D85755"/>
    <w:rsid w:val="00D857B8"/>
    <w:rsid w:val="00D857D4"/>
    <w:rsid w:val="00D85888"/>
    <w:rsid w:val="00D85894"/>
    <w:rsid w:val="00D85C73"/>
    <w:rsid w:val="00D85D75"/>
    <w:rsid w:val="00D85DD7"/>
    <w:rsid w:val="00D86119"/>
    <w:rsid w:val="00D86152"/>
    <w:rsid w:val="00D86482"/>
    <w:rsid w:val="00D8648B"/>
    <w:rsid w:val="00D86699"/>
    <w:rsid w:val="00D86E43"/>
    <w:rsid w:val="00D86FB1"/>
    <w:rsid w:val="00D8702D"/>
    <w:rsid w:val="00D87175"/>
    <w:rsid w:val="00D871E5"/>
    <w:rsid w:val="00D87321"/>
    <w:rsid w:val="00D87582"/>
    <w:rsid w:val="00D87830"/>
    <w:rsid w:val="00D87A09"/>
    <w:rsid w:val="00D87A39"/>
    <w:rsid w:val="00D87ABF"/>
    <w:rsid w:val="00D87AE2"/>
    <w:rsid w:val="00D87BB8"/>
    <w:rsid w:val="00D87D1E"/>
    <w:rsid w:val="00D904C5"/>
    <w:rsid w:val="00D90510"/>
    <w:rsid w:val="00D905F7"/>
    <w:rsid w:val="00D9086F"/>
    <w:rsid w:val="00D909DA"/>
    <w:rsid w:val="00D90A5B"/>
    <w:rsid w:val="00D90C0E"/>
    <w:rsid w:val="00D90CD3"/>
    <w:rsid w:val="00D9110F"/>
    <w:rsid w:val="00D91134"/>
    <w:rsid w:val="00D91374"/>
    <w:rsid w:val="00D91482"/>
    <w:rsid w:val="00D91770"/>
    <w:rsid w:val="00D919BC"/>
    <w:rsid w:val="00D919E5"/>
    <w:rsid w:val="00D919E6"/>
    <w:rsid w:val="00D91BE1"/>
    <w:rsid w:val="00D91C22"/>
    <w:rsid w:val="00D91D98"/>
    <w:rsid w:val="00D91E07"/>
    <w:rsid w:val="00D92159"/>
    <w:rsid w:val="00D921D0"/>
    <w:rsid w:val="00D92222"/>
    <w:rsid w:val="00D9246D"/>
    <w:rsid w:val="00D92C0A"/>
    <w:rsid w:val="00D92C29"/>
    <w:rsid w:val="00D92CF9"/>
    <w:rsid w:val="00D930C6"/>
    <w:rsid w:val="00D930E5"/>
    <w:rsid w:val="00D935B9"/>
    <w:rsid w:val="00D936E2"/>
    <w:rsid w:val="00D938A2"/>
    <w:rsid w:val="00D93B2F"/>
    <w:rsid w:val="00D93D8C"/>
    <w:rsid w:val="00D94116"/>
    <w:rsid w:val="00D943B3"/>
    <w:rsid w:val="00D943F0"/>
    <w:rsid w:val="00D945A1"/>
    <w:rsid w:val="00D94806"/>
    <w:rsid w:val="00D94A9D"/>
    <w:rsid w:val="00D94B3F"/>
    <w:rsid w:val="00D950E8"/>
    <w:rsid w:val="00D95104"/>
    <w:rsid w:val="00D95259"/>
    <w:rsid w:val="00D952D3"/>
    <w:rsid w:val="00D9534A"/>
    <w:rsid w:val="00D955BE"/>
    <w:rsid w:val="00D955F7"/>
    <w:rsid w:val="00D95600"/>
    <w:rsid w:val="00D9587D"/>
    <w:rsid w:val="00D95B6D"/>
    <w:rsid w:val="00D95C3F"/>
    <w:rsid w:val="00D95C94"/>
    <w:rsid w:val="00D95DD3"/>
    <w:rsid w:val="00D96077"/>
    <w:rsid w:val="00D960E5"/>
    <w:rsid w:val="00D96207"/>
    <w:rsid w:val="00D96272"/>
    <w:rsid w:val="00D96328"/>
    <w:rsid w:val="00D963AB"/>
    <w:rsid w:val="00D963BD"/>
    <w:rsid w:val="00D967C7"/>
    <w:rsid w:val="00D9683C"/>
    <w:rsid w:val="00D968BC"/>
    <w:rsid w:val="00D96A7F"/>
    <w:rsid w:val="00D96CDF"/>
    <w:rsid w:val="00D96D6C"/>
    <w:rsid w:val="00D96F64"/>
    <w:rsid w:val="00D970E0"/>
    <w:rsid w:val="00D9749D"/>
    <w:rsid w:val="00D97765"/>
    <w:rsid w:val="00D97884"/>
    <w:rsid w:val="00D97A1D"/>
    <w:rsid w:val="00D97D2A"/>
    <w:rsid w:val="00D97E36"/>
    <w:rsid w:val="00D97F10"/>
    <w:rsid w:val="00DA028D"/>
    <w:rsid w:val="00DA065D"/>
    <w:rsid w:val="00DA0A7F"/>
    <w:rsid w:val="00DA0AE8"/>
    <w:rsid w:val="00DA0C96"/>
    <w:rsid w:val="00DA0CCB"/>
    <w:rsid w:val="00DA0DE4"/>
    <w:rsid w:val="00DA1581"/>
    <w:rsid w:val="00DA17F2"/>
    <w:rsid w:val="00DA1C31"/>
    <w:rsid w:val="00DA1F87"/>
    <w:rsid w:val="00DA20BC"/>
    <w:rsid w:val="00DA25E1"/>
    <w:rsid w:val="00DA2656"/>
    <w:rsid w:val="00DA2A00"/>
    <w:rsid w:val="00DA2AC2"/>
    <w:rsid w:val="00DA2C0E"/>
    <w:rsid w:val="00DA2ED7"/>
    <w:rsid w:val="00DA2EFD"/>
    <w:rsid w:val="00DA324F"/>
    <w:rsid w:val="00DA33A9"/>
    <w:rsid w:val="00DA33CC"/>
    <w:rsid w:val="00DA3520"/>
    <w:rsid w:val="00DA3803"/>
    <w:rsid w:val="00DA3AA2"/>
    <w:rsid w:val="00DA3AE4"/>
    <w:rsid w:val="00DA3CE0"/>
    <w:rsid w:val="00DA3D95"/>
    <w:rsid w:val="00DA3E7A"/>
    <w:rsid w:val="00DA3EE4"/>
    <w:rsid w:val="00DA415B"/>
    <w:rsid w:val="00DA430C"/>
    <w:rsid w:val="00DA46A4"/>
    <w:rsid w:val="00DA4773"/>
    <w:rsid w:val="00DA48E1"/>
    <w:rsid w:val="00DA4E38"/>
    <w:rsid w:val="00DA4EFF"/>
    <w:rsid w:val="00DA4FAF"/>
    <w:rsid w:val="00DA5918"/>
    <w:rsid w:val="00DA5AAB"/>
    <w:rsid w:val="00DA60D9"/>
    <w:rsid w:val="00DA615D"/>
    <w:rsid w:val="00DA61ED"/>
    <w:rsid w:val="00DA6363"/>
    <w:rsid w:val="00DA6598"/>
    <w:rsid w:val="00DA65CD"/>
    <w:rsid w:val="00DA6C0F"/>
    <w:rsid w:val="00DA6F9B"/>
    <w:rsid w:val="00DA702F"/>
    <w:rsid w:val="00DA74BF"/>
    <w:rsid w:val="00DA7622"/>
    <w:rsid w:val="00DA78B5"/>
    <w:rsid w:val="00DA79F9"/>
    <w:rsid w:val="00DA7F8A"/>
    <w:rsid w:val="00DB0176"/>
    <w:rsid w:val="00DB0181"/>
    <w:rsid w:val="00DB01D7"/>
    <w:rsid w:val="00DB0404"/>
    <w:rsid w:val="00DB07C0"/>
    <w:rsid w:val="00DB08B9"/>
    <w:rsid w:val="00DB08F6"/>
    <w:rsid w:val="00DB0A49"/>
    <w:rsid w:val="00DB0A69"/>
    <w:rsid w:val="00DB0FD9"/>
    <w:rsid w:val="00DB1105"/>
    <w:rsid w:val="00DB11F8"/>
    <w:rsid w:val="00DB1376"/>
    <w:rsid w:val="00DB138A"/>
    <w:rsid w:val="00DB1437"/>
    <w:rsid w:val="00DB1604"/>
    <w:rsid w:val="00DB1792"/>
    <w:rsid w:val="00DB1801"/>
    <w:rsid w:val="00DB18F8"/>
    <w:rsid w:val="00DB1B81"/>
    <w:rsid w:val="00DB1CC3"/>
    <w:rsid w:val="00DB1D0A"/>
    <w:rsid w:val="00DB1DB3"/>
    <w:rsid w:val="00DB1E0A"/>
    <w:rsid w:val="00DB1E99"/>
    <w:rsid w:val="00DB1F2A"/>
    <w:rsid w:val="00DB1F2C"/>
    <w:rsid w:val="00DB24EE"/>
    <w:rsid w:val="00DB250D"/>
    <w:rsid w:val="00DB254F"/>
    <w:rsid w:val="00DB25C0"/>
    <w:rsid w:val="00DB25F6"/>
    <w:rsid w:val="00DB297F"/>
    <w:rsid w:val="00DB2B51"/>
    <w:rsid w:val="00DB2C8E"/>
    <w:rsid w:val="00DB2FFD"/>
    <w:rsid w:val="00DB3153"/>
    <w:rsid w:val="00DB317A"/>
    <w:rsid w:val="00DB3300"/>
    <w:rsid w:val="00DB35F3"/>
    <w:rsid w:val="00DB3B82"/>
    <w:rsid w:val="00DB3C64"/>
    <w:rsid w:val="00DB3DA0"/>
    <w:rsid w:val="00DB3EC6"/>
    <w:rsid w:val="00DB431F"/>
    <w:rsid w:val="00DB440F"/>
    <w:rsid w:val="00DB45CE"/>
    <w:rsid w:val="00DB46EB"/>
    <w:rsid w:val="00DB47AC"/>
    <w:rsid w:val="00DB485D"/>
    <w:rsid w:val="00DB49D5"/>
    <w:rsid w:val="00DB4D78"/>
    <w:rsid w:val="00DB50A5"/>
    <w:rsid w:val="00DB50B4"/>
    <w:rsid w:val="00DB51C3"/>
    <w:rsid w:val="00DB5435"/>
    <w:rsid w:val="00DB54B6"/>
    <w:rsid w:val="00DB585D"/>
    <w:rsid w:val="00DB5933"/>
    <w:rsid w:val="00DB594D"/>
    <w:rsid w:val="00DB5B61"/>
    <w:rsid w:val="00DB5D0F"/>
    <w:rsid w:val="00DB5D11"/>
    <w:rsid w:val="00DB5D8B"/>
    <w:rsid w:val="00DB6001"/>
    <w:rsid w:val="00DB652F"/>
    <w:rsid w:val="00DB65C2"/>
    <w:rsid w:val="00DB66FC"/>
    <w:rsid w:val="00DB67F9"/>
    <w:rsid w:val="00DB6A26"/>
    <w:rsid w:val="00DB6BF0"/>
    <w:rsid w:val="00DB6DC3"/>
    <w:rsid w:val="00DB6F0D"/>
    <w:rsid w:val="00DB724D"/>
    <w:rsid w:val="00DB7341"/>
    <w:rsid w:val="00DB7395"/>
    <w:rsid w:val="00DB7720"/>
    <w:rsid w:val="00DB77E6"/>
    <w:rsid w:val="00DB781B"/>
    <w:rsid w:val="00DB78A9"/>
    <w:rsid w:val="00DB78BD"/>
    <w:rsid w:val="00DB7A97"/>
    <w:rsid w:val="00DB7CA7"/>
    <w:rsid w:val="00DB7CBE"/>
    <w:rsid w:val="00DC00B2"/>
    <w:rsid w:val="00DC04E9"/>
    <w:rsid w:val="00DC053C"/>
    <w:rsid w:val="00DC0770"/>
    <w:rsid w:val="00DC0CF8"/>
    <w:rsid w:val="00DC1143"/>
    <w:rsid w:val="00DC124F"/>
    <w:rsid w:val="00DC1327"/>
    <w:rsid w:val="00DC1350"/>
    <w:rsid w:val="00DC1352"/>
    <w:rsid w:val="00DC1566"/>
    <w:rsid w:val="00DC179B"/>
    <w:rsid w:val="00DC183E"/>
    <w:rsid w:val="00DC184A"/>
    <w:rsid w:val="00DC194A"/>
    <w:rsid w:val="00DC2047"/>
    <w:rsid w:val="00DC246B"/>
    <w:rsid w:val="00DC24BE"/>
    <w:rsid w:val="00DC24E9"/>
    <w:rsid w:val="00DC2758"/>
    <w:rsid w:val="00DC2BC0"/>
    <w:rsid w:val="00DC2E69"/>
    <w:rsid w:val="00DC2EE8"/>
    <w:rsid w:val="00DC3005"/>
    <w:rsid w:val="00DC31B2"/>
    <w:rsid w:val="00DC3237"/>
    <w:rsid w:val="00DC32E1"/>
    <w:rsid w:val="00DC34B4"/>
    <w:rsid w:val="00DC37BC"/>
    <w:rsid w:val="00DC3BAE"/>
    <w:rsid w:val="00DC3BF0"/>
    <w:rsid w:val="00DC3CAE"/>
    <w:rsid w:val="00DC3E37"/>
    <w:rsid w:val="00DC40DB"/>
    <w:rsid w:val="00DC41A4"/>
    <w:rsid w:val="00DC41CC"/>
    <w:rsid w:val="00DC436A"/>
    <w:rsid w:val="00DC4757"/>
    <w:rsid w:val="00DC48EF"/>
    <w:rsid w:val="00DC4A3F"/>
    <w:rsid w:val="00DC4E0B"/>
    <w:rsid w:val="00DC50BE"/>
    <w:rsid w:val="00DC533A"/>
    <w:rsid w:val="00DC5672"/>
    <w:rsid w:val="00DC56CC"/>
    <w:rsid w:val="00DC5AE4"/>
    <w:rsid w:val="00DC5DAA"/>
    <w:rsid w:val="00DC60A2"/>
    <w:rsid w:val="00DC611A"/>
    <w:rsid w:val="00DC63F4"/>
    <w:rsid w:val="00DC6600"/>
    <w:rsid w:val="00DC665B"/>
    <w:rsid w:val="00DC67AB"/>
    <w:rsid w:val="00DC67BD"/>
    <w:rsid w:val="00DC67EB"/>
    <w:rsid w:val="00DC6803"/>
    <w:rsid w:val="00DC6924"/>
    <w:rsid w:val="00DC6991"/>
    <w:rsid w:val="00DC6E24"/>
    <w:rsid w:val="00DC6ECC"/>
    <w:rsid w:val="00DC6F4B"/>
    <w:rsid w:val="00DC717C"/>
    <w:rsid w:val="00DC71F2"/>
    <w:rsid w:val="00DC7252"/>
    <w:rsid w:val="00DC7514"/>
    <w:rsid w:val="00DC778A"/>
    <w:rsid w:val="00DC7805"/>
    <w:rsid w:val="00DC7AC9"/>
    <w:rsid w:val="00DC7AE2"/>
    <w:rsid w:val="00DC7DAA"/>
    <w:rsid w:val="00DC7DC7"/>
    <w:rsid w:val="00DC7E3E"/>
    <w:rsid w:val="00DD03A7"/>
    <w:rsid w:val="00DD053C"/>
    <w:rsid w:val="00DD055B"/>
    <w:rsid w:val="00DD0588"/>
    <w:rsid w:val="00DD0628"/>
    <w:rsid w:val="00DD08A2"/>
    <w:rsid w:val="00DD0984"/>
    <w:rsid w:val="00DD09EC"/>
    <w:rsid w:val="00DD0BE4"/>
    <w:rsid w:val="00DD0C80"/>
    <w:rsid w:val="00DD0C8F"/>
    <w:rsid w:val="00DD1023"/>
    <w:rsid w:val="00DD1240"/>
    <w:rsid w:val="00DD1281"/>
    <w:rsid w:val="00DD1503"/>
    <w:rsid w:val="00DD152D"/>
    <w:rsid w:val="00DD184D"/>
    <w:rsid w:val="00DD18AB"/>
    <w:rsid w:val="00DD192B"/>
    <w:rsid w:val="00DD1AD3"/>
    <w:rsid w:val="00DD1B0E"/>
    <w:rsid w:val="00DD1BB5"/>
    <w:rsid w:val="00DD1E93"/>
    <w:rsid w:val="00DD2025"/>
    <w:rsid w:val="00DD2117"/>
    <w:rsid w:val="00DD2247"/>
    <w:rsid w:val="00DD22EA"/>
    <w:rsid w:val="00DD23A0"/>
    <w:rsid w:val="00DD2A7E"/>
    <w:rsid w:val="00DD304D"/>
    <w:rsid w:val="00DD30D1"/>
    <w:rsid w:val="00DD355A"/>
    <w:rsid w:val="00DD37BF"/>
    <w:rsid w:val="00DD37F5"/>
    <w:rsid w:val="00DD386A"/>
    <w:rsid w:val="00DD390F"/>
    <w:rsid w:val="00DD397D"/>
    <w:rsid w:val="00DD3B57"/>
    <w:rsid w:val="00DD3CF3"/>
    <w:rsid w:val="00DD3EF5"/>
    <w:rsid w:val="00DD4352"/>
    <w:rsid w:val="00DD44D3"/>
    <w:rsid w:val="00DD458A"/>
    <w:rsid w:val="00DD45C1"/>
    <w:rsid w:val="00DD45F2"/>
    <w:rsid w:val="00DD4F43"/>
    <w:rsid w:val="00DD5385"/>
    <w:rsid w:val="00DD53FA"/>
    <w:rsid w:val="00DD58BD"/>
    <w:rsid w:val="00DD5EF9"/>
    <w:rsid w:val="00DD5F42"/>
    <w:rsid w:val="00DD60B6"/>
    <w:rsid w:val="00DD617B"/>
    <w:rsid w:val="00DD6237"/>
    <w:rsid w:val="00DD63F7"/>
    <w:rsid w:val="00DD6995"/>
    <w:rsid w:val="00DD6B09"/>
    <w:rsid w:val="00DD6CCF"/>
    <w:rsid w:val="00DD6D1A"/>
    <w:rsid w:val="00DD7157"/>
    <w:rsid w:val="00DD7A66"/>
    <w:rsid w:val="00DE03DE"/>
    <w:rsid w:val="00DE03FB"/>
    <w:rsid w:val="00DE0778"/>
    <w:rsid w:val="00DE0E59"/>
    <w:rsid w:val="00DE0F6C"/>
    <w:rsid w:val="00DE0FA3"/>
    <w:rsid w:val="00DE1D54"/>
    <w:rsid w:val="00DE1E4D"/>
    <w:rsid w:val="00DE206C"/>
    <w:rsid w:val="00DE2119"/>
    <w:rsid w:val="00DE219B"/>
    <w:rsid w:val="00DE26C2"/>
    <w:rsid w:val="00DE288C"/>
    <w:rsid w:val="00DE28B7"/>
    <w:rsid w:val="00DE2918"/>
    <w:rsid w:val="00DE296D"/>
    <w:rsid w:val="00DE2B28"/>
    <w:rsid w:val="00DE2C73"/>
    <w:rsid w:val="00DE2CC7"/>
    <w:rsid w:val="00DE2DEA"/>
    <w:rsid w:val="00DE2E7A"/>
    <w:rsid w:val="00DE2F87"/>
    <w:rsid w:val="00DE301B"/>
    <w:rsid w:val="00DE3700"/>
    <w:rsid w:val="00DE37C2"/>
    <w:rsid w:val="00DE37D4"/>
    <w:rsid w:val="00DE3866"/>
    <w:rsid w:val="00DE3D5C"/>
    <w:rsid w:val="00DE3E4C"/>
    <w:rsid w:val="00DE404A"/>
    <w:rsid w:val="00DE47F3"/>
    <w:rsid w:val="00DE49B1"/>
    <w:rsid w:val="00DE5161"/>
    <w:rsid w:val="00DE52E3"/>
    <w:rsid w:val="00DE53F9"/>
    <w:rsid w:val="00DE5A6E"/>
    <w:rsid w:val="00DE5B32"/>
    <w:rsid w:val="00DE5B7D"/>
    <w:rsid w:val="00DE5D60"/>
    <w:rsid w:val="00DE5E32"/>
    <w:rsid w:val="00DE5F1B"/>
    <w:rsid w:val="00DE60D5"/>
    <w:rsid w:val="00DE6344"/>
    <w:rsid w:val="00DE653C"/>
    <w:rsid w:val="00DE663B"/>
    <w:rsid w:val="00DE6841"/>
    <w:rsid w:val="00DE689E"/>
    <w:rsid w:val="00DE6916"/>
    <w:rsid w:val="00DE6C08"/>
    <w:rsid w:val="00DE6CE7"/>
    <w:rsid w:val="00DE6E79"/>
    <w:rsid w:val="00DE6F07"/>
    <w:rsid w:val="00DE7267"/>
    <w:rsid w:val="00DE7363"/>
    <w:rsid w:val="00DE76CF"/>
    <w:rsid w:val="00DE76F1"/>
    <w:rsid w:val="00DE797B"/>
    <w:rsid w:val="00DE7A40"/>
    <w:rsid w:val="00DE7C00"/>
    <w:rsid w:val="00DE7C19"/>
    <w:rsid w:val="00DE7C55"/>
    <w:rsid w:val="00DE7E12"/>
    <w:rsid w:val="00DF0020"/>
    <w:rsid w:val="00DF00F7"/>
    <w:rsid w:val="00DF017F"/>
    <w:rsid w:val="00DF03E9"/>
    <w:rsid w:val="00DF03ED"/>
    <w:rsid w:val="00DF04EE"/>
    <w:rsid w:val="00DF05D6"/>
    <w:rsid w:val="00DF0671"/>
    <w:rsid w:val="00DF093E"/>
    <w:rsid w:val="00DF0993"/>
    <w:rsid w:val="00DF0BCF"/>
    <w:rsid w:val="00DF0BE9"/>
    <w:rsid w:val="00DF0BF4"/>
    <w:rsid w:val="00DF0DD4"/>
    <w:rsid w:val="00DF0E7D"/>
    <w:rsid w:val="00DF1145"/>
    <w:rsid w:val="00DF1422"/>
    <w:rsid w:val="00DF1745"/>
    <w:rsid w:val="00DF179D"/>
    <w:rsid w:val="00DF184A"/>
    <w:rsid w:val="00DF1BC8"/>
    <w:rsid w:val="00DF1DA9"/>
    <w:rsid w:val="00DF1E9C"/>
    <w:rsid w:val="00DF1EFB"/>
    <w:rsid w:val="00DF1F4A"/>
    <w:rsid w:val="00DF20A0"/>
    <w:rsid w:val="00DF2414"/>
    <w:rsid w:val="00DF26FD"/>
    <w:rsid w:val="00DF2C69"/>
    <w:rsid w:val="00DF2C9E"/>
    <w:rsid w:val="00DF2EB7"/>
    <w:rsid w:val="00DF32A1"/>
    <w:rsid w:val="00DF32B6"/>
    <w:rsid w:val="00DF35E2"/>
    <w:rsid w:val="00DF3786"/>
    <w:rsid w:val="00DF38E0"/>
    <w:rsid w:val="00DF3A4B"/>
    <w:rsid w:val="00DF3A83"/>
    <w:rsid w:val="00DF3AF8"/>
    <w:rsid w:val="00DF3EBA"/>
    <w:rsid w:val="00DF41FE"/>
    <w:rsid w:val="00DF4462"/>
    <w:rsid w:val="00DF4572"/>
    <w:rsid w:val="00DF4658"/>
    <w:rsid w:val="00DF4722"/>
    <w:rsid w:val="00DF475F"/>
    <w:rsid w:val="00DF4C34"/>
    <w:rsid w:val="00DF4FCE"/>
    <w:rsid w:val="00DF51AC"/>
    <w:rsid w:val="00DF5508"/>
    <w:rsid w:val="00DF5561"/>
    <w:rsid w:val="00DF5AA1"/>
    <w:rsid w:val="00DF5ACB"/>
    <w:rsid w:val="00DF5AF6"/>
    <w:rsid w:val="00DF5B71"/>
    <w:rsid w:val="00DF5EB3"/>
    <w:rsid w:val="00DF5F1F"/>
    <w:rsid w:val="00DF6006"/>
    <w:rsid w:val="00DF630C"/>
    <w:rsid w:val="00DF65BB"/>
    <w:rsid w:val="00DF662C"/>
    <w:rsid w:val="00DF66D8"/>
    <w:rsid w:val="00DF67AD"/>
    <w:rsid w:val="00DF6922"/>
    <w:rsid w:val="00DF6A34"/>
    <w:rsid w:val="00DF6B28"/>
    <w:rsid w:val="00DF6C8B"/>
    <w:rsid w:val="00DF6D88"/>
    <w:rsid w:val="00DF6E55"/>
    <w:rsid w:val="00DF6E56"/>
    <w:rsid w:val="00DF6F17"/>
    <w:rsid w:val="00DF751F"/>
    <w:rsid w:val="00DF772F"/>
    <w:rsid w:val="00DF77E6"/>
    <w:rsid w:val="00DF7838"/>
    <w:rsid w:val="00DF78FA"/>
    <w:rsid w:val="00DF7938"/>
    <w:rsid w:val="00DF796A"/>
    <w:rsid w:val="00DF7A31"/>
    <w:rsid w:val="00DF7D0E"/>
    <w:rsid w:val="00DF7D8B"/>
    <w:rsid w:val="00E002F1"/>
    <w:rsid w:val="00E0043B"/>
    <w:rsid w:val="00E0082C"/>
    <w:rsid w:val="00E009BA"/>
    <w:rsid w:val="00E00C51"/>
    <w:rsid w:val="00E00DB6"/>
    <w:rsid w:val="00E00F37"/>
    <w:rsid w:val="00E010BB"/>
    <w:rsid w:val="00E01427"/>
    <w:rsid w:val="00E0181B"/>
    <w:rsid w:val="00E01846"/>
    <w:rsid w:val="00E01A63"/>
    <w:rsid w:val="00E01DAA"/>
    <w:rsid w:val="00E01EF7"/>
    <w:rsid w:val="00E0208B"/>
    <w:rsid w:val="00E023B4"/>
    <w:rsid w:val="00E023E5"/>
    <w:rsid w:val="00E02432"/>
    <w:rsid w:val="00E02901"/>
    <w:rsid w:val="00E02C43"/>
    <w:rsid w:val="00E02CBA"/>
    <w:rsid w:val="00E02E16"/>
    <w:rsid w:val="00E02EAF"/>
    <w:rsid w:val="00E02EFD"/>
    <w:rsid w:val="00E03673"/>
    <w:rsid w:val="00E037B0"/>
    <w:rsid w:val="00E039DF"/>
    <w:rsid w:val="00E03B78"/>
    <w:rsid w:val="00E03BDC"/>
    <w:rsid w:val="00E04022"/>
    <w:rsid w:val="00E04075"/>
    <w:rsid w:val="00E040DC"/>
    <w:rsid w:val="00E04254"/>
    <w:rsid w:val="00E0427F"/>
    <w:rsid w:val="00E04463"/>
    <w:rsid w:val="00E0459B"/>
    <w:rsid w:val="00E04659"/>
    <w:rsid w:val="00E04BC7"/>
    <w:rsid w:val="00E04EAC"/>
    <w:rsid w:val="00E05369"/>
    <w:rsid w:val="00E05479"/>
    <w:rsid w:val="00E05C4C"/>
    <w:rsid w:val="00E05D7A"/>
    <w:rsid w:val="00E05DFF"/>
    <w:rsid w:val="00E0601E"/>
    <w:rsid w:val="00E06127"/>
    <w:rsid w:val="00E06552"/>
    <w:rsid w:val="00E065A5"/>
    <w:rsid w:val="00E068D7"/>
    <w:rsid w:val="00E06B81"/>
    <w:rsid w:val="00E070DF"/>
    <w:rsid w:val="00E071E1"/>
    <w:rsid w:val="00E0728F"/>
    <w:rsid w:val="00E072AD"/>
    <w:rsid w:val="00E072BE"/>
    <w:rsid w:val="00E0755C"/>
    <w:rsid w:val="00E07595"/>
    <w:rsid w:val="00E075F3"/>
    <w:rsid w:val="00E0774A"/>
    <w:rsid w:val="00E07758"/>
    <w:rsid w:val="00E07766"/>
    <w:rsid w:val="00E078B8"/>
    <w:rsid w:val="00E07E58"/>
    <w:rsid w:val="00E100A2"/>
    <w:rsid w:val="00E10418"/>
    <w:rsid w:val="00E10625"/>
    <w:rsid w:val="00E10B33"/>
    <w:rsid w:val="00E10B85"/>
    <w:rsid w:val="00E10B9D"/>
    <w:rsid w:val="00E11240"/>
    <w:rsid w:val="00E11249"/>
    <w:rsid w:val="00E112BC"/>
    <w:rsid w:val="00E114AA"/>
    <w:rsid w:val="00E11E43"/>
    <w:rsid w:val="00E1214E"/>
    <w:rsid w:val="00E121C1"/>
    <w:rsid w:val="00E1243D"/>
    <w:rsid w:val="00E13221"/>
    <w:rsid w:val="00E137E7"/>
    <w:rsid w:val="00E138FF"/>
    <w:rsid w:val="00E13B3F"/>
    <w:rsid w:val="00E13CF4"/>
    <w:rsid w:val="00E141C4"/>
    <w:rsid w:val="00E143E7"/>
    <w:rsid w:val="00E145D6"/>
    <w:rsid w:val="00E14946"/>
    <w:rsid w:val="00E1495A"/>
    <w:rsid w:val="00E14972"/>
    <w:rsid w:val="00E14A42"/>
    <w:rsid w:val="00E14A7E"/>
    <w:rsid w:val="00E14D04"/>
    <w:rsid w:val="00E14DF3"/>
    <w:rsid w:val="00E14FD3"/>
    <w:rsid w:val="00E151E1"/>
    <w:rsid w:val="00E15230"/>
    <w:rsid w:val="00E15320"/>
    <w:rsid w:val="00E156BA"/>
    <w:rsid w:val="00E157C6"/>
    <w:rsid w:val="00E1583D"/>
    <w:rsid w:val="00E15FFE"/>
    <w:rsid w:val="00E160EB"/>
    <w:rsid w:val="00E16115"/>
    <w:rsid w:val="00E1619F"/>
    <w:rsid w:val="00E163A5"/>
    <w:rsid w:val="00E1695A"/>
    <w:rsid w:val="00E16C77"/>
    <w:rsid w:val="00E16FF5"/>
    <w:rsid w:val="00E17149"/>
    <w:rsid w:val="00E17619"/>
    <w:rsid w:val="00E1763D"/>
    <w:rsid w:val="00E177CB"/>
    <w:rsid w:val="00E17805"/>
    <w:rsid w:val="00E17965"/>
    <w:rsid w:val="00E17BF6"/>
    <w:rsid w:val="00E17C2E"/>
    <w:rsid w:val="00E17C3E"/>
    <w:rsid w:val="00E200D4"/>
    <w:rsid w:val="00E2077C"/>
    <w:rsid w:val="00E20819"/>
    <w:rsid w:val="00E20933"/>
    <w:rsid w:val="00E2099F"/>
    <w:rsid w:val="00E20AED"/>
    <w:rsid w:val="00E20B48"/>
    <w:rsid w:val="00E20BA9"/>
    <w:rsid w:val="00E20C66"/>
    <w:rsid w:val="00E20F79"/>
    <w:rsid w:val="00E21121"/>
    <w:rsid w:val="00E21278"/>
    <w:rsid w:val="00E2136A"/>
    <w:rsid w:val="00E215C9"/>
    <w:rsid w:val="00E21786"/>
    <w:rsid w:val="00E217B2"/>
    <w:rsid w:val="00E21DF9"/>
    <w:rsid w:val="00E21E7F"/>
    <w:rsid w:val="00E22247"/>
    <w:rsid w:val="00E22269"/>
    <w:rsid w:val="00E22463"/>
    <w:rsid w:val="00E2283E"/>
    <w:rsid w:val="00E22CCD"/>
    <w:rsid w:val="00E231E8"/>
    <w:rsid w:val="00E2387F"/>
    <w:rsid w:val="00E23A11"/>
    <w:rsid w:val="00E23EC3"/>
    <w:rsid w:val="00E23FB7"/>
    <w:rsid w:val="00E24882"/>
    <w:rsid w:val="00E24A04"/>
    <w:rsid w:val="00E24A26"/>
    <w:rsid w:val="00E24A27"/>
    <w:rsid w:val="00E24AF1"/>
    <w:rsid w:val="00E24B2D"/>
    <w:rsid w:val="00E24B9A"/>
    <w:rsid w:val="00E24D4A"/>
    <w:rsid w:val="00E24DDE"/>
    <w:rsid w:val="00E24E2B"/>
    <w:rsid w:val="00E2501D"/>
    <w:rsid w:val="00E253B3"/>
    <w:rsid w:val="00E25739"/>
    <w:rsid w:val="00E2579F"/>
    <w:rsid w:val="00E2580D"/>
    <w:rsid w:val="00E2586B"/>
    <w:rsid w:val="00E25AFC"/>
    <w:rsid w:val="00E25C91"/>
    <w:rsid w:val="00E25DBE"/>
    <w:rsid w:val="00E25E48"/>
    <w:rsid w:val="00E25F89"/>
    <w:rsid w:val="00E25F8B"/>
    <w:rsid w:val="00E26032"/>
    <w:rsid w:val="00E2611F"/>
    <w:rsid w:val="00E261B0"/>
    <w:rsid w:val="00E269DA"/>
    <w:rsid w:val="00E26A4B"/>
    <w:rsid w:val="00E26C0B"/>
    <w:rsid w:val="00E2724D"/>
    <w:rsid w:val="00E27607"/>
    <w:rsid w:val="00E2766A"/>
    <w:rsid w:val="00E276FE"/>
    <w:rsid w:val="00E2777B"/>
    <w:rsid w:val="00E27817"/>
    <w:rsid w:val="00E27BF7"/>
    <w:rsid w:val="00E27DC3"/>
    <w:rsid w:val="00E3020B"/>
    <w:rsid w:val="00E308A7"/>
    <w:rsid w:val="00E30A06"/>
    <w:rsid w:val="00E30A71"/>
    <w:rsid w:val="00E3163B"/>
    <w:rsid w:val="00E31650"/>
    <w:rsid w:val="00E3165B"/>
    <w:rsid w:val="00E31687"/>
    <w:rsid w:val="00E31BD1"/>
    <w:rsid w:val="00E31D67"/>
    <w:rsid w:val="00E31F0E"/>
    <w:rsid w:val="00E32013"/>
    <w:rsid w:val="00E32347"/>
    <w:rsid w:val="00E32BE7"/>
    <w:rsid w:val="00E32D62"/>
    <w:rsid w:val="00E33369"/>
    <w:rsid w:val="00E3354A"/>
    <w:rsid w:val="00E33621"/>
    <w:rsid w:val="00E336E8"/>
    <w:rsid w:val="00E339C0"/>
    <w:rsid w:val="00E339DC"/>
    <w:rsid w:val="00E33A63"/>
    <w:rsid w:val="00E33D80"/>
    <w:rsid w:val="00E33D8D"/>
    <w:rsid w:val="00E33E15"/>
    <w:rsid w:val="00E33EAD"/>
    <w:rsid w:val="00E34192"/>
    <w:rsid w:val="00E34402"/>
    <w:rsid w:val="00E3445D"/>
    <w:rsid w:val="00E34B8F"/>
    <w:rsid w:val="00E34CBC"/>
    <w:rsid w:val="00E352EF"/>
    <w:rsid w:val="00E35392"/>
    <w:rsid w:val="00E35542"/>
    <w:rsid w:val="00E35627"/>
    <w:rsid w:val="00E35AE3"/>
    <w:rsid w:val="00E35AF2"/>
    <w:rsid w:val="00E35B0E"/>
    <w:rsid w:val="00E35BAA"/>
    <w:rsid w:val="00E35C42"/>
    <w:rsid w:val="00E35CC0"/>
    <w:rsid w:val="00E35E6E"/>
    <w:rsid w:val="00E3605A"/>
    <w:rsid w:val="00E361B8"/>
    <w:rsid w:val="00E3633C"/>
    <w:rsid w:val="00E363BC"/>
    <w:rsid w:val="00E3696F"/>
    <w:rsid w:val="00E369AA"/>
    <w:rsid w:val="00E369E9"/>
    <w:rsid w:val="00E36A1B"/>
    <w:rsid w:val="00E3738F"/>
    <w:rsid w:val="00E3748B"/>
    <w:rsid w:val="00E376A5"/>
    <w:rsid w:val="00E37839"/>
    <w:rsid w:val="00E379DF"/>
    <w:rsid w:val="00E37A0D"/>
    <w:rsid w:val="00E37BB1"/>
    <w:rsid w:val="00E37BDF"/>
    <w:rsid w:val="00E37EA6"/>
    <w:rsid w:val="00E37FC3"/>
    <w:rsid w:val="00E400AA"/>
    <w:rsid w:val="00E401DA"/>
    <w:rsid w:val="00E404C3"/>
    <w:rsid w:val="00E4053C"/>
    <w:rsid w:val="00E406DC"/>
    <w:rsid w:val="00E408E7"/>
    <w:rsid w:val="00E408F7"/>
    <w:rsid w:val="00E40BBD"/>
    <w:rsid w:val="00E4147D"/>
    <w:rsid w:val="00E415F1"/>
    <w:rsid w:val="00E4164F"/>
    <w:rsid w:val="00E41983"/>
    <w:rsid w:val="00E419D9"/>
    <w:rsid w:val="00E41C8B"/>
    <w:rsid w:val="00E42043"/>
    <w:rsid w:val="00E4218F"/>
    <w:rsid w:val="00E421CC"/>
    <w:rsid w:val="00E421CD"/>
    <w:rsid w:val="00E422D7"/>
    <w:rsid w:val="00E427A1"/>
    <w:rsid w:val="00E42871"/>
    <w:rsid w:val="00E429ED"/>
    <w:rsid w:val="00E42B69"/>
    <w:rsid w:val="00E43187"/>
    <w:rsid w:val="00E43325"/>
    <w:rsid w:val="00E4384D"/>
    <w:rsid w:val="00E4393F"/>
    <w:rsid w:val="00E43C6F"/>
    <w:rsid w:val="00E43F37"/>
    <w:rsid w:val="00E44185"/>
    <w:rsid w:val="00E442DD"/>
    <w:rsid w:val="00E44444"/>
    <w:rsid w:val="00E44681"/>
    <w:rsid w:val="00E44A16"/>
    <w:rsid w:val="00E44A2F"/>
    <w:rsid w:val="00E44C06"/>
    <w:rsid w:val="00E44D3A"/>
    <w:rsid w:val="00E450ED"/>
    <w:rsid w:val="00E45130"/>
    <w:rsid w:val="00E4527B"/>
    <w:rsid w:val="00E4560C"/>
    <w:rsid w:val="00E45A10"/>
    <w:rsid w:val="00E45ADB"/>
    <w:rsid w:val="00E460C0"/>
    <w:rsid w:val="00E46212"/>
    <w:rsid w:val="00E46240"/>
    <w:rsid w:val="00E469D8"/>
    <w:rsid w:val="00E46C0F"/>
    <w:rsid w:val="00E46EC9"/>
    <w:rsid w:val="00E4722B"/>
    <w:rsid w:val="00E47543"/>
    <w:rsid w:val="00E4768B"/>
    <w:rsid w:val="00E4791B"/>
    <w:rsid w:val="00E479BB"/>
    <w:rsid w:val="00E47C52"/>
    <w:rsid w:val="00E47E31"/>
    <w:rsid w:val="00E47F01"/>
    <w:rsid w:val="00E50023"/>
    <w:rsid w:val="00E50189"/>
    <w:rsid w:val="00E50658"/>
    <w:rsid w:val="00E506CA"/>
    <w:rsid w:val="00E5080B"/>
    <w:rsid w:val="00E50AC6"/>
    <w:rsid w:val="00E51148"/>
    <w:rsid w:val="00E5122C"/>
    <w:rsid w:val="00E513CE"/>
    <w:rsid w:val="00E51D74"/>
    <w:rsid w:val="00E51DDD"/>
    <w:rsid w:val="00E51FDD"/>
    <w:rsid w:val="00E522CB"/>
    <w:rsid w:val="00E52435"/>
    <w:rsid w:val="00E5259E"/>
    <w:rsid w:val="00E529B1"/>
    <w:rsid w:val="00E52B0D"/>
    <w:rsid w:val="00E52CCF"/>
    <w:rsid w:val="00E52D7F"/>
    <w:rsid w:val="00E52EEE"/>
    <w:rsid w:val="00E53122"/>
    <w:rsid w:val="00E532BF"/>
    <w:rsid w:val="00E53328"/>
    <w:rsid w:val="00E5343B"/>
    <w:rsid w:val="00E5351B"/>
    <w:rsid w:val="00E53677"/>
    <w:rsid w:val="00E53760"/>
    <w:rsid w:val="00E5394C"/>
    <w:rsid w:val="00E53E21"/>
    <w:rsid w:val="00E53FA9"/>
    <w:rsid w:val="00E5414C"/>
    <w:rsid w:val="00E54649"/>
    <w:rsid w:val="00E546BC"/>
    <w:rsid w:val="00E547B3"/>
    <w:rsid w:val="00E547BD"/>
    <w:rsid w:val="00E54D3F"/>
    <w:rsid w:val="00E54D58"/>
    <w:rsid w:val="00E54EEF"/>
    <w:rsid w:val="00E5527C"/>
    <w:rsid w:val="00E5545B"/>
    <w:rsid w:val="00E554CF"/>
    <w:rsid w:val="00E55802"/>
    <w:rsid w:val="00E55C93"/>
    <w:rsid w:val="00E55D5A"/>
    <w:rsid w:val="00E55D9E"/>
    <w:rsid w:val="00E55DED"/>
    <w:rsid w:val="00E55E5C"/>
    <w:rsid w:val="00E55F02"/>
    <w:rsid w:val="00E56619"/>
    <w:rsid w:val="00E56665"/>
    <w:rsid w:val="00E5670D"/>
    <w:rsid w:val="00E5685C"/>
    <w:rsid w:val="00E56A7B"/>
    <w:rsid w:val="00E56CA2"/>
    <w:rsid w:val="00E56E14"/>
    <w:rsid w:val="00E5733D"/>
    <w:rsid w:val="00E57409"/>
    <w:rsid w:val="00E57410"/>
    <w:rsid w:val="00E5751D"/>
    <w:rsid w:val="00E57786"/>
    <w:rsid w:val="00E577F3"/>
    <w:rsid w:val="00E578B9"/>
    <w:rsid w:val="00E57A4F"/>
    <w:rsid w:val="00E57E48"/>
    <w:rsid w:val="00E57EDA"/>
    <w:rsid w:val="00E60493"/>
    <w:rsid w:val="00E604DB"/>
    <w:rsid w:val="00E606CD"/>
    <w:rsid w:val="00E60985"/>
    <w:rsid w:val="00E60E5F"/>
    <w:rsid w:val="00E61001"/>
    <w:rsid w:val="00E61072"/>
    <w:rsid w:val="00E6111A"/>
    <w:rsid w:val="00E613C3"/>
    <w:rsid w:val="00E6147C"/>
    <w:rsid w:val="00E61493"/>
    <w:rsid w:val="00E61602"/>
    <w:rsid w:val="00E61BC1"/>
    <w:rsid w:val="00E61C7D"/>
    <w:rsid w:val="00E61CC0"/>
    <w:rsid w:val="00E6201E"/>
    <w:rsid w:val="00E620C0"/>
    <w:rsid w:val="00E62387"/>
    <w:rsid w:val="00E6253A"/>
    <w:rsid w:val="00E6275D"/>
    <w:rsid w:val="00E6277B"/>
    <w:rsid w:val="00E62BD1"/>
    <w:rsid w:val="00E62BE2"/>
    <w:rsid w:val="00E63002"/>
    <w:rsid w:val="00E633F7"/>
    <w:rsid w:val="00E6344E"/>
    <w:rsid w:val="00E6373E"/>
    <w:rsid w:val="00E63770"/>
    <w:rsid w:val="00E6378C"/>
    <w:rsid w:val="00E63AC8"/>
    <w:rsid w:val="00E63B40"/>
    <w:rsid w:val="00E63B87"/>
    <w:rsid w:val="00E6409A"/>
    <w:rsid w:val="00E64424"/>
    <w:rsid w:val="00E64455"/>
    <w:rsid w:val="00E64C6D"/>
    <w:rsid w:val="00E64C8E"/>
    <w:rsid w:val="00E64C99"/>
    <w:rsid w:val="00E64CD3"/>
    <w:rsid w:val="00E64F5B"/>
    <w:rsid w:val="00E6516B"/>
    <w:rsid w:val="00E65702"/>
    <w:rsid w:val="00E65770"/>
    <w:rsid w:val="00E65910"/>
    <w:rsid w:val="00E659A1"/>
    <w:rsid w:val="00E659A5"/>
    <w:rsid w:val="00E65BF3"/>
    <w:rsid w:val="00E65C43"/>
    <w:rsid w:val="00E65D36"/>
    <w:rsid w:val="00E65E02"/>
    <w:rsid w:val="00E66654"/>
    <w:rsid w:val="00E667F0"/>
    <w:rsid w:val="00E66EDB"/>
    <w:rsid w:val="00E66F35"/>
    <w:rsid w:val="00E66F84"/>
    <w:rsid w:val="00E671C9"/>
    <w:rsid w:val="00E6728B"/>
    <w:rsid w:val="00E673F0"/>
    <w:rsid w:val="00E6743F"/>
    <w:rsid w:val="00E6758E"/>
    <w:rsid w:val="00E6779F"/>
    <w:rsid w:val="00E677F8"/>
    <w:rsid w:val="00E67975"/>
    <w:rsid w:val="00E67AC5"/>
    <w:rsid w:val="00E67C43"/>
    <w:rsid w:val="00E67E23"/>
    <w:rsid w:val="00E70016"/>
    <w:rsid w:val="00E7004B"/>
    <w:rsid w:val="00E70058"/>
    <w:rsid w:val="00E700C6"/>
    <w:rsid w:val="00E70245"/>
    <w:rsid w:val="00E705C5"/>
    <w:rsid w:val="00E70B8A"/>
    <w:rsid w:val="00E70BC7"/>
    <w:rsid w:val="00E70C48"/>
    <w:rsid w:val="00E70DA2"/>
    <w:rsid w:val="00E70F25"/>
    <w:rsid w:val="00E70FBC"/>
    <w:rsid w:val="00E71148"/>
    <w:rsid w:val="00E71258"/>
    <w:rsid w:val="00E71463"/>
    <w:rsid w:val="00E71542"/>
    <w:rsid w:val="00E71547"/>
    <w:rsid w:val="00E7163E"/>
    <w:rsid w:val="00E716BB"/>
    <w:rsid w:val="00E718F5"/>
    <w:rsid w:val="00E71DEB"/>
    <w:rsid w:val="00E721D5"/>
    <w:rsid w:val="00E72388"/>
    <w:rsid w:val="00E72427"/>
    <w:rsid w:val="00E724B7"/>
    <w:rsid w:val="00E72663"/>
    <w:rsid w:val="00E7271E"/>
    <w:rsid w:val="00E727BE"/>
    <w:rsid w:val="00E727D7"/>
    <w:rsid w:val="00E7283E"/>
    <w:rsid w:val="00E72886"/>
    <w:rsid w:val="00E72C01"/>
    <w:rsid w:val="00E72CCB"/>
    <w:rsid w:val="00E732B6"/>
    <w:rsid w:val="00E732F6"/>
    <w:rsid w:val="00E7330B"/>
    <w:rsid w:val="00E73342"/>
    <w:rsid w:val="00E73343"/>
    <w:rsid w:val="00E738C9"/>
    <w:rsid w:val="00E7394C"/>
    <w:rsid w:val="00E73A71"/>
    <w:rsid w:val="00E73AFC"/>
    <w:rsid w:val="00E73BF0"/>
    <w:rsid w:val="00E73D98"/>
    <w:rsid w:val="00E73DD1"/>
    <w:rsid w:val="00E741AC"/>
    <w:rsid w:val="00E7420F"/>
    <w:rsid w:val="00E7458D"/>
    <w:rsid w:val="00E745E5"/>
    <w:rsid w:val="00E74921"/>
    <w:rsid w:val="00E749D8"/>
    <w:rsid w:val="00E74C7F"/>
    <w:rsid w:val="00E74E89"/>
    <w:rsid w:val="00E75174"/>
    <w:rsid w:val="00E758FB"/>
    <w:rsid w:val="00E75B1C"/>
    <w:rsid w:val="00E75B6A"/>
    <w:rsid w:val="00E75B78"/>
    <w:rsid w:val="00E75EBA"/>
    <w:rsid w:val="00E75F9B"/>
    <w:rsid w:val="00E76113"/>
    <w:rsid w:val="00E763B4"/>
    <w:rsid w:val="00E764A2"/>
    <w:rsid w:val="00E76608"/>
    <w:rsid w:val="00E76A12"/>
    <w:rsid w:val="00E76C8F"/>
    <w:rsid w:val="00E76DAC"/>
    <w:rsid w:val="00E76E25"/>
    <w:rsid w:val="00E771B5"/>
    <w:rsid w:val="00E772C6"/>
    <w:rsid w:val="00E775BE"/>
    <w:rsid w:val="00E77638"/>
    <w:rsid w:val="00E77783"/>
    <w:rsid w:val="00E777A6"/>
    <w:rsid w:val="00E777C2"/>
    <w:rsid w:val="00E7782F"/>
    <w:rsid w:val="00E77848"/>
    <w:rsid w:val="00E77989"/>
    <w:rsid w:val="00E77ACC"/>
    <w:rsid w:val="00E77AF1"/>
    <w:rsid w:val="00E801D7"/>
    <w:rsid w:val="00E80324"/>
    <w:rsid w:val="00E80514"/>
    <w:rsid w:val="00E8072A"/>
    <w:rsid w:val="00E807CB"/>
    <w:rsid w:val="00E80929"/>
    <w:rsid w:val="00E80955"/>
    <w:rsid w:val="00E80E5B"/>
    <w:rsid w:val="00E80EAF"/>
    <w:rsid w:val="00E80F3B"/>
    <w:rsid w:val="00E8123A"/>
    <w:rsid w:val="00E816C5"/>
    <w:rsid w:val="00E81702"/>
    <w:rsid w:val="00E81CD4"/>
    <w:rsid w:val="00E81CE0"/>
    <w:rsid w:val="00E81E7C"/>
    <w:rsid w:val="00E81FFF"/>
    <w:rsid w:val="00E8224D"/>
    <w:rsid w:val="00E822AD"/>
    <w:rsid w:val="00E828D1"/>
    <w:rsid w:val="00E82960"/>
    <w:rsid w:val="00E82A37"/>
    <w:rsid w:val="00E82AF8"/>
    <w:rsid w:val="00E82BE4"/>
    <w:rsid w:val="00E830DA"/>
    <w:rsid w:val="00E83756"/>
    <w:rsid w:val="00E83C00"/>
    <w:rsid w:val="00E84200"/>
    <w:rsid w:val="00E845AB"/>
    <w:rsid w:val="00E84B63"/>
    <w:rsid w:val="00E84E5C"/>
    <w:rsid w:val="00E84F0D"/>
    <w:rsid w:val="00E84FBC"/>
    <w:rsid w:val="00E8519F"/>
    <w:rsid w:val="00E85426"/>
    <w:rsid w:val="00E855CD"/>
    <w:rsid w:val="00E859C0"/>
    <w:rsid w:val="00E85AC7"/>
    <w:rsid w:val="00E85CC3"/>
    <w:rsid w:val="00E85E32"/>
    <w:rsid w:val="00E8633E"/>
    <w:rsid w:val="00E8644A"/>
    <w:rsid w:val="00E868B0"/>
    <w:rsid w:val="00E868FF"/>
    <w:rsid w:val="00E86A8A"/>
    <w:rsid w:val="00E86EF5"/>
    <w:rsid w:val="00E873D1"/>
    <w:rsid w:val="00E87476"/>
    <w:rsid w:val="00E87589"/>
    <w:rsid w:val="00E876A1"/>
    <w:rsid w:val="00E87723"/>
    <w:rsid w:val="00E877C5"/>
    <w:rsid w:val="00E879B6"/>
    <w:rsid w:val="00E87B02"/>
    <w:rsid w:val="00E87DF8"/>
    <w:rsid w:val="00E87EBE"/>
    <w:rsid w:val="00E90279"/>
    <w:rsid w:val="00E902EA"/>
    <w:rsid w:val="00E905EB"/>
    <w:rsid w:val="00E9062C"/>
    <w:rsid w:val="00E90635"/>
    <w:rsid w:val="00E906CC"/>
    <w:rsid w:val="00E909A1"/>
    <w:rsid w:val="00E90BFF"/>
    <w:rsid w:val="00E91048"/>
    <w:rsid w:val="00E9171D"/>
    <w:rsid w:val="00E91855"/>
    <w:rsid w:val="00E91858"/>
    <w:rsid w:val="00E9187D"/>
    <w:rsid w:val="00E91E08"/>
    <w:rsid w:val="00E91F04"/>
    <w:rsid w:val="00E91F35"/>
    <w:rsid w:val="00E923F3"/>
    <w:rsid w:val="00E92B3B"/>
    <w:rsid w:val="00E92CB6"/>
    <w:rsid w:val="00E92E94"/>
    <w:rsid w:val="00E9304E"/>
    <w:rsid w:val="00E93497"/>
    <w:rsid w:val="00E934E3"/>
    <w:rsid w:val="00E93660"/>
    <w:rsid w:val="00E937E7"/>
    <w:rsid w:val="00E939D0"/>
    <w:rsid w:val="00E93A1A"/>
    <w:rsid w:val="00E93A2D"/>
    <w:rsid w:val="00E93A46"/>
    <w:rsid w:val="00E93B28"/>
    <w:rsid w:val="00E93EDA"/>
    <w:rsid w:val="00E93F39"/>
    <w:rsid w:val="00E93FFC"/>
    <w:rsid w:val="00E94003"/>
    <w:rsid w:val="00E940D6"/>
    <w:rsid w:val="00E943C2"/>
    <w:rsid w:val="00E946D8"/>
    <w:rsid w:val="00E946E5"/>
    <w:rsid w:val="00E9489A"/>
    <w:rsid w:val="00E94A88"/>
    <w:rsid w:val="00E94B38"/>
    <w:rsid w:val="00E94C5B"/>
    <w:rsid w:val="00E94CF1"/>
    <w:rsid w:val="00E94F0D"/>
    <w:rsid w:val="00E94F93"/>
    <w:rsid w:val="00E94FF2"/>
    <w:rsid w:val="00E95111"/>
    <w:rsid w:val="00E9525D"/>
    <w:rsid w:val="00E957AB"/>
    <w:rsid w:val="00E9592A"/>
    <w:rsid w:val="00E95BA6"/>
    <w:rsid w:val="00E96209"/>
    <w:rsid w:val="00E9635D"/>
    <w:rsid w:val="00E9637F"/>
    <w:rsid w:val="00E966CF"/>
    <w:rsid w:val="00E968CA"/>
    <w:rsid w:val="00E968F4"/>
    <w:rsid w:val="00E9697F"/>
    <w:rsid w:val="00E96DBE"/>
    <w:rsid w:val="00E9724E"/>
    <w:rsid w:val="00E97648"/>
    <w:rsid w:val="00E976AD"/>
    <w:rsid w:val="00E97986"/>
    <w:rsid w:val="00E97CC8"/>
    <w:rsid w:val="00E97ECE"/>
    <w:rsid w:val="00E97F5F"/>
    <w:rsid w:val="00EA03AB"/>
    <w:rsid w:val="00EA0E4A"/>
    <w:rsid w:val="00EA1543"/>
    <w:rsid w:val="00EA1690"/>
    <w:rsid w:val="00EA17A9"/>
    <w:rsid w:val="00EA1A54"/>
    <w:rsid w:val="00EA1A6B"/>
    <w:rsid w:val="00EA1ABC"/>
    <w:rsid w:val="00EA1AF5"/>
    <w:rsid w:val="00EA1AF9"/>
    <w:rsid w:val="00EA2022"/>
    <w:rsid w:val="00EA20D5"/>
    <w:rsid w:val="00EA210E"/>
    <w:rsid w:val="00EA2226"/>
    <w:rsid w:val="00EA2262"/>
    <w:rsid w:val="00EA255C"/>
    <w:rsid w:val="00EA26FC"/>
    <w:rsid w:val="00EA27C5"/>
    <w:rsid w:val="00EA28C9"/>
    <w:rsid w:val="00EA2C55"/>
    <w:rsid w:val="00EA2D0C"/>
    <w:rsid w:val="00EA2D74"/>
    <w:rsid w:val="00EA2EC0"/>
    <w:rsid w:val="00EA2ED3"/>
    <w:rsid w:val="00EA34E5"/>
    <w:rsid w:val="00EA373A"/>
    <w:rsid w:val="00EA3B5A"/>
    <w:rsid w:val="00EA3BF4"/>
    <w:rsid w:val="00EA3CAD"/>
    <w:rsid w:val="00EA3D32"/>
    <w:rsid w:val="00EA3E65"/>
    <w:rsid w:val="00EA410E"/>
    <w:rsid w:val="00EA4529"/>
    <w:rsid w:val="00EA485C"/>
    <w:rsid w:val="00EA494A"/>
    <w:rsid w:val="00EA4BB2"/>
    <w:rsid w:val="00EA4FD1"/>
    <w:rsid w:val="00EA503E"/>
    <w:rsid w:val="00EA52F8"/>
    <w:rsid w:val="00EA53C2"/>
    <w:rsid w:val="00EA55A4"/>
    <w:rsid w:val="00EA5695"/>
    <w:rsid w:val="00EA5940"/>
    <w:rsid w:val="00EA5B0A"/>
    <w:rsid w:val="00EA5C99"/>
    <w:rsid w:val="00EA5FC8"/>
    <w:rsid w:val="00EA604F"/>
    <w:rsid w:val="00EA61F6"/>
    <w:rsid w:val="00EA6435"/>
    <w:rsid w:val="00EA65AD"/>
    <w:rsid w:val="00EA6CA0"/>
    <w:rsid w:val="00EA6CB5"/>
    <w:rsid w:val="00EA6E91"/>
    <w:rsid w:val="00EA6FCE"/>
    <w:rsid w:val="00EA74D0"/>
    <w:rsid w:val="00EA7A95"/>
    <w:rsid w:val="00EA7BF3"/>
    <w:rsid w:val="00EA7D0F"/>
    <w:rsid w:val="00EA7D79"/>
    <w:rsid w:val="00EA7FCF"/>
    <w:rsid w:val="00EA7FE0"/>
    <w:rsid w:val="00EB0282"/>
    <w:rsid w:val="00EB03A6"/>
    <w:rsid w:val="00EB0406"/>
    <w:rsid w:val="00EB063C"/>
    <w:rsid w:val="00EB0B3B"/>
    <w:rsid w:val="00EB0CA3"/>
    <w:rsid w:val="00EB0D26"/>
    <w:rsid w:val="00EB0D34"/>
    <w:rsid w:val="00EB0EC0"/>
    <w:rsid w:val="00EB0F98"/>
    <w:rsid w:val="00EB0F9D"/>
    <w:rsid w:val="00EB0FCB"/>
    <w:rsid w:val="00EB0FFB"/>
    <w:rsid w:val="00EB104F"/>
    <w:rsid w:val="00EB1105"/>
    <w:rsid w:val="00EB1447"/>
    <w:rsid w:val="00EB14AA"/>
    <w:rsid w:val="00EB1587"/>
    <w:rsid w:val="00EB160C"/>
    <w:rsid w:val="00EB169E"/>
    <w:rsid w:val="00EB197D"/>
    <w:rsid w:val="00EB1A76"/>
    <w:rsid w:val="00EB1B27"/>
    <w:rsid w:val="00EB1DA8"/>
    <w:rsid w:val="00EB1ECB"/>
    <w:rsid w:val="00EB1EFF"/>
    <w:rsid w:val="00EB213F"/>
    <w:rsid w:val="00EB2238"/>
    <w:rsid w:val="00EB22EA"/>
    <w:rsid w:val="00EB2AF5"/>
    <w:rsid w:val="00EB2B71"/>
    <w:rsid w:val="00EB2BD5"/>
    <w:rsid w:val="00EB2F00"/>
    <w:rsid w:val="00EB2F17"/>
    <w:rsid w:val="00EB3214"/>
    <w:rsid w:val="00EB34A3"/>
    <w:rsid w:val="00EB38DF"/>
    <w:rsid w:val="00EB3D55"/>
    <w:rsid w:val="00EB3DFE"/>
    <w:rsid w:val="00EB3FE0"/>
    <w:rsid w:val="00EB40BB"/>
    <w:rsid w:val="00EB4109"/>
    <w:rsid w:val="00EB41F4"/>
    <w:rsid w:val="00EB4285"/>
    <w:rsid w:val="00EB45F6"/>
    <w:rsid w:val="00EB4825"/>
    <w:rsid w:val="00EB49CE"/>
    <w:rsid w:val="00EB4AAA"/>
    <w:rsid w:val="00EB4CFF"/>
    <w:rsid w:val="00EB4DC1"/>
    <w:rsid w:val="00EB4F26"/>
    <w:rsid w:val="00EB50F7"/>
    <w:rsid w:val="00EB5476"/>
    <w:rsid w:val="00EB54AB"/>
    <w:rsid w:val="00EB5852"/>
    <w:rsid w:val="00EB58B8"/>
    <w:rsid w:val="00EB5A81"/>
    <w:rsid w:val="00EB5FE5"/>
    <w:rsid w:val="00EB6364"/>
    <w:rsid w:val="00EB6393"/>
    <w:rsid w:val="00EB6524"/>
    <w:rsid w:val="00EB6835"/>
    <w:rsid w:val="00EB69DF"/>
    <w:rsid w:val="00EB6ABD"/>
    <w:rsid w:val="00EB6B73"/>
    <w:rsid w:val="00EB6E51"/>
    <w:rsid w:val="00EB6ED9"/>
    <w:rsid w:val="00EB70B0"/>
    <w:rsid w:val="00EB7126"/>
    <w:rsid w:val="00EB7520"/>
    <w:rsid w:val="00EB7612"/>
    <w:rsid w:val="00EB7633"/>
    <w:rsid w:val="00EB7736"/>
    <w:rsid w:val="00EB7759"/>
    <w:rsid w:val="00EB7CBF"/>
    <w:rsid w:val="00EB7D5A"/>
    <w:rsid w:val="00EC0288"/>
    <w:rsid w:val="00EC031E"/>
    <w:rsid w:val="00EC069D"/>
    <w:rsid w:val="00EC06F0"/>
    <w:rsid w:val="00EC0D14"/>
    <w:rsid w:val="00EC0F2F"/>
    <w:rsid w:val="00EC0FF1"/>
    <w:rsid w:val="00EC12E1"/>
    <w:rsid w:val="00EC1440"/>
    <w:rsid w:val="00EC184B"/>
    <w:rsid w:val="00EC185D"/>
    <w:rsid w:val="00EC1996"/>
    <w:rsid w:val="00EC19B4"/>
    <w:rsid w:val="00EC1C64"/>
    <w:rsid w:val="00EC1D45"/>
    <w:rsid w:val="00EC1FDF"/>
    <w:rsid w:val="00EC2082"/>
    <w:rsid w:val="00EC23CD"/>
    <w:rsid w:val="00EC24A6"/>
    <w:rsid w:val="00EC25F4"/>
    <w:rsid w:val="00EC2A0F"/>
    <w:rsid w:val="00EC2A8D"/>
    <w:rsid w:val="00EC2CDE"/>
    <w:rsid w:val="00EC2D00"/>
    <w:rsid w:val="00EC2E09"/>
    <w:rsid w:val="00EC2E2D"/>
    <w:rsid w:val="00EC373C"/>
    <w:rsid w:val="00EC37AD"/>
    <w:rsid w:val="00EC37E5"/>
    <w:rsid w:val="00EC3EDA"/>
    <w:rsid w:val="00EC41AA"/>
    <w:rsid w:val="00EC462B"/>
    <w:rsid w:val="00EC4723"/>
    <w:rsid w:val="00EC4AC9"/>
    <w:rsid w:val="00EC4CE1"/>
    <w:rsid w:val="00EC4D93"/>
    <w:rsid w:val="00EC4EA3"/>
    <w:rsid w:val="00EC5691"/>
    <w:rsid w:val="00EC56E0"/>
    <w:rsid w:val="00EC588F"/>
    <w:rsid w:val="00EC59BA"/>
    <w:rsid w:val="00EC5C59"/>
    <w:rsid w:val="00EC5F12"/>
    <w:rsid w:val="00EC6057"/>
    <w:rsid w:val="00EC6847"/>
    <w:rsid w:val="00EC6E89"/>
    <w:rsid w:val="00EC74EC"/>
    <w:rsid w:val="00EC7534"/>
    <w:rsid w:val="00EC770F"/>
    <w:rsid w:val="00EC7798"/>
    <w:rsid w:val="00EC7AAB"/>
    <w:rsid w:val="00EC7B0C"/>
    <w:rsid w:val="00EC7B0D"/>
    <w:rsid w:val="00EC7DB6"/>
    <w:rsid w:val="00ED01CD"/>
    <w:rsid w:val="00ED0658"/>
    <w:rsid w:val="00ED067C"/>
    <w:rsid w:val="00ED0B07"/>
    <w:rsid w:val="00ED0D8A"/>
    <w:rsid w:val="00ED0E60"/>
    <w:rsid w:val="00ED1337"/>
    <w:rsid w:val="00ED142E"/>
    <w:rsid w:val="00ED162F"/>
    <w:rsid w:val="00ED19A6"/>
    <w:rsid w:val="00ED1CCF"/>
    <w:rsid w:val="00ED23EB"/>
    <w:rsid w:val="00ED24F8"/>
    <w:rsid w:val="00ED27CB"/>
    <w:rsid w:val="00ED2A3B"/>
    <w:rsid w:val="00ED2A77"/>
    <w:rsid w:val="00ED2B73"/>
    <w:rsid w:val="00ED2BB7"/>
    <w:rsid w:val="00ED2D9C"/>
    <w:rsid w:val="00ED2E52"/>
    <w:rsid w:val="00ED3024"/>
    <w:rsid w:val="00ED3590"/>
    <w:rsid w:val="00ED3AA3"/>
    <w:rsid w:val="00ED3C45"/>
    <w:rsid w:val="00ED3CCC"/>
    <w:rsid w:val="00ED3D94"/>
    <w:rsid w:val="00ED3F27"/>
    <w:rsid w:val="00ED40CB"/>
    <w:rsid w:val="00ED4413"/>
    <w:rsid w:val="00ED451A"/>
    <w:rsid w:val="00ED4527"/>
    <w:rsid w:val="00ED45EB"/>
    <w:rsid w:val="00ED49F6"/>
    <w:rsid w:val="00ED4A29"/>
    <w:rsid w:val="00ED4D2F"/>
    <w:rsid w:val="00ED5344"/>
    <w:rsid w:val="00ED545D"/>
    <w:rsid w:val="00ED5539"/>
    <w:rsid w:val="00ED55CF"/>
    <w:rsid w:val="00ED5936"/>
    <w:rsid w:val="00ED5B39"/>
    <w:rsid w:val="00ED5F80"/>
    <w:rsid w:val="00ED5FE4"/>
    <w:rsid w:val="00ED6009"/>
    <w:rsid w:val="00ED6047"/>
    <w:rsid w:val="00ED634A"/>
    <w:rsid w:val="00ED668F"/>
    <w:rsid w:val="00ED6779"/>
    <w:rsid w:val="00ED6816"/>
    <w:rsid w:val="00ED68FC"/>
    <w:rsid w:val="00ED7128"/>
    <w:rsid w:val="00ED71C5"/>
    <w:rsid w:val="00ED7314"/>
    <w:rsid w:val="00ED78A9"/>
    <w:rsid w:val="00ED791A"/>
    <w:rsid w:val="00ED7AF2"/>
    <w:rsid w:val="00ED7CDB"/>
    <w:rsid w:val="00ED7DF8"/>
    <w:rsid w:val="00ED7E49"/>
    <w:rsid w:val="00EE020E"/>
    <w:rsid w:val="00EE0360"/>
    <w:rsid w:val="00EE043E"/>
    <w:rsid w:val="00EE0476"/>
    <w:rsid w:val="00EE04C4"/>
    <w:rsid w:val="00EE0953"/>
    <w:rsid w:val="00EE0B16"/>
    <w:rsid w:val="00EE0E5E"/>
    <w:rsid w:val="00EE0F5A"/>
    <w:rsid w:val="00EE1011"/>
    <w:rsid w:val="00EE16FA"/>
    <w:rsid w:val="00EE185D"/>
    <w:rsid w:val="00EE19F6"/>
    <w:rsid w:val="00EE1C14"/>
    <w:rsid w:val="00EE1CD1"/>
    <w:rsid w:val="00EE1D91"/>
    <w:rsid w:val="00EE1FB3"/>
    <w:rsid w:val="00EE225F"/>
    <w:rsid w:val="00EE2607"/>
    <w:rsid w:val="00EE260A"/>
    <w:rsid w:val="00EE3342"/>
    <w:rsid w:val="00EE33EC"/>
    <w:rsid w:val="00EE348A"/>
    <w:rsid w:val="00EE3615"/>
    <w:rsid w:val="00EE373C"/>
    <w:rsid w:val="00EE385C"/>
    <w:rsid w:val="00EE3A32"/>
    <w:rsid w:val="00EE3C1E"/>
    <w:rsid w:val="00EE3C42"/>
    <w:rsid w:val="00EE3D39"/>
    <w:rsid w:val="00EE3D4F"/>
    <w:rsid w:val="00EE3E62"/>
    <w:rsid w:val="00EE433F"/>
    <w:rsid w:val="00EE45AB"/>
    <w:rsid w:val="00EE470F"/>
    <w:rsid w:val="00EE4839"/>
    <w:rsid w:val="00EE4AC0"/>
    <w:rsid w:val="00EE4B09"/>
    <w:rsid w:val="00EE4C7B"/>
    <w:rsid w:val="00EE512E"/>
    <w:rsid w:val="00EE51D3"/>
    <w:rsid w:val="00EE5234"/>
    <w:rsid w:val="00EE534D"/>
    <w:rsid w:val="00EE53A1"/>
    <w:rsid w:val="00EE5560"/>
    <w:rsid w:val="00EE58CD"/>
    <w:rsid w:val="00EE5BD5"/>
    <w:rsid w:val="00EE5D74"/>
    <w:rsid w:val="00EE62A5"/>
    <w:rsid w:val="00EE6528"/>
    <w:rsid w:val="00EE688F"/>
    <w:rsid w:val="00EE6922"/>
    <w:rsid w:val="00EE6A6E"/>
    <w:rsid w:val="00EE6CD9"/>
    <w:rsid w:val="00EE6F1E"/>
    <w:rsid w:val="00EE7032"/>
    <w:rsid w:val="00EE7136"/>
    <w:rsid w:val="00EE7276"/>
    <w:rsid w:val="00EE7359"/>
    <w:rsid w:val="00EE7367"/>
    <w:rsid w:val="00EE7811"/>
    <w:rsid w:val="00EE7B8B"/>
    <w:rsid w:val="00EE7F41"/>
    <w:rsid w:val="00EE7F66"/>
    <w:rsid w:val="00EF0348"/>
    <w:rsid w:val="00EF04E3"/>
    <w:rsid w:val="00EF0531"/>
    <w:rsid w:val="00EF081B"/>
    <w:rsid w:val="00EF0862"/>
    <w:rsid w:val="00EF0871"/>
    <w:rsid w:val="00EF0A2F"/>
    <w:rsid w:val="00EF0A84"/>
    <w:rsid w:val="00EF0C1D"/>
    <w:rsid w:val="00EF0DC5"/>
    <w:rsid w:val="00EF0FE5"/>
    <w:rsid w:val="00EF116A"/>
    <w:rsid w:val="00EF16C0"/>
    <w:rsid w:val="00EF17E3"/>
    <w:rsid w:val="00EF1917"/>
    <w:rsid w:val="00EF1951"/>
    <w:rsid w:val="00EF1C02"/>
    <w:rsid w:val="00EF1C1C"/>
    <w:rsid w:val="00EF1E4E"/>
    <w:rsid w:val="00EF1F9C"/>
    <w:rsid w:val="00EF205E"/>
    <w:rsid w:val="00EF26BA"/>
    <w:rsid w:val="00EF26C1"/>
    <w:rsid w:val="00EF2930"/>
    <w:rsid w:val="00EF293F"/>
    <w:rsid w:val="00EF2950"/>
    <w:rsid w:val="00EF29AD"/>
    <w:rsid w:val="00EF2D69"/>
    <w:rsid w:val="00EF302C"/>
    <w:rsid w:val="00EF3231"/>
    <w:rsid w:val="00EF355B"/>
    <w:rsid w:val="00EF357A"/>
    <w:rsid w:val="00EF3748"/>
    <w:rsid w:val="00EF37E3"/>
    <w:rsid w:val="00EF3B5D"/>
    <w:rsid w:val="00EF418B"/>
    <w:rsid w:val="00EF4262"/>
    <w:rsid w:val="00EF4366"/>
    <w:rsid w:val="00EF480F"/>
    <w:rsid w:val="00EF4C51"/>
    <w:rsid w:val="00EF4CD6"/>
    <w:rsid w:val="00EF5262"/>
    <w:rsid w:val="00EF537C"/>
    <w:rsid w:val="00EF55A0"/>
    <w:rsid w:val="00EF56B1"/>
    <w:rsid w:val="00EF5939"/>
    <w:rsid w:val="00EF5CE9"/>
    <w:rsid w:val="00EF5D39"/>
    <w:rsid w:val="00EF5F1C"/>
    <w:rsid w:val="00EF5FB3"/>
    <w:rsid w:val="00EF62DC"/>
    <w:rsid w:val="00EF63D1"/>
    <w:rsid w:val="00EF64FA"/>
    <w:rsid w:val="00EF6513"/>
    <w:rsid w:val="00EF6683"/>
    <w:rsid w:val="00EF68E1"/>
    <w:rsid w:val="00EF6BDB"/>
    <w:rsid w:val="00EF7002"/>
    <w:rsid w:val="00EF7113"/>
    <w:rsid w:val="00EF719F"/>
    <w:rsid w:val="00EF769B"/>
    <w:rsid w:val="00EF772F"/>
    <w:rsid w:val="00EF7933"/>
    <w:rsid w:val="00EF7C7F"/>
    <w:rsid w:val="00EF7E23"/>
    <w:rsid w:val="00F0061D"/>
    <w:rsid w:val="00F006A9"/>
    <w:rsid w:val="00F01460"/>
    <w:rsid w:val="00F017DD"/>
    <w:rsid w:val="00F018F0"/>
    <w:rsid w:val="00F0199F"/>
    <w:rsid w:val="00F01A6A"/>
    <w:rsid w:val="00F01EFF"/>
    <w:rsid w:val="00F02043"/>
    <w:rsid w:val="00F0206A"/>
    <w:rsid w:val="00F0247E"/>
    <w:rsid w:val="00F026AB"/>
    <w:rsid w:val="00F027BA"/>
    <w:rsid w:val="00F029E8"/>
    <w:rsid w:val="00F02AA8"/>
    <w:rsid w:val="00F02FA2"/>
    <w:rsid w:val="00F030B2"/>
    <w:rsid w:val="00F0341A"/>
    <w:rsid w:val="00F03518"/>
    <w:rsid w:val="00F03A3A"/>
    <w:rsid w:val="00F03B7E"/>
    <w:rsid w:val="00F03DCC"/>
    <w:rsid w:val="00F03E15"/>
    <w:rsid w:val="00F03E79"/>
    <w:rsid w:val="00F045E8"/>
    <w:rsid w:val="00F04CE1"/>
    <w:rsid w:val="00F04F81"/>
    <w:rsid w:val="00F04FA0"/>
    <w:rsid w:val="00F0504D"/>
    <w:rsid w:val="00F0550E"/>
    <w:rsid w:val="00F05705"/>
    <w:rsid w:val="00F05780"/>
    <w:rsid w:val="00F057F9"/>
    <w:rsid w:val="00F0591A"/>
    <w:rsid w:val="00F05990"/>
    <w:rsid w:val="00F05A08"/>
    <w:rsid w:val="00F05CB7"/>
    <w:rsid w:val="00F0610B"/>
    <w:rsid w:val="00F0628D"/>
    <w:rsid w:val="00F062B9"/>
    <w:rsid w:val="00F06337"/>
    <w:rsid w:val="00F06432"/>
    <w:rsid w:val="00F06651"/>
    <w:rsid w:val="00F0666F"/>
    <w:rsid w:val="00F069A0"/>
    <w:rsid w:val="00F06BF0"/>
    <w:rsid w:val="00F06D43"/>
    <w:rsid w:val="00F06F78"/>
    <w:rsid w:val="00F0715B"/>
    <w:rsid w:val="00F0723B"/>
    <w:rsid w:val="00F072F2"/>
    <w:rsid w:val="00F07660"/>
    <w:rsid w:val="00F076A0"/>
    <w:rsid w:val="00F078E1"/>
    <w:rsid w:val="00F079DD"/>
    <w:rsid w:val="00F07DE6"/>
    <w:rsid w:val="00F1001A"/>
    <w:rsid w:val="00F10215"/>
    <w:rsid w:val="00F102EB"/>
    <w:rsid w:val="00F1038C"/>
    <w:rsid w:val="00F10551"/>
    <w:rsid w:val="00F1056C"/>
    <w:rsid w:val="00F1058F"/>
    <w:rsid w:val="00F106FF"/>
    <w:rsid w:val="00F107F1"/>
    <w:rsid w:val="00F108E6"/>
    <w:rsid w:val="00F10B1D"/>
    <w:rsid w:val="00F10B3D"/>
    <w:rsid w:val="00F10DCD"/>
    <w:rsid w:val="00F10EDF"/>
    <w:rsid w:val="00F10FC1"/>
    <w:rsid w:val="00F112FD"/>
    <w:rsid w:val="00F11899"/>
    <w:rsid w:val="00F1217E"/>
    <w:rsid w:val="00F123AF"/>
    <w:rsid w:val="00F124D5"/>
    <w:rsid w:val="00F1269F"/>
    <w:rsid w:val="00F12A51"/>
    <w:rsid w:val="00F12B48"/>
    <w:rsid w:val="00F13376"/>
    <w:rsid w:val="00F133A1"/>
    <w:rsid w:val="00F135F8"/>
    <w:rsid w:val="00F1368F"/>
    <w:rsid w:val="00F136D1"/>
    <w:rsid w:val="00F13870"/>
    <w:rsid w:val="00F13A6D"/>
    <w:rsid w:val="00F13D2D"/>
    <w:rsid w:val="00F13ECD"/>
    <w:rsid w:val="00F1424B"/>
    <w:rsid w:val="00F14328"/>
    <w:rsid w:val="00F145A8"/>
    <w:rsid w:val="00F14BB5"/>
    <w:rsid w:val="00F15117"/>
    <w:rsid w:val="00F152E5"/>
    <w:rsid w:val="00F155CE"/>
    <w:rsid w:val="00F156C0"/>
    <w:rsid w:val="00F15D41"/>
    <w:rsid w:val="00F16013"/>
    <w:rsid w:val="00F162E4"/>
    <w:rsid w:val="00F1650C"/>
    <w:rsid w:val="00F166B7"/>
    <w:rsid w:val="00F166E0"/>
    <w:rsid w:val="00F16C14"/>
    <w:rsid w:val="00F16CCB"/>
    <w:rsid w:val="00F17166"/>
    <w:rsid w:val="00F1725F"/>
    <w:rsid w:val="00F174B5"/>
    <w:rsid w:val="00F174FA"/>
    <w:rsid w:val="00F176FC"/>
    <w:rsid w:val="00F1781F"/>
    <w:rsid w:val="00F17883"/>
    <w:rsid w:val="00F178F7"/>
    <w:rsid w:val="00F17BCE"/>
    <w:rsid w:val="00F17E35"/>
    <w:rsid w:val="00F17E72"/>
    <w:rsid w:val="00F17EAE"/>
    <w:rsid w:val="00F17F06"/>
    <w:rsid w:val="00F17F13"/>
    <w:rsid w:val="00F17F4D"/>
    <w:rsid w:val="00F2006A"/>
    <w:rsid w:val="00F2045D"/>
    <w:rsid w:val="00F2048E"/>
    <w:rsid w:val="00F20542"/>
    <w:rsid w:val="00F20D56"/>
    <w:rsid w:val="00F20EB9"/>
    <w:rsid w:val="00F212AF"/>
    <w:rsid w:val="00F213C8"/>
    <w:rsid w:val="00F216BF"/>
    <w:rsid w:val="00F218D4"/>
    <w:rsid w:val="00F21958"/>
    <w:rsid w:val="00F21F56"/>
    <w:rsid w:val="00F22032"/>
    <w:rsid w:val="00F221EF"/>
    <w:rsid w:val="00F223ED"/>
    <w:rsid w:val="00F2250A"/>
    <w:rsid w:val="00F225CB"/>
    <w:rsid w:val="00F22738"/>
    <w:rsid w:val="00F22A72"/>
    <w:rsid w:val="00F22D68"/>
    <w:rsid w:val="00F230EA"/>
    <w:rsid w:val="00F2323E"/>
    <w:rsid w:val="00F23428"/>
    <w:rsid w:val="00F238DC"/>
    <w:rsid w:val="00F23AFF"/>
    <w:rsid w:val="00F23C49"/>
    <w:rsid w:val="00F244F7"/>
    <w:rsid w:val="00F24788"/>
    <w:rsid w:val="00F24947"/>
    <w:rsid w:val="00F24A06"/>
    <w:rsid w:val="00F24BA2"/>
    <w:rsid w:val="00F24D4B"/>
    <w:rsid w:val="00F24DEB"/>
    <w:rsid w:val="00F25034"/>
    <w:rsid w:val="00F25068"/>
    <w:rsid w:val="00F250AB"/>
    <w:rsid w:val="00F25678"/>
    <w:rsid w:val="00F256E0"/>
    <w:rsid w:val="00F2578E"/>
    <w:rsid w:val="00F2590A"/>
    <w:rsid w:val="00F25AC9"/>
    <w:rsid w:val="00F25B67"/>
    <w:rsid w:val="00F25D01"/>
    <w:rsid w:val="00F25F62"/>
    <w:rsid w:val="00F260F0"/>
    <w:rsid w:val="00F26198"/>
    <w:rsid w:val="00F26281"/>
    <w:rsid w:val="00F2635F"/>
    <w:rsid w:val="00F2640F"/>
    <w:rsid w:val="00F26499"/>
    <w:rsid w:val="00F265BD"/>
    <w:rsid w:val="00F2677A"/>
    <w:rsid w:val="00F268C0"/>
    <w:rsid w:val="00F268FE"/>
    <w:rsid w:val="00F26B05"/>
    <w:rsid w:val="00F26B52"/>
    <w:rsid w:val="00F26B80"/>
    <w:rsid w:val="00F273DC"/>
    <w:rsid w:val="00F27975"/>
    <w:rsid w:val="00F27C34"/>
    <w:rsid w:val="00F27CE2"/>
    <w:rsid w:val="00F27CFB"/>
    <w:rsid w:val="00F27E46"/>
    <w:rsid w:val="00F30116"/>
    <w:rsid w:val="00F301C2"/>
    <w:rsid w:val="00F30279"/>
    <w:rsid w:val="00F302E1"/>
    <w:rsid w:val="00F30555"/>
    <w:rsid w:val="00F306A0"/>
    <w:rsid w:val="00F30A0F"/>
    <w:rsid w:val="00F30A46"/>
    <w:rsid w:val="00F30E7C"/>
    <w:rsid w:val="00F31233"/>
    <w:rsid w:val="00F31442"/>
    <w:rsid w:val="00F31768"/>
    <w:rsid w:val="00F31A58"/>
    <w:rsid w:val="00F31AB9"/>
    <w:rsid w:val="00F31B22"/>
    <w:rsid w:val="00F31B49"/>
    <w:rsid w:val="00F31B67"/>
    <w:rsid w:val="00F32035"/>
    <w:rsid w:val="00F321C8"/>
    <w:rsid w:val="00F322B6"/>
    <w:rsid w:val="00F32B12"/>
    <w:rsid w:val="00F32B5C"/>
    <w:rsid w:val="00F32B6A"/>
    <w:rsid w:val="00F32B91"/>
    <w:rsid w:val="00F32BAC"/>
    <w:rsid w:val="00F32DEC"/>
    <w:rsid w:val="00F32F56"/>
    <w:rsid w:val="00F330E3"/>
    <w:rsid w:val="00F335F9"/>
    <w:rsid w:val="00F33A59"/>
    <w:rsid w:val="00F33C51"/>
    <w:rsid w:val="00F33D4F"/>
    <w:rsid w:val="00F33F25"/>
    <w:rsid w:val="00F341FA"/>
    <w:rsid w:val="00F344A8"/>
    <w:rsid w:val="00F348EC"/>
    <w:rsid w:val="00F34C52"/>
    <w:rsid w:val="00F34CD6"/>
    <w:rsid w:val="00F34DF8"/>
    <w:rsid w:val="00F34EE3"/>
    <w:rsid w:val="00F350FD"/>
    <w:rsid w:val="00F35523"/>
    <w:rsid w:val="00F3577C"/>
    <w:rsid w:val="00F35873"/>
    <w:rsid w:val="00F358BF"/>
    <w:rsid w:val="00F35920"/>
    <w:rsid w:val="00F359F1"/>
    <w:rsid w:val="00F35DF0"/>
    <w:rsid w:val="00F35EC5"/>
    <w:rsid w:val="00F36252"/>
    <w:rsid w:val="00F362CF"/>
    <w:rsid w:val="00F362E8"/>
    <w:rsid w:val="00F3647B"/>
    <w:rsid w:val="00F36567"/>
    <w:rsid w:val="00F3656E"/>
    <w:rsid w:val="00F366A5"/>
    <w:rsid w:val="00F36A2C"/>
    <w:rsid w:val="00F36C56"/>
    <w:rsid w:val="00F36C5F"/>
    <w:rsid w:val="00F36DA3"/>
    <w:rsid w:val="00F371D5"/>
    <w:rsid w:val="00F371E8"/>
    <w:rsid w:val="00F37248"/>
    <w:rsid w:val="00F37259"/>
    <w:rsid w:val="00F373C6"/>
    <w:rsid w:val="00F37993"/>
    <w:rsid w:val="00F37F23"/>
    <w:rsid w:val="00F37F45"/>
    <w:rsid w:val="00F4003E"/>
    <w:rsid w:val="00F400B5"/>
    <w:rsid w:val="00F405A4"/>
    <w:rsid w:val="00F4081B"/>
    <w:rsid w:val="00F40939"/>
    <w:rsid w:val="00F40CEC"/>
    <w:rsid w:val="00F40D2D"/>
    <w:rsid w:val="00F40D5B"/>
    <w:rsid w:val="00F411A3"/>
    <w:rsid w:val="00F4124D"/>
    <w:rsid w:val="00F413C5"/>
    <w:rsid w:val="00F414E8"/>
    <w:rsid w:val="00F419B4"/>
    <w:rsid w:val="00F41A77"/>
    <w:rsid w:val="00F41D06"/>
    <w:rsid w:val="00F41D7E"/>
    <w:rsid w:val="00F41E66"/>
    <w:rsid w:val="00F41F05"/>
    <w:rsid w:val="00F42054"/>
    <w:rsid w:val="00F4216F"/>
    <w:rsid w:val="00F4239C"/>
    <w:rsid w:val="00F4251B"/>
    <w:rsid w:val="00F42547"/>
    <w:rsid w:val="00F426AE"/>
    <w:rsid w:val="00F427FD"/>
    <w:rsid w:val="00F429C4"/>
    <w:rsid w:val="00F429E6"/>
    <w:rsid w:val="00F42AAE"/>
    <w:rsid w:val="00F42B66"/>
    <w:rsid w:val="00F42E0D"/>
    <w:rsid w:val="00F42F67"/>
    <w:rsid w:val="00F433A8"/>
    <w:rsid w:val="00F433BD"/>
    <w:rsid w:val="00F435B1"/>
    <w:rsid w:val="00F436F7"/>
    <w:rsid w:val="00F43AB3"/>
    <w:rsid w:val="00F43AD7"/>
    <w:rsid w:val="00F43E26"/>
    <w:rsid w:val="00F440DB"/>
    <w:rsid w:val="00F444DA"/>
    <w:rsid w:val="00F445E6"/>
    <w:rsid w:val="00F446E3"/>
    <w:rsid w:val="00F447EB"/>
    <w:rsid w:val="00F44B2F"/>
    <w:rsid w:val="00F44CCD"/>
    <w:rsid w:val="00F44CE3"/>
    <w:rsid w:val="00F44EC5"/>
    <w:rsid w:val="00F45055"/>
    <w:rsid w:val="00F4581C"/>
    <w:rsid w:val="00F45892"/>
    <w:rsid w:val="00F459F3"/>
    <w:rsid w:val="00F45C72"/>
    <w:rsid w:val="00F46541"/>
    <w:rsid w:val="00F46C91"/>
    <w:rsid w:val="00F46E32"/>
    <w:rsid w:val="00F46F0C"/>
    <w:rsid w:val="00F473C4"/>
    <w:rsid w:val="00F47498"/>
    <w:rsid w:val="00F4763A"/>
    <w:rsid w:val="00F4775C"/>
    <w:rsid w:val="00F478E2"/>
    <w:rsid w:val="00F478F8"/>
    <w:rsid w:val="00F47D88"/>
    <w:rsid w:val="00F47E06"/>
    <w:rsid w:val="00F50120"/>
    <w:rsid w:val="00F501C7"/>
    <w:rsid w:val="00F501F0"/>
    <w:rsid w:val="00F502D9"/>
    <w:rsid w:val="00F503A1"/>
    <w:rsid w:val="00F503D2"/>
    <w:rsid w:val="00F506D0"/>
    <w:rsid w:val="00F50707"/>
    <w:rsid w:val="00F507E9"/>
    <w:rsid w:val="00F508E2"/>
    <w:rsid w:val="00F50B04"/>
    <w:rsid w:val="00F50D36"/>
    <w:rsid w:val="00F50E7E"/>
    <w:rsid w:val="00F511B8"/>
    <w:rsid w:val="00F512B2"/>
    <w:rsid w:val="00F516FF"/>
    <w:rsid w:val="00F51899"/>
    <w:rsid w:val="00F5196C"/>
    <w:rsid w:val="00F51D22"/>
    <w:rsid w:val="00F51E76"/>
    <w:rsid w:val="00F5283D"/>
    <w:rsid w:val="00F52ABA"/>
    <w:rsid w:val="00F52BC7"/>
    <w:rsid w:val="00F52BCA"/>
    <w:rsid w:val="00F52D0F"/>
    <w:rsid w:val="00F53101"/>
    <w:rsid w:val="00F533E4"/>
    <w:rsid w:val="00F536FC"/>
    <w:rsid w:val="00F53BF4"/>
    <w:rsid w:val="00F53BFB"/>
    <w:rsid w:val="00F53C27"/>
    <w:rsid w:val="00F53E1F"/>
    <w:rsid w:val="00F53F34"/>
    <w:rsid w:val="00F5406B"/>
    <w:rsid w:val="00F54181"/>
    <w:rsid w:val="00F54266"/>
    <w:rsid w:val="00F547C6"/>
    <w:rsid w:val="00F5494F"/>
    <w:rsid w:val="00F549E6"/>
    <w:rsid w:val="00F54CE5"/>
    <w:rsid w:val="00F55043"/>
    <w:rsid w:val="00F55A2F"/>
    <w:rsid w:val="00F55BE7"/>
    <w:rsid w:val="00F55C77"/>
    <w:rsid w:val="00F55F69"/>
    <w:rsid w:val="00F55FF5"/>
    <w:rsid w:val="00F56132"/>
    <w:rsid w:val="00F562C5"/>
    <w:rsid w:val="00F5635B"/>
    <w:rsid w:val="00F5645E"/>
    <w:rsid w:val="00F565CA"/>
    <w:rsid w:val="00F5678C"/>
    <w:rsid w:val="00F56AE1"/>
    <w:rsid w:val="00F56D9A"/>
    <w:rsid w:val="00F56DCF"/>
    <w:rsid w:val="00F57034"/>
    <w:rsid w:val="00F5712F"/>
    <w:rsid w:val="00F572DA"/>
    <w:rsid w:val="00F576EC"/>
    <w:rsid w:val="00F57F8C"/>
    <w:rsid w:val="00F57F96"/>
    <w:rsid w:val="00F57FC8"/>
    <w:rsid w:val="00F602D3"/>
    <w:rsid w:val="00F602E4"/>
    <w:rsid w:val="00F607DD"/>
    <w:rsid w:val="00F608E3"/>
    <w:rsid w:val="00F60BC5"/>
    <w:rsid w:val="00F60BE9"/>
    <w:rsid w:val="00F60C2D"/>
    <w:rsid w:val="00F60C3A"/>
    <w:rsid w:val="00F60EB2"/>
    <w:rsid w:val="00F6155B"/>
    <w:rsid w:val="00F61610"/>
    <w:rsid w:val="00F616DF"/>
    <w:rsid w:val="00F616E0"/>
    <w:rsid w:val="00F6183F"/>
    <w:rsid w:val="00F61852"/>
    <w:rsid w:val="00F6193F"/>
    <w:rsid w:val="00F619E9"/>
    <w:rsid w:val="00F61EEC"/>
    <w:rsid w:val="00F61FD8"/>
    <w:rsid w:val="00F62007"/>
    <w:rsid w:val="00F623DC"/>
    <w:rsid w:val="00F62446"/>
    <w:rsid w:val="00F62911"/>
    <w:rsid w:val="00F62ABE"/>
    <w:rsid w:val="00F62D48"/>
    <w:rsid w:val="00F62D7F"/>
    <w:rsid w:val="00F62DBF"/>
    <w:rsid w:val="00F62DCC"/>
    <w:rsid w:val="00F62E24"/>
    <w:rsid w:val="00F62F8D"/>
    <w:rsid w:val="00F631D4"/>
    <w:rsid w:val="00F635FB"/>
    <w:rsid w:val="00F63A7D"/>
    <w:rsid w:val="00F63A9C"/>
    <w:rsid w:val="00F63C0B"/>
    <w:rsid w:val="00F640E2"/>
    <w:rsid w:val="00F641FC"/>
    <w:rsid w:val="00F64381"/>
    <w:rsid w:val="00F64673"/>
    <w:rsid w:val="00F647F7"/>
    <w:rsid w:val="00F6492A"/>
    <w:rsid w:val="00F64BB7"/>
    <w:rsid w:val="00F64EB8"/>
    <w:rsid w:val="00F64F29"/>
    <w:rsid w:val="00F651ED"/>
    <w:rsid w:val="00F65258"/>
    <w:rsid w:val="00F6566A"/>
    <w:rsid w:val="00F65777"/>
    <w:rsid w:val="00F6583C"/>
    <w:rsid w:val="00F6589A"/>
    <w:rsid w:val="00F65FD1"/>
    <w:rsid w:val="00F66015"/>
    <w:rsid w:val="00F6603D"/>
    <w:rsid w:val="00F6609F"/>
    <w:rsid w:val="00F662F9"/>
    <w:rsid w:val="00F663A0"/>
    <w:rsid w:val="00F663F9"/>
    <w:rsid w:val="00F6642C"/>
    <w:rsid w:val="00F66660"/>
    <w:rsid w:val="00F66803"/>
    <w:rsid w:val="00F6685C"/>
    <w:rsid w:val="00F66A29"/>
    <w:rsid w:val="00F66DA5"/>
    <w:rsid w:val="00F66E73"/>
    <w:rsid w:val="00F672FA"/>
    <w:rsid w:val="00F6772B"/>
    <w:rsid w:val="00F6772F"/>
    <w:rsid w:val="00F6783E"/>
    <w:rsid w:val="00F678DA"/>
    <w:rsid w:val="00F67C0D"/>
    <w:rsid w:val="00F67CA0"/>
    <w:rsid w:val="00F67F2E"/>
    <w:rsid w:val="00F702A4"/>
    <w:rsid w:val="00F704EE"/>
    <w:rsid w:val="00F7066F"/>
    <w:rsid w:val="00F70700"/>
    <w:rsid w:val="00F70740"/>
    <w:rsid w:val="00F70751"/>
    <w:rsid w:val="00F70DBE"/>
    <w:rsid w:val="00F70E69"/>
    <w:rsid w:val="00F70EBB"/>
    <w:rsid w:val="00F71124"/>
    <w:rsid w:val="00F71260"/>
    <w:rsid w:val="00F713D5"/>
    <w:rsid w:val="00F71499"/>
    <w:rsid w:val="00F717B9"/>
    <w:rsid w:val="00F71888"/>
    <w:rsid w:val="00F719CD"/>
    <w:rsid w:val="00F71BB8"/>
    <w:rsid w:val="00F71BE4"/>
    <w:rsid w:val="00F71CD9"/>
    <w:rsid w:val="00F71E45"/>
    <w:rsid w:val="00F71FE7"/>
    <w:rsid w:val="00F720B5"/>
    <w:rsid w:val="00F724D4"/>
    <w:rsid w:val="00F72584"/>
    <w:rsid w:val="00F72752"/>
    <w:rsid w:val="00F7290D"/>
    <w:rsid w:val="00F72920"/>
    <w:rsid w:val="00F72B02"/>
    <w:rsid w:val="00F72D1B"/>
    <w:rsid w:val="00F72FAC"/>
    <w:rsid w:val="00F7302F"/>
    <w:rsid w:val="00F730D2"/>
    <w:rsid w:val="00F731F2"/>
    <w:rsid w:val="00F73211"/>
    <w:rsid w:val="00F732EC"/>
    <w:rsid w:val="00F73315"/>
    <w:rsid w:val="00F7331D"/>
    <w:rsid w:val="00F736EB"/>
    <w:rsid w:val="00F73767"/>
    <w:rsid w:val="00F73800"/>
    <w:rsid w:val="00F73D08"/>
    <w:rsid w:val="00F73DC8"/>
    <w:rsid w:val="00F741E0"/>
    <w:rsid w:val="00F74450"/>
    <w:rsid w:val="00F747A6"/>
    <w:rsid w:val="00F74816"/>
    <w:rsid w:val="00F74CB2"/>
    <w:rsid w:val="00F74FD8"/>
    <w:rsid w:val="00F75048"/>
    <w:rsid w:val="00F7515F"/>
    <w:rsid w:val="00F754F9"/>
    <w:rsid w:val="00F75853"/>
    <w:rsid w:val="00F7586B"/>
    <w:rsid w:val="00F758BB"/>
    <w:rsid w:val="00F75916"/>
    <w:rsid w:val="00F75936"/>
    <w:rsid w:val="00F75961"/>
    <w:rsid w:val="00F75BA7"/>
    <w:rsid w:val="00F75EDD"/>
    <w:rsid w:val="00F75F2F"/>
    <w:rsid w:val="00F761C2"/>
    <w:rsid w:val="00F7629B"/>
    <w:rsid w:val="00F76327"/>
    <w:rsid w:val="00F7642F"/>
    <w:rsid w:val="00F76445"/>
    <w:rsid w:val="00F767E2"/>
    <w:rsid w:val="00F76805"/>
    <w:rsid w:val="00F76A25"/>
    <w:rsid w:val="00F76C10"/>
    <w:rsid w:val="00F76ECC"/>
    <w:rsid w:val="00F76F8C"/>
    <w:rsid w:val="00F770A9"/>
    <w:rsid w:val="00F770AA"/>
    <w:rsid w:val="00F770C0"/>
    <w:rsid w:val="00F772D9"/>
    <w:rsid w:val="00F77369"/>
    <w:rsid w:val="00F77388"/>
    <w:rsid w:val="00F7746F"/>
    <w:rsid w:val="00F7778A"/>
    <w:rsid w:val="00F7790B"/>
    <w:rsid w:val="00F77A69"/>
    <w:rsid w:val="00F77B8F"/>
    <w:rsid w:val="00F77BD7"/>
    <w:rsid w:val="00F77FE5"/>
    <w:rsid w:val="00F800EA"/>
    <w:rsid w:val="00F80399"/>
    <w:rsid w:val="00F8047C"/>
    <w:rsid w:val="00F806A4"/>
    <w:rsid w:val="00F806CC"/>
    <w:rsid w:val="00F80C9F"/>
    <w:rsid w:val="00F80E9B"/>
    <w:rsid w:val="00F812C8"/>
    <w:rsid w:val="00F8132D"/>
    <w:rsid w:val="00F8164A"/>
    <w:rsid w:val="00F817C5"/>
    <w:rsid w:val="00F818AE"/>
    <w:rsid w:val="00F81904"/>
    <w:rsid w:val="00F81933"/>
    <w:rsid w:val="00F81B40"/>
    <w:rsid w:val="00F81C35"/>
    <w:rsid w:val="00F81D7B"/>
    <w:rsid w:val="00F81EC8"/>
    <w:rsid w:val="00F81F10"/>
    <w:rsid w:val="00F820C4"/>
    <w:rsid w:val="00F822C3"/>
    <w:rsid w:val="00F823A5"/>
    <w:rsid w:val="00F82477"/>
    <w:rsid w:val="00F82753"/>
    <w:rsid w:val="00F82F32"/>
    <w:rsid w:val="00F8301F"/>
    <w:rsid w:val="00F830BF"/>
    <w:rsid w:val="00F8375B"/>
    <w:rsid w:val="00F83829"/>
    <w:rsid w:val="00F8384D"/>
    <w:rsid w:val="00F83854"/>
    <w:rsid w:val="00F83B07"/>
    <w:rsid w:val="00F83BC6"/>
    <w:rsid w:val="00F83CC5"/>
    <w:rsid w:val="00F83D15"/>
    <w:rsid w:val="00F83F3B"/>
    <w:rsid w:val="00F84069"/>
    <w:rsid w:val="00F840A3"/>
    <w:rsid w:val="00F84254"/>
    <w:rsid w:val="00F843D7"/>
    <w:rsid w:val="00F84769"/>
    <w:rsid w:val="00F84961"/>
    <w:rsid w:val="00F84B06"/>
    <w:rsid w:val="00F84EF6"/>
    <w:rsid w:val="00F84F53"/>
    <w:rsid w:val="00F85268"/>
    <w:rsid w:val="00F852C1"/>
    <w:rsid w:val="00F85407"/>
    <w:rsid w:val="00F8551C"/>
    <w:rsid w:val="00F85536"/>
    <w:rsid w:val="00F85562"/>
    <w:rsid w:val="00F85800"/>
    <w:rsid w:val="00F85A9B"/>
    <w:rsid w:val="00F85ABC"/>
    <w:rsid w:val="00F85D02"/>
    <w:rsid w:val="00F85DFA"/>
    <w:rsid w:val="00F85EB1"/>
    <w:rsid w:val="00F85FD2"/>
    <w:rsid w:val="00F86487"/>
    <w:rsid w:val="00F8648A"/>
    <w:rsid w:val="00F8657A"/>
    <w:rsid w:val="00F866D1"/>
    <w:rsid w:val="00F86740"/>
    <w:rsid w:val="00F8679A"/>
    <w:rsid w:val="00F8684B"/>
    <w:rsid w:val="00F8685D"/>
    <w:rsid w:val="00F8692E"/>
    <w:rsid w:val="00F86970"/>
    <w:rsid w:val="00F86AC2"/>
    <w:rsid w:val="00F86C94"/>
    <w:rsid w:val="00F87117"/>
    <w:rsid w:val="00F8730A"/>
    <w:rsid w:val="00F8734E"/>
    <w:rsid w:val="00F8736C"/>
    <w:rsid w:val="00F876A8"/>
    <w:rsid w:val="00F877EF"/>
    <w:rsid w:val="00F87875"/>
    <w:rsid w:val="00F87C4B"/>
    <w:rsid w:val="00F87CE6"/>
    <w:rsid w:val="00F87F7E"/>
    <w:rsid w:val="00F9030E"/>
    <w:rsid w:val="00F90860"/>
    <w:rsid w:val="00F9088B"/>
    <w:rsid w:val="00F90930"/>
    <w:rsid w:val="00F909F5"/>
    <w:rsid w:val="00F90A69"/>
    <w:rsid w:val="00F90A7D"/>
    <w:rsid w:val="00F90AB4"/>
    <w:rsid w:val="00F90ADB"/>
    <w:rsid w:val="00F90BD4"/>
    <w:rsid w:val="00F90DE0"/>
    <w:rsid w:val="00F90E21"/>
    <w:rsid w:val="00F90E78"/>
    <w:rsid w:val="00F90FAB"/>
    <w:rsid w:val="00F91209"/>
    <w:rsid w:val="00F91578"/>
    <w:rsid w:val="00F915B7"/>
    <w:rsid w:val="00F91AA8"/>
    <w:rsid w:val="00F91BAA"/>
    <w:rsid w:val="00F91C02"/>
    <w:rsid w:val="00F91DD8"/>
    <w:rsid w:val="00F91F00"/>
    <w:rsid w:val="00F92008"/>
    <w:rsid w:val="00F921F8"/>
    <w:rsid w:val="00F9221F"/>
    <w:rsid w:val="00F93081"/>
    <w:rsid w:val="00F931C7"/>
    <w:rsid w:val="00F93559"/>
    <w:rsid w:val="00F93578"/>
    <w:rsid w:val="00F936B9"/>
    <w:rsid w:val="00F938C9"/>
    <w:rsid w:val="00F938CF"/>
    <w:rsid w:val="00F93A13"/>
    <w:rsid w:val="00F93C65"/>
    <w:rsid w:val="00F93D72"/>
    <w:rsid w:val="00F93E65"/>
    <w:rsid w:val="00F94070"/>
    <w:rsid w:val="00F9431E"/>
    <w:rsid w:val="00F94908"/>
    <w:rsid w:val="00F94984"/>
    <w:rsid w:val="00F949C5"/>
    <w:rsid w:val="00F94C32"/>
    <w:rsid w:val="00F94D12"/>
    <w:rsid w:val="00F94FBA"/>
    <w:rsid w:val="00F950B5"/>
    <w:rsid w:val="00F9513F"/>
    <w:rsid w:val="00F95414"/>
    <w:rsid w:val="00F955C0"/>
    <w:rsid w:val="00F95621"/>
    <w:rsid w:val="00F956E7"/>
    <w:rsid w:val="00F95A6E"/>
    <w:rsid w:val="00F95E6E"/>
    <w:rsid w:val="00F95E78"/>
    <w:rsid w:val="00F96018"/>
    <w:rsid w:val="00F96249"/>
    <w:rsid w:val="00F96435"/>
    <w:rsid w:val="00F9649D"/>
    <w:rsid w:val="00F967AF"/>
    <w:rsid w:val="00F967FF"/>
    <w:rsid w:val="00F969C0"/>
    <w:rsid w:val="00F96B56"/>
    <w:rsid w:val="00F96C64"/>
    <w:rsid w:val="00F96D61"/>
    <w:rsid w:val="00F96FC2"/>
    <w:rsid w:val="00F97193"/>
    <w:rsid w:val="00F97235"/>
    <w:rsid w:val="00F97760"/>
    <w:rsid w:val="00F97908"/>
    <w:rsid w:val="00F97AF7"/>
    <w:rsid w:val="00F97B43"/>
    <w:rsid w:val="00F97C07"/>
    <w:rsid w:val="00F97C64"/>
    <w:rsid w:val="00F97D4E"/>
    <w:rsid w:val="00F97DF9"/>
    <w:rsid w:val="00F97FA5"/>
    <w:rsid w:val="00F97FB8"/>
    <w:rsid w:val="00FA00CA"/>
    <w:rsid w:val="00FA027A"/>
    <w:rsid w:val="00FA04EB"/>
    <w:rsid w:val="00FA0531"/>
    <w:rsid w:val="00FA0703"/>
    <w:rsid w:val="00FA07F8"/>
    <w:rsid w:val="00FA09DD"/>
    <w:rsid w:val="00FA09EB"/>
    <w:rsid w:val="00FA0A77"/>
    <w:rsid w:val="00FA0C03"/>
    <w:rsid w:val="00FA0CC3"/>
    <w:rsid w:val="00FA0D73"/>
    <w:rsid w:val="00FA105C"/>
    <w:rsid w:val="00FA1143"/>
    <w:rsid w:val="00FA1475"/>
    <w:rsid w:val="00FA148A"/>
    <w:rsid w:val="00FA165C"/>
    <w:rsid w:val="00FA191D"/>
    <w:rsid w:val="00FA1A4C"/>
    <w:rsid w:val="00FA1C7F"/>
    <w:rsid w:val="00FA260B"/>
    <w:rsid w:val="00FA27C8"/>
    <w:rsid w:val="00FA2B86"/>
    <w:rsid w:val="00FA2C40"/>
    <w:rsid w:val="00FA2D4C"/>
    <w:rsid w:val="00FA2D56"/>
    <w:rsid w:val="00FA2E2C"/>
    <w:rsid w:val="00FA300B"/>
    <w:rsid w:val="00FA329F"/>
    <w:rsid w:val="00FA33E7"/>
    <w:rsid w:val="00FA359C"/>
    <w:rsid w:val="00FA37B5"/>
    <w:rsid w:val="00FA392F"/>
    <w:rsid w:val="00FA394A"/>
    <w:rsid w:val="00FA3B76"/>
    <w:rsid w:val="00FA3B86"/>
    <w:rsid w:val="00FA3F05"/>
    <w:rsid w:val="00FA4168"/>
    <w:rsid w:val="00FA454F"/>
    <w:rsid w:val="00FA45FA"/>
    <w:rsid w:val="00FA4622"/>
    <w:rsid w:val="00FA46D6"/>
    <w:rsid w:val="00FA4BB4"/>
    <w:rsid w:val="00FA4D66"/>
    <w:rsid w:val="00FA51C7"/>
    <w:rsid w:val="00FA5236"/>
    <w:rsid w:val="00FA540E"/>
    <w:rsid w:val="00FA54DE"/>
    <w:rsid w:val="00FA5A4E"/>
    <w:rsid w:val="00FA5EDE"/>
    <w:rsid w:val="00FA5F4D"/>
    <w:rsid w:val="00FA6934"/>
    <w:rsid w:val="00FA6C81"/>
    <w:rsid w:val="00FA6F66"/>
    <w:rsid w:val="00FA7189"/>
    <w:rsid w:val="00FA731B"/>
    <w:rsid w:val="00FA7977"/>
    <w:rsid w:val="00FA7B63"/>
    <w:rsid w:val="00FA7C14"/>
    <w:rsid w:val="00FB0022"/>
    <w:rsid w:val="00FB0082"/>
    <w:rsid w:val="00FB01D8"/>
    <w:rsid w:val="00FB0243"/>
    <w:rsid w:val="00FB0490"/>
    <w:rsid w:val="00FB05AE"/>
    <w:rsid w:val="00FB08DC"/>
    <w:rsid w:val="00FB09DD"/>
    <w:rsid w:val="00FB0BCC"/>
    <w:rsid w:val="00FB0C1B"/>
    <w:rsid w:val="00FB0E87"/>
    <w:rsid w:val="00FB113C"/>
    <w:rsid w:val="00FB1368"/>
    <w:rsid w:val="00FB1391"/>
    <w:rsid w:val="00FB1397"/>
    <w:rsid w:val="00FB1490"/>
    <w:rsid w:val="00FB1527"/>
    <w:rsid w:val="00FB17C9"/>
    <w:rsid w:val="00FB1A14"/>
    <w:rsid w:val="00FB1BE9"/>
    <w:rsid w:val="00FB1D91"/>
    <w:rsid w:val="00FB1F42"/>
    <w:rsid w:val="00FB2350"/>
    <w:rsid w:val="00FB24C7"/>
    <w:rsid w:val="00FB2537"/>
    <w:rsid w:val="00FB2744"/>
    <w:rsid w:val="00FB277F"/>
    <w:rsid w:val="00FB29CA"/>
    <w:rsid w:val="00FB2A47"/>
    <w:rsid w:val="00FB2B90"/>
    <w:rsid w:val="00FB2C74"/>
    <w:rsid w:val="00FB2C87"/>
    <w:rsid w:val="00FB32AB"/>
    <w:rsid w:val="00FB32E5"/>
    <w:rsid w:val="00FB33DC"/>
    <w:rsid w:val="00FB34EA"/>
    <w:rsid w:val="00FB3672"/>
    <w:rsid w:val="00FB3C67"/>
    <w:rsid w:val="00FB3D69"/>
    <w:rsid w:val="00FB3E9C"/>
    <w:rsid w:val="00FB41A1"/>
    <w:rsid w:val="00FB4313"/>
    <w:rsid w:val="00FB4338"/>
    <w:rsid w:val="00FB4738"/>
    <w:rsid w:val="00FB477E"/>
    <w:rsid w:val="00FB4800"/>
    <w:rsid w:val="00FB495F"/>
    <w:rsid w:val="00FB4970"/>
    <w:rsid w:val="00FB4C9C"/>
    <w:rsid w:val="00FB4D0A"/>
    <w:rsid w:val="00FB4D69"/>
    <w:rsid w:val="00FB4FD8"/>
    <w:rsid w:val="00FB51A2"/>
    <w:rsid w:val="00FB51B3"/>
    <w:rsid w:val="00FB524B"/>
    <w:rsid w:val="00FB544D"/>
    <w:rsid w:val="00FB57BB"/>
    <w:rsid w:val="00FB57CF"/>
    <w:rsid w:val="00FB5B60"/>
    <w:rsid w:val="00FB5B9E"/>
    <w:rsid w:val="00FB5BAE"/>
    <w:rsid w:val="00FB5F43"/>
    <w:rsid w:val="00FB6165"/>
    <w:rsid w:val="00FB63F0"/>
    <w:rsid w:val="00FB6818"/>
    <w:rsid w:val="00FB68C8"/>
    <w:rsid w:val="00FB6D5A"/>
    <w:rsid w:val="00FB6EE1"/>
    <w:rsid w:val="00FB7333"/>
    <w:rsid w:val="00FB744F"/>
    <w:rsid w:val="00FB7D3E"/>
    <w:rsid w:val="00FC0150"/>
    <w:rsid w:val="00FC033E"/>
    <w:rsid w:val="00FC03AB"/>
    <w:rsid w:val="00FC0426"/>
    <w:rsid w:val="00FC0755"/>
    <w:rsid w:val="00FC076A"/>
    <w:rsid w:val="00FC0899"/>
    <w:rsid w:val="00FC0905"/>
    <w:rsid w:val="00FC0A61"/>
    <w:rsid w:val="00FC0B1D"/>
    <w:rsid w:val="00FC0F45"/>
    <w:rsid w:val="00FC12BA"/>
    <w:rsid w:val="00FC1649"/>
    <w:rsid w:val="00FC16FF"/>
    <w:rsid w:val="00FC17F6"/>
    <w:rsid w:val="00FC1BE1"/>
    <w:rsid w:val="00FC1D20"/>
    <w:rsid w:val="00FC2241"/>
    <w:rsid w:val="00FC2366"/>
    <w:rsid w:val="00FC2596"/>
    <w:rsid w:val="00FC2616"/>
    <w:rsid w:val="00FC26F6"/>
    <w:rsid w:val="00FC28F3"/>
    <w:rsid w:val="00FC2C8C"/>
    <w:rsid w:val="00FC2D0F"/>
    <w:rsid w:val="00FC2E1E"/>
    <w:rsid w:val="00FC2E38"/>
    <w:rsid w:val="00FC2EAD"/>
    <w:rsid w:val="00FC2ED5"/>
    <w:rsid w:val="00FC309B"/>
    <w:rsid w:val="00FC3286"/>
    <w:rsid w:val="00FC32ED"/>
    <w:rsid w:val="00FC348D"/>
    <w:rsid w:val="00FC34F0"/>
    <w:rsid w:val="00FC363D"/>
    <w:rsid w:val="00FC38D9"/>
    <w:rsid w:val="00FC3FBB"/>
    <w:rsid w:val="00FC41AF"/>
    <w:rsid w:val="00FC4358"/>
    <w:rsid w:val="00FC4729"/>
    <w:rsid w:val="00FC4848"/>
    <w:rsid w:val="00FC4A8C"/>
    <w:rsid w:val="00FC5189"/>
    <w:rsid w:val="00FC53DB"/>
    <w:rsid w:val="00FC548F"/>
    <w:rsid w:val="00FC5A80"/>
    <w:rsid w:val="00FC5BE0"/>
    <w:rsid w:val="00FC5FC2"/>
    <w:rsid w:val="00FC6177"/>
    <w:rsid w:val="00FC63D1"/>
    <w:rsid w:val="00FC6586"/>
    <w:rsid w:val="00FC6634"/>
    <w:rsid w:val="00FC6690"/>
    <w:rsid w:val="00FC68DD"/>
    <w:rsid w:val="00FC69E1"/>
    <w:rsid w:val="00FC71B8"/>
    <w:rsid w:val="00FC7528"/>
    <w:rsid w:val="00FC7716"/>
    <w:rsid w:val="00FC774D"/>
    <w:rsid w:val="00FC7B3F"/>
    <w:rsid w:val="00FC7F2B"/>
    <w:rsid w:val="00FD0098"/>
    <w:rsid w:val="00FD00B3"/>
    <w:rsid w:val="00FD024A"/>
    <w:rsid w:val="00FD03CE"/>
    <w:rsid w:val="00FD03D7"/>
    <w:rsid w:val="00FD0488"/>
    <w:rsid w:val="00FD0572"/>
    <w:rsid w:val="00FD07B6"/>
    <w:rsid w:val="00FD0851"/>
    <w:rsid w:val="00FD0AE2"/>
    <w:rsid w:val="00FD0F92"/>
    <w:rsid w:val="00FD1167"/>
    <w:rsid w:val="00FD1331"/>
    <w:rsid w:val="00FD14CE"/>
    <w:rsid w:val="00FD1837"/>
    <w:rsid w:val="00FD183E"/>
    <w:rsid w:val="00FD1854"/>
    <w:rsid w:val="00FD1A97"/>
    <w:rsid w:val="00FD1CC2"/>
    <w:rsid w:val="00FD1CC9"/>
    <w:rsid w:val="00FD1D4E"/>
    <w:rsid w:val="00FD1DBE"/>
    <w:rsid w:val="00FD2089"/>
    <w:rsid w:val="00FD21D9"/>
    <w:rsid w:val="00FD2521"/>
    <w:rsid w:val="00FD2522"/>
    <w:rsid w:val="00FD2AAB"/>
    <w:rsid w:val="00FD2D7B"/>
    <w:rsid w:val="00FD2E48"/>
    <w:rsid w:val="00FD3291"/>
    <w:rsid w:val="00FD333D"/>
    <w:rsid w:val="00FD37F6"/>
    <w:rsid w:val="00FD39E0"/>
    <w:rsid w:val="00FD4589"/>
    <w:rsid w:val="00FD46DF"/>
    <w:rsid w:val="00FD473E"/>
    <w:rsid w:val="00FD4C73"/>
    <w:rsid w:val="00FD4FC1"/>
    <w:rsid w:val="00FD5065"/>
    <w:rsid w:val="00FD50C0"/>
    <w:rsid w:val="00FD5190"/>
    <w:rsid w:val="00FD548D"/>
    <w:rsid w:val="00FD557B"/>
    <w:rsid w:val="00FD59E0"/>
    <w:rsid w:val="00FD5A61"/>
    <w:rsid w:val="00FD5CFE"/>
    <w:rsid w:val="00FD5F6D"/>
    <w:rsid w:val="00FD605C"/>
    <w:rsid w:val="00FD6279"/>
    <w:rsid w:val="00FD63C9"/>
    <w:rsid w:val="00FD6573"/>
    <w:rsid w:val="00FD66BB"/>
    <w:rsid w:val="00FD6AEB"/>
    <w:rsid w:val="00FD6E62"/>
    <w:rsid w:val="00FD6F10"/>
    <w:rsid w:val="00FD6F35"/>
    <w:rsid w:val="00FD6F7D"/>
    <w:rsid w:val="00FD6FE8"/>
    <w:rsid w:val="00FD724D"/>
    <w:rsid w:val="00FD767B"/>
    <w:rsid w:val="00FD7991"/>
    <w:rsid w:val="00FD7A5E"/>
    <w:rsid w:val="00FD7ABA"/>
    <w:rsid w:val="00FD7B2C"/>
    <w:rsid w:val="00FD7DD0"/>
    <w:rsid w:val="00FD7DF9"/>
    <w:rsid w:val="00FE0478"/>
    <w:rsid w:val="00FE04E8"/>
    <w:rsid w:val="00FE0583"/>
    <w:rsid w:val="00FE0A86"/>
    <w:rsid w:val="00FE0B51"/>
    <w:rsid w:val="00FE0B78"/>
    <w:rsid w:val="00FE0D8D"/>
    <w:rsid w:val="00FE0DBB"/>
    <w:rsid w:val="00FE0ED4"/>
    <w:rsid w:val="00FE0F16"/>
    <w:rsid w:val="00FE11F3"/>
    <w:rsid w:val="00FE12BE"/>
    <w:rsid w:val="00FE13C5"/>
    <w:rsid w:val="00FE16DD"/>
    <w:rsid w:val="00FE1896"/>
    <w:rsid w:val="00FE1BC6"/>
    <w:rsid w:val="00FE1EAB"/>
    <w:rsid w:val="00FE2249"/>
    <w:rsid w:val="00FE240B"/>
    <w:rsid w:val="00FE27D8"/>
    <w:rsid w:val="00FE2F08"/>
    <w:rsid w:val="00FE31A9"/>
    <w:rsid w:val="00FE3465"/>
    <w:rsid w:val="00FE35FF"/>
    <w:rsid w:val="00FE3B65"/>
    <w:rsid w:val="00FE3F50"/>
    <w:rsid w:val="00FE40FE"/>
    <w:rsid w:val="00FE41FC"/>
    <w:rsid w:val="00FE4224"/>
    <w:rsid w:val="00FE47B2"/>
    <w:rsid w:val="00FE4B64"/>
    <w:rsid w:val="00FE4DE9"/>
    <w:rsid w:val="00FE5049"/>
    <w:rsid w:val="00FE51F6"/>
    <w:rsid w:val="00FE5269"/>
    <w:rsid w:val="00FE52A2"/>
    <w:rsid w:val="00FE56F4"/>
    <w:rsid w:val="00FE577F"/>
    <w:rsid w:val="00FE5A12"/>
    <w:rsid w:val="00FE5CC6"/>
    <w:rsid w:val="00FE5DA8"/>
    <w:rsid w:val="00FE602C"/>
    <w:rsid w:val="00FE6033"/>
    <w:rsid w:val="00FE612E"/>
    <w:rsid w:val="00FE6145"/>
    <w:rsid w:val="00FE649A"/>
    <w:rsid w:val="00FE64C8"/>
    <w:rsid w:val="00FE6510"/>
    <w:rsid w:val="00FE67CF"/>
    <w:rsid w:val="00FE6A81"/>
    <w:rsid w:val="00FE6AF8"/>
    <w:rsid w:val="00FE6B46"/>
    <w:rsid w:val="00FE6D20"/>
    <w:rsid w:val="00FE6D26"/>
    <w:rsid w:val="00FE6FB9"/>
    <w:rsid w:val="00FE7089"/>
    <w:rsid w:val="00FE749D"/>
    <w:rsid w:val="00FE7549"/>
    <w:rsid w:val="00FE75CF"/>
    <w:rsid w:val="00FE77EB"/>
    <w:rsid w:val="00FE7997"/>
    <w:rsid w:val="00FE7BCC"/>
    <w:rsid w:val="00FE7D91"/>
    <w:rsid w:val="00FF0459"/>
    <w:rsid w:val="00FF0674"/>
    <w:rsid w:val="00FF09CB"/>
    <w:rsid w:val="00FF1125"/>
    <w:rsid w:val="00FF126D"/>
    <w:rsid w:val="00FF1811"/>
    <w:rsid w:val="00FF191D"/>
    <w:rsid w:val="00FF19C5"/>
    <w:rsid w:val="00FF1AC3"/>
    <w:rsid w:val="00FF1C42"/>
    <w:rsid w:val="00FF1CE3"/>
    <w:rsid w:val="00FF2310"/>
    <w:rsid w:val="00FF23CE"/>
    <w:rsid w:val="00FF2A00"/>
    <w:rsid w:val="00FF2AE1"/>
    <w:rsid w:val="00FF2D89"/>
    <w:rsid w:val="00FF2E3B"/>
    <w:rsid w:val="00FF2E73"/>
    <w:rsid w:val="00FF2F1D"/>
    <w:rsid w:val="00FF33B2"/>
    <w:rsid w:val="00FF386D"/>
    <w:rsid w:val="00FF394C"/>
    <w:rsid w:val="00FF3BD6"/>
    <w:rsid w:val="00FF3C62"/>
    <w:rsid w:val="00FF42C6"/>
    <w:rsid w:val="00FF43AE"/>
    <w:rsid w:val="00FF45B2"/>
    <w:rsid w:val="00FF4702"/>
    <w:rsid w:val="00FF4854"/>
    <w:rsid w:val="00FF487E"/>
    <w:rsid w:val="00FF4A33"/>
    <w:rsid w:val="00FF4A76"/>
    <w:rsid w:val="00FF4AE2"/>
    <w:rsid w:val="00FF4CE8"/>
    <w:rsid w:val="00FF50A8"/>
    <w:rsid w:val="00FF528A"/>
    <w:rsid w:val="00FF52F0"/>
    <w:rsid w:val="00FF547F"/>
    <w:rsid w:val="00FF54B7"/>
    <w:rsid w:val="00FF555A"/>
    <w:rsid w:val="00FF571E"/>
    <w:rsid w:val="00FF5841"/>
    <w:rsid w:val="00FF5B7A"/>
    <w:rsid w:val="00FF658F"/>
    <w:rsid w:val="00FF6975"/>
    <w:rsid w:val="00FF6A55"/>
    <w:rsid w:val="00FF6A8C"/>
    <w:rsid w:val="00FF6B1D"/>
    <w:rsid w:val="00FF6BD1"/>
    <w:rsid w:val="00FF6CC0"/>
    <w:rsid w:val="00FF7142"/>
    <w:rsid w:val="00FF715F"/>
    <w:rsid w:val="00FF7512"/>
    <w:rsid w:val="00FF7563"/>
    <w:rsid w:val="00FF7A10"/>
    <w:rsid w:val="00FF7B78"/>
    <w:rsid w:val="00FF7D45"/>
    <w:rsid w:val="00FF7F27"/>
    <w:rsid w:val="02C483A8"/>
    <w:rsid w:val="03362AC7"/>
    <w:rsid w:val="03A91451"/>
    <w:rsid w:val="0924C5B3"/>
    <w:rsid w:val="0B11DF2E"/>
    <w:rsid w:val="0B126F9E"/>
    <w:rsid w:val="0E891B87"/>
    <w:rsid w:val="0EE26BEE"/>
    <w:rsid w:val="12A49EC4"/>
    <w:rsid w:val="13578832"/>
    <w:rsid w:val="1490A48D"/>
    <w:rsid w:val="15B85221"/>
    <w:rsid w:val="16E50BB2"/>
    <w:rsid w:val="17591958"/>
    <w:rsid w:val="1AE946C3"/>
    <w:rsid w:val="1B001573"/>
    <w:rsid w:val="1C9F44C0"/>
    <w:rsid w:val="1EC2E942"/>
    <w:rsid w:val="1F7072FC"/>
    <w:rsid w:val="1F8DC0FD"/>
    <w:rsid w:val="20CB089F"/>
    <w:rsid w:val="220F54DE"/>
    <w:rsid w:val="221B2B85"/>
    <w:rsid w:val="22ED74AF"/>
    <w:rsid w:val="23F8DDE5"/>
    <w:rsid w:val="241CB80C"/>
    <w:rsid w:val="271FE747"/>
    <w:rsid w:val="2892E085"/>
    <w:rsid w:val="290E9E87"/>
    <w:rsid w:val="2C76DBBA"/>
    <w:rsid w:val="32FFD6D6"/>
    <w:rsid w:val="330DE1B3"/>
    <w:rsid w:val="35F6B4CB"/>
    <w:rsid w:val="36DD57B2"/>
    <w:rsid w:val="3778F4D7"/>
    <w:rsid w:val="37F22102"/>
    <w:rsid w:val="39EC3159"/>
    <w:rsid w:val="3A4AAE8B"/>
    <w:rsid w:val="3D5BBA99"/>
    <w:rsid w:val="40661FAA"/>
    <w:rsid w:val="40FBB1A8"/>
    <w:rsid w:val="41164EF4"/>
    <w:rsid w:val="43B9E93D"/>
    <w:rsid w:val="44CAFC7D"/>
    <w:rsid w:val="450A9E58"/>
    <w:rsid w:val="453ABA38"/>
    <w:rsid w:val="46C9221C"/>
    <w:rsid w:val="50E12D38"/>
    <w:rsid w:val="534F711C"/>
    <w:rsid w:val="54AB0B35"/>
    <w:rsid w:val="55AB1234"/>
    <w:rsid w:val="55BC687D"/>
    <w:rsid w:val="56F6822C"/>
    <w:rsid w:val="57C68B4F"/>
    <w:rsid w:val="599532E8"/>
    <w:rsid w:val="59C76974"/>
    <w:rsid w:val="5A44E2EA"/>
    <w:rsid w:val="60E951F4"/>
    <w:rsid w:val="61574584"/>
    <w:rsid w:val="648B6B25"/>
    <w:rsid w:val="657FCFD6"/>
    <w:rsid w:val="65BA973A"/>
    <w:rsid w:val="66A74338"/>
    <w:rsid w:val="68FD7F65"/>
    <w:rsid w:val="6944B7E8"/>
    <w:rsid w:val="69A69F1D"/>
    <w:rsid w:val="706E5F23"/>
    <w:rsid w:val="70DA05E6"/>
    <w:rsid w:val="7348054A"/>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uiPriority w:val="9"/>
    <w:qFormat/>
    <w:rsid w:val="00472E84"/>
    <w:pPr>
      <w:keepNext/>
      <w:numPr>
        <w:numId w:val="2"/>
      </w:numPr>
      <w:spacing w:before="120"/>
      <w:outlineLvl w:val="0"/>
    </w:pPr>
    <w:rPr>
      <w:b/>
      <w:bCs/>
      <w:sz w:val="28"/>
      <w:szCs w:val="28"/>
    </w:rPr>
  </w:style>
  <w:style w:type="paragraph" w:styleId="Heading2">
    <w:name w:val="heading 2"/>
    <w:aliases w:val="H2,h2,Head2A,2,UNDERRUBRIK 1-2,DO NOT USE_h2,h21,H2 Char,h2 Char,标题 2,Header 2,Header2,22,heading2,2nd level,H21,H22,H23,H24,H25,R2,E2,†berschrift 2,õberschrift 2,插图,Heading 2 3GPP,제목 2,heading 2"/>
    <w:basedOn w:val="Normal"/>
    <w:next w:val="Normal"/>
    <w:link w:val="Heading2Char"/>
    <w:uiPriority w:val="9"/>
    <w:qFormat/>
    <w:rsid w:val="00E940D6"/>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E940D6"/>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Normal"/>
    <w:next w:val="Normal"/>
    <w:uiPriority w:val="9"/>
    <w:qFormat/>
    <w:rsid w:val="00E940D6"/>
    <w:pPr>
      <w:keepNext/>
      <w:numPr>
        <w:ilvl w:val="3"/>
        <w:numId w:val="2"/>
      </w:numPr>
      <w:spacing w:before="120"/>
      <w:outlineLvl w:val="3"/>
    </w:pPr>
    <w:rPr>
      <w:b/>
      <w:bCs/>
      <w:szCs w:val="28"/>
    </w:rPr>
  </w:style>
  <w:style w:type="paragraph" w:styleId="Heading5">
    <w:name w:val="heading 5"/>
    <w:aliases w:val="H5,h5,Heading5,标题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uiPriority w:val="9"/>
    <w:qFormat/>
    <w:rsid w:val="00E940D6"/>
    <w:pPr>
      <w:numPr>
        <w:ilvl w:val="5"/>
        <w:numId w:val="2"/>
      </w:numPr>
      <w:spacing w:before="240" w:after="60"/>
      <w:outlineLvl w:val="5"/>
    </w:pPr>
    <w:rPr>
      <w:b/>
      <w:bCs/>
    </w:rPr>
  </w:style>
  <w:style w:type="paragraph" w:styleId="Heading7">
    <w:name w:val="heading 7"/>
    <w:basedOn w:val="Normal"/>
    <w:next w:val="Normal"/>
    <w:uiPriority w:val="9"/>
    <w:qFormat/>
    <w:rsid w:val="00E940D6"/>
    <w:pPr>
      <w:numPr>
        <w:ilvl w:val="6"/>
        <w:numId w:val="2"/>
      </w:numPr>
      <w:spacing w:before="240" w:after="60"/>
      <w:outlineLvl w:val="6"/>
    </w:pPr>
    <w:rPr>
      <w:sz w:val="24"/>
      <w:szCs w:val="24"/>
    </w:rPr>
  </w:style>
  <w:style w:type="paragraph" w:styleId="Heading8">
    <w:name w:val="heading 8"/>
    <w:aliases w:val="Table Heading,标题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标题 9"/>
    <w:basedOn w:val="Normal"/>
    <w:next w:val="Normal"/>
    <w:qFormat/>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qFormat/>
    <w:rsid w:val="0076357A"/>
    <w:rPr>
      <w:sz w:val="21"/>
      <w:szCs w:val="21"/>
    </w:rPr>
  </w:style>
  <w:style w:type="paragraph" w:styleId="CommentText">
    <w:name w:val="annotation text"/>
    <w:basedOn w:val="Normal"/>
    <w:link w:val="CommentTextChar"/>
    <w:uiPriority w:val="99"/>
    <w:qFormat/>
    <w:rsid w:val="0076357A"/>
    <w:pPr>
      <w:jc w:val="left"/>
    </w:pPr>
  </w:style>
  <w:style w:type="character" w:customStyle="1" w:styleId="CommentTextChar">
    <w:name w:val="Comment Text Char"/>
    <w:basedOn w:val="DefaultParagraphFont"/>
    <w:link w:val="CommentText"/>
    <w:uiPriority w:val="99"/>
    <w:qForma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qFormat/>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paragraph" w:customStyle="1" w:styleId="textintend1">
    <w:name w:val="text intend 1"/>
    <w:basedOn w:val="Normal"/>
    <w:rsid w:val="002955E9"/>
    <w:pPr>
      <w:numPr>
        <w:numId w:val="7"/>
      </w:numPr>
      <w:autoSpaceDE/>
      <w:autoSpaceDN/>
      <w:adjustRightInd/>
      <w:snapToGrid/>
    </w:pPr>
    <w:rPr>
      <w:rFonts w:eastAsia="MS Gothic"/>
      <w:sz w:val="24"/>
      <w:szCs w:val="24"/>
      <w:lang w:eastAsia="ja-JP"/>
    </w:rPr>
  </w:style>
  <w:style w:type="paragraph" w:customStyle="1" w:styleId="bullet">
    <w:name w:val="bullet"/>
    <w:basedOn w:val="Normal"/>
    <w:qFormat/>
    <w:rsid w:val="002F04E2"/>
    <w:pPr>
      <w:numPr>
        <w:numId w:val="8"/>
      </w:numPr>
      <w:autoSpaceDE/>
      <w:autoSpaceDN/>
      <w:adjustRightInd/>
      <w:spacing w:after="100" w:afterAutospacing="1"/>
    </w:pPr>
    <w:rPr>
      <w:rFonts w:eastAsia="MS Gothic"/>
      <w:sz w:val="24"/>
      <w:szCs w:val="20"/>
      <w:lang w:val="x-none" w:eastAsia="x-none"/>
    </w:rPr>
  </w:style>
  <w:style w:type="numbering" w:customStyle="1" w:styleId="StyleBulletedSymbolsymbolLeft025Hanging02533">
    <w:name w:val="Style Bulleted Symbol (symbol) Left:  0.25&quot; Hanging:  0.25&quot;33"/>
    <w:basedOn w:val="NoList"/>
    <w:rsid w:val="002F04E2"/>
    <w:pPr>
      <w:numPr>
        <w:numId w:val="8"/>
      </w:numPr>
    </w:pPr>
  </w:style>
  <w:style w:type="paragraph" w:customStyle="1" w:styleId="a0">
    <w:name w:val="a0"/>
    <w:basedOn w:val="Normal"/>
    <w:uiPriority w:val="99"/>
    <w:rsid w:val="002F04E2"/>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berschrift3h3H3Underrubrik2">
    <w:name w:val="Überschrift 3.h3.H3.Underrubrik2"/>
    <w:basedOn w:val="Heading2"/>
    <w:next w:val="Normal"/>
    <w:rsid w:val="001B127E"/>
    <w:pPr>
      <w:keepLines/>
      <w:numPr>
        <w:ilvl w:val="0"/>
        <w:numId w:val="0"/>
      </w:numPr>
      <w:tabs>
        <w:tab w:val="num" w:pos="1440"/>
      </w:tabs>
      <w:autoSpaceDE/>
      <w:autoSpaceDN/>
      <w:adjustRightInd/>
      <w:snapToGrid/>
      <w:spacing w:after="180"/>
      <w:ind w:left="1440" w:hanging="360"/>
      <w:jc w:val="left"/>
      <w:outlineLvl w:val="2"/>
    </w:pPr>
    <w:rPr>
      <w:rFonts w:ascii="Arial" w:eastAsia="MS Mincho" w:hAnsi="Arial"/>
      <w:b w:val="0"/>
      <w:bCs w:val="0"/>
      <w:sz w:val="28"/>
      <w:szCs w:val="20"/>
      <w:lang w:val="en-GB" w:eastAsia="de-DE"/>
    </w:rPr>
  </w:style>
  <w:style w:type="paragraph" w:customStyle="1" w:styleId="3GPPH3">
    <w:name w:val="3GPP H3"/>
    <w:basedOn w:val="Heading3"/>
    <w:next w:val="Normal"/>
    <w:qFormat/>
    <w:rsid w:val="001B127E"/>
    <w:pPr>
      <w:keepLines/>
      <w:numPr>
        <w:ilvl w:val="0"/>
        <w:numId w:val="0"/>
      </w:numPr>
      <w:tabs>
        <w:tab w:val="num" w:pos="0"/>
        <w:tab w:val="num" w:pos="2160"/>
      </w:tabs>
      <w:overflowPunct w:val="0"/>
      <w:snapToGrid/>
      <w:ind w:left="709" w:hanging="709"/>
      <w:jc w:val="left"/>
      <w:textAlignment w:val="baseline"/>
    </w:pPr>
    <w:rPr>
      <w:rFonts w:ascii="Arial" w:eastAsia="SimSun" w:hAnsi="Arial"/>
      <w:b w:val="0"/>
      <w:sz w:val="28"/>
      <w:szCs w:val="20"/>
      <w:lang w:val="en-GB"/>
    </w:rPr>
  </w:style>
  <w:style w:type="character" w:styleId="Emphasis">
    <w:name w:val="Emphasis"/>
    <w:uiPriority w:val="20"/>
    <w:qFormat/>
    <w:rsid w:val="004930E7"/>
    <w:rPr>
      <w:i/>
      <w:iCs/>
    </w:rPr>
  </w:style>
  <w:style w:type="paragraph" w:customStyle="1" w:styleId="Agreement">
    <w:name w:val="Agreement"/>
    <w:basedOn w:val="Normal"/>
    <w:next w:val="Normal"/>
    <w:qFormat/>
    <w:rsid w:val="00D00C1F"/>
    <w:pPr>
      <w:numPr>
        <w:numId w:val="9"/>
      </w:numPr>
      <w:tabs>
        <w:tab w:val="clear" w:pos="2070"/>
        <w:tab w:val="num" w:pos="1800"/>
      </w:tabs>
      <w:autoSpaceDE/>
      <w:autoSpaceDN/>
      <w:adjustRightInd/>
      <w:snapToGrid/>
      <w:spacing w:before="60" w:after="0"/>
      <w:jc w:val="left"/>
    </w:pPr>
    <w:rPr>
      <w:rFonts w:ascii="Arial" w:eastAsia="MS Mincho" w:hAnsi="Arial"/>
      <w:b/>
      <w:sz w:val="20"/>
      <w:szCs w:val="24"/>
      <w:lang w:val="en-GB" w:eastAsia="en-GB"/>
    </w:rPr>
  </w:style>
  <w:style w:type="paragraph" w:customStyle="1" w:styleId="Observation">
    <w:name w:val="Observation"/>
    <w:basedOn w:val="Normal"/>
    <w:qFormat/>
    <w:rsid w:val="00A50A5B"/>
    <w:pPr>
      <w:numPr>
        <w:numId w:val="10"/>
      </w:numPr>
      <w:tabs>
        <w:tab w:val="left" w:pos="1701"/>
      </w:tabs>
      <w:overflowPunct w:val="0"/>
      <w:snapToGrid/>
      <w:textAlignment w:val="baseline"/>
    </w:pPr>
    <w:rPr>
      <w:rFonts w:ascii="Arial" w:eastAsia="Times New Roman" w:hAnsi="Arial"/>
      <w:b/>
      <w:bCs/>
      <w:sz w:val="20"/>
      <w:szCs w:val="20"/>
      <w:lang w:val="en-GB" w:eastAsia="zh-CN"/>
    </w:rPr>
  </w:style>
  <w:style w:type="paragraph" w:customStyle="1" w:styleId="RAN1bullet2">
    <w:name w:val="RAN1 bullet2"/>
    <w:basedOn w:val="Normal"/>
    <w:qFormat/>
    <w:rsid w:val="006F0CD7"/>
    <w:pPr>
      <w:numPr>
        <w:ilvl w:val="1"/>
        <w:numId w:val="11"/>
      </w:numPr>
      <w:tabs>
        <w:tab w:val="left" w:pos="1440"/>
      </w:tabs>
      <w:autoSpaceDE/>
      <w:autoSpaceDN/>
      <w:adjustRightInd/>
      <w:snapToGrid/>
      <w:spacing w:after="0"/>
      <w:jc w:val="left"/>
    </w:pPr>
    <w:rPr>
      <w:rFonts w:ascii="Times" w:eastAsia="Batang" w:hAnsi="Times"/>
      <w:sz w:val="20"/>
      <w:szCs w:val="20"/>
    </w:rPr>
  </w:style>
  <w:style w:type="numbering" w:customStyle="1" w:styleId="StyleBulletedSymbolsymbolLeft025Hanging02524">
    <w:name w:val="Style Bulleted Symbol (symbol) Left:  0.25&quot; Hanging:  0.25&quot;24"/>
    <w:basedOn w:val="NoList"/>
    <w:rsid w:val="00C3725A"/>
    <w:pPr>
      <w:numPr>
        <w:numId w:val="12"/>
      </w:numPr>
    </w:pPr>
  </w:style>
  <w:style w:type="paragraph" w:customStyle="1" w:styleId="xmsonormal">
    <w:name w:val="x_msonormal"/>
    <w:basedOn w:val="Normal"/>
    <w:qFormat/>
    <w:rsid w:val="00C0687F"/>
    <w:pPr>
      <w:autoSpaceDE/>
      <w:autoSpaceDN/>
      <w:adjustRightInd/>
      <w:snapToGrid/>
      <w:spacing w:after="0"/>
      <w:jc w:val="left"/>
    </w:pPr>
    <w:rPr>
      <w:rFonts w:ascii="Calibri" w:eastAsia="Calibri" w:hAnsi="Calibri" w:cs="Calibri"/>
    </w:rPr>
  </w:style>
  <w:style w:type="paragraph" w:styleId="EndnoteText">
    <w:name w:val="endnote text"/>
    <w:basedOn w:val="Normal"/>
    <w:link w:val="EndnoteTextChar"/>
    <w:semiHidden/>
    <w:unhideWhenUsed/>
    <w:rsid w:val="00A131E9"/>
    <w:pPr>
      <w:spacing w:after="0"/>
    </w:pPr>
    <w:rPr>
      <w:sz w:val="20"/>
      <w:szCs w:val="20"/>
    </w:rPr>
  </w:style>
  <w:style w:type="character" w:customStyle="1" w:styleId="EndnoteTextChar">
    <w:name w:val="Endnote Text Char"/>
    <w:basedOn w:val="DefaultParagraphFont"/>
    <w:link w:val="EndnoteText"/>
    <w:semiHidden/>
    <w:rsid w:val="00A131E9"/>
  </w:style>
  <w:style w:type="character" w:styleId="EndnoteReference">
    <w:name w:val="endnote reference"/>
    <w:basedOn w:val="DefaultParagraphFont"/>
    <w:semiHidden/>
    <w:unhideWhenUsed/>
    <w:rsid w:val="00A131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27322">
      <w:bodyDiv w:val="1"/>
      <w:marLeft w:val="0"/>
      <w:marRight w:val="0"/>
      <w:marTop w:val="0"/>
      <w:marBottom w:val="0"/>
      <w:divBdr>
        <w:top w:val="none" w:sz="0" w:space="0" w:color="auto"/>
        <w:left w:val="none" w:sz="0" w:space="0" w:color="auto"/>
        <w:bottom w:val="none" w:sz="0" w:space="0" w:color="auto"/>
        <w:right w:val="none" w:sz="0" w:space="0" w:color="auto"/>
      </w:divBdr>
      <w:divsChild>
        <w:div w:id="707023100">
          <w:marLeft w:val="274"/>
          <w:marRight w:val="0"/>
          <w:marTop w:val="0"/>
          <w:marBottom w:val="0"/>
          <w:divBdr>
            <w:top w:val="none" w:sz="0" w:space="0" w:color="auto"/>
            <w:left w:val="none" w:sz="0" w:space="0" w:color="auto"/>
            <w:bottom w:val="none" w:sz="0" w:space="0" w:color="auto"/>
            <w:right w:val="none" w:sz="0" w:space="0" w:color="auto"/>
          </w:divBdr>
        </w:div>
      </w:divsChild>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192696733">
      <w:bodyDiv w:val="1"/>
      <w:marLeft w:val="0"/>
      <w:marRight w:val="0"/>
      <w:marTop w:val="0"/>
      <w:marBottom w:val="0"/>
      <w:divBdr>
        <w:top w:val="none" w:sz="0" w:space="0" w:color="auto"/>
        <w:left w:val="none" w:sz="0" w:space="0" w:color="auto"/>
        <w:bottom w:val="none" w:sz="0" w:space="0" w:color="auto"/>
        <w:right w:val="none" w:sz="0" w:space="0" w:color="auto"/>
      </w:divBdr>
      <w:divsChild>
        <w:div w:id="139882882">
          <w:marLeft w:val="1800"/>
          <w:marRight w:val="0"/>
          <w:marTop w:val="100"/>
          <w:marBottom w:val="0"/>
          <w:divBdr>
            <w:top w:val="none" w:sz="0" w:space="0" w:color="auto"/>
            <w:left w:val="none" w:sz="0" w:space="0" w:color="auto"/>
            <w:bottom w:val="none" w:sz="0" w:space="0" w:color="auto"/>
            <w:right w:val="none" w:sz="0" w:space="0" w:color="auto"/>
          </w:divBdr>
        </w:div>
        <w:div w:id="142819767">
          <w:marLeft w:val="1080"/>
          <w:marRight w:val="0"/>
          <w:marTop w:val="100"/>
          <w:marBottom w:val="0"/>
          <w:divBdr>
            <w:top w:val="none" w:sz="0" w:space="0" w:color="auto"/>
            <w:left w:val="none" w:sz="0" w:space="0" w:color="auto"/>
            <w:bottom w:val="none" w:sz="0" w:space="0" w:color="auto"/>
            <w:right w:val="none" w:sz="0" w:space="0" w:color="auto"/>
          </w:divBdr>
        </w:div>
        <w:div w:id="371736872">
          <w:marLeft w:val="360"/>
          <w:marRight w:val="0"/>
          <w:marTop w:val="200"/>
          <w:marBottom w:val="0"/>
          <w:divBdr>
            <w:top w:val="none" w:sz="0" w:space="0" w:color="auto"/>
            <w:left w:val="none" w:sz="0" w:space="0" w:color="auto"/>
            <w:bottom w:val="none" w:sz="0" w:space="0" w:color="auto"/>
            <w:right w:val="none" w:sz="0" w:space="0" w:color="auto"/>
          </w:divBdr>
        </w:div>
        <w:div w:id="545341239">
          <w:marLeft w:val="360"/>
          <w:marRight w:val="0"/>
          <w:marTop w:val="200"/>
          <w:marBottom w:val="0"/>
          <w:divBdr>
            <w:top w:val="none" w:sz="0" w:space="0" w:color="auto"/>
            <w:left w:val="none" w:sz="0" w:space="0" w:color="auto"/>
            <w:bottom w:val="none" w:sz="0" w:space="0" w:color="auto"/>
            <w:right w:val="none" w:sz="0" w:space="0" w:color="auto"/>
          </w:divBdr>
        </w:div>
        <w:div w:id="562831417">
          <w:marLeft w:val="1080"/>
          <w:marRight w:val="0"/>
          <w:marTop w:val="100"/>
          <w:marBottom w:val="0"/>
          <w:divBdr>
            <w:top w:val="none" w:sz="0" w:space="0" w:color="auto"/>
            <w:left w:val="none" w:sz="0" w:space="0" w:color="auto"/>
            <w:bottom w:val="none" w:sz="0" w:space="0" w:color="auto"/>
            <w:right w:val="none" w:sz="0" w:space="0" w:color="auto"/>
          </w:divBdr>
        </w:div>
        <w:div w:id="649864892">
          <w:marLeft w:val="1800"/>
          <w:marRight w:val="0"/>
          <w:marTop w:val="100"/>
          <w:marBottom w:val="0"/>
          <w:divBdr>
            <w:top w:val="none" w:sz="0" w:space="0" w:color="auto"/>
            <w:left w:val="none" w:sz="0" w:space="0" w:color="auto"/>
            <w:bottom w:val="none" w:sz="0" w:space="0" w:color="auto"/>
            <w:right w:val="none" w:sz="0" w:space="0" w:color="auto"/>
          </w:divBdr>
        </w:div>
        <w:div w:id="790709795">
          <w:marLeft w:val="360"/>
          <w:marRight w:val="0"/>
          <w:marTop w:val="200"/>
          <w:marBottom w:val="0"/>
          <w:divBdr>
            <w:top w:val="none" w:sz="0" w:space="0" w:color="auto"/>
            <w:left w:val="none" w:sz="0" w:space="0" w:color="auto"/>
            <w:bottom w:val="none" w:sz="0" w:space="0" w:color="auto"/>
            <w:right w:val="none" w:sz="0" w:space="0" w:color="auto"/>
          </w:divBdr>
        </w:div>
        <w:div w:id="939872096">
          <w:marLeft w:val="1080"/>
          <w:marRight w:val="0"/>
          <w:marTop w:val="100"/>
          <w:marBottom w:val="0"/>
          <w:divBdr>
            <w:top w:val="none" w:sz="0" w:space="0" w:color="auto"/>
            <w:left w:val="none" w:sz="0" w:space="0" w:color="auto"/>
            <w:bottom w:val="none" w:sz="0" w:space="0" w:color="auto"/>
            <w:right w:val="none" w:sz="0" w:space="0" w:color="auto"/>
          </w:divBdr>
        </w:div>
        <w:div w:id="1478960016">
          <w:marLeft w:val="360"/>
          <w:marRight w:val="0"/>
          <w:marTop w:val="200"/>
          <w:marBottom w:val="0"/>
          <w:divBdr>
            <w:top w:val="none" w:sz="0" w:space="0" w:color="auto"/>
            <w:left w:val="none" w:sz="0" w:space="0" w:color="auto"/>
            <w:bottom w:val="none" w:sz="0" w:space="0" w:color="auto"/>
            <w:right w:val="none" w:sz="0" w:space="0" w:color="auto"/>
          </w:divBdr>
        </w:div>
        <w:div w:id="1516001227">
          <w:marLeft w:val="1080"/>
          <w:marRight w:val="0"/>
          <w:marTop w:val="100"/>
          <w:marBottom w:val="0"/>
          <w:divBdr>
            <w:top w:val="none" w:sz="0" w:space="0" w:color="auto"/>
            <w:left w:val="none" w:sz="0" w:space="0" w:color="auto"/>
            <w:bottom w:val="none" w:sz="0" w:space="0" w:color="auto"/>
            <w:right w:val="none" w:sz="0" w:space="0" w:color="auto"/>
          </w:divBdr>
        </w:div>
        <w:div w:id="1545362729">
          <w:marLeft w:val="360"/>
          <w:marRight w:val="0"/>
          <w:marTop w:val="200"/>
          <w:marBottom w:val="0"/>
          <w:divBdr>
            <w:top w:val="none" w:sz="0" w:space="0" w:color="auto"/>
            <w:left w:val="none" w:sz="0" w:space="0" w:color="auto"/>
            <w:bottom w:val="none" w:sz="0" w:space="0" w:color="auto"/>
            <w:right w:val="none" w:sz="0" w:space="0" w:color="auto"/>
          </w:divBdr>
        </w:div>
        <w:div w:id="1909075735">
          <w:marLeft w:val="360"/>
          <w:marRight w:val="0"/>
          <w:marTop w:val="200"/>
          <w:marBottom w:val="0"/>
          <w:divBdr>
            <w:top w:val="none" w:sz="0" w:space="0" w:color="auto"/>
            <w:left w:val="none" w:sz="0" w:space="0" w:color="auto"/>
            <w:bottom w:val="none" w:sz="0" w:space="0" w:color="auto"/>
            <w:right w:val="none" w:sz="0" w:space="0" w:color="auto"/>
          </w:divBdr>
        </w:div>
      </w:divsChild>
    </w:div>
    <w:div w:id="228076636">
      <w:bodyDiv w:val="1"/>
      <w:marLeft w:val="0"/>
      <w:marRight w:val="0"/>
      <w:marTop w:val="0"/>
      <w:marBottom w:val="0"/>
      <w:divBdr>
        <w:top w:val="none" w:sz="0" w:space="0" w:color="auto"/>
        <w:left w:val="none" w:sz="0" w:space="0" w:color="auto"/>
        <w:bottom w:val="none" w:sz="0" w:space="0" w:color="auto"/>
        <w:right w:val="none" w:sz="0" w:space="0" w:color="auto"/>
      </w:divBdr>
      <w:divsChild>
        <w:div w:id="1390349637">
          <w:marLeft w:val="274"/>
          <w:marRight w:val="0"/>
          <w:marTop w:val="0"/>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591509">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427454">
      <w:bodyDiv w:val="1"/>
      <w:marLeft w:val="0"/>
      <w:marRight w:val="0"/>
      <w:marTop w:val="0"/>
      <w:marBottom w:val="0"/>
      <w:divBdr>
        <w:top w:val="none" w:sz="0" w:space="0" w:color="auto"/>
        <w:left w:val="none" w:sz="0" w:space="0" w:color="auto"/>
        <w:bottom w:val="none" w:sz="0" w:space="0" w:color="auto"/>
        <w:right w:val="none" w:sz="0" w:space="0" w:color="auto"/>
      </w:divBdr>
      <w:divsChild>
        <w:div w:id="1425344994">
          <w:marLeft w:val="1080"/>
          <w:marRight w:val="0"/>
          <w:marTop w:val="100"/>
          <w:marBottom w:val="0"/>
          <w:divBdr>
            <w:top w:val="none" w:sz="0" w:space="0" w:color="auto"/>
            <w:left w:val="none" w:sz="0" w:space="0" w:color="auto"/>
            <w:bottom w:val="none" w:sz="0" w:space="0" w:color="auto"/>
            <w:right w:val="none" w:sz="0" w:space="0" w:color="auto"/>
          </w:divBdr>
        </w:div>
        <w:div w:id="1436904115">
          <w:marLeft w:val="360"/>
          <w:marRight w:val="0"/>
          <w:marTop w:val="200"/>
          <w:marBottom w:val="0"/>
          <w:divBdr>
            <w:top w:val="none" w:sz="0" w:space="0" w:color="auto"/>
            <w:left w:val="none" w:sz="0" w:space="0" w:color="auto"/>
            <w:bottom w:val="none" w:sz="0" w:space="0" w:color="auto"/>
            <w:right w:val="none" w:sz="0" w:space="0" w:color="auto"/>
          </w:divBdr>
        </w:div>
      </w:divsChild>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64234070">
      <w:bodyDiv w:val="1"/>
      <w:marLeft w:val="0"/>
      <w:marRight w:val="0"/>
      <w:marTop w:val="0"/>
      <w:marBottom w:val="0"/>
      <w:divBdr>
        <w:top w:val="none" w:sz="0" w:space="0" w:color="auto"/>
        <w:left w:val="none" w:sz="0" w:space="0" w:color="auto"/>
        <w:bottom w:val="none" w:sz="0" w:space="0" w:color="auto"/>
        <w:right w:val="none" w:sz="0" w:space="0" w:color="auto"/>
      </w:divBdr>
      <w:divsChild>
        <w:div w:id="2075545247">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996540">
      <w:bodyDiv w:val="1"/>
      <w:marLeft w:val="0"/>
      <w:marRight w:val="0"/>
      <w:marTop w:val="0"/>
      <w:marBottom w:val="0"/>
      <w:divBdr>
        <w:top w:val="none" w:sz="0" w:space="0" w:color="auto"/>
        <w:left w:val="none" w:sz="0" w:space="0" w:color="auto"/>
        <w:bottom w:val="none" w:sz="0" w:space="0" w:color="auto"/>
        <w:right w:val="none" w:sz="0" w:space="0" w:color="auto"/>
      </w:divBdr>
      <w:divsChild>
        <w:div w:id="137843931">
          <w:marLeft w:val="360"/>
          <w:marRight w:val="0"/>
          <w:marTop w:val="200"/>
          <w:marBottom w:val="0"/>
          <w:divBdr>
            <w:top w:val="none" w:sz="0" w:space="0" w:color="auto"/>
            <w:left w:val="none" w:sz="0" w:space="0" w:color="auto"/>
            <w:bottom w:val="none" w:sz="0" w:space="0" w:color="auto"/>
            <w:right w:val="none" w:sz="0" w:space="0" w:color="auto"/>
          </w:divBdr>
        </w:div>
        <w:div w:id="501822428">
          <w:marLeft w:val="1080"/>
          <w:marRight w:val="0"/>
          <w:marTop w:val="100"/>
          <w:marBottom w:val="0"/>
          <w:divBdr>
            <w:top w:val="none" w:sz="0" w:space="0" w:color="auto"/>
            <w:left w:val="none" w:sz="0" w:space="0" w:color="auto"/>
            <w:bottom w:val="none" w:sz="0" w:space="0" w:color="auto"/>
            <w:right w:val="none" w:sz="0" w:space="0" w:color="auto"/>
          </w:divBdr>
        </w:div>
        <w:div w:id="684863057">
          <w:marLeft w:val="360"/>
          <w:marRight w:val="0"/>
          <w:marTop w:val="200"/>
          <w:marBottom w:val="0"/>
          <w:divBdr>
            <w:top w:val="none" w:sz="0" w:space="0" w:color="auto"/>
            <w:left w:val="none" w:sz="0" w:space="0" w:color="auto"/>
            <w:bottom w:val="none" w:sz="0" w:space="0" w:color="auto"/>
            <w:right w:val="none" w:sz="0" w:space="0" w:color="auto"/>
          </w:divBdr>
        </w:div>
        <w:div w:id="1338919322">
          <w:marLeft w:val="1080"/>
          <w:marRight w:val="0"/>
          <w:marTop w:val="100"/>
          <w:marBottom w:val="0"/>
          <w:divBdr>
            <w:top w:val="none" w:sz="0" w:space="0" w:color="auto"/>
            <w:left w:val="none" w:sz="0" w:space="0" w:color="auto"/>
            <w:bottom w:val="none" w:sz="0" w:space="0" w:color="auto"/>
            <w:right w:val="none" w:sz="0" w:space="0" w:color="auto"/>
          </w:divBdr>
        </w:div>
        <w:div w:id="1757435082">
          <w:marLeft w:val="1080"/>
          <w:marRight w:val="0"/>
          <w:marTop w:val="100"/>
          <w:marBottom w:val="0"/>
          <w:divBdr>
            <w:top w:val="none" w:sz="0" w:space="0" w:color="auto"/>
            <w:left w:val="none" w:sz="0" w:space="0" w:color="auto"/>
            <w:bottom w:val="none" w:sz="0" w:space="0" w:color="auto"/>
            <w:right w:val="none" w:sz="0" w:space="0" w:color="auto"/>
          </w:divBdr>
        </w:div>
        <w:div w:id="1847867930">
          <w:marLeft w:val="1080"/>
          <w:marRight w:val="0"/>
          <w:marTop w:val="100"/>
          <w:marBottom w:val="0"/>
          <w:divBdr>
            <w:top w:val="none" w:sz="0" w:space="0" w:color="auto"/>
            <w:left w:val="none" w:sz="0" w:space="0" w:color="auto"/>
            <w:bottom w:val="none" w:sz="0" w:space="0" w:color="auto"/>
            <w:right w:val="none" w:sz="0" w:space="0" w:color="auto"/>
          </w:divBdr>
        </w:div>
        <w:div w:id="1852256372">
          <w:marLeft w:val="1080"/>
          <w:marRight w:val="0"/>
          <w:marTop w:val="100"/>
          <w:marBottom w:val="0"/>
          <w:divBdr>
            <w:top w:val="none" w:sz="0" w:space="0" w:color="auto"/>
            <w:left w:val="none" w:sz="0" w:space="0" w:color="auto"/>
            <w:bottom w:val="none" w:sz="0" w:space="0" w:color="auto"/>
            <w:right w:val="none" w:sz="0" w:space="0" w:color="auto"/>
          </w:divBdr>
        </w:div>
        <w:div w:id="2052999990">
          <w:marLeft w:val="1080"/>
          <w:marRight w:val="0"/>
          <w:marTop w:val="100"/>
          <w:marBottom w:val="0"/>
          <w:divBdr>
            <w:top w:val="none" w:sz="0" w:space="0" w:color="auto"/>
            <w:left w:val="none" w:sz="0" w:space="0" w:color="auto"/>
            <w:bottom w:val="none" w:sz="0" w:space="0" w:color="auto"/>
            <w:right w:val="none" w:sz="0" w:space="0" w:color="auto"/>
          </w:divBdr>
        </w:div>
        <w:div w:id="2136488269">
          <w:marLeft w:val="360"/>
          <w:marRight w:val="0"/>
          <w:marTop w:val="20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64841873">
      <w:bodyDiv w:val="1"/>
      <w:marLeft w:val="0"/>
      <w:marRight w:val="0"/>
      <w:marTop w:val="0"/>
      <w:marBottom w:val="0"/>
      <w:divBdr>
        <w:top w:val="none" w:sz="0" w:space="0" w:color="auto"/>
        <w:left w:val="none" w:sz="0" w:space="0" w:color="auto"/>
        <w:bottom w:val="none" w:sz="0" w:space="0" w:color="auto"/>
        <w:right w:val="none" w:sz="0" w:space="0" w:color="auto"/>
      </w:divBdr>
    </w:div>
    <w:div w:id="1086268367">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95343226">
      <w:bodyDiv w:val="1"/>
      <w:marLeft w:val="0"/>
      <w:marRight w:val="0"/>
      <w:marTop w:val="0"/>
      <w:marBottom w:val="0"/>
      <w:divBdr>
        <w:top w:val="none" w:sz="0" w:space="0" w:color="auto"/>
        <w:left w:val="none" w:sz="0" w:space="0" w:color="auto"/>
        <w:bottom w:val="none" w:sz="0" w:space="0" w:color="auto"/>
        <w:right w:val="none" w:sz="0" w:space="0" w:color="auto"/>
      </w:divBdr>
    </w:div>
    <w:div w:id="1215964511">
      <w:bodyDiv w:val="1"/>
      <w:marLeft w:val="0"/>
      <w:marRight w:val="0"/>
      <w:marTop w:val="0"/>
      <w:marBottom w:val="0"/>
      <w:divBdr>
        <w:top w:val="none" w:sz="0" w:space="0" w:color="auto"/>
        <w:left w:val="none" w:sz="0" w:space="0" w:color="auto"/>
        <w:bottom w:val="none" w:sz="0" w:space="0" w:color="auto"/>
        <w:right w:val="none" w:sz="0" w:space="0" w:color="auto"/>
      </w:divBdr>
    </w:div>
    <w:div w:id="1225798063">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7047197">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78568017">
      <w:bodyDiv w:val="1"/>
      <w:marLeft w:val="0"/>
      <w:marRight w:val="0"/>
      <w:marTop w:val="0"/>
      <w:marBottom w:val="0"/>
      <w:divBdr>
        <w:top w:val="none" w:sz="0" w:space="0" w:color="auto"/>
        <w:left w:val="none" w:sz="0" w:space="0" w:color="auto"/>
        <w:bottom w:val="none" w:sz="0" w:space="0" w:color="auto"/>
        <w:right w:val="none" w:sz="0" w:space="0" w:color="auto"/>
      </w:divBdr>
    </w:div>
    <w:div w:id="1529366086">
      <w:bodyDiv w:val="1"/>
      <w:marLeft w:val="0"/>
      <w:marRight w:val="0"/>
      <w:marTop w:val="0"/>
      <w:marBottom w:val="0"/>
      <w:divBdr>
        <w:top w:val="none" w:sz="0" w:space="0" w:color="auto"/>
        <w:left w:val="none" w:sz="0" w:space="0" w:color="auto"/>
        <w:bottom w:val="none" w:sz="0" w:space="0" w:color="auto"/>
        <w:right w:val="none" w:sz="0" w:space="0" w:color="auto"/>
      </w:divBdr>
    </w:div>
    <w:div w:id="1544563557">
      <w:bodyDiv w:val="1"/>
      <w:marLeft w:val="0"/>
      <w:marRight w:val="0"/>
      <w:marTop w:val="0"/>
      <w:marBottom w:val="0"/>
      <w:divBdr>
        <w:top w:val="none" w:sz="0" w:space="0" w:color="auto"/>
        <w:left w:val="none" w:sz="0" w:space="0" w:color="auto"/>
        <w:bottom w:val="none" w:sz="0" w:space="0" w:color="auto"/>
        <w:right w:val="none" w:sz="0" w:space="0" w:color="auto"/>
      </w:divBdr>
      <w:divsChild>
        <w:div w:id="172687940">
          <w:marLeft w:val="360"/>
          <w:marRight w:val="0"/>
          <w:marTop w:val="200"/>
          <w:marBottom w:val="0"/>
          <w:divBdr>
            <w:top w:val="none" w:sz="0" w:space="0" w:color="auto"/>
            <w:left w:val="none" w:sz="0" w:space="0" w:color="auto"/>
            <w:bottom w:val="none" w:sz="0" w:space="0" w:color="auto"/>
            <w:right w:val="none" w:sz="0" w:space="0" w:color="auto"/>
          </w:divBdr>
        </w:div>
        <w:div w:id="203447435">
          <w:marLeft w:val="360"/>
          <w:marRight w:val="0"/>
          <w:marTop w:val="200"/>
          <w:marBottom w:val="0"/>
          <w:divBdr>
            <w:top w:val="none" w:sz="0" w:space="0" w:color="auto"/>
            <w:left w:val="none" w:sz="0" w:space="0" w:color="auto"/>
            <w:bottom w:val="none" w:sz="0" w:space="0" w:color="auto"/>
            <w:right w:val="none" w:sz="0" w:space="0" w:color="auto"/>
          </w:divBdr>
        </w:div>
        <w:div w:id="604650403">
          <w:marLeft w:val="360"/>
          <w:marRight w:val="0"/>
          <w:marTop w:val="200"/>
          <w:marBottom w:val="0"/>
          <w:divBdr>
            <w:top w:val="none" w:sz="0" w:space="0" w:color="auto"/>
            <w:left w:val="none" w:sz="0" w:space="0" w:color="auto"/>
            <w:bottom w:val="none" w:sz="0" w:space="0" w:color="auto"/>
            <w:right w:val="none" w:sz="0" w:space="0" w:color="auto"/>
          </w:divBdr>
        </w:div>
        <w:div w:id="605816662">
          <w:marLeft w:val="360"/>
          <w:marRight w:val="0"/>
          <w:marTop w:val="200"/>
          <w:marBottom w:val="0"/>
          <w:divBdr>
            <w:top w:val="none" w:sz="0" w:space="0" w:color="auto"/>
            <w:left w:val="none" w:sz="0" w:space="0" w:color="auto"/>
            <w:bottom w:val="none" w:sz="0" w:space="0" w:color="auto"/>
            <w:right w:val="none" w:sz="0" w:space="0" w:color="auto"/>
          </w:divBdr>
        </w:div>
        <w:div w:id="870998651">
          <w:marLeft w:val="360"/>
          <w:marRight w:val="0"/>
          <w:marTop w:val="200"/>
          <w:marBottom w:val="0"/>
          <w:divBdr>
            <w:top w:val="none" w:sz="0" w:space="0" w:color="auto"/>
            <w:left w:val="none" w:sz="0" w:space="0" w:color="auto"/>
            <w:bottom w:val="none" w:sz="0" w:space="0" w:color="auto"/>
            <w:right w:val="none" w:sz="0" w:space="0" w:color="auto"/>
          </w:divBdr>
        </w:div>
        <w:div w:id="916473128">
          <w:marLeft w:val="360"/>
          <w:marRight w:val="0"/>
          <w:marTop w:val="200"/>
          <w:marBottom w:val="0"/>
          <w:divBdr>
            <w:top w:val="none" w:sz="0" w:space="0" w:color="auto"/>
            <w:left w:val="none" w:sz="0" w:space="0" w:color="auto"/>
            <w:bottom w:val="none" w:sz="0" w:space="0" w:color="auto"/>
            <w:right w:val="none" w:sz="0" w:space="0" w:color="auto"/>
          </w:divBdr>
        </w:div>
        <w:div w:id="988286261">
          <w:marLeft w:val="360"/>
          <w:marRight w:val="0"/>
          <w:marTop w:val="200"/>
          <w:marBottom w:val="0"/>
          <w:divBdr>
            <w:top w:val="none" w:sz="0" w:space="0" w:color="auto"/>
            <w:left w:val="none" w:sz="0" w:space="0" w:color="auto"/>
            <w:bottom w:val="none" w:sz="0" w:space="0" w:color="auto"/>
            <w:right w:val="none" w:sz="0" w:space="0" w:color="auto"/>
          </w:divBdr>
        </w:div>
        <w:div w:id="1495757294">
          <w:marLeft w:val="1080"/>
          <w:marRight w:val="0"/>
          <w:marTop w:val="100"/>
          <w:marBottom w:val="0"/>
          <w:divBdr>
            <w:top w:val="none" w:sz="0" w:space="0" w:color="auto"/>
            <w:left w:val="none" w:sz="0" w:space="0" w:color="auto"/>
            <w:bottom w:val="none" w:sz="0" w:space="0" w:color="auto"/>
            <w:right w:val="none" w:sz="0" w:space="0" w:color="auto"/>
          </w:divBdr>
        </w:div>
        <w:div w:id="1786731861">
          <w:marLeft w:val="360"/>
          <w:marRight w:val="0"/>
          <w:marTop w:val="200"/>
          <w:marBottom w:val="0"/>
          <w:divBdr>
            <w:top w:val="none" w:sz="0" w:space="0" w:color="auto"/>
            <w:left w:val="none" w:sz="0" w:space="0" w:color="auto"/>
            <w:bottom w:val="none" w:sz="0" w:space="0" w:color="auto"/>
            <w:right w:val="none" w:sz="0" w:space="0" w:color="auto"/>
          </w:divBdr>
        </w:div>
        <w:div w:id="1902985506">
          <w:marLeft w:val="1080"/>
          <w:marRight w:val="0"/>
          <w:marTop w:val="100"/>
          <w:marBottom w:val="0"/>
          <w:divBdr>
            <w:top w:val="none" w:sz="0" w:space="0" w:color="auto"/>
            <w:left w:val="none" w:sz="0" w:space="0" w:color="auto"/>
            <w:bottom w:val="none" w:sz="0" w:space="0" w:color="auto"/>
            <w:right w:val="none" w:sz="0" w:space="0" w:color="auto"/>
          </w:divBdr>
        </w:div>
      </w:divsChild>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42423362">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271730">
      <w:bodyDiv w:val="1"/>
      <w:marLeft w:val="0"/>
      <w:marRight w:val="0"/>
      <w:marTop w:val="0"/>
      <w:marBottom w:val="0"/>
      <w:divBdr>
        <w:top w:val="none" w:sz="0" w:space="0" w:color="auto"/>
        <w:left w:val="none" w:sz="0" w:space="0" w:color="auto"/>
        <w:bottom w:val="none" w:sz="0" w:space="0" w:color="auto"/>
        <w:right w:val="none" w:sz="0" w:space="0" w:color="auto"/>
      </w:divBdr>
      <w:divsChild>
        <w:div w:id="1940749520">
          <w:marLeft w:val="274"/>
          <w:marRight w:val="0"/>
          <w:marTop w:val="0"/>
          <w:marBottom w:val="0"/>
          <w:divBdr>
            <w:top w:val="none" w:sz="0" w:space="0" w:color="auto"/>
            <w:left w:val="none" w:sz="0" w:space="0" w:color="auto"/>
            <w:bottom w:val="none" w:sz="0" w:space="0" w:color="auto"/>
            <w:right w:val="none" w:sz="0" w:space="0" w:color="auto"/>
          </w:divBdr>
        </w:div>
      </w:divsChild>
    </w:div>
    <w:div w:id="174614538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18375818">
      <w:bodyDiv w:val="1"/>
      <w:marLeft w:val="0"/>
      <w:marRight w:val="0"/>
      <w:marTop w:val="0"/>
      <w:marBottom w:val="0"/>
      <w:divBdr>
        <w:top w:val="none" w:sz="0" w:space="0" w:color="auto"/>
        <w:left w:val="none" w:sz="0" w:space="0" w:color="auto"/>
        <w:bottom w:val="none" w:sz="0" w:space="0" w:color="auto"/>
        <w:right w:val="none" w:sz="0" w:space="0" w:color="auto"/>
      </w:divBdr>
    </w:div>
    <w:div w:id="18339065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88900481">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58190594">
      <w:bodyDiv w:val="1"/>
      <w:marLeft w:val="0"/>
      <w:marRight w:val="0"/>
      <w:marTop w:val="0"/>
      <w:marBottom w:val="0"/>
      <w:divBdr>
        <w:top w:val="none" w:sz="0" w:space="0" w:color="auto"/>
        <w:left w:val="none" w:sz="0" w:space="0" w:color="auto"/>
        <w:bottom w:val="none" w:sz="0" w:space="0" w:color="auto"/>
        <w:right w:val="none" w:sz="0" w:space="0" w:color="auto"/>
      </w:divBdr>
      <w:divsChild>
        <w:div w:id="12269137">
          <w:marLeft w:val="360"/>
          <w:marRight w:val="0"/>
          <w:marTop w:val="200"/>
          <w:marBottom w:val="0"/>
          <w:divBdr>
            <w:top w:val="none" w:sz="0" w:space="0" w:color="auto"/>
            <w:left w:val="none" w:sz="0" w:space="0" w:color="auto"/>
            <w:bottom w:val="none" w:sz="0" w:space="0" w:color="auto"/>
            <w:right w:val="none" w:sz="0" w:space="0" w:color="auto"/>
          </w:divBdr>
        </w:div>
        <w:div w:id="59641784">
          <w:marLeft w:val="1080"/>
          <w:marRight w:val="0"/>
          <w:marTop w:val="100"/>
          <w:marBottom w:val="0"/>
          <w:divBdr>
            <w:top w:val="none" w:sz="0" w:space="0" w:color="auto"/>
            <w:left w:val="none" w:sz="0" w:space="0" w:color="auto"/>
            <w:bottom w:val="none" w:sz="0" w:space="0" w:color="auto"/>
            <w:right w:val="none" w:sz="0" w:space="0" w:color="auto"/>
          </w:divBdr>
        </w:div>
        <w:div w:id="91829271">
          <w:marLeft w:val="360"/>
          <w:marRight w:val="0"/>
          <w:marTop w:val="200"/>
          <w:marBottom w:val="0"/>
          <w:divBdr>
            <w:top w:val="none" w:sz="0" w:space="0" w:color="auto"/>
            <w:left w:val="none" w:sz="0" w:space="0" w:color="auto"/>
            <w:bottom w:val="none" w:sz="0" w:space="0" w:color="auto"/>
            <w:right w:val="none" w:sz="0" w:space="0" w:color="auto"/>
          </w:divBdr>
        </w:div>
        <w:div w:id="740298410">
          <w:marLeft w:val="1080"/>
          <w:marRight w:val="0"/>
          <w:marTop w:val="100"/>
          <w:marBottom w:val="0"/>
          <w:divBdr>
            <w:top w:val="none" w:sz="0" w:space="0" w:color="auto"/>
            <w:left w:val="none" w:sz="0" w:space="0" w:color="auto"/>
            <w:bottom w:val="none" w:sz="0" w:space="0" w:color="auto"/>
            <w:right w:val="none" w:sz="0" w:space="0" w:color="auto"/>
          </w:divBdr>
        </w:div>
        <w:div w:id="804472496">
          <w:marLeft w:val="1080"/>
          <w:marRight w:val="0"/>
          <w:marTop w:val="100"/>
          <w:marBottom w:val="0"/>
          <w:divBdr>
            <w:top w:val="none" w:sz="0" w:space="0" w:color="auto"/>
            <w:left w:val="none" w:sz="0" w:space="0" w:color="auto"/>
            <w:bottom w:val="none" w:sz="0" w:space="0" w:color="auto"/>
            <w:right w:val="none" w:sz="0" w:space="0" w:color="auto"/>
          </w:divBdr>
        </w:div>
        <w:div w:id="977998468">
          <w:marLeft w:val="1080"/>
          <w:marRight w:val="0"/>
          <w:marTop w:val="100"/>
          <w:marBottom w:val="0"/>
          <w:divBdr>
            <w:top w:val="none" w:sz="0" w:space="0" w:color="auto"/>
            <w:left w:val="none" w:sz="0" w:space="0" w:color="auto"/>
            <w:bottom w:val="none" w:sz="0" w:space="0" w:color="auto"/>
            <w:right w:val="none" w:sz="0" w:space="0" w:color="auto"/>
          </w:divBdr>
        </w:div>
        <w:div w:id="1206017603">
          <w:marLeft w:val="1080"/>
          <w:marRight w:val="0"/>
          <w:marTop w:val="100"/>
          <w:marBottom w:val="0"/>
          <w:divBdr>
            <w:top w:val="none" w:sz="0" w:space="0" w:color="auto"/>
            <w:left w:val="none" w:sz="0" w:space="0" w:color="auto"/>
            <w:bottom w:val="none" w:sz="0" w:space="0" w:color="auto"/>
            <w:right w:val="none" w:sz="0" w:space="0" w:color="auto"/>
          </w:divBdr>
        </w:div>
        <w:div w:id="1549537856">
          <w:marLeft w:val="360"/>
          <w:marRight w:val="0"/>
          <w:marTop w:val="200"/>
          <w:marBottom w:val="0"/>
          <w:divBdr>
            <w:top w:val="none" w:sz="0" w:space="0" w:color="auto"/>
            <w:left w:val="none" w:sz="0" w:space="0" w:color="auto"/>
            <w:bottom w:val="none" w:sz="0" w:space="0" w:color="auto"/>
            <w:right w:val="none" w:sz="0" w:space="0" w:color="auto"/>
          </w:divBdr>
        </w:div>
        <w:div w:id="1569002036">
          <w:marLeft w:val="1080"/>
          <w:marRight w:val="0"/>
          <w:marTop w:val="100"/>
          <w:marBottom w:val="0"/>
          <w:divBdr>
            <w:top w:val="none" w:sz="0" w:space="0" w:color="auto"/>
            <w:left w:val="none" w:sz="0" w:space="0" w:color="auto"/>
            <w:bottom w:val="none" w:sz="0" w:space="0" w:color="auto"/>
            <w:right w:val="none" w:sz="0" w:space="0" w:color="auto"/>
          </w:divBdr>
        </w:div>
        <w:div w:id="1731002465">
          <w:marLeft w:val="1800"/>
          <w:marRight w:val="0"/>
          <w:marTop w:val="100"/>
          <w:marBottom w:val="0"/>
          <w:divBdr>
            <w:top w:val="none" w:sz="0" w:space="0" w:color="auto"/>
            <w:left w:val="none" w:sz="0" w:space="0" w:color="auto"/>
            <w:bottom w:val="none" w:sz="0" w:space="0" w:color="auto"/>
            <w:right w:val="none" w:sz="0" w:space="0" w:color="auto"/>
          </w:divBdr>
        </w:div>
        <w:div w:id="1807159755">
          <w:marLeft w:val="1800"/>
          <w:marRight w:val="0"/>
          <w:marTop w:val="100"/>
          <w:marBottom w:val="0"/>
          <w:divBdr>
            <w:top w:val="none" w:sz="0" w:space="0" w:color="auto"/>
            <w:left w:val="none" w:sz="0" w:space="0" w:color="auto"/>
            <w:bottom w:val="none" w:sz="0" w:space="0" w:color="auto"/>
            <w:right w:val="none" w:sz="0" w:space="0" w:color="auto"/>
          </w:divBdr>
        </w:div>
        <w:div w:id="1893534729">
          <w:marLeft w:val="360"/>
          <w:marRight w:val="0"/>
          <w:marTop w:val="200"/>
          <w:marBottom w:val="0"/>
          <w:divBdr>
            <w:top w:val="none" w:sz="0" w:space="0" w:color="auto"/>
            <w:left w:val="none" w:sz="0" w:space="0" w:color="auto"/>
            <w:bottom w:val="none" w:sz="0" w:space="0" w:color="auto"/>
            <w:right w:val="none" w:sz="0" w:space="0" w:color="auto"/>
          </w:divBdr>
        </w:div>
        <w:div w:id="1987707314">
          <w:marLeft w:val="1080"/>
          <w:marRight w:val="0"/>
          <w:marTop w:val="100"/>
          <w:marBottom w:val="0"/>
          <w:divBdr>
            <w:top w:val="none" w:sz="0" w:space="0" w:color="auto"/>
            <w:left w:val="none" w:sz="0" w:space="0" w:color="auto"/>
            <w:bottom w:val="none" w:sz="0" w:space="0" w:color="auto"/>
            <w:right w:val="none" w:sz="0" w:space="0" w:color="auto"/>
          </w:divBdr>
        </w:div>
        <w:div w:id="2027436533">
          <w:marLeft w:val="1080"/>
          <w:marRight w:val="0"/>
          <w:marTop w:val="100"/>
          <w:marBottom w:val="0"/>
          <w:divBdr>
            <w:top w:val="none" w:sz="0" w:space="0" w:color="auto"/>
            <w:left w:val="none" w:sz="0" w:space="0" w:color="auto"/>
            <w:bottom w:val="none" w:sz="0" w:space="0" w:color="auto"/>
            <w:right w:val="none" w:sz="0" w:space="0" w:color="auto"/>
          </w:divBdr>
        </w:div>
        <w:div w:id="2100248035">
          <w:marLeft w:val="1080"/>
          <w:marRight w:val="0"/>
          <w:marTop w:val="100"/>
          <w:marBottom w:val="0"/>
          <w:divBdr>
            <w:top w:val="none" w:sz="0" w:space="0" w:color="auto"/>
            <w:left w:val="none" w:sz="0" w:space="0" w:color="auto"/>
            <w:bottom w:val="none" w:sz="0" w:space="0" w:color="auto"/>
            <w:right w:val="none" w:sz="0" w:space="0" w:color="auto"/>
          </w:divBdr>
        </w:div>
        <w:div w:id="2112125167">
          <w:marLeft w:val="360"/>
          <w:marRight w:val="0"/>
          <w:marTop w:val="200"/>
          <w:marBottom w:val="0"/>
          <w:divBdr>
            <w:top w:val="none" w:sz="0" w:space="0" w:color="auto"/>
            <w:left w:val="none" w:sz="0" w:space="0" w:color="auto"/>
            <w:bottom w:val="none" w:sz="0" w:space="0" w:color="auto"/>
            <w:right w:val="none" w:sz="0" w:space="0" w:color="auto"/>
          </w:divBdr>
        </w:div>
      </w:divsChild>
    </w:div>
    <w:div w:id="21195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9a53d2ce4ea14dd9" Type="http://schemas.microsoft.com/office/2019/09/relationships/intelligence" Target="intelligence.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2104</Words>
  <Characters>11997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2025-02-07T14:42:00Z</dcterms:created>
  <dcterms:modified xsi:type="dcterms:W3CDTF">2025-03-28T15:31:00Z</dcterms:modified>
</cp:coreProperties>
</file>